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07D37DE0" w14:textId="77777777" w:rsidTr="00702DC1">
        <w:trPr>
          <w:trHeight w:hRule="exact" w:val="851"/>
        </w:trPr>
        <w:tc>
          <w:tcPr>
            <w:tcW w:w="1276" w:type="dxa"/>
            <w:tcBorders>
              <w:bottom w:val="single" w:sz="4" w:space="0" w:color="auto"/>
            </w:tcBorders>
          </w:tcPr>
          <w:p w14:paraId="372BF21B" w14:textId="77777777" w:rsidR="009C3792" w:rsidRPr="00DB58B5" w:rsidRDefault="009C3792" w:rsidP="00F5138A"/>
        </w:tc>
        <w:tc>
          <w:tcPr>
            <w:tcW w:w="2268" w:type="dxa"/>
            <w:tcBorders>
              <w:bottom w:val="single" w:sz="4" w:space="0" w:color="auto"/>
            </w:tcBorders>
            <w:vAlign w:val="bottom"/>
          </w:tcPr>
          <w:p w14:paraId="2BF3BCB1"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9AA5B2" w14:textId="7D8B34F1" w:rsidR="009C3792" w:rsidRPr="00DB58B5" w:rsidRDefault="00F5138A" w:rsidP="00F5138A">
            <w:pPr>
              <w:jc w:val="right"/>
            </w:pPr>
            <w:r w:rsidRPr="00F5138A">
              <w:rPr>
                <w:sz w:val="40"/>
              </w:rPr>
              <w:t>HRI</w:t>
            </w:r>
            <w:r>
              <w:t>/CORE/BGR/2024</w:t>
            </w:r>
          </w:p>
        </w:tc>
      </w:tr>
      <w:tr w:rsidR="009C3792" w:rsidRPr="00DB58B5" w14:paraId="15154862" w14:textId="77777777" w:rsidTr="00702DC1">
        <w:trPr>
          <w:trHeight w:hRule="exact" w:val="2835"/>
        </w:trPr>
        <w:tc>
          <w:tcPr>
            <w:tcW w:w="1276" w:type="dxa"/>
            <w:tcBorders>
              <w:top w:val="single" w:sz="4" w:space="0" w:color="auto"/>
              <w:bottom w:val="single" w:sz="12" w:space="0" w:color="auto"/>
            </w:tcBorders>
          </w:tcPr>
          <w:p w14:paraId="5790B68B" w14:textId="77777777" w:rsidR="009C3792" w:rsidRPr="00DB58B5" w:rsidRDefault="009C3792" w:rsidP="00702DC1">
            <w:pPr>
              <w:spacing w:before="120"/>
              <w:jc w:val="center"/>
            </w:pPr>
            <w:r>
              <w:rPr>
                <w:noProof/>
                <w:lang w:eastAsia="fr-CH"/>
              </w:rPr>
              <w:drawing>
                <wp:inline distT="0" distB="0" distL="0" distR="0" wp14:anchorId="28541B61" wp14:editId="3DAB2F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B7C6DD"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0C338B50" w14:textId="77777777" w:rsidR="009C3792" w:rsidRDefault="00F5138A" w:rsidP="00702DC1">
            <w:pPr>
              <w:spacing w:before="240"/>
            </w:pPr>
            <w:r>
              <w:t>Distr. générale</w:t>
            </w:r>
          </w:p>
          <w:p w14:paraId="108DBEAA" w14:textId="77777777" w:rsidR="00F5138A" w:rsidRDefault="00F5138A" w:rsidP="00F5138A">
            <w:pPr>
              <w:spacing w:line="240" w:lineRule="exact"/>
            </w:pPr>
            <w:r>
              <w:t>19 mars 2026</w:t>
            </w:r>
          </w:p>
          <w:p w14:paraId="38438C0A" w14:textId="77777777" w:rsidR="00F5138A" w:rsidRDefault="00F5138A" w:rsidP="00F5138A">
            <w:pPr>
              <w:spacing w:line="240" w:lineRule="exact"/>
            </w:pPr>
            <w:r>
              <w:t>Français</w:t>
            </w:r>
          </w:p>
          <w:p w14:paraId="5654FA5B" w14:textId="10F0091F" w:rsidR="00F5138A" w:rsidRPr="00DB58B5" w:rsidRDefault="00F5138A" w:rsidP="00F5138A">
            <w:pPr>
              <w:spacing w:line="240" w:lineRule="exact"/>
            </w:pPr>
            <w:r>
              <w:t>Original : anglais</w:t>
            </w:r>
          </w:p>
        </w:tc>
      </w:tr>
    </w:tbl>
    <w:p w14:paraId="0239783B" w14:textId="1B30FCEC" w:rsidR="00F5138A" w:rsidRPr="00930836" w:rsidRDefault="00F5138A" w:rsidP="00F5138A">
      <w:pPr>
        <w:pStyle w:val="HMG"/>
      </w:pPr>
      <w:r>
        <w:rPr>
          <w:lang w:val="fr-FR"/>
        </w:rPr>
        <w:tab/>
      </w:r>
      <w:r>
        <w:rPr>
          <w:lang w:val="fr-FR"/>
        </w:rPr>
        <w:tab/>
        <w:t xml:space="preserve">Document de base commun faisant partie intégrante des rapports présentés </w:t>
      </w:r>
      <w:r w:rsidR="00C63465">
        <w:rPr>
          <w:lang w:val="fr-FR"/>
        </w:rPr>
        <w:br/>
      </w:r>
      <w:r>
        <w:rPr>
          <w:lang w:val="fr-FR"/>
        </w:rPr>
        <w:t>par les États Parties</w:t>
      </w:r>
    </w:p>
    <w:p w14:paraId="71C61173" w14:textId="77777777" w:rsidR="00F5138A" w:rsidRPr="00930836" w:rsidRDefault="00F5138A" w:rsidP="00F5138A">
      <w:pPr>
        <w:pStyle w:val="HMG"/>
      </w:pPr>
      <w:r>
        <w:rPr>
          <w:lang w:val="fr-FR"/>
        </w:rPr>
        <w:tab/>
      </w:r>
      <w:r>
        <w:rPr>
          <w:lang w:val="fr-FR"/>
        </w:rPr>
        <w:tab/>
        <w:t>Bulgarie</w:t>
      </w:r>
      <w:r w:rsidRPr="007F04F5">
        <w:rPr>
          <w:rStyle w:val="Appelnotedebasdep"/>
          <w:b w:val="0"/>
          <w:bCs/>
          <w:sz w:val="20"/>
          <w:szCs w:val="22"/>
          <w:vertAlign w:val="baseline"/>
          <w:lang w:val="fr-FR"/>
        </w:rPr>
        <w:footnoteReference w:customMarkFollows="1" w:id="2"/>
        <w:t>*</w:t>
      </w:r>
    </w:p>
    <w:p w14:paraId="56985473" w14:textId="22B1A7BA" w:rsidR="00F5138A" w:rsidRPr="00930836" w:rsidRDefault="00F5138A" w:rsidP="00F5138A">
      <w:pPr>
        <w:pStyle w:val="SingleTxtG"/>
        <w:jc w:val="right"/>
      </w:pPr>
      <w:r>
        <w:rPr>
          <w:lang w:val="fr-FR"/>
        </w:rPr>
        <w:t>[Date de réception</w:t>
      </w:r>
      <w:r w:rsidR="00951A74">
        <w:rPr>
          <w:lang w:val="fr-FR"/>
        </w:rPr>
        <w:t> </w:t>
      </w:r>
      <w:r>
        <w:rPr>
          <w:lang w:val="fr-FR"/>
        </w:rPr>
        <w:t>: 31</w:t>
      </w:r>
      <w:r w:rsidR="00951A74">
        <w:rPr>
          <w:lang w:val="fr-FR"/>
        </w:rPr>
        <w:t> </w:t>
      </w:r>
      <w:r>
        <w:rPr>
          <w:lang w:val="fr-FR"/>
        </w:rPr>
        <w:t>décembre 2024]</w:t>
      </w:r>
    </w:p>
    <w:p w14:paraId="6A47F984" w14:textId="61F24EB3" w:rsidR="00F5138A" w:rsidRDefault="00F5138A">
      <w:pPr>
        <w:suppressAutoHyphens w:val="0"/>
        <w:kinsoku/>
        <w:overflowPunct/>
        <w:autoSpaceDE/>
        <w:autoSpaceDN/>
        <w:adjustRightInd/>
        <w:snapToGrid/>
        <w:spacing w:after="200" w:line="276" w:lineRule="auto"/>
      </w:pPr>
      <w:r>
        <w:br w:type="page"/>
      </w:r>
    </w:p>
    <w:p w14:paraId="33A4F522" w14:textId="77777777" w:rsidR="00F5138A" w:rsidRPr="00F5138A" w:rsidRDefault="00F5138A" w:rsidP="008B0A9B">
      <w:pPr>
        <w:pStyle w:val="HChG"/>
      </w:pPr>
      <w:r w:rsidRPr="00F5138A">
        <w:rPr>
          <w:lang w:val="fr-FR"/>
        </w:rPr>
        <w:lastRenderedPageBreak/>
        <w:tab/>
      </w:r>
      <w:r w:rsidRPr="00F5138A">
        <w:rPr>
          <w:lang w:val="fr-FR"/>
        </w:rPr>
        <w:tab/>
        <w:t>Introduction</w:t>
      </w:r>
    </w:p>
    <w:p w14:paraId="5A5CDFDC" w14:textId="77777777" w:rsidR="00F5138A" w:rsidRPr="00F5138A" w:rsidRDefault="00F5138A" w:rsidP="00F5138A">
      <w:pPr>
        <w:pStyle w:val="SingleTxtG"/>
      </w:pPr>
      <w:r w:rsidRPr="00F5138A">
        <w:rPr>
          <w:lang w:val="fr-FR"/>
        </w:rPr>
        <w:t>1.</w:t>
      </w:r>
      <w:r w:rsidRPr="00F5138A">
        <w:rPr>
          <w:lang w:val="fr-FR"/>
        </w:rPr>
        <w:tab/>
        <w:t>La République de Bulgarie a le plaisir de présenter une nouvelle version révisée de son document de base commun, qui remplace celui qu’elle avait soumis en 2014</w:t>
      </w:r>
      <w:r w:rsidRPr="008B0A9B">
        <w:rPr>
          <w:rStyle w:val="Appelnotedebasdep"/>
          <w:lang w:val="fr-FR"/>
        </w:rPr>
        <w:footnoteReference w:id="3"/>
      </w:r>
      <w:r w:rsidRPr="00F5138A">
        <w:rPr>
          <w:lang w:val="fr-FR"/>
        </w:rPr>
        <w:t>. Le présent document a été élaboré conformément aux directives figurant dans le document intitulé « Compilation des directives générales concernant la présentation et le contenu des rapports à présenter par les États Parties aux instruments internationaux relatifs aux droits de l’homme »</w:t>
      </w:r>
      <w:r w:rsidRPr="008B0A9B">
        <w:rPr>
          <w:rStyle w:val="Appelnotedebasdep"/>
          <w:lang w:val="fr-FR"/>
        </w:rPr>
        <w:footnoteReference w:id="4"/>
      </w:r>
      <w:r w:rsidRPr="00F5138A">
        <w:rPr>
          <w:lang w:val="fr-FR"/>
        </w:rPr>
        <w:t xml:space="preserve">. </w:t>
      </w:r>
    </w:p>
    <w:p w14:paraId="3804D1D7" w14:textId="77777777" w:rsidR="00F5138A" w:rsidRPr="00F5138A" w:rsidRDefault="00F5138A" w:rsidP="00F5138A">
      <w:pPr>
        <w:pStyle w:val="SingleTxtG"/>
      </w:pPr>
      <w:r w:rsidRPr="00F5138A">
        <w:rPr>
          <w:lang w:val="fr-FR"/>
        </w:rPr>
        <w:t>2.</w:t>
      </w:r>
      <w:r w:rsidRPr="00F5138A">
        <w:rPr>
          <w:lang w:val="fr-FR"/>
        </w:rPr>
        <w:tab/>
        <w:t xml:space="preserve">Le document de base commun doit être lu conjointement avec les rapports périodiques de la Bulgarie établis au titre des principaux instruments des Nations Unies relatifs aux droits de l’homme ainsi qu’avec les rapports élaborés en réponse aux recommandations formulées au cours des cycles de suivi de l’Examen périodique universel. Ensemble, ces documents décrivent les mesures législatives, judiciaires, administratives et autres par lesquelles la Bulgarie a donné effet aux obligations qui lui incombent en vertu des instruments internationaux relatifs aux droits de l’homme. </w:t>
      </w:r>
    </w:p>
    <w:p w14:paraId="2BF2F38F" w14:textId="77777777" w:rsidR="00F5138A" w:rsidRPr="00F5138A" w:rsidRDefault="00F5138A" w:rsidP="00F5138A">
      <w:pPr>
        <w:pStyle w:val="SingleTxtG"/>
      </w:pPr>
      <w:r w:rsidRPr="00F5138A">
        <w:rPr>
          <w:lang w:val="fr-FR"/>
        </w:rPr>
        <w:t>3.</w:t>
      </w:r>
      <w:r w:rsidRPr="00F5138A">
        <w:rPr>
          <w:lang w:val="fr-FR"/>
        </w:rPr>
        <w:tab/>
        <w:t>La Bulgarie reconnaît et apprécie le rôle important que jouent les organisations non gouvernementales dans la promotion et la réalisation des droits énoncés dans les traités des Nations Unies relatifs aux droits de l’homme.</w:t>
      </w:r>
    </w:p>
    <w:p w14:paraId="22766F3F" w14:textId="77777777" w:rsidR="00F5138A" w:rsidRPr="00F5138A" w:rsidRDefault="00F5138A" w:rsidP="008B0A9B">
      <w:pPr>
        <w:pStyle w:val="HChG"/>
      </w:pPr>
      <w:bookmarkStart w:id="0" w:name="_Toc175125502"/>
      <w:r w:rsidRPr="00F5138A">
        <w:rPr>
          <w:lang w:val="fr-FR"/>
        </w:rPr>
        <w:tab/>
        <w:t>I.</w:t>
      </w:r>
      <w:r w:rsidRPr="00F5138A">
        <w:rPr>
          <w:lang w:val="fr-FR"/>
        </w:rPr>
        <w:tab/>
        <w:t>Renseignements d’ordre général</w:t>
      </w:r>
      <w:bookmarkEnd w:id="0"/>
    </w:p>
    <w:p w14:paraId="34968380" w14:textId="41C76DDF" w:rsidR="00F5138A" w:rsidRPr="00F5138A" w:rsidRDefault="00F5138A" w:rsidP="00F5138A">
      <w:pPr>
        <w:pStyle w:val="SingleTxtG"/>
      </w:pPr>
      <w:r w:rsidRPr="00F5138A">
        <w:rPr>
          <w:lang w:val="fr-FR"/>
        </w:rPr>
        <w:t>4.</w:t>
      </w:r>
      <w:r w:rsidRPr="00F5138A">
        <w:rPr>
          <w:lang w:val="fr-FR"/>
        </w:rPr>
        <w:tab/>
        <w:t>La Bulgarie est un pays d’Europe du Sud-Est situé sur la péninsule des Balkans. De forme presque rectangulaire, elle est bordée au nord par la Roumanie, la majeure partie de la frontière étant tracée par le Bas-Danube. La mer Noire se trouve à l’est, la Türkiye au sud</w:t>
      </w:r>
      <w:r w:rsidR="001208D5">
        <w:rPr>
          <w:lang w:val="fr-FR"/>
        </w:rPr>
        <w:noBreakHyphen/>
      </w:r>
      <w:r w:rsidRPr="00F5138A">
        <w:rPr>
          <w:lang w:val="fr-FR"/>
        </w:rPr>
        <w:t xml:space="preserve">est, la Grèce au sud, la République de Macédoine du Nord au sud-ouest et la Serbie à l’ouest. Sa capitale est Sofia, située dans la partie ouest du pays. </w:t>
      </w:r>
    </w:p>
    <w:p w14:paraId="0D3FA782" w14:textId="01D490F4" w:rsidR="00F5138A" w:rsidRPr="00F5138A" w:rsidRDefault="00F5138A" w:rsidP="00F5138A">
      <w:pPr>
        <w:pStyle w:val="SingleTxtG"/>
      </w:pPr>
      <w:r w:rsidRPr="00F5138A">
        <w:rPr>
          <w:lang w:val="fr-FR"/>
        </w:rPr>
        <w:t>5.</w:t>
      </w:r>
      <w:r w:rsidRPr="00F5138A">
        <w:rPr>
          <w:lang w:val="fr-FR"/>
        </w:rPr>
        <w:tab/>
        <w:t>La Bulgarie est l’un des plus anciens pays d’Europe, dont l’histoire antique a vu se développer les premières cultures de l’Énéolithique, puis les civilisations thrace, grecque, romaine et byzantine. Le premier Empire bulgare, fondé en 681 après J.-C. sur la péninsule des Balkans, a joué un rôle important dans la région pendant plus de quatre siècles. Au IX</w:t>
      </w:r>
      <w:r w:rsidRPr="001208D5">
        <w:rPr>
          <w:vertAlign w:val="superscript"/>
          <w:lang w:val="fr-FR"/>
        </w:rPr>
        <w:t>e</w:t>
      </w:r>
      <w:r w:rsidR="00951A74">
        <w:rPr>
          <w:lang w:val="fr-FR"/>
        </w:rPr>
        <w:t> </w:t>
      </w:r>
      <w:r w:rsidRPr="00F5138A">
        <w:rPr>
          <w:lang w:val="fr-FR"/>
        </w:rPr>
        <w:t xml:space="preserve">siècle, l’école littéraire de </w:t>
      </w:r>
      <w:proofErr w:type="spellStart"/>
      <w:r w:rsidRPr="00F5138A">
        <w:rPr>
          <w:lang w:val="fr-FR"/>
        </w:rPr>
        <w:t>Preslav</w:t>
      </w:r>
      <w:proofErr w:type="spellEnd"/>
      <w:r w:rsidRPr="00F5138A">
        <w:rPr>
          <w:lang w:val="fr-FR"/>
        </w:rPr>
        <w:t xml:space="preserve"> a mis au point l’alphabet cyrillique et développé la vieille littérature bulgare, qui ont par la suite exercé une influence considérable sur les autres cultures slaves. </w:t>
      </w:r>
    </w:p>
    <w:p w14:paraId="5E09F02E" w14:textId="17B791EF" w:rsidR="00F5138A" w:rsidRPr="00F5138A" w:rsidRDefault="00F5138A" w:rsidP="00F5138A">
      <w:pPr>
        <w:pStyle w:val="SingleTxtG"/>
      </w:pPr>
      <w:r w:rsidRPr="00F5138A">
        <w:rPr>
          <w:lang w:val="fr-FR"/>
        </w:rPr>
        <w:t>6.</w:t>
      </w:r>
      <w:r w:rsidRPr="00F5138A">
        <w:rPr>
          <w:lang w:val="fr-FR"/>
        </w:rPr>
        <w:tab/>
        <w:t>Au cours des XIII</w:t>
      </w:r>
      <w:r w:rsidRPr="001208D5">
        <w:rPr>
          <w:vertAlign w:val="superscript"/>
          <w:lang w:val="fr-FR"/>
        </w:rPr>
        <w:t>e</w:t>
      </w:r>
      <w:r w:rsidRPr="00F5138A">
        <w:rPr>
          <w:lang w:val="fr-FR"/>
        </w:rPr>
        <w:t xml:space="preserve"> et XIV</w:t>
      </w:r>
      <w:r w:rsidRPr="001208D5">
        <w:rPr>
          <w:vertAlign w:val="superscript"/>
          <w:lang w:val="fr-FR"/>
        </w:rPr>
        <w:t>e</w:t>
      </w:r>
      <w:r w:rsidR="00951A74">
        <w:rPr>
          <w:lang w:val="fr-FR"/>
        </w:rPr>
        <w:t> </w:t>
      </w:r>
      <w:r w:rsidRPr="00F5138A">
        <w:rPr>
          <w:lang w:val="fr-FR"/>
        </w:rPr>
        <w:t>siècles, le Second Empire bulgare a joué un rôle majeur dans le développement culturel des Balkans et de l’Europe orientale. Après la conquête de la Bulgarie par l’Empire ottoman en 1396, sa population et ses territoires sont restés sous domination ottomane pendant près de cinq siècles. La Bulgarie a été libérée de la domination ottomane en 1878 et le Troisième État bulgare a été fondé. Les décennies suivantes ont été marquées par plusieurs guerres opposant la Bulgarie à ses voisins.</w:t>
      </w:r>
    </w:p>
    <w:p w14:paraId="3E4FF944" w14:textId="77777777" w:rsidR="00F5138A" w:rsidRPr="00F5138A" w:rsidRDefault="00F5138A" w:rsidP="00F5138A">
      <w:pPr>
        <w:pStyle w:val="SingleTxtG"/>
      </w:pPr>
      <w:r w:rsidRPr="00F5138A">
        <w:rPr>
          <w:lang w:val="fr-FR"/>
        </w:rPr>
        <w:t>7.</w:t>
      </w:r>
      <w:r w:rsidRPr="00F5138A">
        <w:rPr>
          <w:lang w:val="fr-FR"/>
        </w:rPr>
        <w:tab/>
        <w:t xml:space="preserve">À l’issue de la deuxième guerre des Balkans, en 1913, la Bulgarie a perdu des territoires à population majoritairement bulgare, ce qui l’a conduite à s’allier à l’Allemagne durant les deux guerres mondiales. En 1947, la Bulgarie est devenue un État socialiste doté d’un système à parti unique. En 1989, la Bulgarie a entamé sa transition vers la démocratie et une économie de marché. Avec l’adoption de la Constitution de la République de Bulgarie en 1991, la Bulgarie est devenue une république dotée d’un régime parlementaire. </w:t>
      </w:r>
    </w:p>
    <w:p w14:paraId="1D1A7667" w14:textId="0F1BAF1C" w:rsidR="00F5138A" w:rsidRPr="00F5138A" w:rsidRDefault="00F5138A" w:rsidP="00F5138A">
      <w:pPr>
        <w:pStyle w:val="SingleTxtG"/>
      </w:pPr>
      <w:r w:rsidRPr="00F5138A">
        <w:rPr>
          <w:lang w:val="fr-FR"/>
        </w:rPr>
        <w:t>8.</w:t>
      </w:r>
      <w:r w:rsidRPr="00F5138A">
        <w:rPr>
          <w:lang w:val="fr-FR"/>
        </w:rPr>
        <w:tab/>
        <w:t>Depuis 2001, la situation politique, économique et sociale en Bulgarie s’est considérablement améliorée. La Bulgarie a adhéré à l’OTAN en 2004 et à l’Union européenne en 2007. Elle est un État Membre de l’Organisation des Nations Unies depuis 1955. La Bulgarie a présidé la quarante-septième session de l’Assemblée générale des Nations</w:t>
      </w:r>
      <w:r w:rsidR="001208D5">
        <w:rPr>
          <w:lang w:val="fr-FR"/>
        </w:rPr>
        <w:t> </w:t>
      </w:r>
      <w:r w:rsidRPr="00F5138A">
        <w:rPr>
          <w:lang w:val="fr-FR"/>
        </w:rPr>
        <w:t xml:space="preserve">Unies en 1992-1993, a été à trois reprises membre non permanent du Conseil de sécurité de l’ONU (en 1966-1967, 1986-1987 et 2002-2003) et deux fois membres du Conseil des droits de l’homme (2019-2021, puis 2024-2026). Le pays est membre du Conseil de </w:t>
      </w:r>
      <w:r w:rsidRPr="00F5138A">
        <w:rPr>
          <w:lang w:val="fr-FR"/>
        </w:rPr>
        <w:lastRenderedPageBreak/>
        <w:t xml:space="preserve">l’Europe depuis 1992 et membre fondateur de l’OSCE. La Bulgarie mène actuellement des négociations en vue de son adhésion à l’OCDE. </w:t>
      </w:r>
    </w:p>
    <w:p w14:paraId="1B3D18F3" w14:textId="270D7DDE" w:rsidR="00F5138A" w:rsidRPr="00F5138A" w:rsidRDefault="00F5138A" w:rsidP="00F5138A">
      <w:pPr>
        <w:pStyle w:val="SingleTxtG"/>
      </w:pPr>
      <w:r w:rsidRPr="00F5138A">
        <w:rPr>
          <w:lang w:val="fr-FR"/>
        </w:rPr>
        <w:t>9.</w:t>
      </w:r>
      <w:r w:rsidRPr="00F5138A">
        <w:rPr>
          <w:lang w:val="fr-FR"/>
        </w:rPr>
        <w:tab/>
        <w:t>La Bulgarie s’étend sur une superficie de 110</w:t>
      </w:r>
      <w:r w:rsidR="001208D5">
        <w:rPr>
          <w:lang w:val="fr-FR"/>
        </w:rPr>
        <w:t> </w:t>
      </w:r>
      <w:r w:rsidRPr="00F5138A">
        <w:rPr>
          <w:lang w:val="fr-FR"/>
        </w:rPr>
        <w:t>993,6</w:t>
      </w:r>
      <w:r w:rsidR="00951A74">
        <w:rPr>
          <w:lang w:val="fr-FR"/>
        </w:rPr>
        <w:t> </w:t>
      </w:r>
      <w:r w:rsidR="001208D5" w:rsidRPr="00F5138A">
        <w:rPr>
          <w:lang w:val="fr-FR"/>
        </w:rPr>
        <w:t xml:space="preserve">kilomètres </w:t>
      </w:r>
      <w:r w:rsidR="001208D5">
        <w:rPr>
          <w:lang w:val="fr-FR"/>
        </w:rPr>
        <w:t>carrés</w:t>
      </w:r>
      <w:r w:rsidRPr="00F5138A">
        <w:rPr>
          <w:lang w:val="fr-FR"/>
        </w:rPr>
        <w:t>. La longueur totale de ses frontières est de 2</w:t>
      </w:r>
      <w:r w:rsidR="001208D5">
        <w:rPr>
          <w:lang w:val="fr-FR"/>
        </w:rPr>
        <w:t> </w:t>
      </w:r>
      <w:r w:rsidRPr="00F5138A">
        <w:rPr>
          <w:lang w:val="fr-FR"/>
        </w:rPr>
        <w:t>245</w:t>
      </w:r>
      <w:r w:rsidR="00951A74">
        <w:rPr>
          <w:lang w:val="fr-FR"/>
        </w:rPr>
        <w:t> </w:t>
      </w:r>
      <w:r w:rsidRPr="00F5138A">
        <w:rPr>
          <w:lang w:val="fr-FR"/>
        </w:rPr>
        <w:t>kilomètres, dont 1</w:t>
      </w:r>
      <w:r w:rsidR="001208D5">
        <w:rPr>
          <w:lang w:val="fr-FR"/>
        </w:rPr>
        <w:t> </w:t>
      </w:r>
      <w:r w:rsidRPr="00F5138A">
        <w:rPr>
          <w:lang w:val="fr-FR"/>
        </w:rPr>
        <w:t>181</w:t>
      </w:r>
      <w:r w:rsidR="00951A74">
        <w:rPr>
          <w:lang w:val="fr-FR"/>
        </w:rPr>
        <w:t> </w:t>
      </w:r>
      <w:r w:rsidRPr="00F5138A">
        <w:rPr>
          <w:lang w:val="fr-FR"/>
        </w:rPr>
        <w:t>kilomètres de frontières terrestres, 686</w:t>
      </w:r>
      <w:r w:rsidR="00951A74">
        <w:rPr>
          <w:lang w:val="fr-FR"/>
        </w:rPr>
        <w:t> </w:t>
      </w:r>
      <w:r w:rsidRPr="00F5138A">
        <w:rPr>
          <w:lang w:val="fr-FR"/>
        </w:rPr>
        <w:t>kilomètres de frontières fluviales et 387</w:t>
      </w:r>
      <w:r w:rsidR="00951A74">
        <w:rPr>
          <w:lang w:val="fr-FR"/>
        </w:rPr>
        <w:t> </w:t>
      </w:r>
      <w:r w:rsidRPr="00F5138A">
        <w:rPr>
          <w:lang w:val="fr-FR"/>
        </w:rPr>
        <w:t>kilomètres de littoral.</w:t>
      </w:r>
    </w:p>
    <w:p w14:paraId="11F2D95A" w14:textId="32FB71B1" w:rsidR="00F5138A" w:rsidRPr="00F5138A" w:rsidRDefault="00F5138A" w:rsidP="00F5138A">
      <w:pPr>
        <w:pStyle w:val="SingleTxtG"/>
      </w:pPr>
      <w:r w:rsidRPr="00F5138A">
        <w:rPr>
          <w:lang w:val="fr-FR"/>
        </w:rPr>
        <w:t>10.</w:t>
      </w:r>
      <w:r w:rsidRPr="00F5138A">
        <w:rPr>
          <w:lang w:val="fr-FR"/>
        </w:rPr>
        <w:tab/>
        <w:t>Sur le plan géographique, la Bulgarie est divisée en deux par les montagnes de la Stara Planina (chaîne des Balkans)</w:t>
      </w:r>
      <w:r w:rsidR="00951A74">
        <w:rPr>
          <w:lang w:val="fr-FR"/>
        </w:rPr>
        <w:t> </w:t>
      </w:r>
      <w:r w:rsidRPr="00F5138A">
        <w:rPr>
          <w:lang w:val="fr-FR"/>
        </w:rPr>
        <w:t xml:space="preserve">: au nord, la plaine du Danube, et au sud, les basses terres de la Haute-Thrace ainsi que plusieurs hauts plateaux et massifs montagneux, notamment le Rila, le </w:t>
      </w:r>
      <w:proofErr w:type="spellStart"/>
      <w:r w:rsidRPr="00F5138A">
        <w:rPr>
          <w:lang w:val="fr-FR"/>
        </w:rPr>
        <w:t>Pirin</w:t>
      </w:r>
      <w:proofErr w:type="spellEnd"/>
      <w:r w:rsidRPr="00F5138A">
        <w:rPr>
          <w:lang w:val="fr-FR"/>
        </w:rPr>
        <w:t xml:space="preserve">, la </w:t>
      </w:r>
      <w:proofErr w:type="spellStart"/>
      <w:r w:rsidRPr="00F5138A">
        <w:rPr>
          <w:lang w:val="fr-FR"/>
        </w:rPr>
        <w:t>Sredna</w:t>
      </w:r>
      <w:proofErr w:type="spellEnd"/>
      <w:r w:rsidRPr="00F5138A">
        <w:rPr>
          <w:lang w:val="fr-FR"/>
        </w:rPr>
        <w:t xml:space="preserve"> Gora et les Rhodopes. Les collines et les montagnes couvrent 60</w:t>
      </w:r>
      <w:r w:rsidR="00951A74">
        <w:rPr>
          <w:lang w:val="fr-FR"/>
        </w:rPr>
        <w:t> </w:t>
      </w:r>
      <w:r w:rsidRPr="00F5138A">
        <w:rPr>
          <w:lang w:val="fr-FR"/>
        </w:rPr>
        <w:t>% de la superficie totale du pays. Le plus haut sommet est le Rila, qui culmine à 2</w:t>
      </w:r>
      <w:r w:rsidR="001208D5">
        <w:rPr>
          <w:lang w:val="fr-FR"/>
        </w:rPr>
        <w:t> </w:t>
      </w:r>
      <w:r w:rsidRPr="00F5138A">
        <w:rPr>
          <w:lang w:val="fr-FR"/>
        </w:rPr>
        <w:t>925</w:t>
      </w:r>
      <w:r w:rsidR="00951A74">
        <w:rPr>
          <w:lang w:val="fr-FR"/>
        </w:rPr>
        <w:t> </w:t>
      </w:r>
      <w:r w:rsidRPr="00F5138A">
        <w:rPr>
          <w:lang w:val="fr-FR"/>
        </w:rPr>
        <w:t xml:space="preserve">mètres. </w:t>
      </w:r>
    </w:p>
    <w:p w14:paraId="2C891894" w14:textId="64465A0A" w:rsidR="00F5138A" w:rsidRPr="00F5138A" w:rsidRDefault="00F5138A" w:rsidP="00F5138A">
      <w:pPr>
        <w:pStyle w:val="SingleTxtG"/>
      </w:pPr>
      <w:r w:rsidRPr="00F5138A">
        <w:rPr>
          <w:lang w:val="fr-FR"/>
        </w:rPr>
        <w:t>11.</w:t>
      </w:r>
      <w:r w:rsidRPr="00F5138A">
        <w:rPr>
          <w:lang w:val="fr-FR"/>
        </w:rPr>
        <w:tab/>
        <w:t>Les conditions climatiques de la Bulgarie sont influencées par les climats continental et méditerranéen, la diversité de ses paysages et son littoral découpé. Le climat est tempéré, avec quatre saisons bien marquées et peu d’étages altitudinaux. La température moyenne en juillet se situe entre 21 et 24</w:t>
      </w:r>
      <w:r w:rsidR="00951A74">
        <w:rPr>
          <w:lang w:val="fr-FR"/>
        </w:rPr>
        <w:t> </w:t>
      </w:r>
      <w:r w:rsidRPr="00F5138A">
        <w:rPr>
          <w:lang w:val="fr-FR"/>
        </w:rPr>
        <w:t>°C dans les plaines et est nettement plus basse dans les hauts plateaux de l’ouest (19 à 20</w:t>
      </w:r>
      <w:r w:rsidR="00951A74">
        <w:rPr>
          <w:lang w:val="fr-FR"/>
        </w:rPr>
        <w:t> </w:t>
      </w:r>
      <w:r w:rsidRPr="00F5138A">
        <w:rPr>
          <w:lang w:val="fr-FR"/>
        </w:rPr>
        <w:t>°C). La température moyenne en janvier est négative dans la plaine du Danube et dans les hauts plateaux de l’ouest (de -2,3</w:t>
      </w:r>
      <w:r w:rsidR="00951A74">
        <w:rPr>
          <w:lang w:val="fr-FR"/>
        </w:rPr>
        <w:t> </w:t>
      </w:r>
      <w:r w:rsidRPr="00F5138A">
        <w:rPr>
          <w:lang w:val="fr-FR"/>
        </w:rPr>
        <w:t>°C à -1</w:t>
      </w:r>
      <w:r w:rsidR="00951A74">
        <w:rPr>
          <w:lang w:val="fr-FR"/>
        </w:rPr>
        <w:t> </w:t>
      </w:r>
      <w:r w:rsidRPr="00F5138A">
        <w:rPr>
          <w:lang w:val="fr-FR"/>
        </w:rPr>
        <w:t xml:space="preserve">°C). </w:t>
      </w:r>
    </w:p>
    <w:p w14:paraId="2280B92A" w14:textId="77777777" w:rsidR="00F5138A" w:rsidRPr="00F5138A" w:rsidRDefault="00F5138A" w:rsidP="008B0A9B">
      <w:pPr>
        <w:pStyle w:val="H1G"/>
      </w:pPr>
      <w:bookmarkStart w:id="1" w:name="_Toc175125503"/>
      <w:r w:rsidRPr="00F5138A">
        <w:rPr>
          <w:lang w:val="fr-FR"/>
        </w:rPr>
        <w:tab/>
        <w:t>A.</w:t>
      </w:r>
      <w:r w:rsidRPr="00F5138A">
        <w:rPr>
          <w:lang w:val="fr-FR"/>
        </w:rPr>
        <w:tab/>
        <w:t>Caractéristiques démographiques, économiques, sociales et culturelles</w:t>
      </w:r>
      <w:bookmarkEnd w:id="1"/>
    </w:p>
    <w:p w14:paraId="3F4C3A1A" w14:textId="5CE5E15B" w:rsidR="00F5138A" w:rsidRPr="00F5138A" w:rsidRDefault="00F5138A" w:rsidP="00F5138A">
      <w:pPr>
        <w:pStyle w:val="SingleTxtG"/>
      </w:pPr>
      <w:r w:rsidRPr="00F5138A">
        <w:rPr>
          <w:lang w:val="fr-FR"/>
        </w:rPr>
        <w:t>12.</w:t>
      </w:r>
      <w:r w:rsidRPr="00F5138A">
        <w:rPr>
          <w:lang w:val="fr-FR"/>
        </w:rPr>
        <w:tab/>
        <w:t>Le dix-huitième recensement de la population et des logements en Bulgarie a été effectué entre le 7</w:t>
      </w:r>
      <w:r w:rsidR="00951A74">
        <w:rPr>
          <w:lang w:val="fr-FR"/>
        </w:rPr>
        <w:t> </w:t>
      </w:r>
      <w:r w:rsidRPr="00F5138A">
        <w:rPr>
          <w:lang w:val="fr-FR"/>
        </w:rPr>
        <w:t>septembre et le 10</w:t>
      </w:r>
      <w:r w:rsidR="00951A74">
        <w:rPr>
          <w:lang w:val="fr-FR"/>
        </w:rPr>
        <w:t> </w:t>
      </w:r>
      <w:r w:rsidRPr="00F5138A">
        <w:rPr>
          <w:lang w:val="fr-FR"/>
        </w:rPr>
        <w:t>octobre 2021. Selon les données recueillies, la population du pays s’élevait à 6</w:t>
      </w:r>
      <w:r w:rsidR="001208D5">
        <w:rPr>
          <w:lang w:val="fr-FR"/>
        </w:rPr>
        <w:t> </w:t>
      </w:r>
      <w:r w:rsidRPr="00F5138A">
        <w:rPr>
          <w:lang w:val="fr-FR"/>
        </w:rPr>
        <w:t>519</w:t>
      </w:r>
      <w:r w:rsidR="001208D5">
        <w:rPr>
          <w:lang w:val="fr-FR"/>
        </w:rPr>
        <w:t> </w:t>
      </w:r>
      <w:r w:rsidRPr="00F5138A">
        <w:rPr>
          <w:lang w:val="fr-FR"/>
        </w:rPr>
        <w:t>789</w:t>
      </w:r>
      <w:r w:rsidR="00951A74">
        <w:rPr>
          <w:lang w:val="fr-FR"/>
        </w:rPr>
        <w:t> </w:t>
      </w:r>
      <w:r w:rsidRPr="00F5138A">
        <w:rPr>
          <w:lang w:val="fr-FR"/>
        </w:rPr>
        <w:t>habitants. Au 31</w:t>
      </w:r>
      <w:r w:rsidR="00951A74">
        <w:rPr>
          <w:lang w:val="fr-FR"/>
        </w:rPr>
        <w:t> </w:t>
      </w:r>
      <w:r w:rsidRPr="00F5138A">
        <w:rPr>
          <w:lang w:val="fr-FR"/>
        </w:rPr>
        <w:t>décembre 2023, la Bulgarie comptait 6</w:t>
      </w:r>
      <w:r w:rsidR="001208D5">
        <w:rPr>
          <w:lang w:val="fr-FR"/>
        </w:rPr>
        <w:t> </w:t>
      </w:r>
      <w:r w:rsidRPr="00F5138A">
        <w:rPr>
          <w:lang w:val="fr-FR"/>
        </w:rPr>
        <w:t>445</w:t>
      </w:r>
      <w:r w:rsidR="001208D5">
        <w:rPr>
          <w:lang w:val="fr-FR"/>
        </w:rPr>
        <w:t> </w:t>
      </w:r>
      <w:r w:rsidRPr="00F5138A">
        <w:rPr>
          <w:lang w:val="fr-FR"/>
        </w:rPr>
        <w:t>481</w:t>
      </w:r>
      <w:r w:rsidR="00951A74">
        <w:rPr>
          <w:lang w:val="fr-FR"/>
        </w:rPr>
        <w:t> </w:t>
      </w:r>
      <w:r w:rsidRPr="00F5138A">
        <w:rPr>
          <w:lang w:val="fr-FR"/>
        </w:rPr>
        <w:t>habitants, représentant 1,4</w:t>
      </w:r>
      <w:r w:rsidR="00951A74">
        <w:rPr>
          <w:lang w:val="fr-FR"/>
        </w:rPr>
        <w:t> </w:t>
      </w:r>
      <w:r w:rsidRPr="00F5138A">
        <w:rPr>
          <w:lang w:val="fr-FR"/>
        </w:rPr>
        <w:t>% de la population de l’Union européenne. Par rapport à 2022, la population du pays a diminué de 2</w:t>
      </w:r>
      <w:r w:rsidR="001208D5">
        <w:rPr>
          <w:lang w:val="fr-FR"/>
        </w:rPr>
        <w:t> </w:t>
      </w:r>
      <w:r w:rsidRPr="00F5138A">
        <w:rPr>
          <w:lang w:val="fr-FR"/>
        </w:rPr>
        <w:t>229</w:t>
      </w:r>
      <w:r w:rsidR="00951A74">
        <w:rPr>
          <w:lang w:val="fr-FR"/>
        </w:rPr>
        <w:t> </w:t>
      </w:r>
      <w:r w:rsidRPr="00F5138A">
        <w:rPr>
          <w:lang w:val="fr-FR"/>
        </w:rPr>
        <w:t>personnes, soit une baisse de 0,03</w:t>
      </w:r>
      <w:r w:rsidR="00951A74">
        <w:rPr>
          <w:lang w:val="fr-FR"/>
        </w:rPr>
        <w:t> </w:t>
      </w:r>
      <w:r w:rsidRPr="00F5138A">
        <w:rPr>
          <w:lang w:val="fr-FR"/>
        </w:rPr>
        <w:t>%. La population comptait 3</w:t>
      </w:r>
      <w:r w:rsidR="001208D5">
        <w:rPr>
          <w:lang w:val="fr-FR"/>
        </w:rPr>
        <w:t> </w:t>
      </w:r>
      <w:r w:rsidRPr="00F5138A">
        <w:rPr>
          <w:lang w:val="fr-FR"/>
        </w:rPr>
        <w:t>097</w:t>
      </w:r>
      <w:r w:rsidR="001208D5">
        <w:rPr>
          <w:lang w:val="fr-FR"/>
        </w:rPr>
        <w:t> </w:t>
      </w:r>
      <w:r w:rsidRPr="00F5138A">
        <w:rPr>
          <w:lang w:val="fr-FR"/>
        </w:rPr>
        <w:t>698</w:t>
      </w:r>
      <w:r w:rsidR="00951A74">
        <w:rPr>
          <w:lang w:val="fr-FR"/>
        </w:rPr>
        <w:t> </w:t>
      </w:r>
      <w:r w:rsidRPr="00F5138A">
        <w:rPr>
          <w:lang w:val="fr-FR"/>
        </w:rPr>
        <w:t>hommes (48,1</w:t>
      </w:r>
      <w:r w:rsidR="00951A74">
        <w:rPr>
          <w:lang w:val="fr-FR"/>
        </w:rPr>
        <w:t> </w:t>
      </w:r>
      <w:r w:rsidRPr="00F5138A">
        <w:rPr>
          <w:lang w:val="fr-FR"/>
        </w:rPr>
        <w:t>%) et 3</w:t>
      </w:r>
      <w:r w:rsidR="001208D5">
        <w:rPr>
          <w:lang w:val="fr-FR"/>
        </w:rPr>
        <w:t> </w:t>
      </w:r>
      <w:r w:rsidRPr="00F5138A">
        <w:rPr>
          <w:lang w:val="fr-FR"/>
        </w:rPr>
        <w:t>347</w:t>
      </w:r>
      <w:r w:rsidR="001208D5">
        <w:rPr>
          <w:lang w:val="fr-FR"/>
        </w:rPr>
        <w:t> </w:t>
      </w:r>
      <w:r w:rsidRPr="00F5138A">
        <w:rPr>
          <w:lang w:val="fr-FR"/>
        </w:rPr>
        <w:t>783</w:t>
      </w:r>
      <w:r w:rsidR="00951A74">
        <w:rPr>
          <w:lang w:val="fr-FR"/>
        </w:rPr>
        <w:t> </w:t>
      </w:r>
      <w:r w:rsidRPr="00F5138A">
        <w:rPr>
          <w:lang w:val="fr-FR"/>
        </w:rPr>
        <w:t>femmes (51,9</w:t>
      </w:r>
      <w:r w:rsidR="00951A74">
        <w:rPr>
          <w:lang w:val="fr-FR"/>
        </w:rPr>
        <w:t> </w:t>
      </w:r>
      <w:r w:rsidRPr="00F5138A">
        <w:rPr>
          <w:lang w:val="fr-FR"/>
        </w:rPr>
        <w:t>%), soit 1</w:t>
      </w:r>
      <w:r w:rsidR="001208D5">
        <w:rPr>
          <w:lang w:val="fr-FR"/>
        </w:rPr>
        <w:t> </w:t>
      </w:r>
      <w:r w:rsidRPr="00F5138A">
        <w:rPr>
          <w:lang w:val="fr-FR"/>
        </w:rPr>
        <w:t>000</w:t>
      </w:r>
      <w:r w:rsidR="00951A74">
        <w:rPr>
          <w:lang w:val="fr-FR"/>
        </w:rPr>
        <w:t> </w:t>
      </w:r>
      <w:r w:rsidRPr="00F5138A">
        <w:rPr>
          <w:lang w:val="fr-FR"/>
        </w:rPr>
        <w:t>hommes pour 1</w:t>
      </w:r>
      <w:r w:rsidR="001208D5">
        <w:rPr>
          <w:lang w:val="fr-FR"/>
        </w:rPr>
        <w:t> </w:t>
      </w:r>
      <w:r w:rsidRPr="00F5138A">
        <w:rPr>
          <w:lang w:val="fr-FR"/>
        </w:rPr>
        <w:t>081</w:t>
      </w:r>
      <w:r w:rsidR="00951A74">
        <w:rPr>
          <w:lang w:val="fr-FR"/>
        </w:rPr>
        <w:t> </w:t>
      </w:r>
      <w:r w:rsidRPr="00F5138A">
        <w:rPr>
          <w:lang w:val="fr-FR"/>
        </w:rPr>
        <w:t>femmes. Les hommes étaient majoritaires au sein de la population âgée de 55</w:t>
      </w:r>
      <w:r w:rsidR="00951A74">
        <w:rPr>
          <w:lang w:val="fr-FR"/>
        </w:rPr>
        <w:t> </w:t>
      </w:r>
      <w:r w:rsidRPr="00F5138A">
        <w:rPr>
          <w:lang w:val="fr-FR"/>
        </w:rPr>
        <w:t xml:space="preserve">ans ou moins. </w:t>
      </w:r>
    </w:p>
    <w:p w14:paraId="6A5DD9F9" w14:textId="0FE964C0" w:rsidR="00F5138A" w:rsidRPr="00F5138A" w:rsidRDefault="00F5138A" w:rsidP="00F5138A">
      <w:pPr>
        <w:pStyle w:val="SingleTxtG"/>
      </w:pPr>
      <w:r w:rsidRPr="00F5138A">
        <w:rPr>
          <w:lang w:val="fr-FR"/>
        </w:rPr>
        <w:t>13.</w:t>
      </w:r>
      <w:r w:rsidRPr="00F5138A">
        <w:rPr>
          <w:lang w:val="fr-FR"/>
        </w:rPr>
        <w:tab/>
        <w:t>Au cours de la période comprise entre les deux derniers recensements, réalisés en 2011 et 2021, la population du pays a diminué de 844</w:t>
      </w:r>
      <w:r w:rsidR="001208D5">
        <w:rPr>
          <w:lang w:val="fr-FR"/>
        </w:rPr>
        <w:t> </w:t>
      </w:r>
      <w:r w:rsidRPr="00F5138A">
        <w:rPr>
          <w:lang w:val="fr-FR"/>
        </w:rPr>
        <w:t>781</w:t>
      </w:r>
      <w:r w:rsidR="00951A74">
        <w:rPr>
          <w:lang w:val="fr-FR"/>
        </w:rPr>
        <w:t> </w:t>
      </w:r>
      <w:r w:rsidRPr="00F5138A">
        <w:rPr>
          <w:lang w:val="fr-FR"/>
        </w:rPr>
        <w:t>personnes, soit 11,5</w:t>
      </w:r>
      <w:r w:rsidR="00951A74">
        <w:rPr>
          <w:lang w:val="fr-FR"/>
        </w:rPr>
        <w:t> </w:t>
      </w:r>
      <w:r w:rsidRPr="00F5138A">
        <w:rPr>
          <w:lang w:val="fr-FR"/>
        </w:rPr>
        <w:t>%. L’accroissement naturel de la population entre les deux recensements a été négatif, la baisse démographique la plus importante ayant été observée en 2021 (-90</w:t>
      </w:r>
      <w:r w:rsidR="001208D5">
        <w:rPr>
          <w:lang w:val="fr-FR"/>
        </w:rPr>
        <w:t> </w:t>
      </w:r>
      <w:r w:rsidRPr="00F5138A">
        <w:rPr>
          <w:lang w:val="fr-FR"/>
        </w:rPr>
        <w:t>317</w:t>
      </w:r>
      <w:r w:rsidR="001208D5">
        <w:rPr>
          <w:lang w:val="fr-FR"/>
        </w:rPr>
        <w:t> </w:t>
      </w:r>
      <w:r w:rsidRPr="00F5138A">
        <w:rPr>
          <w:lang w:val="fr-FR"/>
        </w:rPr>
        <w:t>personnes). 59,3</w:t>
      </w:r>
      <w:r w:rsidR="00951A74">
        <w:rPr>
          <w:lang w:val="fr-FR"/>
        </w:rPr>
        <w:t> </w:t>
      </w:r>
      <w:r w:rsidRPr="00F5138A">
        <w:rPr>
          <w:lang w:val="fr-FR"/>
        </w:rPr>
        <w:t>% de la baisse démographique s’expliquait par un solde naturel négatif. Les 40,7</w:t>
      </w:r>
      <w:r w:rsidR="00951A74">
        <w:rPr>
          <w:lang w:val="fr-FR"/>
        </w:rPr>
        <w:t> </w:t>
      </w:r>
      <w:r w:rsidRPr="00F5138A">
        <w:rPr>
          <w:lang w:val="fr-FR"/>
        </w:rPr>
        <w:t>% restants s’expliquaient par la migration externe, c’est-à-dire le nombre de personnes ayant quitté le pays entre 2011 et 2021 (344</w:t>
      </w:r>
      <w:r w:rsidR="001208D5">
        <w:rPr>
          <w:lang w:val="fr-FR"/>
        </w:rPr>
        <w:t> </w:t>
      </w:r>
      <w:r w:rsidRPr="00F5138A">
        <w:rPr>
          <w:lang w:val="fr-FR"/>
        </w:rPr>
        <w:t>000</w:t>
      </w:r>
      <w:r w:rsidR="001208D5">
        <w:rPr>
          <w:lang w:val="fr-FR"/>
        </w:rPr>
        <w:t> </w:t>
      </w:r>
      <w:r w:rsidRPr="00F5138A">
        <w:rPr>
          <w:lang w:val="fr-FR"/>
        </w:rPr>
        <w:t>personnes).</w:t>
      </w:r>
    </w:p>
    <w:p w14:paraId="2D802031" w14:textId="23ED76AA" w:rsidR="00F5138A" w:rsidRPr="00F5138A" w:rsidRDefault="00F5138A" w:rsidP="00F5138A">
      <w:pPr>
        <w:pStyle w:val="SingleTxtG"/>
      </w:pPr>
      <w:r w:rsidRPr="00F5138A">
        <w:rPr>
          <w:lang w:val="fr-FR"/>
        </w:rPr>
        <w:t>14.</w:t>
      </w:r>
      <w:r w:rsidRPr="00F5138A">
        <w:rPr>
          <w:lang w:val="fr-FR"/>
        </w:rPr>
        <w:tab/>
        <w:t>Autres données démographiques</w:t>
      </w:r>
      <w:r w:rsidR="00951A74">
        <w:rPr>
          <w:lang w:val="fr-FR"/>
        </w:rPr>
        <w:t> </w:t>
      </w:r>
      <w:r w:rsidRPr="00F5138A">
        <w:rPr>
          <w:lang w:val="fr-FR"/>
        </w:rPr>
        <w:t>:</w:t>
      </w:r>
    </w:p>
    <w:p w14:paraId="275FBF82" w14:textId="291D74D8" w:rsidR="00F5138A" w:rsidRPr="00F5138A" w:rsidRDefault="00F5138A" w:rsidP="008B0A9B">
      <w:pPr>
        <w:pStyle w:val="Bullet1G"/>
      </w:pPr>
      <w:r w:rsidRPr="00F5138A">
        <w:rPr>
          <w:lang w:val="fr-FR"/>
        </w:rPr>
        <w:t>Le vieillissement de la population au fil des années a entraîné une augmentation de l’âge moyen de la population. Celui-ci est passé de 40,6</w:t>
      </w:r>
      <w:r w:rsidR="00951A74">
        <w:rPr>
          <w:lang w:val="fr-FR"/>
        </w:rPr>
        <w:t> </w:t>
      </w:r>
      <w:r w:rsidRPr="00F5138A">
        <w:rPr>
          <w:lang w:val="fr-FR"/>
        </w:rPr>
        <w:t>ans en 2002 à 45,2</w:t>
      </w:r>
      <w:r w:rsidR="00951A74">
        <w:rPr>
          <w:lang w:val="fr-FR"/>
        </w:rPr>
        <w:t> </w:t>
      </w:r>
      <w:r w:rsidRPr="00F5138A">
        <w:rPr>
          <w:lang w:val="fr-FR"/>
        </w:rPr>
        <w:t>ans à la fin de l’année 2023. L’âge moyen de la population est de 44,4</w:t>
      </w:r>
      <w:r w:rsidR="00951A74">
        <w:rPr>
          <w:lang w:val="fr-FR"/>
        </w:rPr>
        <w:t> </w:t>
      </w:r>
      <w:r w:rsidRPr="00F5138A">
        <w:rPr>
          <w:lang w:val="fr-FR"/>
        </w:rPr>
        <w:t>ans dans les zones urbaines, contre 47,5</w:t>
      </w:r>
      <w:r w:rsidR="00951A74">
        <w:rPr>
          <w:lang w:val="fr-FR"/>
        </w:rPr>
        <w:t> </w:t>
      </w:r>
      <w:r w:rsidRPr="00F5138A">
        <w:rPr>
          <w:lang w:val="fr-FR"/>
        </w:rPr>
        <w:t>ans dans les zones rurales</w:t>
      </w:r>
      <w:r w:rsidR="0060231F">
        <w:rPr>
          <w:lang w:val="fr-FR"/>
        </w:rPr>
        <w:t> ;</w:t>
      </w:r>
    </w:p>
    <w:p w14:paraId="1F42B18D" w14:textId="23549D59" w:rsidR="00F5138A" w:rsidRPr="00F5138A" w:rsidRDefault="00F5138A" w:rsidP="008B0A9B">
      <w:pPr>
        <w:pStyle w:val="Bullet1G"/>
      </w:pPr>
      <w:r w:rsidRPr="00F5138A">
        <w:rPr>
          <w:lang w:val="fr-FR"/>
        </w:rPr>
        <w:t>Le taux de natalité (nombre de naissances vivantes enregistrées au cours de l’année pour 1</w:t>
      </w:r>
      <w:r w:rsidR="0060231F">
        <w:rPr>
          <w:lang w:val="fr-FR"/>
        </w:rPr>
        <w:t> </w:t>
      </w:r>
      <w:r w:rsidRPr="00F5138A">
        <w:rPr>
          <w:lang w:val="fr-FR"/>
        </w:rPr>
        <w:t>000</w:t>
      </w:r>
      <w:r w:rsidR="00951A74">
        <w:rPr>
          <w:lang w:val="fr-FR"/>
        </w:rPr>
        <w:t> </w:t>
      </w:r>
      <w:r w:rsidRPr="00F5138A">
        <w:rPr>
          <w:lang w:val="fr-FR"/>
        </w:rPr>
        <w:t>habitants de la population moyenne annuelle) est de 8,9 pour mille et le taux brut de mortalité est de 15,7 pour mille. En conséquence, le taux d’accroissement naturel est de -6,8 pour mille</w:t>
      </w:r>
      <w:r w:rsidR="0060231F">
        <w:rPr>
          <w:lang w:val="fr-FR"/>
        </w:rPr>
        <w:t> ;</w:t>
      </w:r>
    </w:p>
    <w:p w14:paraId="5CA22119" w14:textId="29BC9BF5" w:rsidR="00F5138A" w:rsidRPr="00F5138A" w:rsidRDefault="00F5138A" w:rsidP="008B0A9B">
      <w:pPr>
        <w:pStyle w:val="Bullet1G"/>
      </w:pPr>
      <w:r w:rsidRPr="00F5138A">
        <w:rPr>
          <w:lang w:val="fr-FR"/>
        </w:rPr>
        <w:t>Le taux global de fécondité (nombre moyen de naissances vivantes par femme) s’élevait à 1,81 en 2023 et le taux de mortalité infantile pour 1</w:t>
      </w:r>
      <w:r w:rsidR="0060231F">
        <w:rPr>
          <w:lang w:val="fr-FR"/>
        </w:rPr>
        <w:t> </w:t>
      </w:r>
      <w:r w:rsidRPr="00F5138A">
        <w:rPr>
          <w:lang w:val="fr-FR"/>
        </w:rPr>
        <w:t>000</w:t>
      </w:r>
      <w:r w:rsidR="00951A74">
        <w:rPr>
          <w:lang w:val="fr-FR"/>
        </w:rPr>
        <w:t> </w:t>
      </w:r>
      <w:r w:rsidRPr="00F5138A">
        <w:rPr>
          <w:lang w:val="fr-FR"/>
        </w:rPr>
        <w:t>naissances vivantes était de 4,9 pour mille.</w:t>
      </w:r>
    </w:p>
    <w:p w14:paraId="52DCA2BC" w14:textId="2305593E" w:rsidR="00F5138A" w:rsidRPr="00F5138A" w:rsidRDefault="00F5138A" w:rsidP="00F5138A">
      <w:pPr>
        <w:pStyle w:val="SingleTxtG"/>
      </w:pPr>
      <w:r w:rsidRPr="00F5138A">
        <w:rPr>
          <w:lang w:val="fr-FR"/>
        </w:rPr>
        <w:t>15.</w:t>
      </w:r>
      <w:r w:rsidRPr="00F5138A">
        <w:rPr>
          <w:lang w:val="fr-FR"/>
        </w:rPr>
        <w:tab/>
        <w:t>Au 7</w:t>
      </w:r>
      <w:r w:rsidR="00951A74">
        <w:rPr>
          <w:lang w:val="fr-FR"/>
        </w:rPr>
        <w:t> </w:t>
      </w:r>
      <w:r w:rsidRPr="00F5138A">
        <w:rPr>
          <w:lang w:val="fr-FR"/>
        </w:rPr>
        <w:t>septembre 2021, le groupe ethnique bulgare comptait 5</w:t>
      </w:r>
      <w:r w:rsidR="0060231F">
        <w:rPr>
          <w:lang w:val="fr-FR"/>
        </w:rPr>
        <w:t> </w:t>
      </w:r>
      <w:r w:rsidRPr="00F5138A">
        <w:rPr>
          <w:lang w:val="fr-FR"/>
        </w:rPr>
        <w:t>118</w:t>
      </w:r>
      <w:r w:rsidR="0060231F">
        <w:rPr>
          <w:lang w:val="fr-FR"/>
        </w:rPr>
        <w:t> </w:t>
      </w:r>
      <w:r w:rsidRPr="00F5138A">
        <w:rPr>
          <w:lang w:val="fr-FR"/>
        </w:rPr>
        <w:t>494</w:t>
      </w:r>
      <w:r w:rsidR="00951A74">
        <w:rPr>
          <w:lang w:val="fr-FR"/>
        </w:rPr>
        <w:t> </w:t>
      </w:r>
      <w:r w:rsidRPr="00F5138A">
        <w:rPr>
          <w:lang w:val="fr-FR"/>
        </w:rPr>
        <w:t>personnes, soit 84,6</w:t>
      </w:r>
      <w:r w:rsidR="00951A74">
        <w:rPr>
          <w:lang w:val="fr-FR"/>
        </w:rPr>
        <w:t> </w:t>
      </w:r>
      <w:r w:rsidRPr="00F5138A">
        <w:rPr>
          <w:lang w:val="fr-FR"/>
        </w:rPr>
        <w:t>% des personnes ayant répondu à la question relative à l’appartenance ethnique lors du recensement. 508</w:t>
      </w:r>
      <w:r w:rsidR="0060231F">
        <w:rPr>
          <w:lang w:val="fr-FR"/>
        </w:rPr>
        <w:t> </w:t>
      </w:r>
      <w:r w:rsidRPr="00F5138A">
        <w:rPr>
          <w:lang w:val="fr-FR"/>
        </w:rPr>
        <w:t>378</w:t>
      </w:r>
      <w:r w:rsidR="0060231F">
        <w:rPr>
          <w:lang w:val="fr-FR"/>
        </w:rPr>
        <w:t> </w:t>
      </w:r>
      <w:r w:rsidRPr="00F5138A">
        <w:rPr>
          <w:lang w:val="fr-FR"/>
        </w:rPr>
        <w:t>personnes, soit 8,4</w:t>
      </w:r>
      <w:r w:rsidR="00951A74">
        <w:rPr>
          <w:lang w:val="fr-FR"/>
        </w:rPr>
        <w:t> </w:t>
      </w:r>
      <w:r w:rsidRPr="00F5138A">
        <w:rPr>
          <w:lang w:val="fr-FR"/>
        </w:rPr>
        <w:t>% des personnes ayant répondu, ont déclaré appartenir au groupe ethnique turc. 266</w:t>
      </w:r>
      <w:r w:rsidR="0060231F">
        <w:rPr>
          <w:lang w:val="fr-FR"/>
        </w:rPr>
        <w:t> </w:t>
      </w:r>
      <w:r w:rsidRPr="00F5138A">
        <w:rPr>
          <w:lang w:val="fr-FR"/>
        </w:rPr>
        <w:t>720</w:t>
      </w:r>
      <w:r w:rsidR="0060231F">
        <w:rPr>
          <w:lang w:val="fr-FR"/>
        </w:rPr>
        <w:t> </w:t>
      </w:r>
      <w:r w:rsidRPr="00F5138A">
        <w:rPr>
          <w:lang w:val="fr-FR"/>
        </w:rPr>
        <w:t>personnes, soit 4,4</w:t>
      </w:r>
      <w:r w:rsidR="00951A74">
        <w:rPr>
          <w:lang w:val="fr-FR"/>
        </w:rPr>
        <w:t> </w:t>
      </w:r>
      <w:r w:rsidRPr="00F5138A">
        <w:rPr>
          <w:lang w:val="fr-FR"/>
        </w:rPr>
        <w:t>% des personnes ayant répondu, ont déclaré appartenir au groupe ethnique rom, traditionnellement le troisième groupe le plus important dans le pays. 79</w:t>
      </w:r>
      <w:r w:rsidR="0060231F">
        <w:rPr>
          <w:lang w:val="fr-FR"/>
        </w:rPr>
        <w:t> </w:t>
      </w:r>
      <w:r w:rsidRPr="00F5138A">
        <w:rPr>
          <w:lang w:val="fr-FR"/>
        </w:rPr>
        <w:t>006</w:t>
      </w:r>
      <w:r w:rsidR="0060231F">
        <w:rPr>
          <w:lang w:val="fr-FR"/>
        </w:rPr>
        <w:t> </w:t>
      </w:r>
      <w:r w:rsidRPr="00F5138A">
        <w:rPr>
          <w:lang w:val="fr-FR"/>
        </w:rPr>
        <w:t>personnes, soit 1,3</w:t>
      </w:r>
      <w:r w:rsidR="00951A74">
        <w:rPr>
          <w:lang w:val="fr-FR"/>
        </w:rPr>
        <w:t> </w:t>
      </w:r>
      <w:r w:rsidRPr="00F5138A">
        <w:rPr>
          <w:lang w:val="fr-FR"/>
        </w:rPr>
        <w:t>%, ont déclaré appartenir à d’autres groupes ethniques. 15</w:t>
      </w:r>
      <w:r w:rsidR="0060231F">
        <w:rPr>
          <w:lang w:val="fr-FR"/>
        </w:rPr>
        <w:t> </w:t>
      </w:r>
      <w:r w:rsidRPr="00F5138A">
        <w:rPr>
          <w:lang w:val="fr-FR"/>
        </w:rPr>
        <w:t>746</w:t>
      </w:r>
      <w:r w:rsidR="0060231F">
        <w:rPr>
          <w:lang w:val="fr-FR"/>
        </w:rPr>
        <w:t> </w:t>
      </w:r>
      <w:r w:rsidRPr="00F5138A">
        <w:rPr>
          <w:lang w:val="fr-FR"/>
        </w:rPr>
        <w:t>personnes, soit 0,3</w:t>
      </w:r>
      <w:r w:rsidR="00951A74">
        <w:rPr>
          <w:lang w:val="fr-FR"/>
        </w:rPr>
        <w:t> </w:t>
      </w:r>
      <w:r w:rsidRPr="00F5138A">
        <w:rPr>
          <w:lang w:val="fr-FR"/>
        </w:rPr>
        <w:t>%, ont indiqué ne pas être en mesure de déterminer leur appartenance ethnique. 63</w:t>
      </w:r>
      <w:r w:rsidR="0060231F">
        <w:rPr>
          <w:lang w:val="fr-FR"/>
        </w:rPr>
        <w:t> </w:t>
      </w:r>
      <w:r w:rsidRPr="00F5138A">
        <w:rPr>
          <w:lang w:val="fr-FR"/>
        </w:rPr>
        <w:t>767</w:t>
      </w:r>
      <w:r w:rsidR="0060231F">
        <w:rPr>
          <w:lang w:val="fr-FR"/>
        </w:rPr>
        <w:t> </w:t>
      </w:r>
      <w:r w:rsidRPr="00F5138A">
        <w:rPr>
          <w:lang w:val="fr-FR"/>
        </w:rPr>
        <w:t>personnes, soit 1,0</w:t>
      </w:r>
      <w:r w:rsidR="00951A74">
        <w:rPr>
          <w:lang w:val="fr-FR"/>
        </w:rPr>
        <w:t> </w:t>
      </w:r>
      <w:r w:rsidRPr="00F5138A">
        <w:rPr>
          <w:lang w:val="fr-FR"/>
        </w:rPr>
        <w:t xml:space="preserve">% des personnes, ont </w:t>
      </w:r>
      <w:r w:rsidRPr="00F5138A">
        <w:rPr>
          <w:lang w:val="fr-FR"/>
        </w:rPr>
        <w:lastRenderedPageBreak/>
        <w:t xml:space="preserve">indiqué qu’elles ne souhaitaient pas répondre. Par rapport au recensement de 2011, une diminution du nombre de personnes est observée pour chacun des groupes ethniques. </w:t>
      </w:r>
    </w:p>
    <w:p w14:paraId="755BDA4A" w14:textId="6F2C4E3D" w:rsidR="00F5138A" w:rsidRPr="00F5138A" w:rsidRDefault="00F5138A" w:rsidP="008B0A9B">
      <w:pPr>
        <w:pStyle w:val="Titre1"/>
        <w:spacing w:after="120"/>
        <w:rPr>
          <w:lang w:val="fr-FR"/>
        </w:rPr>
      </w:pPr>
      <w:r w:rsidRPr="00F5138A">
        <w:rPr>
          <w:lang w:val="fr-FR"/>
        </w:rPr>
        <w:t>Figure 1</w:t>
      </w:r>
      <w:r w:rsidR="008B0A9B">
        <w:rPr>
          <w:lang w:val="fr-FR"/>
        </w:rPr>
        <w:br/>
      </w:r>
      <w:r w:rsidRPr="008B0A9B">
        <w:rPr>
          <w:b/>
          <w:bCs/>
          <w:lang w:val="fr-FR"/>
        </w:rPr>
        <w:t>Répartition de la population par appartenance ethnique et par année de recensement</w:t>
      </w:r>
      <w:r w:rsidRPr="008B0A9B">
        <w:rPr>
          <w:rStyle w:val="Appelnotedebasdep"/>
          <w:lang w:val="fr-FR"/>
        </w:rPr>
        <w:footnoteReference w:id="5"/>
      </w:r>
    </w:p>
    <w:p w14:paraId="27C217C6" w14:textId="273CCA72" w:rsidR="00446FE5" w:rsidRDefault="00F5138A" w:rsidP="008B0A9B">
      <w:pPr>
        <w:pStyle w:val="SingleTxtG"/>
        <w:spacing w:after="240"/>
        <w:rPr>
          <w:lang w:val="fr-FR"/>
        </w:rPr>
      </w:pPr>
      <w:r>
        <w:rPr>
          <w:noProof/>
        </w:rPr>
        <w:drawing>
          <wp:inline distT="0" distB="0" distL="0" distR="0" wp14:anchorId="622F3527" wp14:editId="48170CC8">
            <wp:extent cx="4810789" cy="3077936"/>
            <wp:effectExtent l="0" t="0" r="8890" b="8255"/>
            <wp:docPr id="164949054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490545" name=""/>
                    <pic:cNvPicPr/>
                  </pic:nvPicPr>
                  <pic:blipFill>
                    <a:blip r:embed="rId9"/>
                    <a:stretch>
                      <a:fillRect/>
                    </a:stretch>
                  </pic:blipFill>
                  <pic:spPr>
                    <a:xfrm>
                      <a:off x="0" y="0"/>
                      <a:ext cx="4814089" cy="3080047"/>
                    </a:xfrm>
                    <a:prstGeom prst="rect">
                      <a:avLst/>
                    </a:prstGeom>
                  </pic:spPr>
                </pic:pic>
              </a:graphicData>
            </a:graphic>
          </wp:inline>
        </w:drawing>
      </w:r>
    </w:p>
    <w:p w14:paraId="5C8CE181" w14:textId="62B22DDC" w:rsidR="00F5138A" w:rsidRPr="00F5138A" w:rsidRDefault="00F5138A" w:rsidP="00F5138A">
      <w:pPr>
        <w:pStyle w:val="SingleTxtG"/>
      </w:pPr>
      <w:r w:rsidRPr="00F5138A">
        <w:rPr>
          <w:lang w:val="fr-FR"/>
        </w:rPr>
        <w:t>16.</w:t>
      </w:r>
      <w:r w:rsidRPr="00F5138A">
        <w:rPr>
          <w:lang w:val="fr-FR"/>
        </w:rPr>
        <w:tab/>
        <w:t>L’espérance de vie pour l’ensemble de la population du pays, calculée pour la période 2021-2023, était de 73,5</w:t>
      </w:r>
      <w:r w:rsidR="00951A74">
        <w:rPr>
          <w:lang w:val="fr-FR"/>
        </w:rPr>
        <w:t> </w:t>
      </w:r>
      <w:r w:rsidRPr="00F5138A">
        <w:rPr>
          <w:lang w:val="fr-FR"/>
        </w:rPr>
        <w:t>ans. L’espérance de vie moyenne était de 69,9</w:t>
      </w:r>
      <w:r w:rsidR="00951A74">
        <w:rPr>
          <w:lang w:val="fr-FR"/>
        </w:rPr>
        <w:t> </w:t>
      </w:r>
      <w:r w:rsidRPr="00F5138A">
        <w:rPr>
          <w:lang w:val="fr-FR"/>
        </w:rPr>
        <w:t>ans pour les hommes et de 77,3</w:t>
      </w:r>
      <w:r w:rsidR="00951A74">
        <w:rPr>
          <w:lang w:val="fr-FR"/>
        </w:rPr>
        <w:t> </w:t>
      </w:r>
      <w:r w:rsidRPr="00F5138A">
        <w:rPr>
          <w:lang w:val="fr-FR"/>
        </w:rPr>
        <w:t xml:space="preserve">ans pour les femmes. </w:t>
      </w:r>
    </w:p>
    <w:p w14:paraId="23B3FF30" w14:textId="560417C5" w:rsidR="00F5138A" w:rsidRPr="008B0A9B" w:rsidRDefault="00F5138A" w:rsidP="008B0A9B">
      <w:pPr>
        <w:pStyle w:val="Titre1"/>
        <w:spacing w:after="120"/>
        <w:rPr>
          <w:b/>
          <w:bCs/>
          <w:iCs/>
        </w:rPr>
      </w:pPr>
      <w:r w:rsidRPr="008B0A9B">
        <w:rPr>
          <w:iCs/>
          <w:lang w:val="fr-FR"/>
        </w:rPr>
        <w:lastRenderedPageBreak/>
        <w:t>Figure 2</w:t>
      </w:r>
      <w:r w:rsidR="008B0A9B" w:rsidRPr="008B0A9B">
        <w:rPr>
          <w:iCs/>
          <w:lang w:val="fr-FR"/>
        </w:rPr>
        <w:br/>
      </w:r>
      <w:r w:rsidRPr="008B0A9B">
        <w:rPr>
          <w:b/>
          <w:bCs/>
          <w:iCs/>
          <w:lang w:val="fr-FR"/>
        </w:rPr>
        <w:t>Espérance de vie à la naissance selon le sexe et les périodes</w:t>
      </w:r>
    </w:p>
    <w:p w14:paraId="7BF9278D" w14:textId="1A9FD36D" w:rsidR="00F5138A" w:rsidRDefault="00F5138A" w:rsidP="008B0A9B">
      <w:pPr>
        <w:pStyle w:val="SingleTxtG"/>
        <w:spacing w:after="240"/>
      </w:pPr>
      <w:r w:rsidRPr="002B6CE0">
        <w:rPr>
          <w:noProof/>
        </w:rPr>
        <w:drawing>
          <wp:inline distT="0" distB="0" distL="0" distR="0" wp14:anchorId="007ECDE6" wp14:editId="1BADA71B">
            <wp:extent cx="4548249" cy="2873422"/>
            <wp:effectExtent l="0" t="0" r="5080" b="3175"/>
            <wp:docPr id="182944160" name="Picture 182944160" descr="A graph of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44160" name="Picture 182944160" descr="A graph of numbers and line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8700" cy="2949519"/>
                    </a:xfrm>
                    <a:prstGeom prst="rect">
                      <a:avLst/>
                    </a:prstGeom>
                    <a:noFill/>
                  </pic:spPr>
                </pic:pic>
              </a:graphicData>
            </a:graphic>
          </wp:inline>
        </w:drawing>
      </w:r>
    </w:p>
    <w:p w14:paraId="44BE0F58" w14:textId="0263CB8B" w:rsidR="00F5138A" w:rsidRPr="00F5138A" w:rsidRDefault="00F5138A" w:rsidP="00F5138A">
      <w:pPr>
        <w:pStyle w:val="SingleTxtG"/>
      </w:pPr>
      <w:r w:rsidRPr="00F5138A">
        <w:rPr>
          <w:lang w:val="fr-FR"/>
        </w:rPr>
        <w:t>17.</w:t>
      </w:r>
      <w:r w:rsidRPr="00F5138A">
        <w:rPr>
          <w:lang w:val="fr-FR"/>
        </w:rPr>
        <w:tab/>
        <w:t>La Constitution de la République de Bulgarie (1991) dispose que la langue officielle est le bulgare et que l’apprentissage et l’utilisation de cette langue constituent un droit et une obligation pour chaque citoyen bulgare. L’article 36 (par.</w:t>
      </w:r>
      <w:r w:rsidR="0060231F">
        <w:rPr>
          <w:lang w:val="fr-FR"/>
        </w:rPr>
        <w:t> </w:t>
      </w:r>
      <w:r w:rsidRPr="00F5138A">
        <w:rPr>
          <w:lang w:val="fr-FR"/>
        </w:rPr>
        <w:t>2) de la Constitution garantit à chacun le droit d’étudier et d’utiliser sa langue maternelle lorsque celle-ci est différente de la langue officielle. L’article 53 (par.</w:t>
      </w:r>
      <w:r w:rsidR="0060231F">
        <w:rPr>
          <w:lang w:val="fr-FR"/>
        </w:rPr>
        <w:t> </w:t>
      </w:r>
      <w:r w:rsidRPr="00F5138A">
        <w:rPr>
          <w:lang w:val="fr-FR"/>
        </w:rPr>
        <w:t>5) prévoit que les citoyens et les organisations sont libres de créer des établissements scolaires privés. L’article 54 (par.</w:t>
      </w:r>
      <w:r w:rsidR="0060231F">
        <w:rPr>
          <w:lang w:val="fr-FR"/>
        </w:rPr>
        <w:t> </w:t>
      </w:r>
      <w:r w:rsidRPr="00F5138A">
        <w:rPr>
          <w:lang w:val="fr-FR"/>
        </w:rPr>
        <w:t>1) reconnaît à toute personne le droit de développer sa propre culture conformément à l’appartenance ethnique qu’elle revendique, laquelle est reconnue et garantie par la loi.</w:t>
      </w:r>
    </w:p>
    <w:p w14:paraId="4A5F7E3B" w14:textId="7EE1ACF8" w:rsidR="00F5138A" w:rsidRPr="00F5138A" w:rsidRDefault="00F5138A" w:rsidP="00F5138A">
      <w:pPr>
        <w:pStyle w:val="SingleTxtG"/>
      </w:pPr>
      <w:r w:rsidRPr="00F5138A">
        <w:rPr>
          <w:lang w:val="fr-FR"/>
        </w:rPr>
        <w:t>18.</w:t>
      </w:r>
      <w:r w:rsidRPr="00F5138A">
        <w:rPr>
          <w:lang w:val="fr-FR"/>
        </w:rPr>
        <w:tab/>
        <w:t>La langue maternelle est la deuxième caractéristique ethnoculturelle traditionnellement étudiée dans les recensements. La langue maternelle est la première langue apprise à la maison durant la petite enfance. Le bulgare est la langue maternelle de 5</w:t>
      </w:r>
      <w:r w:rsidR="0060231F">
        <w:rPr>
          <w:lang w:val="fr-FR"/>
        </w:rPr>
        <w:t> </w:t>
      </w:r>
      <w:r w:rsidRPr="00F5138A">
        <w:rPr>
          <w:lang w:val="fr-FR"/>
        </w:rPr>
        <w:t>037</w:t>
      </w:r>
      <w:r w:rsidR="0060231F">
        <w:rPr>
          <w:lang w:val="fr-FR"/>
        </w:rPr>
        <w:t> </w:t>
      </w:r>
      <w:r w:rsidRPr="00F5138A">
        <w:rPr>
          <w:lang w:val="fr-FR"/>
        </w:rPr>
        <w:t>607</w:t>
      </w:r>
      <w:r w:rsidR="00951A74">
        <w:rPr>
          <w:lang w:val="fr-FR"/>
        </w:rPr>
        <w:t> </w:t>
      </w:r>
      <w:r w:rsidRPr="00F5138A">
        <w:rPr>
          <w:lang w:val="fr-FR"/>
        </w:rPr>
        <w:t>personnes, soit 85,3</w:t>
      </w:r>
      <w:r w:rsidR="00951A74">
        <w:rPr>
          <w:lang w:val="fr-FR"/>
        </w:rPr>
        <w:t> </w:t>
      </w:r>
      <w:r w:rsidRPr="00F5138A">
        <w:rPr>
          <w:lang w:val="fr-FR"/>
        </w:rPr>
        <w:t>% de la population</w:t>
      </w:r>
      <w:r w:rsidR="00951A74">
        <w:rPr>
          <w:lang w:val="fr-FR"/>
        </w:rPr>
        <w:t> </w:t>
      </w:r>
      <w:r w:rsidRPr="00F5138A">
        <w:rPr>
          <w:lang w:val="fr-FR"/>
        </w:rPr>
        <w:t>; le turc, celle de 514</w:t>
      </w:r>
      <w:r w:rsidR="0060231F">
        <w:rPr>
          <w:lang w:val="fr-FR"/>
        </w:rPr>
        <w:t> </w:t>
      </w:r>
      <w:r w:rsidRPr="00F5138A">
        <w:rPr>
          <w:lang w:val="fr-FR"/>
        </w:rPr>
        <w:t>386</w:t>
      </w:r>
      <w:r w:rsidR="00951A74">
        <w:rPr>
          <w:lang w:val="fr-FR"/>
        </w:rPr>
        <w:t> </w:t>
      </w:r>
      <w:r w:rsidRPr="00F5138A">
        <w:rPr>
          <w:lang w:val="fr-FR"/>
        </w:rPr>
        <w:t>personnes, soit 8,7</w:t>
      </w:r>
      <w:r w:rsidR="00951A74">
        <w:rPr>
          <w:lang w:val="fr-FR"/>
        </w:rPr>
        <w:t> </w:t>
      </w:r>
      <w:r w:rsidRPr="00F5138A">
        <w:rPr>
          <w:lang w:val="fr-FR"/>
        </w:rPr>
        <w:t>%</w:t>
      </w:r>
      <w:r w:rsidR="00951A74">
        <w:rPr>
          <w:lang w:val="fr-FR"/>
        </w:rPr>
        <w:t> </w:t>
      </w:r>
      <w:r w:rsidRPr="00F5138A">
        <w:rPr>
          <w:lang w:val="fr-FR"/>
        </w:rPr>
        <w:t>; et le romani, celle de 227</w:t>
      </w:r>
      <w:r w:rsidR="0060231F">
        <w:rPr>
          <w:lang w:val="fr-FR"/>
        </w:rPr>
        <w:t> </w:t>
      </w:r>
      <w:r w:rsidRPr="00F5138A">
        <w:rPr>
          <w:lang w:val="fr-FR"/>
        </w:rPr>
        <w:t>974</w:t>
      </w:r>
      <w:r w:rsidR="00951A74">
        <w:rPr>
          <w:lang w:val="fr-FR"/>
        </w:rPr>
        <w:t> </w:t>
      </w:r>
      <w:r w:rsidRPr="00F5138A">
        <w:rPr>
          <w:lang w:val="fr-FR"/>
        </w:rPr>
        <w:t>personnes, soit 3,9</w:t>
      </w:r>
      <w:r w:rsidR="00951A74">
        <w:rPr>
          <w:lang w:val="fr-FR"/>
        </w:rPr>
        <w:t> </w:t>
      </w:r>
      <w:r w:rsidRPr="00F5138A">
        <w:rPr>
          <w:lang w:val="fr-FR"/>
        </w:rPr>
        <w:t>% des personnes ayant répondu à la question. 62</w:t>
      </w:r>
      <w:r w:rsidR="0060231F">
        <w:rPr>
          <w:lang w:val="fr-FR"/>
        </w:rPr>
        <w:t> </w:t>
      </w:r>
      <w:r w:rsidRPr="00F5138A">
        <w:rPr>
          <w:lang w:val="fr-FR"/>
        </w:rPr>
        <w:t>906</w:t>
      </w:r>
      <w:r w:rsidR="0060231F">
        <w:rPr>
          <w:lang w:val="fr-FR"/>
        </w:rPr>
        <w:t> </w:t>
      </w:r>
      <w:r w:rsidRPr="00F5138A">
        <w:rPr>
          <w:lang w:val="fr-FR"/>
        </w:rPr>
        <w:t>personnes, soit 1,1</w:t>
      </w:r>
      <w:r w:rsidR="00951A74">
        <w:rPr>
          <w:lang w:val="fr-FR"/>
        </w:rPr>
        <w:t> </w:t>
      </w:r>
      <w:r w:rsidRPr="00F5138A">
        <w:rPr>
          <w:lang w:val="fr-FR"/>
        </w:rPr>
        <w:t>%, ont indiqué une autre langue maternelle</w:t>
      </w:r>
      <w:r w:rsidR="00951A74">
        <w:rPr>
          <w:lang w:val="fr-FR"/>
        </w:rPr>
        <w:t> </w:t>
      </w:r>
      <w:r w:rsidRPr="00F5138A">
        <w:rPr>
          <w:lang w:val="fr-FR"/>
        </w:rPr>
        <w:t>; 10</w:t>
      </w:r>
      <w:r w:rsidR="0060231F">
        <w:rPr>
          <w:lang w:val="fr-FR"/>
        </w:rPr>
        <w:t> </w:t>
      </w:r>
      <w:r w:rsidRPr="00F5138A">
        <w:rPr>
          <w:lang w:val="fr-FR"/>
        </w:rPr>
        <w:t>633</w:t>
      </w:r>
      <w:r w:rsidR="0060231F">
        <w:rPr>
          <w:lang w:val="fr-FR"/>
        </w:rPr>
        <w:t> </w:t>
      </w:r>
      <w:r w:rsidRPr="00F5138A">
        <w:rPr>
          <w:lang w:val="fr-FR"/>
        </w:rPr>
        <w:t>personnes, soit 0,2</w:t>
      </w:r>
      <w:r w:rsidR="00951A74">
        <w:rPr>
          <w:lang w:val="fr-FR"/>
        </w:rPr>
        <w:t> </w:t>
      </w:r>
      <w:r w:rsidRPr="00F5138A">
        <w:rPr>
          <w:lang w:val="fr-FR"/>
        </w:rPr>
        <w:t>%, ont indiqué ne pas pouvoir déterminer leur langue maternelle</w:t>
      </w:r>
      <w:r w:rsidR="00951A74">
        <w:rPr>
          <w:lang w:val="fr-FR"/>
        </w:rPr>
        <w:t> </w:t>
      </w:r>
      <w:r w:rsidRPr="00F5138A">
        <w:rPr>
          <w:lang w:val="fr-FR"/>
        </w:rPr>
        <w:t>; et 49</w:t>
      </w:r>
      <w:r w:rsidR="0060231F">
        <w:rPr>
          <w:lang w:val="fr-FR"/>
        </w:rPr>
        <w:t> </w:t>
      </w:r>
      <w:r w:rsidRPr="00F5138A">
        <w:rPr>
          <w:lang w:val="fr-FR"/>
        </w:rPr>
        <w:t>602</w:t>
      </w:r>
      <w:r w:rsidR="00951A74">
        <w:rPr>
          <w:lang w:val="fr-FR"/>
        </w:rPr>
        <w:t> </w:t>
      </w:r>
      <w:r w:rsidRPr="00F5138A">
        <w:rPr>
          <w:lang w:val="fr-FR"/>
        </w:rPr>
        <w:t>personnes, soit 0,8</w:t>
      </w:r>
      <w:r w:rsidR="00951A74">
        <w:rPr>
          <w:lang w:val="fr-FR"/>
        </w:rPr>
        <w:t> </w:t>
      </w:r>
      <w:r w:rsidRPr="00F5138A">
        <w:rPr>
          <w:lang w:val="fr-FR"/>
        </w:rPr>
        <w:t>%, ont indiqué qu’elles ne souhaitaient pas répondre.</w:t>
      </w:r>
    </w:p>
    <w:p w14:paraId="4C7A806A" w14:textId="4AE8730D" w:rsidR="00F5138A" w:rsidRPr="00F5138A" w:rsidRDefault="00F5138A" w:rsidP="008B0A9B">
      <w:pPr>
        <w:pStyle w:val="Titre1"/>
        <w:spacing w:after="120"/>
        <w:rPr>
          <w:i/>
        </w:rPr>
      </w:pPr>
      <w:r w:rsidRPr="008B0A9B">
        <w:rPr>
          <w:iCs/>
          <w:lang w:val="fr-FR"/>
        </w:rPr>
        <w:lastRenderedPageBreak/>
        <w:t>Figure 3</w:t>
      </w:r>
      <w:r w:rsidR="008B0A9B">
        <w:rPr>
          <w:i/>
          <w:lang w:val="fr-FR"/>
        </w:rPr>
        <w:br/>
      </w:r>
      <w:r w:rsidRPr="008B0A9B">
        <w:rPr>
          <w:b/>
          <w:bCs/>
          <w:iCs/>
          <w:lang w:val="fr-FR"/>
        </w:rPr>
        <w:t>Répartition de la population par langue maternelle au 7</w:t>
      </w:r>
      <w:r w:rsidR="00951A74" w:rsidRPr="008B0A9B">
        <w:rPr>
          <w:b/>
          <w:bCs/>
          <w:iCs/>
          <w:lang w:val="fr-FR"/>
        </w:rPr>
        <w:t> </w:t>
      </w:r>
      <w:r w:rsidRPr="008B0A9B">
        <w:rPr>
          <w:b/>
          <w:bCs/>
          <w:iCs/>
          <w:lang w:val="fr-FR"/>
        </w:rPr>
        <w:t>septembre 2021</w:t>
      </w:r>
      <w:r w:rsidRPr="008B0A9B">
        <w:rPr>
          <w:rStyle w:val="Appelnotedebasdep"/>
          <w:lang w:val="fr-FR"/>
        </w:rPr>
        <w:footnoteReference w:id="6"/>
      </w:r>
    </w:p>
    <w:p w14:paraId="5D3DCB8B" w14:textId="6C53B438" w:rsidR="00F5138A" w:rsidRDefault="0060231F" w:rsidP="008B0A9B">
      <w:pPr>
        <w:spacing w:before="120" w:after="240" w:line="240" w:lineRule="auto"/>
        <w:ind w:left="1134" w:right="1134"/>
      </w:pPr>
      <w:r>
        <w:rPr>
          <w:noProof/>
        </w:rPr>
        <mc:AlternateContent>
          <mc:Choice Requires="wps">
            <w:drawing>
              <wp:anchor distT="0" distB="0" distL="114300" distR="114300" simplePos="0" relativeHeight="251664384" behindDoc="0" locked="0" layoutInCell="1" allowOverlap="1" wp14:anchorId="2A8CFB3B" wp14:editId="3B6D5F8E">
                <wp:simplePos x="0" y="0"/>
                <wp:positionH relativeFrom="column">
                  <wp:posOffset>4246245</wp:posOffset>
                </wp:positionH>
                <wp:positionV relativeFrom="paragraph">
                  <wp:posOffset>2470150</wp:posOffset>
                </wp:positionV>
                <wp:extent cx="1471295" cy="323850"/>
                <wp:effectExtent l="0" t="0" r="0" b="0"/>
                <wp:wrapNone/>
                <wp:docPr id="1104539083" name="Zone de texte 2"/>
                <wp:cNvGraphicFramePr/>
                <a:graphic xmlns:a="http://schemas.openxmlformats.org/drawingml/2006/main">
                  <a:graphicData uri="http://schemas.microsoft.com/office/word/2010/wordprocessingShape">
                    <wps:wsp>
                      <wps:cNvSpPr txBox="1"/>
                      <wps:spPr>
                        <a:xfrm>
                          <a:off x="0" y="0"/>
                          <a:ext cx="1471295" cy="323850"/>
                        </a:xfrm>
                        <a:prstGeom prst="rect">
                          <a:avLst/>
                        </a:prstGeom>
                        <a:solidFill>
                          <a:schemeClr val="lt1"/>
                        </a:solidFill>
                        <a:ln w="6350">
                          <a:noFill/>
                        </a:ln>
                      </wps:spPr>
                      <wps:txbx>
                        <w:txbxContent>
                          <w:p w14:paraId="0C76D1E1" w14:textId="77777777" w:rsidR="00F5138A" w:rsidRPr="00826FB6" w:rsidRDefault="00F5138A" w:rsidP="00F5138A">
                            <w:pPr>
                              <w:spacing w:line="240" w:lineRule="auto"/>
                              <w:ind w:left="-113"/>
                            </w:pPr>
                            <w:r w:rsidRPr="00826FB6">
                              <w:t>Ne souhaite pas répondre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8CFB3B" id="_x0000_t202" coordsize="21600,21600" o:spt="202" path="m,l,21600r21600,l21600,xe">
                <v:stroke joinstyle="miter"/>
                <v:path gradientshapeok="t" o:connecttype="rect"/>
              </v:shapetype>
              <v:shape id="Zone de texte 2" o:spid="_x0000_s1026" type="#_x0000_t202" style="position:absolute;left:0;text-align:left;margin-left:334.35pt;margin-top:194.5pt;width:115.8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" fillcolor="white [3201]" stroked="f" strokeweight=".5pt">
                <v:textbox>
                  <w:txbxContent>
                    <w:p w14:paraId="0C76D1E1" w14:textId="77777777" w:rsidR="00F5138A" w:rsidRPr="00826FB6" w:rsidRDefault="00F5138A" w:rsidP="00F5138A">
                      <w:pPr>
                        <w:spacing w:line="240" w:lineRule="auto"/>
                        <w:ind w:left="-113"/>
                      </w:pPr>
                      <w:r w:rsidRPr="00826FB6">
                        <w:t>Ne souhaite pas répondre</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07063B3" wp14:editId="5B7A900A">
                <wp:simplePos x="0" y="0"/>
                <wp:positionH relativeFrom="column">
                  <wp:posOffset>4241165</wp:posOffset>
                </wp:positionH>
                <wp:positionV relativeFrom="paragraph">
                  <wp:posOffset>778510</wp:posOffset>
                </wp:positionV>
                <wp:extent cx="504825" cy="266700"/>
                <wp:effectExtent l="0" t="0" r="9525" b="0"/>
                <wp:wrapNone/>
                <wp:docPr id="955911713" name="Zone de texte 2"/>
                <wp:cNvGraphicFramePr/>
                <a:graphic xmlns:a="http://schemas.openxmlformats.org/drawingml/2006/main">
                  <a:graphicData uri="http://schemas.microsoft.com/office/word/2010/wordprocessingShape">
                    <wps:wsp>
                      <wps:cNvSpPr txBox="1"/>
                      <wps:spPr>
                        <a:xfrm>
                          <a:off x="0" y="0"/>
                          <a:ext cx="504825" cy="266700"/>
                        </a:xfrm>
                        <a:prstGeom prst="rect">
                          <a:avLst/>
                        </a:prstGeom>
                        <a:solidFill>
                          <a:schemeClr val="lt1"/>
                        </a:solidFill>
                        <a:ln w="6350">
                          <a:noFill/>
                        </a:ln>
                      </wps:spPr>
                      <wps:txbx>
                        <w:txbxContent>
                          <w:p w14:paraId="2534D9B1" w14:textId="77777777" w:rsidR="00F5138A" w:rsidRPr="00826FB6" w:rsidRDefault="00F5138A" w:rsidP="00F5138A">
                            <w:pPr>
                              <w:spacing w:line="240" w:lineRule="auto"/>
                              <w:ind w:left="-113"/>
                            </w:pPr>
                            <w:r w:rsidRPr="00826FB6">
                              <w:t>Turc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063B3" id="_x0000_s1027" type="#_x0000_t202" style="position:absolute;left:0;text-align:left;margin-left:333.95pt;margin-top:61.3pt;width:39.75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" fillcolor="white [3201]" stroked="f" strokeweight=".5pt">
                <v:textbox>
                  <w:txbxContent>
                    <w:p w14:paraId="2534D9B1" w14:textId="77777777" w:rsidR="00F5138A" w:rsidRPr="00826FB6" w:rsidRDefault="00F5138A" w:rsidP="00F5138A">
                      <w:pPr>
                        <w:spacing w:line="240" w:lineRule="auto"/>
                        <w:ind w:left="-113"/>
                      </w:pPr>
                      <w:r w:rsidRPr="00826FB6">
                        <w:t>Turc</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1EDF34F1" wp14:editId="36424FBC">
                <wp:simplePos x="0" y="0"/>
                <wp:positionH relativeFrom="column">
                  <wp:posOffset>4244340</wp:posOffset>
                </wp:positionH>
                <wp:positionV relativeFrom="paragraph">
                  <wp:posOffset>1210945</wp:posOffset>
                </wp:positionV>
                <wp:extent cx="633730" cy="266700"/>
                <wp:effectExtent l="0" t="0" r="0" b="0"/>
                <wp:wrapNone/>
                <wp:docPr id="582782008" name="Zone de texte 2"/>
                <wp:cNvGraphicFramePr/>
                <a:graphic xmlns:a="http://schemas.openxmlformats.org/drawingml/2006/main">
                  <a:graphicData uri="http://schemas.microsoft.com/office/word/2010/wordprocessingShape">
                    <wps:wsp>
                      <wps:cNvSpPr txBox="1"/>
                      <wps:spPr>
                        <a:xfrm>
                          <a:off x="0" y="0"/>
                          <a:ext cx="633730" cy="266700"/>
                        </a:xfrm>
                        <a:prstGeom prst="rect">
                          <a:avLst/>
                        </a:prstGeom>
                        <a:solidFill>
                          <a:schemeClr val="lt1"/>
                        </a:solidFill>
                        <a:ln w="6350">
                          <a:noFill/>
                        </a:ln>
                      </wps:spPr>
                      <wps:txbx>
                        <w:txbxContent>
                          <w:p w14:paraId="3DA186A8" w14:textId="77777777" w:rsidR="00F5138A" w:rsidRPr="00826FB6" w:rsidRDefault="00F5138A" w:rsidP="00F5138A">
                            <w:pPr>
                              <w:spacing w:line="240" w:lineRule="auto"/>
                              <w:ind w:left="-113"/>
                            </w:pPr>
                            <w:r w:rsidRPr="00826FB6">
                              <w:t>Romani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DF34F1" id="_x0000_s1028" type="#_x0000_t202" style="position:absolute;left:0;text-align:left;margin-left:334.2pt;margin-top:95.35pt;width:49.9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6YHLgIAAFoEAAAOAAAAZHJzL2Uyb0RvYy54bWysVEtv2zAMvg/YfxB0X+w8mnRGnCJLkWFA&#10;0BZIh54VWUoEyKImKbGzXz9KzmvdTsMuMilSfHwf6e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" fillcolor="white [3201]" stroked="f" strokeweight=".5pt">
                <v:textbox>
                  <w:txbxContent>
                    <w:p w14:paraId="3DA186A8" w14:textId="77777777" w:rsidR="00F5138A" w:rsidRPr="00826FB6" w:rsidRDefault="00F5138A" w:rsidP="00F5138A">
                      <w:pPr>
                        <w:spacing w:line="240" w:lineRule="auto"/>
                        <w:ind w:left="-113"/>
                      </w:pPr>
                      <w:r w:rsidRPr="00826FB6">
                        <w:t>Romani</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6D7B0C62" wp14:editId="3B230B70">
                <wp:simplePos x="0" y="0"/>
                <wp:positionH relativeFrom="column">
                  <wp:posOffset>4240530</wp:posOffset>
                </wp:positionH>
                <wp:positionV relativeFrom="paragraph">
                  <wp:posOffset>1631315</wp:posOffset>
                </wp:positionV>
                <wp:extent cx="504825" cy="266700"/>
                <wp:effectExtent l="0" t="0" r="9525" b="0"/>
                <wp:wrapNone/>
                <wp:docPr id="382471093" name="Zone de texte 2"/>
                <wp:cNvGraphicFramePr/>
                <a:graphic xmlns:a="http://schemas.openxmlformats.org/drawingml/2006/main">
                  <a:graphicData uri="http://schemas.microsoft.com/office/word/2010/wordprocessingShape">
                    <wps:wsp>
                      <wps:cNvSpPr txBox="1"/>
                      <wps:spPr>
                        <a:xfrm>
                          <a:off x="0" y="0"/>
                          <a:ext cx="504825" cy="266700"/>
                        </a:xfrm>
                        <a:prstGeom prst="rect">
                          <a:avLst/>
                        </a:prstGeom>
                        <a:solidFill>
                          <a:schemeClr val="lt1"/>
                        </a:solidFill>
                        <a:ln w="6350">
                          <a:noFill/>
                        </a:ln>
                      </wps:spPr>
                      <wps:txbx>
                        <w:txbxContent>
                          <w:p w14:paraId="502B9EFD" w14:textId="77777777" w:rsidR="00F5138A" w:rsidRPr="00826FB6" w:rsidRDefault="00F5138A" w:rsidP="00F5138A">
                            <w:pPr>
                              <w:spacing w:line="240" w:lineRule="auto"/>
                              <w:ind w:left="-113"/>
                            </w:pPr>
                            <w:r w:rsidRPr="00826FB6">
                              <w:t>Autre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B0C62" id="_x0000_s1029" type="#_x0000_t202" style="position:absolute;left:0;text-align:left;margin-left:333.9pt;margin-top:128.45pt;width:39.7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" fillcolor="white [3201]" stroked="f" strokeweight=".5pt">
                <v:textbox>
                  <w:txbxContent>
                    <w:p w14:paraId="502B9EFD" w14:textId="77777777" w:rsidR="00F5138A" w:rsidRPr="00826FB6" w:rsidRDefault="00F5138A" w:rsidP="00F5138A">
                      <w:pPr>
                        <w:spacing w:line="240" w:lineRule="auto"/>
                        <w:ind w:left="-113"/>
                      </w:pPr>
                      <w:r w:rsidRPr="00826FB6">
                        <w:t>Autre</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7974E4C" wp14:editId="6235C6E5">
                <wp:simplePos x="0" y="0"/>
                <wp:positionH relativeFrom="column">
                  <wp:posOffset>4246880</wp:posOffset>
                </wp:positionH>
                <wp:positionV relativeFrom="paragraph">
                  <wp:posOffset>2051050</wp:posOffset>
                </wp:positionV>
                <wp:extent cx="1354455" cy="266700"/>
                <wp:effectExtent l="0" t="0" r="0" b="0"/>
                <wp:wrapNone/>
                <wp:docPr id="1371865976" name="Zone de texte 2"/>
                <wp:cNvGraphicFramePr/>
                <a:graphic xmlns:a="http://schemas.openxmlformats.org/drawingml/2006/main">
                  <a:graphicData uri="http://schemas.microsoft.com/office/word/2010/wordprocessingShape">
                    <wps:wsp>
                      <wps:cNvSpPr txBox="1"/>
                      <wps:spPr>
                        <a:xfrm>
                          <a:off x="0" y="0"/>
                          <a:ext cx="1354455" cy="266700"/>
                        </a:xfrm>
                        <a:prstGeom prst="rect">
                          <a:avLst/>
                        </a:prstGeom>
                        <a:solidFill>
                          <a:schemeClr val="lt1"/>
                        </a:solidFill>
                        <a:ln w="6350">
                          <a:noFill/>
                        </a:ln>
                      </wps:spPr>
                      <wps:txbx>
                        <w:txbxContent>
                          <w:p w14:paraId="6F795899" w14:textId="77777777" w:rsidR="00F5138A" w:rsidRPr="00826FB6" w:rsidRDefault="00F5138A" w:rsidP="00F5138A">
                            <w:pPr>
                              <w:spacing w:line="240" w:lineRule="auto"/>
                              <w:ind w:left="-113"/>
                            </w:pPr>
                            <w:r w:rsidRPr="00826FB6">
                              <w:t>Ne peut pas déterminer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74E4C" id="_x0000_s1030" type="#_x0000_t202" style="position:absolute;left:0;text-align:left;margin-left:334.4pt;margin-top:161.5pt;width:106.6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" fillcolor="white [3201]" stroked="f" strokeweight=".5pt">
                <v:textbox>
                  <w:txbxContent>
                    <w:p w14:paraId="6F795899" w14:textId="77777777" w:rsidR="00F5138A" w:rsidRPr="00826FB6" w:rsidRDefault="00F5138A" w:rsidP="00F5138A">
                      <w:pPr>
                        <w:spacing w:line="240" w:lineRule="auto"/>
                        <w:ind w:left="-113"/>
                      </w:pPr>
                      <w:r w:rsidRPr="00826FB6">
                        <w:t>Ne peut pas déterminer</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025C12C" wp14:editId="4D4B0B34">
                <wp:simplePos x="0" y="0"/>
                <wp:positionH relativeFrom="column">
                  <wp:posOffset>4247515</wp:posOffset>
                </wp:positionH>
                <wp:positionV relativeFrom="paragraph">
                  <wp:posOffset>363855</wp:posOffset>
                </wp:positionV>
                <wp:extent cx="595630" cy="266700"/>
                <wp:effectExtent l="0" t="0" r="0" b="0"/>
                <wp:wrapNone/>
                <wp:docPr id="932087083" name="Zone de texte 2"/>
                <wp:cNvGraphicFramePr/>
                <a:graphic xmlns:a="http://schemas.openxmlformats.org/drawingml/2006/main">
                  <a:graphicData uri="http://schemas.microsoft.com/office/word/2010/wordprocessingShape">
                    <wps:wsp>
                      <wps:cNvSpPr txBox="1"/>
                      <wps:spPr>
                        <a:xfrm>
                          <a:off x="0" y="0"/>
                          <a:ext cx="595630" cy="266700"/>
                        </a:xfrm>
                        <a:prstGeom prst="rect">
                          <a:avLst/>
                        </a:prstGeom>
                        <a:solidFill>
                          <a:schemeClr val="lt1"/>
                        </a:solidFill>
                        <a:ln w="6350">
                          <a:noFill/>
                        </a:ln>
                      </wps:spPr>
                      <wps:txbx>
                        <w:txbxContent>
                          <w:p w14:paraId="0C3DEA43" w14:textId="77777777" w:rsidR="00F5138A" w:rsidRPr="00826FB6" w:rsidRDefault="00F5138A" w:rsidP="00F5138A">
                            <w:pPr>
                              <w:spacing w:line="240" w:lineRule="auto"/>
                              <w:ind w:left="-113"/>
                            </w:pPr>
                            <w:r w:rsidRPr="00826FB6">
                              <w:t>Bulgare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5C12C" id="_x0000_s1031" type="#_x0000_t202" style="position:absolute;left:0;text-align:left;margin-left:334.45pt;margin-top:28.65pt;width:46.9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" fillcolor="white [3201]" stroked="f" strokeweight=".5pt">
                <v:textbox>
                  <w:txbxContent>
                    <w:p w14:paraId="0C3DEA43" w14:textId="77777777" w:rsidR="00F5138A" w:rsidRPr="00826FB6" w:rsidRDefault="00F5138A" w:rsidP="00F5138A">
                      <w:pPr>
                        <w:spacing w:line="240" w:lineRule="auto"/>
                        <w:ind w:left="-113"/>
                      </w:pPr>
                      <w:r w:rsidRPr="00826FB6">
                        <w:t>Bulgare</w:t>
                      </w:r>
                    </w:p>
                  </w:txbxContent>
                </v:textbox>
              </v:shape>
            </w:pict>
          </mc:Fallback>
        </mc:AlternateContent>
      </w:r>
      <w:r w:rsidR="00F5138A" w:rsidRPr="002B6CE0">
        <w:rPr>
          <w:noProof/>
        </w:rPr>
        <w:drawing>
          <wp:inline distT="0" distB="0" distL="0" distR="0" wp14:anchorId="0E2E76D0" wp14:editId="5EADEFD7">
            <wp:extent cx="4679950" cy="3168650"/>
            <wp:effectExtent l="0" t="0" r="63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6B67342" w14:textId="5179EF1D" w:rsidR="00F5138A" w:rsidRPr="00930836" w:rsidRDefault="00F5138A" w:rsidP="00F5138A">
      <w:pPr>
        <w:pStyle w:val="SingleTxtG"/>
      </w:pPr>
      <w:r>
        <w:rPr>
          <w:lang w:val="fr-FR"/>
        </w:rPr>
        <w:t>19.</w:t>
      </w:r>
      <w:r>
        <w:rPr>
          <w:lang w:val="fr-FR"/>
        </w:rPr>
        <w:tab/>
        <w:t>Le droit à la liberté de pensée, de conscience et de religion est garanti par la Constitution, qui dispose que les institutions religieuses sont séparées de l’État et ne doivent pas être utilisées à des fins politiques. La loi sur les confessions religieuses est entrée en vigueur le 1</w:t>
      </w:r>
      <w:r w:rsidRPr="0060231F">
        <w:rPr>
          <w:vertAlign w:val="superscript"/>
          <w:lang w:val="fr-FR"/>
        </w:rPr>
        <w:t>er</w:t>
      </w:r>
      <w:r w:rsidR="00951A74">
        <w:rPr>
          <w:lang w:val="fr-FR"/>
        </w:rPr>
        <w:t> </w:t>
      </w:r>
      <w:r>
        <w:rPr>
          <w:lang w:val="fr-FR"/>
        </w:rPr>
        <w:t xml:space="preserve">janvier 2003. </w:t>
      </w:r>
    </w:p>
    <w:p w14:paraId="2BEAF9E2" w14:textId="779CF7DB" w:rsidR="00F5138A" w:rsidRPr="00F5138A" w:rsidRDefault="00F5138A" w:rsidP="00F5138A">
      <w:pPr>
        <w:pStyle w:val="SingleTxtG"/>
      </w:pPr>
      <w:r w:rsidRPr="00F5138A">
        <w:rPr>
          <w:lang w:val="fr-FR"/>
        </w:rPr>
        <w:t>20.</w:t>
      </w:r>
      <w:r w:rsidRPr="00F5138A">
        <w:rPr>
          <w:lang w:val="fr-FR"/>
        </w:rPr>
        <w:tab/>
        <w:t>La religion traditionnelle en Bulgarie est la religion orthodoxe orientale. Avec le processus démocratique entamé en 1989, l’intérêt du public pour la religion s’est considérablement accru et un certain nombre de nouvelles confessions et de nouveaux mouvements religieux sont apparus, tandis que ceux qui existaient déjà se sont montrés plus actifs. En conséquence, 238</w:t>
      </w:r>
      <w:r w:rsidR="00951A74">
        <w:rPr>
          <w:lang w:val="fr-FR"/>
        </w:rPr>
        <w:t> </w:t>
      </w:r>
      <w:r w:rsidRPr="00F5138A">
        <w:rPr>
          <w:lang w:val="fr-FR"/>
        </w:rPr>
        <w:t xml:space="preserve">communautés religieuses sont officiellement reconnues en Bulgarie. </w:t>
      </w:r>
    </w:p>
    <w:p w14:paraId="70811603" w14:textId="00324902" w:rsidR="00F5138A" w:rsidRPr="00F5138A" w:rsidRDefault="00F5138A" w:rsidP="00F5138A">
      <w:pPr>
        <w:pStyle w:val="SingleTxtG"/>
      </w:pPr>
      <w:r w:rsidRPr="00F5138A">
        <w:rPr>
          <w:lang w:val="fr-FR"/>
        </w:rPr>
        <w:t>21.</w:t>
      </w:r>
      <w:r w:rsidRPr="00F5138A">
        <w:rPr>
          <w:lang w:val="fr-FR"/>
        </w:rPr>
        <w:tab/>
        <w:t>Selon le recensement de 2021, 4</w:t>
      </w:r>
      <w:r w:rsidR="0060231F">
        <w:rPr>
          <w:lang w:val="fr-FR"/>
        </w:rPr>
        <w:t> </w:t>
      </w:r>
      <w:r w:rsidRPr="00F5138A">
        <w:rPr>
          <w:lang w:val="fr-FR"/>
        </w:rPr>
        <w:t>219</w:t>
      </w:r>
      <w:r w:rsidR="0060231F">
        <w:rPr>
          <w:lang w:val="fr-FR"/>
        </w:rPr>
        <w:t> </w:t>
      </w:r>
      <w:r w:rsidRPr="00F5138A">
        <w:rPr>
          <w:lang w:val="fr-FR"/>
        </w:rPr>
        <w:t>270</w:t>
      </w:r>
      <w:r w:rsidR="00951A74">
        <w:rPr>
          <w:lang w:val="fr-FR"/>
        </w:rPr>
        <w:t> </w:t>
      </w:r>
      <w:r w:rsidRPr="00F5138A">
        <w:rPr>
          <w:lang w:val="fr-FR"/>
        </w:rPr>
        <w:t>personnes, soit 71,5</w:t>
      </w:r>
      <w:r w:rsidR="00951A74">
        <w:rPr>
          <w:lang w:val="fr-FR"/>
        </w:rPr>
        <w:t> </w:t>
      </w:r>
      <w:r w:rsidRPr="00F5138A">
        <w:rPr>
          <w:lang w:val="fr-FR"/>
        </w:rPr>
        <w:t>% de celles ayant répondu à la question, se sont déclarées chrétiennes. Parmi les personnes ayant déclaré appartenir à une confession chrétienne, les chrétiens orthodoxes orientaux sont largement majoritaires (4</w:t>
      </w:r>
      <w:r w:rsidR="0060231F">
        <w:rPr>
          <w:lang w:val="fr-FR"/>
        </w:rPr>
        <w:t> </w:t>
      </w:r>
      <w:r w:rsidRPr="00F5138A">
        <w:rPr>
          <w:lang w:val="fr-FR"/>
        </w:rPr>
        <w:t>091</w:t>
      </w:r>
      <w:r w:rsidR="0060231F">
        <w:rPr>
          <w:lang w:val="fr-FR"/>
        </w:rPr>
        <w:t> </w:t>
      </w:r>
      <w:r w:rsidRPr="00F5138A">
        <w:rPr>
          <w:lang w:val="fr-FR"/>
        </w:rPr>
        <w:t>780, soit 97,0</w:t>
      </w:r>
      <w:r w:rsidR="00951A74">
        <w:rPr>
          <w:lang w:val="fr-FR"/>
        </w:rPr>
        <w:t> </w:t>
      </w:r>
      <w:r w:rsidRPr="00F5138A">
        <w:rPr>
          <w:lang w:val="fr-FR"/>
        </w:rPr>
        <w:t>%). Ils sont suivis par les protestants (69</w:t>
      </w:r>
      <w:r w:rsidR="0060231F">
        <w:rPr>
          <w:lang w:val="fr-FR"/>
        </w:rPr>
        <w:t> </w:t>
      </w:r>
      <w:r w:rsidRPr="00F5138A">
        <w:rPr>
          <w:lang w:val="fr-FR"/>
        </w:rPr>
        <w:t>852</w:t>
      </w:r>
      <w:r w:rsidR="0060231F">
        <w:rPr>
          <w:lang w:val="fr-FR"/>
        </w:rPr>
        <w:t> </w:t>
      </w:r>
      <w:r w:rsidRPr="00F5138A">
        <w:rPr>
          <w:lang w:val="fr-FR"/>
        </w:rPr>
        <w:t>personnes, soit 1,7</w:t>
      </w:r>
      <w:r w:rsidR="00951A74">
        <w:rPr>
          <w:lang w:val="fr-FR"/>
        </w:rPr>
        <w:t> </w:t>
      </w:r>
      <w:r w:rsidRPr="00F5138A">
        <w:rPr>
          <w:lang w:val="fr-FR"/>
        </w:rPr>
        <w:t>%), les catholiques (38</w:t>
      </w:r>
      <w:r w:rsidR="0060231F">
        <w:rPr>
          <w:lang w:val="fr-FR"/>
        </w:rPr>
        <w:t> </w:t>
      </w:r>
      <w:r w:rsidRPr="00F5138A">
        <w:rPr>
          <w:lang w:val="fr-FR"/>
        </w:rPr>
        <w:t>709</w:t>
      </w:r>
      <w:r w:rsidR="0060231F">
        <w:rPr>
          <w:lang w:val="fr-FR"/>
        </w:rPr>
        <w:t> </w:t>
      </w:r>
      <w:r w:rsidRPr="00F5138A">
        <w:rPr>
          <w:lang w:val="fr-FR"/>
        </w:rPr>
        <w:t>personnes, soit 0,9</w:t>
      </w:r>
      <w:r w:rsidR="00951A74">
        <w:rPr>
          <w:lang w:val="fr-FR"/>
        </w:rPr>
        <w:t> </w:t>
      </w:r>
      <w:r w:rsidRPr="00F5138A">
        <w:rPr>
          <w:lang w:val="fr-FR"/>
        </w:rPr>
        <w:t>%) et les personnes de confession apostolique arménienne (5</w:t>
      </w:r>
      <w:r w:rsidR="0060231F">
        <w:rPr>
          <w:lang w:val="fr-FR"/>
        </w:rPr>
        <w:t> </w:t>
      </w:r>
      <w:r w:rsidRPr="00F5138A">
        <w:rPr>
          <w:lang w:val="fr-FR"/>
        </w:rPr>
        <w:t>002</w:t>
      </w:r>
      <w:r w:rsidR="0060231F">
        <w:rPr>
          <w:lang w:val="fr-FR"/>
        </w:rPr>
        <w:t> </w:t>
      </w:r>
      <w:r w:rsidRPr="00F5138A">
        <w:rPr>
          <w:lang w:val="fr-FR"/>
        </w:rPr>
        <w:t>personnes, soit 0,1</w:t>
      </w:r>
      <w:r w:rsidR="00951A74">
        <w:rPr>
          <w:lang w:val="fr-FR"/>
        </w:rPr>
        <w:t> </w:t>
      </w:r>
      <w:r w:rsidRPr="00F5138A">
        <w:rPr>
          <w:lang w:val="fr-FR"/>
        </w:rPr>
        <w:t>%). La réponse «</w:t>
      </w:r>
      <w:r w:rsidR="00951A74">
        <w:rPr>
          <w:lang w:val="fr-FR"/>
        </w:rPr>
        <w:t> </w:t>
      </w:r>
      <w:r w:rsidRPr="00F5138A">
        <w:rPr>
          <w:lang w:val="fr-FR"/>
        </w:rPr>
        <w:t>Autre confession chrétienne</w:t>
      </w:r>
      <w:r w:rsidR="00951A74">
        <w:rPr>
          <w:lang w:val="fr-FR"/>
        </w:rPr>
        <w:t> </w:t>
      </w:r>
      <w:r w:rsidRPr="00F5138A">
        <w:rPr>
          <w:lang w:val="fr-FR"/>
        </w:rPr>
        <w:t>» a été choisie par 13</w:t>
      </w:r>
      <w:r w:rsidR="0060231F">
        <w:rPr>
          <w:lang w:val="fr-FR"/>
        </w:rPr>
        <w:t> </w:t>
      </w:r>
      <w:r w:rsidRPr="00F5138A">
        <w:rPr>
          <w:lang w:val="fr-FR"/>
        </w:rPr>
        <w:t>927</w:t>
      </w:r>
      <w:r w:rsidR="00951A74">
        <w:rPr>
          <w:lang w:val="fr-FR"/>
        </w:rPr>
        <w:t> </w:t>
      </w:r>
      <w:r w:rsidRPr="00F5138A">
        <w:rPr>
          <w:lang w:val="fr-FR"/>
        </w:rPr>
        <w:t>personnes, soit 0,3</w:t>
      </w:r>
      <w:r w:rsidR="00951A74">
        <w:rPr>
          <w:lang w:val="fr-FR"/>
        </w:rPr>
        <w:t> </w:t>
      </w:r>
      <w:r w:rsidRPr="00F5138A">
        <w:rPr>
          <w:lang w:val="fr-FR"/>
        </w:rPr>
        <w:t>% des personnes ayant répondu à la question. 638</w:t>
      </w:r>
      <w:r w:rsidR="0060231F">
        <w:rPr>
          <w:lang w:val="fr-FR"/>
        </w:rPr>
        <w:t> </w:t>
      </w:r>
      <w:r w:rsidRPr="00F5138A">
        <w:rPr>
          <w:lang w:val="fr-FR"/>
        </w:rPr>
        <w:t>708</w:t>
      </w:r>
      <w:r w:rsidR="0060231F">
        <w:rPr>
          <w:lang w:val="fr-FR"/>
        </w:rPr>
        <w:t> </w:t>
      </w:r>
      <w:r w:rsidRPr="00F5138A">
        <w:rPr>
          <w:lang w:val="fr-FR"/>
        </w:rPr>
        <w:t>personnes, soit 10,8</w:t>
      </w:r>
      <w:r w:rsidR="00951A74">
        <w:rPr>
          <w:lang w:val="fr-FR"/>
        </w:rPr>
        <w:t> </w:t>
      </w:r>
      <w:r w:rsidRPr="00F5138A">
        <w:rPr>
          <w:lang w:val="fr-FR"/>
        </w:rPr>
        <w:t>%, se sont déclarées de confession musulmane, 1</w:t>
      </w:r>
      <w:r w:rsidR="0060231F">
        <w:rPr>
          <w:lang w:val="fr-FR"/>
        </w:rPr>
        <w:t> </w:t>
      </w:r>
      <w:r w:rsidRPr="00F5138A">
        <w:rPr>
          <w:lang w:val="fr-FR"/>
        </w:rPr>
        <w:t>736 étaient de confession juive et 6</w:t>
      </w:r>
      <w:r w:rsidR="0060231F">
        <w:rPr>
          <w:lang w:val="fr-FR"/>
        </w:rPr>
        <w:t> </w:t>
      </w:r>
      <w:r w:rsidRPr="00F5138A">
        <w:rPr>
          <w:lang w:val="fr-FR"/>
        </w:rPr>
        <w:t>451 se sont déclarées d’autres confessions.</w:t>
      </w:r>
      <w:bookmarkStart w:id="2" w:name="_Hlk180772543"/>
      <w:bookmarkEnd w:id="2"/>
    </w:p>
    <w:p w14:paraId="233652CC" w14:textId="50AF2A20" w:rsidR="00F5138A" w:rsidRPr="00F5138A" w:rsidRDefault="00F5138A" w:rsidP="00F5138A">
      <w:pPr>
        <w:pStyle w:val="SingleTxtG"/>
      </w:pPr>
      <w:r w:rsidRPr="00F5138A">
        <w:rPr>
          <w:lang w:val="fr-FR"/>
        </w:rPr>
        <w:t>22.</w:t>
      </w:r>
      <w:r w:rsidRPr="00F5138A">
        <w:rPr>
          <w:lang w:val="fr-FR"/>
        </w:rPr>
        <w:tab/>
        <w:t>Au 7</w:t>
      </w:r>
      <w:r w:rsidR="00951A74">
        <w:rPr>
          <w:lang w:val="fr-FR"/>
        </w:rPr>
        <w:t> </w:t>
      </w:r>
      <w:r w:rsidRPr="00F5138A">
        <w:rPr>
          <w:lang w:val="fr-FR"/>
        </w:rPr>
        <w:t>septembre 2021, 305</w:t>
      </w:r>
      <w:r w:rsidR="0060231F">
        <w:rPr>
          <w:lang w:val="fr-FR"/>
        </w:rPr>
        <w:t> </w:t>
      </w:r>
      <w:r w:rsidRPr="00F5138A">
        <w:rPr>
          <w:lang w:val="fr-FR"/>
        </w:rPr>
        <w:t>102</w:t>
      </w:r>
      <w:r w:rsidR="00951A74">
        <w:rPr>
          <w:lang w:val="fr-FR"/>
        </w:rPr>
        <w:t> </w:t>
      </w:r>
      <w:r w:rsidRPr="00F5138A">
        <w:rPr>
          <w:lang w:val="fr-FR"/>
        </w:rPr>
        <w:t>personnes (5,2</w:t>
      </w:r>
      <w:r w:rsidR="00951A74">
        <w:rPr>
          <w:lang w:val="fr-FR"/>
        </w:rPr>
        <w:t> </w:t>
      </w:r>
      <w:r w:rsidRPr="00F5138A">
        <w:rPr>
          <w:lang w:val="fr-FR"/>
        </w:rPr>
        <w:t>%) ont déclaré n’avoir aucune religion, 259</w:t>
      </w:r>
      <w:r w:rsidR="0060231F">
        <w:rPr>
          <w:lang w:val="fr-FR"/>
        </w:rPr>
        <w:t> </w:t>
      </w:r>
      <w:r w:rsidRPr="00F5138A">
        <w:rPr>
          <w:lang w:val="fr-FR"/>
        </w:rPr>
        <w:t>235 (4,4</w:t>
      </w:r>
      <w:r w:rsidR="00951A74">
        <w:rPr>
          <w:lang w:val="fr-FR"/>
        </w:rPr>
        <w:t> </w:t>
      </w:r>
      <w:r w:rsidRPr="00F5138A">
        <w:rPr>
          <w:lang w:val="fr-FR"/>
        </w:rPr>
        <w:t>%) ont eu des difficultés à préciser leur religion et 472</w:t>
      </w:r>
      <w:r w:rsidR="00E2791F">
        <w:rPr>
          <w:lang w:val="fr-FR"/>
        </w:rPr>
        <w:t> </w:t>
      </w:r>
      <w:r w:rsidRPr="00F5138A">
        <w:rPr>
          <w:lang w:val="fr-FR"/>
        </w:rPr>
        <w:t>606 (8,0</w:t>
      </w:r>
      <w:r w:rsidR="00951A74">
        <w:rPr>
          <w:lang w:val="fr-FR"/>
        </w:rPr>
        <w:t> </w:t>
      </w:r>
      <w:r w:rsidRPr="00F5138A">
        <w:rPr>
          <w:lang w:val="fr-FR"/>
        </w:rPr>
        <w:t>%) ont indiqué ne pas souhaiter répondre.</w:t>
      </w:r>
    </w:p>
    <w:p w14:paraId="1150293E" w14:textId="77777777" w:rsidR="00E2791F" w:rsidRDefault="00E2791F">
      <w:pPr>
        <w:suppressAutoHyphens w:val="0"/>
        <w:kinsoku/>
        <w:overflowPunct/>
        <w:autoSpaceDE/>
        <w:autoSpaceDN/>
        <w:adjustRightInd/>
        <w:snapToGrid/>
        <w:spacing w:after="200" w:line="276" w:lineRule="auto"/>
        <w:rPr>
          <w:lang w:val="fr-FR"/>
        </w:rPr>
      </w:pPr>
      <w:r>
        <w:rPr>
          <w:lang w:val="fr-FR"/>
        </w:rPr>
        <w:br w:type="page"/>
      </w:r>
    </w:p>
    <w:p w14:paraId="593A8642" w14:textId="6AEFEC7B" w:rsidR="00F5138A" w:rsidRPr="00F5138A" w:rsidRDefault="00F5138A" w:rsidP="008B0A9B">
      <w:pPr>
        <w:pStyle w:val="Titre1"/>
        <w:spacing w:after="120"/>
        <w:rPr>
          <w:b/>
          <w:bCs/>
        </w:rPr>
      </w:pPr>
      <w:r w:rsidRPr="00F5138A">
        <w:rPr>
          <w:lang w:val="fr-FR"/>
        </w:rPr>
        <w:lastRenderedPageBreak/>
        <w:t>Tableau 1</w:t>
      </w:r>
      <w:r w:rsidR="008B0A9B">
        <w:rPr>
          <w:lang w:val="fr-FR"/>
        </w:rPr>
        <w:br/>
      </w:r>
      <w:r w:rsidRPr="00F5138A">
        <w:rPr>
          <w:b/>
          <w:bCs/>
          <w:lang w:val="fr-FR"/>
        </w:rPr>
        <w:t>Répartition de la population par religion</w:t>
      </w:r>
    </w:p>
    <w:tbl>
      <w:tblPr>
        <w:tblW w:w="7370" w:type="dxa"/>
        <w:tblInd w:w="1134" w:type="dxa"/>
        <w:tblLayout w:type="fixed"/>
        <w:tblCellMar>
          <w:left w:w="0" w:type="dxa"/>
          <w:right w:w="0" w:type="dxa"/>
        </w:tblCellMar>
        <w:tblLook w:val="04A0" w:firstRow="1" w:lastRow="0" w:firstColumn="1" w:lastColumn="0" w:noHBand="0" w:noVBand="1"/>
      </w:tblPr>
      <w:tblGrid>
        <w:gridCol w:w="3008"/>
        <w:gridCol w:w="2406"/>
        <w:gridCol w:w="1956"/>
      </w:tblGrid>
      <w:tr w:rsidR="00F5138A" w:rsidRPr="008B0A9B" w14:paraId="163C7879" w14:textId="77777777" w:rsidTr="00E2791F">
        <w:trPr>
          <w:cantSplit/>
          <w:tblHeader/>
        </w:trPr>
        <w:tc>
          <w:tcPr>
            <w:tcW w:w="3008" w:type="dxa"/>
            <w:tcBorders>
              <w:top w:val="single" w:sz="4" w:space="0" w:color="auto"/>
              <w:bottom w:val="single" w:sz="12" w:space="0" w:color="auto"/>
            </w:tcBorders>
            <w:vAlign w:val="bottom"/>
          </w:tcPr>
          <w:p w14:paraId="7C0AE817" w14:textId="77777777" w:rsidR="00F5138A" w:rsidRPr="008B0A9B" w:rsidRDefault="00F5138A" w:rsidP="008B0A9B">
            <w:pPr>
              <w:suppressAutoHyphens w:val="0"/>
              <w:spacing w:before="80" w:after="80" w:line="200" w:lineRule="exact"/>
              <w:rPr>
                <w:i/>
                <w:sz w:val="16"/>
              </w:rPr>
            </w:pPr>
            <w:r w:rsidRPr="008B0A9B">
              <w:rPr>
                <w:i/>
                <w:sz w:val="16"/>
                <w:lang w:val="fr-FR"/>
              </w:rPr>
              <w:t>Religion</w:t>
            </w:r>
          </w:p>
        </w:tc>
        <w:tc>
          <w:tcPr>
            <w:tcW w:w="2406" w:type="dxa"/>
            <w:tcBorders>
              <w:top w:val="single" w:sz="4" w:space="0" w:color="auto"/>
              <w:bottom w:val="single" w:sz="12" w:space="0" w:color="auto"/>
            </w:tcBorders>
            <w:vAlign w:val="bottom"/>
          </w:tcPr>
          <w:p w14:paraId="4976A727" w14:textId="77777777" w:rsidR="00F5138A" w:rsidRPr="008B0A9B" w:rsidRDefault="00F5138A" w:rsidP="008B0A9B">
            <w:pPr>
              <w:suppressAutoHyphens w:val="0"/>
              <w:spacing w:before="80" w:after="80" w:line="200" w:lineRule="exact"/>
              <w:jc w:val="right"/>
              <w:rPr>
                <w:bCs/>
                <w:i/>
                <w:sz w:val="16"/>
              </w:rPr>
            </w:pPr>
            <w:r w:rsidRPr="008B0A9B">
              <w:rPr>
                <w:i/>
                <w:sz w:val="16"/>
                <w:lang w:val="fr-FR"/>
              </w:rPr>
              <w:t>Total</w:t>
            </w:r>
          </w:p>
        </w:tc>
        <w:tc>
          <w:tcPr>
            <w:tcW w:w="1956" w:type="dxa"/>
            <w:tcBorders>
              <w:top w:val="single" w:sz="4" w:space="0" w:color="auto"/>
              <w:bottom w:val="single" w:sz="12" w:space="0" w:color="auto"/>
            </w:tcBorders>
            <w:vAlign w:val="bottom"/>
          </w:tcPr>
          <w:p w14:paraId="67F7531D" w14:textId="77777777" w:rsidR="00F5138A" w:rsidRPr="008B0A9B" w:rsidRDefault="00F5138A" w:rsidP="008B0A9B">
            <w:pPr>
              <w:suppressAutoHyphens w:val="0"/>
              <w:spacing w:before="80" w:after="80" w:line="200" w:lineRule="exact"/>
              <w:jc w:val="right"/>
              <w:rPr>
                <w:i/>
                <w:sz w:val="16"/>
              </w:rPr>
            </w:pPr>
            <w:r w:rsidRPr="008B0A9B">
              <w:rPr>
                <w:i/>
                <w:sz w:val="16"/>
                <w:lang w:val="fr-FR"/>
              </w:rPr>
              <w:t>Pourcentage</w:t>
            </w:r>
          </w:p>
        </w:tc>
      </w:tr>
      <w:tr w:rsidR="00F5138A" w:rsidRPr="008B0A9B" w14:paraId="2A4C0835" w14:textId="77777777" w:rsidTr="00E2791F">
        <w:trPr>
          <w:cantSplit/>
        </w:trPr>
        <w:tc>
          <w:tcPr>
            <w:tcW w:w="3008" w:type="dxa"/>
            <w:tcBorders>
              <w:top w:val="single" w:sz="12" w:space="0" w:color="auto"/>
              <w:bottom w:val="single" w:sz="4" w:space="0" w:color="auto"/>
            </w:tcBorders>
          </w:tcPr>
          <w:p w14:paraId="28E673E1" w14:textId="77777777" w:rsidR="00F5138A" w:rsidRPr="008B0A9B" w:rsidRDefault="00F5138A" w:rsidP="008B0A9B">
            <w:pPr>
              <w:suppressAutoHyphens w:val="0"/>
              <w:spacing w:before="80" w:after="80" w:line="220" w:lineRule="exact"/>
              <w:ind w:left="283"/>
              <w:rPr>
                <w:b/>
                <w:sz w:val="18"/>
              </w:rPr>
            </w:pPr>
            <w:r w:rsidRPr="008B0A9B">
              <w:rPr>
                <w:b/>
                <w:sz w:val="18"/>
                <w:lang w:val="fr-FR"/>
              </w:rPr>
              <w:t>Total</w:t>
            </w:r>
          </w:p>
        </w:tc>
        <w:tc>
          <w:tcPr>
            <w:tcW w:w="2406" w:type="dxa"/>
            <w:tcBorders>
              <w:top w:val="single" w:sz="12" w:space="0" w:color="auto"/>
              <w:bottom w:val="single" w:sz="4" w:space="0" w:color="auto"/>
            </w:tcBorders>
            <w:vAlign w:val="bottom"/>
          </w:tcPr>
          <w:p w14:paraId="2BF841E0" w14:textId="77777777" w:rsidR="00F5138A" w:rsidRPr="008B0A9B" w:rsidRDefault="00F5138A" w:rsidP="008B0A9B">
            <w:pPr>
              <w:suppressAutoHyphens w:val="0"/>
              <w:spacing w:before="80" w:after="80" w:line="220" w:lineRule="exact"/>
              <w:jc w:val="right"/>
              <w:rPr>
                <w:b/>
                <w:sz w:val="18"/>
              </w:rPr>
            </w:pPr>
            <w:r w:rsidRPr="008B0A9B">
              <w:rPr>
                <w:b/>
                <w:sz w:val="18"/>
                <w:lang w:val="fr-FR"/>
              </w:rPr>
              <w:t>6 519 789</w:t>
            </w:r>
          </w:p>
        </w:tc>
        <w:tc>
          <w:tcPr>
            <w:tcW w:w="1956" w:type="dxa"/>
            <w:tcBorders>
              <w:top w:val="single" w:sz="12" w:space="0" w:color="auto"/>
              <w:bottom w:val="single" w:sz="4" w:space="0" w:color="auto"/>
            </w:tcBorders>
            <w:vAlign w:val="bottom"/>
          </w:tcPr>
          <w:p w14:paraId="6E03FE9F" w14:textId="77777777" w:rsidR="00F5138A" w:rsidRPr="008B0A9B" w:rsidRDefault="00F5138A" w:rsidP="008B0A9B">
            <w:pPr>
              <w:suppressAutoHyphens w:val="0"/>
              <w:spacing w:before="80" w:after="80" w:line="220" w:lineRule="exact"/>
              <w:jc w:val="right"/>
              <w:rPr>
                <w:b/>
                <w:sz w:val="18"/>
              </w:rPr>
            </w:pPr>
            <w:r w:rsidRPr="008B0A9B">
              <w:rPr>
                <w:b/>
                <w:sz w:val="18"/>
                <w:lang w:val="fr-FR"/>
              </w:rPr>
              <w:t>100,0</w:t>
            </w:r>
          </w:p>
        </w:tc>
      </w:tr>
      <w:tr w:rsidR="00F5138A" w:rsidRPr="008B0A9B" w14:paraId="0CF9204F" w14:textId="77777777" w:rsidTr="00E2791F">
        <w:trPr>
          <w:cantSplit/>
        </w:trPr>
        <w:tc>
          <w:tcPr>
            <w:tcW w:w="3008" w:type="dxa"/>
            <w:tcBorders>
              <w:top w:val="single" w:sz="4" w:space="0" w:color="auto"/>
            </w:tcBorders>
          </w:tcPr>
          <w:p w14:paraId="41E3A934" w14:textId="77777777" w:rsidR="00F5138A" w:rsidRPr="008B0A9B" w:rsidRDefault="00F5138A" w:rsidP="008B0A9B">
            <w:pPr>
              <w:suppressAutoHyphens w:val="0"/>
              <w:spacing w:before="40" w:after="40" w:line="220" w:lineRule="exact"/>
              <w:rPr>
                <w:sz w:val="18"/>
              </w:rPr>
            </w:pPr>
            <w:r w:rsidRPr="008B0A9B">
              <w:rPr>
                <w:sz w:val="18"/>
                <w:lang w:val="fr-FR"/>
              </w:rPr>
              <w:t>Orthodoxes orientaux</w:t>
            </w:r>
          </w:p>
        </w:tc>
        <w:tc>
          <w:tcPr>
            <w:tcW w:w="2406" w:type="dxa"/>
            <w:tcBorders>
              <w:top w:val="single" w:sz="4" w:space="0" w:color="auto"/>
            </w:tcBorders>
            <w:vAlign w:val="bottom"/>
          </w:tcPr>
          <w:p w14:paraId="55DF0276" w14:textId="77777777" w:rsidR="00F5138A" w:rsidRPr="008B0A9B" w:rsidRDefault="00F5138A" w:rsidP="008B0A9B">
            <w:pPr>
              <w:suppressAutoHyphens w:val="0"/>
              <w:spacing w:before="40" w:after="40" w:line="220" w:lineRule="exact"/>
              <w:jc w:val="right"/>
              <w:rPr>
                <w:sz w:val="18"/>
              </w:rPr>
            </w:pPr>
            <w:r w:rsidRPr="008B0A9B">
              <w:rPr>
                <w:sz w:val="18"/>
                <w:lang w:val="fr-FR"/>
              </w:rPr>
              <w:t>4 091 780</w:t>
            </w:r>
          </w:p>
        </w:tc>
        <w:tc>
          <w:tcPr>
            <w:tcW w:w="1956" w:type="dxa"/>
            <w:tcBorders>
              <w:top w:val="single" w:sz="4" w:space="0" w:color="auto"/>
            </w:tcBorders>
            <w:vAlign w:val="bottom"/>
          </w:tcPr>
          <w:p w14:paraId="676E4926" w14:textId="77777777" w:rsidR="00F5138A" w:rsidRPr="008B0A9B" w:rsidRDefault="00F5138A" w:rsidP="008B0A9B">
            <w:pPr>
              <w:suppressAutoHyphens w:val="0"/>
              <w:spacing w:before="40" w:after="40" w:line="220" w:lineRule="exact"/>
              <w:jc w:val="right"/>
              <w:rPr>
                <w:sz w:val="18"/>
              </w:rPr>
            </w:pPr>
            <w:r w:rsidRPr="008B0A9B">
              <w:rPr>
                <w:sz w:val="18"/>
                <w:lang w:val="fr-FR"/>
              </w:rPr>
              <w:t>69,3</w:t>
            </w:r>
          </w:p>
        </w:tc>
      </w:tr>
      <w:tr w:rsidR="00F5138A" w:rsidRPr="008B0A9B" w14:paraId="35CD1C87" w14:textId="77777777" w:rsidTr="008B0A9B">
        <w:trPr>
          <w:cantSplit/>
        </w:trPr>
        <w:tc>
          <w:tcPr>
            <w:tcW w:w="3008" w:type="dxa"/>
          </w:tcPr>
          <w:p w14:paraId="4C592095" w14:textId="77777777" w:rsidR="00F5138A" w:rsidRPr="008B0A9B" w:rsidRDefault="00F5138A" w:rsidP="008B0A9B">
            <w:pPr>
              <w:suppressAutoHyphens w:val="0"/>
              <w:spacing w:before="40" w:after="40" w:line="220" w:lineRule="exact"/>
              <w:rPr>
                <w:sz w:val="18"/>
              </w:rPr>
            </w:pPr>
            <w:r w:rsidRPr="008B0A9B">
              <w:rPr>
                <w:sz w:val="18"/>
                <w:lang w:val="fr-FR"/>
              </w:rPr>
              <w:t>Catholiques</w:t>
            </w:r>
          </w:p>
        </w:tc>
        <w:tc>
          <w:tcPr>
            <w:tcW w:w="2406" w:type="dxa"/>
            <w:vAlign w:val="bottom"/>
          </w:tcPr>
          <w:p w14:paraId="1243E294" w14:textId="77777777" w:rsidR="00F5138A" w:rsidRPr="008B0A9B" w:rsidRDefault="00F5138A" w:rsidP="008B0A9B">
            <w:pPr>
              <w:suppressAutoHyphens w:val="0"/>
              <w:spacing w:before="40" w:after="40" w:line="220" w:lineRule="exact"/>
              <w:jc w:val="right"/>
              <w:rPr>
                <w:sz w:val="18"/>
              </w:rPr>
            </w:pPr>
            <w:r w:rsidRPr="008B0A9B">
              <w:rPr>
                <w:sz w:val="18"/>
                <w:lang w:val="fr-FR"/>
              </w:rPr>
              <w:t>38 709</w:t>
            </w:r>
          </w:p>
        </w:tc>
        <w:tc>
          <w:tcPr>
            <w:tcW w:w="1956" w:type="dxa"/>
            <w:vAlign w:val="bottom"/>
          </w:tcPr>
          <w:p w14:paraId="5157F133" w14:textId="77777777" w:rsidR="00F5138A" w:rsidRPr="008B0A9B" w:rsidRDefault="00F5138A" w:rsidP="008B0A9B">
            <w:pPr>
              <w:suppressAutoHyphens w:val="0"/>
              <w:spacing w:before="40" w:after="40" w:line="220" w:lineRule="exact"/>
              <w:jc w:val="right"/>
              <w:rPr>
                <w:sz w:val="18"/>
              </w:rPr>
            </w:pPr>
            <w:r w:rsidRPr="008B0A9B">
              <w:rPr>
                <w:sz w:val="18"/>
                <w:lang w:val="fr-FR"/>
              </w:rPr>
              <w:t>0,7</w:t>
            </w:r>
          </w:p>
        </w:tc>
      </w:tr>
      <w:tr w:rsidR="00F5138A" w:rsidRPr="008B0A9B" w14:paraId="64EE1003" w14:textId="77777777" w:rsidTr="008B0A9B">
        <w:trPr>
          <w:cantSplit/>
        </w:trPr>
        <w:tc>
          <w:tcPr>
            <w:tcW w:w="3008" w:type="dxa"/>
          </w:tcPr>
          <w:p w14:paraId="18CC2935" w14:textId="77777777" w:rsidR="00F5138A" w:rsidRPr="008B0A9B" w:rsidRDefault="00F5138A" w:rsidP="008B0A9B">
            <w:pPr>
              <w:suppressAutoHyphens w:val="0"/>
              <w:spacing w:before="40" w:after="40" w:line="220" w:lineRule="exact"/>
              <w:rPr>
                <w:sz w:val="18"/>
              </w:rPr>
            </w:pPr>
            <w:r w:rsidRPr="008B0A9B">
              <w:rPr>
                <w:sz w:val="18"/>
                <w:lang w:val="fr-FR"/>
              </w:rPr>
              <w:t>Protestants</w:t>
            </w:r>
          </w:p>
        </w:tc>
        <w:tc>
          <w:tcPr>
            <w:tcW w:w="2406" w:type="dxa"/>
            <w:vAlign w:val="bottom"/>
          </w:tcPr>
          <w:p w14:paraId="6B5598A3" w14:textId="77777777" w:rsidR="00F5138A" w:rsidRPr="008B0A9B" w:rsidRDefault="00F5138A" w:rsidP="008B0A9B">
            <w:pPr>
              <w:suppressAutoHyphens w:val="0"/>
              <w:spacing w:before="40" w:after="40" w:line="220" w:lineRule="exact"/>
              <w:jc w:val="right"/>
              <w:rPr>
                <w:sz w:val="18"/>
              </w:rPr>
            </w:pPr>
            <w:r w:rsidRPr="008B0A9B">
              <w:rPr>
                <w:sz w:val="18"/>
                <w:lang w:val="fr-FR"/>
              </w:rPr>
              <w:t>69 852</w:t>
            </w:r>
          </w:p>
        </w:tc>
        <w:tc>
          <w:tcPr>
            <w:tcW w:w="1956" w:type="dxa"/>
            <w:vAlign w:val="bottom"/>
          </w:tcPr>
          <w:p w14:paraId="4DCDA2DE" w14:textId="77777777" w:rsidR="00F5138A" w:rsidRPr="008B0A9B" w:rsidRDefault="00F5138A" w:rsidP="008B0A9B">
            <w:pPr>
              <w:suppressAutoHyphens w:val="0"/>
              <w:spacing w:before="40" w:after="40" w:line="220" w:lineRule="exact"/>
              <w:jc w:val="right"/>
              <w:rPr>
                <w:sz w:val="18"/>
              </w:rPr>
            </w:pPr>
            <w:r w:rsidRPr="008B0A9B">
              <w:rPr>
                <w:sz w:val="18"/>
                <w:lang w:val="fr-FR"/>
              </w:rPr>
              <w:t>1,2</w:t>
            </w:r>
          </w:p>
        </w:tc>
      </w:tr>
      <w:tr w:rsidR="00F5138A" w:rsidRPr="008B0A9B" w14:paraId="6CFEA19C" w14:textId="77777777" w:rsidTr="008B0A9B">
        <w:trPr>
          <w:cantSplit/>
        </w:trPr>
        <w:tc>
          <w:tcPr>
            <w:tcW w:w="3008" w:type="dxa"/>
          </w:tcPr>
          <w:p w14:paraId="1BE93C7A" w14:textId="77777777" w:rsidR="00F5138A" w:rsidRPr="008B0A9B" w:rsidRDefault="00F5138A" w:rsidP="008B0A9B">
            <w:pPr>
              <w:suppressAutoHyphens w:val="0"/>
              <w:spacing w:before="40" w:after="40" w:line="220" w:lineRule="exact"/>
              <w:rPr>
                <w:sz w:val="18"/>
              </w:rPr>
            </w:pPr>
            <w:r w:rsidRPr="008B0A9B">
              <w:rPr>
                <w:sz w:val="18"/>
                <w:lang w:val="fr-FR"/>
              </w:rPr>
              <w:t>Arméniens apostoliques</w:t>
            </w:r>
          </w:p>
        </w:tc>
        <w:tc>
          <w:tcPr>
            <w:tcW w:w="2406" w:type="dxa"/>
            <w:vAlign w:val="bottom"/>
          </w:tcPr>
          <w:p w14:paraId="5DC1D1AF" w14:textId="77777777" w:rsidR="00F5138A" w:rsidRPr="008B0A9B" w:rsidRDefault="00F5138A" w:rsidP="008B0A9B">
            <w:pPr>
              <w:suppressAutoHyphens w:val="0"/>
              <w:spacing w:before="40" w:after="40" w:line="220" w:lineRule="exact"/>
              <w:jc w:val="right"/>
              <w:rPr>
                <w:sz w:val="18"/>
              </w:rPr>
            </w:pPr>
            <w:r w:rsidRPr="008B0A9B">
              <w:rPr>
                <w:sz w:val="18"/>
                <w:lang w:val="fr-FR"/>
              </w:rPr>
              <w:t>5 002</w:t>
            </w:r>
          </w:p>
        </w:tc>
        <w:tc>
          <w:tcPr>
            <w:tcW w:w="1956" w:type="dxa"/>
            <w:vAlign w:val="bottom"/>
          </w:tcPr>
          <w:p w14:paraId="6F961DB5" w14:textId="77777777" w:rsidR="00F5138A" w:rsidRPr="008B0A9B" w:rsidRDefault="00F5138A" w:rsidP="008B0A9B">
            <w:pPr>
              <w:suppressAutoHyphens w:val="0"/>
              <w:spacing w:before="40" w:after="40" w:line="220" w:lineRule="exact"/>
              <w:jc w:val="right"/>
              <w:rPr>
                <w:sz w:val="18"/>
              </w:rPr>
            </w:pPr>
            <w:r w:rsidRPr="008B0A9B">
              <w:rPr>
                <w:sz w:val="18"/>
                <w:lang w:val="fr-FR"/>
              </w:rPr>
              <w:t>0,1</w:t>
            </w:r>
          </w:p>
        </w:tc>
      </w:tr>
      <w:tr w:rsidR="00F5138A" w:rsidRPr="008B0A9B" w14:paraId="0B59F986" w14:textId="77777777" w:rsidTr="008B0A9B">
        <w:trPr>
          <w:cantSplit/>
        </w:trPr>
        <w:tc>
          <w:tcPr>
            <w:tcW w:w="3008" w:type="dxa"/>
          </w:tcPr>
          <w:p w14:paraId="7F8ADD6C" w14:textId="77777777" w:rsidR="00F5138A" w:rsidRPr="008B0A9B" w:rsidRDefault="00F5138A" w:rsidP="008B0A9B">
            <w:pPr>
              <w:suppressAutoHyphens w:val="0"/>
              <w:spacing w:before="40" w:after="40" w:line="220" w:lineRule="exact"/>
              <w:rPr>
                <w:sz w:val="18"/>
              </w:rPr>
            </w:pPr>
            <w:r w:rsidRPr="008B0A9B">
              <w:rPr>
                <w:sz w:val="18"/>
                <w:lang w:val="fr-FR"/>
              </w:rPr>
              <w:t>Autres chrétiens</w:t>
            </w:r>
          </w:p>
        </w:tc>
        <w:tc>
          <w:tcPr>
            <w:tcW w:w="2406" w:type="dxa"/>
            <w:vAlign w:val="bottom"/>
          </w:tcPr>
          <w:p w14:paraId="0D5D6CE7" w14:textId="77777777" w:rsidR="00F5138A" w:rsidRPr="008B0A9B" w:rsidRDefault="00F5138A" w:rsidP="008B0A9B">
            <w:pPr>
              <w:suppressAutoHyphens w:val="0"/>
              <w:spacing w:before="40" w:after="40" w:line="220" w:lineRule="exact"/>
              <w:jc w:val="right"/>
              <w:rPr>
                <w:sz w:val="18"/>
              </w:rPr>
            </w:pPr>
            <w:r w:rsidRPr="008B0A9B">
              <w:rPr>
                <w:sz w:val="18"/>
                <w:lang w:val="fr-FR"/>
              </w:rPr>
              <w:t>13 927</w:t>
            </w:r>
          </w:p>
        </w:tc>
        <w:tc>
          <w:tcPr>
            <w:tcW w:w="1956" w:type="dxa"/>
            <w:vAlign w:val="bottom"/>
          </w:tcPr>
          <w:p w14:paraId="54278659" w14:textId="77777777" w:rsidR="00F5138A" w:rsidRPr="008B0A9B" w:rsidRDefault="00F5138A" w:rsidP="008B0A9B">
            <w:pPr>
              <w:suppressAutoHyphens w:val="0"/>
              <w:spacing w:before="40" w:after="40" w:line="220" w:lineRule="exact"/>
              <w:jc w:val="right"/>
              <w:rPr>
                <w:sz w:val="18"/>
              </w:rPr>
            </w:pPr>
            <w:r w:rsidRPr="008B0A9B">
              <w:rPr>
                <w:sz w:val="18"/>
                <w:lang w:val="fr-FR"/>
              </w:rPr>
              <w:t>0,2</w:t>
            </w:r>
          </w:p>
        </w:tc>
      </w:tr>
      <w:tr w:rsidR="00F5138A" w:rsidRPr="008B0A9B" w14:paraId="7BE97660" w14:textId="77777777" w:rsidTr="008B0A9B">
        <w:trPr>
          <w:cantSplit/>
        </w:trPr>
        <w:tc>
          <w:tcPr>
            <w:tcW w:w="3008" w:type="dxa"/>
          </w:tcPr>
          <w:p w14:paraId="15C64075" w14:textId="77777777" w:rsidR="00F5138A" w:rsidRPr="008B0A9B" w:rsidRDefault="00F5138A" w:rsidP="008B0A9B">
            <w:pPr>
              <w:suppressAutoHyphens w:val="0"/>
              <w:spacing w:before="40" w:after="40" w:line="220" w:lineRule="exact"/>
              <w:rPr>
                <w:sz w:val="18"/>
              </w:rPr>
            </w:pPr>
            <w:r w:rsidRPr="008B0A9B">
              <w:rPr>
                <w:sz w:val="18"/>
                <w:lang w:val="fr-FR"/>
              </w:rPr>
              <w:t xml:space="preserve">Musulmans </w:t>
            </w:r>
          </w:p>
        </w:tc>
        <w:tc>
          <w:tcPr>
            <w:tcW w:w="2406" w:type="dxa"/>
            <w:vAlign w:val="bottom"/>
          </w:tcPr>
          <w:p w14:paraId="71A37383" w14:textId="77777777" w:rsidR="00F5138A" w:rsidRPr="008B0A9B" w:rsidRDefault="00F5138A" w:rsidP="008B0A9B">
            <w:pPr>
              <w:suppressAutoHyphens w:val="0"/>
              <w:spacing w:before="40" w:after="40" w:line="220" w:lineRule="exact"/>
              <w:jc w:val="right"/>
              <w:rPr>
                <w:sz w:val="18"/>
              </w:rPr>
            </w:pPr>
            <w:r w:rsidRPr="008B0A9B">
              <w:rPr>
                <w:sz w:val="18"/>
                <w:lang w:val="fr-FR"/>
              </w:rPr>
              <w:t>638 708</w:t>
            </w:r>
          </w:p>
        </w:tc>
        <w:tc>
          <w:tcPr>
            <w:tcW w:w="1956" w:type="dxa"/>
            <w:vAlign w:val="bottom"/>
          </w:tcPr>
          <w:p w14:paraId="26934C79" w14:textId="77777777" w:rsidR="00F5138A" w:rsidRPr="008B0A9B" w:rsidRDefault="00F5138A" w:rsidP="008B0A9B">
            <w:pPr>
              <w:suppressAutoHyphens w:val="0"/>
              <w:spacing w:before="40" w:after="40" w:line="220" w:lineRule="exact"/>
              <w:jc w:val="right"/>
              <w:rPr>
                <w:sz w:val="18"/>
              </w:rPr>
            </w:pPr>
            <w:r w:rsidRPr="008B0A9B">
              <w:rPr>
                <w:sz w:val="18"/>
                <w:lang w:val="fr-FR"/>
              </w:rPr>
              <w:t>10,8</w:t>
            </w:r>
          </w:p>
        </w:tc>
      </w:tr>
      <w:tr w:rsidR="00F5138A" w:rsidRPr="008B0A9B" w14:paraId="396519AC" w14:textId="77777777" w:rsidTr="008B0A9B">
        <w:trPr>
          <w:cantSplit/>
        </w:trPr>
        <w:tc>
          <w:tcPr>
            <w:tcW w:w="3008" w:type="dxa"/>
          </w:tcPr>
          <w:p w14:paraId="466F3876" w14:textId="77777777" w:rsidR="00F5138A" w:rsidRPr="008B0A9B" w:rsidRDefault="00F5138A" w:rsidP="008B0A9B">
            <w:pPr>
              <w:suppressAutoHyphens w:val="0"/>
              <w:spacing w:before="40" w:after="40" w:line="220" w:lineRule="exact"/>
              <w:rPr>
                <w:sz w:val="18"/>
              </w:rPr>
            </w:pPr>
            <w:r w:rsidRPr="008B0A9B">
              <w:rPr>
                <w:sz w:val="18"/>
                <w:lang w:val="fr-FR"/>
              </w:rPr>
              <w:t>Juifs</w:t>
            </w:r>
          </w:p>
        </w:tc>
        <w:tc>
          <w:tcPr>
            <w:tcW w:w="2406" w:type="dxa"/>
            <w:vAlign w:val="bottom"/>
          </w:tcPr>
          <w:p w14:paraId="33D5DCD0" w14:textId="77777777" w:rsidR="00F5138A" w:rsidRPr="008B0A9B" w:rsidRDefault="00F5138A" w:rsidP="008B0A9B">
            <w:pPr>
              <w:suppressAutoHyphens w:val="0"/>
              <w:spacing w:before="40" w:after="40" w:line="220" w:lineRule="exact"/>
              <w:jc w:val="right"/>
              <w:rPr>
                <w:sz w:val="18"/>
              </w:rPr>
            </w:pPr>
            <w:r w:rsidRPr="008B0A9B">
              <w:rPr>
                <w:sz w:val="18"/>
                <w:lang w:val="fr-FR"/>
              </w:rPr>
              <w:t>1 736</w:t>
            </w:r>
          </w:p>
        </w:tc>
        <w:tc>
          <w:tcPr>
            <w:tcW w:w="1956" w:type="dxa"/>
            <w:vAlign w:val="bottom"/>
          </w:tcPr>
          <w:p w14:paraId="2E84D827" w14:textId="77777777" w:rsidR="00F5138A" w:rsidRPr="008B0A9B" w:rsidRDefault="00F5138A" w:rsidP="008B0A9B">
            <w:pPr>
              <w:suppressAutoHyphens w:val="0"/>
              <w:spacing w:before="40" w:after="40" w:line="220" w:lineRule="exact"/>
              <w:jc w:val="right"/>
              <w:rPr>
                <w:sz w:val="18"/>
              </w:rPr>
            </w:pPr>
            <w:r w:rsidRPr="008B0A9B">
              <w:rPr>
                <w:sz w:val="18"/>
                <w:lang w:val="fr-FR"/>
              </w:rPr>
              <w:t>0,03</w:t>
            </w:r>
          </w:p>
        </w:tc>
      </w:tr>
      <w:tr w:rsidR="00F5138A" w:rsidRPr="008B0A9B" w14:paraId="7C1DE1C2" w14:textId="77777777" w:rsidTr="008B0A9B">
        <w:trPr>
          <w:cantSplit/>
        </w:trPr>
        <w:tc>
          <w:tcPr>
            <w:tcW w:w="3008" w:type="dxa"/>
          </w:tcPr>
          <w:p w14:paraId="7696BC97" w14:textId="77777777" w:rsidR="00F5138A" w:rsidRPr="008B0A9B" w:rsidRDefault="00F5138A" w:rsidP="008B0A9B">
            <w:pPr>
              <w:suppressAutoHyphens w:val="0"/>
              <w:spacing w:before="40" w:after="40" w:line="220" w:lineRule="exact"/>
              <w:rPr>
                <w:sz w:val="18"/>
              </w:rPr>
            </w:pPr>
            <w:r w:rsidRPr="008B0A9B">
              <w:rPr>
                <w:sz w:val="18"/>
                <w:lang w:val="fr-FR"/>
              </w:rPr>
              <w:t>Autres</w:t>
            </w:r>
          </w:p>
        </w:tc>
        <w:tc>
          <w:tcPr>
            <w:tcW w:w="2406" w:type="dxa"/>
            <w:vAlign w:val="bottom"/>
          </w:tcPr>
          <w:p w14:paraId="0FCDD648" w14:textId="77777777" w:rsidR="00F5138A" w:rsidRPr="008B0A9B" w:rsidRDefault="00F5138A" w:rsidP="008B0A9B">
            <w:pPr>
              <w:suppressAutoHyphens w:val="0"/>
              <w:spacing w:before="40" w:after="40" w:line="220" w:lineRule="exact"/>
              <w:jc w:val="right"/>
              <w:rPr>
                <w:sz w:val="18"/>
              </w:rPr>
            </w:pPr>
            <w:r w:rsidRPr="008B0A9B">
              <w:rPr>
                <w:sz w:val="18"/>
                <w:lang w:val="fr-FR"/>
              </w:rPr>
              <w:t>6 451</w:t>
            </w:r>
          </w:p>
        </w:tc>
        <w:tc>
          <w:tcPr>
            <w:tcW w:w="1956" w:type="dxa"/>
            <w:vAlign w:val="bottom"/>
          </w:tcPr>
          <w:p w14:paraId="66A25182" w14:textId="77777777" w:rsidR="00F5138A" w:rsidRPr="008B0A9B" w:rsidRDefault="00F5138A" w:rsidP="008B0A9B">
            <w:pPr>
              <w:suppressAutoHyphens w:val="0"/>
              <w:spacing w:before="40" w:after="40" w:line="220" w:lineRule="exact"/>
              <w:jc w:val="right"/>
              <w:rPr>
                <w:sz w:val="18"/>
              </w:rPr>
            </w:pPr>
            <w:r w:rsidRPr="008B0A9B">
              <w:rPr>
                <w:sz w:val="18"/>
                <w:lang w:val="fr-FR"/>
              </w:rPr>
              <w:t>0,1</w:t>
            </w:r>
          </w:p>
        </w:tc>
      </w:tr>
      <w:tr w:rsidR="00F5138A" w:rsidRPr="008B0A9B" w14:paraId="325EDC8E" w14:textId="77777777" w:rsidTr="008B0A9B">
        <w:trPr>
          <w:cantSplit/>
        </w:trPr>
        <w:tc>
          <w:tcPr>
            <w:tcW w:w="3008" w:type="dxa"/>
          </w:tcPr>
          <w:p w14:paraId="216AC125" w14:textId="77777777" w:rsidR="00F5138A" w:rsidRPr="008B0A9B" w:rsidRDefault="00F5138A" w:rsidP="008B0A9B">
            <w:pPr>
              <w:suppressAutoHyphens w:val="0"/>
              <w:spacing w:before="40" w:after="40" w:line="220" w:lineRule="exact"/>
              <w:rPr>
                <w:sz w:val="18"/>
              </w:rPr>
            </w:pPr>
            <w:r w:rsidRPr="008B0A9B">
              <w:rPr>
                <w:sz w:val="18"/>
                <w:lang w:val="fr-FR"/>
              </w:rPr>
              <w:t>Sans religion</w:t>
            </w:r>
          </w:p>
        </w:tc>
        <w:tc>
          <w:tcPr>
            <w:tcW w:w="2406" w:type="dxa"/>
            <w:vAlign w:val="bottom"/>
          </w:tcPr>
          <w:p w14:paraId="1780710D" w14:textId="77777777" w:rsidR="00F5138A" w:rsidRPr="008B0A9B" w:rsidRDefault="00F5138A" w:rsidP="008B0A9B">
            <w:pPr>
              <w:suppressAutoHyphens w:val="0"/>
              <w:spacing w:before="40" w:after="40" w:line="220" w:lineRule="exact"/>
              <w:jc w:val="right"/>
              <w:rPr>
                <w:sz w:val="18"/>
              </w:rPr>
            </w:pPr>
            <w:r w:rsidRPr="008B0A9B">
              <w:rPr>
                <w:sz w:val="18"/>
                <w:lang w:val="fr-FR"/>
              </w:rPr>
              <w:t>305 102</w:t>
            </w:r>
          </w:p>
        </w:tc>
        <w:tc>
          <w:tcPr>
            <w:tcW w:w="1956" w:type="dxa"/>
            <w:vAlign w:val="bottom"/>
          </w:tcPr>
          <w:p w14:paraId="357DB393" w14:textId="77777777" w:rsidR="00F5138A" w:rsidRPr="008B0A9B" w:rsidRDefault="00F5138A" w:rsidP="008B0A9B">
            <w:pPr>
              <w:suppressAutoHyphens w:val="0"/>
              <w:spacing w:before="40" w:after="40" w:line="220" w:lineRule="exact"/>
              <w:jc w:val="right"/>
              <w:rPr>
                <w:sz w:val="18"/>
              </w:rPr>
            </w:pPr>
            <w:r w:rsidRPr="008B0A9B">
              <w:rPr>
                <w:sz w:val="18"/>
                <w:lang w:val="fr-FR"/>
              </w:rPr>
              <w:t>5,2</w:t>
            </w:r>
          </w:p>
        </w:tc>
      </w:tr>
      <w:tr w:rsidR="00F5138A" w:rsidRPr="008B0A9B" w14:paraId="5C007D9F" w14:textId="77777777" w:rsidTr="008B0A9B">
        <w:trPr>
          <w:cantSplit/>
        </w:trPr>
        <w:tc>
          <w:tcPr>
            <w:tcW w:w="3008" w:type="dxa"/>
          </w:tcPr>
          <w:p w14:paraId="7C3FF85E" w14:textId="77777777" w:rsidR="00F5138A" w:rsidRPr="008B0A9B" w:rsidRDefault="00F5138A" w:rsidP="008B0A9B">
            <w:pPr>
              <w:suppressAutoHyphens w:val="0"/>
              <w:spacing w:before="40" w:after="40" w:line="220" w:lineRule="exact"/>
              <w:rPr>
                <w:sz w:val="18"/>
              </w:rPr>
            </w:pPr>
            <w:r w:rsidRPr="008B0A9B">
              <w:rPr>
                <w:sz w:val="18"/>
                <w:lang w:val="fr-FR"/>
              </w:rPr>
              <w:t>Ne peut pas déterminer</w:t>
            </w:r>
          </w:p>
        </w:tc>
        <w:tc>
          <w:tcPr>
            <w:tcW w:w="2406" w:type="dxa"/>
            <w:vAlign w:val="bottom"/>
          </w:tcPr>
          <w:p w14:paraId="3D28249C" w14:textId="77777777" w:rsidR="00F5138A" w:rsidRPr="008B0A9B" w:rsidRDefault="00F5138A" w:rsidP="008B0A9B">
            <w:pPr>
              <w:suppressAutoHyphens w:val="0"/>
              <w:spacing w:before="40" w:after="40" w:line="220" w:lineRule="exact"/>
              <w:jc w:val="right"/>
              <w:rPr>
                <w:sz w:val="18"/>
              </w:rPr>
            </w:pPr>
            <w:r w:rsidRPr="008B0A9B">
              <w:rPr>
                <w:sz w:val="18"/>
                <w:lang w:val="fr-FR"/>
              </w:rPr>
              <w:t>259 235</w:t>
            </w:r>
          </w:p>
        </w:tc>
        <w:tc>
          <w:tcPr>
            <w:tcW w:w="1956" w:type="dxa"/>
            <w:vAlign w:val="bottom"/>
          </w:tcPr>
          <w:p w14:paraId="48115541" w14:textId="77777777" w:rsidR="00F5138A" w:rsidRPr="008B0A9B" w:rsidRDefault="00F5138A" w:rsidP="008B0A9B">
            <w:pPr>
              <w:suppressAutoHyphens w:val="0"/>
              <w:spacing w:before="40" w:after="40" w:line="220" w:lineRule="exact"/>
              <w:jc w:val="right"/>
              <w:rPr>
                <w:sz w:val="18"/>
              </w:rPr>
            </w:pPr>
            <w:r w:rsidRPr="008B0A9B">
              <w:rPr>
                <w:sz w:val="18"/>
                <w:lang w:val="fr-FR"/>
              </w:rPr>
              <w:t>4,4</w:t>
            </w:r>
          </w:p>
        </w:tc>
      </w:tr>
      <w:tr w:rsidR="00F5138A" w:rsidRPr="008B0A9B" w14:paraId="5F075DDC" w14:textId="77777777" w:rsidTr="008B0A9B">
        <w:trPr>
          <w:cantSplit/>
        </w:trPr>
        <w:tc>
          <w:tcPr>
            <w:tcW w:w="3008" w:type="dxa"/>
          </w:tcPr>
          <w:p w14:paraId="19E022E4" w14:textId="77777777" w:rsidR="00F5138A" w:rsidRPr="008B0A9B" w:rsidRDefault="00F5138A" w:rsidP="008B0A9B">
            <w:pPr>
              <w:suppressAutoHyphens w:val="0"/>
              <w:spacing w:before="40" w:after="40" w:line="220" w:lineRule="exact"/>
              <w:rPr>
                <w:sz w:val="18"/>
              </w:rPr>
            </w:pPr>
            <w:r w:rsidRPr="008B0A9B">
              <w:rPr>
                <w:sz w:val="18"/>
                <w:lang w:val="fr-FR"/>
              </w:rPr>
              <w:t>Ne souhaite pas répondre</w:t>
            </w:r>
          </w:p>
        </w:tc>
        <w:tc>
          <w:tcPr>
            <w:tcW w:w="2406" w:type="dxa"/>
            <w:vAlign w:val="bottom"/>
          </w:tcPr>
          <w:p w14:paraId="46A74E68" w14:textId="77777777" w:rsidR="00F5138A" w:rsidRPr="008B0A9B" w:rsidRDefault="00F5138A" w:rsidP="008B0A9B">
            <w:pPr>
              <w:suppressAutoHyphens w:val="0"/>
              <w:spacing w:before="40" w:after="40" w:line="220" w:lineRule="exact"/>
              <w:jc w:val="right"/>
              <w:rPr>
                <w:sz w:val="18"/>
              </w:rPr>
            </w:pPr>
            <w:r w:rsidRPr="008B0A9B">
              <w:rPr>
                <w:sz w:val="18"/>
                <w:lang w:val="fr-FR"/>
              </w:rPr>
              <w:t>472 606</w:t>
            </w:r>
          </w:p>
        </w:tc>
        <w:tc>
          <w:tcPr>
            <w:tcW w:w="1956" w:type="dxa"/>
            <w:vAlign w:val="bottom"/>
          </w:tcPr>
          <w:p w14:paraId="1B77D3DC" w14:textId="77777777" w:rsidR="00F5138A" w:rsidRPr="008B0A9B" w:rsidRDefault="00F5138A" w:rsidP="008B0A9B">
            <w:pPr>
              <w:suppressAutoHyphens w:val="0"/>
              <w:spacing w:before="40" w:after="40" w:line="220" w:lineRule="exact"/>
              <w:jc w:val="right"/>
              <w:rPr>
                <w:sz w:val="18"/>
              </w:rPr>
            </w:pPr>
            <w:r w:rsidRPr="008B0A9B">
              <w:rPr>
                <w:sz w:val="18"/>
                <w:lang w:val="fr-FR"/>
              </w:rPr>
              <w:t>8,0</w:t>
            </w:r>
          </w:p>
        </w:tc>
      </w:tr>
      <w:tr w:rsidR="00F5138A" w:rsidRPr="008B0A9B" w14:paraId="2D56556E" w14:textId="77777777" w:rsidTr="008B0A9B">
        <w:trPr>
          <w:cantSplit/>
        </w:trPr>
        <w:tc>
          <w:tcPr>
            <w:tcW w:w="3008" w:type="dxa"/>
            <w:tcBorders>
              <w:bottom w:val="single" w:sz="12" w:space="0" w:color="auto"/>
            </w:tcBorders>
          </w:tcPr>
          <w:p w14:paraId="38A8B0F1" w14:textId="77777777" w:rsidR="00F5138A" w:rsidRPr="008B0A9B" w:rsidRDefault="00F5138A" w:rsidP="008B0A9B">
            <w:pPr>
              <w:suppressAutoHyphens w:val="0"/>
              <w:spacing w:before="40" w:after="40" w:line="220" w:lineRule="exact"/>
              <w:rPr>
                <w:sz w:val="18"/>
              </w:rPr>
            </w:pPr>
            <w:r w:rsidRPr="008B0A9B">
              <w:rPr>
                <w:sz w:val="18"/>
                <w:lang w:val="fr-FR"/>
              </w:rPr>
              <w:t>Inconnue</w:t>
            </w:r>
            <w:r w:rsidRPr="008B0A9B">
              <w:rPr>
                <w:rStyle w:val="Appelnotedebasdep"/>
                <w:lang w:val="fr-FR"/>
              </w:rPr>
              <w:footnoteReference w:id="7"/>
            </w:r>
          </w:p>
        </w:tc>
        <w:tc>
          <w:tcPr>
            <w:tcW w:w="2406" w:type="dxa"/>
            <w:tcBorders>
              <w:bottom w:val="single" w:sz="12" w:space="0" w:color="auto"/>
            </w:tcBorders>
            <w:vAlign w:val="bottom"/>
          </w:tcPr>
          <w:p w14:paraId="3A98D63B" w14:textId="77777777" w:rsidR="00F5138A" w:rsidRPr="008B0A9B" w:rsidRDefault="00F5138A" w:rsidP="008B0A9B">
            <w:pPr>
              <w:suppressAutoHyphens w:val="0"/>
              <w:spacing w:before="40" w:after="40" w:line="220" w:lineRule="exact"/>
              <w:jc w:val="right"/>
              <w:rPr>
                <w:sz w:val="18"/>
              </w:rPr>
            </w:pPr>
            <w:r w:rsidRPr="008B0A9B">
              <w:rPr>
                <w:sz w:val="18"/>
                <w:lang w:val="fr-FR"/>
              </w:rPr>
              <w:t>616 681</w:t>
            </w:r>
          </w:p>
        </w:tc>
        <w:tc>
          <w:tcPr>
            <w:tcW w:w="1956" w:type="dxa"/>
            <w:tcBorders>
              <w:bottom w:val="single" w:sz="12" w:space="0" w:color="auto"/>
            </w:tcBorders>
            <w:vAlign w:val="bottom"/>
          </w:tcPr>
          <w:p w14:paraId="145F769E" w14:textId="77777777" w:rsidR="00F5138A" w:rsidRPr="008B0A9B" w:rsidRDefault="00F5138A" w:rsidP="008B0A9B">
            <w:pPr>
              <w:suppressAutoHyphens w:val="0"/>
              <w:spacing w:before="40" w:after="40" w:line="220" w:lineRule="exact"/>
              <w:jc w:val="right"/>
              <w:rPr>
                <w:sz w:val="18"/>
                <w:lang w:eastAsia="bg-BG"/>
              </w:rPr>
            </w:pPr>
            <w:r w:rsidRPr="008B0A9B">
              <w:rPr>
                <w:sz w:val="18"/>
                <w:lang w:eastAsia="bg-BG"/>
              </w:rPr>
              <w:t>-</w:t>
            </w:r>
          </w:p>
        </w:tc>
      </w:tr>
    </w:tbl>
    <w:p w14:paraId="0D50B03C" w14:textId="6EE02E8B" w:rsidR="00F5138A" w:rsidRPr="008B0A9B" w:rsidRDefault="00F5138A" w:rsidP="008B0A9B">
      <w:pPr>
        <w:pStyle w:val="SingleTxtG"/>
        <w:spacing w:before="120" w:after="240" w:line="220" w:lineRule="exact"/>
        <w:ind w:firstLine="170"/>
        <w:jc w:val="left"/>
        <w:rPr>
          <w:sz w:val="18"/>
          <w:lang w:val="en-GB"/>
        </w:rPr>
      </w:pPr>
      <w:r w:rsidRPr="008B0A9B">
        <w:rPr>
          <w:i/>
          <w:iCs/>
          <w:sz w:val="18"/>
          <w:lang w:val="fr-FR"/>
        </w:rPr>
        <w:t>Source</w:t>
      </w:r>
      <w:r w:rsidR="00951A74" w:rsidRPr="008B0A9B">
        <w:rPr>
          <w:sz w:val="18"/>
          <w:lang w:val="fr-FR"/>
        </w:rPr>
        <w:t> </w:t>
      </w:r>
      <w:r w:rsidRPr="008B0A9B">
        <w:rPr>
          <w:sz w:val="18"/>
          <w:lang w:val="fr-FR"/>
        </w:rPr>
        <w:t xml:space="preserve">: </w:t>
      </w:r>
      <w:r w:rsidR="00E2791F" w:rsidRPr="008B0A9B">
        <w:rPr>
          <w:sz w:val="18"/>
          <w:lang w:val="fr-FR"/>
        </w:rPr>
        <w:t>R</w:t>
      </w:r>
      <w:r w:rsidRPr="008B0A9B">
        <w:rPr>
          <w:sz w:val="18"/>
          <w:lang w:val="fr-FR"/>
        </w:rPr>
        <w:t>ecensement de 2021.</w:t>
      </w:r>
    </w:p>
    <w:p w14:paraId="6B85AAC9" w14:textId="5B2F0604" w:rsidR="00F5138A" w:rsidRPr="00F5138A" w:rsidRDefault="00F5138A" w:rsidP="00F5138A">
      <w:pPr>
        <w:pStyle w:val="SingleTxtG"/>
      </w:pPr>
      <w:r w:rsidRPr="00F5138A">
        <w:rPr>
          <w:lang w:val="fr-FR"/>
        </w:rPr>
        <w:t>23.</w:t>
      </w:r>
      <w:r w:rsidRPr="00F5138A">
        <w:rPr>
          <w:lang w:val="fr-FR"/>
        </w:rPr>
        <w:tab/>
        <w:t>Malgré les crises mondiales d’ordre économique, sanitaire et politique, la Bulgarie a su préserver et renforcer l’un de ses principaux avantages concurrentiels</w:t>
      </w:r>
      <w:r w:rsidR="00951A74">
        <w:rPr>
          <w:lang w:val="fr-FR"/>
        </w:rPr>
        <w:t> </w:t>
      </w:r>
      <w:r w:rsidRPr="00F5138A">
        <w:rPr>
          <w:lang w:val="fr-FR"/>
        </w:rPr>
        <w:t>: un environnement macroéconomique stable et prévisible. Selon les données de la Banque mondiale, en 2023, le PIB par habitant en Bulgarie s’élevait à 9</w:t>
      </w:r>
      <w:r w:rsidR="00E2791F">
        <w:rPr>
          <w:lang w:val="fr-FR"/>
        </w:rPr>
        <w:t> </w:t>
      </w:r>
      <w:r w:rsidRPr="00F5138A">
        <w:rPr>
          <w:lang w:val="fr-FR"/>
        </w:rPr>
        <w:t>780</w:t>
      </w:r>
      <w:r w:rsidR="00951A74">
        <w:rPr>
          <w:lang w:val="fr-FR"/>
        </w:rPr>
        <w:t> </w:t>
      </w:r>
      <w:r w:rsidRPr="00F5138A">
        <w:rPr>
          <w:lang w:val="fr-FR"/>
        </w:rPr>
        <w:t>dollars des États-Unis, soit 85</w:t>
      </w:r>
      <w:r w:rsidR="00951A74">
        <w:rPr>
          <w:lang w:val="fr-FR"/>
        </w:rPr>
        <w:t> </w:t>
      </w:r>
      <w:r w:rsidRPr="00F5138A">
        <w:rPr>
          <w:lang w:val="fr-FR"/>
        </w:rPr>
        <w:t>% de la moyenne mondiale. À titre de comparaison, ce taux était de 75</w:t>
      </w:r>
      <w:r w:rsidR="00951A74">
        <w:rPr>
          <w:lang w:val="fr-FR"/>
        </w:rPr>
        <w:t> </w:t>
      </w:r>
      <w:r w:rsidRPr="00F5138A">
        <w:rPr>
          <w:lang w:val="fr-FR"/>
        </w:rPr>
        <w:t xml:space="preserve">% en 2020, ce qui témoigne de l’évolution positive de l’économie bulgare. </w:t>
      </w:r>
    </w:p>
    <w:p w14:paraId="01F5DBAE" w14:textId="77777777" w:rsidR="00F5138A" w:rsidRPr="00F5138A" w:rsidRDefault="00F5138A" w:rsidP="00F5138A">
      <w:pPr>
        <w:pStyle w:val="SingleTxtG"/>
      </w:pPr>
      <w:r w:rsidRPr="00F5138A">
        <w:rPr>
          <w:lang w:val="fr-FR"/>
        </w:rPr>
        <w:t>24.</w:t>
      </w:r>
      <w:r w:rsidRPr="00F5138A">
        <w:rPr>
          <w:lang w:val="fr-FR"/>
        </w:rPr>
        <w:tab/>
        <w:t>Bien que la pandémie de COVID-19 et les conflits militaires en Ukraine et dans la bande de Gaza aient eu des répercussions négatives, l’économie bulgare reste stable.</w:t>
      </w:r>
    </w:p>
    <w:p w14:paraId="4FF96306" w14:textId="7AF6B331" w:rsidR="00F5138A" w:rsidRPr="00F5138A" w:rsidRDefault="00F5138A" w:rsidP="00F5138A">
      <w:pPr>
        <w:pStyle w:val="SingleTxtG"/>
      </w:pPr>
      <w:r w:rsidRPr="00F5138A">
        <w:rPr>
          <w:lang w:val="fr-FR"/>
        </w:rPr>
        <w:t>25.</w:t>
      </w:r>
      <w:r w:rsidRPr="00F5138A">
        <w:rPr>
          <w:lang w:val="fr-FR"/>
        </w:rPr>
        <w:tab/>
        <w:t>La crise sanitaire liée à la COVID-19 a frappé l’économie bulgare plus durement que l’économie mondiale. En 2020, l’économie bulgare s’est contractée de 4</w:t>
      </w:r>
      <w:r w:rsidR="00951A74">
        <w:rPr>
          <w:lang w:val="fr-FR"/>
        </w:rPr>
        <w:t> </w:t>
      </w:r>
      <w:r w:rsidRPr="00F5138A">
        <w:rPr>
          <w:lang w:val="fr-FR"/>
        </w:rPr>
        <w:t>% par rapport à l’année précédente, contre une contraction de 2,9</w:t>
      </w:r>
      <w:r w:rsidR="00951A74">
        <w:rPr>
          <w:lang w:val="fr-FR"/>
        </w:rPr>
        <w:t> </w:t>
      </w:r>
      <w:r w:rsidRPr="00F5138A">
        <w:rPr>
          <w:lang w:val="fr-FR"/>
        </w:rPr>
        <w:t>% de l’économie mondiale. En 2021, elle a enregistré une forte reprise, avec une croissance de 7,7</w:t>
      </w:r>
      <w:r w:rsidR="00951A74">
        <w:rPr>
          <w:lang w:val="fr-FR"/>
        </w:rPr>
        <w:t> </w:t>
      </w:r>
      <w:r w:rsidRPr="00F5138A">
        <w:rPr>
          <w:lang w:val="fr-FR"/>
        </w:rPr>
        <w:t>%. En 2022 et 2023, le PIB bulgare a progressé respectivement de 3,9</w:t>
      </w:r>
      <w:r w:rsidR="00951A74">
        <w:rPr>
          <w:lang w:val="fr-FR"/>
        </w:rPr>
        <w:t> </w:t>
      </w:r>
      <w:r w:rsidRPr="00F5138A">
        <w:rPr>
          <w:lang w:val="fr-FR"/>
        </w:rPr>
        <w:t>% et de 1,8</w:t>
      </w:r>
      <w:r w:rsidR="00951A74">
        <w:rPr>
          <w:lang w:val="fr-FR"/>
        </w:rPr>
        <w:t> </w:t>
      </w:r>
      <w:r w:rsidRPr="00F5138A">
        <w:rPr>
          <w:lang w:val="fr-FR"/>
        </w:rPr>
        <w:t>%. La croissance économique de la Bulgarie dans les années à venir dépendra de l’évolution de la conjoncture économique mondiale, qui est actuellement instable et pose de nombreuses difficultés. En 2023, l’âge de la vie active s’étendait jusqu’à 62</w:t>
      </w:r>
      <w:r w:rsidR="00951A74">
        <w:rPr>
          <w:lang w:val="fr-FR"/>
        </w:rPr>
        <w:t> </w:t>
      </w:r>
      <w:r w:rsidRPr="00F5138A">
        <w:rPr>
          <w:lang w:val="fr-FR"/>
        </w:rPr>
        <w:t>ans révolus pour les femmes et jusqu’à 64</w:t>
      </w:r>
      <w:r w:rsidR="00951A74">
        <w:rPr>
          <w:lang w:val="fr-FR"/>
        </w:rPr>
        <w:t> </w:t>
      </w:r>
      <w:r w:rsidRPr="00F5138A">
        <w:rPr>
          <w:lang w:val="fr-FR"/>
        </w:rPr>
        <w:t>ans et 6</w:t>
      </w:r>
      <w:r w:rsidR="00951A74">
        <w:rPr>
          <w:lang w:val="fr-FR"/>
        </w:rPr>
        <w:t> </w:t>
      </w:r>
      <w:r w:rsidRPr="00F5138A">
        <w:rPr>
          <w:lang w:val="fr-FR"/>
        </w:rPr>
        <w:t>mois révolus pour les hommes. Au 31</w:t>
      </w:r>
      <w:r w:rsidR="00951A74">
        <w:rPr>
          <w:lang w:val="fr-FR"/>
        </w:rPr>
        <w:t> </w:t>
      </w:r>
      <w:r w:rsidRPr="00F5138A">
        <w:rPr>
          <w:lang w:val="fr-FR"/>
        </w:rPr>
        <w:t>décembre 2023, la population en âge de travailler s’élevait à 3</w:t>
      </w:r>
      <w:r w:rsidR="00E2791F">
        <w:rPr>
          <w:lang w:val="fr-FR"/>
        </w:rPr>
        <w:t> </w:t>
      </w:r>
      <w:r w:rsidRPr="00F5138A">
        <w:rPr>
          <w:lang w:val="fr-FR"/>
        </w:rPr>
        <w:t>769</w:t>
      </w:r>
      <w:r w:rsidR="00E2791F">
        <w:rPr>
          <w:lang w:val="fr-FR"/>
        </w:rPr>
        <w:t> </w:t>
      </w:r>
      <w:r w:rsidRPr="00F5138A">
        <w:rPr>
          <w:lang w:val="fr-FR"/>
        </w:rPr>
        <w:t>000</w:t>
      </w:r>
      <w:r w:rsidR="00951A74">
        <w:rPr>
          <w:lang w:val="fr-FR"/>
        </w:rPr>
        <w:t> </w:t>
      </w:r>
      <w:r w:rsidRPr="00F5138A">
        <w:rPr>
          <w:lang w:val="fr-FR"/>
        </w:rPr>
        <w:t>personnes, soit 58,5</w:t>
      </w:r>
      <w:r w:rsidR="00951A74">
        <w:rPr>
          <w:lang w:val="fr-FR"/>
        </w:rPr>
        <w:t> </w:t>
      </w:r>
      <w:r w:rsidRPr="00F5138A">
        <w:rPr>
          <w:lang w:val="fr-FR"/>
        </w:rPr>
        <w:t>% de la population totale, dont 1</w:t>
      </w:r>
      <w:r w:rsidR="00E2791F">
        <w:rPr>
          <w:lang w:val="fr-FR"/>
        </w:rPr>
        <w:t> </w:t>
      </w:r>
      <w:r w:rsidRPr="00F5138A">
        <w:rPr>
          <w:lang w:val="fr-FR"/>
        </w:rPr>
        <w:t>971</w:t>
      </w:r>
      <w:r w:rsidR="00E2791F">
        <w:rPr>
          <w:lang w:val="fr-FR"/>
        </w:rPr>
        <w:t> </w:t>
      </w:r>
      <w:r w:rsidRPr="00F5138A">
        <w:rPr>
          <w:lang w:val="fr-FR"/>
        </w:rPr>
        <w:t>000</w:t>
      </w:r>
      <w:r w:rsidR="00951A74">
        <w:rPr>
          <w:lang w:val="fr-FR"/>
        </w:rPr>
        <w:t> </w:t>
      </w:r>
      <w:r w:rsidRPr="00F5138A">
        <w:rPr>
          <w:lang w:val="fr-FR"/>
        </w:rPr>
        <w:t>hommes et 1</w:t>
      </w:r>
      <w:r w:rsidR="00E2791F">
        <w:rPr>
          <w:lang w:val="fr-FR"/>
        </w:rPr>
        <w:t> </w:t>
      </w:r>
      <w:r w:rsidRPr="00F5138A">
        <w:rPr>
          <w:lang w:val="fr-FR"/>
        </w:rPr>
        <w:t>798</w:t>
      </w:r>
      <w:r w:rsidR="00E2791F">
        <w:rPr>
          <w:lang w:val="fr-FR"/>
        </w:rPr>
        <w:t> </w:t>
      </w:r>
      <w:r w:rsidRPr="00F5138A">
        <w:rPr>
          <w:lang w:val="fr-FR"/>
        </w:rPr>
        <w:t>000</w:t>
      </w:r>
      <w:r w:rsidR="00951A74">
        <w:rPr>
          <w:lang w:val="fr-FR"/>
        </w:rPr>
        <w:t> </w:t>
      </w:r>
      <w:r w:rsidRPr="00F5138A">
        <w:rPr>
          <w:lang w:val="fr-FR"/>
        </w:rPr>
        <w:t>femmes. À la fin de l’année 2023, les personnes ayant dépassé l’âge de travailler étaient au nombre de 1</w:t>
      </w:r>
      <w:r w:rsidR="00E2791F">
        <w:rPr>
          <w:lang w:val="fr-FR"/>
        </w:rPr>
        <w:t> </w:t>
      </w:r>
      <w:r w:rsidRPr="00F5138A">
        <w:rPr>
          <w:lang w:val="fr-FR"/>
        </w:rPr>
        <w:t>698</w:t>
      </w:r>
      <w:r w:rsidR="00E2791F">
        <w:rPr>
          <w:lang w:val="fr-FR"/>
        </w:rPr>
        <w:t> </w:t>
      </w:r>
      <w:r w:rsidRPr="00F5138A">
        <w:rPr>
          <w:lang w:val="fr-FR"/>
        </w:rPr>
        <w:t>000, soit 26,3</w:t>
      </w:r>
      <w:r w:rsidR="00951A74">
        <w:rPr>
          <w:lang w:val="fr-FR"/>
        </w:rPr>
        <w:t> </w:t>
      </w:r>
      <w:r w:rsidRPr="00F5138A">
        <w:rPr>
          <w:lang w:val="fr-FR"/>
        </w:rPr>
        <w:t>% de la population du pays, tandis que celles n’ayant pas encore atteint l’âge de travailler étaient au nombre de 977</w:t>
      </w:r>
      <w:r w:rsidR="00E2791F">
        <w:rPr>
          <w:lang w:val="fr-FR"/>
        </w:rPr>
        <w:t> </w:t>
      </w:r>
      <w:r w:rsidRPr="00F5138A">
        <w:rPr>
          <w:lang w:val="fr-FR"/>
        </w:rPr>
        <w:t>000, soit 15,2</w:t>
      </w:r>
      <w:r w:rsidR="00951A74">
        <w:rPr>
          <w:lang w:val="fr-FR"/>
        </w:rPr>
        <w:t> </w:t>
      </w:r>
      <w:r w:rsidRPr="00F5138A">
        <w:rPr>
          <w:lang w:val="fr-FR"/>
        </w:rPr>
        <w:t>% de la population.</w:t>
      </w:r>
    </w:p>
    <w:p w14:paraId="2D58BB98" w14:textId="643817D7" w:rsidR="00F5138A" w:rsidRPr="008B0A9B" w:rsidRDefault="00F5138A" w:rsidP="008B0A9B">
      <w:pPr>
        <w:pStyle w:val="Titre1"/>
        <w:spacing w:after="120"/>
        <w:ind w:right="1134"/>
        <w:rPr>
          <w:b/>
          <w:bCs/>
          <w:lang w:val="fr-FR"/>
        </w:rPr>
      </w:pPr>
      <w:r w:rsidRPr="00F5138A">
        <w:rPr>
          <w:lang w:val="fr-FR"/>
        </w:rPr>
        <w:lastRenderedPageBreak/>
        <w:t>Figure 4</w:t>
      </w:r>
      <w:r w:rsidR="008B0A9B">
        <w:rPr>
          <w:lang w:val="fr-FR"/>
        </w:rPr>
        <w:br/>
      </w:r>
      <w:r w:rsidRPr="008B0A9B">
        <w:rPr>
          <w:b/>
          <w:bCs/>
          <w:lang w:val="fr-FR"/>
        </w:rPr>
        <w:t xml:space="preserve">Population n’ayant pas encore l’âge de travailler, population en âge de travailler </w:t>
      </w:r>
      <w:r w:rsidR="008B0A9B">
        <w:rPr>
          <w:b/>
          <w:bCs/>
          <w:lang w:val="fr-FR"/>
        </w:rPr>
        <w:br/>
      </w:r>
      <w:r w:rsidRPr="008B0A9B">
        <w:rPr>
          <w:b/>
          <w:bCs/>
          <w:lang w:val="fr-FR"/>
        </w:rPr>
        <w:t>et population ayant dépassé l’âge de travailler au 31</w:t>
      </w:r>
      <w:r w:rsidR="00951A74" w:rsidRPr="008B0A9B">
        <w:rPr>
          <w:b/>
          <w:bCs/>
          <w:lang w:val="fr-FR"/>
        </w:rPr>
        <w:t> </w:t>
      </w:r>
      <w:r w:rsidRPr="008B0A9B">
        <w:rPr>
          <w:b/>
          <w:bCs/>
          <w:lang w:val="fr-FR"/>
        </w:rPr>
        <w:t>décembre 2023</w:t>
      </w:r>
    </w:p>
    <w:p w14:paraId="00E1AD0E" w14:textId="4BC34BB7" w:rsidR="00F5138A" w:rsidRDefault="00F5138A" w:rsidP="008B0A9B">
      <w:pPr>
        <w:pStyle w:val="SingleTxtG"/>
        <w:spacing w:after="240"/>
        <w:rPr>
          <w:lang w:val="fr-FR"/>
        </w:rPr>
      </w:pPr>
      <w:r>
        <w:rPr>
          <w:noProof/>
        </w:rPr>
        <w:drawing>
          <wp:inline distT="0" distB="0" distL="0" distR="0" wp14:anchorId="1E3C804D" wp14:editId="1212D521">
            <wp:extent cx="4680000" cy="2875780"/>
            <wp:effectExtent l="0" t="0" r="6350" b="1270"/>
            <wp:docPr id="5824279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427959" name=""/>
                    <pic:cNvPicPr/>
                  </pic:nvPicPr>
                  <pic:blipFill>
                    <a:blip r:embed="rId12"/>
                    <a:stretch>
                      <a:fillRect/>
                    </a:stretch>
                  </pic:blipFill>
                  <pic:spPr>
                    <a:xfrm>
                      <a:off x="0" y="0"/>
                      <a:ext cx="4680000" cy="2875780"/>
                    </a:xfrm>
                    <a:prstGeom prst="rect">
                      <a:avLst/>
                    </a:prstGeom>
                  </pic:spPr>
                </pic:pic>
              </a:graphicData>
            </a:graphic>
          </wp:inline>
        </w:drawing>
      </w:r>
    </w:p>
    <w:p w14:paraId="50AA328C" w14:textId="629CE8A6" w:rsidR="00F5138A" w:rsidRPr="00F5138A" w:rsidRDefault="00F5138A" w:rsidP="00F5138A">
      <w:pPr>
        <w:pStyle w:val="SingleTxtG"/>
      </w:pPr>
      <w:r w:rsidRPr="00F5138A">
        <w:rPr>
          <w:lang w:val="fr-FR"/>
        </w:rPr>
        <w:t>26.</w:t>
      </w:r>
      <w:r w:rsidRPr="00F5138A">
        <w:rPr>
          <w:lang w:val="fr-FR"/>
        </w:rPr>
        <w:tab/>
        <w:t>Les évolutions économiques aux niveaux national et international ont eu une incidence importante sur l’inflation ces dernières années. En 2022, l’indice harmonisé des prix à la consommation a augmenté de 13</w:t>
      </w:r>
      <w:r w:rsidR="00951A74">
        <w:rPr>
          <w:lang w:val="fr-FR"/>
        </w:rPr>
        <w:t> </w:t>
      </w:r>
      <w:r w:rsidRPr="00F5138A">
        <w:rPr>
          <w:lang w:val="fr-FR"/>
        </w:rPr>
        <w:t>% par rapport à l’année précédente. Cette hausse s’explique principalement par l’augmentation des prix des matières premières, et en particulier celle des produits énergétiques sur les marchés internationaux. En outre, l’inflation a été alimentée par une forte demande intérieure. En 2023, l’indice harmonisé des prix à la consommation a augmenté de 8,6</w:t>
      </w:r>
      <w:r w:rsidR="00951A74">
        <w:rPr>
          <w:lang w:val="fr-FR"/>
        </w:rPr>
        <w:t> </w:t>
      </w:r>
      <w:r w:rsidRPr="00F5138A">
        <w:rPr>
          <w:lang w:val="fr-FR"/>
        </w:rPr>
        <w:t xml:space="preserve">%. Selon les prévisions </w:t>
      </w:r>
      <w:proofErr w:type="spellStart"/>
      <w:r w:rsidRPr="00F5138A">
        <w:rPr>
          <w:lang w:val="fr-FR"/>
        </w:rPr>
        <w:t>macroéconomiques</w:t>
      </w:r>
      <w:proofErr w:type="spellEnd"/>
      <w:r w:rsidRPr="00F5138A">
        <w:rPr>
          <w:lang w:val="fr-FR"/>
        </w:rPr>
        <w:t xml:space="preserve"> du Ministère des finances, l’inflation devrait rester relativement faible en 2024, à 2,4</w:t>
      </w:r>
      <w:r w:rsidR="00951A74">
        <w:rPr>
          <w:lang w:val="fr-FR"/>
        </w:rPr>
        <w:t> </w:t>
      </w:r>
      <w:r w:rsidRPr="00F5138A">
        <w:rPr>
          <w:lang w:val="fr-FR"/>
        </w:rPr>
        <w:t xml:space="preserve">%. </w:t>
      </w:r>
    </w:p>
    <w:p w14:paraId="49072D15" w14:textId="51B159DC" w:rsidR="00F5138A" w:rsidRPr="00F5138A" w:rsidRDefault="00F5138A" w:rsidP="008B0A9B">
      <w:pPr>
        <w:pStyle w:val="Titre1"/>
        <w:spacing w:after="120"/>
        <w:ind w:right="1134"/>
        <w:rPr>
          <w:b/>
          <w:bCs/>
          <w:lang w:val="en-GB"/>
        </w:rPr>
      </w:pPr>
      <w:r w:rsidRPr="00F5138A">
        <w:rPr>
          <w:lang w:val="fr-FR"/>
        </w:rPr>
        <w:t>Tableau 2</w:t>
      </w:r>
      <w:r w:rsidR="008B0A9B">
        <w:rPr>
          <w:lang w:val="fr-FR"/>
        </w:rPr>
        <w:br/>
      </w:r>
      <w:r w:rsidRPr="00F5138A">
        <w:rPr>
          <w:b/>
          <w:bCs/>
          <w:lang w:val="fr-FR"/>
        </w:rPr>
        <w:t>Indicateurs économiques</w:t>
      </w:r>
    </w:p>
    <w:tbl>
      <w:tblPr>
        <w:tblW w:w="8504" w:type="dxa"/>
        <w:tblInd w:w="1134" w:type="dxa"/>
        <w:tblLayout w:type="fixed"/>
        <w:tblCellMar>
          <w:left w:w="0" w:type="dxa"/>
          <w:right w:w="0" w:type="dxa"/>
        </w:tblCellMar>
        <w:tblLook w:val="04A0" w:firstRow="1" w:lastRow="0" w:firstColumn="1" w:lastColumn="0" w:noHBand="0" w:noVBand="1"/>
      </w:tblPr>
      <w:tblGrid>
        <w:gridCol w:w="3828"/>
        <w:gridCol w:w="652"/>
        <w:gridCol w:w="652"/>
        <w:gridCol w:w="652"/>
        <w:gridCol w:w="652"/>
        <w:gridCol w:w="652"/>
        <w:gridCol w:w="708"/>
        <w:gridCol w:w="708"/>
      </w:tblGrid>
      <w:tr w:rsidR="00F5138A" w:rsidRPr="008B0A9B" w14:paraId="3405AC88" w14:textId="77777777" w:rsidTr="00A138D3">
        <w:trPr>
          <w:cantSplit/>
          <w:tblHeader/>
        </w:trPr>
        <w:tc>
          <w:tcPr>
            <w:tcW w:w="3828" w:type="dxa"/>
            <w:vMerge w:val="restart"/>
            <w:tcBorders>
              <w:top w:val="single" w:sz="4" w:space="0" w:color="auto"/>
              <w:bottom w:val="single" w:sz="12" w:space="0" w:color="auto"/>
            </w:tcBorders>
            <w:noWrap/>
            <w:vAlign w:val="bottom"/>
            <w:hideMark/>
          </w:tcPr>
          <w:p w14:paraId="1E9675EC" w14:textId="77777777" w:rsidR="00F5138A" w:rsidRPr="008B0A9B" w:rsidRDefault="00F5138A" w:rsidP="008B0A9B">
            <w:pPr>
              <w:suppressAutoHyphens w:val="0"/>
              <w:spacing w:before="80" w:after="80" w:line="200" w:lineRule="exact"/>
              <w:rPr>
                <w:i/>
                <w:spacing w:val="4"/>
                <w:w w:val="103"/>
                <w:kern w:val="14"/>
                <w:sz w:val="16"/>
              </w:rPr>
            </w:pPr>
          </w:p>
        </w:tc>
        <w:tc>
          <w:tcPr>
            <w:tcW w:w="652" w:type="dxa"/>
            <w:vMerge w:val="restart"/>
            <w:tcBorders>
              <w:top w:val="single" w:sz="4" w:space="0" w:color="auto"/>
              <w:bottom w:val="single" w:sz="12" w:space="0" w:color="auto"/>
            </w:tcBorders>
            <w:noWrap/>
            <w:vAlign w:val="bottom"/>
            <w:hideMark/>
          </w:tcPr>
          <w:p w14:paraId="0D36AFCF" w14:textId="77777777" w:rsidR="00F5138A" w:rsidRPr="008B0A9B" w:rsidRDefault="00F5138A" w:rsidP="00A138D3">
            <w:pPr>
              <w:suppressAutoHyphens w:val="0"/>
              <w:spacing w:before="80" w:after="80" w:line="200" w:lineRule="exact"/>
              <w:jc w:val="right"/>
              <w:rPr>
                <w:i/>
                <w:spacing w:val="4"/>
                <w:w w:val="103"/>
                <w:kern w:val="14"/>
                <w:sz w:val="16"/>
              </w:rPr>
            </w:pPr>
            <w:r w:rsidRPr="008B0A9B">
              <w:rPr>
                <w:i/>
                <w:iCs/>
                <w:spacing w:val="4"/>
                <w:w w:val="103"/>
                <w:kern w:val="14"/>
                <w:sz w:val="16"/>
                <w:lang w:val="fr-FR"/>
              </w:rPr>
              <w:t>2019</w:t>
            </w:r>
          </w:p>
        </w:tc>
        <w:tc>
          <w:tcPr>
            <w:tcW w:w="652" w:type="dxa"/>
            <w:vMerge w:val="restart"/>
            <w:tcBorders>
              <w:top w:val="single" w:sz="4" w:space="0" w:color="auto"/>
              <w:bottom w:val="single" w:sz="12" w:space="0" w:color="auto"/>
            </w:tcBorders>
            <w:noWrap/>
            <w:vAlign w:val="bottom"/>
            <w:hideMark/>
          </w:tcPr>
          <w:p w14:paraId="06036036" w14:textId="77777777" w:rsidR="00F5138A" w:rsidRPr="008B0A9B" w:rsidRDefault="00F5138A" w:rsidP="00A138D3">
            <w:pPr>
              <w:suppressAutoHyphens w:val="0"/>
              <w:spacing w:before="80" w:after="80" w:line="200" w:lineRule="exact"/>
              <w:jc w:val="right"/>
              <w:rPr>
                <w:i/>
                <w:spacing w:val="4"/>
                <w:w w:val="103"/>
                <w:kern w:val="14"/>
                <w:sz w:val="16"/>
              </w:rPr>
            </w:pPr>
            <w:r w:rsidRPr="008B0A9B">
              <w:rPr>
                <w:i/>
                <w:iCs/>
                <w:spacing w:val="4"/>
                <w:w w:val="103"/>
                <w:kern w:val="14"/>
                <w:sz w:val="16"/>
                <w:lang w:val="fr-FR"/>
              </w:rPr>
              <w:t>2020</w:t>
            </w:r>
          </w:p>
        </w:tc>
        <w:tc>
          <w:tcPr>
            <w:tcW w:w="652" w:type="dxa"/>
            <w:vMerge w:val="restart"/>
            <w:tcBorders>
              <w:top w:val="single" w:sz="4" w:space="0" w:color="auto"/>
              <w:bottom w:val="single" w:sz="12" w:space="0" w:color="auto"/>
            </w:tcBorders>
            <w:noWrap/>
            <w:vAlign w:val="bottom"/>
            <w:hideMark/>
          </w:tcPr>
          <w:p w14:paraId="4A8E9A15" w14:textId="77777777" w:rsidR="00F5138A" w:rsidRPr="008B0A9B" w:rsidRDefault="00F5138A" w:rsidP="00A138D3">
            <w:pPr>
              <w:suppressAutoHyphens w:val="0"/>
              <w:spacing w:before="80" w:after="80" w:line="200" w:lineRule="exact"/>
              <w:jc w:val="right"/>
              <w:rPr>
                <w:i/>
                <w:spacing w:val="4"/>
                <w:w w:val="103"/>
                <w:kern w:val="14"/>
                <w:sz w:val="16"/>
              </w:rPr>
            </w:pPr>
            <w:r w:rsidRPr="008B0A9B">
              <w:rPr>
                <w:i/>
                <w:iCs/>
                <w:spacing w:val="4"/>
                <w:w w:val="103"/>
                <w:kern w:val="14"/>
                <w:sz w:val="16"/>
                <w:lang w:val="fr-FR"/>
              </w:rPr>
              <w:t>2021</w:t>
            </w:r>
          </w:p>
        </w:tc>
        <w:tc>
          <w:tcPr>
            <w:tcW w:w="652" w:type="dxa"/>
            <w:vMerge w:val="restart"/>
            <w:tcBorders>
              <w:top w:val="single" w:sz="4" w:space="0" w:color="auto"/>
              <w:bottom w:val="single" w:sz="12" w:space="0" w:color="auto"/>
            </w:tcBorders>
            <w:noWrap/>
            <w:vAlign w:val="bottom"/>
            <w:hideMark/>
          </w:tcPr>
          <w:p w14:paraId="5BBA06BF" w14:textId="77777777" w:rsidR="00F5138A" w:rsidRPr="008B0A9B" w:rsidRDefault="00F5138A" w:rsidP="00A138D3">
            <w:pPr>
              <w:suppressAutoHyphens w:val="0"/>
              <w:spacing w:before="80" w:after="80" w:line="200" w:lineRule="exact"/>
              <w:jc w:val="right"/>
              <w:rPr>
                <w:i/>
                <w:spacing w:val="4"/>
                <w:w w:val="103"/>
                <w:kern w:val="14"/>
                <w:sz w:val="16"/>
              </w:rPr>
            </w:pPr>
            <w:r w:rsidRPr="008B0A9B">
              <w:rPr>
                <w:i/>
                <w:iCs/>
                <w:spacing w:val="4"/>
                <w:w w:val="103"/>
                <w:kern w:val="14"/>
                <w:sz w:val="16"/>
                <w:lang w:val="fr-FR"/>
              </w:rPr>
              <w:t>2022</w:t>
            </w:r>
          </w:p>
        </w:tc>
        <w:tc>
          <w:tcPr>
            <w:tcW w:w="652" w:type="dxa"/>
            <w:vMerge w:val="restart"/>
            <w:tcBorders>
              <w:top w:val="single" w:sz="4" w:space="0" w:color="auto"/>
              <w:bottom w:val="single" w:sz="12" w:space="0" w:color="auto"/>
            </w:tcBorders>
            <w:noWrap/>
            <w:vAlign w:val="bottom"/>
            <w:hideMark/>
          </w:tcPr>
          <w:p w14:paraId="0AA1B58A" w14:textId="77777777" w:rsidR="00F5138A" w:rsidRPr="008B0A9B" w:rsidRDefault="00F5138A" w:rsidP="00A138D3">
            <w:pPr>
              <w:suppressAutoHyphens w:val="0"/>
              <w:spacing w:before="80" w:after="80" w:line="200" w:lineRule="exact"/>
              <w:jc w:val="right"/>
              <w:rPr>
                <w:i/>
                <w:spacing w:val="4"/>
                <w:w w:val="103"/>
                <w:kern w:val="14"/>
                <w:sz w:val="16"/>
              </w:rPr>
            </w:pPr>
            <w:r w:rsidRPr="008B0A9B">
              <w:rPr>
                <w:i/>
                <w:iCs/>
                <w:spacing w:val="4"/>
                <w:w w:val="103"/>
                <w:kern w:val="14"/>
                <w:sz w:val="16"/>
                <w:lang w:val="fr-FR"/>
              </w:rPr>
              <w:t>2023</w:t>
            </w:r>
          </w:p>
        </w:tc>
        <w:tc>
          <w:tcPr>
            <w:tcW w:w="1416" w:type="dxa"/>
            <w:gridSpan w:val="2"/>
            <w:tcBorders>
              <w:top w:val="single" w:sz="4" w:space="0" w:color="auto"/>
              <w:bottom w:val="single" w:sz="4" w:space="0" w:color="auto"/>
            </w:tcBorders>
            <w:noWrap/>
            <w:vAlign w:val="bottom"/>
            <w:hideMark/>
          </w:tcPr>
          <w:p w14:paraId="78BE350A" w14:textId="77777777" w:rsidR="00F5138A" w:rsidRPr="008B0A9B" w:rsidRDefault="00F5138A" w:rsidP="00A138D3">
            <w:pPr>
              <w:suppressAutoHyphens w:val="0"/>
              <w:spacing w:before="80" w:after="80" w:line="200" w:lineRule="exact"/>
              <w:jc w:val="center"/>
              <w:rPr>
                <w:i/>
                <w:spacing w:val="4"/>
                <w:w w:val="103"/>
                <w:kern w:val="14"/>
                <w:sz w:val="16"/>
              </w:rPr>
            </w:pPr>
            <w:r w:rsidRPr="008B0A9B">
              <w:rPr>
                <w:i/>
                <w:iCs/>
                <w:spacing w:val="4"/>
                <w:w w:val="103"/>
                <w:kern w:val="14"/>
                <w:sz w:val="16"/>
                <w:lang w:val="fr-FR"/>
              </w:rPr>
              <w:t>2024</w:t>
            </w:r>
          </w:p>
        </w:tc>
      </w:tr>
      <w:tr w:rsidR="00F5138A" w:rsidRPr="008B0A9B" w14:paraId="1CBD6889" w14:textId="77777777" w:rsidTr="00A138D3">
        <w:trPr>
          <w:cantSplit/>
          <w:tblHeader/>
        </w:trPr>
        <w:tc>
          <w:tcPr>
            <w:tcW w:w="3828" w:type="dxa"/>
            <w:vMerge/>
            <w:tcBorders>
              <w:top w:val="single" w:sz="12" w:space="0" w:color="auto"/>
              <w:bottom w:val="single" w:sz="12" w:space="0" w:color="auto"/>
            </w:tcBorders>
            <w:vAlign w:val="bottom"/>
            <w:hideMark/>
          </w:tcPr>
          <w:p w14:paraId="58B8A676" w14:textId="77777777" w:rsidR="00F5138A" w:rsidRPr="008B0A9B" w:rsidRDefault="00F5138A" w:rsidP="008B0A9B">
            <w:pPr>
              <w:suppressAutoHyphens w:val="0"/>
              <w:spacing w:before="80" w:after="80" w:line="200" w:lineRule="exact"/>
              <w:rPr>
                <w:i/>
                <w:spacing w:val="4"/>
                <w:w w:val="103"/>
                <w:kern w:val="14"/>
                <w:sz w:val="16"/>
              </w:rPr>
            </w:pPr>
          </w:p>
        </w:tc>
        <w:tc>
          <w:tcPr>
            <w:tcW w:w="652" w:type="dxa"/>
            <w:vMerge/>
            <w:tcBorders>
              <w:top w:val="single" w:sz="12" w:space="0" w:color="auto"/>
              <w:bottom w:val="single" w:sz="12" w:space="0" w:color="auto"/>
            </w:tcBorders>
            <w:vAlign w:val="bottom"/>
            <w:hideMark/>
          </w:tcPr>
          <w:p w14:paraId="3ED6DA87" w14:textId="77777777" w:rsidR="00F5138A" w:rsidRPr="008B0A9B" w:rsidRDefault="00F5138A" w:rsidP="00A138D3">
            <w:pPr>
              <w:suppressAutoHyphens w:val="0"/>
              <w:spacing w:before="80" w:after="80" w:line="200" w:lineRule="exact"/>
              <w:jc w:val="right"/>
              <w:rPr>
                <w:i/>
                <w:spacing w:val="4"/>
                <w:w w:val="103"/>
                <w:kern w:val="14"/>
                <w:sz w:val="16"/>
                <w:lang w:eastAsia="bg-BG"/>
              </w:rPr>
            </w:pPr>
          </w:p>
        </w:tc>
        <w:tc>
          <w:tcPr>
            <w:tcW w:w="652" w:type="dxa"/>
            <w:vMerge/>
            <w:tcBorders>
              <w:top w:val="single" w:sz="12" w:space="0" w:color="auto"/>
              <w:bottom w:val="single" w:sz="12" w:space="0" w:color="auto"/>
            </w:tcBorders>
            <w:vAlign w:val="bottom"/>
            <w:hideMark/>
          </w:tcPr>
          <w:p w14:paraId="538A48D4" w14:textId="77777777" w:rsidR="00F5138A" w:rsidRPr="008B0A9B" w:rsidRDefault="00F5138A" w:rsidP="00A138D3">
            <w:pPr>
              <w:suppressAutoHyphens w:val="0"/>
              <w:spacing w:before="80" w:after="80" w:line="200" w:lineRule="exact"/>
              <w:jc w:val="right"/>
              <w:rPr>
                <w:i/>
                <w:spacing w:val="4"/>
                <w:w w:val="103"/>
                <w:kern w:val="14"/>
                <w:sz w:val="16"/>
                <w:lang w:eastAsia="bg-BG"/>
              </w:rPr>
            </w:pPr>
          </w:p>
        </w:tc>
        <w:tc>
          <w:tcPr>
            <w:tcW w:w="652" w:type="dxa"/>
            <w:vMerge/>
            <w:tcBorders>
              <w:top w:val="single" w:sz="12" w:space="0" w:color="auto"/>
              <w:bottom w:val="single" w:sz="12" w:space="0" w:color="auto"/>
            </w:tcBorders>
            <w:vAlign w:val="bottom"/>
            <w:hideMark/>
          </w:tcPr>
          <w:p w14:paraId="7B18DA68" w14:textId="77777777" w:rsidR="00F5138A" w:rsidRPr="008B0A9B" w:rsidRDefault="00F5138A" w:rsidP="00A138D3">
            <w:pPr>
              <w:suppressAutoHyphens w:val="0"/>
              <w:spacing w:before="80" w:after="80" w:line="200" w:lineRule="exact"/>
              <w:jc w:val="right"/>
              <w:rPr>
                <w:i/>
                <w:spacing w:val="4"/>
                <w:w w:val="103"/>
                <w:kern w:val="14"/>
                <w:sz w:val="16"/>
                <w:lang w:eastAsia="bg-BG"/>
              </w:rPr>
            </w:pPr>
          </w:p>
        </w:tc>
        <w:tc>
          <w:tcPr>
            <w:tcW w:w="652" w:type="dxa"/>
            <w:vMerge/>
            <w:tcBorders>
              <w:top w:val="single" w:sz="12" w:space="0" w:color="auto"/>
              <w:bottom w:val="single" w:sz="12" w:space="0" w:color="auto"/>
            </w:tcBorders>
            <w:vAlign w:val="bottom"/>
            <w:hideMark/>
          </w:tcPr>
          <w:p w14:paraId="037FCF7B" w14:textId="77777777" w:rsidR="00F5138A" w:rsidRPr="008B0A9B" w:rsidRDefault="00F5138A" w:rsidP="00A138D3">
            <w:pPr>
              <w:suppressAutoHyphens w:val="0"/>
              <w:spacing w:before="80" w:after="80" w:line="200" w:lineRule="exact"/>
              <w:jc w:val="right"/>
              <w:rPr>
                <w:i/>
                <w:spacing w:val="4"/>
                <w:w w:val="103"/>
                <w:kern w:val="14"/>
                <w:sz w:val="16"/>
                <w:lang w:eastAsia="bg-BG"/>
              </w:rPr>
            </w:pPr>
          </w:p>
        </w:tc>
        <w:tc>
          <w:tcPr>
            <w:tcW w:w="652" w:type="dxa"/>
            <w:vMerge/>
            <w:tcBorders>
              <w:top w:val="single" w:sz="12" w:space="0" w:color="auto"/>
              <w:bottom w:val="single" w:sz="12" w:space="0" w:color="auto"/>
            </w:tcBorders>
            <w:vAlign w:val="bottom"/>
            <w:hideMark/>
          </w:tcPr>
          <w:p w14:paraId="5947535C" w14:textId="77777777" w:rsidR="00F5138A" w:rsidRPr="008B0A9B" w:rsidRDefault="00F5138A" w:rsidP="00A138D3">
            <w:pPr>
              <w:suppressAutoHyphens w:val="0"/>
              <w:spacing w:before="80" w:after="80" w:line="200" w:lineRule="exact"/>
              <w:jc w:val="right"/>
              <w:rPr>
                <w:i/>
                <w:spacing w:val="4"/>
                <w:w w:val="103"/>
                <w:kern w:val="14"/>
                <w:sz w:val="16"/>
                <w:lang w:eastAsia="bg-BG"/>
              </w:rPr>
            </w:pPr>
          </w:p>
        </w:tc>
        <w:tc>
          <w:tcPr>
            <w:tcW w:w="708" w:type="dxa"/>
            <w:tcBorders>
              <w:top w:val="single" w:sz="4" w:space="0" w:color="auto"/>
              <w:bottom w:val="single" w:sz="12" w:space="0" w:color="auto"/>
            </w:tcBorders>
            <w:noWrap/>
            <w:vAlign w:val="bottom"/>
            <w:hideMark/>
          </w:tcPr>
          <w:p w14:paraId="2055DAAC" w14:textId="6A21D2A2" w:rsidR="00F5138A" w:rsidRPr="008B0A9B" w:rsidRDefault="00F5138A" w:rsidP="00A138D3">
            <w:pPr>
              <w:suppressAutoHyphens w:val="0"/>
              <w:spacing w:before="80" w:after="80" w:line="200" w:lineRule="exact"/>
              <w:jc w:val="right"/>
              <w:rPr>
                <w:i/>
                <w:spacing w:val="4"/>
                <w:w w:val="103"/>
                <w:kern w:val="14"/>
                <w:sz w:val="16"/>
              </w:rPr>
            </w:pPr>
            <w:r w:rsidRPr="008B0A9B">
              <w:rPr>
                <w:i/>
                <w:iCs/>
                <w:spacing w:val="4"/>
                <w:w w:val="103"/>
                <w:kern w:val="14"/>
                <w:sz w:val="16"/>
                <w:lang w:val="fr-FR"/>
              </w:rPr>
              <w:t>1</w:t>
            </w:r>
            <w:r w:rsidRPr="00A138D3">
              <w:rPr>
                <w:i/>
                <w:iCs/>
                <w:spacing w:val="4"/>
                <w:w w:val="103"/>
                <w:kern w:val="14"/>
                <w:sz w:val="16"/>
                <w:vertAlign w:val="superscript"/>
                <w:lang w:val="fr-FR"/>
              </w:rPr>
              <w:t>er</w:t>
            </w:r>
            <w:r w:rsidR="00951A74" w:rsidRPr="008B0A9B">
              <w:rPr>
                <w:i/>
                <w:iCs/>
                <w:spacing w:val="4"/>
                <w:w w:val="103"/>
                <w:kern w:val="14"/>
                <w:sz w:val="16"/>
                <w:lang w:val="fr-FR"/>
              </w:rPr>
              <w:t> </w:t>
            </w:r>
            <w:r w:rsidR="00A138D3">
              <w:rPr>
                <w:i/>
                <w:iCs/>
                <w:spacing w:val="4"/>
                <w:w w:val="103"/>
                <w:kern w:val="14"/>
                <w:sz w:val="16"/>
                <w:lang w:val="fr-FR"/>
              </w:rPr>
              <w:br/>
            </w:r>
            <w:r w:rsidRPr="008B0A9B">
              <w:rPr>
                <w:i/>
                <w:iCs/>
                <w:spacing w:val="4"/>
                <w:w w:val="103"/>
                <w:kern w:val="14"/>
                <w:sz w:val="16"/>
                <w:lang w:val="fr-FR"/>
              </w:rPr>
              <w:t>trim</w:t>
            </w:r>
            <w:r w:rsidR="00A138D3">
              <w:rPr>
                <w:i/>
                <w:iCs/>
                <w:spacing w:val="4"/>
                <w:w w:val="103"/>
                <w:kern w:val="14"/>
                <w:sz w:val="16"/>
                <w:lang w:val="fr-FR"/>
              </w:rPr>
              <w:t>estre</w:t>
            </w:r>
          </w:p>
        </w:tc>
        <w:tc>
          <w:tcPr>
            <w:tcW w:w="708" w:type="dxa"/>
            <w:tcBorders>
              <w:top w:val="single" w:sz="4" w:space="0" w:color="auto"/>
              <w:bottom w:val="single" w:sz="12" w:space="0" w:color="auto"/>
            </w:tcBorders>
            <w:noWrap/>
            <w:vAlign w:val="bottom"/>
            <w:hideMark/>
          </w:tcPr>
          <w:p w14:paraId="18B2C1B1" w14:textId="243F2BB7" w:rsidR="00F5138A" w:rsidRPr="008B0A9B" w:rsidRDefault="00F5138A" w:rsidP="00A138D3">
            <w:pPr>
              <w:suppressAutoHyphens w:val="0"/>
              <w:spacing w:before="80" w:after="80" w:line="200" w:lineRule="exact"/>
              <w:jc w:val="right"/>
              <w:rPr>
                <w:i/>
                <w:spacing w:val="4"/>
                <w:w w:val="103"/>
                <w:kern w:val="14"/>
                <w:sz w:val="16"/>
              </w:rPr>
            </w:pPr>
            <w:r w:rsidRPr="008B0A9B">
              <w:rPr>
                <w:i/>
                <w:iCs/>
                <w:spacing w:val="4"/>
                <w:w w:val="103"/>
                <w:kern w:val="14"/>
                <w:sz w:val="16"/>
                <w:lang w:val="fr-FR"/>
              </w:rPr>
              <w:t>2</w:t>
            </w:r>
            <w:r w:rsidRPr="00A138D3">
              <w:rPr>
                <w:i/>
                <w:iCs/>
                <w:spacing w:val="4"/>
                <w:w w:val="103"/>
                <w:kern w:val="14"/>
                <w:sz w:val="16"/>
                <w:vertAlign w:val="superscript"/>
                <w:lang w:val="fr-FR"/>
              </w:rPr>
              <w:t>e</w:t>
            </w:r>
            <w:r w:rsidR="00A138D3">
              <w:rPr>
                <w:i/>
                <w:iCs/>
                <w:spacing w:val="4"/>
                <w:w w:val="103"/>
                <w:kern w:val="14"/>
                <w:sz w:val="16"/>
                <w:lang w:val="fr-FR"/>
              </w:rPr>
              <w:br/>
            </w:r>
            <w:r w:rsidRPr="008B0A9B">
              <w:rPr>
                <w:i/>
                <w:iCs/>
                <w:spacing w:val="4"/>
                <w:w w:val="103"/>
                <w:kern w:val="14"/>
                <w:sz w:val="16"/>
                <w:lang w:val="fr-FR"/>
              </w:rPr>
              <w:t>trim</w:t>
            </w:r>
            <w:r w:rsidR="00A138D3">
              <w:rPr>
                <w:i/>
                <w:iCs/>
                <w:spacing w:val="4"/>
                <w:w w:val="103"/>
                <w:kern w:val="14"/>
                <w:sz w:val="16"/>
                <w:lang w:val="fr-FR"/>
              </w:rPr>
              <w:t>estre</w:t>
            </w:r>
          </w:p>
        </w:tc>
      </w:tr>
      <w:tr w:rsidR="00F5138A" w:rsidRPr="008B0A9B" w14:paraId="73640862" w14:textId="77777777" w:rsidTr="00A138D3">
        <w:trPr>
          <w:cantSplit/>
        </w:trPr>
        <w:tc>
          <w:tcPr>
            <w:tcW w:w="3828" w:type="dxa"/>
            <w:tcBorders>
              <w:top w:val="single" w:sz="12" w:space="0" w:color="auto"/>
            </w:tcBorders>
            <w:noWrap/>
            <w:hideMark/>
          </w:tcPr>
          <w:p w14:paraId="29602351" w14:textId="77777777" w:rsidR="00F5138A" w:rsidRPr="008B0A9B" w:rsidRDefault="00F5138A" w:rsidP="008B0A9B">
            <w:pPr>
              <w:suppressAutoHyphens w:val="0"/>
              <w:spacing w:before="40" w:after="40" w:line="220" w:lineRule="exact"/>
              <w:rPr>
                <w:sz w:val="18"/>
              </w:rPr>
            </w:pPr>
            <w:r w:rsidRPr="008B0A9B">
              <w:rPr>
                <w:sz w:val="18"/>
                <w:lang w:val="fr-FR"/>
              </w:rPr>
              <w:t>Produit intérieur brut (taux de croissance annuel réel, en %)</w:t>
            </w:r>
          </w:p>
        </w:tc>
        <w:tc>
          <w:tcPr>
            <w:tcW w:w="652" w:type="dxa"/>
            <w:tcBorders>
              <w:top w:val="single" w:sz="12" w:space="0" w:color="auto"/>
            </w:tcBorders>
            <w:noWrap/>
            <w:vAlign w:val="bottom"/>
            <w:hideMark/>
          </w:tcPr>
          <w:p w14:paraId="6837A234" w14:textId="77777777" w:rsidR="00F5138A" w:rsidRPr="008B0A9B" w:rsidRDefault="00F5138A" w:rsidP="00A138D3">
            <w:pPr>
              <w:suppressAutoHyphens w:val="0"/>
              <w:spacing w:before="40" w:after="40" w:line="220" w:lineRule="exact"/>
              <w:jc w:val="right"/>
              <w:rPr>
                <w:sz w:val="18"/>
              </w:rPr>
            </w:pPr>
            <w:r w:rsidRPr="008B0A9B">
              <w:rPr>
                <w:sz w:val="18"/>
                <w:lang w:val="fr-FR"/>
              </w:rPr>
              <w:t>4,0</w:t>
            </w:r>
          </w:p>
        </w:tc>
        <w:tc>
          <w:tcPr>
            <w:tcW w:w="652" w:type="dxa"/>
            <w:tcBorders>
              <w:top w:val="single" w:sz="12" w:space="0" w:color="auto"/>
            </w:tcBorders>
            <w:noWrap/>
            <w:vAlign w:val="bottom"/>
            <w:hideMark/>
          </w:tcPr>
          <w:p w14:paraId="3956A58B" w14:textId="77777777" w:rsidR="00F5138A" w:rsidRPr="008B0A9B" w:rsidRDefault="00F5138A" w:rsidP="00A138D3">
            <w:pPr>
              <w:suppressAutoHyphens w:val="0"/>
              <w:spacing w:before="40" w:after="40" w:line="220" w:lineRule="exact"/>
              <w:jc w:val="right"/>
              <w:rPr>
                <w:sz w:val="18"/>
              </w:rPr>
            </w:pPr>
            <w:r w:rsidRPr="008B0A9B">
              <w:rPr>
                <w:sz w:val="18"/>
                <w:lang w:val="fr-FR"/>
              </w:rPr>
              <w:t>-4,0</w:t>
            </w:r>
          </w:p>
        </w:tc>
        <w:tc>
          <w:tcPr>
            <w:tcW w:w="652" w:type="dxa"/>
            <w:tcBorders>
              <w:top w:val="single" w:sz="12" w:space="0" w:color="auto"/>
            </w:tcBorders>
            <w:noWrap/>
            <w:vAlign w:val="bottom"/>
            <w:hideMark/>
          </w:tcPr>
          <w:p w14:paraId="4C199A9D" w14:textId="77777777" w:rsidR="00F5138A" w:rsidRPr="008B0A9B" w:rsidRDefault="00F5138A" w:rsidP="00A138D3">
            <w:pPr>
              <w:suppressAutoHyphens w:val="0"/>
              <w:spacing w:before="40" w:after="40" w:line="220" w:lineRule="exact"/>
              <w:jc w:val="right"/>
              <w:rPr>
                <w:sz w:val="18"/>
              </w:rPr>
            </w:pPr>
            <w:r w:rsidRPr="008B0A9B">
              <w:rPr>
                <w:sz w:val="18"/>
                <w:lang w:val="fr-FR"/>
              </w:rPr>
              <w:t>7,7</w:t>
            </w:r>
          </w:p>
        </w:tc>
        <w:tc>
          <w:tcPr>
            <w:tcW w:w="652" w:type="dxa"/>
            <w:tcBorders>
              <w:top w:val="single" w:sz="12" w:space="0" w:color="auto"/>
            </w:tcBorders>
            <w:noWrap/>
            <w:vAlign w:val="bottom"/>
            <w:hideMark/>
          </w:tcPr>
          <w:p w14:paraId="0D4D6011" w14:textId="77777777" w:rsidR="00F5138A" w:rsidRPr="008B0A9B" w:rsidRDefault="00F5138A" w:rsidP="00A138D3">
            <w:pPr>
              <w:suppressAutoHyphens w:val="0"/>
              <w:spacing w:before="40" w:after="40" w:line="220" w:lineRule="exact"/>
              <w:jc w:val="right"/>
              <w:rPr>
                <w:sz w:val="18"/>
              </w:rPr>
            </w:pPr>
            <w:r w:rsidRPr="008B0A9B">
              <w:rPr>
                <w:sz w:val="18"/>
                <w:lang w:val="fr-FR"/>
              </w:rPr>
              <w:t>3,9</w:t>
            </w:r>
          </w:p>
        </w:tc>
        <w:tc>
          <w:tcPr>
            <w:tcW w:w="652" w:type="dxa"/>
            <w:tcBorders>
              <w:top w:val="single" w:sz="12" w:space="0" w:color="auto"/>
            </w:tcBorders>
            <w:noWrap/>
            <w:vAlign w:val="bottom"/>
            <w:hideMark/>
          </w:tcPr>
          <w:p w14:paraId="6C6B1648" w14:textId="77777777" w:rsidR="00F5138A" w:rsidRPr="008B0A9B" w:rsidRDefault="00F5138A" w:rsidP="00A138D3">
            <w:pPr>
              <w:suppressAutoHyphens w:val="0"/>
              <w:spacing w:before="40" w:after="40" w:line="220" w:lineRule="exact"/>
              <w:jc w:val="right"/>
              <w:rPr>
                <w:sz w:val="18"/>
              </w:rPr>
            </w:pPr>
            <w:r w:rsidRPr="008B0A9B">
              <w:rPr>
                <w:sz w:val="18"/>
                <w:lang w:val="fr-FR"/>
              </w:rPr>
              <w:t>1,8</w:t>
            </w:r>
          </w:p>
        </w:tc>
        <w:tc>
          <w:tcPr>
            <w:tcW w:w="708" w:type="dxa"/>
            <w:tcBorders>
              <w:top w:val="single" w:sz="12" w:space="0" w:color="auto"/>
            </w:tcBorders>
            <w:noWrap/>
            <w:vAlign w:val="bottom"/>
            <w:hideMark/>
          </w:tcPr>
          <w:p w14:paraId="6342CB81" w14:textId="77777777" w:rsidR="00F5138A" w:rsidRPr="008B0A9B" w:rsidRDefault="00F5138A" w:rsidP="00A138D3">
            <w:pPr>
              <w:suppressAutoHyphens w:val="0"/>
              <w:spacing w:before="40" w:after="40" w:line="220" w:lineRule="exact"/>
              <w:jc w:val="right"/>
              <w:rPr>
                <w:sz w:val="18"/>
              </w:rPr>
            </w:pPr>
            <w:r w:rsidRPr="008B0A9B">
              <w:rPr>
                <w:sz w:val="18"/>
                <w:lang w:val="fr-FR"/>
              </w:rPr>
              <w:t>1,9</w:t>
            </w:r>
          </w:p>
        </w:tc>
        <w:tc>
          <w:tcPr>
            <w:tcW w:w="708" w:type="dxa"/>
            <w:tcBorders>
              <w:top w:val="single" w:sz="12" w:space="0" w:color="auto"/>
            </w:tcBorders>
            <w:noWrap/>
            <w:vAlign w:val="bottom"/>
            <w:hideMark/>
          </w:tcPr>
          <w:p w14:paraId="1485FDBD" w14:textId="77777777" w:rsidR="00F5138A" w:rsidRPr="008B0A9B" w:rsidRDefault="00F5138A" w:rsidP="00A138D3">
            <w:pPr>
              <w:suppressAutoHyphens w:val="0"/>
              <w:spacing w:before="40" w:after="40" w:line="220" w:lineRule="exact"/>
              <w:jc w:val="right"/>
              <w:rPr>
                <w:sz w:val="18"/>
              </w:rPr>
            </w:pPr>
            <w:r w:rsidRPr="008B0A9B">
              <w:rPr>
                <w:sz w:val="18"/>
                <w:lang w:val="fr-FR"/>
              </w:rPr>
              <w:t>.</w:t>
            </w:r>
          </w:p>
        </w:tc>
      </w:tr>
      <w:tr w:rsidR="00F5138A" w:rsidRPr="008B0A9B" w14:paraId="5E74E032" w14:textId="77777777" w:rsidTr="00A138D3">
        <w:trPr>
          <w:cantSplit/>
        </w:trPr>
        <w:tc>
          <w:tcPr>
            <w:tcW w:w="3828" w:type="dxa"/>
            <w:noWrap/>
            <w:hideMark/>
          </w:tcPr>
          <w:p w14:paraId="5FA297CD" w14:textId="77777777" w:rsidR="00F5138A" w:rsidRPr="008B0A9B" w:rsidRDefault="00F5138A" w:rsidP="008B0A9B">
            <w:pPr>
              <w:suppressAutoHyphens w:val="0"/>
              <w:spacing w:before="40" w:after="40" w:line="220" w:lineRule="exact"/>
              <w:rPr>
                <w:sz w:val="18"/>
              </w:rPr>
            </w:pPr>
            <w:r w:rsidRPr="008B0A9B">
              <w:rPr>
                <w:sz w:val="18"/>
                <w:lang w:val="fr-FR"/>
              </w:rPr>
              <w:t>Indice des prix à la consommation (variation annuelle moyenne, en %)</w:t>
            </w:r>
          </w:p>
        </w:tc>
        <w:tc>
          <w:tcPr>
            <w:tcW w:w="652" w:type="dxa"/>
            <w:noWrap/>
            <w:vAlign w:val="bottom"/>
            <w:hideMark/>
          </w:tcPr>
          <w:p w14:paraId="7BA68B94" w14:textId="77777777" w:rsidR="00F5138A" w:rsidRPr="008B0A9B" w:rsidRDefault="00F5138A" w:rsidP="00A138D3">
            <w:pPr>
              <w:suppressAutoHyphens w:val="0"/>
              <w:spacing w:before="40" w:after="40" w:line="220" w:lineRule="exact"/>
              <w:jc w:val="right"/>
              <w:rPr>
                <w:sz w:val="18"/>
              </w:rPr>
            </w:pPr>
            <w:r w:rsidRPr="008B0A9B">
              <w:rPr>
                <w:sz w:val="18"/>
                <w:lang w:val="fr-FR"/>
              </w:rPr>
              <w:t>3,1</w:t>
            </w:r>
          </w:p>
        </w:tc>
        <w:tc>
          <w:tcPr>
            <w:tcW w:w="652" w:type="dxa"/>
            <w:noWrap/>
            <w:vAlign w:val="bottom"/>
            <w:hideMark/>
          </w:tcPr>
          <w:p w14:paraId="3F45B37D" w14:textId="77777777" w:rsidR="00F5138A" w:rsidRPr="008B0A9B" w:rsidRDefault="00F5138A" w:rsidP="00A138D3">
            <w:pPr>
              <w:suppressAutoHyphens w:val="0"/>
              <w:spacing w:before="40" w:after="40" w:line="220" w:lineRule="exact"/>
              <w:jc w:val="right"/>
              <w:rPr>
                <w:sz w:val="18"/>
              </w:rPr>
            </w:pPr>
            <w:r w:rsidRPr="008B0A9B">
              <w:rPr>
                <w:sz w:val="18"/>
                <w:lang w:val="fr-FR"/>
              </w:rPr>
              <w:t>1,7</w:t>
            </w:r>
          </w:p>
        </w:tc>
        <w:tc>
          <w:tcPr>
            <w:tcW w:w="652" w:type="dxa"/>
            <w:noWrap/>
            <w:vAlign w:val="bottom"/>
            <w:hideMark/>
          </w:tcPr>
          <w:p w14:paraId="70038CA9" w14:textId="77777777" w:rsidR="00F5138A" w:rsidRPr="008B0A9B" w:rsidRDefault="00F5138A" w:rsidP="00A138D3">
            <w:pPr>
              <w:suppressAutoHyphens w:val="0"/>
              <w:spacing w:before="40" w:after="40" w:line="220" w:lineRule="exact"/>
              <w:jc w:val="right"/>
              <w:rPr>
                <w:sz w:val="18"/>
              </w:rPr>
            </w:pPr>
            <w:r w:rsidRPr="008B0A9B">
              <w:rPr>
                <w:sz w:val="18"/>
                <w:lang w:val="fr-FR"/>
              </w:rPr>
              <w:t>3,3</w:t>
            </w:r>
          </w:p>
        </w:tc>
        <w:tc>
          <w:tcPr>
            <w:tcW w:w="652" w:type="dxa"/>
            <w:noWrap/>
            <w:vAlign w:val="bottom"/>
            <w:hideMark/>
          </w:tcPr>
          <w:p w14:paraId="53382FD2" w14:textId="77777777" w:rsidR="00F5138A" w:rsidRPr="008B0A9B" w:rsidRDefault="00F5138A" w:rsidP="00A138D3">
            <w:pPr>
              <w:suppressAutoHyphens w:val="0"/>
              <w:spacing w:before="40" w:after="40" w:line="220" w:lineRule="exact"/>
              <w:jc w:val="right"/>
              <w:rPr>
                <w:sz w:val="18"/>
              </w:rPr>
            </w:pPr>
            <w:r w:rsidRPr="008B0A9B">
              <w:rPr>
                <w:sz w:val="18"/>
                <w:lang w:val="fr-FR"/>
              </w:rPr>
              <w:t>15,3</w:t>
            </w:r>
          </w:p>
        </w:tc>
        <w:tc>
          <w:tcPr>
            <w:tcW w:w="652" w:type="dxa"/>
            <w:noWrap/>
            <w:vAlign w:val="bottom"/>
            <w:hideMark/>
          </w:tcPr>
          <w:p w14:paraId="2D8F7204" w14:textId="77777777" w:rsidR="00F5138A" w:rsidRPr="008B0A9B" w:rsidRDefault="00F5138A" w:rsidP="00A138D3">
            <w:pPr>
              <w:suppressAutoHyphens w:val="0"/>
              <w:spacing w:before="40" w:after="40" w:line="220" w:lineRule="exact"/>
              <w:jc w:val="right"/>
              <w:rPr>
                <w:sz w:val="18"/>
              </w:rPr>
            </w:pPr>
            <w:r w:rsidRPr="008B0A9B">
              <w:rPr>
                <w:sz w:val="18"/>
                <w:lang w:val="fr-FR"/>
              </w:rPr>
              <w:t>9,5</w:t>
            </w:r>
          </w:p>
        </w:tc>
        <w:tc>
          <w:tcPr>
            <w:tcW w:w="708" w:type="dxa"/>
            <w:noWrap/>
            <w:vAlign w:val="bottom"/>
            <w:hideMark/>
          </w:tcPr>
          <w:p w14:paraId="7315DE6A" w14:textId="77777777" w:rsidR="00F5138A" w:rsidRPr="008B0A9B" w:rsidRDefault="00F5138A" w:rsidP="00A138D3">
            <w:pPr>
              <w:suppressAutoHyphens w:val="0"/>
              <w:spacing w:before="40" w:after="40" w:line="220" w:lineRule="exact"/>
              <w:jc w:val="right"/>
              <w:rPr>
                <w:sz w:val="18"/>
                <w:lang w:eastAsia="bg-BG"/>
              </w:rPr>
            </w:pPr>
            <w:r w:rsidRPr="008B0A9B">
              <w:rPr>
                <w:sz w:val="18"/>
                <w:lang w:eastAsia="bg-BG"/>
              </w:rPr>
              <w:t>-</w:t>
            </w:r>
          </w:p>
        </w:tc>
        <w:tc>
          <w:tcPr>
            <w:tcW w:w="708" w:type="dxa"/>
            <w:noWrap/>
            <w:vAlign w:val="bottom"/>
            <w:hideMark/>
          </w:tcPr>
          <w:p w14:paraId="290275FB" w14:textId="77777777" w:rsidR="00F5138A" w:rsidRPr="008B0A9B" w:rsidRDefault="00F5138A" w:rsidP="00A138D3">
            <w:pPr>
              <w:suppressAutoHyphens w:val="0"/>
              <w:spacing w:before="40" w:after="40" w:line="220" w:lineRule="exact"/>
              <w:jc w:val="right"/>
              <w:rPr>
                <w:sz w:val="18"/>
                <w:lang w:eastAsia="bg-BG"/>
              </w:rPr>
            </w:pPr>
            <w:r w:rsidRPr="008B0A9B">
              <w:rPr>
                <w:sz w:val="18"/>
                <w:lang w:eastAsia="bg-BG"/>
              </w:rPr>
              <w:t>-</w:t>
            </w:r>
          </w:p>
        </w:tc>
      </w:tr>
      <w:tr w:rsidR="00F5138A" w:rsidRPr="008B0A9B" w14:paraId="38390080" w14:textId="77777777" w:rsidTr="00A138D3">
        <w:trPr>
          <w:cantSplit/>
        </w:trPr>
        <w:tc>
          <w:tcPr>
            <w:tcW w:w="3828" w:type="dxa"/>
            <w:hideMark/>
          </w:tcPr>
          <w:p w14:paraId="44C9B8FA" w14:textId="77777777" w:rsidR="00F5138A" w:rsidRPr="008B0A9B" w:rsidRDefault="00F5138A" w:rsidP="008B0A9B">
            <w:pPr>
              <w:suppressAutoHyphens w:val="0"/>
              <w:spacing w:before="40" w:after="40" w:line="220" w:lineRule="exact"/>
              <w:rPr>
                <w:sz w:val="18"/>
              </w:rPr>
            </w:pPr>
            <w:r w:rsidRPr="008B0A9B">
              <w:rPr>
                <w:sz w:val="18"/>
                <w:lang w:val="fr-FR"/>
              </w:rPr>
              <w:t>Indice de la production industrielle (variation annuelle, en %)</w:t>
            </w:r>
          </w:p>
        </w:tc>
        <w:tc>
          <w:tcPr>
            <w:tcW w:w="652" w:type="dxa"/>
            <w:noWrap/>
            <w:vAlign w:val="bottom"/>
            <w:hideMark/>
          </w:tcPr>
          <w:p w14:paraId="09CA2E5C" w14:textId="77777777" w:rsidR="00F5138A" w:rsidRPr="008B0A9B" w:rsidRDefault="00F5138A" w:rsidP="00A138D3">
            <w:pPr>
              <w:suppressAutoHyphens w:val="0"/>
              <w:spacing w:before="40" w:after="40" w:line="220" w:lineRule="exact"/>
              <w:jc w:val="right"/>
              <w:rPr>
                <w:sz w:val="18"/>
              </w:rPr>
            </w:pPr>
            <w:r w:rsidRPr="008B0A9B">
              <w:rPr>
                <w:sz w:val="18"/>
                <w:lang w:val="fr-FR"/>
              </w:rPr>
              <w:t>0,5</w:t>
            </w:r>
          </w:p>
        </w:tc>
        <w:tc>
          <w:tcPr>
            <w:tcW w:w="652" w:type="dxa"/>
            <w:noWrap/>
            <w:vAlign w:val="bottom"/>
            <w:hideMark/>
          </w:tcPr>
          <w:p w14:paraId="2C61233D" w14:textId="77777777" w:rsidR="00F5138A" w:rsidRPr="008B0A9B" w:rsidRDefault="00F5138A" w:rsidP="00A138D3">
            <w:pPr>
              <w:suppressAutoHyphens w:val="0"/>
              <w:spacing w:before="40" w:after="40" w:line="220" w:lineRule="exact"/>
              <w:jc w:val="right"/>
              <w:rPr>
                <w:sz w:val="18"/>
              </w:rPr>
            </w:pPr>
            <w:r w:rsidRPr="008B0A9B">
              <w:rPr>
                <w:sz w:val="18"/>
                <w:lang w:val="fr-FR"/>
              </w:rPr>
              <w:t>-5,9</w:t>
            </w:r>
          </w:p>
        </w:tc>
        <w:tc>
          <w:tcPr>
            <w:tcW w:w="652" w:type="dxa"/>
            <w:noWrap/>
            <w:vAlign w:val="bottom"/>
            <w:hideMark/>
          </w:tcPr>
          <w:p w14:paraId="2591AE42" w14:textId="77777777" w:rsidR="00F5138A" w:rsidRPr="008B0A9B" w:rsidRDefault="00F5138A" w:rsidP="00A138D3">
            <w:pPr>
              <w:suppressAutoHyphens w:val="0"/>
              <w:spacing w:before="40" w:after="40" w:line="220" w:lineRule="exact"/>
              <w:jc w:val="right"/>
              <w:rPr>
                <w:sz w:val="18"/>
              </w:rPr>
            </w:pPr>
            <w:r w:rsidRPr="008B0A9B">
              <w:rPr>
                <w:sz w:val="18"/>
                <w:lang w:val="fr-FR"/>
              </w:rPr>
              <w:t>12,1</w:t>
            </w:r>
          </w:p>
        </w:tc>
        <w:tc>
          <w:tcPr>
            <w:tcW w:w="652" w:type="dxa"/>
            <w:noWrap/>
            <w:vAlign w:val="bottom"/>
            <w:hideMark/>
          </w:tcPr>
          <w:p w14:paraId="60D6DE4F" w14:textId="77777777" w:rsidR="00F5138A" w:rsidRPr="008B0A9B" w:rsidRDefault="00F5138A" w:rsidP="00A138D3">
            <w:pPr>
              <w:suppressAutoHyphens w:val="0"/>
              <w:spacing w:before="40" w:after="40" w:line="220" w:lineRule="exact"/>
              <w:jc w:val="right"/>
              <w:rPr>
                <w:sz w:val="18"/>
              </w:rPr>
            </w:pPr>
            <w:r w:rsidRPr="008B0A9B">
              <w:rPr>
                <w:sz w:val="18"/>
                <w:lang w:val="fr-FR"/>
              </w:rPr>
              <w:t>10,4</w:t>
            </w:r>
          </w:p>
        </w:tc>
        <w:tc>
          <w:tcPr>
            <w:tcW w:w="652" w:type="dxa"/>
            <w:noWrap/>
            <w:vAlign w:val="bottom"/>
            <w:hideMark/>
          </w:tcPr>
          <w:p w14:paraId="2E1B6FB7" w14:textId="77777777" w:rsidR="00F5138A" w:rsidRPr="008B0A9B" w:rsidRDefault="00F5138A" w:rsidP="00A138D3">
            <w:pPr>
              <w:suppressAutoHyphens w:val="0"/>
              <w:spacing w:before="40" w:after="40" w:line="220" w:lineRule="exact"/>
              <w:jc w:val="right"/>
              <w:rPr>
                <w:sz w:val="18"/>
              </w:rPr>
            </w:pPr>
            <w:r w:rsidRPr="008B0A9B">
              <w:rPr>
                <w:sz w:val="18"/>
                <w:lang w:val="fr-FR"/>
              </w:rPr>
              <w:t>-8,4</w:t>
            </w:r>
          </w:p>
        </w:tc>
        <w:tc>
          <w:tcPr>
            <w:tcW w:w="708" w:type="dxa"/>
            <w:noWrap/>
            <w:vAlign w:val="bottom"/>
            <w:hideMark/>
          </w:tcPr>
          <w:p w14:paraId="6D999259" w14:textId="77777777" w:rsidR="00F5138A" w:rsidRPr="008B0A9B" w:rsidRDefault="00F5138A" w:rsidP="00A138D3">
            <w:pPr>
              <w:suppressAutoHyphens w:val="0"/>
              <w:spacing w:before="40" w:after="40" w:line="220" w:lineRule="exact"/>
              <w:jc w:val="right"/>
              <w:rPr>
                <w:sz w:val="18"/>
              </w:rPr>
            </w:pPr>
            <w:r w:rsidRPr="008B0A9B">
              <w:rPr>
                <w:sz w:val="18"/>
                <w:lang w:val="fr-FR"/>
              </w:rPr>
              <w:t>-8,0</w:t>
            </w:r>
          </w:p>
        </w:tc>
        <w:tc>
          <w:tcPr>
            <w:tcW w:w="708" w:type="dxa"/>
            <w:noWrap/>
            <w:vAlign w:val="bottom"/>
            <w:hideMark/>
          </w:tcPr>
          <w:p w14:paraId="37905C7D" w14:textId="77777777" w:rsidR="00F5138A" w:rsidRPr="008B0A9B" w:rsidRDefault="00F5138A" w:rsidP="00A138D3">
            <w:pPr>
              <w:suppressAutoHyphens w:val="0"/>
              <w:spacing w:before="40" w:after="40" w:line="220" w:lineRule="exact"/>
              <w:jc w:val="right"/>
              <w:rPr>
                <w:sz w:val="18"/>
              </w:rPr>
            </w:pPr>
            <w:r w:rsidRPr="008B0A9B">
              <w:rPr>
                <w:sz w:val="18"/>
                <w:lang w:val="fr-FR"/>
              </w:rPr>
              <w:t>.</w:t>
            </w:r>
          </w:p>
        </w:tc>
      </w:tr>
      <w:tr w:rsidR="00F5138A" w:rsidRPr="008B0A9B" w14:paraId="0A360188" w14:textId="77777777" w:rsidTr="00A138D3">
        <w:trPr>
          <w:cantSplit/>
        </w:trPr>
        <w:tc>
          <w:tcPr>
            <w:tcW w:w="3828" w:type="dxa"/>
            <w:noWrap/>
            <w:hideMark/>
          </w:tcPr>
          <w:p w14:paraId="7DD50736" w14:textId="77777777" w:rsidR="00F5138A" w:rsidRPr="008B0A9B" w:rsidRDefault="00F5138A" w:rsidP="008B0A9B">
            <w:pPr>
              <w:suppressAutoHyphens w:val="0"/>
              <w:spacing w:before="40" w:after="40" w:line="220" w:lineRule="exact"/>
              <w:rPr>
                <w:sz w:val="18"/>
              </w:rPr>
            </w:pPr>
            <w:r w:rsidRPr="008B0A9B">
              <w:rPr>
                <w:sz w:val="18"/>
                <w:lang w:val="fr-FR"/>
              </w:rPr>
              <w:t>Taux d’intérêt de base</w:t>
            </w:r>
          </w:p>
        </w:tc>
        <w:tc>
          <w:tcPr>
            <w:tcW w:w="652" w:type="dxa"/>
            <w:noWrap/>
            <w:vAlign w:val="bottom"/>
            <w:hideMark/>
          </w:tcPr>
          <w:p w14:paraId="7082A537" w14:textId="77777777" w:rsidR="00F5138A" w:rsidRPr="008B0A9B" w:rsidRDefault="00F5138A" w:rsidP="00A138D3">
            <w:pPr>
              <w:suppressAutoHyphens w:val="0"/>
              <w:spacing w:before="40" w:after="40" w:line="220" w:lineRule="exact"/>
              <w:jc w:val="right"/>
              <w:rPr>
                <w:sz w:val="18"/>
              </w:rPr>
            </w:pPr>
            <w:r w:rsidRPr="008B0A9B">
              <w:rPr>
                <w:sz w:val="18"/>
                <w:lang w:val="fr-FR"/>
              </w:rPr>
              <w:t>0,00</w:t>
            </w:r>
          </w:p>
        </w:tc>
        <w:tc>
          <w:tcPr>
            <w:tcW w:w="652" w:type="dxa"/>
            <w:noWrap/>
            <w:vAlign w:val="bottom"/>
            <w:hideMark/>
          </w:tcPr>
          <w:p w14:paraId="5F091FE5" w14:textId="77777777" w:rsidR="00F5138A" w:rsidRPr="008B0A9B" w:rsidRDefault="00F5138A" w:rsidP="00A138D3">
            <w:pPr>
              <w:suppressAutoHyphens w:val="0"/>
              <w:spacing w:before="40" w:after="40" w:line="220" w:lineRule="exact"/>
              <w:jc w:val="right"/>
              <w:rPr>
                <w:sz w:val="18"/>
              </w:rPr>
            </w:pPr>
            <w:r w:rsidRPr="008B0A9B">
              <w:rPr>
                <w:sz w:val="18"/>
                <w:lang w:val="fr-FR"/>
              </w:rPr>
              <w:t>0,00</w:t>
            </w:r>
          </w:p>
        </w:tc>
        <w:tc>
          <w:tcPr>
            <w:tcW w:w="652" w:type="dxa"/>
            <w:noWrap/>
            <w:vAlign w:val="bottom"/>
            <w:hideMark/>
          </w:tcPr>
          <w:p w14:paraId="7C198A33" w14:textId="77777777" w:rsidR="00F5138A" w:rsidRPr="008B0A9B" w:rsidRDefault="00F5138A" w:rsidP="00A138D3">
            <w:pPr>
              <w:suppressAutoHyphens w:val="0"/>
              <w:spacing w:before="40" w:after="40" w:line="220" w:lineRule="exact"/>
              <w:jc w:val="right"/>
              <w:rPr>
                <w:sz w:val="18"/>
              </w:rPr>
            </w:pPr>
            <w:r w:rsidRPr="008B0A9B">
              <w:rPr>
                <w:sz w:val="18"/>
                <w:lang w:val="fr-FR"/>
              </w:rPr>
              <w:t>0,00</w:t>
            </w:r>
          </w:p>
        </w:tc>
        <w:tc>
          <w:tcPr>
            <w:tcW w:w="652" w:type="dxa"/>
            <w:noWrap/>
            <w:vAlign w:val="bottom"/>
            <w:hideMark/>
          </w:tcPr>
          <w:p w14:paraId="7AD7C9F3" w14:textId="77777777" w:rsidR="00F5138A" w:rsidRPr="008B0A9B" w:rsidRDefault="00F5138A" w:rsidP="00A138D3">
            <w:pPr>
              <w:suppressAutoHyphens w:val="0"/>
              <w:spacing w:before="40" w:after="40" w:line="220" w:lineRule="exact"/>
              <w:jc w:val="right"/>
              <w:rPr>
                <w:sz w:val="18"/>
              </w:rPr>
            </w:pPr>
            <w:r w:rsidRPr="008B0A9B">
              <w:rPr>
                <w:sz w:val="18"/>
                <w:lang w:val="fr-FR"/>
              </w:rPr>
              <w:t>0,20</w:t>
            </w:r>
          </w:p>
        </w:tc>
        <w:tc>
          <w:tcPr>
            <w:tcW w:w="652" w:type="dxa"/>
            <w:noWrap/>
            <w:vAlign w:val="bottom"/>
            <w:hideMark/>
          </w:tcPr>
          <w:p w14:paraId="436B6032" w14:textId="77777777" w:rsidR="00F5138A" w:rsidRPr="008B0A9B" w:rsidRDefault="00F5138A" w:rsidP="00A138D3">
            <w:pPr>
              <w:suppressAutoHyphens w:val="0"/>
              <w:spacing w:before="40" w:after="40" w:line="220" w:lineRule="exact"/>
              <w:jc w:val="right"/>
              <w:rPr>
                <w:sz w:val="18"/>
              </w:rPr>
            </w:pPr>
            <w:r w:rsidRPr="008B0A9B">
              <w:rPr>
                <w:sz w:val="18"/>
                <w:lang w:val="fr-FR"/>
              </w:rPr>
              <w:t>2,90</w:t>
            </w:r>
          </w:p>
        </w:tc>
        <w:tc>
          <w:tcPr>
            <w:tcW w:w="708" w:type="dxa"/>
            <w:noWrap/>
            <w:vAlign w:val="bottom"/>
            <w:hideMark/>
          </w:tcPr>
          <w:p w14:paraId="09562DD1" w14:textId="77777777" w:rsidR="00F5138A" w:rsidRPr="008B0A9B" w:rsidRDefault="00F5138A" w:rsidP="00A138D3">
            <w:pPr>
              <w:suppressAutoHyphens w:val="0"/>
              <w:spacing w:before="40" w:after="40" w:line="220" w:lineRule="exact"/>
              <w:jc w:val="right"/>
              <w:rPr>
                <w:sz w:val="18"/>
              </w:rPr>
            </w:pPr>
            <w:r w:rsidRPr="008B0A9B">
              <w:rPr>
                <w:sz w:val="18"/>
                <w:lang w:val="fr-FR"/>
              </w:rPr>
              <w:t>3,79</w:t>
            </w:r>
          </w:p>
        </w:tc>
        <w:tc>
          <w:tcPr>
            <w:tcW w:w="708" w:type="dxa"/>
            <w:noWrap/>
            <w:vAlign w:val="bottom"/>
            <w:hideMark/>
          </w:tcPr>
          <w:p w14:paraId="4A2861A0" w14:textId="77777777" w:rsidR="00F5138A" w:rsidRPr="008B0A9B" w:rsidRDefault="00F5138A" w:rsidP="00A138D3">
            <w:pPr>
              <w:suppressAutoHyphens w:val="0"/>
              <w:spacing w:before="40" w:after="40" w:line="220" w:lineRule="exact"/>
              <w:jc w:val="right"/>
              <w:rPr>
                <w:sz w:val="18"/>
              </w:rPr>
            </w:pPr>
            <w:r w:rsidRPr="008B0A9B">
              <w:rPr>
                <w:sz w:val="18"/>
                <w:lang w:val="fr-FR"/>
              </w:rPr>
              <w:t>3,78</w:t>
            </w:r>
          </w:p>
        </w:tc>
      </w:tr>
      <w:tr w:rsidR="00F5138A" w:rsidRPr="008B0A9B" w14:paraId="600833A4" w14:textId="77777777" w:rsidTr="00A138D3">
        <w:trPr>
          <w:cantSplit/>
        </w:trPr>
        <w:tc>
          <w:tcPr>
            <w:tcW w:w="3828" w:type="dxa"/>
            <w:tcBorders>
              <w:bottom w:val="single" w:sz="12" w:space="0" w:color="auto"/>
            </w:tcBorders>
            <w:noWrap/>
            <w:hideMark/>
          </w:tcPr>
          <w:p w14:paraId="54E5800B" w14:textId="77777777" w:rsidR="00F5138A" w:rsidRPr="008B0A9B" w:rsidRDefault="00F5138A" w:rsidP="008B0A9B">
            <w:pPr>
              <w:suppressAutoHyphens w:val="0"/>
              <w:spacing w:before="40" w:after="40" w:line="220" w:lineRule="exact"/>
              <w:rPr>
                <w:sz w:val="18"/>
              </w:rPr>
            </w:pPr>
            <w:r w:rsidRPr="008B0A9B">
              <w:rPr>
                <w:sz w:val="18"/>
                <w:lang w:val="fr-FR"/>
              </w:rPr>
              <w:t>Déficit/excédent budgétaire (en % du PIB)</w:t>
            </w:r>
          </w:p>
        </w:tc>
        <w:tc>
          <w:tcPr>
            <w:tcW w:w="652" w:type="dxa"/>
            <w:tcBorders>
              <w:bottom w:val="single" w:sz="12" w:space="0" w:color="auto"/>
            </w:tcBorders>
            <w:noWrap/>
            <w:vAlign w:val="bottom"/>
            <w:hideMark/>
          </w:tcPr>
          <w:p w14:paraId="036E0456" w14:textId="77777777" w:rsidR="00F5138A" w:rsidRPr="008B0A9B" w:rsidRDefault="00F5138A" w:rsidP="00A138D3">
            <w:pPr>
              <w:suppressAutoHyphens w:val="0"/>
              <w:spacing w:before="40" w:after="40" w:line="220" w:lineRule="exact"/>
              <w:jc w:val="right"/>
              <w:rPr>
                <w:sz w:val="18"/>
              </w:rPr>
            </w:pPr>
            <w:r w:rsidRPr="008B0A9B">
              <w:rPr>
                <w:sz w:val="18"/>
                <w:lang w:val="fr-FR"/>
              </w:rPr>
              <w:t>2,1</w:t>
            </w:r>
          </w:p>
        </w:tc>
        <w:tc>
          <w:tcPr>
            <w:tcW w:w="652" w:type="dxa"/>
            <w:tcBorders>
              <w:bottom w:val="single" w:sz="12" w:space="0" w:color="auto"/>
            </w:tcBorders>
            <w:noWrap/>
            <w:vAlign w:val="bottom"/>
            <w:hideMark/>
          </w:tcPr>
          <w:p w14:paraId="2EA8FEA8" w14:textId="77777777" w:rsidR="00F5138A" w:rsidRPr="008B0A9B" w:rsidRDefault="00F5138A" w:rsidP="00A138D3">
            <w:pPr>
              <w:suppressAutoHyphens w:val="0"/>
              <w:spacing w:before="40" w:after="40" w:line="220" w:lineRule="exact"/>
              <w:jc w:val="right"/>
              <w:rPr>
                <w:sz w:val="18"/>
              </w:rPr>
            </w:pPr>
            <w:r w:rsidRPr="008B0A9B">
              <w:rPr>
                <w:sz w:val="18"/>
                <w:lang w:val="fr-FR"/>
              </w:rPr>
              <w:t>-3,8</w:t>
            </w:r>
          </w:p>
        </w:tc>
        <w:tc>
          <w:tcPr>
            <w:tcW w:w="652" w:type="dxa"/>
            <w:tcBorders>
              <w:bottom w:val="single" w:sz="12" w:space="0" w:color="auto"/>
            </w:tcBorders>
            <w:noWrap/>
            <w:vAlign w:val="bottom"/>
            <w:hideMark/>
          </w:tcPr>
          <w:p w14:paraId="243E3B57" w14:textId="77777777" w:rsidR="00F5138A" w:rsidRPr="008B0A9B" w:rsidRDefault="00F5138A" w:rsidP="00A138D3">
            <w:pPr>
              <w:suppressAutoHyphens w:val="0"/>
              <w:spacing w:before="40" w:after="40" w:line="220" w:lineRule="exact"/>
              <w:jc w:val="right"/>
              <w:rPr>
                <w:sz w:val="18"/>
              </w:rPr>
            </w:pPr>
            <w:r w:rsidRPr="008B0A9B">
              <w:rPr>
                <w:sz w:val="18"/>
                <w:lang w:val="fr-FR"/>
              </w:rPr>
              <w:t>-3,9</w:t>
            </w:r>
          </w:p>
        </w:tc>
        <w:tc>
          <w:tcPr>
            <w:tcW w:w="652" w:type="dxa"/>
            <w:tcBorders>
              <w:bottom w:val="single" w:sz="12" w:space="0" w:color="auto"/>
            </w:tcBorders>
            <w:noWrap/>
            <w:vAlign w:val="bottom"/>
            <w:hideMark/>
          </w:tcPr>
          <w:p w14:paraId="027736F3" w14:textId="77777777" w:rsidR="00F5138A" w:rsidRPr="008B0A9B" w:rsidRDefault="00F5138A" w:rsidP="00A138D3">
            <w:pPr>
              <w:suppressAutoHyphens w:val="0"/>
              <w:spacing w:before="40" w:after="40" w:line="220" w:lineRule="exact"/>
              <w:jc w:val="right"/>
              <w:rPr>
                <w:sz w:val="18"/>
              </w:rPr>
            </w:pPr>
            <w:r w:rsidRPr="008B0A9B">
              <w:rPr>
                <w:sz w:val="18"/>
                <w:lang w:val="fr-FR"/>
              </w:rPr>
              <w:t>-2,9</w:t>
            </w:r>
          </w:p>
        </w:tc>
        <w:tc>
          <w:tcPr>
            <w:tcW w:w="652" w:type="dxa"/>
            <w:tcBorders>
              <w:bottom w:val="single" w:sz="12" w:space="0" w:color="auto"/>
            </w:tcBorders>
            <w:noWrap/>
            <w:vAlign w:val="bottom"/>
            <w:hideMark/>
          </w:tcPr>
          <w:p w14:paraId="3283C08D" w14:textId="77777777" w:rsidR="00F5138A" w:rsidRPr="008B0A9B" w:rsidRDefault="00F5138A" w:rsidP="00A138D3">
            <w:pPr>
              <w:suppressAutoHyphens w:val="0"/>
              <w:spacing w:before="40" w:after="40" w:line="220" w:lineRule="exact"/>
              <w:jc w:val="right"/>
              <w:rPr>
                <w:sz w:val="18"/>
              </w:rPr>
            </w:pPr>
            <w:r w:rsidRPr="008B0A9B">
              <w:rPr>
                <w:sz w:val="18"/>
                <w:lang w:val="fr-FR"/>
              </w:rPr>
              <w:t>-1,9</w:t>
            </w:r>
          </w:p>
        </w:tc>
        <w:tc>
          <w:tcPr>
            <w:tcW w:w="708" w:type="dxa"/>
            <w:tcBorders>
              <w:bottom w:val="single" w:sz="12" w:space="0" w:color="auto"/>
            </w:tcBorders>
            <w:noWrap/>
            <w:vAlign w:val="bottom"/>
            <w:hideMark/>
          </w:tcPr>
          <w:p w14:paraId="037EA484" w14:textId="77777777" w:rsidR="00F5138A" w:rsidRPr="008B0A9B" w:rsidRDefault="00F5138A" w:rsidP="00A138D3">
            <w:pPr>
              <w:suppressAutoHyphens w:val="0"/>
              <w:spacing w:before="40" w:after="40" w:line="220" w:lineRule="exact"/>
              <w:jc w:val="right"/>
              <w:rPr>
                <w:sz w:val="18"/>
              </w:rPr>
            </w:pPr>
            <w:r w:rsidRPr="008B0A9B">
              <w:rPr>
                <w:sz w:val="18"/>
                <w:lang w:val="fr-FR"/>
              </w:rPr>
              <w:t>-0,8</w:t>
            </w:r>
          </w:p>
        </w:tc>
        <w:tc>
          <w:tcPr>
            <w:tcW w:w="708" w:type="dxa"/>
            <w:tcBorders>
              <w:bottom w:val="single" w:sz="12" w:space="0" w:color="auto"/>
            </w:tcBorders>
            <w:noWrap/>
            <w:vAlign w:val="bottom"/>
            <w:hideMark/>
          </w:tcPr>
          <w:p w14:paraId="2C7A046A" w14:textId="77777777" w:rsidR="00F5138A" w:rsidRPr="008B0A9B" w:rsidRDefault="00F5138A" w:rsidP="00A138D3">
            <w:pPr>
              <w:suppressAutoHyphens w:val="0"/>
              <w:spacing w:before="40" w:after="40" w:line="220" w:lineRule="exact"/>
              <w:jc w:val="right"/>
              <w:rPr>
                <w:sz w:val="18"/>
              </w:rPr>
            </w:pPr>
            <w:r w:rsidRPr="008B0A9B">
              <w:rPr>
                <w:sz w:val="18"/>
                <w:lang w:val="fr-FR"/>
              </w:rPr>
              <w:t>.</w:t>
            </w:r>
          </w:p>
        </w:tc>
      </w:tr>
    </w:tbl>
    <w:p w14:paraId="3C269441" w14:textId="087422B7" w:rsidR="00F5138A" w:rsidRPr="00F5138A" w:rsidRDefault="00F5138A" w:rsidP="00A138D3">
      <w:pPr>
        <w:pStyle w:val="SingleTxtG"/>
        <w:spacing w:before="240"/>
      </w:pPr>
      <w:r w:rsidRPr="00F5138A">
        <w:rPr>
          <w:lang w:val="fr-FR"/>
        </w:rPr>
        <w:t>27.</w:t>
      </w:r>
      <w:r w:rsidRPr="00F5138A">
        <w:rPr>
          <w:lang w:val="fr-FR"/>
        </w:rPr>
        <w:tab/>
        <w:t>En 2022, le taux de chômage s’est établi à 4,1</w:t>
      </w:r>
      <w:r w:rsidR="00951A74">
        <w:rPr>
          <w:lang w:val="fr-FR"/>
        </w:rPr>
        <w:t> </w:t>
      </w:r>
      <w:r w:rsidRPr="00F5138A">
        <w:rPr>
          <w:lang w:val="fr-FR"/>
        </w:rPr>
        <w:t>% sous l’effet de l’augmentation de la demande de main-d’œuvre dans la plupart des secteurs de l’économie. En 2023, il a légèrement augmenté pour atteindre 4,3</w:t>
      </w:r>
      <w:r w:rsidR="00951A74">
        <w:rPr>
          <w:lang w:val="fr-FR"/>
        </w:rPr>
        <w:t> </w:t>
      </w:r>
      <w:r w:rsidRPr="00F5138A">
        <w:rPr>
          <w:lang w:val="fr-FR"/>
        </w:rPr>
        <w:t>%. Selon les dernières prévisions du Ministère des finances, il devrait demeurer stable, à 4,2</w:t>
      </w:r>
      <w:r w:rsidR="00951A74">
        <w:rPr>
          <w:lang w:val="fr-FR"/>
        </w:rPr>
        <w:t> </w:t>
      </w:r>
      <w:r w:rsidRPr="00F5138A">
        <w:rPr>
          <w:lang w:val="fr-FR"/>
        </w:rPr>
        <w:t>% en 2024 puis à 4,1</w:t>
      </w:r>
      <w:r w:rsidR="00951A74">
        <w:rPr>
          <w:lang w:val="fr-FR"/>
        </w:rPr>
        <w:t> </w:t>
      </w:r>
      <w:r w:rsidRPr="00F5138A">
        <w:rPr>
          <w:lang w:val="fr-FR"/>
        </w:rPr>
        <w:t>% en 2025.</w:t>
      </w:r>
    </w:p>
    <w:p w14:paraId="2F12499F" w14:textId="2E6B3DD1" w:rsidR="00F5138A" w:rsidRPr="00F5138A" w:rsidRDefault="00F5138A" w:rsidP="00F5138A">
      <w:pPr>
        <w:pStyle w:val="SingleTxtG"/>
      </w:pPr>
      <w:r w:rsidRPr="00F5138A">
        <w:rPr>
          <w:lang w:val="fr-FR"/>
        </w:rPr>
        <w:t>28.</w:t>
      </w:r>
      <w:r w:rsidRPr="00F5138A">
        <w:rPr>
          <w:lang w:val="fr-FR"/>
        </w:rPr>
        <w:tab/>
        <w:t>Le commerce extérieur de la Bulgarie s’est redressé en 2022, avec une croissance des exportations de 37,0</w:t>
      </w:r>
      <w:r w:rsidR="00951A74">
        <w:rPr>
          <w:lang w:val="fr-FR"/>
        </w:rPr>
        <w:t> </w:t>
      </w:r>
      <w:r w:rsidRPr="00F5138A">
        <w:rPr>
          <w:lang w:val="fr-FR"/>
        </w:rPr>
        <w:t>% et des importations de 40,0</w:t>
      </w:r>
      <w:r w:rsidR="00951A74">
        <w:rPr>
          <w:lang w:val="fr-FR"/>
        </w:rPr>
        <w:t> </w:t>
      </w:r>
      <w:r w:rsidRPr="00F5138A">
        <w:rPr>
          <w:lang w:val="fr-FR"/>
        </w:rPr>
        <w:t>% en glissement annuel. Sous l’effet de l’évolution des marchés mondiaux, en particulier des marchés européens, les exportations bulgares ont diminué de 8,1</w:t>
      </w:r>
      <w:r w:rsidR="00951A74">
        <w:rPr>
          <w:lang w:val="fr-FR"/>
        </w:rPr>
        <w:t> </w:t>
      </w:r>
      <w:r w:rsidRPr="00F5138A">
        <w:rPr>
          <w:lang w:val="fr-FR"/>
        </w:rPr>
        <w:t>% et les importations de 10,1</w:t>
      </w:r>
      <w:r w:rsidR="00951A74">
        <w:rPr>
          <w:lang w:val="fr-FR"/>
        </w:rPr>
        <w:t> </w:t>
      </w:r>
      <w:r w:rsidRPr="00F5138A">
        <w:rPr>
          <w:lang w:val="fr-FR"/>
        </w:rPr>
        <w:t>% en 2023 par rapport à l’année précédente.</w:t>
      </w:r>
    </w:p>
    <w:p w14:paraId="6B9F2197" w14:textId="2DABA588" w:rsidR="00F5138A" w:rsidRPr="00F5138A" w:rsidRDefault="00F5138A" w:rsidP="00F5138A">
      <w:pPr>
        <w:pStyle w:val="SingleTxtG"/>
      </w:pPr>
      <w:r w:rsidRPr="00F5138A">
        <w:rPr>
          <w:lang w:val="fr-FR"/>
        </w:rPr>
        <w:lastRenderedPageBreak/>
        <w:t>29.</w:t>
      </w:r>
      <w:r w:rsidRPr="00F5138A">
        <w:rPr>
          <w:lang w:val="fr-FR"/>
        </w:rPr>
        <w:tab/>
        <w:t>En 2022, la Bulgarie a enregistré des flux entrants d’investissements étrangers directs (IED) s’élevant à 2,6</w:t>
      </w:r>
      <w:r w:rsidR="00951A74">
        <w:rPr>
          <w:lang w:val="fr-FR"/>
        </w:rPr>
        <w:t> </w:t>
      </w:r>
      <w:r w:rsidRPr="00F5138A">
        <w:rPr>
          <w:lang w:val="fr-FR"/>
        </w:rPr>
        <w:t>milliards d’euros. En 2023, cet indicateur a progressé pour atteindre 3,6</w:t>
      </w:r>
      <w:r w:rsidR="00951A74">
        <w:rPr>
          <w:lang w:val="fr-FR"/>
        </w:rPr>
        <w:t> </w:t>
      </w:r>
      <w:r w:rsidRPr="00F5138A">
        <w:rPr>
          <w:lang w:val="fr-FR"/>
        </w:rPr>
        <w:t>milliards d’euros. Au cours de la période janvier-mai 2024, les IED se sont élevés à 591</w:t>
      </w:r>
      <w:r w:rsidR="00E2791F">
        <w:rPr>
          <w:lang w:val="fr-FR"/>
        </w:rPr>
        <w:t> </w:t>
      </w:r>
      <w:r w:rsidRPr="00F5138A">
        <w:rPr>
          <w:lang w:val="fr-FR"/>
        </w:rPr>
        <w:t>millions d’euros. Malgré la situation internationale actuelle, les IED représentent un montant important pour l’économie bulgare, ce qui montre que le pays constitue une destination attractive pour les investissements.</w:t>
      </w:r>
    </w:p>
    <w:p w14:paraId="52D88CF9" w14:textId="52C0ADFE" w:rsidR="00F5138A" w:rsidRPr="00F5138A" w:rsidRDefault="00A138D3" w:rsidP="00A138D3">
      <w:pPr>
        <w:pStyle w:val="H1G"/>
      </w:pPr>
      <w:bookmarkStart w:id="3" w:name="_Toc175125504"/>
      <w:r>
        <w:rPr>
          <w:lang w:val="fr-FR"/>
        </w:rPr>
        <w:tab/>
      </w:r>
      <w:r w:rsidR="00F5138A" w:rsidRPr="00F5138A">
        <w:rPr>
          <w:lang w:val="fr-FR"/>
        </w:rPr>
        <w:t>B.</w:t>
      </w:r>
      <w:r w:rsidR="00F5138A" w:rsidRPr="00F5138A">
        <w:rPr>
          <w:lang w:val="fr-FR"/>
        </w:rPr>
        <w:tab/>
        <w:t>Structure constitutionnelle, politique et juridique</w:t>
      </w:r>
      <w:bookmarkEnd w:id="3"/>
    </w:p>
    <w:p w14:paraId="58A514AE" w14:textId="44DFDC37" w:rsidR="00F5138A" w:rsidRPr="00F5138A" w:rsidRDefault="00A138D3" w:rsidP="00A138D3">
      <w:pPr>
        <w:pStyle w:val="H23G"/>
      </w:pPr>
      <w:bookmarkStart w:id="4" w:name="_Toc174700091"/>
      <w:bookmarkStart w:id="5" w:name="_Toc174704214"/>
      <w:bookmarkStart w:id="6" w:name="_Toc174709200"/>
      <w:bookmarkStart w:id="7" w:name="_Toc175125505"/>
      <w:r>
        <w:rPr>
          <w:lang w:val="fr-FR"/>
        </w:rPr>
        <w:tab/>
      </w:r>
      <w:r w:rsidR="00F5138A" w:rsidRPr="00F5138A">
        <w:rPr>
          <w:lang w:val="fr-FR"/>
        </w:rPr>
        <w:t>1.</w:t>
      </w:r>
      <w:r w:rsidR="00F5138A" w:rsidRPr="00F5138A">
        <w:rPr>
          <w:lang w:val="fr-FR"/>
        </w:rPr>
        <w:tab/>
        <w:t>La Constitution</w:t>
      </w:r>
      <w:bookmarkEnd w:id="4"/>
      <w:bookmarkEnd w:id="5"/>
      <w:bookmarkEnd w:id="6"/>
      <w:bookmarkEnd w:id="7"/>
    </w:p>
    <w:p w14:paraId="50174A73" w14:textId="77777777" w:rsidR="00F5138A" w:rsidRPr="00F5138A" w:rsidRDefault="00F5138A" w:rsidP="00F5138A">
      <w:pPr>
        <w:pStyle w:val="SingleTxtG"/>
      </w:pPr>
      <w:r w:rsidRPr="00F5138A">
        <w:rPr>
          <w:lang w:val="fr-FR"/>
        </w:rPr>
        <w:t>30.</w:t>
      </w:r>
      <w:r w:rsidRPr="00F5138A">
        <w:rPr>
          <w:lang w:val="fr-FR"/>
        </w:rPr>
        <w:tab/>
        <w:t xml:space="preserve">La Constitution de la République de Bulgarie (1991) constitue la loi suprême du pays. Aucune autre loi ne peut lui être contraire. Les dispositions de la Constitution sont d’application directe. Depuis son adoption, la Constitution a été modifiée à six reprises, respectivement en 2003, 2005, 2006, 2007, 2015 et 2023. </w:t>
      </w:r>
    </w:p>
    <w:p w14:paraId="2890058E" w14:textId="79F91D00" w:rsidR="00F5138A" w:rsidRPr="00F5138A" w:rsidRDefault="00F5138A" w:rsidP="00F5138A">
      <w:pPr>
        <w:pStyle w:val="SingleTxtG"/>
      </w:pPr>
      <w:r w:rsidRPr="00F5138A">
        <w:rPr>
          <w:lang w:val="fr-FR"/>
        </w:rPr>
        <w:t>31.</w:t>
      </w:r>
      <w:r w:rsidRPr="00F5138A">
        <w:rPr>
          <w:lang w:val="fr-FR"/>
        </w:rPr>
        <w:tab/>
        <w:t>La Constitution définit la Bulgarie comme une république parlementaire unitaire. Le pouvoir exécutif est exercé par le Gouvernement bulgare, le pouvoir législatif par l’Assemblée nationale et le pouvoir judiciaire par les institutions judiciaires, qui sont placées sous l’autorité du Conseil judic</w:t>
      </w:r>
      <w:r w:rsidR="00951A74">
        <w:rPr>
          <w:lang w:val="fr-FR"/>
        </w:rPr>
        <w:t>i</w:t>
      </w:r>
      <w:r w:rsidRPr="00F5138A">
        <w:rPr>
          <w:lang w:val="fr-FR"/>
        </w:rPr>
        <w:t xml:space="preserve">aire supérieur. Le Président est le chef de l’État. </w:t>
      </w:r>
    </w:p>
    <w:p w14:paraId="3831E204" w14:textId="4DB55037" w:rsidR="00F5138A" w:rsidRPr="00F5138A" w:rsidRDefault="00F5138A" w:rsidP="00F5138A">
      <w:pPr>
        <w:pStyle w:val="SingleTxtG"/>
      </w:pPr>
      <w:r w:rsidRPr="00F5138A">
        <w:rPr>
          <w:lang w:val="fr-FR"/>
        </w:rPr>
        <w:t>32.</w:t>
      </w:r>
      <w:r w:rsidRPr="00F5138A">
        <w:rPr>
          <w:lang w:val="fr-FR"/>
        </w:rPr>
        <w:tab/>
        <w:t>La Constitution consacre le principe de l’égalité devant la loi pour tous les citoyens bulgares, en affirmant expressément que tous naissent libres et égaux en dignité et en droits</w:t>
      </w:r>
      <w:r w:rsidR="00951A74">
        <w:rPr>
          <w:lang w:val="fr-FR"/>
        </w:rPr>
        <w:t> </w:t>
      </w:r>
      <w:r w:rsidRPr="00F5138A">
        <w:rPr>
          <w:lang w:val="fr-FR"/>
        </w:rPr>
        <w:t>; elle précise qu’il n’existe aucune restriction des droits ni aucun privilège fondés sur la race, la nationalité, l’appartenance ethnique, le sexe, l’origine, la religion, l’éducation, les opinions, l’affiliation politique, la situation personnelle ou sociale ou la fortune.</w:t>
      </w:r>
    </w:p>
    <w:p w14:paraId="6CB88D97" w14:textId="5B0FF5E2" w:rsidR="00F5138A" w:rsidRPr="00F5138A" w:rsidRDefault="00A138D3" w:rsidP="00A138D3">
      <w:pPr>
        <w:pStyle w:val="H23G"/>
      </w:pPr>
      <w:bookmarkStart w:id="8" w:name="_Toc174700092"/>
      <w:bookmarkStart w:id="9" w:name="_Toc174704215"/>
      <w:bookmarkStart w:id="10" w:name="_Toc174709201"/>
      <w:bookmarkStart w:id="11" w:name="_Toc175125506"/>
      <w:r>
        <w:rPr>
          <w:lang w:val="fr-FR"/>
        </w:rPr>
        <w:tab/>
      </w:r>
      <w:r w:rsidR="00F5138A" w:rsidRPr="00F5138A">
        <w:rPr>
          <w:lang w:val="fr-FR"/>
        </w:rPr>
        <w:t>2.</w:t>
      </w:r>
      <w:r w:rsidR="00F5138A" w:rsidRPr="00F5138A">
        <w:rPr>
          <w:lang w:val="fr-FR"/>
        </w:rPr>
        <w:tab/>
        <w:t>L’Assemblée nationale</w:t>
      </w:r>
      <w:bookmarkEnd w:id="8"/>
      <w:bookmarkEnd w:id="9"/>
      <w:bookmarkEnd w:id="10"/>
      <w:bookmarkEnd w:id="11"/>
    </w:p>
    <w:p w14:paraId="7F1CC766" w14:textId="6DA51D73" w:rsidR="00F5138A" w:rsidRPr="00F5138A" w:rsidRDefault="00F5138A" w:rsidP="00F5138A">
      <w:pPr>
        <w:pStyle w:val="SingleTxtG"/>
      </w:pPr>
      <w:r w:rsidRPr="00F5138A">
        <w:rPr>
          <w:lang w:val="fr-FR"/>
        </w:rPr>
        <w:t>33.</w:t>
      </w:r>
      <w:r w:rsidRPr="00F5138A">
        <w:rPr>
          <w:lang w:val="fr-FR"/>
        </w:rPr>
        <w:tab/>
        <w:t>L’Assemblée nationale (Parlement) est composée de 240</w:t>
      </w:r>
      <w:r w:rsidR="00951A74">
        <w:rPr>
          <w:lang w:val="fr-FR"/>
        </w:rPr>
        <w:t> </w:t>
      </w:r>
      <w:r w:rsidRPr="00F5138A">
        <w:rPr>
          <w:lang w:val="fr-FR"/>
        </w:rPr>
        <w:t>députés élus pour un mandat de quatre ans. Tout citoyen bulgare âgé de 21</w:t>
      </w:r>
      <w:r w:rsidR="00951A74">
        <w:rPr>
          <w:lang w:val="fr-FR"/>
        </w:rPr>
        <w:t> </w:t>
      </w:r>
      <w:r w:rsidRPr="00F5138A">
        <w:rPr>
          <w:lang w:val="fr-FR"/>
        </w:rPr>
        <w:t xml:space="preserve">ans ou plus </w:t>
      </w:r>
      <w:r w:rsidR="008A1761">
        <w:rPr>
          <w:lang w:val="fr-FR"/>
        </w:rPr>
        <w:t>−</w:t>
      </w:r>
      <w:r w:rsidRPr="00F5138A">
        <w:rPr>
          <w:lang w:val="fr-FR"/>
        </w:rPr>
        <w:t xml:space="preserve"> y compris celui qui détient également une autre nationalité et qui a résidé en Bulgarie au cours des dix-huit derniers mois</w:t>
      </w:r>
      <w:r w:rsidR="008A1761">
        <w:rPr>
          <w:lang w:val="fr-FR"/>
        </w:rPr>
        <w:t> −</w:t>
      </w:r>
      <w:r w:rsidRPr="00F5138A">
        <w:rPr>
          <w:lang w:val="fr-FR"/>
        </w:rPr>
        <w:t xml:space="preserve"> peut être élu député de l’Assemblée nationale s’il ne fait pas l’objet d’une interdiction judiciaire et ne purge pas une peine d’emprisonnement. Pendant la durée de leur mandat, les députés ne peuvent occuper une autre fonction publique ou exercer une activité qui, aux termes de la loi, serait incompatible avec leur statut de parlementaire. Ils sont considérés comme représentant non seulement leur circonscription, mais aussi l’ensemble de la nation, et ne peuvent être tenus pénalement responsables de leurs votes ou des opinions qu’ils expriment à l’Assemblée nationale.</w:t>
      </w:r>
    </w:p>
    <w:p w14:paraId="0E1A837A" w14:textId="77777777" w:rsidR="00F5138A" w:rsidRPr="00F5138A" w:rsidRDefault="00F5138A" w:rsidP="00F5138A">
      <w:pPr>
        <w:pStyle w:val="SingleTxtG"/>
      </w:pPr>
      <w:r w:rsidRPr="00F5138A">
        <w:rPr>
          <w:lang w:val="fr-FR"/>
        </w:rPr>
        <w:t>34.</w:t>
      </w:r>
      <w:r w:rsidRPr="00F5138A">
        <w:rPr>
          <w:lang w:val="fr-FR"/>
        </w:rPr>
        <w:tab/>
        <w:t>Le Parlement est assisté dans ses travaux par des commissions permanentes ou des commissions ad hoc. Ces dernières peuvent également mener des enquêtes et des investigations. Quoi qu’il en soit, tout fonctionnaire et tout citoyen convoqué par une commission parlementaire est tenu de témoigner et de présenter tout document qui pourrait lui être demandé. À de rares exceptions près, les séances de l’Assemblée nationale sont publiques.</w:t>
      </w:r>
    </w:p>
    <w:p w14:paraId="2A3296B2" w14:textId="77777777" w:rsidR="00F5138A" w:rsidRPr="00F5138A" w:rsidRDefault="00F5138A" w:rsidP="00F5138A">
      <w:pPr>
        <w:pStyle w:val="SingleTxtG"/>
      </w:pPr>
      <w:r w:rsidRPr="00F5138A">
        <w:rPr>
          <w:lang w:val="fr-FR"/>
        </w:rPr>
        <w:t>35.</w:t>
      </w:r>
      <w:r w:rsidRPr="00F5138A">
        <w:rPr>
          <w:lang w:val="fr-FR"/>
        </w:rPr>
        <w:tab/>
        <w:t xml:space="preserve">Conformément à la Constitution bulgare, l’Assemblée nationale peut modifier toutes les dispositions de la Constitution, à l’exception de celles qui relèvent des compétences de la Grande Assemblée nationale. Cette dernière est habilitée à adopter une nouvelle Constitution, à statuer sur toute modification concernant le territoire de la République de Bulgarie, à ratifier tout traité international qui aurait pour objet une telle modification, à statuer sur toute modification de la structure de l’État ou de son mode de gouvernement, etc. </w:t>
      </w:r>
    </w:p>
    <w:p w14:paraId="71CBE70E" w14:textId="77777777" w:rsidR="00F5138A" w:rsidRPr="00F5138A" w:rsidRDefault="00F5138A" w:rsidP="00F5138A">
      <w:pPr>
        <w:pStyle w:val="SingleTxtG"/>
      </w:pPr>
      <w:r w:rsidRPr="00F5138A">
        <w:rPr>
          <w:lang w:val="fr-FR"/>
        </w:rPr>
        <w:t>36.</w:t>
      </w:r>
      <w:r w:rsidRPr="00F5138A">
        <w:rPr>
          <w:lang w:val="fr-FR"/>
        </w:rPr>
        <w:tab/>
        <w:t>En vertu de la Constitution, le Parlement vote des lois et des résolutions et émet des déclarations et des allocutions. Il adopte le budget de l’État, établit les impôts, fixe la date de l’élection présidentielle, élit et relève de ses fonctions le Premier Ministre et, sur proposition de ce dernier, les membres du Gouvernement. Le Parlement élit et relève de leurs fonctions le gouverneur de la Banque nationale et les dirigeants d’autres institutions créées par la loi.</w:t>
      </w:r>
    </w:p>
    <w:p w14:paraId="366BED5C" w14:textId="77777777" w:rsidR="00F5138A" w:rsidRPr="00F5138A" w:rsidRDefault="00F5138A" w:rsidP="00F5138A">
      <w:pPr>
        <w:pStyle w:val="SingleTxtG"/>
      </w:pPr>
      <w:r w:rsidRPr="00F5138A">
        <w:rPr>
          <w:lang w:val="fr-FR"/>
        </w:rPr>
        <w:t>37.</w:t>
      </w:r>
      <w:r w:rsidRPr="00F5138A">
        <w:rPr>
          <w:lang w:val="fr-FR"/>
        </w:rPr>
        <w:tab/>
        <w:t>Les élections visant à renouveler l’Assemblée nationale ont lieu au plus tard un mois avant l’expiration du mandat de l’Assemblée nationale en exercice.</w:t>
      </w:r>
    </w:p>
    <w:p w14:paraId="657DC434" w14:textId="0E58B905" w:rsidR="00F5138A" w:rsidRPr="00F5138A" w:rsidRDefault="00A138D3" w:rsidP="00A138D3">
      <w:pPr>
        <w:pStyle w:val="H23G"/>
      </w:pPr>
      <w:bookmarkStart w:id="12" w:name="_Toc174700093"/>
      <w:bookmarkStart w:id="13" w:name="_Toc174704216"/>
      <w:bookmarkStart w:id="14" w:name="_Toc174709202"/>
      <w:bookmarkStart w:id="15" w:name="_Toc175125507"/>
      <w:r>
        <w:rPr>
          <w:lang w:val="fr-FR"/>
        </w:rPr>
        <w:lastRenderedPageBreak/>
        <w:tab/>
      </w:r>
      <w:r w:rsidR="00F5138A" w:rsidRPr="00F5138A">
        <w:rPr>
          <w:lang w:val="fr-FR"/>
        </w:rPr>
        <w:t>3.</w:t>
      </w:r>
      <w:r w:rsidR="00F5138A" w:rsidRPr="00F5138A">
        <w:rPr>
          <w:lang w:val="fr-FR"/>
        </w:rPr>
        <w:tab/>
        <w:t>Le Président</w:t>
      </w:r>
      <w:bookmarkEnd w:id="12"/>
      <w:bookmarkEnd w:id="13"/>
      <w:bookmarkEnd w:id="14"/>
      <w:bookmarkEnd w:id="15"/>
    </w:p>
    <w:p w14:paraId="24DCDA4E" w14:textId="5659C3C9" w:rsidR="00F5138A" w:rsidRPr="00F5138A" w:rsidRDefault="00F5138A" w:rsidP="00F5138A">
      <w:pPr>
        <w:pStyle w:val="SingleTxtG"/>
      </w:pPr>
      <w:r w:rsidRPr="00F5138A">
        <w:rPr>
          <w:lang w:val="fr-FR"/>
        </w:rPr>
        <w:t>38.</w:t>
      </w:r>
      <w:r w:rsidRPr="00F5138A">
        <w:rPr>
          <w:lang w:val="fr-FR"/>
        </w:rPr>
        <w:tab/>
        <w:t>Le Président de la République de Bulgarie est le chef de l’État</w:t>
      </w:r>
      <w:r w:rsidR="00951A74">
        <w:rPr>
          <w:lang w:val="fr-FR"/>
        </w:rPr>
        <w:t> </w:t>
      </w:r>
      <w:r w:rsidRPr="00F5138A">
        <w:rPr>
          <w:lang w:val="fr-FR"/>
        </w:rPr>
        <w:t xml:space="preserve">; il incarne l’unité de la nation et représente l’État dans les relations internationales. Il ou elle est élu(e) au suffrage direct pour un mandat de cinq ans et n’appartient à aucun des trois pouvoirs </w:t>
      </w:r>
      <w:r w:rsidR="008A1761">
        <w:rPr>
          <w:lang w:val="fr-FR"/>
        </w:rPr>
        <w:t>−</w:t>
      </w:r>
      <w:r w:rsidRPr="00F5138A">
        <w:rPr>
          <w:lang w:val="fr-FR"/>
        </w:rPr>
        <w:t xml:space="preserve"> législatif, exécutif et judiciaire </w:t>
      </w:r>
      <w:r w:rsidR="008A1761">
        <w:rPr>
          <w:lang w:val="fr-FR"/>
        </w:rPr>
        <w:t>−</w:t>
      </w:r>
      <w:r w:rsidRPr="00F5138A">
        <w:rPr>
          <w:lang w:val="fr-FR"/>
        </w:rPr>
        <w:t xml:space="preserve">, mais interagit avec chacun d’eux. Dans l’exercice de ses fonctions, le Président est secondé par un Vice-Président. Celui-ci est élu au suffrage direct, sur le même bulletin de vote que le Président, et peut exercer un ensemble limité de pouvoirs constitutionnels que lui délègue expressément et par décret le Président. </w:t>
      </w:r>
    </w:p>
    <w:p w14:paraId="47AFACE4" w14:textId="69DFB305" w:rsidR="00F5138A" w:rsidRPr="00F5138A" w:rsidRDefault="00F5138A" w:rsidP="00F5138A">
      <w:pPr>
        <w:pStyle w:val="SingleTxtG"/>
      </w:pPr>
      <w:r w:rsidRPr="00F5138A">
        <w:rPr>
          <w:lang w:val="fr-FR"/>
        </w:rPr>
        <w:t>39.</w:t>
      </w:r>
      <w:r w:rsidRPr="00F5138A">
        <w:rPr>
          <w:lang w:val="fr-FR"/>
        </w:rPr>
        <w:tab/>
        <w:t>Peut se porter candidat à la présidence tout citoyen bulgare de naissance, âgé d’au moins 40</w:t>
      </w:r>
      <w:r w:rsidR="00951A74">
        <w:rPr>
          <w:lang w:val="fr-FR"/>
        </w:rPr>
        <w:t> </w:t>
      </w:r>
      <w:r w:rsidRPr="00F5138A">
        <w:rPr>
          <w:lang w:val="fr-FR"/>
        </w:rPr>
        <w:t>ans, ne possédant aucune autre nationalité, n’étant pas sous le coup d’une interdiction, n’exécutant pas de peine privative de liberté et ayant résidé dans le pays au cours des cinq années précédant les élections. Le Président et le Vice-Président ne peuvent exercer d’autres activités étatiques, publiques ou économiques, ni participer à la direction d’un parti politique. Ils ne peuvent être tenus pour responsables des actes commis dans l’exercice de leurs fonctions, sauf en cas de haute trahison ou de violation de la Constitution (dans ces cas</w:t>
      </w:r>
      <w:r w:rsidR="008A1761">
        <w:rPr>
          <w:lang w:val="fr-FR"/>
        </w:rPr>
        <w:noBreakHyphen/>
      </w:r>
      <w:r w:rsidRPr="00F5138A">
        <w:rPr>
          <w:lang w:val="fr-FR"/>
        </w:rPr>
        <w:t>là, la Constitution prévoit une procédure de destitution). Le Président et le Vice-Président ne peuvent être arrêtés ni traduits en justice.</w:t>
      </w:r>
    </w:p>
    <w:p w14:paraId="39887667" w14:textId="13142285" w:rsidR="00F5138A" w:rsidRPr="00F5138A" w:rsidRDefault="00F5138A" w:rsidP="00F5138A">
      <w:pPr>
        <w:pStyle w:val="SingleTxtG"/>
      </w:pPr>
      <w:r w:rsidRPr="00F5138A">
        <w:rPr>
          <w:lang w:val="fr-FR"/>
        </w:rPr>
        <w:t>40.</w:t>
      </w:r>
      <w:r w:rsidRPr="00F5138A">
        <w:rPr>
          <w:lang w:val="fr-FR"/>
        </w:rPr>
        <w:tab/>
        <w:t>Le Président peut s’exprimer devant la nation et l’Assemblée nationale</w:t>
      </w:r>
      <w:r w:rsidR="00951A74">
        <w:rPr>
          <w:lang w:val="fr-FR"/>
        </w:rPr>
        <w:t> </w:t>
      </w:r>
      <w:r w:rsidRPr="00F5138A">
        <w:rPr>
          <w:lang w:val="fr-FR"/>
        </w:rPr>
        <w:t>; il est considéré comme le garant de l’unité nationale</w:t>
      </w:r>
      <w:r w:rsidR="008B0A9B">
        <w:rPr>
          <w:lang w:val="fr-FR"/>
        </w:rPr>
        <w:t>.</w:t>
      </w:r>
      <w:r w:rsidRPr="00F5138A">
        <w:rPr>
          <w:lang w:val="fr-FR"/>
        </w:rPr>
        <w:t xml:space="preserve"> Il fixe non seulement la date des élections législatives, mais également les dates des élections européennes dans le pays et des élections locales, conformément aux dispositions du Code électoral. Il ou elle a compétence pour proposer des amendements à la Constitution, contribue au processus législatif en promulguant les lois et peut renvoyer un projet de loi devant l’Assemblée nationale pour nouvel examen. </w:t>
      </w:r>
    </w:p>
    <w:p w14:paraId="43332383" w14:textId="77777777" w:rsidR="00F5138A" w:rsidRPr="00F5138A" w:rsidRDefault="00F5138A" w:rsidP="00F5138A">
      <w:pPr>
        <w:pStyle w:val="SingleTxtG"/>
      </w:pPr>
      <w:r w:rsidRPr="00F5138A">
        <w:rPr>
          <w:lang w:val="fr-FR"/>
        </w:rPr>
        <w:t>41.</w:t>
      </w:r>
      <w:r w:rsidRPr="00F5138A">
        <w:rPr>
          <w:lang w:val="fr-FR"/>
        </w:rPr>
        <w:tab/>
        <w:t>Si aucun accord n’est trouvé sur la formation d’un gouvernement, le Président, après avoir consulté les groupes parlementaires et sur proposition du Premier Ministre par intérim désigné, nomme un gouvernement par intérim et fixe la date de nouvelles élections dans un délai de deux mois. Le Premier Ministre par intérim est choisi parmi le Président de l’Assemblée nationale, le Gouverneur ou un vice-gouverneur de la Banque nationale de Bulgarie, le Président ou un vice-président de la Cour des comptes de Bulgarie ou le Médiateur ou l’un de ses adjoints.</w:t>
      </w:r>
    </w:p>
    <w:p w14:paraId="1BE6271E" w14:textId="7CBEA717" w:rsidR="00F5138A" w:rsidRPr="00F5138A" w:rsidRDefault="00A138D3" w:rsidP="00A138D3">
      <w:pPr>
        <w:pStyle w:val="H23G"/>
      </w:pPr>
      <w:bookmarkStart w:id="16" w:name="_Toc174700094"/>
      <w:bookmarkStart w:id="17" w:name="_Toc174704217"/>
      <w:bookmarkStart w:id="18" w:name="_Toc174709203"/>
      <w:bookmarkStart w:id="19" w:name="_Toc175125508"/>
      <w:r>
        <w:rPr>
          <w:lang w:val="fr-FR"/>
        </w:rPr>
        <w:tab/>
      </w:r>
      <w:r w:rsidR="00F5138A" w:rsidRPr="00F5138A">
        <w:rPr>
          <w:lang w:val="fr-FR"/>
        </w:rPr>
        <w:t>4.</w:t>
      </w:r>
      <w:r w:rsidR="00F5138A" w:rsidRPr="00F5138A">
        <w:rPr>
          <w:lang w:val="fr-FR"/>
        </w:rPr>
        <w:tab/>
        <w:t>Le Conseil des ministres</w:t>
      </w:r>
      <w:bookmarkEnd w:id="16"/>
      <w:bookmarkEnd w:id="17"/>
      <w:bookmarkEnd w:id="18"/>
      <w:bookmarkEnd w:id="19"/>
    </w:p>
    <w:p w14:paraId="67776B29" w14:textId="2E314AC1" w:rsidR="00F5138A" w:rsidRPr="00F5138A" w:rsidRDefault="00F5138A" w:rsidP="00F5138A">
      <w:pPr>
        <w:pStyle w:val="SingleTxtG"/>
      </w:pPr>
      <w:r w:rsidRPr="00F5138A">
        <w:rPr>
          <w:lang w:val="fr-FR"/>
        </w:rPr>
        <w:t>42.</w:t>
      </w:r>
      <w:r w:rsidRPr="00F5138A">
        <w:rPr>
          <w:lang w:val="fr-FR"/>
        </w:rPr>
        <w:tab/>
        <w:t>Le Conseil des ministres (Gouvernement) est composé d’un premier ministre, de vice</w:t>
      </w:r>
      <w:r w:rsidR="008A1761">
        <w:rPr>
          <w:lang w:val="fr-FR"/>
        </w:rPr>
        <w:noBreakHyphen/>
      </w:r>
      <w:r w:rsidRPr="00F5138A">
        <w:rPr>
          <w:lang w:val="fr-FR"/>
        </w:rPr>
        <w:t xml:space="preserve">premiers ministres et de ministres. Le Premier Ministre dirige et coordonne la politique générale du Gouvernement et en porte la responsabilité. Il ou elle nomme et relève de leurs fonctions les vice-ministres. En règle générale, chaque membre du Conseil des ministres est à la tête d’un ministère. La Constitution prévoit toutefois une exception à cette règle si l’Assemblée nationale en décide ainsi. </w:t>
      </w:r>
    </w:p>
    <w:p w14:paraId="6B56E5C0" w14:textId="589D6259" w:rsidR="00F5138A" w:rsidRPr="00F5138A" w:rsidRDefault="00F5138A" w:rsidP="00F5138A">
      <w:pPr>
        <w:pStyle w:val="SingleTxtG"/>
      </w:pPr>
      <w:r w:rsidRPr="00F5138A">
        <w:rPr>
          <w:lang w:val="fr-FR"/>
        </w:rPr>
        <w:t>43.</w:t>
      </w:r>
      <w:r w:rsidRPr="00F5138A">
        <w:rPr>
          <w:lang w:val="fr-FR"/>
        </w:rPr>
        <w:tab/>
        <w:t>Le Conseil des ministres dirige et mène la politique intérieure et étrangère de l’État</w:t>
      </w:r>
      <w:r w:rsidR="00951A74">
        <w:rPr>
          <w:lang w:val="fr-FR"/>
        </w:rPr>
        <w:t> </w:t>
      </w:r>
      <w:r w:rsidRPr="00F5138A">
        <w:rPr>
          <w:lang w:val="fr-FR"/>
        </w:rPr>
        <w:t>; il assure l’ordre public et la sécurité nationale, et exerce la direction générale de l’administration de l’État. Il informe également l’Assemblée nationale des questions relatives aux obligations de la Bulgarie découlant de son adhésion à l’Union européenne.</w:t>
      </w:r>
    </w:p>
    <w:p w14:paraId="7FB8D921" w14:textId="77777777" w:rsidR="00F5138A" w:rsidRPr="00F5138A" w:rsidRDefault="00F5138A" w:rsidP="00F5138A">
      <w:pPr>
        <w:pStyle w:val="SingleTxtG"/>
      </w:pPr>
      <w:r w:rsidRPr="00F5138A">
        <w:rPr>
          <w:lang w:val="fr-FR"/>
        </w:rPr>
        <w:t>44.</w:t>
      </w:r>
      <w:r w:rsidRPr="00F5138A">
        <w:rPr>
          <w:lang w:val="fr-FR"/>
        </w:rPr>
        <w:tab/>
        <w:t>Est éligible au Conseil des ministres tout citoyen bulgare remplissant les conditions requises pour être élu à l’Assemblée nationale. Les membres du Conseil des ministres ne peuvent occuper de fonctions ni exercer d’activités incompatibles avec le statut de parlementaire.</w:t>
      </w:r>
    </w:p>
    <w:p w14:paraId="716EB3DB" w14:textId="2579F645" w:rsidR="00F5138A" w:rsidRPr="00F5138A" w:rsidRDefault="00F5138A" w:rsidP="00F5138A">
      <w:pPr>
        <w:pStyle w:val="SingleTxtG"/>
      </w:pPr>
      <w:r w:rsidRPr="00F5138A">
        <w:rPr>
          <w:lang w:val="fr-FR"/>
        </w:rPr>
        <w:t>45.</w:t>
      </w:r>
      <w:r w:rsidRPr="00F5138A">
        <w:rPr>
          <w:lang w:val="fr-FR"/>
        </w:rPr>
        <w:tab/>
        <w:t>Le Conseil des ministres adopte des décrets, des directives et des décisions. Par décret, il adopte des règlements et des arrêtés. Conformément aux dispositions constitutionnelles relatives à ses fonctions, il dirige l’exécution du budget de l’État</w:t>
      </w:r>
      <w:r w:rsidR="00951A74">
        <w:rPr>
          <w:lang w:val="fr-FR"/>
        </w:rPr>
        <w:t> </w:t>
      </w:r>
      <w:r w:rsidRPr="00F5138A">
        <w:rPr>
          <w:lang w:val="fr-FR"/>
        </w:rPr>
        <w:t>; organise la gestion des biens publics</w:t>
      </w:r>
      <w:r w:rsidR="00951A74">
        <w:rPr>
          <w:lang w:val="fr-FR"/>
        </w:rPr>
        <w:t> </w:t>
      </w:r>
      <w:r w:rsidRPr="00F5138A">
        <w:rPr>
          <w:lang w:val="fr-FR"/>
        </w:rPr>
        <w:t>; signe, ratifie ou dénonce les traités internationaux dans les cas prévus par la loi, etc.</w:t>
      </w:r>
      <w:bookmarkStart w:id="20" w:name="to_paragraph_id735319"/>
      <w:bookmarkEnd w:id="20"/>
    </w:p>
    <w:p w14:paraId="3EF6D5EA" w14:textId="77777777" w:rsidR="00F5138A" w:rsidRPr="00F5138A" w:rsidRDefault="00F5138A" w:rsidP="00F5138A">
      <w:pPr>
        <w:pStyle w:val="SingleTxtG"/>
      </w:pPr>
      <w:r w:rsidRPr="00F5138A">
        <w:rPr>
          <w:lang w:val="fr-FR"/>
        </w:rPr>
        <w:t>46.</w:t>
      </w:r>
      <w:r w:rsidRPr="00F5138A">
        <w:rPr>
          <w:lang w:val="fr-FR"/>
        </w:rPr>
        <w:tab/>
        <w:t xml:space="preserve">En vertu de la Constitution, les pouvoirs du Gouvernement cessent en cas de vote de défiance à l’égard du Conseil des ministres ou du Premier Ministre, de démission du Conseil des ministres ou du Premier Ministre ou en cas de décès de ce dernier. Après des élections </w:t>
      </w:r>
      <w:r w:rsidRPr="00F5138A">
        <w:rPr>
          <w:lang w:val="fr-FR"/>
        </w:rPr>
        <w:lastRenderedPageBreak/>
        <w:t xml:space="preserve">parlementaires, le Conseil des ministres sortant présente sa démission à l’Assemblée nationale nouvellement élue. En tout état de cause, les membres du Conseil des ministres sortant remplissent leurs fonctions jusqu’à l’élection de leurs successeurs. </w:t>
      </w:r>
    </w:p>
    <w:p w14:paraId="1E794781" w14:textId="77777777" w:rsidR="00F5138A" w:rsidRPr="00F5138A" w:rsidRDefault="00F5138A" w:rsidP="00F5138A">
      <w:pPr>
        <w:pStyle w:val="SingleTxtG"/>
      </w:pPr>
      <w:r w:rsidRPr="00F5138A">
        <w:rPr>
          <w:lang w:val="fr-FR"/>
        </w:rPr>
        <w:t>47.</w:t>
      </w:r>
      <w:r w:rsidRPr="00F5138A">
        <w:rPr>
          <w:lang w:val="fr-FR"/>
        </w:rPr>
        <w:tab/>
        <w:t>La Constitution prévoit la possibilité de former un gouvernement intérimaire. Cette situation pourrait se produire si, après consultations avec le Président, le premier groupe parlementaire, le deuxième groupe parlementaire et l’un des plus petits groupes parlementaires échouaient successivement à former un gouvernement dans le délai fixé par la loi (sept jours par groupe parlementaire). Dans un tel cas, le Président nomme un gouvernement intérimaire et fixe la date de nouvelles élections législatives.</w:t>
      </w:r>
    </w:p>
    <w:p w14:paraId="2DB8DD02" w14:textId="391D18FD" w:rsidR="00F5138A" w:rsidRPr="00F5138A" w:rsidRDefault="00A138D3" w:rsidP="00A138D3">
      <w:pPr>
        <w:pStyle w:val="H23G"/>
      </w:pPr>
      <w:bookmarkStart w:id="21" w:name="_Toc174700095"/>
      <w:bookmarkStart w:id="22" w:name="_Toc174704218"/>
      <w:bookmarkStart w:id="23" w:name="_Toc174709204"/>
      <w:bookmarkStart w:id="24" w:name="_Toc175125509"/>
      <w:r>
        <w:rPr>
          <w:lang w:val="fr-FR"/>
        </w:rPr>
        <w:tab/>
      </w:r>
      <w:r w:rsidR="00F5138A" w:rsidRPr="00F5138A">
        <w:rPr>
          <w:lang w:val="fr-FR"/>
        </w:rPr>
        <w:t>5.</w:t>
      </w:r>
      <w:r w:rsidR="00F5138A" w:rsidRPr="00F5138A">
        <w:rPr>
          <w:lang w:val="fr-FR"/>
        </w:rPr>
        <w:tab/>
      </w:r>
      <w:r w:rsidR="00F5138A" w:rsidRPr="00F5138A">
        <w:rPr>
          <w:lang w:val="fr-FR"/>
        </w:rPr>
        <w:tab/>
        <w:t>Le pouvoir judiciaire</w:t>
      </w:r>
      <w:bookmarkEnd w:id="21"/>
      <w:bookmarkEnd w:id="22"/>
      <w:bookmarkEnd w:id="23"/>
      <w:bookmarkEnd w:id="24"/>
    </w:p>
    <w:p w14:paraId="28035199" w14:textId="77777777" w:rsidR="00F5138A" w:rsidRPr="00F5138A" w:rsidRDefault="00F5138A" w:rsidP="00F5138A">
      <w:pPr>
        <w:pStyle w:val="SingleTxtG"/>
      </w:pPr>
      <w:bookmarkStart w:id="25" w:name="to_paragraph_id735324"/>
      <w:bookmarkEnd w:id="25"/>
      <w:r w:rsidRPr="00F5138A">
        <w:rPr>
          <w:lang w:val="fr-FR"/>
        </w:rPr>
        <w:t>48.</w:t>
      </w:r>
      <w:r w:rsidRPr="00F5138A">
        <w:rPr>
          <w:lang w:val="fr-FR"/>
        </w:rPr>
        <w:tab/>
        <w:t>En République de Bulgarie, la justice est administrée par la Cour suprême de cassation, la Cour suprême administrative, les cours d’appel, les tribunaux de district, les tribunaux militaires et les tribunaux régionaux. Il n’existe pas de tribunaux d’exception, mais il est possible de créer des tribunaux spécialisés. Les tribunaux sont chargés de veiller à la transparence, à l’accessibilité et à la clarté de l’action des services de justice. Ils s’emploient, en collaboration avec les branches législative et exécutive, à garantir la protection complète des droits des personnes physiques et morales et à appliquer la politique pénale de l’État. Les jurés participent à l’administration de la justice dans les cas prévus par la loi.</w:t>
      </w:r>
      <w:bookmarkStart w:id="26" w:name="to_paragraph_id735325"/>
      <w:bookmarkEnd w:id="26"/>
    </w:p>
    <w:p w14:paraId="225E1315" w14:textId="77777777" w:rsidR="00F5138A" w:rsidRPr="00F5138A" w:rsidRDefault="00F5138A" w:rsidP="00F5138A">
      <w:pPr>
        <w:pStyle w:val="SingleTxtG"/>
      </w:pPr>
      <w:r w:rsidRPr="00F5138A">
        <w:rPr>
          <w:lang w:val="fr-FR"/>
        </w:rPr>
        <w:t>49.</w:t>
      </w:r>
      <w:r w:rsidRPr="00F5138A">
        <w:rPr>
          <w:lang w:val="fr-FR"/>
        </w:rPr>
        <w:tab/>
        <w:t xml:space="preserve">Le pouvoir judiciaire comprend également le parquet et les magistrats instructeurs. </w:t>
      </w:r>
    </w:p>
    <w:p w14:paraId="0E0EBE76" w14:textId="77777777" w:rsidR="00F5138A" w:rsidRPr="00F5138A" w:rsidRDefault="00F5138A" w:rsidP="00F5138A">
      <w:pPr>
        <w:pStyle w:val="SingleTxtG"/>
      </w:pPr>
      <w:r w:rsidRPr="00F5138A">
        <w:rPr>
          <w:lang w:val="fr-FR"/>
        </w:rPr>
        <w:t>50.</w:t>
      </w:r>
      <w:r w:rsidRPr="00F5138A">
        <w:rPr>
          <w:lang w:val="fr-FR"/>
        </w:rPr>
        <w:tab/>
        <w:t xml:space="preserve">Le parquet veille au respect de la légalité en mettant en accusation les auteurs d’infractions pénales et en engageant des poursuites dans les affaires pénales de droit commun relevant de l’action publique, en contrôlant l’exécution des peines et des autres mesures coercitives, en intervenant pour faire annuler les actes illégaux et en participant à d’autres procédures judiciaires afin de défendre un intérêt public important ou les intérêts de personnes nécessitant une protection particulière dans les cas prévus par la loi. </w:t>
      </w:r>
    </w:p>
    <w:p w14:paraId="66AD6053" w14:textId="77777777" w:rsidR="00F5138A" w:rsidRPr="00F5138A" w:rsidRDefault="00F5138A" w:rsidP="00F5138A">
      <w:pPr>
        <w:pStyle w:val="SingleTxtG"/>
      </w:pPr>
      <w:r w:rsidRPr="00F5138A">
        <w:rPr>
          <w:lang w:val="fr-FR"/>
        </w:rPr>
        <w:t>51.</w:t>
      </w:r>
      <w:r w:rsidRPr="00F5138A">
        <w:rPr>
          <w:lang w:val="fr-FR"/>
        </w:rPr>
        <w:tab/>
        <w:t>Les magistrats instructeurs font partie du système judiciaire, conformément aux dispositions de l’article 117 de la Constitution. Ils font partie des organes d’enquête prévus par le cadre juridique national (d’autres organes exerçant des fonctions d’enquête relèvent du Ministère de l’intérieur, de l’Agence des douanes et de la Commission de lutte contre la corruption).</w:t>
      </w:r>
    </w:p>
    <w:p w14:paraId="2455377B" w14:textId="6358E041" w:rsidR="00F5138A" w:rsidRPr="00F5138A" w:rsidRDefault="00F5138A" w:rsidP="00F5138A">
      <w:pPr>
        <w:pStyle w:val="SingleTxtG"/>
      </w:pPr>
      <w:r w:rsidRPr="00F5138A">
        <w:rPr>
          <w:lang w:val="fr-FR"/>
        </w:rPr>
        <w:t>52.</w:t>
      </w:r>
      <w:r w:rsidRPr="00F5138A">
        <w:rPr>
          <w:lang w:val="fr-FR"/>
        </w:rPr>
        <w:tab/>
        <w:t>Les juges, les procureurs et les magistrats instructeurs sont nommés, promus, rétrogradés, mutés et révoqués par le Conseil judiciaire supérieur. Ce dernier est présidé par le Ministre de la justice et compte 25</w:t>
      </w:r>
      <w:r w:rsidR="00951A74">
        <w:rPr>
          <w:lang w:val="fr-FR"/>
        </w:rPr>
        <w:t> </w:t>
      </w:r>
      <w:r w:rsidRPr="00F5138A">
        <w:rPr>
          <w:lang w:val="fr-FR"/>
        </w:rPr>
        <w:t>membres.</w:t>
      </w:r>
    </w:p>
    <w:p w14:paraId="743E2FAA" w14:textId="2C5470A9" w:rsidR="00F5138A" w:rsidRPr="00F5138A" w:rsidRDefault="00A138D3" w:rsidP="00A138D3">
      <w:pPr>
        <w:pStyle w:val="H23G"/>
      </w:pPr>
      <w:bookmarkStart w:id="27" w:name="_Toc174700096"/>
      <w:bookmarkStart w:id="28" w:name="_Toc174704219"/>
      <w:bookmarkStart w:id="29" w:name="_Toc174709205"/>
      <w:bookmarkStart w:id="30" w:name="_Toc175125510"/>
      <w:r>
        <w:rPr>
          <w:lang w:val="fr-FR"/>
        </w:rPr>
        <w:tab/>
      </w:r>
      <w:r w:rsidR="00F5138A" w:rsidRPr="00F5138A">
        <w:rPr>
          <w:lang w:val="fr-FR"/>
        </w:rPr>
        <w:t>6.</w:t>
      </w:r>
      <w:r w:rsidR="00F5138A" w:rsidRPr="00F5138A">
        <w:rPr>
          <w:lang w:val="fr-FR"/>
        </w:rPr>
        <w:tab/>
        <w:t>La Cour constitutionnelle</w:t>
      </w:r>
      <w:bookmarkEnd w:id="27"/>
      <w:bookmarkEnd w:id="28"/>
      <w:bookmarkEnd w:id="29"/>
      <w:bookmarkEnd w:id="30"/>
    </w:p>
    <w:p w14:paraId="10B77FA0" w14:textId="0FCD164D" w:rsidR="00F5138A" w:rsidRPr="00F5138A" w:rsidRDefault="00F5138A" w:rsidP="00F5138A">
      <w:pPr>
        <w:pStyle w:val="SingleTxtG"/>
      </w:pPr>
      <w:r w:rsidRPr="00F5138A">
        <w:rPr>
          <w:lang w:val="fr-FR"/>
        </w:rPr>
        <w:t>53.</w:t>
      </w:r>
      <w:r w:rsidRPr="00F5138A">
        <w:rPr>
          <w:lang w:val="fr-FR"/>
        </w:rPr>
        <w:tab/>
        <w:t>La Cour constitutionnelle est composée de 12</w:t>
      </w:r>
      <w:r w:rsidR="00951A74">
        <w:rPr>
          <w:lang w:val="fr-FR"/>
        </w:rPr>
        <w:t> </w:t>
      </w:r>
      <w:r w:rsidRPr="00F5138A">
        <w:rPr>
          <w:lang w:val="fr-FR"/>
        </w:rPr>
        <w:t xml:space="preserve">membres. Un tiers d’entre eux sont élus par l’Assemblée nationale, un tiers sont nommés par le Président et un tiers sont élus par l’Assemblée générale des juges de la Cour suprême de cassation et de la Cour suprême administrative. Ils sont élus ou nommés pour un mandat de neuf ans non reconductible. Peut être nommé à la Cour constitutionnelle tout citoyen bulgare qui ne possède aucune autre nationalité et qui remplit les conditions requises, à savoir être un juriste faisant preuve d’une grande intégrité professionnelle et morale et justifiant d’au moins quinze années d’expérience professionnelle. Le statut de membre de la Cour constitutionnelle est incompatible avec l’exercice d’un mandat représentatif ou d’une fonction publique ou politique, avec l’appartenance à un parti politique ou à un syndicat et avec l’exercice d’une profession libérale, commerciale ou d’une autre activité professionnelle rémunérée. Les membres de la Cour constitutionnelle bénéficient de la même immunité que les membres de l’Assemblée nationale. </w:t>
      </w:r>
    </w:p>
    <w:p w14:paraId="6AA7E222" w14:textId="77777777" w:rsidR="00F5138A" w:rsidRPr="00F5138A" w:rsidRDefault="00F5138A" w:rsidP="00F5138A">
      <w:pPr>
        <w:pStyle w:val="SingleTxtG"/>
      </w:pPr>
      <w:r w:rsidRPr="00F5138A">
        <w:rPr>
          <w:lang w:val="fr-FR"/>
        </w:rPr>
        <w:t>54.</w:t>
      </w:r>
      <w:r w:rsidRPr="00F5138A">
        <w:rPr>
          <w:lang w:val="fr-FR"/>
        </w:rPr>
        <w:tab/>
        <w:t xml:space="preserve">La Constitution confère à la Cour constitutionnelle bulgare la compétence de donner des interprétations contraignantes de la Constitution. La deuxième compétence importante de la Cour consiste à statuer sur les recours en inconstitutionnalité formés contre les lois et autres actes adoptés par l’Assemblée nationale et contre les actes du Président. Ce contrôle de constitutionnalité est la compétence principale de la Cour. La Cour constitutionnelle se prononce sur la compatibilité des lois nationales avec les normes universellement reconnues </w:t>
      </w:r>
      <w:r w:rsidRPr="00F5138A">
        <w:rPr>
          <w:lang w:val="fr-FR"/>
        </w:rPr>
        <w:lastRenderedPageBreak/>
        <w:t>du droit international et les instruments internationaux auxquels la Bulgarie est partie. En outre, la Cour constitutionnelle statue sur les recours en inconstitutionnalité visant les partis politiques et les associations et sur les recours contestant la légalité de l’élection du Président et du Vice-Président ou d’un membre du Parlement. La Cour constitutionnelle statue sur les procédures de destitution engagées par l’Assemblée nationale à l’égard du Président ou du Vice-Président pour trahison ou violation de la Constitution.</w:t>
      </w:r>
    </w:p>
    <w:p w14:paraId="459B175B" w14:textId="47809979" w:rsidR="00F5138A" w:rsidRPr="00F5138A" w:rsidRDefault="00F5138A" w:rsidP="00F5138A">
      <w:pPr>
        <w:pStyle w:val="SingleTxtG"/>
      </w:pPr>
      <w:r w:rsidRPr="00F5138A">
        <w:rPr>
          <w:lang w:val="fr-FR"/>
        </w:rPr>
        <w:t>55.</w:t>
      </w:r>
      <w:r w:rsidRPr="00F5138A">
        <w:rPr>
          <w:lang w:val="fr-FR"/>
        </w:rPr>
        <w:tab/>
        <w:t>La Cour constitutionnelle ne peut agir de sa propre initiative</w:t>
      </w:r>
      <w:r w:rsidR="00951A74">
        <w:rPr>
          <w:lang w:val="fr-FR"/>
        </w:rPr>
        <w:t> </w:t>
      </w:r>
      <w:r w:rsidRPr="00F5138A">
        <w:rPr>
          <w:lang w:val="fr-FR"/>
        </w:rPr>
        <w:t xml:space="preserve">; elle est saisie à l’initiative d’au moins un cinquième des membres du Parlement, du Président, du Conseil des ministres, de la Cour suprême de cassation, de la Cour suprême administrative ou du Procureur général. Le Médiateur peut se prononcer auprès de ces organes sur la pertinence de saisir la Cour constitutionnelle afin qu’elle se prononce sur la constitutionnalité d’un traité international spécifique relatif aux droits de l’homme avant sa ratification. </w:t>
      </w:r>
    </w:p>
    <w:p w14:paraId="69DBD233" w14:textId="3E72D990" w:rsidR="00F5138A" w:rsidRPr="007A4C8A" w:rsidRDefault="00A138D3" w:rsidP="00A138D3">
      <w:pPr>
        <w:pStyle w:val="H23G"/>
      </w:pPr>
      <w:bookmarkStart w:id="31" w:name="_Toc174700097"/>
      <w:bookmarkStart w:id="32" w:name="_Toc174704220"/>
      <w:bookmarkStart w:id="33" w:name="_Toc174709206"/>
      <w:bookmarkStart w:id="34" w:name="_Toc175125511"/>
      <w:r>
        <w:rPr>
          <w:lang w:val="fr-FR"/>
        </w:rPr>
        <w:tab/>
      </w:r>
      <w:r w:rsidR="00F5138A" w:rsidRPr="007A4C8A">
        <w:rPr>
          <w:lang w:val="fr-FR"/>
        </w:rPr>
        <w:t>7.</w:t>
      </w:r>
      <w:r w:rsidR="00F5138A" w:rsidRPr="007A4C8A">
        <w:rPr>
          <w:lang w:val="fr-FR"/>
        </w:rPr>
        <w:tab/>
        <w:t xml:space="preserve">Personnes morales à but non lucratif </w:t>
      </w:r>
      <w:bookmarkEnd w:id="31"/>
      <w:bookmarkEnd w:id="32"/>
      <w:bookmarkEnd w:id="33"/>
      <w:bookmarkEnd w:id="34"/>
    </w:p>
    <w:p w14:paraId="311BEE0E" w14:textId="77777777" w:rsidR="00F5138A" w:rsidRPr="00F5138A" w:rsidRDefault="00F5138A" w:rsidP="00F5138A">
      <w:pPr>
        <w:pStyle w:val="SingleTxtG"/>
      </w:pPr>
      <w:r w:rsidRPr="007A4C8A">
        <w:rPr>
          <w:lang w:val="fr-FR"/>
        </w:rPr>
        <w:t>56.</w:t>
      </w:r>
      <w:r w:rsidRPr="007A4C8A">
        <w:rPr>
          <w:lang w:val="fr-FR"/>
        </w:rPr>
        <w:tab/>
        <w:t>Les modalités de constitution, d’enregistrement, d</w:t>
      </w:r>
      <w:r w:rsidRPr="00F5138A">
        <w:rPr>
          <w:lang w:val="fr-FR"/>
        </w:rPr>
        <w:t>’organisation, de fonctionnement et de dissolution des personnes morales à but non lucratif sont prévues par la loi de 2001 régissant ces entités. On entend par « personnes morales à but non lucratif » les associations et les fondations. Les personnes morales à but non lucratif décident librement de leurs objectifs et du caractère public ou privé de leurs activités. Cette dernière caractéristique doit être définie dans les statuts ou l’acte constitutif de la personne morale ou encore dans les avenants portant modification de ces documents. La décision d’exercer une activité d’utilité sociale devient irrévocable dès l’inscription de cette information au registre des personnes morales à but non lucratif. Les personnes morales à but non lucratif d’utilité sociale doivent, dès leur création, être inscrites dans un registre spécial tenu par l’Agence du registre relevant du Ministère de la justice.</w:t>
      </w:r>
    </w:p>
    <w:p w14:paraId="17886EC6" w14:textId="77777777" w:rsidR="00F5138A" w:rsidRPr="00F5138A" w:rsidRDefault="00F5138A" w:rsidP="00F5138A">
      <w:pPr>
        <w:pStyle w:val="SingleTxtG"/>
      </w:pPr>
      <w:r w:rsidRPr="00F5138A">
        <w:rPr>
          <w:lang w:val="fr-FR"/>
        </w:rPr>
        <w:t>57.</w:t>
      </w:r>
      <w:r w:rsidRPr="00F5138A">
        <w:rPr>
          <w:lang w:val="fr-FR"/>
        </w:rPr>
        <w:tab/>
        <w:t>L’État peut soutenir l’action des personnes morales à but non lucratif inscrites au registre tenu par l’Agence du registre relevant du Ministère de la justice et les encourager à développer leur activité d’utilité sociale en les faisant bénéficier d’avantages fiscaux, d’intérêts créditeurs, de franchises douanières ou d’autres aides financières et économiques ou en contribuant à leur financement, sous certaines conditions et selon les modalités prévues par les lois applicables dans chaque cas.</w:t>
      </w:r>
    </w:p>
    <w:p w14:paraId="680E53AE" w14:textId="505E27E1" w:rsidR="00F5138A" w:rsidRPr="00F5138A" w:rsidRDefault="00A138D3" w:rsidP="00A138D3">
      <w:pPr>
        <w:pStyle w:val="HChG"/>
      </w:pPr>
      <w:bookmarkStart w:id="35" w:name="_Toc175125512"/>
      <w:r>
        <w:rPr>
          <w:lang w:val="fr-FR"/>
        </w:rPr>
        <w:tab/>
      </w:r>
      <w:r w:rsidR="00F5138A" w:rsidRPr="00F5138A">
        <w:rPr>
          <w:lang w:val="fr-FR"/>
        </w:rPr>
        <w:t>II.</w:t>
      </w:r>
      <w:r w:rsidR="00F5138A" w:rsidRPr="00F5138A">
        <w:rPr>
          <w:lang w:val="fr-FR"/>
        </w:rPr>
        <w:tab/>
        <w:t>Cadre général de la protection et de la promotion des droits de l’homme</w:t>
      </w:r>
      <w:bookmarkStart w:id="36" w:name="_Toc175125513"/>
      <w:bookmarkEnd w:id="35"/>
    </w:p>
    <w:p w14:paraId="08AD2B6E" w14:textId="0AF7AB29" w:rsidR="00F5138A" w:rsidRPr="00F5138A" w:rsidRDefault="00A138D3" w:rsidP="00A138D3">
      <w:pPr>
        <w:pStyle w:val="H1G"/>
      </w:pPr>
      <w:r>
        <w:rPr>
          <w:lang w:val="fr-FR"/>
        </w:rPr>
        <w:tab/>
      </w:r>
      <w:r w:rsidR="00F5138A" w:rsidRPr="00F5138A">
        <w:rPr>
          <w:lang w:val="fr-FR"/>
        </w:rPr>
        <w:t>A.</w:t>
      </w:r>
      <w:r w:rsidR="00F5138A" w:rsidRPr="00F5138A">
        <w:rPr>
          <w:lang w:val="fr-FR"/>
        </w:rPr>
        <w:tab/>
        <w:t xml:space="preserve">Acceptation des instruments internationaux relatifs aux droits </w:t>
      </w:r>
      <w:r w:rsidR="007A4C8A">
        <w:rPr>
          <w:lang w:val="fr-FR"/>
        </w:rPr>
        <w:br/>
      </w:r>
      <w:r w:rsidR="00F5138A" w:rsidRPr="00F5138A">
        <w:rPr>
          <w:lang w:val="fr-FR"/>
        </w:rPr>
        <w:t>de l’homme</w:t>
      </w:r>
      <w:bookmarkEnd w:id="36"/>
    </w:p>
    <w:p w14:paraId="7667E00B" w14:textId="77777777" w:rsidR="00F5138A" w:rsidRPr="00F5138A" w:rsidRDefault="00F5138A" w:rsidP="00F5138A">
      <w:pPr>
        <w:pStyle w:val="SingleTxtG"/>
      </w:pPr>
      <w:r w:rsidRPr="00F5138A">
        <w:rPr>
          <w:lang w:val="fr-FR"/>
        </w:rPr>
        <w:t>58.</w:t>
      </w:r>
      <w:r w:rsidRPr="00F5138A">
        <w:rPr>
          <w:lang w:val="fr-FR"/>
        </w:rPr>
        <w:tab/>
        <w:t xml:space="preserve">La Constitution de la République de Bulgarie proclame son attachement aux valeurs humaines universelles que sont la liberté, la paix, l’humanisme, l’égalité, la justice et la tolérance, et garantit la vie, la dignité et les droits de la personne humaine ainsi que la création de conditions favorables au libre épanouissement de l’individu et de la société civile. La Constitution dispose que les traités internationaux qui ont été ratifiés conformément à la procédure constitutionnelle, ont été promulgués et sont entrés en vigueur à l’égard de la République de Bulgarie font partie intégrante de la législation de l’État et prévalent sur toute disposition contraire de la législation nationale. </w:t>
      </w:r>
    </w:p>
    <w:p w14:paraId="0A0AF1F9" w14:textId="4D957182" w:rsidR="00F5138A" w:rsidRPr="00F5138A" w:rsidRDefault="00F5138A" w:rsidP="00F5138A">
      <w:pPr>
        <w:pStyle w:val="SingleTxtG"/>
      </w:pPr>
      <w:r w:rsidRPr="00F5138A">
        <w:rPr>
          <w:lang w:val="fr-FR"/>
        </w:rPr>
        <w:t>59.</w:t>
      </w:r>
      <w:r w:rsidRPr="00F5138A">
        <w:rPr>
          <w:lang w:val="fr-FR"/>
        </w:rPr>
        <w:tab/>
        <w:t>La Bulgarie est partie aux principaux instruments internationaux relatifs aux droits de l’homme, à d’autres instruments des Nations Unies relatifs aux droits de l’homme et aux conventions de l’Organisation internationale du Travail relatives aux droits du travail. En tant que membre du Conseil de l’Europe, la Bulgarie est Haute Partie contractante à plus de 90</w:t>
      </w:r>
      <w:r w:rsidR="00951A74">
        <w:rPr>
          <w:lang w:val="fr-FR"/>
        </w:rPr>
        <w:t> </w:t>
      </w:r>
      <w:r w:rsidRPr="00F5138A">
        <w:rPr>
          <w:lang w:val="fr-FR"/>
        </w:rPr>
        <w:t>conventions et protocoles du Conseil. Depuis l’entrée en vigueur du Traité de Lisbonne en 2009, la Charte des droits fondamentaux de l’Union européenne est directement applicable en Bulgarie, en tant qu’État membre de l’Union européenne.</w:t>
      </w:r>
    </w:p>
    <w:p w14:paraId="60F18731" w14:textId="532E7551" w:rsidR="00F5138A" w:rsidRPr="00F5138A" w:rsidRDefault="00F5138A" w:rsidP="00F5138A">
      <w:pPr>
        <w:pStyle w:val="SingleTxtG"/>
      </w:pPr>
      <w:r w:rsidRPr="00F5138A">
        <w:rPr>
          <w:lang w:val="fr-FR"/>
        </w:rPr>
        <w:lastRenderedPageBreak/>
        <w:t>60.</w:t>
      </w:r>
      <w:r w:rsidRPr="00F5138A">
        <w:rPr>
          <w:lang w:val="fr-FR"/>
        </w:rPr>
        <w:tab/>
        <w:t>Le cadre juridique bulgare en matière de protection et de promotion des droits de l’homme est fondé sur les principaux instruments internationaux relatifs aux droits de l’homme, notamment</w:t>
      </w:r>
      <w:r w:rsidR="00951A74">
        <w:rPr>
          <w:lang w:val="fr-FR"/>
        </w:rPr>
        <w:t> </w:t>
      </w:r>
      <w:r w:rsidRPr="00F5138A">
        <w:rPr>
          <w:lang w:val="fr-FR"/>
        </w:rPr>
        <w:t>:</w:t>
      </w:r>
    </w:p>
    <w:p w14:paraId="2CDC434F" w14:textId="74CF0D88" w:rsidR="00F5138A" w:rsidRPr="00F5138A" w:rsidRDefault="00F5138A" w:rsidP="00A138D3">
      <w:pPr>
        <w:pStyle w:val="Bullet1G"/>
      </w:pPr>
      <w:r w:rsidRPr="00F5138A">
        <w:rPr>
          <w:lang w:val="fr-FR"/>
        </w:rPr>
        <w:t>La Déclaration universelle des droits de l’homme (1948)</w:t>
      </w:r>
      <w:r w:rsidR="00951A74">
        <w:rPr>
          <w:lang w:val="fr-FR"/>
        </w:rPr>
        <w:t> </w:t>
      </w:r>
      <w:r w:rsidRPr="00F5138A">
        <w:rPr>
          <w:lang w:val="fr-FR"/>
        </w:rPr>
        <w:t xml:space="preserve">; </w:t>
      </w:r>
    </w:p>
    <w:p w14:paraId="190F05BE" w14:textId="46471A4F" w:rsidR="00F5138A" w:rsidRPr="00F5138A" w:rsidRDefault="00F5138A" w:rsidP="00A138D3">
      <w:pPr>
        <w:pStyle w:val="Bullet1G"/>
      </w:pPr>
      <w:r w:rsidRPr="00F5138A">
        <w:rPr>
          <w:lang w:val="fr-FR"/>
        </w:rPr>
        <w:t>Le Pacte international relatif aux droits civils et politiques (signé en 1968 et ratifié en 1970) et les deux Protocoles facultatifs s’y rapportant (ratifiés respectivement en 1992 et 1999)</w:t>
      </w:r>
      <w:r w:rsidR="00951A74">
        <w:rPr>
          <w:lang w:val="fr-FR"/>
        </w:rPr>
        <w:t> </w:t>
      </w:r>
      <w:r w:rsidRPr="00F5138A">
        <w:rPr>
          <w:lang w:val="fr-FR"/>
        </w:rPr>
        <w:t xml:space="preserve">; </w:t>
      </w:r>
    </w:p>
    <w:p w14:paraId="705C0DE8" w14:textId="30C924F0" w:rsidR="00F5138A" w:rsidRPr="00F5138A" w:rsidRDefault="00F5138A" w:rsidP="00A138D3">
      <w:pPr>
        <w:pStyle w:val="Bullet1G"/>
      </w:pPr>
      <w:r w:rsidRPr="00F5138A">
        <w:rPr>
          <w:lang w:val="fr-FR"/>
        </w:rPr>
        <w:t>Le Pacte international relatif aux droits économiques, sociaux et culturels (signé en 1968 et ratifié en 1970)</w:t>
      </w:r>
      <w:r w:rsidR="00951A74">
        <w:rPr>
          <w:lang w:val="fr-FR"/>
        </w:rPr>
        <w:t> </w:t>
      </w:r>
      <w:r w:rsidRPr="00F5138A">
        <w:rPr>
          <w:lang w:val="fr-FR"/>
        </w:rPr>
        <w:t xml:space="preserve">; </w:t>
      </w:r>
    </w:p>
    <w:p w14:paraId="168E6CDA" w14:textId="2F9AD5AB" w:rsidR="00F5138A" w:rsidRPr="00F5138A" w:rsidRDefault="00F5138A" w:rsidP="00A138D3">
      <w:pPr>
        <w:pStyle w:val="Bullet1G"/>
      </w:pPr>
      <w:r w:rsidRPr="00F5138A">
        <w:rPr>
          <w:lang w:val="fr-FR"/>
        </w:rPr>
        <w:t>La Convention internationale sur l’élimination de toutes les formes de discrimination raciale (signée en 1966 et ratifiée en 1966)</w:t>
      </w:r>
      <w:r w:rsidR="00951A74">
        <w:rPr>
          <w:lang w:val="fr-FR"/>
        </w:rPr>
        <w:t> </w:t>
      </w:r>
      <w:r w:rsidRPr="00F5138A">
        <w:rPr>
          <w:lang w:val="fr-FR"/>
        </w:rPr>
        <w:t>;</w:t>
      </w:r>
    </w:p>
    <w:p w14:paraId="70F2AC80" w14:textId="6203C9BA" w:rsidR="00F5138A" w:rsidRPr="00F5138A" w:rsidRDefault="00F5138A" w:rsidP="00A138D3">
      <w:pPr>
        <w:pStyle w:val="Bullet1G"/>
      </w:pPr>
      <w:r w:rsidRPr="00F5138A">
        <w:rPr>
          <w:lang w:val="fr-FR"/>
        </w:rPr>
        <w:t>La Convention sur l’élimination de toutes les formes de discrimination à l’égard des femmes (signée en 1980 et ratifiée en 1982)</w:t>
      </w:r>
      <w:r w:rsidR="00951A74">
        <w:rPr>
          <w:lang w:val="fr-FR"/>
        </w:rPr>
        <w:t> </w:t>
      </w:r>
      <w:r w:rsidRPr="00F5138A">
        <w:rPr>
          <w:lang w:val="fr-FR"/>
        </w:rPr>
        <w:t xml:space="preserve">; </w:t>
      </w:r>
    </w:p>
    <w:p w14:paraId="28D0AB61" w14:textId="465EBEC9" w:rsidR="00F5138A" w:rsidRPr="00F5138A" w:rsidRDefault="00F5138A" w:rsidP="00A138D3">
      <w:pPr>
        <w:pStyle w:val="Bullet1G"/>
      </w:pPr>
      <w:r w:rsidRPr="00F5138A">
        <w:rPr>
          <w:lang w:val="fr-FR"/>
        </w:rPr>
        <w:t>La Convention contre la torture et autres peines ou traitements cruels, inhumains ou dégradants (signée et ratifiée en 1986) et son Protocole facultatif (signé en 2010 et ratifié en 2011)</w:t>
      </w:r>
      <w:r w:rsidR="00951A74">
        <w:rPr>
          <w:lang w:val="fr-FR"/>
        </w:rPr>
        <w:t> </w:t>
      </w:r>
      <w:r w:rsidRPr="00F5138A">
        <w:rPr>
          <w:lang w:val="fr-FR"/>
        </w:rPr>
        <w:t xml:space="preserve">; </w:t>
      </w:r>
    </w:p>
    <w:p w14:paraId="684B6BE5" w14:textId="3BC9F32C" w:rsidR="00F5138A" w:rsidRPr="00F5138A" w:rsidRDefault="00F5138A" w:rsidP="00A138D3">
      <w:pPr>
        <w:pStyle w:val="Bullet1G"/>
      </w:pPr>
      <w:r w:rsidRPr="00F5138A">
        <w:rPr>
          <w:lang w:val="fr-FR"/>
        </w:rPr>
        <w:t>La Convention relative aux droits de l’enfant (signée en 1990 et ratifiée en 1991) et ses deux Protocoles facultatifs (signés en 2001 et ratifiés en 2002)</w:t>
      </w:r>
      <w:r w:rsidR="00951A74">
        <w:rPr>
          <w:lang w:val="fr-FR"/>
        </w:rPr>
        <w:t> </w:t>
      </w:r>
      <w:r w:rsidRPr="00F5138A">
        <w:rPr>
          <w:lang w:val="fr-FR"/>
        </w:rPr>
        <w:t xml:space="preserve">; </w:t>
      </w:r>
    </w:p>
    <w:p w14:paraId="30773138" w14:textId="4D82A3C5" w:rsidR="00F5138A" w:rsidRPr="00F5138A" w:rsidRDefault="00F5138A" w:rsidP="00A138D3">
      <w:pPr>
        <w:pStyle w:val="Bullet1G"/>
      </w:pPr>
      <w:r w:rsidRPr="00F5138A">
        <w:rPr>
          <w:lang w:val="fr-FR"/>
        </w:rPr>
        <w:t>La Convention relative aux droits des personnes handicapées (signée en 2007 et ratifiée en 2012)</w:t>
      </w:r>
      <w:r w:rsidR="00951A74">
        <w:rPr>
          <w:lang w:val="fr-FR"/>
        </w:rPr>
        <w:t> </w:t>
      </w:r>
      <w:r w:rsidRPr="00F5138A">
        <w:rPr>
          <w:lang w:val="fr-FR"/>
        </w:rPr>
        <w:t xml:space="preserve">; </w:t>
      </w:r>
    </w:p>
    <w:p w14:paraId="67A802F0" w14:textId="27D18CAB" w:rsidR="00F5138A" w:rsidRPr="00F5138A" w:rsidRDefault="00F5138A" w:rsidP="00A138D3">
      <w:pPr>
        <w:pStyle w:val="Bullet1G"/>
      </w:pPr>
      <w:r w:rsidRPr="00F5138A">
        <w:rPr>
          <w:lang w:val="fr-FR"/>
        </w:rPr>
        <w:t>La Convention des Nations Unies contre la criminalité transnationale organisée et ses deux Protocoles (signés en 2000 et ratifiés en 2001)</w:t>
      </w:r>
      <w:r w:rsidR="00951A74">
        <w:rPr>
          <w:lang w:val="fr-FR"/>
        </w:rPr>
        <w:t> </w:t>
      </w:r>
      <w:r w:rsidRPr="00F5138A">
        <w:rPr>
          <w:lang w:val="fr-FR"/>
        </w:rPr>
        <w:t>;</w:t>
      </w:r>
    </w:p>
    <w:p w14:paraId="3385A9F9" w14:textId="2D0E3644" w:rsidR="00F5138A" w:rsidRPr="00F5138A" w:rsidRDefault="00F5138A" w:rsidP="00A138D3">
      <w:pPr>
        <w:pStyle w:val="Bullet1G"/>
      </w:pPr>
      <w:r w:rsidRPr="00F5138A">
        <w:rPr>
          <w:lang w:val="fr-FR"/>
        </w:rPr>
        <w:t xml:space="preserve">La Convention des Nations Unies contre la corruption (signée en 2003 et ratifiée en 2006). </w:t>
      </w:r>
    </w:p>
    <w:p w14:paraId="29D687CE" w14:textId="77777777" w:rsidR="00F5138A" w:rsidRPr="00F5138A" w:rsidRDefault="00F5138A" w:rsidP="00F5138A">
      <w:pPr>
        <w:pStyle w:val="SingleTxtG"/>
      </w:pPr>
      <w:r w:rsidRPr="00F5138A">
        <w:rPr>
          <w:lang w:val="fr-FR"/>
        </w:rPr>
        <w:t>61.</w:t>
      </w:r>
      <w:r w:rsidRPr="00F5138A">
        <w:rPr>
          <w:lang w:val="fr-FR"/>
        </w:rPr>
        <w:tab/>
        <w:t xml:space="preserve">La Bulgarie a ratifié la Convention relative au statut des réfugiés en 1992 et la Convention sur la réduction des cas d’apatridie en 2012. La Bulgarie confirme son engagement à ratifier le Protocole facultatif se rapportant au Pacte international relatif aux droits économiques, sociaux et culturels et le Protocole facultatif se rapportant à la Convention relative aux droits des personnes handicapées. </w:t>
      </w:r>
    </w:p>
    <w:p w14:paraId="2624B537" w14:textId="71027EA8" w:rsidR="00F5138A" w:rsidRPr="00F5138A" w:rsidRDefault="00F5138A" w:rsidP="00F5138A">
      <w:pPr>
        <w:pStyle w:val="SingleTxtG"/>
      </w:pPr>
      <w:r w:rsidRPr="00F5138A">
        <w:rPr>
          <w:lang w:val="fr-FR"/>
        </w:rPr>
        <w:t>62.</w:t>
      </w:r>
      <w:r w:rsidRPr="00F5138A">
        <w:rPr>
          <w:lang w:val="fr-FR"/>
        </w:rPr>
        <w:tab/>
        <w:t>Parmi les conventions et protocoles du Conseil de l’Europe auxquels la Bulgarie est une Haute Partie contractante figurent la Convention de sauvegarde des droits de l’homme et des libertés fondamentales et les Protocoles s’y rapportant (Protocoles n</w:t>
      </w:r>
      <w:r w:rsidRPr="007A4C8A">
        <w:rPr>
          <w:vertAlign w:val="superscript"/>
          <w:lang w:val="fr-FR"/>
        </w:rPr>
        <w:t>os</w:t>
      </w:r>
      <w:r w:rsidR="007A4C8A">
        <w:rPr>
          <w:lang w:val="fr-FR"/>
        </w:rPr>
        <w:t> </w:t>
      </w:r>
      <w:r w:rsidRPr="00F5138A">
        <w:rPr>
          <w:lang w:val="fr-FR"/>
        </w:rPr>
        <w:t xml:space="preserve">1, 2, 3, 4, 5, 6, 7, 8, 11, 13 et 14, et le Protocole </w:t>
      </w:r>
      <w:r w:rsidR="007A4C8A" w:rsidRPr="007A4C8A">
        <w:rPr>
          <w:rFonts w:eastAsia="MS Mincho"/>
          <w:lang w:val="fr-FR"/>
        </w:rPr>
        <w:t>n</w:t>
      </w:r>
      <w:r w:rsidR="007A4C8A" w:rsidRPr="007A4C8A">
        <w:rPr>
          <w:rFonts w:eastAsia="MS Mincho"/>
          <w:vertAlign w:val="superscript"/>
          <w:lang w:val="fr-FR"/>
        </w:rPr>
        <w:t>o</w:t>
      </w:r>
      <w:r w:rsidR="007A4C8A">
        <w:rPr>
          <w:lang w:val="fr-FR"/>
        </w:rPr>
        <w:t> </w:t>
      </w:r>
      <w:r w:rsidRPr="00F5138A">
        <w:rPr>
          <w:lang w:val="fr-FR"/>
        </w:rPr>
        <w:t>15</w:t>
      </w:r>
      <w:r w:rsidR="00951A74">
        <w:rPr>
          <w:lang w:val="fr-FR"/>
        </w:rPr>
        <w:t> </w:t>
      </w:r>
      <w:r w:rsidRPr="00F5138A">
        <w:rPr>
          <w:lang w:val="fr-FR"/>
        </w:rPr>
        <w:t>que le pays a signé), la Convention-cadre pour la protection des minorités nationales</w:t>
      </w:r>
      <w:r w:rsidRPr="008B0A9B">
        <w:rPr>
          <w:rStyle w:val="Appelnotedebasdep"/>
          <w:lang w:val="fr-FR"/>
        </w:rPr>
        <w:footnoteReference w:id="8"/>
      </w:r>
      <w:r w:rsidRPr="00F5138A">
        <w:rPr>
          <w:lang w:val="fr-FR"/>
        </w:rPr>
        <w:t>, la Charte sociale européenne (révisée) et la Convention du Conseil de l’Europe sur la lutte contre la traite des êtres humains. La Bulgarie est l’un des membres fondateurs du Groupe d’États contre la corruption (GRECO) du Conseil de l’Europe.</w:t>
      </w:r>
    </w:p>
    <w:p w14:paraId="6948CE7A" w14:textId="3521A79E" w:rsidR="00F5138A" w:rsidRPr="00F5138A" w:rsidRDefault="00F5138A" w:rsidP="00F5138A">
      <w:pPr>
        <w:pStyle w:val="SingleTxtG"/>
      </w:pPr>
      <w:r w:rsidRPr="00F5138A">
        <w:rPr>
          <w:lang w:val="fr-FR"/>
        </w:rPr>
        <w:t>63.</w:t>
      </w:r>
      <w:r w:rsidRPr="00F5138A">
        <w:rPr>
          <w:lang w:val="fr-FR"/>
        </w:rPr>
        <w:tab/>
        <w:t>La Bulgarie participe activement aux travaux de l’Assemblée générale des Nations</w:t>
      </w:r>
      <w:r w:rsidR="007A4C8A">
        <w:rPr>
          <w:lang w:val="fr-FR"/>
        </w:rPr>
        <w:t> </w:t>
      </w:r>
      <w:r w:rsidRPr="00F5138A">
        <w:rPr>
          <w:lang w:val="fr-FR"/>
        </w:rPr>
        <w:t xml:space="preserve">Unies et de sa Troisième Commission. La Bulgarie a été élue à la présidence de la quarante-septième session de l’Assemblée générale des Nations Unies en 1992-1993 et à la présidence de la Troisième Commission en 1980 et en 2013. La Bulgarie a été membre du Conseil des droits de l’homme à deux reprises, pour les périodes 2019-2021 et 2024-2026. En 2021, la Bulgarie occupait l’une des quatre vice-présidences du Conseil des droits de l’homme. La Bulgarie a adressé une invitation permanente aux titulaires de mandat au titre </w:t>
      </w:r>
      <w:r w:rsidRPr="00F5138A">
        <w:rPr>
          <w:lang w:val="fr-FR"/>
        </w:rPr>
        <w:lastRenderedPageBreak/>
        <w:t>des procédures spéciales du Conseil des droits de l’homme. La Bulgarie entretient un dialogue suivi avec les organes conventionnels de l’ONU chargés des droits de l’homme, à savoir le Comité des droits de l’homme, le Comité des droits économiques, sociaux et culturels, le Comité pour l’élimination de la discrimination raciale, le Comité pour l’élimination de la discrimination à l’égard des femmes, le Comité contre la torture, le Comité des droits de l’enfant et le Comité des droits des personnes handicapées.</w:t>
      </w:r>
    </w:p>
    <w:p w14:paraId="292613CF" w14:textId="57E83BA2" w:rsidR="00F5138A" w:rsidRPr="00F5138A" w:rsidRDefault="00F5138A" w:rsidP="00F5138A">
      <w:pPr>
        <w:pStyle w:val="SingleTxtG"/>
      </w:pPr>
      <w:r w:rsidRPr="00F5138A">
        <w:rPr>
          <w:lang w:val="fr-FR"/>
        </w:rPr>
        <w:t>64.</w:t>
      </w:r>
      <w:r w:rsidRPr="00F5138A">
        <w:rPr>
          <w:lang w:val="fr-FR"/>
        </w:rPr>
        <w:tab/>
        <w:t>La Bulgarie s’engage résolument dans la lutte contre la violence domestique et la violence à l’égard des femmes. En 2018, la Cour constitutionnelle de la République de Bulgarie a rendu une décision dans laquelle elle a estimé que la Convention du Conseil de l’Europe sur la prévention et la lutte contre la violence à l’égard des femmes et la violence domestique (Convention d’Istanbul) comportait des concepts juridiques liés à une notion du «</w:t>
      </w:r>
      <w:r w:rsidR="00951A74">
        <w:rPr>
          <w:lang w:val="fr-FR"/>
        </w:rPr>
        <w:t> </w:t>
      </w:r>
      <w:r w:rsidRPr="00F5138A">
        <w:rPr>
          <w:lang w:val="fr-FR"/>
        </w:rPr>
        <w:t>sexe</w:t>
      </w:r>
      <w:r w:rsidR="00951A74">
        <w:rPr>
          <w:lang w:val="fr-FR"/>
        </w:rPr>
        <w:t> </w:t>
      </w:r>
      <w:r w:rsidRPr="00F5138A">
        <w:rPr>
          <w:lang w:val="fr-FR"/>
        </w:rPr>
        <w:t xml:space="preserve">» non binaire et non biologique, incompatibles avec les principes fondamentaux de la Constitution de la République de Bulgarie. En vertu de l’arrêt </w:t>
      </w:r>
      <w:r w:rsidR="007A4C8A" w:rsidRPr="007A4C8A">
        <w:rPr>
          <w:rFonts w:eastAsia="MS Mincho"/>
          <w:lang w:val="fr-FR"/>
        </w:rPr>
        <w:t>n</w:t>
      </w:r>
      <w:r w:rsidR="007A4C8A" w:rsidRPr="007A4C8A">
        <w:rPr>
          <w:rFonts w:eastAsia="MS Mincho"/>
          <w:vertAlign w:val="superscript"/>
          <w:lang w:val="fr-FR"/>
        </w:rPr>
        <w:t>o</w:t>
      </w:r>
      <w:r w:rsidR="007A4C8A">
        <w:rPr>
          <w:lang w:val="fr-FR"/>
        </w:rPr>
        <w:t> </w:t>
      </w:r>
      <w:r w:rsidRPr="00F5138A">
        <w:rPr>
          <w:lang w:val="fr-FR"/>
        </w:rPr>
        <w:t>13 du 27</w:t>
      </w:r>
      <w:r w:rsidR="00951A74">
        <w:rPr>
          <w:lang w:val="fr-FR"/>
        </w:rPr>
        <w:t> </w:t>
      </w:r>
      <w:r w:rsidRPr="00F5138A">
        <w:rPr>
          <w:lang w:val="fr-FR"/>
        </w:rPr>
        <w:t xml:space="preserve">juillet 2018 de la Cour constitutionnelle, la Bulgarie n’est pas en mesure de ratifier la Convention du Conseil de l’Europe sur la prévention et la lutte contre la violence à l’égard des femmes et la violence domestique. </w:t>
      </w:r>
      <w:bookmarkStart w:id="37" w:name="_Hlk181807298"/>
      <w:bookmarkEnd w:id="37"/>
    </w:p>
    <w:p w14:paraId="34D2BED9" w14:textId="77777777" w:rsidR="00F5138A" w:rsidRPr="00F5138A" w:rsidRDefault="00F5138A" w:rsidP="00F5138A">
      <w:pPr>
        <w:pStyle w:val="SingleTxtG"/>
      </w:pPr>
      <w:r w:rsidRPr="00F5138A">
        <w:rPr>
          <w:lang w:val="fr-FR"/>
        </w:rPr>
        <w:t>65.</w:t>
      </w:r>
      <w:r w:rsidRPr="00F5138A">
        <w:rPr>
          <w:lang w:val="fr-FR"/>
        </w:rPr>
        <w:tab/>
        <w:t>Cette situation ne remet pas en cause l’engagement de l’État à lutter contre toutes les formes de violence, y compris la violence domestique. La République de Bulgarie a pris d’importantes mesures législatives et organisationnelles en matière de prévention et de lutte contre la violence domestique, conformément aux principes fondamentaux de la Convention d’Istanbul et dans le respect de la Constitution.</w:t>
      </w:r>
    </w:p>
    <w:p w14:paraId="13F04BB9" w14:textId="25FED5CF" w:rsidR="00F5138A" w:rsidRPr="00F5138A" w:rsidRDefault="00F5138A" w:rsidP="00F5138A">
      <w:pPr>
        <w:pStyle w:val="SingleTxtG"/>
      </w:pPr>
      <w:r w:rsidRPr="00F5138A">
        <w:rPr>
          <w:lang w:val="fr-FR"/>
        </w:rPr>
        <w:t>66.</w:t>
      </w:r>
      <w:r w:rsidRPr="00F5138A">
        <w:rPr>
          <w:lang w:val="fr-FR"/>
        </w:rPr>
        <w:tab/>
        <w:t>Au cours des dernières années, un certain nombre de mesures ont été prises afin d’améliorer le cadre juridique de la lutte contre la violence à l’égard des femmes et la violence domestique. Toutes les formes de violence domestique ont été érigées en infractions pénales, garantissant ainsi une protection complète et adéquate en droit pénal contre tous les actes de violence à l’égard des femmes, y compris la violence domestique. Des mesures ont été adoptées afin de poursuivre et de sanctionner les auteurs de ces actes. Des mécanismes juridiques ont été créés afin de protéger les victimes de violences, notamment l’octroi d’une aide juridictionnelle, prise en charge par l’État, devant toutes les juridictions, aux personnes ayant subi des violences domestiques ou sexuelles, dépourvues de ressources suffisantes et souhaitant bénéficier de l’assistance d’un avocat</w:t>
      </w:r>
      <w:r w:rsidR="00951A74">
        <w:rPr>
          <w:lang w:val="fr-FR"/>
        </w:rPr>
        <w:t> </w:t>
      </w:r>
      <w:r w:rsidRPr="00F5138A">
        <w:rPr>
          <w:lang w:val="fr-FR"/>
        </w:rPr>
        <w:t>; l’indemnisation des victimes</w:t>
      </w:r>
      <w:r w:rsidR="00951A74">
        <w:rPr>
          <w:lang w:val="fr-FR"/>
        </w:rPr>
        <w:t> </w:t>
      </w:r>
      <w:r w:rsidRPr="00F5138A">
        <w:rPr>
          <w:lang w:val="fr-FR"/>
        </w:rPr>
        <w:t>; et la création de services de protection, y compris dans les affaires présentant une dimension internationale.</w:t>
      </w:r>
    </w:p>
    <w:p w14:paraId="0495B73A" w14:textId="5D46D5A5" w:rsidR="00F5138A" w:rsidRPr="00F5138A" w:rsidRDefault="00F5138A" w:rsidP="00F5138A">
      <w:pPr>
        <w:pStyle w:val="SingleTxtG"/>
      </w:pPr>
      <w:r w:rsidRPr="00F5138A">
        <w:rPr>
          <w:lang w:val="fr-FR"/>
        </w:rPr>
        <w:t>67.</w:t>
      </w:r>
      <w:r w:rsidRPr="00F5138A">
        <w:rPr>
          <w:lang w:val="fr-FR"/>
        </w:rPr>
        <w:tab/>
        <w:t>Par arrêté du Ministre de l’intérieur en date du 12</w:t>
      </w:r>
      <w:r w:rsidR="00951A74">
        <w:rPr>
          <w:lang w:val="fr-FR"/>
        </w:rPr>
        <w:t> </w:t>
      </w:r>
      <w:r w:rsidRPr="00F5138A">
        <w:rPr>
          <w:lang w:val="fr-FR"/>
        </w:rPr>
        <w:t>juillet 2023, un secteur « Violence domestique » a été créé au sein de la Direction générale de la police nationale du Ministère de l’intérieur. Ce secteur est chargé d’élaborer, de proposer et d’appliquer les politiques du Ministère de l’intérieur en matière de prévention des infractions commises dans le cadre de la violence domestique. Il assure également un accompagnement méthodologique, une assistance et un contrôle dans son domaine de compétence auprès de la Direction métropolitaine de l’intérieur et des Directions régionales de l’intérieur. En outre, il coopère avec d’autres institutions publiques, les autorités locales et les structures de l’autonomie locale ainsi qu’avec des personnes physiques et morales, afin d’élaborer des programmes de prévention de la violence domestique à long terme aux niveaux local, régional et national.</w:t>
      </w:r>
    </w:p>
    <w:p w14:paraId="7EA2D654" w14:textId="53443117" w:rsidR="00F5138A" w:rsidRPr="00F5138A" w:rsidRDefault="00F5138A" w:rsidP="00F5138A">
      <w:pPr>
        <w:pStyle w:val="SingleTxtG"/>
      </w:pPr>
      <w:r w:rsidRPr="00F5138A">
        <w:rPr>
          <w:lang w:val="fr-FR"/>
        </w:rPr>
        <w:t>68.</w:t>
      </w:r>
      <w:r w:rsidRPr="00F5138A">
        <w:rPr>
          <w:lang w:val="fr-FR"/>
        </w:rPr>
        <w:tab/>
        <w:t>En 2023, l’application mobile «</w:t>
      </w:r>
      <w:r w:rsidR="00951A74">
        <w:rPr>
          <w:lang w:val="fr-FR"/>
        </w:rPr>
        <w:t> </w:t>
      </w:r>
      <w:r w:rsidRPr="00F5138A">
        <w:rPr>
          <w:lang w:val="fr-FR"/>
        </w:rPr>
        <w:t>Help Me</w:t>
      </w:r>
      <w:r w:rsidR="00951A74">
        <w:rPr>
          <w:lang w:val="fr-FR"/>
        </w:rPr>
        <w:t> </w:t>
      </w:r>
      <w:r w:rsidRPr="00F5138A">
        <w:rPr>
          <w:lang w:val="fr-FR"/>
        </w:rPr>
        <w:t>», développée par le Bureau national d’aide juridique, a été créée. Cette application contient des informations sur les coordonnées des centres régionaux de consultation créés auprès des barreaux dans le pays et sur l’ensemble des institutions et organisations, gouvernementales et non gouvernementales, de la République de Bulgarie qui participent à la protection et à l’accompagnement des victimes de violence domestique.</w:t>
      </w:r>
    </w:p>
    <w:p w14:paraId="48053F70" w14:textId="03365389" w:rsidR="00F5138A" w:rsidRPr="00F5138A" w:rsidRDefault="00F5138A" w:rsidP="00F5138A">
      <w:pPr>
        <w:pStyle w:val="SingleTxtG"/>
      </w:pPr>
      <w:r w:rsidRPr="00F5138A">
        <w:rPr>
          <w:lang w:val="fr-FR"/>
        </w:rPr>
        <w:t>69.</w:t>
      </w:r>
      <w:r w:rsidRPr="00F5138A">
        <w:rPr>
          <w:lang w:val="fr-FR"/>
        </w:rPr>
        <w:tab/>
      </w:r>
      <w:r w:rsidR="008B0A9B">
        <w:rPr>
          <w:lang w:val="fr-FR"/>
        </w:rPr>
        <w:t>À</w:t>
      </w:r>
      <w:r w:rsidRPr="00F5138A">
        <w:rPr>
          <w:lang w:val="fr-FR"/>
        </w:rPr>
        <w:t xml:space="preserve"> la fin de l’année 2023, un mécanisme de coordination pour l’assistance et le soutien aux victimes de violence domestique a été créé.</w:t>
      </w:r>
    </w:p>
    <w:p w14:paraId="0C5F8D53" w14:textId="77777777" w:rsidR="00F5138A" w:rsidRPr="00F5138A" w:rsidRDefault="00F5138A" w:rsidP="00F5138A">
      <w:pPr>
        <w:pStyle w:val="SingleTxtG"/>
      </w:pPr>
      <w:r w:rsidRPr="00F5138A">
        <w:rPr>
          <w:lang w:val="fr-FR"/>
        </w:rPr>
        <w:t>70.</w:t>
      </w:r>
      <w:r w:rsidRPr="00F5138A">
        <w:rPr>
          <w:lang w:val="fr-FR"/>
        </w:rPr>
        <w:tab/>
        <w:t>La Bulgarie a reconnu la compétence obligatoire de la Cour internationale de Justice.</w:t>
      </w:r>
    </w:p>
    <w:p w14:paraId="48BD5044" w14:textId="1544A6BF" w:rsidR="00F5138A" w:rsidRPr="00F5138A" w:rsidRDefault="00A138D3" w:rsidP="00A138D3">
      <w:pPr>
        <w:pStyle w:val="H1G"/>
      </w:pPr>
      <w:bookmarkStart w:id="38" w:name="_Toc175125514"/>
      <w:r>
        <w:rPr>
          <w:lang w:val="fr-FR"/>
        </w:rPr>
        <w:lastRenderedPageBreak/>
        <w:tab/>
      </w:r>
      <w:r w:rsidR="00F5138A" w:rsidRPr="00F5138A">
        <w:rPr>
          <w:lang w:val="fr-FR"/>
        </w:rPr>
        <w:t>B.</w:t>
      </w:r>
      <w:r w:rsidR="00F5138A" w:rsidRPr="00F5138A">
        <w:rPr>
          <w:lang w:val="fr-FR"/>
        </w:rPr>
        <w:tab/>
        <w:t>Cadre juridique de la protection des droits de l’homme au niveau national</w:t>
      </w:r>
      <w:bookmarkEnd w:id="38"/>
    </w:p>
    <w:p w14:paraId="21BD1380" w14:textId="77777777" w:rsidR="00F5138A" w:rsidRPr="00F5138A" w:rsidRDefault="00F5138A" w:rsidP="00F5138A">
      <w:pPr>
        <w:pStyle w:val="SingleTxtG"/>
      </w:pPr>
      <w:r w:rsidRPr="00F5138A">
        <w:rPr>
          <w:lang w:val="fr-FR"/>
        </w:rPr>
        <w:t>71.</w:t>
      </w:r>
      <w:r w:rsidRPr="00F5138A">
        <w:rPr>
          <w:lang w:val="fr-FR"/>
        </w:rPr>
        <w:tab/>
        <w:t>Le cadre juridique national en matière de protection des droits civils et politiques comprend notamment la loi sur la protection contre la discrimination (2004), la loi sur la protection contre la violence domestique (2009), la loi sur la radio et la télévision (1998), la loi sur les confessions religieuses (2002), le Code de la famille (2009) et le Code électoral (2014). Le Code pénal (adopté en 1968 et modifié pour la dernière fois en mai 2024), le Code de procédure pénale (2006) et la loi sur l’exécution des peines et la détention (2009) prévoient la protection des droits des personnes détenues, des personnes accusées et des personnes condamnées.</w:t>
      </w:r>
    </w:p>
    <w:p w14:paraId="6DA1E452" w14:textId="77777777" w:rsidR="00F5138A" w:rsidRPr="00F5138A" w:rsidRDefault="00F5138A" w:rsidP="00F5138A">
      <w:pPr>
        <w:pStyle w:val="SingleTxtG"/>
      </w:pPr>
      <w:r w:rsidRPr="00F5138A">
        <w:rPr>
          <w:lang w:val="fr-FR"/>
        </w:rPr>
        <w:t>72.</w:t>
      </w:r>
      <w:r w:rsidRPr="00F5138A">
        <w:rPr>
          <w:lang w:val="fr-FR"/>
        </w:rPr>
        <w:tab/>
        <w:t xml:space="preserve">Un certain nombre d’autres textes législatifs, notamment le Code du travail (adopté en 1986 et modifié pour la dernière fois en août 2024), la loi sur la promotion de l’emploi (2002), le Code de la sécurité sociale (1999), la loi sur l’assurance maladie (2000), la loi sur l’enseignement scolaire et préscolaire (2016) et la loi sur l’enseignement supérieur (1995), reconnaissent et réglementent expressément les droits économiques, sociaux et culturels fondamentaux. Le cadre juridique dans le domaine social comprend notamment le Code du travail, le Code de la sécurité sociale, la loi sur le Conseil économique et social (2001), la loi sur la promotion de l’emploi, la loi sur la santé (2005), la loi sur le règlement des conflits collectifs du travail (1990) et la loi sur la santé et la sécurité au travail (1997). </w:t>
      </w:r>
    </w:p>
    <w:p w14:paraId="76C12149" w14:textId="77777777" w:rsidR="00F5138A" w:rsidRPr="00F5138A" w:rsidRDefault="00F5138A" w:rsidP="00F5138A">
      <w:pPr>
        <w:pStyle w:val="SingleTxtG"/>
      </w:pPr>
      <w:r w:rsidRPr="00F5138A">
        <w:rPr>
          <w:lang w:val="fr-FR"/>
        </w:rPr>
        <w:t>73.</w:t>
      </w:r>
      <w:r w:rsidRPr="00F5138A">
        <w:rPr>
          <w:lang w:val="fr-FR"/>
        </w:rPr>
        <w:tab/>
        <w:t>La protection des droits des personnes appartenant à des groupes spécifiques est prévue notamment par la loi sur l’égalité entre les femmes et les hommes (2016), la loi sur la protection de l’enfance (2000), la loi sur la protection des personnes handicapées (2019) et la loi sur l’asile et les réfugiés (2002).</w:t>
      </w:r>
    </w:p>
    <w:p w14:paraId="6A26E554" w14:textId="25806800" w:rsidR="00F5138A" w:rsidRPr="00F5138A" w:rsidRDefault="00F5138A" w:rsidP="00F5138A">
      <w:pPr>
        <w:pStyle w:val="SingleTxtG"/>
      </w:pPr>
      <w:r w:rsidRPr="00F5138A">
        <w:rPr>
          <w:lang w:val="fr-FR"/>
        </w:rPr>
        <w:t>74.</w:t>
      </w:r>
      <w:r w:rsidRPr="00F5138A">
        <w:rPr>
          <w:lang w:val="fr-FR"/>
        </w:rPr>
        <w:tab/>
        <w:t>Depuis le début de l’année 2024, de nouvelles directives méthodologiques régissant les interventions des agents du Ministère de l’intérieur dans le cadre de la loi sur la protection contre la violence domestique sont appliquées. Ces directives détaillent les procédures à suivre à chaque étape</w:t>
      </w:r>
      <w:r w:rsidR="00951A74">
        <w:rPr>
          <w:lang w:val="fr-FR"/>
        </w:rPr>
        <w:t> </w:t>
      </w:r>
      <w:r w:rsidRPr="00F5138A">
        <w:rPr>
          <w:lang w:val="fr-FR"/>
        </w:rPr>
        <w:t>: la réception du signalement, le déplacement sur les lieux, l’entretien avec les victimes, la prise en charge des auteurs de violence, etc. Un questionnaire permet d’évaluer le degré de risque d’aggravation des blessures ou de décès lors d’un nouvel épisode de violence. Il est conçu pour être rempli par la personne victime de violence et permet d’évaluer ses expériences et ses perceptions concernant la situation de violence dans laquelle elle se trouve. En fonction du niveau de risque, des mesures spécifiques sont prises pour assurer la protection de la victime contre la violence.</w:t>
      </w:r>
    </w:p>
    <w:p w14:paraId="7138B270" w14:textId="77777777" w:rsidR="00F5138A" w:rsidRPr="00F5138A" w:rsidRDefault="00F5138A" w:rsidP="00A138D3">
      <w:pPr>
        <w:pStyle w:val="H23G"/>
      </w:pPr>
      <w:r w:rsidRPr="00F5138A">
        <w:rPr>
          <w:lang w:val="fr-FR"/>
        </w:rPr>
        <w:tab/>
      </w:r>
      <w:r w:rsidRPr="00F5138A">
        <w:rPr>
          <w:lang w:val="fr-FR"/>
        </w:rPr>
        <w:tab/>
      </w:r>
      <w:r w:rsidRPr="00F5138A">
        <w:rPr>
          <w:lang w:val="fr-FR"/>
        </w:rPr>
        <w:tab/>
        <w:t xml:space="preserve">Accès à la justice et à des voies de recours </w:t>
      </w:r>
    </w:p>
    <w:p w14:paraId="2722543F" w14:textId="281B86AB" w:rsidR="00F5138A" w:rsidRPr="00F5138A" w:rsidRDefault="00F5138A" w:rsidP="00F5138A">
      <w:pPr>
        <w:pStyle w:val="SingleTxtG"/>
      </w:pPr>
      <w:r w:rsidRPr="00F5138A">
        <w:rPr>
          <w:lang w:val="fr-FR"/>
        </w:rPr>
        <w:t>75.</w:t>
      </w:r>
      <w:r w:rsidRPr="00F5138A">
        <w:rPr>
          <w:lang w:val="fr-FR"/>
        </w:rPr>
        <w:tab/>
        <w:t>Tout citoyen bulgare bénéficie d’un accès libre et sans restriction à la justice. Le Code de procédure civile (2007) définit les types de juridictions compétentes pour connaître des affaires civiles. Il existe trois instances juridictionnelles pour les procédures civiles. Devant chaque instance, la durée de la procédure est habituellement d’un an à un an et demi. Au civil, le demandeur doit payer des frais de justice pour entamer une procédure, qui correspondent la plupart du temps à 4</w:t>
      </w:r>
      <w:r w:rsidR="00951A74">
        <w:rPr>
          <w:lang w:val="fr-FR"/>
        </w:rPr>
        <w:t> </w:t>
      </w:r>
      <w:r w:rsidRPr="00F5138A">
        <w:rPr>
          <w:lang w:val="fr-FR"/>
        </w:rPr>
        <w:t>% de l’indemnisation demandée.</w:t>
      </w:r>
    </w:p>
    <w:p w14:paraId="6B06BB8B" w14:textId="4C6E3C75" w:rsidR="00F5138A" w:rsidRPr="00F5138A" w:rsidRDefault="00F5138A" w:rsidP="00F5138A">
      <w:pPr>
        <w:pStyle w:val="SingleTxtG"/>
      </w:pPr>
      <w:r w:rsidRPr="00F5138A">
        <w:rPr>
          <w:lang w:val="fr-FR"/>
        </w:rPr>
        <w:t>76.</w:t>
      </w:r>
      <w:r w:rsidRPr="00F5138A">
        <w:rPr>
          <w:lang w:val="fr-FR"/>
        </w:rPr>
        <w:tab/>
        <w:t>Conformément à la loi sur l’aide juridictionnelle (2006) et au Code de procédure civile, les demandeurs ont droit à l’aide juridictionnelle pour se faire représenter dans les affaires civiles, ce qui inclut les affaires de discrimination. En principe, cette loi prévoit qu’une aide juridictionnelle peut être accordée dans les affaires civiles lorsque des justificatifs émanant des autorités compétentes sont présentés pour prouver que la partie concernée ne dispose pas des moyens financiers nécessaires pour faire appel à un avocat. Le tribunal prend en compte les revenus de la personne ou de sa famille, sa situation patrimoniale attestée par une déclaration, sa situation familiale, sa situation en matière de santé et d’emploi, son âge et d’autres éléments. Le tribunal précise, dans sa décision, la nature et l’étendue de l’aide juridictionnelle accordée. Celle-ci prend effet à la date du dépôt de la demande, sauf si le tribunal en décide autrement. Dans la pratique, la plupart des procédures concernant des affaires de discrimination sont engagées et menées par des avocats qui travaillent pour des organisations non gouvernementales de défense des droits de l’homme et qui fournissent, en principe à titre gr</w:t>
      </w:r>
      <w:r w:rsidR="008B0A9B">
        <w:rPr>
          <w:lang w:val="fr-FR"/>
        </w:rPr>
        <w:t>a</w:t>
      </w:r>
      <w:r w:rsidRPr="00F5138A">
        <w:rPr>
          <w:lang w:val="fr-FR"/>
        </w:rPr>
        <w:t xml:space="preserve">cieux, une aide juridique aux requérants. </w:t>
      </w:r>
    </w:p>
    <w:p w14:paraId="7C55A859" w14:textId="3C1222E1" w:rsidR="00F5138A" w:rsidRPr="00F5138A" w:rsidRDefault="00F5138A" w:rsidP="00F5138A">
      <w:pPr>
        <w:pStyle w:val="SingleTxtG"/>
      </w:pPr>
      <w:r w:rsidRPr="00F5138A">
        <w:rPr>
          <w:lang w:val="fr-FR"/>
        </w:rPr>
        <w:lastRenderedPageBreak/>
        <w:t>77.</w:t>
      </w:r>
      <w:r w:rsidRPr="00F5138A">
        <w:rPr>
          <w:lang w:val="fr-FR"/>
        </w:rPr>
        <w:tab/>
        <w:t xml:space="preserve">Les parties à des procédures non judiciaires du ressort de la Commission pour la protection contre la discrimination, l’organisme bulgare de promotion de l’égalité, ne peuvent pas prétendre à l’aide juridictionnelle. Les frais et autres dépenses liés </w:t>
      </w:r>
      <w:r w:rsidR="008B0A9B">
        <w:rPr>
          <w:lang w:val="fr-FR"/>
        </w:rPr>
        <w:t xml:space="preserve">à </w:t>
      </w:r>
      <w:r w:rsidRPr="00F5138A">
        <w:rPr>
          <w:lang w:val="fr-FR"/>
        </w:rPr>
        <w:t xml:space="preserve">une procédure engagée devant cet organisme sont à la charge de l’État. </w:t>
      </w:r>
    </w:p>
    <w:p w14:paraId="7D284B0D" w14:textId="15099660" w:rsidR="00F5138A" w:rsidRPr="00F5138A" w:rsidRDefault="00F5138A" w:rsidP="00F5138A">
      <w:pPr>
        <w:pStyle w:val="SingleTxtG"/>
      </w:pPr>
      <w:r w:rsidRPr="00F5138A">
        <w:rPr>
          <w:lang w:val="fr-FR"/>
        </w:rPr>
        <w:t>78.</w:t>
      </w:r>
      <w:r w:rsidRPr="00F5138A">
        <w:rPr>
          <w:lang w:val="fr-FR"/>
        </w:rPr>
        <w:tab/>
        <w:t>Conformément au droit bulgare, les tribunaux peuvent accorder des dommages</w:t>
      </w:r>
      <w:r w:rsidR="0047780E">
        <w:rPr>
          <w:lang w:val="fr-FR"/>
        </w:rPr>
        <w:noBreakHyphen/>
      </w:r>
      <w:r w:rsidRPr="00F5138A">
        <w:rPr>
          <w:lang w:val="fr-FR"/>
        </w:rPr>
        <w:t>intérêts dans les affaires pénales et civiles. Le montant de cette indemnisation n’étant pas plafonné, les tribunaux peuvent le fixer en fonction de ce qu’ils jugent équitable. Ils peuvent constater l’existence d’une discrimination et accorder une indemnisation pour le préjudice subi ainsi qu’ordonner au défendeur de prendre des mesures correctives, de s’abstenir de certains actes ou omissions ou d’y mettre fin lorsque ceux-ci ont été jugés contraires à la loi. Lorsque les victimes n’ont pas obtenu d’indemnisation dans le cadre d’une procédure judiciaire, elles peuvent demander une indemnisation en vertu de la loi de 2006 sur l’aide et l’indemnisation financière des victimes d’infractions.</w:t>
      </w:r>
    </w:p>
    <w:p w14:paraId="0DD42125" w14:textId="7A7D1DBF" w:rsidR="00F5138A" w:rsidRPr="00F5138A" w:rsidRDefault="00F5138A" w:rsidP="00F5138A">
      <w:pPr>
        <w:pStyle w:val="SingleTxtG"/>
        <w:rPr>
          <w:lang w:val="fr-FR"/>
        </w:rPr>
      </w:pPr>
      <w:r w:rsidRPr="00F5138A">
        <w:rPr>
          <w:lang w:val="fr-FR"/>
        </w:rPr>
        <w:t>79.</w:t>
      </w:r>
      <w:r w:rsidRPr="00F5138A">
        <w:rPr>
          <w:lang w:val="fr-FR"/>
        </w:rPr>
        <w:tab/>
        <w:t>L’organisme chargé de la promotion de l’égalité peut lui aussi constater l’existence d’une discrimination et ordonner des mesures préventives ou correctives. En vertu de la loi sur la protection contre la discrimination, cet organisme est habilité à infliger des sanctions financières allant de 125 et 1</w:t>
      </w:r>
      <w:r w:rsidR="0047780E">
        <w:rPr>
          <w:lang w:val="fr-FR"/>
        </w:rPr>
        <w:t> </w:t>
      </w:r>
      <w:r w:rsidRPr="00F5138A">
        <w:rPr>
          <w:lang w:val="fr-FR"/>
        </w:rPr>
        <w:t>250</w:t>
      </w:r>
      <w:r w:rsidR="00951A74">
        <w:rPr>
          <w:lang w:val="fr-FR"/>
        </w:rPr>
        <w:t> </w:t>
      </w:r>
      <w:r w:rsidRPr="00F5138A">
        <w:rPr>
          <w:lang w:val="fr-FR"/>
        </w:rPr>
        <w:t>euros. Ces sanctions sont des amendes administratives</w:t>
      </w:r>
      <w:r w:rsidR="00951A74">
        <w:rPr>
          <w:lang w:val="fr-FR"/>
        </w:rPr>
        <w:t> </w:t>
      </w:r>
      <w:r w:rsidRPr="00F5138A">
        <w:rPr>
          <w:lang w:val="fr-FR"/>
        </w:rPr>
        <w:t xml:space="preserve">; elles ne sont pas versées à la victime à titre d’indemnisation, mais sont reversées au budget de l’État. </w:t>
      </w:r>
    </w:p>
    <w:p w14:paraId="6D5749BB" w14:textId="05BDB147" w:rsidR="00F5138A" w:rsidRPr="00F5138A" w:rsidRDefault="00A138D3" w:rsidP="00A138D3">
      <w:pPr>
        <w:pStyle w:val="H1G"/>
      </w:pPr>
      <w:bookmarkStart w:id="39" w:name="_Toc175125515"/>
      <w:r>
        <w:rPr>
          <w:lang w:val="fr-FR"/>
        </w:rPr>
        <w:tab/>
      </w:r>
      <w:r w:rsidR="00F5138A" w:rsidRPr="00F5138A">
        <w:rPr>
          <w:lang w:val="fr-FR"/>
        </w:rPr>
        <w:t>C.</w:t>
      </w:r>
      <w:r w:rsidR="00F5138A" w:rsidRPr="00F5138A">
        <w:rPr>
          <w:lang w:val="fr-FR"/>
        </w:rPr>
        <w:tab/>
        <w:t>Cadre de la protection des droits de l’homme au niveau national</w:t>
      </w:r>
      <w:bookmarkEnd w:id="39"/>
    </w:p>
    <w:p w14:paraId="48B485BE" w14:textId="77777777" w:rsidR="00F5138A" w:rsidRPr="00F5138A" w:rsidRDefault="00F5138A" w:rsidP="00F5138A">
      <w:pPr>
        <w:pStyle w:val="SingleTxtG"/>
      </w:pPr>
      <w:r w:rsidRPr="00F5138A">
        <w:rPr>
          <w:lang w:val="fr-FR"/>
        </w:rPr>
        <w:t>80.</w:t>
      </w:r>
      <w:r w:rsidRPr="00F5138A">
        <w:rPr>
          <w:lang w:val="fr-FR"/>
        </w:rPr>
        <w:tab/>
        <w:t xml:space="preserve">Le cadre institutionnel national de protection des droits de l’homme et des libertés fondamentales relève des pouvoirs administratif, législatif et judiciaire. </w:t>
      </w:r>
    </w:p>
    <w:p w14:paraId="507B98C6" w14:textId="594693A2" w:rsidR="00F5138A" w:rsidRPr="00F5138A" w:rsidRDefault="00A138D3" w:rsidP="00A138D3">
      <w:pPr>
        <w:pStyle w:val="H23G"/>
      </w:pPr>
      <w:bookmarkStart w:id="40" w:name="_Toc174700102"/>
      <w:bookmarkStart w:id="41" w:name="_Toc174704225"/>
      <w:bookmarkStart w:id="42" w:name="_Toc174709211"/>
      <w:bookmarkStart w:id="43" w:name="_Toc175125516"/>
      <w:r>
        <w:rPr>
          <w:lang w:val="fr-FR"/>
        </w:rPr>
        <w:tab/>
      </w:r>
      <w:r w:rsidR="00F5138A" w:rsidRPr="00F5138A">
        <w:rPr>
          <w:lang w:val="fr-FR"/>
        </w:rPr>
        <w:t>1.</w:t>
      </w:r>
      <w:r w:rsidR="00F5138A" w:rsidRPr="00F5138A">
        <w:rPr>
          <w:lang w:val="fr-FR"/>
        </w:rPr>
        <w:tab/>
        <w:t>Assemblée nationale et ses commissions</w:t>
      </w:r>
      <w:bookmarkEnd w:id="40"/>
      <w:bookmarkEnd w:id="41"/>
      <w:bookmarkEnd w:id="42"/>
      <w:bookmarkEnd w:id="43"/>
    </w:p>
    <w:p w14:paraId="30A0BA19" w14:textId="62A1CE18" w:rsidR="00F5138A" w:rsidRPr="00F5138A" w:rsidRDefault="00F5138A" w:rsidP="00F5138A">
      <w:pPr>
        <w:pStyle w:val="SingleTxtG"/>
      </w:pPr>
      <w:r w:rsidRPr="00F5138A">
        <w:rPr>
          <w:lang w:val="fr-FR"/>
        </w:rPr>
        <w:t>81.</w:t>
      </w:r>
      <w:r w:rsidRPr="00F5138A">
        <w:rPr>
          <w:lang w:val="fr-FR"/>
        </w:rPr>
        <w:tab/>
        <w:t>Au sein de l’Assemblée nationale, les questions relatives aux droits de l’homme sont traitées par les commissions parlementaires suivantes</w:t>
      </w:r>
      <w:r w:rsidR="00951A74">
        <w:rPr>
          <w:lang w:val="fr-FR"/>
        </w:rPr>
        <w:t> </w:t>
      </w:r>
      <w:r w:rsidRPr="00F5138A">
        <w:rPr>
          <w:lang w:val="fr-FR"/>
        </w:rPr>
        <w:t>: la Commission des affaires juridiques</w:t>
      </w:r>
      <w:r w:rsidR="00951A74">
        <w:rPr>
          <w:lang w:val="fr-FR"/>
        </w:rPr>
        <w:t> </w:t>
      </w:r>
      <w:r w:rsidRPr="00F5138A">
        <w:rPr>
          <w:lang w:val="fr-FR"/>
        </w:rPr>
        <w:t>; la Commission du travail et de la politique sociale</w:t>
      </w:r>
      <w:r w:rsidR="00951A74">
        <w:rPr>
          <w:lang w:val="fr-FR"/>
        </w:rPr>
        <w:t> </w:t>
      </w:r>
      <w:r w:rsidRPr="00F5138A">
        <w:rPr>
          <w:lang w:val="fr-FR"/>
        </w:rPr>
        <w:t>; la Commission de l’enfance, de la jeunesse et des sports</w:t>
      </w:r>
      <w:r w:rsidR="00951A74">
        <w:rPr>
          <w:lang w:val="fr-FR"/>
        </w:rPr>
        <w:t> </w:t>
      </w:r>
      <w:r w:rsidRPr="00F5138A">
        <w:rPr>
          <w:lang w:val="fr-FR"/>
        </w:rPr>
        <w:t>; la Commission des relations avec les organisations et mouvements de la société civile</w:t>
      </w:r>
      <w:r w:rsidR="00951A74">
        <w:rPr>
          <w:lang w:val="fr-FR"/>
        </w:rPr>
        <w:t> </w:t>
      </w:r>
      <w:r w:rsidRPr="00F5138A">
        <w:rPr>
          <w:lang w:val="fr-FR"/>
        </w:rPr>
        <w:t>; la Commission chargée de la lutte contre la corruption, des questions relatives aux conflits d’intérêts et du respect de l’éthique parlementaire</w:t>
      </w:r>
      <w:r w:rsidR="00951A74">
        <w:rPr>
          <w:lang w:val="fr-FR"/>
        </w:rPr>
        <w:t> </w:t>
      </w:r>
      <w:r w:rsidRPr="00F5138A">
        <w:rPr>
          <w:lang w:val="fr-FR"/>
        </w:rPr>
        <w:t>; et la Commission de la culture et des médias.</w:t>
      </w:r>
    </w:p>
    <w:p w14:paraId="21102694" w14:textId="039A9974" w:rsidR="00F5138A" w:rsidRPr="00F5138A" w:rsidRDefault="00A138D3" w:rsidP="00A138D3">
      <w:pPr>
        <w:pStyle w:val="H23G"/>
      </w:pPr>
      <w:bookmarkStart w:id="44" w:name="_Toc174700103"/>
      <w:bookmarkStart w:id="45" w:name="_Toc174704226"/>
      <w:bookmarkStart w:id="46" w:name="_Toc174709212"/>
      <w:bookmarkStart w:id="47" w:name="_Toc175125517"/>
      <w:r>
        <w:rPr>
          <w:lang w:val="fr-FR"/>
        </w:rPr>
        <w:tab/>
      </w:r>
      <w:r w:rsidR="00F5138A" w:rsidRPr="00F5138A">
        <w:rPr>
          <w:lang w:val="fr-FR"/>
        </w:rPr>
        <w:t>2.</w:t>
      </w:r>
      <w:r w:rsidR="00F5138A" w:rsidRPr="00F5138A">
        <w:rPr>
          <w:lang w:val="fr-FR"/>
        </w:rPr>
        <w:tab/>
      </w:r>
      <w:r w:rsidR="00F5138A" w:rsidRPr="00F5138A">
        <w:rPr>
          <w:lang w:val="fr-FR"/>
        </w:rPr>
        <w:tab/>
        <w:t>Cour constitutionnelle</w:t>
      </w:r>
      <w:bookmarkEnd w:id="44"/>
      <w:bookmarkEnd w:id="45"/>
      <w:bookmarkEnd w:id="46"/>
      <w:bookmarkEnd w:id="47"/>
    </w:p>
    <w:p w14:paraId="03A4B8E9" w14:textId="77777777" w:rsidR="00F5138A" w:rsidRPr="00F5138A" w:rsidRDefault="00F5138A" w:rsidP="00F5138A">
      <w:pPr>
        <w:pStyle w:val="SingleTxtG"/>
      </w:pPr>
      <w:r w:rsidRPr="00F5138A">
        <w:rPr>
          <w:lang w:val="fr-FR"/>
        </w:rPr>
        <w:t>82.</w:t>
      </w:r>
      <w:r w:rsidRPr="00F5138A">
        <w:rPr>
          <w:lang w:val="fr-FR"/>
        </w:rPr>
        <w:tab/>
        <w:t>La Cour constitutionnelle est chargée de donner des interprétations contraignantes du texte de la Constitution, de contrôler la constitutionnalité des lois et autres actes adoptés par l’Assemblée nationale ainsi que des actes du Président de la République et de se prononcer sur la conformité à la Constitution des traités internationaux signés par la République de Bulgarie avant leur ratification ainsi que sur la conformité des lois nationales avec les normes universellement reconnues du droit international.</w:t>
      </w:r>
    </w:p>
    <w:p w14:paraId="61567E83" w14:textId="77777777" w:rsidR="00F5138A" w:rsidRPr="00F5138A" w:rsidRDefault="00F5138A" w:rsidP="00F5138A">
      <w:pPr>
        <w:pStyle w:val="SingleTxtG"/>
      </w:pPr>
      <w:r w:rsidRPr="00F5138A">
        <w:rPr>
          <w:lang w:val="fr-FR"/>
        </w:rPr>
        <w:t>83.</w:t>
      </w:r>
      <w:r w:rsidRPr="00F5138A">
        <w:rPr>
          <w:lang w:val="fr-FR"/>
        </w:rPr>
        <w:tab/>
        <w:t>En appliquant strictement et systématiquement les dispositions de la Constitution, la Cour garantit la protection des libertés et droits fondamentaux en Bulgarie. Elle a rendu de manière constante des décisions visant à protéger les droits de l’homme et les intérêts légitimes des citoyens bulgares, la séparation des pouvoirs, l’inviolabilité de la propriété privée, la liberté d’initiative économique, l’indépendance des moyens de communication de masse et l’interdiction de toute censure.</w:t>
      </w:r>
    </w:p>
    <w:p w14:paraId="4E404673" w14:textId="5CFDA452" w:rsidR="00F5138A" w:rsidRPr="00F5138A" w:rsidRDefault="00A138D3" w:rsidP="00A138D3">
      <w:pPr>
        <w:pStyle w:val="H23G"/>
      </w:pPr>
      <w:bookmarkStart w:id="48" w:name="_Toc174700104"/>
      <w:bookmarkStart w:id="49" w:name="_Toc174704227"/>
      <w:bookmarkStart w:id="50" w:name="_Toc174709213"/>
      <w:bookmarkStart w:id="51" w:name="_Toc175125518"/>
      <w:r>
        <w:rPr>
          <w:lang w:val="fr-FR"/>
        </w:rPr>
        <w:tab/>
      </w:r>
      <w:r w:rsidR="00F5138A" w:rsidRPr="00F5138A">
        <w:rPr>
          <w:lang w:val="fr-FR"/>
        </w:rPr>
        <w:t>3.</w:t>
      </w:r>
      <w:r w:rsidR="00F5138A" w:rsidRPr="00F5138A">
        <w:rPr>
          <w:lang w:val="fr-FR"/>
        </w:rPr>
        <w:tab/>
        <w:t>Instances judiciaires</w:t>
      </w:r>
      <w:bookmarkEnd w:id="48"/>
      <w:bookmarkEnd w:id="49"/>
      <w:bookmarkEnd w:id="50"/>
      <w:bookmarkEnd w:id="51"/>
    </w:p>
    <w:p w14:paraId="12DB81F9" w14:textId="77777777" w:rsidR="00F5138A" w:rsidRPr="00F5138A" w:rsidRDefault="00F5138A" w:rsidP="00F5138A">
      <w:pPr>
        <w:pStyle w:val="SingleTxtG"/>
      </w:pPr>
      <w:r w:rsidRPr="00F5138A">
        <w:rPr>
          <w:lang w:val="fr-FR"/>
        </w:rPr>
        <w:t>84.</w:t>
      </w:r>
      <w:r w:rsidRPr="00F5138A">
        <w:rPr>
          <w:lang w:val="fr-FR"/>
        </w:rPr>
        <w:tab/>
        <w:t>Le système judiciaire bulgare comprend les tribunaux régionaux, les tribunaux de district, les cours d’appel et les juridictions suprêmes (Cour suprême de cassation et Cour administrative suprême).</w:t>
      </w:r>
    </w:p>
    <w:p w14:paraId="0A15D8EB" w14:textId="77777777" w:rsidR="00F5138A" w:rsidRPr="00F5138A" w:rsidRDefault="00F5138A" w:rsidP="00F5138A">
      <w:pPr>
        <w:pStyle w:val="SingleTxtG"/>
      </w:pPr>
      <w:r w:rsidRPr="00F5138A">
        <w:rPr>
          <w:lang w:val="fr-FR"/>
        </w:rPr>
        <w:t>85.</w:t>
      </w:r>
      <w:r w:rsidRPr="00F5138A">
        <w:rPr>
          <w:lang w:val="fr-FR"/>
        </w:rPr>
        <w:tab/>
        <w:t xml:space="preserve">Les cours d’appel connaissent des recours formés contre les décisions rendues par les tribunaux de district, tandis que les tribunaux de district connaissent des recours formés </w:t>
      </w:r>
      <w:r w:rsidRPr="00F5138A">
        <w:rPr>
          <w:lang w:val="fr-FR"/>
        </w:rPr>
        <w:lastRenderedPageBreak/>
        <w:t>contre les décisions des tribunaux régionaux. La Cour suprême de cassation connaît des recours formés contre les jugements rendus en deuxième instance.</w:t>
      </w:r>
    </w:p>
    <w:p w14:paraId="032F7057" w14:textId="77777777" w:rsidR="00F5138A" w:rsidRPr="00F5138A" w:rsidRDefault="00F5138A" w:rsidP="00F5138A">
      <w:pPr>
        <w:pStyle w:val="SingleTxtG"/>
      </w:pPr>
      <w:r w:rsidRPr="00F5138A">
        <w:rPr>
          <w:lang w:val="fr-FR"/>
        </w:rPr>
        <w:t>86.</w:t>
      </w:r>
      <w:r w:rsidRPr="00F5138A">
        <w:rPr>
          <w:lang w:val="fr-FR"/>
        </w:rPr>
        <w:tab/>
        <w:t>Les recours contre des actes administratifs (par exemple les litiges avec l’administration locale ou centrale, les licences, les permis de séjour, les questions immobilières, etc.) sont exercés devant les tribunaux administratifs, qui statuent en première instance. Les décisions des tribunaux administratifs sont susceptibles de recours devant la Cour administrative suprême.</w:t>
      </w:r>
    </w:p>
    <w:p w14:paraId="4DF5593A" w14:textId="77777777" w:rsidR="00F5138A" w:rsidRPr="00F5138A" w:rsidRDefault="00F5138A" w:rsidP="00F5138A">
      <w:pPr>
        <w:pStyle w:val="SingleTxtG"/>
      </w:pPr>
      <w:r w:rsidRPr="00F5138A">
        <w:rPr>
          <w:lang w:val="fr-FR"/>
        </w:rPr>
        <w:t>87.</w:t>
      </w:r>
      <w:r w:rsidRPr="00F5138A">
        <w:rPr>
          <w:lang w:val="fr-FR"/>
        </w:rPr>
        <w:tab/>
        <w:t>La Cour suprême de cassation et la Cour administrative suprême ont compétence pour rendre des décisions interprétatives visant à apporter une solution définitive en cas de litige concernant l’application de certaines dispositions législatives, ainsi qu’à éliminer et à prévenir les incohérences et les contradictions dans la pratique judiciaire.</w:t>
      </w:r>
    </w:p>
    <w:p w14:paraId="586CD293" w14:textId="0995CBF0" w:rsidR="00F5138A" w:rsidRPr="00F5138A" w:rsidRDefault="00A138D3" w:rsidP="00A138D3">
      <w:pPr>
        <w:pStyle w:val="H23G"/>
      </w:pPr>
      <w:bookmarkStart w:id="52" w:name="_Toc174700105"/>
      <w:bookmarkStart w:id="53" w:name="_Toc174704228"/>
      <w:bookmarkStart w:id="54" w:name="_Toc174709214"/>
      <w:bookmarkStart w:id="55" w:name="_Toc175125519"/>
      <w:r>
        <w:rPr>
          <w:lang w:val="fr-FR"/>
        </w:rPr>
        <w:tab/>
      </w:r>
      <w:r w:rsidR="00F5138A" w:rsidRPr="00F5138A">
        <w:rPr>
          <w:lang w:val="fr-FR"/>
        </w:rPr>
        <w:t>4.</w:t>
      </w:r>
      <w:r w:rsidR="00F5138A" w:rsidRPr="00F5138A">
        <w:rPr>
          <w:lang w:val="fr-FR"/>
        </w:rPr>
        <w:tab/>
        <w:t>Ministère public</w:t>
      </w:r>
      <w:bookmarkEnd w:id="52"/>
      <w:bookmarkEnd w:id="53"/>
      <w:bookmarkEnd w:id="54"/>
      <w:bookmarkEnd w:id="55"/>
    </w:p>
    <w:p w14:paraId="61D72D56" w14:textId="77777777" w:rsidR="00F5138A" w:rsidRPr="00F5138A" w:rsidRDefault="00F5138A" w:rsidP="00F5138A">
      <w:pPr>
        <w:pStyle w:val="SingleTxtG"/>
      </w:pPr>
      <w:r w:rsidRPr="00F5138A">
        <w:rPr>
          <w:lang w:val="fr-FR"/>
        </w:rPr>
        <w:t>88.</w:t>
      </w:r>
      <w:r w:rsidRPr="00F5138A">
        <w:rPr>
          <w:lang w:val="fr-FR"/>
        </w:rPr>
        <w:tab/>
        <w:t>Le ministère public de Bulgarie fait partie du pouvoir judiciaire et sa structure suit celle des juridictions compétentes en matière pénale. Il veille au respect de la législation et conduit les enquêtes pénales. Les procureurs peuvent engager une procédure pénale s’il existe suffisamment d’éléments attestant la commission d’une infraction de droit commun.</w:t>
      </w:r>
    </w:p>
    <w:p w14:paraId="16F33794" w14:textId="77777777" w:rsidR="00F5138A" w:rsidRPr="00F5138A" w:rsidRDefault="00F5138A" w:rsidP="00F5138A">
      <w:pPr>
        <w:pStyle w:val="SingleTxtG"/>
      </w:pPr>
      <w:r w:rsidRPr="00F5138A">
        <w:rPr>
          <w:lang w:val="fr-FR"/>
        </w:rPr>
        <w:t>89.</w:t>
      </w:r>
      <w:r w:rsidRPr="00F5138A">
        <w:rPr>
          <w:lang w:val="fr-FR"/>
        </w:rPr>
        <w:tab/>
        <w:t>Le Procureur général veille au respect de la législation, donne des orientations méthodologiques sur l’activité de tous les procureurs et peut saisir la Cour constitutionnelle.</w:t>
      </w:r>
    </w:p>
    <w:p w14:paraId="0BA7DB7F" w14:textId="52BD6A1D" w:rsidR="00F5138A" w:rsidRPr="00F5138A" w:rsidRDefault="00A138D3" w:rsidP="00A138D3">
      <w:pPr>
        <w:pStyle w:val="H23G"/>
      </w:pPr>
      <w:bookmarkStart w:id="56" w:name="_Toc174700106"/>
      <w:bookmarkStart w:id="57" w:name="_Toc174704229"/>
      <w:bookmarkStart w:id="58" w:name="_Toc174709215"/>
      <w:bookmarkStart w:id="59" w:name="_Toc175125520"/>
      <w:r>
        <w:rPr>
          <w:lang w:val="fr-FR"/>
        </w:rPr>
        <w:tab/>
      </w:r>
      <w:r w:rsidR="00F5138A" w:rsidRPr="00F5138A">
        <w:rPr>
          <w:lang w:val="fr-FR"/>
        </w:rPr>
        <w:t>5.</w:t>
      </w:r>
      <w:r w:rsidR="00F5138A" w:rsidRPr="00F5138A">
        <w:rPr>
          <w:lang w:val="fr-FR"/>
        </w:rPr>
        <w:tab/>
        <w:t xml:space="preserve">Ombudsman </w:t>
      </w:r>
      <w:bookmarkEnd w:id="56"/>
      <w:bookmarkEnd w:id="57"/>
      <w:bookmarkEnd w:id="58"/>
      <w:bookmarkEnd w:id="59"/>
    </w:p>
    <w:p w14:paraId="419C497D" w14:textId="77777777" w:rsidR="00F5138A" w:rsidRPr="00F5138A" w:rsidRDefault="00F5138A" w:rsidP="00F5138A">
      <w:pPr>
        <w:pStyle w:val="SingleTxtG"/>
      </w:pPr>
      <w:r w:rsidRPr="00F5138A">
        <w:rPr>
          <w:lang w:val="fr-FR"/>
        </w:rPr>
        <w:t>90.</w:t>
      </w:r>
      <w:r w:rsidRPr="00F5138A">
        <w:rPr>
          <w:lang w:val="fr-FR"/>
        </w:rPr>
        <w:tab/>
        <w:t xml:space="preserve">L’institution a été créée par la loi de 2003 sur l’Ombudsman, qui lui a confié une mission de défenseur public afin d’offrir une forme supplémentaire de protection des droits et libertés des citoyens. À la suite des modifications apportées à la Constitution en 2006, le statut de l’Ombudsman a été élevé au rang constitutionnel, ce qui a encore renforcé son indépendance. </w:t>
      </w:r>
    </w:p>
    <w:p w14:paraId="23BC1CA6" w14:textId="0ABE8B2D" w:rsidR="00F5138A" w:rsidRPr="00F5138A" w:rsidRDefault="00F5138A" w:rsidP="00F5138A">
      <w:pPr>
        <w:pStyle w:val="SingleTxtG"/>
      </w:pPr>
      <w:r w:rsidRPr="00F5138A">
        <w:rPr>
          <w:lang w:val="fr-FR"/>
        </w:rPr>
        <w:t>91.</w:t>
      </w:r>
      <w:r w:rsidRPr="00F5138A">
        <w:rPr>
          <w:lang w:val="fr-FR"/>
        </w:rPr>
        <w:tab/>
        <w:t>L’Ombudsman est élu par l’Assemblée nationale. La loi sur l’Ombudsman régit le statut juridique, l’organisation et le fonctionnement de l’institution, qui intervient lorsque les droits et libertés des citoyens sont violés par des autorités publiques ou par des personnes physiques ou morales de droit privé. Conformément à l’article 150 (par.</w:t>
      </w:r>
      <w:r w:rsidR="007F6659">
        <w:rPr>
          <w:lang w:val="fr-FR"/>
        </w:rPr>
        <w:t> </w:t>
      </w:r>
      <w:r w:rsidRPr="00F5138A">
        <w:rPr>
          <w:lang w:val="fr-FR"/>
        </w:rPr>
        <w:t xml:space="preserve">3) de la Constitution, l’Ombudsman peut saisir la Cour constitutionnelle afin qu’elle déclare inconstitutionnelle une loi qui porte atteinte aux droits de l’homme et aux libertés. </w:t>
      </w:r>
    </w:p>
    <w:p w14:paraId="02A3D6CA" w14:textId="1802246D" w:rsidR="00F5138A" w:rsidRPr="00F5138A" w:rsidRDefault="00F5138A" w:rsidP="00F5138A">
      <w:pPr>
        <w:pStyle w:val="SingleTxtG"/>
      </w:pPr>
      <w:r w:rsidRPr="00F5138A">
        <w:rPr>
          <w:lang w:val="fr-FR"/>
        </w:rPr>
        <w:t>92.</w:t>
      </w:r>
      <w:r w:rsidRPr="00F5138A">
        <w:rPr>
          <w:lang w:val="fr-FR"/>
        </w:rPr>
        <w:tab/>
        <w:t>En 2019, à la suite de modifications de la loi sur l’Ombudsman, l’institution de l’Ombudsman de la République de Bulgarie a obtenu le statut d’accréditation «</w:t>
      </w:r>
      <w:r w:rsidR="00951A74">
        <w:rPr>
          <w:lang w:val="fr-FR"/>
        </w:rPr>
        <w:t> </w:t>
      </w:r>
      <w:r w:rsidRPr="00F5138A">
        <w:rPr>
          <w:lang w:val="fr-FR"/>
        </w:rPr>
        <w:t>A</w:t>
      </w:r>
      <w:r w:rsidR="00951A74">
        <w:rPr>
          <w:lang w:val="fr-FR"/>
        </w:rPr>
        <w:t> </w:t>
      </w:r>
      <w:r w:rsidRPr="00F5138A">
        <w:rPr>
          <w:lang w:val="fr-FR"/>
        </w:rPr>
        <w:t>» («</w:t>
      </w:r>
      <w:r w:rsidR="00951A74">
        <w:rPr>
          <w:lang w:val="fr-FR"/>
        </w:rPr>
        <w:t> </w:t>
      </w:r>
      <w:r w:rsidRPr="00F5138A">
        <w:rPr>
          <w:lang w:val="fr-FR"/>
        </w:rPr>
        <w:t>pleinement conforme</w:t>
      </w:r>
      <w:r w:rsidR="00951A74">
        <w:rPr>
          <w:lang w:val="fr-FR"/>
        </w:rPr>
        <w:t> </w:t>
      </w:r>
      <w:r w:rsidRPr="00F5138A">
        <w:rPr>
          <w:lang w:val="fr-FR"/>
        </w:rPr>
        <w:t>»), soit le statut le plus élevé accordé par l’ONU au titre des Principes de Paris, normes internationales qui encadrent et guident les travaux des institutions nationales des droits de l’homme.</w:t>
      </w:r>
    </w:p>
    <w:p w14:paraId="6273A5A0" w14:textId="3CF569C9" w:rsidR="00F5138A" w:rsidRPr="00F5138A" w:rsidRDefault="00F5138A" w:rsidP="00F5138A">
      <w:pPr>
        <w:pStyle w:val="SingleTxtG"/>
      </w:pPr>
      <w:r w:rsidRPr="00F5138A">
        <w:rPr>
          <w:lang w:val="fr-FR"/>
        </w:rPr>
        <w:t>93.</w:t>
      </w:r>
      <w:r w:rsidRPr="00F5138A">
        <w:rPr>
          <w:lang w:val="fr-FR"/>
        </w:rPr>
        <w:tab/>
        <w:t>Le chapitre IV.</w:t>
      </w:r>
      <w:r w:rsidR="008B0A9B">
        <w:rPr>
          <w:lang w:val="fr-FR"/>
        </w:rPr>
        <w:t>A</w:t>
      </w:r>
      <w:r w:rsidRPr="00F5138A">
        <w:rPr>
          <w:lang w:val="fr-FR"/>
        </w:rPr>
        <w:t xml:space="preserve"> de la loi sur l’Ombudsman (publié au Journal officiel </w:t>
      </w:r>
      <w:r w:rsidR="007F6659" w:rsidRPr="007F6659">
        <w:rPr>
          <w:rFonts w:eastAsia="MS Mincho"/>
          <w:lang w:val="fr-FR"/>
        </w:rPr>
        <w:t>n</w:t>
      </w:r>
      <w:r w:rsidR="007F6659" w:rsidRPr="007F6659">
        <w:rPr>
          <w:rFonts w:eastAsia="MS Mincho"/>
          <w:vertAlign w:val="superscript"/>
          <w:lang w:val="fr-FR"/>
        </w:rPr>
        <w:t>o</w:t>
      </w:r>
      <w:r w:rsidR="007F6659">
        <w:rPr>
          <w:lang w:val="fr-FR"/>
        </w:rPr>
        <w:t> </w:t>
      </w:r>
      <w:r w:rsidRPr="00F5138A">
        <w:rPr>
          <w:lang w:val="fr-FR"/>
        </w:rPr>
        <w:t>29/2012 et entré en vigueur le 11</w:t>
      </w:r>
      <w:r w:rsidR="00951A74">
        <w:rPr>
          <w:lang w:val="fr-FR"/>
        </w:rPr>
        <w:t> </w:t>
      </w:r>
      <w:r w:rsidRPr="00F5138A">
        <w:rPr>
          <w:lang w:val="fr-FR"/>
        </w:rPr>
        <w:t>mai 2012) régit les compétences et les prérogatives de l’Ombudsman en sa qualité de mécanisme national de prévention. L’article 28 c) de cette même loi prévoit que l’Ombudsman peut, en cette qualité, déléguer par décision tout ou partie de ses fonctions à des membres de son administration. La Direction du mécanisme national de prévention constitue une structure distincte au sein de l’institution de l’Ombudsman. Celui-ci charge les experts de cette direction d’exécuter des tâches précises visant à prévenir la torture et toutes les formes de traitements ou peines dégradants infligés aux personnes placées en garde à vue ou se trouvant dans des institutions ou des lieux d’exécution des peines.</w:t>
      </w:r>
      <w:bookmarkStart w:id="60" w:name="_Hlk181808811"/>
      <w:bookmarkEnd w:id="60"/>
    </w:p>
    <w:p w14:paraId="09A5C558" w14:textId="50090E1A" w:rsidR="00F5138A" w:rsidRPr="00F5138A" w:rsidRDefault="00F5138A" w:rsidP="00F5138A">
      <w:pPr>
        <w:pStyle w:val="SingleTxtG"/>
      </w:pPr>
      <w:r w:rsidRPr="00F5138A">
        <w:rPr>
          <w:lang w:val="fr-FR"/>
        </w:rPr>
        <w:t>94.</w:t>
      </w:r>
      <w:r w:rsidRPr="00F5138A">
        <w:rPr>
          <w:lang w:val="fr-FR"/>
        </w:rPr>
        <w:tab/>
        <w:t>Les articles 11 à 15 de la loi relative aux personnes handicapées prévoient la création d’un Conseil de suivi chargé de promouvoir et de protéger l’application de la Convention relative aux droits des personnes handicapées et d’en assurer le suivi, conformément à l’article</w:t>
      </w:r>
      <w:r w:rsidR="007F6659">
        <w:rPr>
          <w:lang w:val="fr-FR"/>
        </w:rPr>
        <w:t> </w:t>
      </w:r>
      <w:r w:rsidRPr="00F5138A">
        <w:rPr>
          <w:lang w:val="fr-FR"/>
        </w:rPr>
        <w:t>33 (par.</w:t>
      </w:r>
      <w:r w:rsidR="007F6659">
        <w:rPr>
          <w:lang w:val="fr-FR"/>
        </w:rPr>
        <w:t> </w:t>
      </w:r>
      <w:r w:rsidRPr="00F5138A">
        <w:rPr>
          <w:lang w:val="fr-FR"/>
        </w:rPr>
        <w:t xml:space="preserve">2) de ladite Convention. Le Conseil de suivi est composé de </w:t>
      </w:r>
      <w:r w:rsidR="007F6659">
        <w:rPr>
          <w:lang w:val="fr-FR"/>
        </w:rPr>
        <w:t>neuf</w:t>
      </w:r>
      <w:r w:rsidR="00951A74">
        <w:rPr>
          <w:lang w:val="fr-FR"/>
        </w:rPr>
        <w:t> </w:t>
      </w:r>
      <w:r w:rsidRPr="00F5138A">
        <w:rPr>
          <w:lang w:val="fr-FR"/>
        </w:rPr>
        <w:t>membres</w:t>
      </w:r>
      <w:r w:rsidR="00951A74">
        <w:rPr>
          <w:lang w:val="fr-FR"/>
        </w:rPr>
        <w:t> </w:t>
      </w:r>
      <w:r w:rsidRPr="00F5138A">
        <w:rPr>
          <w:lang w:val="fr-FR"/>
        </w:rPr>
        <w:t xml:space="preserve">: deux représentants désignés par l’Ombudsman, deux représentants désignés par la présidence de la Commission pour la protection contre la discrimination, quatre représentants des organisations de personnes handicapées, désignés par celles-ci, et un représentant du monde universitaire, désigné par l’Académie des sciences de Bulgarie. Il examine et évalue périodiquement la législation nationale, les pratiques et les projets de textes réglementaires </w:t>
      </w:r>
      <w:r w:rsidRPr="00F5138A">
        <w:rPr>
          <w:lang w:val="fr-FR"/>
        </w:rPr>
        <w:lastRenderedPageBreak/>
        <w:t>afin d’en vérifier la conformité avec les dispositions de la Convention relative aux droits des personnes handicapées. Le soutien administratif aux activités du Conseil de suivi est assuré à tour de rôle par les services de l’Ombudsman et par ceux de la Commission pour la protection contre la discrimination. Le Conseil de suivi rend compte chaque année de ses activités à l’Assemblée nationale.</w:t>
      </w:r>
    </w:p>
    <w:p w14:paraId="37907FC2" w14:textId="77777777" w:rsidR="00F5138A" w:rsidRPr="00F5138A" w:rsidRDefault="00F5138A" w:rsidP="00F5138A">
      <w:pPr>
        <w:pStyle w:val="SingleTxtG"/>
      </w:pPr>
      <w:r w:rsidRPr="00F5138A">
        <w:rPr>
          <w:lang w:val="fr-FR"/>
        </w:rPr>
        <w:t>95.</w:t>
      </w:r>
      <w:r w:rsidRPr="00F5138A">
        <w:rPr>
          <w:lang w:val="fr-FR"/>
        </w:rPr>
        <w:tab/>
        <w:t xml:space="preserve">L’Ombudsman agit librement et en toute indépendance lorsqu’il planifie ses inspections en qualité de mécanisme national de prévention et met en œuvre la politique de prévention. Les inspections sont effectuées sur site par une équipe multidisciplinaire d’experts de la Direction du mécanisme national de prévention, qui suivent strictement la méthode du Sous-Comité pour la prévention de la torture et autres peines ou traitements cruels, inhumains ou dégradants de l’ONU. </w:t>
      </w:r>
    </w:p>
    <w:p w14:paraId="3D82178F" w14:textId="77777777" w:rsidR="00F5138A" w:rsidRPr="00F5138A" w:rsidRDefault="00F5138A" w:rsidP="00F5138A">
      <w:pPr>
        <w:pStyle w:val="SingleTxtG"/>
      </w:pPr>
      <w:r w:rsidRPr="00F5138A">
        <w:rPr>
          <w:lang w:val="fr-FR"/>
        </w:rPr>
        <w:t>96.</w:t>
      </w:r>
      <w:r w:rsidRPr="00F5138A">
        <w:rPr>
          <w:lang w:val="fr-FR"/>
        </w:rPr>
        <w:tab/>
        <w:t>Toute personne peut saisir l’Ombudsman d’une plainte ou d’un signalement. Le bulgare est la langue officielle dans laquelle sont rédigés les plaintes et signalements ainsi que les réponses de l’Ombudsman. Des exceptions sont prévues pour les citoyens qui ne parlent pas bulgare.</w:t>
      </w:r>
    </w:p>
    <w:p w14:paraId="42CE99DF" w14:textId="479CAFA7" w:rsidR="00F5138A" w:rsidRPr="00F5138A" w:rsidRDefault="00A138D3" w:rsidP="00A138D3">
      <w:pPr>
        <w:pStyle w:val="H23G"/>
      </w:pPr>
      <w:bookmarkStart w:id="61" w:name="_Toc174700107"/>
      <w:bookmarkStart w:id="62" w:name="_Toc174704230"/>
      <w:bookmarkStart w:id="63" w:name="_Toc174709216"/>
      <w:bookmarkStart w:id="64" w:name="_Toc175125521"/>
      <w:r>
        <w:rPr>
          <w:lang w:val="fr-FR"/>
        </w:rPr>
        <w:tab/>
      </w:r>
      <w:r w:rsidR="00F5138A" w:rsidRPr="00F5138A">
        <w:rPr>
          <w:lang w:val="fr-FR"/>
        </w:rPr>
        <w:t>6.</w:t>
      </w:r>
      <w:r w:rsidR="00F5138A" w:rsidRPr="00F5138A">
        <w:rPr>
          <w:lang w:val="fr-FR"/>
        </w:rPr>
        <w:tab/>
        <w:t>Commission pour la protection contre la discrimination</w:t>
      </w:r>
      <w:bookmarkEnd w:id="61"/>
      <w:bookmarkEnd w:id="62"/>
      <w:bookmarkEnd w:id="63"/>
      <w:bookmarkEnd w:id="64"/>
    </w:p>
    <w:p w14:paraId="0AF1E073" w14:textId="77777777" w:rsidR="00F5138A" w:rsidRPr="00F5138A" w:rsidRDefault="00F5138A" w:rsidP="00F5138A">
      <w:pPr>
        <w:pStyle w:val="SingleTxtG"/>
      </w:pPr>
      <w:r w:rsidRPr="00F5138A">
        <w:rPr>
          <w:lang w:val="fr-FR"/>
        </w:rPr>
        <w:t>97.</w:t>
      </w:r>
      <w:r w:rsidRPr="00F5138A">
        <w:rPr>
          <w:lang w:val="fr-FR"/>
        </w:rPr>
        <w:tab/>
        <w:t>La Commission pour la protection contre la discrimination a été créée en application de la loi de 2004 sur la protection contre la discrimination.</w:t>
      </w:r>
    </w:p>
    <w:p w14:paraId="7C3C467C" w14:textId="29C799F1" w:rsidR="00F5138A" w:rsidRPr="00F5138A" w:rsidRDefault="00F5138A" w:rsidP="00F5138A">
      <w:pPr>
        <w:pStyle w:val="SingleTxtG"/>
      </w:pPr>
      <w:r w:rsidRPr="00F5138A">
        <w:rPr>
          <w:lang w:val="fr-FR"/>
        </w:rPr>
        <w:t>98.</w:t>
      </w:r>
      <w:r w:rsidRPr="00F5138A">
        <w:rPr>
          <w:lang w:val="fr-FR"/>
        </w:rPr>
        <w:tab/>
        <w:t xml:space="preserve">La Commission pour la protection contre la discrimination compte </w:t>
      </w:r>
      <w:r w:rsidR="007F6659">
        <w:rPr>
          <w:lang w:val="fr-FR"/>
        </w:rPr>
        <w:t>neuf</w:t>
      </w:r>
      <w:r w:rsidR="00951A74">
        <w:rPr>
          <w:lang w:val="fr-FR"/>
        </w:rPr>
        <w:t> </w:t>
      </w:r>
      <w:r w:rsidRPr="00F5138A">
        <w:rPr>
          <w:lang w:val="fr-FR"/>
        </w:rPr>
        <w:t>membres, dont au moins quatre juristes. L’Assemblée nationale en élit cinq, dont le président et le vice</w:t>
      </w:r>
      <w:r w:rsidR="007F6659">
        <w:rPr>
          <w:lang w:val="fr-FR"/>
        </w:rPr>
        <w:noBreakHyphen/>
      </w:r>
      <w:r w:rsidRPr="00F5138A">
        <w:rPr>
          <w:lang w:val="fr-FR"/>
        </w:rPr>
        <w:t>président de la Commission, et le Président de la République nomme les quatre autres. Le mandat des membres est de cinq ans. Lors de l’élection ou de la nomination des membres, les principes de représentation équilibrée des genres et de représentation des minorités ethniques doivent être respectés. La Commission compte actuellement cinq femmes et quatre hommes</w:t>
      </w:r>
      <w:r w:rsidR="00951A74">
        <w:rPr>
          <w:lang w:val="fr-FR"/>
        </w:rPr>
        <w:t> </w:t>
      </w:r>
      <w:r w:rsidRPr="00F5138A">
        <w:rPr>
          <w:lang w:val="fr-FR"/>
        </w:rPr>
        <w:t xml:space="preserve">; quatre de ses membres ont une appartenance ethnique autre que bulgare. </w:t>
      </w:r>
    </w:p>
    <w:p w14:paraId="2F68F16B" w14:textId="77777777" w:rsidR="00F5138A" w:rsidRPr="00F5138A" w:rsidRDefault="00F5138A" w:rsidP="00F5138A">
      <w:pPr>
        <w:pStyle w:val="SingleTxtG"/>
      </w:pPr>
      <w:r w:rsidRPr="00F5138A">
        <w:rPr>
          <w:lang w:val="fr-FR"/>
        </w:rPr>
        <w:t>99.</w:t>
      </w:r>
      <w:r w:rsidRPr="00F5138A">
        <w:rPr>
          <w:lang w:val="fr-FR"/>
        </w:rPr>
        <w:tab/>
        <w:t>Conformément à la loi sur la protection contre la discrimination, la Commission pour la protection contre la discrimination est un organe public indépendant spécialisé chargé de prévenir la discrimination, d’assurer une protection contre celle-ci et de garantir l’égalité des chances. Elle contrôle l’application et le respect de cette loi et des autres lois régissant l’égalité de traitement.</w:t>
      </w:r>
    </w:p>
    <w:p w14:paraId="68025EC6" w14:textId="696977B5" w:rsidR="00F5138A" w:rsidRPr="00F5138A" w:rsidRDefault="00F5138A" w:rsidP="00F5138A">
      <w:pPr>
        <w:pStyle w:val="SingleTxtG"/>
      </w:pPr>
      <w:r w:rsidRPr="00F5138A">
        <w:rPr>
          <w:lang w:val="fr-FR"/>
        </w:rPr>
        <w:t>100.</w:t>
      </w:r>
      <w:r w:rsidRPr="00F5138A">
        <w:rPr>
          <w:lang w:val="fr-FR"/>
        </w:rPr>
        <w:tab/>
        <w:t>La Commission peut être saisie par une plainte déposée par une victime de discrimination, par un signalement émanant d’une personne physique ou morale, ou se saisir d’office. La procédure est gratuite. Le renversement de la charge de la preuve, prévu par la loi sur la protection contre la discrimination, constitue un élément important de l’établissement de l’existence de la violation.</w:t>
      </w:r>
    </w:p>
    <w:p w14:paraId="3DFAC804" w14:textId="610B80B1" w:rsidR="00F5138A" w:rsidRPr="00F5138A" w:rsidRDefault="00A138D3" w:rsidP="00A138D3">
      <w:pPr>
        <w:pStyle w:val="H23G"/>
      </w:pPr>
      <w:bookmarkStart w:id="65" w:name="_Toc174700108"/>
      <w:bookmarkStart w:id="66" w:name="_Toc174704231"/>
      <w:bookmarkStart w:id="67" w:name="_Toc174709217"/>
      <w:bookmarkStart w:id="68" w:name="_Toc175125522"/>
      <w:r>
        <w:rPr>
          <w:lang w:val="fr-FR"/>
        </w:rPr>
        <w:tab/>
      </w:r>
      <w:r w:rsidR="00F5138A" w:rsidRPr="00F5138A">
        <w:rPr>
          <w:lang w:val="fr-FR"/>
        </w:rPr>
        <w:t>7.</w:t>
      </w:r>
      <w:r w:rsidR="00F5138A" w:rsidRPr="00F5138A">
        <w:rPr>
          <w:lang w:val="fr-FR"/>
        </w:rPr>
        <w:tab/>
        <w:t>Conseil des médias électroniques</w:t>
      </w:r>
      <w:bookmarkEnd w:id="65"/>
      <w:bookmarkEnd w:id="66"/>
      <w:bookmarkEnd w:id="67"/>
      <w:bookmarkEnd w:id="68"/>
    </w:p>
    <w:p w14:paraId="58D8257B" w14:textId="75BCCD96" w:rsidR="00F5138A" w:rsidRPr="00F5138A" w:rsidRDefault="00F5138A" w:rsidP="00F5138A">
      <w:pPr>
        <w:pStyle w:val="SingleTxtG"/>
      </w:pPr>
      <w:r w:rsidRPr="00F5138A">
        <w:rPr>
          <w:lang w:val="fr-FR"/>
        </w:rPr>
        <w:t>101.</w:t>
      </w:r>
      <w:r w:rsidRPr="00F5138A">
        <w:rPr>
          <w:lang w:val="fr-FR"/>
        </w:rPr>
        <w:tab/>
        <w:t>Le Conseil des médias électroniques est une autorité indépendante spécialisée dont la mission consiste à réglementer les services de médias et les plateformes de partage de vidéos conformément à la loi sur la radio et la télévision. Il est composé de cinq membres</w:t>
      </w:r>
      <w:r w:rsidR="00951A74">
        <w:rPr>
          <w:lang w:val="fr-FR"/>
        </w:rPr>
        <w:t> </w:t>
      </w:r>
      <w:r w:rsidRPr="00F5138A">
        <w:rPr>
          <w:lang w:val="fr-FR"/>
        </w:rPr>
        <w:t>; trois sont nommés par l’Assemblée nationale et les deux autres par le Président. Les membres du Conseil sont nommés pour une durée de six ans et ne peuvent pas exercer plus de deux mandats non consécutifs. Ils élisent un président parmi eux pour un mandat d’un an.</w:t>
      </w:r>
    </w:p>
    <w:p w14:paraId="7722CC54" w14:textId="5157B072" w:rsidR="00F5138A" w:rsidRPr="00F5138A" w:rsidRDefault="00F5138A" w:rsidP="00F5138A">
      <w:pPr>
        <w:pStyle w:val="SingleTxtG"/>
      </w:pPr>
      <w:r w:rsidRPr="00F5138A">
        <w:rPr>
          <w:lang w:val="fr-FR"/>
        </w:rPr>
        <w:t>102.</w:t>
      </w:r>
      <w:r w:rsidRPr="00F5138A">
        <w:rPr>
          <w:lang w:val="fr-FR"/>
        </w:rPr>
        <w:tab/>
        <w:t>Le Conseil des médias électroniques a notamment pour mission de veiller au respect des normes relatives aux droits de l’homme, telles que l’interdiction des discours de haine, de la discrimination et des contenus préjudiciables aux enfants. Il surveille les services de médias afin de détecter les violations, telles que l’incitation à la violence ou à la haine pour des motifs tenant notamment à la race, au sexe, à la religion ou à la nationalité, et veille à ce que les fournisseurs de services de médias respectent les normes applicables. Il contrôle régulièrement les services de médias, en accordant la priorité aux contenus potentiellement sexistes, xénophobes ou intolérants. Les fournisseurs de services de médias sont tenus de ne pas diffuser de contenus qui incitent à la haine, encouragent l’intolérance ou nuisent au bien</w:t>
      </w:r>
      <w:r w:rsidR="003E0C7D">
        <w:rPr>
          <w:lang w:val="fr-FR"/>
        </w:rPr>
        <w:noBreakHyphen/>
      </w:r>
      <w:r w:rsidRPr="00F5138A">
        <w:rPr>
          <w:lang w:val="fr-FR"/>
        </w:rPr>
        <w:t xml:space="preserve">être moral, mental ou physique des enfants. En cas de violation, le Conseil peut leur </w:t>
      </w:r>
      <w:r w:rsidRPr="00F5138A">
        <w:rPr>
          <w:lang w:val="fr-FR"/>
        </w:rPr>
        <w:lastRenderedPageBreak/>
        <w:t xml:space="preserve">adresser des avertissements écrits et leur infliger des amendes, les sanctions étant plus sévères en cas de récidive. </w:t>
      </w:r>
      <w:bookmarkStart w:id="69" w:name="_Toc174700109"/>
      <w:bookmarkStart w:id="70" w:name="_Toc174704232"/>
      <w:bookmarkStart w:id="71" w:name="_Toc174709218"/>
      <w:bookmarkStart w:id="72" w:name="_Toc175125523"/>
    </w:p>
    <w:p w14:paraId="0D059AE5" w14:textId="77777777" w:rsidR="00F5138A" w:rsidRPr="00F5138A" w:rsidRDefault="00F5138A" w:rsidP="00F5138A">
      <w:pPr>
        <w:pStyle w:val="SingleTxtG"/>
      </w:pPr>
      <w:r w:rsidRPr="00F5138A">
        <w:rPr>
          <w:lang w:val="fr-FR"/>
        </w:rPr>
        <w:t>103.</w:t>
      </w:r>
      <w:r w:rsidRPr="00F5138A">
        <w:rPr>
          <w:lang w:val="fr-FR"/>
        </w:rPr>
        <w:tab/>
        <w:t>Lorsqu’il constate des cas d’inégalité de genre ou de traitement discriminatoire, le Conseil des médias électroniques collabore avec la Commission pour la protection contre la discrimination. S’il constate des violations de la loi sur la protection de l’enfance, il en informe l’Agence nationale pour la protection de l’enfance et collabore avec elle. Il coopère également avec des organes tels que le Conseil national de déontologie journalistique et le Conseil national d’autorégulation afin de faire respecter les normes déontologiques dans les médias, notamment en ce qui concerne la prévention des discours de haine et des contenus préjudiciables.</w:t>
      </w:r>
    </w:p>
    <w:p w14:paraId="2B13F7B8" w14:textId="0E7D7ED4" w:rsidR="00F5138A" w:rsidRPr="00F5138A" w:rsidRDefault="00A138D3" w:rsidP="00A138D3">
      <w:pPr>
        <w:pStyle w:val="H23G"/>
      </w:pPr>
      <w:r>
        <w:rPr>
          <w:lang w:val="fr-FR"/>
        </w:rPr>
        <w:tab/>
      </w:r>
      <w:r w:rsidR="00F5138A" w:rsidRPr="00F5138A">
        <w:rPr>
          <w:lang w:val="fr-FR"/>
        </w:rPr>
        <w:t>8.</w:t>
      </w:r>
      <w:r w:rsidR="00F5138A" w:rsidRPr="00F5138A">
        <w:rPr>
          <w:lang w:val="fr-FR"/>
        </w:rPr>
        <w:tab/>
        <w:t>Agence nationale pour la protection de l’enfance</w:t>
      </w:r>
      <w:bookmarkEnd w:id="69"/>
      <w:bookmarkEnd w:id="70"/>
      <w:bookmarkEnd w:id="71"/>
      <w:bookmarkEnd w:id="72"/>
    </w:p>
    <w:p w14:paraId="38130DFC" w14:textId="77777777" w:rsidR="00F5138A" w:rsidRPr="00F5138A" w:rsidRDefault="00F5138A" w:rsidP="00F5138A">
      <w:pPr>
        <w:pStyle w:val="SingleTxtG"/>
      </w:pPr>
      <w:r w:rsidRPr="00F5138A">
        <w:rPr>
          <w:lang w:val="fr-FR"/>
        </w:rPr>
        <w:t>104.</w:t>
      </w:r>
      <w:r w:rsidRPr="00F5138A">
        <w:rPr>
          <w:lang w:val="fr-FR"/>
        </w:rPr>
        <w:tab/>
        <w:t>L’Agence nationale pour la protection de l’enfance a été créée en 2000 par la loi sur la protection de l’enfance. Il s’agit d’un organe spécialisé du Conseil des ministres chargé d’orienter, de coordonner et de contrôler l’application de la politique publique relative à la protection de l’enfance. Le Conseil des enfants auprès de la présidence de l’Agence nationale pour la protection de l’enfance est inscrit comme membre de la Plateforme de l’Union européenne pour la participation des enfants.</w:t>
      </w:r>
      <w:bookmarkStart w:id="73" w:name="_Toc174700110"/>
      <w:bookmarkStart w:id="74" w:name="_Toc174704233"/>
      <w:bookmarkStart w:id="75" w:name="_Toc174709219"/>
      <w:bookmarkStart w:id="76" w:name="_Toc175125524"/>
    </w:p>
    <w:p w14:paraId="4E0C429B" w14:textId="72B6438E" w:rsidR="00F5138A" w:rsidRPr="00F5138A" w:rsidRDefault="00A138D3" w:rsidP="00A138D3">
      <w:pPr>
        <w:pStyle w:val="H23G"/>
      </w:pPr>
      <w:r>
        <w:rPr>
          <w:lang w:val="fr-FR"/>
        </w:rPr>
        <w:tab/>
      </w:r>
      <w:r w:rsidR="00F5138A" w:rsidRPr="00F5138A">
        <w:rPr>
          <w:lang w:val="fr-FR"/>
        </w:rPr>
        <w:t>9.</w:t>
      </w:r>
      <w:r w:rsidR="00F5138A" w:rsidRPr="00F5138A">
        <w:rPr>
          <w:lang w:val="fr-FR"/>
        </w:rPr>
        <w:tab/>
        <w:t>Commission nationale de lutte contre la traite des personnes</w:t>
      </w:r>
      <w:bookmarkEnd w:id="73"/>
      <w:bookmarkEnd w:id="74"/>
      <w:bookmarkEnd w:id="75"/>
      <w:bookmarkEnd w:id="76"/>
    </w:p>
    <w:p w14:paraId="476407C7" w14:textId="77777777" w:rsidR="00F5138A" w:rsidRPr="00F5138A" w:rsidRDefault="00F5138A" w:rsidP="00F5138A">
      <w:pPr>
        <w:pStyle w:val="SingleTxtG"/>
      </w:pPr>
      <w:r w:rsidRPr="00F5138A">
        <w:rPr>
          <w:lang w:val="fr-FR"/>
        </w:rPr>
        <w:t>105.</w:t>
      </w:r>
      <w:r w:rsidRPr="00F5138A">
        <w:rPr>
          <w:lang w:val="fr-FR"/>
        </w:rPr>
        <w:tab/>
        <w:t>La Commission nationale de lutte contre la traite des personnes a été créée par la loi de 2003 sur la lutte contre la traite des personnes. Elle élabore la politique et la stratégie nationales relatives à la lutte contre la traite et en supervise l’application. Sous la direction du Conseil des ministres, elle organise et coordonne la collaboration entre les différentes institutions et organisations chargées d’appliquer la loi sur la lutte contre la traite des personnes. Elle s’emploie à prévenir la traite des personnes ainsi qu’à protéger les victimes, à leur offrir une assistance et à faciliter leur réintégration.</w:t>
      </w:r>
    </w:p>
    <w:p w14:paraId="638B4478" w14:textId="77777777" w:rsidR="00F5138A" w:rsidRPr="00F5138A" w:rsidRDefault="00F5138A" w:rsidP="00F5138A">
      <w:pPr>
        <w:pStyle w:val="SingleTxtG"/>
      </w:pPr>
      <w:r w:rsidRPr="00F5138A">
        <w:rPr>
          <w:lang w:val="fr-FR"/>
        </w:rPr>
        <w:t>106.</w:t>
      </w:r>
      <w:r w:rsidRPr="00F5138A">
        <w:rPr>
          <w:lang w:val="fr-FR"/>
        </w:rPr>
        <w:tab/>
        <w:t>Chaque année, la Commission nationale de lutte contre la traite des personnes élabore un programme national visant à prévenir et à combattre la traite des personnes et à protéger les victimes, qui est approuvé par le Conseil des ministres. Elle étudie et analyse les données statistiques sur la traite des personnes et en rend compte. Elle mène des campagnes d’information, de sensibilisation et d’éducation à l’intention des victimes potentielles. Elle dirige et supervise les activités des commissions locales de lutte contre la traite des personnes et des centres chargés de protéger et de soutenir les victimes.</w:t>
      </w:r>
    </w:p>
    <w:p w14:paraId="70CE8E00" w14:textId="77777777" w:rsidR="00F5138A" w:rsidRPr="00F5138A" w:rsidRDefault="00F5138A" w:rsidP="00F5138A">
      <w:pPr>
        <w:pStyle w:val="SingleTxtG"/>
      </w:pPr>
      <w:r w:rsidRPr="00F5138A">
        <w:rPr>
          <w:lang w:val="fr-FR"/>
        </w:rPr>
        <w:t>107.</w:t>
      </w:r>
      <w:r w:rsidRPr="00F5138A">
        <w:rPr>
          <w:lang w:val="fr-FR"/>
        </w:rPr>
        <w:tab/>
        <w:t>La Bulgarie a mis en place un mécanisme national chargé d’orienter et de soutenir les victimes de la traite, cadre de coopération grâce auquel les acteurs publics s’acquittent de leur obligation de prendre en charge les victimes de la traite et coordonnent leur action avec les ONG et les organisations internationales. Ce mécanisme donne des orientations uniformes permettant de repérer les victimes de la traite et définit des principes communs en matière d’aide aux victimes. Il est accessible en ligne depuis 2022.</w:t>
      </w:r>
    </w:p>
    <w:p w14:paraId="3F2A911C" w14:textId="554A97F8" w:rsidR="00F5138A" w:rsidRPr="00F5138A" w:rsidRDefault="00A138D3" w:rsidP="00A138D3">
      <w:pPr>
        <w:pStyle w:val="H23G"/>
      </w:pPr>
      <w:bookmarkStart w:id="77" w:name="_Toc174700111"/>
      <w:bookmarkStart w:id="78" w:name="_Toc174704234"/>
      <w:bookmarkStart w:id="79" w:name="_Toc174709220"/>
      <w:bookmarkStart w:id="80" w:name="_Toc175125525"/>
      <w:r>
        <w:rPr>
          <w:lang w:val="fr-FR"/>
        </w:rPr>
        <w:tab/>
      </w:r>
      <w:r w:rsidR="00F5138A" w:rsidRPr="00F5138A">
        <w:rPr>
          <w:lang w:val="fr-FR"/>
        </w:rPr>
        <w:t>10.</w:t>
      </w:r>
      <w:r w:rsidR="00F5138A" w:rsidRPr="00F5138A">
        <w:rPr>
          <w:lang w:val="fr-FR"/>
        </w:rPr>
        <w:tab/>
        <w:t>Conseil national de coopération sur les questions ethniques et les questions d’intégration</w:t>
      </w:r>
      <w:bookmarkEnd w:id="77"/>
      <w:bookmarkEnd w:id="78"/>
      <w:bookmarkEnd w:id="79"/>
      <w:bookmarkEnd w:id="80"/>
    </w:p>
    <w:p w14:paraId="5F0DA36E" w14:textId="03E7B7F7" w:rsidR="00F5138A" w:rsidRPr="00F5138A" w:rsidRDefault="00F5138A" w:rsidP="00F5138A">
      <w:pPr>
        <w:pStyle w:val="SingleTxtG"/>
      </w:pPr>
      <w:r w:rsidRPr="00F5138A">
        <w:rPr>
          <w:lang w:val="fr-FR"/>
        </w:rPr>
        <w:t>108.</w:t>
      </w:r>
      <w:r w:rsidRPr="00F5138A">
        <w:rPr>
          <w:lang w:val="fr-FR"/>
        </w:rPr>
        <w:tab/>
        <w:t>Le Conseil national de coopération sur les questions ethniques et les questions d’intégration est un organe de coordination et de consultation relevant du Conseil des ministres</w:t>
      </w:r>
      <w:r w:rsidR="00951A74">
        <w:rPr>
          <w:lang w:val="fr-FR"/>
        </w:rPr>
        <w:t> </w:t>
      </w:r>
      <w:r w:rsidRPr="00F5138A">
        <w:rPr>
          <w:lang w:val="fr-FR"/>
        </w:rPr>
        <w:t xml:space="preserve">; il aide celui-ci à élaborer et à appliquer la politique publique relative aux questions ethniques et aux questions d’intégration. Sa mission est de contribuer à l’élaboration d’une politique stable et cohérente visant à résoudre les problèmes fondamentaux que rencontrent les citoyens bulgares appartenant à des communautés ethniques tout en veillant à la cohérence et à la coordination des différentes politiques d’intégration. Une attention particulière est accordée aux Roms. </w:t>
      </w:r>
    </w:p>
    <w:p w14:paraId="29439F02" w14:textId="77777777" w:rsidR="00F5138A" w:rsidRPr="00F5138A" w:rsidRDefault="00F5138A" w:rsidP="00F5138A">
      <w:pPr>
        <w:pStyle w:val="SingleTxtG"/>
      </w:pPr>
      <w:r w:rsidRPr="00F5138A">
        <w:rPr>
          <w:lang w:val="fr-FR"/>
        </w:rPr>
        <w:t>109.</w:t>
      </w:r>
      <w:r w:rsidRPr="00F5138A">
        <w:rPr>
          <w:lang w:val="fr-FR"/>
        </w:rPr>
        <w:tab/>
        <w:t xml:space="preserve">La présidence du Conseil national de coopération sur les questions ethniques et les questions d’intégration est assurée par un Vice-Premier Ministre. Le Conseil est composé de représentants de tous les ministères, chacun ayant rang de vice-ministre, des présidents de certains organismes publics, du directeur de l’Institut national de statistique, d’un représentant de l’Académie des sciences de Bulgarie et d’un représentant de l’Association </w:t>
      </w:r>
      <w:r w:rsidRPr="00F5138A">
        <w:rPr>
          <w:lang w:val="fr-FR"/>
        </w:rPr>
        <w:lastRenderedPageBreak/>
        <w:t>nationale des municipalités de Bulgarie. Y siègent également des représentants d’entités juridiques à but non lucratif créées par des personnes appartenant à différents groupes ethniques, y compris des Roms, ainsi que d’ONG dont les activités concernent le développement des relations interethniques et la tolérance.</w:t>
      </w:r>
    </w:p>
    <w:p w14:paraId="2237E6B8" w14:textId="77777777" w:rsidR="00F5138A" w:rsidRPr="00F5138A" w:rsidRDefault="00F5138A" w:rsidP="00F5138A">
      <w:pPr>
        <w:pStyle w:val="SingleTxtG"/>
      </w:pPr>
      <w:r w:rsidRPr="00F5138A">
        <w:rPr>
          <w:lang w:val="fr-FR"/>
        </w:rPr>
        <w:t>110.</w:t>
      </w:r>
      <w:r w:rsidRPr="00F5138A">
        <w:rPr>
          <w:lang w:val="fr-FR"/>
        </w:rPr>
        <w:tab/>
        <w:t>Depuis 1994, les gouvernements successifs de la République de Bulgarie ont créé, au sein de l’administration du Conseil des ministres, des services spécialement chargés des problèmes rencontrés par les communautés ethniques. Le service actuel, qui est chargé de la prévention de la violence domestique et de la protection contre cette violence, de la coopération sur les questions ethniques et les questions d’intégration et des relations avec la société civile, relève du Secrétaire général de l’administration du Conseil des ministres. Il assure le secrétariat du Conseil national de coopération sur les questions ethniques et les questions d’intégration.</w:t>
      </w:r>
    </w:p>
    <w:p w14:paraId="559AF643" w14:textId="2C6838B6" w:rsidR="00F5138A" w:rsidRPr="00F5138A" w:rsidRDefault="00F5138A" w:rsidP="00F5138A">
      <w:pPr>
        <w:pStyle w:val="SingleTxtG"/>
      </w:pPr>
      <w:r w:rsidRPr="00F5138A">
        <w:rPr>
          <w:lang w:val="fr-FR"/>
        </w:rPr>
        <w:t>111.</w:t>
      </w:r>
      <w:r w:rsidRPr="00F5138A">
        <w:rPr>
          <w:lang w:val="fr-FR"/>
        </w:rPr>
        <w:tab/>
        <w:t>En mai 2022, le Conseil des ministres a adopté la stratégie nationale pour l’égalité, l’inclusion et la participation des Roms (2021</w:t>
      </w:r>
      <w:r w:rsidR="005A3250">
        <w:rPr>
          <w:lang w:val="fr-FR"/>
        </w:rPr>
        <w:t>-</w:t>
      </w:r>
      <w:r w:rsidRPr="00F5138A">
        <w:rPr>
          <w:lang w:val="fr-FR"/>
        </w:rPr>
        <w:t xml:space="preserve">2030). Cette stratégie définit trois objectifs horizontaux </w:t>
      </w:r>
      <w:r w:rsidR="005A3250">
        <w:rPr>
          <w:lang w:val="fr-FR"/>
        </w:rPr>
        <w:t>−</w:t>
      </w:r>
      <w:r w:rsidRPr="00F5138A">
        <w:rPr>
          <w:lang w:val="fr-FR"/>
        </w:rPr>
        <w:t xml:space="preserve"> égalité, inclusion et participation </w:t>
      </w:r>
      <w:r w:rsidR="005A3250">
        <w:rPr>
          <w:lang w:val="fr-FR"/>
        </w:rPr>
        <w:t>−</w:t>
      </w:r>
      <w:r w:rsidRPr="00F5138A">
        <w:rPr>
          <w:lang w:val="fr-FR"/>
        </w:rPr>
        <w:t xml:space="preserve"> dans six domaines d’action</w:t>
      </w:r>
      <w:r w:rsidR="00951A74">
        <w:rPr>
          <w:lang w:val="fr-FR"/>
        </w:rPr>
        <w:t> </w:t>
      </w:r>
      <w:r w:rsidRPr="00F5138A">
        <w:rPr>
          <w:lang w:val="fr-FR"/>
        </w:rPr>
        <w:t xml:space="preserve">: l’éducation, la santé, le logement, l’emploi, l’état de droit et la non-discrimination, ainsi que la culture et les médias. La lutte contre la discrimination constitue une priorité transversale dans les six domaines. </w:t>
      </w:r>
    </w:p>
    <w:p w14:paraId="34E644E1" w14:textId="29B4E8D3" w:rsidR="00F5138A" w:rsidRPr="00F5138A" w:rsidRDefault="00A138D3" w:rsidP="00A138D3">
      <w:pPr>
        <w:pStyle w:val="H23G"/>
      </w:pPr>
      <w:r>
        <w:rPr>
          <w:lang w:val="fr-FR"/>
        </w:rPr>
        <w:tab/>
      </w:r>
      <w:r w:rsidR="00F5138A" w:rsidRPr="00F5138A">
        <w:rPr>
          <w:lang w:val="fr-FR"/>
        </w:rPr>
        <w:t>11.</w:t>
      </w:r>
      <w:r w:rsidR="00F5138A" w:rsidRPr="00F5138A">
        <w:rPr>
          <w:lang w:val="fr-FR"/>
        </w:rPr>
        <w:tab/>
        <w:t>Mécanisme national de coordination pour les droits de l’homme</w:t>
      </w:r>
    </w:p>
    <w:p w14:paraId="00ED2BBB" w14:textId="77777777" w:rsidR="00F5138A" w:rsidRPr="00F5138A" w:rsidRDefault="00F5138A" w:rsidP="00F5138A">
      <w:pPr>
        <w:pStyle w:val="SingleTxtG"/>
      </w:pPr>
      <w:r w:rsidRPr="00F5138A">
        <w:rPr>
          <w:lang w:val="fr-FR"/>
        </w:rPr>
        <w:t>112.</w:t>
      </w:r>
      <w:r w:rsidRPr="00F5138A">
        <w:rPr>
          <w:lang w:val="fr-FR"/>
        </w:rPr>
        <w:tab/>
        <w:t xml:space="preserve">En mars 2024, le Conseil des ministres a adopté un décret visant à améliorer la coordination interministérielle dans le domaine des droits de l’homme grâce à une coordination nationale assurée par un mécanisme national de coordination pour les droits de l’homme. Le dispositif de coordination, en place depuis 2013, a été amélioré. </w:t>
      </w:r>
    </w:p>
    <w:p w14:paraId="25B35D0F" w14:textId="77777777" w:rsidR="00F5138A" w:rsidRPr="00F5138A" w:rsidRDefault="00F5138A" w:rsidP="00F5138A">
      <w:pPr>
        <w:pStyle w:val="SingleTxtG"/>
      </w:pPr>
      <w:r w:rsidRPr="00F5138A">
        <w:rPr>
          <w:lang w:val="fr-FR"/>
        </w:rPr>
        <w:t>113.</w:t>
      </w:r>
      <w:r w:rsidRPr="00F5138A">
        <w:rPr>
          <w:lang w:val="fr-FR"/>
        </w:rPr>
        <w:tab/>
        <w:t>Le Conseil des ministres a également créé un conseil chargé de veiller à la mise en œuvre du mécanisme national de coordination pour les droits de l’homme. Il a clairement réparti les obligations qui incombent aux institutions publiques, conformément aux pouvoirs que leur reconnaissent la Constitution et la loi, au titre des instruments internationaux relatifs aux droits de l’homme auxquels la Bulgarie est Partie.</w:t>
      </w:r>
    </w:p>
    <w:p w14:paraId="6D05BDCC" w14:textId="77777777" w:rsidR="00F5138A" w:rsidRPr="00F5138A" w:rsidRDefault="00F5138A" w:rsidP="00F5138A">
      <w:pPr>
        <w:pStyle w:val="SingleTxtG"/>
      </w:pPr>
      <w:r w:rsidRPr="00F5138A">
        <w:rPr>
          <w:lang w:val="fr-FR"/>
        </w:rPr>
        <w:t>114.</w:t>
      </w:r>
      <w:r w:rsidRPr="00F5138A">
        <w:rPr>
          <w:lang w:val="fr-FR"/>
        </w:rPr>
        <w:tab/>
        <w:t>Le mécanisme national de coordination pour les droits de l’homme est présidé par le Ministre des affaires étrangères et réunit des institutions nationales des droits de l’homme, des organes du pouvoir exécutif et des ONG. Il suit l’amélioration de la situation en matière de droits de l’homme, ainsi que la protection et la promotion de ces droits en Bulgarie. La participation des organes et institutions ne relevant pas du pouvoir exécutif aux travaux du Conseil est volontaire, requiert leur consentement exprès et témoigne de la coopération et du dialogue entre les autorités.</w:t>
      </w:r>
    </w:p>
    <w:p w14:paraId="104F2D0B" w14:textId="1C54B76D" w:rsidR="00F5138A" w:rsidRPr="00F5138A" w:rsidRDefault="00A138D3" w:rsidP="00A138D3">
      <w:pPr>
        <w:pStyle w:val="H23G"/>
      </w:pPr>
      <w:r>
        <w:rPr>
          <w:lang w:val="fr-FR"/>
        </w:rPr>
        <w:tab/>
      </w:r>
      <w:r w:rsidR="00F5138A" w:rsidRPr="00F5138A">
        <w:rPr>
          <w:lang w:val="fr-FR"/>
        </w:rPr>
        <w:t>12.</w:t>
      </w:r>
      <w:r w:rsidR="00F5138A" w:rsidRPr="00F5138A">
        <w:rPr>
          <w:lang w:val="fr-FR"/>
        </w:rPr>
        <w:tab/>
        <w:t>Conseil national pour la prévention de la violence domestique et la protection contre cette violence</w:t>
      </w:r>
    </w:p>
    <w:p w14:paraId="487FA67C" w14:textId="77777777" w:rsidR="00F5138A" w:rsidRPr="00F5138A" w:rsidRDefault="00F5138A" w:rsidP="00F5138A">
      <w:pPr>
        <w:pStyle w:val="SingleTxtG"/>
      </w:pPr>
      <w:r w:rsidRPr="00F5138A">
        <w:rPr>
          <w:lang w:val="fr-FR"/>
        </w:rPr>
        <w:t>115.</w:t>
      </w:r>
      <w:r w:rsidRPr="00F5138A">
        <w:rPr>
          <w:lang w:val="fr-FR"/>
        </w:rPr>
        <w:tab/>
        <w:t>Le Conseil national pour la prévention de la violence domestique et la protection contre cette violence a été créé en 2023 à la suite des modifications apportées à la loi sur la protection contre la violence domestique.</w:t>
      </w:r>
    </w:p>
    <w:p w14:paraId="6422B252" w14:textId="77777777" w:rsidR="00F5138A" w:rsidRPr="00F5138A" w:rsidRDefault="00F5138A" w:rsidP="00F5138A">
      <w:pPr>
        <w:pStyle w:val="SingleTxtG"/>
      </w:pPr>
      <w:r w:rsidRPr="00F5138A">
        <w:rPr>
          <w:lang w:val="fr-FR"/>
        </w:rPr>
        <w:t>116.</w:t>
      </w:r>
      <w:r w:rsidRPr="00F5138A">
        <w:rPr>
          <w:lang w:val="fr-FR"/>
        </w:rPr>
        <w:tab/>
        <w:t xml:space="preserve">Le Conseil national est présidé par un Vice-Premier Ministre. Il compte parmi ses membres des ministres, des directeurs et présidents d’organismes publics et un représentant de la Cour suprême de cassation, ainsi que des représentants d’entités juridiques à but non lucratif qui mènent des activités de prévention de la violence domestique et de protection contre cette violence. </w:t>
      </w:r>
    </w:p>
    <w:p w14:paraId="221FD460" w14:textId="77777777" w:rsidR="00F5138A" w:rsidRPr="00F5138A" w:rsidRDefault="00F5138A" w:rsidP="00F5138A">
      <w:pPr>
        <w:pStyle w:val="SingleTxtG"/>
      </w:pPr>
      <w:r w:rsidRPr="00F5138A">
        <w:rPr>
          <w:lang w:val="fr-FR"/>
        </w:rPr>
        <w:t>117.</w:t>
      </w:r>
      <w:r w:rsidRPr="00F5138A">
        <w:rPr>
          <w:lang w:val="fr-FR"/>
        </w:rPr>
        <w:tab/>
        <w:t>Le Conseil national est un organe collectif et consultatif spécialisé et permanent chargé de mettre en œuvre la politique publique de prévention de la violence domestique et de protection contre cette violence en coordonnant, en suivant et en évaluant les politiques et mesures visant à combattre la violence domestique et à assurer une protection contre cette violence. Il élabore, sur la base des activités retenues comme prioritaires aux fins d’un financement, un programme national de prévention de la violence domestique et de protection contre cette violence qu’il soumet au Conseil des ministres pour adoption et formule, si nécessaire, des propositions en vue de l’actualisation de ce programme.</w:t>
      </w:r>
    </w:p>
    <w:p w14:paraId="3A231F85" w14:textId="790DA317" w:rsidR="00F5138A" w:rsidRPr="00F5138A" w:rsidRDefault="00A138D3" w:rsidP="00A138D3">
      <w:pPr>
        <w:pStyle w:val="H23G"/>
      </w:pPr>
      <w:bookmarkStart w:id="81" w:name="_Toc174700114"/>
      <w:bookmarkStart w:id="82" w:name="_Toc174704237"/>
      <w:bookmarkStart w:id="83" w:name="_Toc174709223"/>
      <w:bookmarkStart w:id="84" w:name="_Toc175125528"/>
      <w:r>
        <w:rPr>
          <w:lang w:val="fr-FR"/>
        </w:rPr>
        <w:lastRenderedPageBreak/>
        <w:tab/>
      </w:r>
      <w:r w:rsidR="00F5138A" w:rsidRPr="00F5138A">
        <w:rPr>
          <w:lang w:val="fr-FR"/>
        </w:rPr>
        <w:t>13.</w:t>
      </w:r>
      <w:r w:rsidR="00F5138A" w:rsidRPr="00F5138A">
        <w:rPr>
          <w:lang w:val="fr-FR"/>
        </w:rPr>
        <w:tab/>
        <w:t>Conseil national pour l’égalité entre les femmes et les hommes</w:t>
      </w:r>
      <w:bookmarkEnd w:id="81"/>
      <w:bookmarkEnd w:id="82"/>
      <w:bookmarkEnd w:id="83"/>
      <w:bookmarkEnd w:id="84"/>
    </w:p>
    <w:p w14:paraId="707D1771" w14:textId="77777777" w:rsidR="00F5138A" w:rsidRPr="00F5138A" w:rsidRDefault="00F5138A" w:rsidP="00F5138A">
      <w:pPr>
        <w:pStyle w:val="SingleTxtG"/>
      </w:pPr>
      <w:r w:rsidRPr="00F5138A">
        <w:rPr>
          <w:lang w:val="fr-FR"/>
        </w:rPr>
        <w:t>118.</w:t>
      </w:r>
      <w:r w:rsidRPr="00F5138A">
        <w:rPr>
          <w:lang w:val="fr-FR"/>
        </w:rPr>
        <w:tab/>
        <w:t xml:space="preserve">Le Conseil national pour l’égalité entre les femmes et les hommes est un organe de coordination et de consultation qui aide le Conseil des ministres à élaborer et à mettre en œuvre la politique publique relative à l’égalité entre les femmes et les hommes. Il assure la concertation, la coopération et la coordination entre les organes centraux et territoriaux du pouvoir exécutif et les organisations de la société civile. </w:t>
      </w:r>
      <w:bookmarkStart w:id="85" w:name="_Hlk173948528"/>
    </w:p>
    <w:p w14:paraId="09F939FF" w14:textId="77777777" w:rsidR="00F5138A" w:rsidRPr="00F5138A" w:rsidRDefault="00F5138A" w:rsidP="00F5138A">
      <w:pPr>
        <w:pStyle w:val="SingleTxtG"/>
      </w:pPr>
      <w:r w:rsidRPr="00F5138A">
        <w:rPr>
          <w:lang w:val="fr-FR"/>
        </w:rPr>
        <w:t>119.</w:t>
      </w:r>
      <w:r w:rsidRPr="00F5138A">
        <w:rPr>
          <w:lang w:val="fr-FR"/>
        </w:rPr>
        <w:tab/>
        <w:t>Le Conseil est présidé par le Ministre du travail et de la politique sociale. Il se compose de vice-ministres, de directeurs d’organismes et d’autres autorités créés par la loi, de représentants des partenaires sociaux et d’un représentant de l’Association nationale des municipalités de Bulgarie. Des ONG œuvrant en faveur de l’égalité entre les femmes et les hommes y sont également représentées.</w:t>
      </w:r>
    </w:p>
    <w:p w14:paraId="3932AD80" w14:textId="1C2836A8" w:rsidR="00F5138A" w:rsidRPr="00F5138A" w:rsidRDefault="00F5138A" w:rsidP="00F5138A">
      <w:pPr>
        <w:pStyle w:val="SingleTxtG"/>
      </w:pPr>
      <w:r w:rsidRPr="00F5138A">
        <w:rPr>
          <w:lang w:val="fr-FR"/>
        </w:rPr>
        <w:t>120.</w:t>
      </w:r>
      <w:r w:rsidRPr="00F5138A">
        <w:rPr>
          <w:lang w:val="fr-FR"/>
        </w:rPr>
        <w:tab/>
        <w:t>En décembre 2020, le Conseil des ministres a adopté la stratégie nationale pour la promotion de l’égalité entre les femmes et les hommes (2021</w:t>
      </w:r>
      <w:r w:rsidR="002B6AFC">
        <w:rPr>
          <w:lang w:val="fr-FR"/>
        </w:rPr>
        <w:t>-</w:t>
      </w:r>
      <w:r w:rsidRPr="00F5138A">
        <w:rPr>
          <w:lang w:val="fr-FR"/>
        </w:rPr>
        <w:t>2030). Celle-ci a pour objectif stratégique de contribuer à la réalisation de l’égalité de fait entre les femmes et les hommes en Bulgarie grâce à la mise en œuvre d’une politique publique unifiée, cohérente et durable axée sur l’égalité entre les femmes et les hommes sur le marché du travail et un niveau d’indépendance économique égal, la réduction de l’écart de rémunération et de revenu entre les sexes, la promotion de l’égalité entre les femmes et les hommes dans les processus décisionnels, la lutte contre la violence ainsi que la protection et l’accompagnement des victimes, et la lutte contre les stéréotypes de genre dans les différents domaines de la vie publique et contre le sexisme.</w:t>
      </w:r>
    </w:p>
    <w:p w14:paraId="6836D460" w14:textId="1B36A909" w:rsidR="00F5138A" w:rsidRPr="00F5138A" w:rsidRDefault="00A138D3" w:rsidP="00A138D3">
      <w:pPr>
        <w:pStyle w:val="H23G"/>
      </w:pPr>
      <w:bookmarkStart w:id="86" w:name="_Toc174700115"/>
      <w:bookmarkStart w:id="87" w:name="_Toc174704238"/>
      <w:bookmarkStart w:id="88" w:name="_Toc174709224"/>
      <w:bookmarkStart w:id="89" w:name="_Toc175125529"/>
      <w:r>
        <w:rPr>
          <w:lang w:val="fr-FR"/>
        </w:rPr>
        <w:tab/>
      </w:r>
      <w:r w:rsidR="00F5138A" w:rsidRPr="00F5138A">
        <w:rPr>
          <w:lang w:val="fr-FR"/>
        </w:rPr>
        <w:t>14.</w:t>
      </w:r>
      <w:r w:rsidR="00F5138A" w:rsidRPr="00F5138A">
        <w:rPr>
          <w:lang w:val="fr-FR"/>
        </w:rPr>
        <w:tab/>
        <w:t xml:space="preserve">Conseil national pour la protection de l’enfance </w:t>
      </w:r>
      <w:bookmarkEnd w:id="86"/>
      <w:bookmarkEnd w:id="87"/>
      <w:bookmarkEnd w:id="88"/>
      <w:bookmarkEnd w:id="89"/>
    </w:p>
    <w:p w14:paraId="1A7E4EA7" w14:textId="77777777" w:rsidR="00F5138A" w:rsidRPr="00F5138A" w:rsidRDefault="00F5138A" w:rsidP="00F5138A">
      <w:pPr>
        <w:pStyle w:val="SingleTxtG"/>
      </w:pPr>
      <w:r w:rsidRPr="00F5138A">
        <w:rPr>
          <w:lang w:val="fr-FR"/>
        </w:rPr>
        <w:t>121.</w:t>
      </w:r>
      <w:r w:rsidRPr="00F5138A">
        <w:rPr>
          <w:lang w:val="fr-FR"/>
        </w:rPr>
        <w:tab/>
        <w:t>Le Conseil national pour la protection de l’enfance est un organe qui relève de l’Agence nationale pour la protection de l’enfance et exerce des fonctions de consultation et de coordination. Il mène ses activités conformément aux dispositions de la loi sur la protection de l’enfance et à la réglementation spécifique. Il a compétence pour donner un avis préalable sur les projets d’actes juridiques comportant des dispositions relatives aux droits de l’enfant.</w:t>
      </w:r>
    </w:p>
    <w:p w14:paraId="7A9C2618" w14:textId="77777777" w:rsidR="00F5138A" w:rsidRPr="00F5138A" w:rsidRDefault="00F5138A" w:rsidP="00F5138A">
      <w:pPr>
        <w:pStyle w:val="SingleTxtG"/>
      </w:pPr>
      <w:r w:rsidRPr="00F5138A">
        <w:rPr>
          <w:lang w:val="fr-FR"/>
        </w:rPr>
        <w:t>122.</w:t>
      </w:r>
      <w:r w:rsidRPr="00F5138A">
        <w:rPr>
          <w:lang w:val="fr-FR"/>
        </w:rPr>
        <w:tab/>
        <w:t xml:space="preserve">Le Conseil national pour la protection de l’enfance est dirigé par le président de l’Agence nationale pour la protection de l’enfance et se compose de vice-ministres, de directeurs d’organismes et de représentants d’ONG menant des activités liées à la protection de l’enfance. </w:t>
      </w:r>
    </w:p>
    <w:p w14:paraId="536E6738" w14:textId="1AFF8587" w:rsidR="00F5138A" w:rsidRPr="00F5138A" w:rsidRDefault="00A138D3" w:rsidP="00A138D3">
      <w:pPr>
        <w:pStyle w:val="H23G"/>
      </w:pPr>
      <w:bookmarkStart w:id="90" w:name="_Toc174700116"/>
      <w:bookmarkStart w:id="91" w:name="_Toc174704239"/>
      <w:bookmarkStart w:id="92" w:name="_Toc174709225"/>
      <w:bookmarkStart w:id="93" w:name="_Toc175125530"/>
      <w:bookmarkEnd w:id="85"/>
      <w:r>
        <w:rPr>
          <w:lang w:val="fr-FR"/>
        </w:rPr>
        <w:tab/>
      </w:r>
      <w:r w:rsidR="00F5138A" w:rsidRPr="00F5138A">
        <w:rPr>
          <w:lang w:val="fr-FR"/>
        </w:rPr>
        <w:t>15.</w:t>
      </w:r>
      <w:r w:rsidR="00F5138A" w:rsidRPr="00F5138A">
        <w:rPr>
          <w:lang w:val="fr-FR"/>
        </w:rPr>
        <w:tab/>
        <w:t xml:space="preserve">Conseil national des personnes handicapées </w:t>
      </w:r>
      <w:bookmarkEnd w:id="90"/>
      <w:bookmarkEnd w:id="91"/>
      <w:bookmarkEnd w:id="92"/>
      <w:bookmarkEnd w:id="93"/>
    </w:p>
    <w:p w14:paraId="4D7ABCF7" w14:textId="77777777" w:rsidR="00F5138A" w:rsidRPr="00F5138A" w:rsidRDefault="00F5138A" w:rsidP="00F5138A">
      <w:pPr>
        <w:pStyle w:val="SingleTxtG"/>
      </w:pPr>
      <w:r w:rsidRPr="00F5138A">
        <w:rPr>
          <w:lang w:val="fr-FR"/>
        </w:rPr>
        <w:t>123.</w:t>
      </w:r>
      <w:r w:rsidRPr="00F5138A">
        <w:rPr>
          <w:lang w:val="fr-FR"/>
        </w:rPr>
        <w:tab/>
        <w:t>Le Conseil national des personnes handicapées est un organe consultatif placé auprès du Conseil des ministres dont la mission est de faciliter la coopération aux fins de l’élaboration et de la mise en œuvre de la politique relative aux droits des personnes handicapées. Il formule des avis sur les projets d’actes juridiques, les stratégies, les programmes, les plans et les autres actes ayant une incidence sur les droits des personnes handicapées.</w:t>
      </w:r>
    </w:p>
    <w:p w14:paraId="78B01F9A" w14:textId="77777777" w:rsidR="00F5138A" w:rsidRPr="00F5138A" w:rsidRDefault="00F5138A" w:rsidP="00F5138A">
      <w:pPr>
        <w:pStyle w:val="SingleTxtG"/>
      </w:pPr>
      <w:r w:rsidRPr="00F5138A">
        <w:rPr>
          <w:lang w:val="fr-FR"/>
        </w:rPr>
        <w:t>124.</w:t>
      </w:r>
      <w:r w:rsidRPr="00F5138A">
        <w:rPr>
          <w:lang w:val="fr-FR"/>
        </w:rPr>
        <w:tab/>
        <w:t>Le Conseil national des personnes handicapées se compose de représentants de l’État désignés par le Conseil des ministres, d’organisations nationales représentant des personnes handicapées ou œuvrant pour les personnes handicapées, d’organisations nationales représentant les travailleurs et les employés, d’organisations nationales représentant les employeurs et de l’Association nationale des municipalités de Bulgarie. Il est présidé par un Vice-Premier Ministre.</w:t>
      </w:r>
    </w:p>
    <w:p w14:paraId="17B948EA" w14:textId="3067524D" w:rsidR="00F5138A" w:rsidRPr="00F5138A" w:rsidRDefault="00F5138A" w:rsidP="00F5138A">
      <w:pPr>
        <w:pStyle w:val="SingleTxtG"/>
      </w:pPr>
      <w:r w:rsidRPr="00F5138A">
        <w:rPr>
          <w:lang w:val="fr-FR"/>
        </w:rPr>
        <w:t>125.</w:t>
      </w:r>
      <w:r w:rsidRPr="00F5138A">
        <w:rPr>
          <w:lang w:val="fr-FR"/>
        </w:rPr>
        <w:tab/>
        <w:t>En décembre 2020, le Conseil des ministres a adopté la stratégie nationale en faveur des personnes handicapées (2021</w:t>
      </w:r>
      <w:r w:rsidR="002B6AFC">
        <w:rPr>
          <w:lang w:val="fr-FR"/>
        </w:rPr>
        <w:t>-</w:t>
      </w:r>
      <w:r w:rsidRPr="00F5138A">
        <w:rPr>
          <w:lang w:val="fr-FR"/>
        </w:rPr>
        <w:t>2030). Ce document stratégique contribue à offrir aux personnes handicapées des conditions plus favorables et de meilleures possibilités d’exercer leurs droits et de participer à différents domaines de la vie publique dans des conditions d’égalité avec les autres citoyens bulgares.</w:t>
      </w:r>
    </w:p>
    <w:p w14:paraId="3A2EF720" w14:textId="57B25BEA" w:rsidR="00F5138A" w:rsidRPr="00F5138A" w:rsidRDefault="00A138D3" w:rsidP="00A138D3">
      <w:pPr>
        <w:pStyle w:val="H23G"/>
      </w:pPr>
      <w:bookmarkStart w:id="94" w:name="_Toc174700117"/>
      <w:bookmarkStart w:id="95" w:name="_Toc174704240"/>
      <w:bookmarkStart w:id="96" w:name="_Toc174709226"/>
      <w:bookmarkStart w:id="97" w:name="_Toc175125531"/>
      <w:r>
        <w:rPr>
          <w:lang w:val="fr-FR"/>
        </w:rPr>
        <w:lastRenderedPageBreak/>
        <w:tab/>
      </w:r>
      <w:r w:rsidR="00F5138A" w:rsidRPr="00F5138A">
        <w:rPr>
          <w:lang w:val="fr-FR"/>
        </w:rPr>
        <w:t>16.</w:t>
      </w:r>
      <w:r w:rsidR="00F5138A" w:rsidRPr="00F5138A">
        <w:rPr>
          <w:lang w:val="fr-FR"/>
        </w:rPr>
        <w:tab/>
      </w:r>
      <w:r w:rsidR="00F5138A" w:rsidRPr="00F5138A">
        <w:rPr>
          <w:lang w:val="fr-FR"/>
        </w:rPr>
        <w:tab/>
        <w:t>Conseil national d’assistance et d’indemnisation des victimes d’infractions pénales</w:t>
      </w:r>
      <w:bookmarkEnd w:id="94"/>
      <w:bookmarkEnd w:id="95"/>
      <w:bookmarkEnd w:id="96"/>
      <w:bookmarkEnd w:id="97"/>
    </w:p>
    <w:p w14:paraId="36CB505B" w14:textId="06E50770" w:rsidR="00F5138A" w:rsidRPr="00F5138A" w:rsidRDefault="00F5138A" w:rsidP="00F5138A">
      <w:pPr>
        <w:pStyle w:val="SingleTxtG"/>
      </w:pPr>
      <w:r w:rsidRPr="00F5138A">
        <w:rPr>
          <w:lang w:val="fr-FR"/>
        </w:rPr>
        <w:t>126.</w:t>
      </w:r>
      <w:r w:rsidRPr="00F5138A">
        <w:rPr>
          <w:lang w:val="fr-FR"/>
        </w:rPr>
        <w:tab/>
        <w:t>Le Conseil national d’assistance et d’indemnisation des victimes d’infractions pénales, qui relève du Ministre de la justice, mène et coordonne les activités prévues par la loi relative à l’assistance et à l’indemnisation des victimes d’infractions pénales, entrée en vigueur le 1</w:t>
      </w:r>
      <w:r w:rsidRPr="002B6AFC">
        <w:rPr>
          <w:vertAlign w:val="superscript"/>
          <w:lang w:val="fr-FR"/>
        </w:rPr>
        <w:t>er</w:t>
      </w:r>
      <w:r w:rsidR="00951A74">
        <w:rPr>
          <w:lang w:val="fr-FR"/>
        </w:rPr>
        <w:t> </w:t>
      </w:r>
      <w:r w:rsidRPr="00F5138A">
        <w:rPr>
          <w:lang w:val="fr-FR"/>
        </w:rPr>
        <w:t>janvier 2007. Une commission d’experts a été créée en vue d’aider le Conseil national d’assistance et d’indemnisation des victimes d’infractions pénales à mener ses travaux.</w:t>
      </w:r>
    </w:p>
    <w:p w14:paraId="30D682B5" w14:textId="77777777" w:rsidR="00F5138A" w:rsidRPr="00F5138A" w:rsidRDefault="00F5138A" w:rsidP="00F5138A">
      <w:pPr>
        <w:pStyle w:val="SingleTxtG"/>
      </w:pPr>
      <w:r w:rsidRPr="00F5138A">
        <w:rPr>
          <w:lang w:val="fr-FR"/>
        </w:rPr>
        <w:t>127.</w:t>
      </w:r>
      <w:r w:rsidRPr="00F5138A">
        <w:rPr>
          <w:lang w:val="fr-FR"/>
        </w:rPr>
        <w:tab/>
        <w:t>Le Conseil national est composé de membres permanents</w:t>
      </w:r>
      <w:r w:rsidRPr="008B0A9B">
        <w:rPr>
          <w:rStyle w:val="Appelnotedebasdep"/>
          <w:lang w:val="fr-FR"/>
        </w:rPr>
        <w:footnoteReference w:id="9"/>
      </w:r>
      <w:r w:rsidRPr="00F5138A">
        <w:rPr>
          <w:lang w:val="fr-FR"/>
        </w:rPr>
        <w:t xml:space="preserve"> et de membres suppléants nommés pour remplacer les membres permanents en cas d’absence de ces derniers. Il est présidé par le Ministre de la justice ou par un vice-ministre mandaté par celui-ci. Ses activités sont appuyées par l’administration du Ministère de la justice.</w:t>
      </w:r>
    </w:p>
    <w:p w14:paraId="306136D1" w14:textId="77777777" w:rsidR="00F5138A" w:rsidRPr="00F5138A" w:rsidRDefault="00F5138A" w:rsidP="00F5138A">
      <w:pPr>
        <w:pStyle w:val="SingleTxtG"/>
      </w:pPr>
      <w:r w:rsidRPr="00F5138A">
        <w:rPr>
          <w:lang w:val="fr-FR"/>
        </w:rPr>
        <w:t>128.</w:t>
      </w:r>
      <w:r w:rsidRPr="00F5138A">
        <w:rPr>
          <w:lang w:val="fr-FR"/>
        </w:rPr>
        <w:tab/>
        <w:t xml:space="preserve">Conformément aux dispositions et à la procédure prévues par la loi relative à l’assistance et à l’indemnisation des victimes d’infractions pénales, ont droit à une assistance et à une indemnisation financière de l’État les victimes d’infractions pénales qui sont des ressortissants bulgares ou des ressortissants d’États membres de l’Union européenne, ainsi que les ressortissants étrangers dans les cas prévus par un traité international auquel la République de Bulgarie est Partie. Une assistance peut être apportée aux victimes et aux membres de leur famille ayant subi un préjudice matériel ou moral du fait d’une infraction de droit commun, et une indemnisation financière peut être accordée aux victimes ayant subi un préjudice matériel du fait d’une infraction grave commise avec préméditation et expressément prévue par la loi. </w:t>
      </w:r>
    </w:p>
    <w:p w14:paraId="1C80BA55" w14:textId="77777777" w:rsidR="00F5138A" w:rsidRPr="00F5138A" w:rsidRDefault="00F5138A" w:rsidP="00F5138A">
      <w:pPr>
        <w:pStyle w:val="SingleTxtG"/>
      </w:pPr>
      <w:r w:rsidRPr="00F5138A">
        <w:rPr>
          <w:lang w:val="fr-FR"/>
        </w:rPr>
        <w:t>129.</w:t>
      </w:r>
      <w:r w:rsidRPr="00F5138A">
        <w:rPr>
          <w:lang w:val="fr-FR"/>
        </w:rPr>
        <w:tab/>
        <w:t xml:space="preserve">Conformément à la loi relative à l’assistance et à l’indemnisation des victimes d’infractions pénales, les formes d’assistance proposées aux victimes sont les soins médicaux d’urgence dispensés conformément aux procédures prévues par la loi sur la santé, les consultations et l’accompagnement psychologiques, l’aide juridique gratuite fournie conformément à la loi sur l’aide juridique et l’aide pratique. </w:t>
      </w:r>
    </w:p>
    <w:p w14:paraId="11791085" w14:textId="77777777" w:rsidR="00F5138A" w:rsidRPr="00F5138A" w:rsidRDefault="00F5138A" w:rsidP="00F5138A">
      <w:pPr>
        <w:pStyle w:val="SingleTxtG"/>
      </w:pPr>
      <w:r w:rsidRPr="00F5138A">
        <w:rPr>
          <w:lang w:val="fr-FR"/>
        </w:rPr>
        <w:t>130.</w:t>
      </w:r>
      <w:r w:rsidRPr="00F5138A">
        <w:rPr>
          <w:lang w:val="fr-FR"/>
        </w:rPr>
        <w:tab/>
        <w:t>En 2023, la loi relative à l’assistance et à l’indemnisation des victimes d’infractions pénales a été modifiée par l’ajout d’un chapitre entièrement nouveau régissant la procédure d’évaluation individuelle des victimes. Cette évaluation vise à déterminer s’il existe des besoins particuliers de protection et quelles mesures doivent être prises à l’égard de la victime.</w:t>
      </w:r>
    </w:p>
    <w:p w14:paraId="6C7B7649" w14:textId="707D11F9" w:rsidR="00F5138A" w:rsidRPr="00F5138A" w:rsidRDefault="00A138D3" w:rsidP="00A138D3">
      <w:pPr>
        <w:pStyle w:val="H23G"/>
      </w:pPr>
      <w:bookmarkStart w:id="98" w:name="_Toc174700118"/>
      <w:bookmarkStart w:id="99" w:name="_Toc174704241"/>
      <w:bookmarkStart w:id="100" w:name="_Toc174709227"/>
      <w:bookmarkStart w:id="101" w:name="_Toc175125532"/>
      <w:r>
        <w:rPr>
          <w:lang w:val="fr-FR"/>
        </w:rPr>
        <w:tab/>
      </w:r>
      <w:r w:rsidR="00F5138A" w:rsidRPr="00F5138A">
        <w:rPr>
          <w:lang w:val="fr-FR"/>
        </w:rPr>
        <w:t>17.</w:t>
      </w:r>
      <w:r w:rsidR="00F5138A" w:rsidRPr="00F5138A">
        <w:rPr>
          <w:lang w:val="fr-FR"/>
        </w:rPr>
        <w:tab/>
        <w:t>Diffusion des instruments relatifs aux droits de l’homme</w:t>
      </w:r>
      <w:bookmarkEnd w:id="98"/>
      <w:bookmarkEnd w:id="99"/>
      <w:bookmarkEnd w:id="100"/>
      <w:bookmarkEnd w:id="101"/>
    </w:p>
    <w:p w14:paraId="5775C2A8" w14:textId="0FC3F5B3" w:rsidR="00F5138A" w:rsidRPr="00F5138A" w:rsidRDefault="00F5138A" w:rsidP="00F5138A">
      <w:pPr>
        <w:pStyle w:val="SingleTxtG"/>
      </w:pPr>
      <w:r w:rsidRPr="00F5138A">
        <w:rPr>
          <w:lang w:val="fr-FR"/>
        </w:rPr>
        <w:t>131.</w:t>
      </w:r>
      <w:r w:rsidRPr="00F5138A">
        <w:rPr>
          <w:lang w:val="fr-FR"/>
        </w:rPr>
        <w:tab/>
        <w:t>Les traductions officielles en bulgare des textes de tous les instruments internationaux ratifiés conformément à l’article 85 (par.</w:t>
      </w:r>
      <w:r w:rsidR="002B6AFC">
        <w:rPr>
          <w:lang w:val="fr-FR"/>
        </w:rPr>
        <w:t> </w:t>
      </w:r>
      <w:r w:rsidRPr="00F5138A">
        <w:rPr>
          <w:lang w:val="fr-FR"/>
        </w:rPr>
        <w:t>1) de la Constitution, de même que tous les actes juridiques internes, y compris le texte de la Constitution et les décisions de la Cour constitutionnelle, sont publiés au Journal officiel.</w:t>
      </w:r>
    </w:p>
    <w:p w14:paraId="5BB995D9" w14:textId="77777777" w:rsidR="00F5138A" w:rsidRPr="00F5138A" w:rsidRDefault="00F5138A" w:rsidP="00F5138A">
      <w:pPr>
        <w:pStyle w:val="SingleTxtG"/>
      </w:pPr>
      <w:r w:rsidRPr="00F5138A">
        <w:rPr>
          <w:lang w:val="fr-FR"/>
        </w:rPr>
        <w:t>132.</w:t>
      </w:r>
      <w:r w:rsidRPr="00F5138A">
        <w:rPr>
          <w:lang w:val="fr-FR"/>
        </w:rPr>
        <w:tab/>
        <w:t>Un Centre d’information et de documentation de l’ONU, créé au sein de la Bibliothèque nationale, donne accès à plusieurs documents de l’Organisation. Les publications officielles de l’ONU peuvent également être obtenues par l’intermédiaire du Ministère des affaires étrangères.</w:t>
      </w:r>
    </w:p>
    <w:p w14:paraId="79B69878" w14:textId="77777777" w:rsidR="00F5138A" w:rsidRPr="00F5138A" w:rsidRDefault="00F5138A" w:rsidP="00F5138A">
      <w:pPr>
        <w:pStyle w:val="SingleTxtG"/>
      </w:pPr>
      <w:r w:rsidRPr="00F5138A">
        <w:rPr>
          <w:lang w:val="fr-FR"/>
        </w:rPr>
        <w:t>133.</w:t>
      </w:r>
      <w:r w:rsidRPr="00F5138A">
        <w:rPr>
          <w:lang w:val="fr-FR"/>
        </w:rPr>
        <w:tab/>
        <w:t xml:space="preserve">Le Ministère des affaires étrangères, le Ministère de la justice, le Ministère du travail et de la politique sociale et d’autres ministères publient et diffusent régulièrement un vaste éventail de supports imprimés et électroniques ayant trait à la protection des droits de l’homme. </w:t>
      </w:r>
    </w:p>
    <w:p w14:paraId="6D043059" w14:textId="7C2A6970" w:rsidR="00F5138A" w:rsidRPr="00F5138A" w:rsidRDefault="00F5138A" w:rsidP="00F5138A">
      <w:pPr>
        <w:pStyle w:val="SingleTxtG"/>
      </w:pPr>
      <w:r w:rsidRPr="00F5138A">
        <w:rPr>
          <w:lang w:val="fr-FR"/>
        </w:rPr>
        <w:lastRenderedPageBreak/>
        <w:t>134.</w:t>
      </w:r>
      <w:r w:rsidRPr="00F5138A">
        <w:rPr>
          <w:lang w:val="fr-FR"/>
        </w:rPr>
        <w:tab/>
        <w:t>Le Ministère des affaires étrangères a publié sur son site Web des informations concernant la présentation par la Bulgarie de son rapport national au Groupe de travail sur l’Examen périodique universel du Conseil des droits de l’homme, qui a eu lieu à Genève le 6</w:t>
      </w:r>
      <w:r w:rsidR="00951A74">
        <w:rPr>
          <w:lang w:val="fr-FR"/>
        </w:rPr>
        <w:t> </w:t>
      </w:r>
      <w:r w:rsidRPr="00F5138A">
        <w:rPr>
          <w:lang w:val="fr-FR"/>
        </w:rPr>
        <w:t xml:space="preserve">novembre 2020, à la trente-sixième session du Groupe de travail. </w:t>
      </w:r>
    </w:p>
    <w:p w14:paraId="54BFB0CE" w14:textId="77777777" w:rsidR="00F5138A" w:rsidRPr="00F5138A" w:rsidRDefault="00F5138A" w:rsidP="00F5138A">
      <w:pPr>
        <w:pStyle w:val="SingleTxtG"/>
      </w:pPr>
      <w:r w:rsidRPr="00F5138A">
        <w:rPr>
          <w:lang w:val="fr-FR"/>
        </w:rPr>
        <w:t>135.</w:t>
      </w:r>
      <w:r w:rsidRPr="00F5138A">
        <w:rPr>
          <w:lang w:val="fr-FR"/>
        </w:rPr>
        <w:tab/>
        <w:t>Les observations finales et recommandations formulées à l’issue de l’examen des rapports nationaux que la Bulgarie a présentés aux organes de l’ONU créés en vertu d’un instrument international relatif aux droits de l’homme sont publiées sur le site Web du Ministère chargé de la mise en œuvre de l’instrument international relatif aux droits de l’homme concerné.</w:t>
      </w:r>
    </w:p>
    <w:p w14:paraId="58EEAD05" w14:textId="76783F02" w:rsidR="00F5138A" w:rsidRPr="00F5138A" w:rsidRDefault="00A138D3" w:rsidP="00A138D3">
      <w:pPr>
        <w:pStyle w:val="H23G"/>
      </w:pPr>
      <w:bookmarkStart w:id="102" w:name="_Toc174700119"/>
      <w:bookmarkStart w:id="103" w:name="_Toc174704242"/>
      <w:bookmarkStart w:id="104" w:name="_Toc174709228"/>
      <w:bookmarkStart w:id="105" w:name="_Toc175125533"/>
      <w:r>
        <w:rPr>
          <w:lang w:val="fr-FR"/>
        </w:rPr>
        <w:tab/>
      </w:r>
      <w:r w:rsidR="00F5138A" w:rsidRPr="00F5138A">
        <w:rPr>
          <w:lang w:val="fr-FR"/>
        </w:rPr>
        <w:t>18.</w:t>
      </w:r>
      <w:r w:rsidR="00F5138A" w:rsidRPr="00F5138A">
        <w:rPr>
          <w:lang w:val="fr-FR"/>
        </w:rPr>
        <w:tab/>
        <w:t xml:space="preserve">Action de sensibilisation des agents publics et d’autres professionnels aux droits </w:t>
      </w:r>
      <w:r w:rsidR="00406C1A">
        <w:rPr>
          <w:lang w:val="fr-FR"/>
        </w:rPr>
        <w:br/>
      </w:r>
      <w:r w:rsidR="00F5138A" w:rsidRPr="00F5138A">
        <w:rPr>
          <w:lang w:val="fr-FR"/>
        </w:rPr>
        <w:t>de l’homme</w:t>
      </w:r>
      <w:bookmarkEnd w:id="102"/>
      <w:bookmarkEnd w:id="103"/>
      <w:bookmarkEnd w:id="104"/>
      <w:bookmarkEnd w:id="105"/>
    </w:p>
    <w:p w14:paraId="57707F04" w14:textId="77777777" w:rsidR="00F5138A" w:rsidRPr="00F5138A" w:rsidRDefault="00F5138A" w:rsidP="00F5138A">
      <w:pPr>
        <w:pStyle w:val="SingleTxtG"/>
      </w:pPr>
      <w:r w:rsidRPr="00F5138A">
        <w:rPr>
          <w:lang w:val="fr-FR"/>
        </w:rPr>
        <w:t>136.</w:t>
      </w:r>
      <w:r w:rsidRPr="00F5138A">
        <w:rPr>
          <w:lang w:val="fr-FR"/>
        </w:rPr>
        <w:tab/>
        <w:t xml:space="preserve">L’Institut national de la justice et l’Académie du Ministère de l’intérieur continuent de dispenser une éducation et une formation adaptées aux droits de l’homme. </w:t>
      </w:r>
    </w:p>
    <w:p w14:paraId="11C5B35E" w14:textId="77777777" w:rsidR="00F5138A" w:rsidRPr="00F5138A" w:rsidRDefault="00F5138A" w:rsidP="00F5138A">
      <w:pPr>
        <w:pStyle w:val="SingleTxtG"/>
      </w:pPr>
      <w:r w:rsidRPr="00F5138A">
        <w:rPr>
          <w:lang w:val="fr-FR"/>
        </w:rPr>
        <w:t>137.</w:t>
      </w:r>
      <w:r w:rsidRPr="00F5138A">
        <w:rPr>
          <w:lang w:val="fr-FR"/>
        </w:rPr>
        <w:tab/>
        <w:t xml:space="preserve">La question des droits de l’homme est abordée dans tous les programmes de formation initiale et continue à plein temps des magistrats proposés par l’Institut national de la justice. Les policiers étudient les décisions de la Cour européenne des droits de l’homme dans le cadre des cours consacrés à la protection des droits de l’homme. </w:t>
      </w:r>
    </w:p>
    <w:p w14:paraId="687EDABD" w14:textId="34678D24" w:rsidR="00F5138A" w:rsidRPr="00F5138A" w:rsidRDefault="00F5138A" w:rsidP="00F5138A">
      <w:pPr>
        <w:pStyle w:val="SingleTxtG"/>
      </w:pPr>
      <w:r w:rsidRPr="00F5138A">
        <w:rPr>
          <w:lang w:val="fr-FR"/>
        </w:rPr>
        <w:t>138.</w:t>
      </w:r>
      <w:r w:rsidRPr="00F5138A">
        <w:rPr>
          <w:lang w:val="fr-FR"/>
        </w:rPr>
        <w:tab/>
        <w:t>Les thèmes de la protection des droits de l’homme, de la protection contre la discrimination, de la prévention des crimes de haine et de la lutte contre la violence domestique figurent dans le programme de formation de l’Académie du Ministère de l’intérieur. Chaque année, plus de 3</w:t>
      </w:r>
      <w:r w:rsidR="00406C1A">
        <w:rPr>
          <w:lang w:val="fr-FR"/>
        </w:rPr>
        <w:t> </w:t>
      </w:r>
      <w:r w:rsidRPr="00F5138A">
        <w:rPr>
          <w:lang w:val="fr-FR"/>
        </w:rPr>
        <w:t>000</w:t>
      </w:r>
      <w:r w:rsidR="00951A74">
        <w:rPr>
          <w:lang w:val="fr-FR"/>
        </w:rPr>
        <w:t> </w:t>
      </w:r>
      <w:r w:rsidRPr="00F5138A">
        <w:rPr>
          <w:lang w:val="fr-FR"/>
        </w:rPr>
        <w:t xml:space="preserve">policiers suivent dans cette Académie une formation sur la prévention de la violence domestique et de la violence fondée sur le genre, la lutte contre ces formes de violence et les mesures de protection des victimes. Les droits de l’homme font également partie intégrante de la formation continue du personnel, dans le cadre de cours de perfectionnement ou de formations sur le terrain. Cette question figure aussi dans les programmes de formation initiale des policiers. </w:t>
      </w:r>
    </w:p>
    <w:p w14:paraId="659A6A56" w14:textId="77777777" w:rsidR="00F5138A" w:rsidRPr="00F5138A" w:rsidRDefault="00F5138A" w:rsidP="00F5138A">
      <w:pPr>
        <w:pStyle w:val="SingleTxtG"/>
      </w:pPr>
      <w:r w:rsidRPr="00F5138A">
        <w:rPr>
          <w:lang w:val="fr-FR"/>
        </w:rPr>
        <w:t>139.</w:t>
      </w:r>
      <w:r w:rsidRPr="00F5138A">
        <w:rPr>
          <w:lang w:val="fr-FR"/>
        </w:rPr>
        <w:tab/>
        <w:t xml:space="preserve">La formation à la protection des droits de l’homme fait également partie intégrante de différents projets mis en œuvre par la Direction générale de la police nationale en collaboration avec des partenaires internationaux et des ONG. </w:t>
      </w:r>
    </w:p>
    <w:p w14:paraId="6FEE51BC" w14:textId="6E466840" w:rsidR="00F5138A" w:rsidRPr="00F5138A" w:rsidRDefault="00F5138A" w:rsidP="00F5138A">
      <w:pPr>
        <w:pStyle w:val="SingleTxtG"/>
      </w:pPr>
      <w:r w:rsidRPr="00F5138A">
        <w:rPr>
          <w:lang w:val="fr-FR"/>
        </w:rPr>
        <w:t>140.</w:t>
      </w:r>
      <w:r w:rsidRPr="00F5138A">
        <w:rPr>
          <w:lang w:val="fr-FR"/>
        </w:rPr>
        <w:tab/>
        <w:t>Dans le cadre du projet consacré à l’amélioration de l’efficacité de l’action policière dans le domaine de la violence domestique et de la violence fondée sur le genre, financé au titre du programme «</w:t>
      </w:r>
      <w:r w:rsidR="00951A74">
        <w:rPr>
          <w:lang w:val="fr-FR"/>
        </w:rPr>
        <w:t> </w:t>
      </w:r>
      <w:r w:rsidRPr="00F5138A">
        <w:rPr>
          <w:lang w:val="fr-FR"/>
        </w:rPr>
        <w:t>Affaires intérieures</w:t>
      </w:r>
      <w:r w:rsidR="00951A74">
        <w:rPr>
          <w:lang w:val="fr-FR"/>
        </w:rPr>
        <w:t> </w:t>
      </w:r>
      <w:r w:rsidRPr="00F5138A">
        <w:rPr>
          <w:lang w:val="fr-FR"/>
        </w:rPr>
        <w:t>» du Mécanisme de financement norvégien pour la période 2014-2024, 23</w:t>
      </w:r>
      <w:r w:rsidR="00951A74">
        <w:rPr>
          <w:lang w:val="fr-FR"/>
        </w:rPr>
        <w:t> </w:t>
      </w:r>
      <w:r w:rsidRPr="00F5138A">
        <w:rPr>
          <w:lang w:val="fr-FR"/>
        </w:rPr>
        <w:t>formations sur des thèmes relatifs à la violence domestique ont été organisées entre le 24</w:t>
      </w:r>
      <w:r w:rsidR="00951A74">
        <w:rPr>
          <w:lang w:val="fr-FR"/>
        </w:rPr>
        <w:t> </w:t>
      </w:r>
      <w:r w:rsidRPr="00F5138A">
        <w:rPr>
          <w:lang w:val="fr-FR"/>
        </w:rPr>
        <w:t>avril 2023 et le 22</w:t>
      </w:r>
      <w:r w:rsidR="00951A74">
        <w:rPr>
          <w:lang w:val="fr-FR"/>
        </w:rPr>
        <w:t> </w:t>
      </w:r>
      <w:r w:rsidRPr="00F5138A">
        <w:rPr>
          <w:lang w:val="fr-FR"/>
        </w:rPr>
        <w:t>mars 2024, et 1</w:t>
      </w:r>
      <w:r w:rsidR="00406C1A">
        <w:rPr>
          <w:lang w:val="fr-FR"/>
        </w:rPr>
        <w:t> </w:t>
      </w:r>
      <w:r w:rsidRPr="00F5138A">
        <w:rPr>
          <w:lang w:val="fr-FR"/>
        </w:rPr>
        <w:t>030</w:t>
      </w:r>
      <w:r w:rsidR="00951A74">
        <w:rPr>
          <w:lang w:val="fr-FR"/>
        </w:rPr>
        <w:t> </w:t>
      </w:r>
      <w:r w:rsidRPr="00F5138A">
        <w:rPr>
          <w:lang w:val="fr-FR"/>
        </w:rPr>
        <w:t>policiers, agents publics et représentants d’ONG ont été formés. Dans le cadre du projet de la Direction générale de la police nationale consacré à l’amélioration de l’efficacité de l’action policière dans le domaine de la violence domestique et de la violence fondée sur le genre, financé au titre du programme «</w:t>
      </w:r>
      <w:r w:rsidR="00951A74">
        <w:rPr>
          <w:lang w:val="fr-FR"/>
        </w:rPr>
        <w:t> </w:t>
      </w:r>
      <w:r w:rsidRPr="00F5138A">
        <w:rPr>
          <w:lang w:val="fr-FR"/>
        </w:rPr>
        <w:t>Affaires intérieures</w:t>
      </w:r>
      <w:r w:rsidR="00951A74">
        <w:rPr>
          <w:lang w:val="fr-FR"/>
        </w:rPr>
        <w:t> </w:t>
      </w:r>
      <w:r w:rsidRPr="00F5138A">
        <w:rPr>
          <w:lang w:val="fr-FR"/>
        </w:rPr>
        <w:t>» du Mécanisme de financement norvégien, des formations mettant particulièrement l’accent sur les groupes vulnérables, notamment les Roms, et sur la lutte contre les stéréotypes à leur égard, ont été dispensées. Au total, 700</w:t>
      </w:r>
      <w:r w:rsidR="00951A74">
        <w:rPr>
          <w:lang w:val="fr-FR"/>
        </w:rPr>
        <w:t> </w:t>
      </w:r>
      <w:r w:rsidRPr="00F5138A">
        <w:rPr>
          <w:lang w:val="fr-FR"/>
        </w:rPr>
        <w:t>agents du Ministère de l’intérieur ont été formés.</w:t>
      </w:r>
    </w:p>
    <w:p w14:paraId="24C29A1A" w14:textId="77777777" w:rsidR="00F5138A" w:rsidRPr="00F5138A" w:rsidRDefault="00F5138A" w:rsidP="00F5138A">
      <w:pPr>
        <w:pStyle w:val="SingleTxtG"/>
      </w:pPr>
      <w:r w:rsidRPr="00F5138A">
        <w:rPr>
          <w:lang w:val="fr-FR"/>
        </w:rPr>
        <w:t>141.</w:t>
      </w:r>
      <w:r w:rsidRPr="00F5138A">
        <w:rPr>
          <w:lang w:val="fr-FR"/>
        </w:rPr>
        <w:tab/>
        <w:t xml:space="preserve">L’Agence de l’aide sociale dispense également aux travailleurs sociaux des formations visant à renforcer leur capacité à travailler avec les représentants des communautés ethniques et à favoriser l’inclusion sociale de ces communautés. </w:t>
      </w:r>
    </w:p>
    <w:p w14:paraId="589E9436" w14:textId="46E21E0C" w:rsidR="00F5138A" w:rsidRPr="00F5138A" w:rsidRDefault="00A138D3" w:rsidP="00A138D3">
      <w:pPr>
        <w:pStyle w:val="H23G"/>
      </w:pPr>
      <w:bookmarkStart w:id="106" w:name="_Toc174700120"/>
      <w:bookmarkStart w:id="107" w:name="_Toc174704243"/>
      <w:bookmarkStart w:id="108" w:name="_Toc174709229"/>
      <w:bookmarkStart w:id="109" w:name="_Toc175125534"/>
      <w:r>
        <w:rPr>
          <w:lang w:val="fr-FR"/>
        </w:rPr>
        <w:tab/>
      </w:r>
      <w:r w:rsidR="00F5138A" w:rsidRPr="00F5138A">
        <w:rPr>
          <w:lang w:val="fr-FR"/>
        </w:rPr>
        <w:t>19.</w:t>
      </w:r>
      <w:r w:rsidR="00F5138A" w:rsidRPr="00F5138A">
        <w:rPr>
          <w:lang w:val="fr-FR"/>
        </w:rPr>
        <w:tab/>
        <w:t>Éducation aux droits de l’homme dans le système scolaire général</w:t>
      </w:r>
      <w:bookmarkEnd w:id="106"/>
      <w:bookmarkEnd w:id="107"/>
      <w:bookmarkEnd w:id="108"/>
      <w:bookmarkEnd w:id="109"/>
    </w:p>
    <w:p w14:paraId="56A8C15E" w14:textId="11EB131C" w:rsidR="00F5138A" w:rsidRPr="00F5138A" w:rsidRDefault="00F5138A" w:rsidP="00F5138A">
      <w:pPr>
        <w:pStyle w:val="SingleTxtG"/>
      </w:pPr>
      <w:r w:rsidRPr="00F5138A">
        <w:rPr>
          <w:lang w:val="fr-FR"/>
        </w:rPr>
        <w:t>142.</w:t>
      </w:r>
      <w:r w:rsidRPr="00F5138A">
        <w:rPr>
          <w:lang w:val="fr-FR"/>
        </w:rPr>
        <w:tab/>
        <w:t>L’éducation civique formelle dispensée dans les écoles bulgares est fondée sur la Déclaration universelle des droits de l’homme, la Convention relative aux droits de l’enfant, la Convention européenne de sauvegarde des droits de l’homme et des libertés fondamentales et le Cadre européen de référence pour les compétences cl</w:t>
      </w:r>
      <w:r w:rsidR="00406C1A">
        <w:rPr>
          <w:lang w:val="fr-FR"/>
        </w:rPr>
        <w:t>ef</w:t>
      </w:r>
      <w:r w:rsidRPr="00F5138A">
        <w:rPr>
          <w:lang w:val="fr-FR"/>
        </w:rPr>
        <w:t xml:space="preserve">s, entre autres. </w:t>
      </w:r>
    </w:p>
    <w:p w14:paraId="230F269D" w14:textId="77777777" w:rsidR="00F5138A" w:rsidRPr="00F5138A" w:rsidRDefault="00F5138A" w:rsidP="00F5138A">
      <w:pPr>
        <w:pStyle w:val="SingleTxtG"/>
      </w:pPr>
      <w:r w:rsidRPr="00F5138A">
        <w:rPr>
          <w:lang w:val="fr-FR"/>
        </w:rPr>
        <w:t>143.</w:t>
      </w:r>
      <w:r w:rsidRPr="00F5138A">
        <w:rPr>
          <w:lang w:val="fr-FR"/>
        </w:rPr>
        <w:tab/>
        <w:t>Conformément aux prescriptions nationales relatives à l’éducation civique, les droits de l’homme sont considérés comme l’un des fondements de l’épanouissement général des jeunes en vue de leur accomplissement social.</w:t>
      </w:r>
    </w:p>
    <w:p w14:paraId="17492B5B" w14:textId="61671F59" w:rsidR="00F5138A" w:rsidRPr="00F5138A" w:rsidRDefault="00F5138A" w:rsidP="00F5138A">
      <w:pPr>
        <w:pStyle w:val="SingleTxtG"/>
      </w:pPr>
      <w:r w:rsidRPr="00F5138A">
        <w:rPr>
          <w:lang w:val="fr-FR"/>
        </w:rPr>
        <w:lastRenderedPageBreak/>
        <w:t>144.</w:t>
      </w:r>
      <w:r w:rsidRPr="00F5138A">
        <w:rPr>
          <w:lang w:val="fr-FR"/>
        </w:rPr>
        <w:tab/>
        <w:t>Le module «</w:t>
      </w:r>
      <w:r w:rsidR="00951A74">
        <w:rPr>
          <w:lang w:val="fr-FR"/>
        </w:rPr>
        <w:t> </w:t>
      </w:r>
      <w:r w:rsidRPr="00F5138A">
        <w:rPr>
          <w:lang w:val="fr-FR"/>
        </w:rPr>
        <w:t>Formation aux droits de l’homme</w:t>
      </w:r>
      <w:r w:rsidR="00951A74">
        <w:rPr>
          <w:lang w:val="fr-FR"/>
        </w:rPr>
        <w:t> </w:t>
      </w:r>
      <w:r w:rsidRPr="00F5138A">
        <w:rPr>
          <w:lang w:val="fr-FR"/>
        </w:rPr>
        <w:t>» a été élaboré par le Ministère de l’éducation et des sciences, en partenariat avec le Fonds des Nations Unies pour l’enfance (UNICEF) et avec son soutien. Il comprend un cadre de référence pour l’éducation aux droits de l’enfant dans le système éducatif bulgare, un manuel sur l’éducation aux droits de l’enfant et 75</w:t>
      </w:r>
      <w:r w:rsidR="00951A74">
        <w:rPr>
          <w:lang w:val="fr-FR"/>
        </w:rPr>
        <w:t> </w:t>
      </w:r>
      <w:r w:rsidRPr="00F5138A">
        <w:rPr>
          <w:lang w:val="fr-FR"/>
        </w:rPr>
        <w:t xml:space="preserve">leçons interdisciplinaires réparties par niveau d’enseignement. Ces leçons sont présentées sous une forme directement exploitable et peuvent être utilisées telles quelles dans le cadre d’un cours, de l’heure consacrée à la vie collective de la classe ou d’une activité </w:t>
      </w:r>
      <w:proofErr w:type="spellStart"/>
      <w:r w:rsidRPr="00F5138A">
        <w:rPr>
          <w:lang w:val="fr-FR"/>
        </w:rPr>
        <w:t>extrascolaire</w:t>
      </w:r>
      <w:proofErr w:type="spellEnd"/>
      <w:r w:rsidRPr="00F5138A">
        <w:rPr>
          <w:lang w:val="fr-FR"/>
        </w:rPr>
        <w:t xml:space="preserve">. </w:t>
      </w:r>
    </w:p>
    <w:p w14:paraId="6D10FF1F" w14:textId="6BA78620" w:rsidR="00F5138A" w:rsidRPr="00F5138A" w:rsidRDefault="00A138D3" w:rsidP="00A138D3">
      <w:pPr>
        <w:pStyle w:val="H1G"/>
      </w:pPr>
      <w:bookmarkStart w:id="110" w:name="_Toc175125535"/>
      <w:r>
        <w:rPr>
          <w:lang w:val="fr-FR"/>
        </w:rPr>
        <w:tab/>
      </w:r>
      <w:r w:rsidR="00F5138A" w:rsidRPr="00F5138A">
        <w:rPr>
          <w:lang w:val="fr-FR"/>
        </w:rPr>
        <w:t>D.</w:t>
      </w:r>
      <w:r w:rsidR="00F5138A" w:rsidRPr="00F5138A">
        <w:rPr>
          <w:lang w:val="fr-FR"/>
        </w:rPr>
        <w:tab/>
        <w:t>Processus d’établissement des rapports</w:t>
      </w:r>
      <w:bookmarkEnd w:id="110"/>
    </w:p>
    <w:p w14:paraId="401849E3" w14:textId="77777777" w:rsidR="00F5138A" w:rsidRPr="00F5138A" w:rsidRDefault="00F5138A" w:rsidP="00F5138A">
      <w:pPr>
        <w:pStyle w:val="SingleTxtG"/>
      </w:pPr>
      <w:r w:rsidRPr="00F5138A">
        <w:rPr>
          <w:lang w:val="fr-FR"/>
        </w:rPr>
        <w:t>145.</w:t>
      </w:r>
      <w:r w:rsidRPr="00F5138A">
        <w:rPr>
          <w:lang w:val="fr-FR"/>
        </w:rPr>
        <w:tab/>
        <w:t>Le Conseil du mécanisme national de coordination pour les droits de l’homme suit les progrès accomplis dans l’application des recommandations que la Bulgarie a acceptées à l’issue de la présentation de ses rapports nationaux périodiques aux mécanismes internationaux chargés de contrôler le respect des droits de l’homme, y compris au Groupe de travail sur l’Examen périodique universel du Conseil des droits de l’homme. Il examine les problèmes rencontrés dans l’application de ces recommandations et fait des propositions visant à y remédier.</w:t>
      </w:r>
      <w:bookmarkStart w:id="111" w:name="_Hlk173952856"/>
      <w:bookmarkEnd w:id="111"/>
    </w:p>
    <w:p w14:paraId="7ED76C97" w14:textId="77777777" w:rsidR="00F5138A" w:rsidRPr="00F5138A" w:rsidRDefault="00F5138A" w:rsidP="00F5138A">
      <w:pPr>
        <w:pStyle w:val="SingleTxtG"/>
      </w:pPr>
      <w:r w:rsidRPr="00F5138A">
        <w:rPr>
          <w:lang w:val="fr-FR"/>
        </w:rPr>
        <w:t>146.</w:t>
      </w:r>
      <w:r w:rsidRPr="00F5138A">
        <w:rPr>
          <w:lang w:val="fr-FR"/>
        </w:rPr>
        <w:tab/>
        <w:t xml:space="preserve">Le Conseil adopte des lignes directrices pour l’élaboration des rapports nationaux périodiques et approuve les réponses aux questions adressées à la Bulgarie en vue de leur soumission aux mécanismes internationaux chargés de contrôler le respect des droits de l’homme, et il répartit les tâches liées au processus d’élaboration entre les institutions en fonction des compétences de celles-ci. </w:t>
      </w:r>
    </w:p>
    <w:p w14:paraId="296DE8F9" w14:textId="77777777" w:rsidR="00F5138A" w:rsidRPr="00F5138A" w:rsidRDefault="00F5138A" w:rsidP="00F5138A">
      <w:pPr>
        <w:pStyle w:val="SingleTxtG"/>
      </w:pPr>
      <w:r w:rsidRPr="00F5138A">
        <w:rPr>
          <w:lang w:val="fr-FR"/>
        </w:rPr>
        <w:t>147.</w:t>
      </w:r>
      <w:r w:rsidRPr="00F5138A">
        <w:rPr>
          <w:lang w:val="fr-FR"/>
        </w:rPr>
        <w:tab/>
        <w:t>Le Conseil du mécanisme national de coordination pour les droits de l’homme approuve les rapports nationaux périodiques et les réponses aux questions adressées à la Bulgarie en vue de leur soumission au Groupe de travail sur l’Examen périodique universel du Conseil des droits de l’homme et aux mécanismes internationaux chargés de contrôler le respect des droits de l’homme, après consultation de toutes les parties intéressées, y compris les représentants de la société civile.</w:t>
      </w:r>
    </w:p>
    <w:p w14:paraId="788F65B4" w14:textId="77777777" w:rsidR="00F5138A" w:rsidRPr="00F5138A" w:rsidRDefault="00F5138A" w:rsidP="00F5138A">
      <w:pPr>
        <w:pStyle w:val="SingleTxtG"/>
      </w:pPr>
      <w:r w:rsidRPr="00F5138A">
        <w:rPr>
          <w:lang w:val="fr-FR"/>
        </w:rPr>
        <w:t>148.</w:t>
      </w:r>
      <w:r w:rsidRPr="00F5138A">
        <w:rPr>
          <w:lang w:val="fr-FR"/>
        </w:rPr>
        <w:tab/>
        <w:t>La Bulgarie accorde une importance particulière à sa coopération avec les ONG dans le cadre du processus d’établissement des rapports relatifs aux droits de l’homme. Les ONG participent activement à l’élaboration des rapports nationaux pour chaque cycle de l’Examen périodique universel ainsi que des rapports nationaux périodiques sur l’application des principaux instruments internationaux des Nations Unies relatifs aux droits de l’homme. Elles sont régulièrement invitées à faire part de leurs observations et suggestions sur ces rapports avant qu’ils ne soient présentés au Groupe de travail sur l’Examen périodique universel du Conseil des droits de l’homme et aux organes créés en vertu d’un instrument international relatif aux droits de l’homme.</w:t>
      </w:r>
    </w:p>
    <w:p w14:paraId="303DB502" w14:textId="14D17CAD" w:rsidR="00F5138A" w:rsidRPr="00F5138A" w:rsidRDefault="00A138D3" w:rsidP="00A138D3">
      <w:pPr>
        <w:pStyle w:val="H1G"/>
      </w:pPr>
      <w:bookmarkStart w:id="112" w:name="_Toc175125536"/>
      <w:r>
        <w:rPr>
          <w:lang w:val="fr-FR"/>
        </w:rPr>
        <w:tab/>
      </w:r>
      <w:r w:rsidR="00F5138A" w:rsidRPr="00F5138A">
        <w:rPr>
          <w:lang w:val="fr-FR"/>
        </w:rPr>
        <w:t>E.</w:t>
      </w:r>
      <w:r w:rsidR="00F5138A" w:rsidRPr="00F5138A">
        <w:rPr>
          <w:lang w:val="fr-FR"/>
        </w:rPr>
        <w:tab/>
        <w:t>Autres informations relatives aux droits de l’homme</w:t>
      </w:r>
      <w:bookmarkEnd w:id="112"/>
    </w:p>
    <w:p w14:paraId="4A55E910" w14:textId="329AF57D" w:rsidR="00F5138A" w:rsidRPr="00F5138A" w:rsidRDefault="00F5138A" w:rsidP="00F5138A">
      <w:pPr>
        <w:pStyle w:val="SingleTxtG"/>
      </w:pPr>
      <w:r w:rsidRPr="00F5138A">
        <w:rPr>
          <w:lang w:val="fr-FR"/>
        </w:rPr>
        <w:t>149.</w:t>
      </w:r>
      <w:r w:rsidRPr="00F5138A">
        <w:rPr>
          <w:lang w:val="fr-FR"/>
        </w:rPr>
        <w:tab/>
        <w:t>La politique menée par la République de Bulgarie dans le domaine des droits de l’homme s’inscrit dans l’action plus large de l’Union européenne visant à promouvoir et à protéger les droits de l’homme. Les droits de l’homme, la démocratie et l’état de droit sont des valeurs fondamentales de l’Union européenne</w:t>
      </w:r>
      <w:r w:rsidR="00951A74">
        <w:rPr>
          <w:lang w:val="fr-FR"/>
        </w:rPr>
        <w:t> </w:t>
      </w:r>
      <w:r w:rsidRPr="00F5138A">
        <w:rPr>
          <w:lang w:val="fr-FR"/>
        </w:rPr>
        <w:t>; elles sont inscrites dans son traité fondateur et renforcées par la Charte des droits fondamentaux de l’Union européenne ainsi que par la stratégie visant à renforcer l’application de la Charte des droits fondamentaux dans l’Union européenne. La politique bulgare s’inscrit dans le cadre de la politique commune de l’Union européenne et s’aligne sur le texte fondateur de celle-ci</w:t>
      </w:r>
      <w:r w:rsidR="00951A74">
        <w:rPr>
          <w:lang w:val="fr-FR"/>
        </w:rPr>
        <w:t> </w:t>
      </w:r>
      <w:r w:rsidRPr="00F5138A">
        <w:rPr>
          <w:lang w:val="fr-FR"/>
        </w:rPr>
        <w:t xml:space="preserve">: le Consensus européen pour le développement. </w:t>
      </w:r>
    </w:p>
    <w:p w14:paraId="5CDAF4C2" w14:textId="77777777" w:rsidR="00F5138A" w:rsidRPr="00F5138A" w:rsidRDefault="00F5138A" w:rsidP="00F5138A">
      <w:pPr>
        <w:pStyle w:val="SingleTxtG"/>
      </w:pPr>
      <w:r w:rsidRPr="00F5138A">
        <w:rPr>
          <w:lang w:val="fr-FR"/>
        </w:rPr>
        <w:t>150.</w:t>
      </w:r>
      <w:r w:rsidRPr="00F5138A">
        <w:rPr>
          <w:lang w:val="fr-FR"/>
        </w:rPr>
        <w:tab/>
        <w:t xml:space="preserve">La politique bulgare est également fondée sur les objectifs de développement fixés au niveau multilatéral et est axée sur le développement humain durable et la lutte contre la pauvreté, notamment dans le cadre des objectifs de développement durable de l’ONU. </w:t>
      </w:r>
    </w:p>
    <w:p w14:paraId="56ECB089" w14:textId="227F7262" w:rsidR="00F5138A" w:rsidRPr="00F5138A" w:rsidRDefault="00F5138A" w:rsidP="00F5138A">
      <w:pPr>
        <w:pStyle w:val="SingleTxtG"/>
      </w:pPr>
      <w:r w:rsidRPr="00F5138A">
        <w:rPr>
          <w:lang w:val="fr-FR"/>
        </w:rPr>
        <w:t>151.</w:t>
      </w:r>
      <w:r w:rsidRPr="00F5138A">
        <w:rPr>
          <w:lang w:val="fr-FR"/>
        </w:rPr>
        <w:tab/>
        <w:t xml:space="preserve">La Bulgarie a pris l’engagement politique d’atteindre les objectifs de développement durable. En avril 2023, le Conseil des ministres a adopté le décret </w:t>
      </w:r>
      <w:r w:rsidR="00406C1A" w:rsidRPr="00406C1A">
        <w:rPr>
          <w:rFonts w:eastAsia="MS Mincho"/>
          <w:lang w:val="fr-FR"/>
        </w:rPr>
        <w:t>n</w:t>
      </w:r>
      <w:r w:rsidR="00406C1A" w:rsidRPr="00406C1A">
        <w:rPr>
          <w:rFonts w:eastAsia="MS Mincho"/>
          <w:vertAlign w:val="superscript"/>
          <w:lang w:val="fr-FR"/>
        </w:rPr>
        <w:t>o</w:t>
      </w:r>
      <w:r w:rsidR="00406C1A">
        <w:rPr>
          <w:lang w:val="fr-FR"/>
        </w:rPr>
        <w:t> </w:t>
      </w:r>
      <w:r w:rsidRPr="00F5138A">
        <w:rPr>
          <w:lang w:val="fr-FR"/>
        </w:rPr>
        <w:t xml:space="preserve">52/2023, qui portait </w:t>
      </w:r>
      <w:r w:rsidRPr="00F5138A">
        <w:rPr>
          <w:lang w:val="fr-FR"/>
        </w:rPr>
        <w:lastRenderedPageBreak/>
        <w:t>création d’un mécanisme de coordination chargé de suivre les progrès accomplis dans la réalisation des objectifs de développement durable et d’en rendre compte au niveau national. Le Conseil du développement, présidé par le Premier Ministre et composé de membres du Gouvernement, coordonne la gestion, le suivi, le contrôle et l’établissement de rapports concernant la mise en œuvre du programme national de développement «</w:t>
      </w:r>
      <w:r w:rsidR="00951A74">
        <w:rPr>
          <w:lang w:val="fr-FR"/>
        </w:rPr>
        <w:t> </w:t>
      </w:r>
      <w:r w:rsidRPr="00F5138A">
        <w:rPr>
          <w:lang w:val="fr-FR"/>
        </w:rPr>
        <w:t>BULGARIE 2030</w:t>
      </w:r>
      <w:r w:rsidR="00951A74">
        <w:rPr>
          <w:lang w:val="fr-FR"/>
        </w:rPr>
        <w:t> </w:t>
      </w:r>
      <w:r w:rsidRPr="00F5138A">
        <w:rPr>
          <w:lang w:val="fr-FR"/>
        </w:rPr>
        <w:t xml:space="preserve">». En application du décret </w:t>
      </w:r>
      <w:r w:rsidR="00406C1A" w:rsidRPr="00406C1A">
        <w:rPr>
          <w:rFonts w:eastAsia="MS Mincho"/>
          <w:lang w:val="fr-FR"/>
        </w:rPr>
        <w:t>n</w:t>
      </w:r>
      <w:r w:rsidR="00406C1A" w:rsidRPr="00406C1A">
        <w:rPr>
          <w:rFonts w:eastAsia="MS Mincho"/>
          <w:vertAlign w:val="superscript"/>
          <w:lang w:val="fr-FR"/>
        </w:rPr>
        <w:t>o</w:t>
      </w:r>
      <w:r w:rsidR="00406C1A">
        <w:rPr>
          <w:lang w:val="fr-FR"/>
        </w:rPr>
        <w:t> </w:t>
      </w:r>
      <w:r w:rsidRPr="00F5138A">
        <w:rPr>
          <w:lang w:val="fr-FR"/>
        </w:rPr>
        <w:t>77/2023, le Conseil du développement s’est vu confier des fonctions supplémentaires liées à l’établissement de rapports sur les progrès accomplis dans la réalisation des objectifs de développement durable.</w:t>
      </w:r>
    </w:p>
    <w:p w14:paraId="513D4D7D" w14:textId="77777777" w:rsidR="00F5138A" w:rsidRPr="00F5138A" w:rsidRDefault="00F5138A" w:rsidP="00F5138A">
      <w:pPr>
        <w:pStyle w:val="SingleTxtG"/>
      </w:pPr>
      <w:r w:rsidRPr="00F5138A">
        <w:rPr>
          <w:lang w:val="fr-FR"/>
        </w:rPr>
        <w:t>152.</w:t>
      </w:r>
      <w:r w:rsidRPr="00F5138A">
        <w:rPr>
          <w:lang w:val="fr-FR"/>
        </w:rPr>
        <w:tab/>
        <w:t xml:space="preserve">Dans le cadre de la coopération multilatérale, la Bulgarie participe aux travaux du Fonds européen de développement, important instrument d’aide financière aux pays en développement des régions de l’Afrique, des Caraïbes et du Pacifique. Les régions en proie à l’instabilité et les pays en transition des Balkans occidentaux, de la région de la mer Noire, de la région méditerranéenne et du Moyen-Orient constituent une priorité de la politique de développement bulgare. </w:t>
      </w:r>
    </w:p>
    <w:p w14:paraId="37D28675" w14:textId="241D40F3" w:rsidR="00F5138A" w:rsidRPr="00F5138A" w:rsidRDefault="00F5138A" w:rsidP="00F5138A">
      <w:pPr>
        <w:pStyle w:val="SingleTxtG"/>
      </w:pPr>
      <w:r w:rsidRPr="00F5138A">
        <w:rPr>
          <w:lang w:val="fr-FR"/>
        </w:rPr>
        <w:t>153.</w:t>
      </w:r>
      <w:r w:rsidRPr="00F5138A">
        <w:rPr>
          <w:lang w:val="fr-FR"/>
        </w:rPr>
        <w:tab/>
        <w:t>La Bulgarie verse régulièrement des contributions financières volontaires au Haut</w:t>
      </w:r>
      <w:r w:rsidR="004E5CCC">
        <w:rPr>
          <w:lang w:val="fr-FR"/>
        </w:rPr>
        <w:noBreakHyphen/>
      </w:r>
      <w:r w:rsidRPr="00F5138A">
        <w:rPr>
          <w:lang w:val="fr-FR"/>
        </w:rPr>
        <w:t>Commissariat des Nations Unies aux droits de l’homme. Elle apporte également son soutien et une contribution financière à des institutions spécialisées des Nations Unies, ainsi qu’à d’autres organes et fonds œuvrant dans le domaine des droits de l’homme, tels que l’Organisation des Nations Unies pour l’éducation, la science et la culture, l’Organisation mondiale de la Santé, l’Organisation des Nations Unies pour l’alimentation et l’agriculture, la Conférence des Nations Unies sur le commerce et le développement et le Fonds des Nations Unies pour l’enfance. Elle verse des contributions financières à des institutions financières internationales telles que la Banque internationale pour la reconstruction et le développement, la Société financière internationale et la Banque de commerce et de développement de la mer Noire.</w:t>
      </w:r>
    </w:p>
    <w:p w14:paraId="227D0C60" w14:textId="115168FF" w:rsidR="00F5138A" w:rsidRPr="00F5138A" w:rsidRDefault="00A138D3" w:rsidP="00A138D3">
      <w:pPr>
        <w:pStyle w:val="HChG"/>
      </w:pPr>
      <w:bookmarkStart w:id="113" w:name="_Toc175125537"/>
      <w:r>
        <w:rPr>
          <w:lang w:val="fr-FR"/>
        </w:rPr>
        <w:tab/>
      </w:r>
      <w:r w:rsidR="00F5138A" w:rsidRPr="00F5138A">
        <w:rPr>
          <w:lang w:val="fr-FR"/>
        </w:rPr>
        <w:t>III.</w:t>
      </w:r>
      <w:r w:rsidR="00F5138A" w:rsidRPr="00F5138A">
        <w:rPr>
          <w:lang w:val="fr-FR"/>
        </w:rPr>
        <w:tab/>
        <w:t xml:space="preserve">Informations concernant la non-discrimination et l’égalité </w:t>
      </w:r>
      <w:r w:rsidR="004E5CCC">
        <w:rPr>
          <w:lang w:val="fr-FR"/>
        </w:rPr>
        <w:br/>
      </w:r>
      <w:r w:rsidR="00F5138A" w:rsidRPr="00F5138A">
        <w:rPr>
          <w:lang w:val="fr-FR"/>
        </w:rPr>
        <w:t>et les recours utiles</w:t>
      </w:r>
      <w:bookmarkEnd w:id="113"/>
    </w:p>
    <w:p w14:paraId="3250787F" w14:textId="3CE1500B" w:rsidR="00F5138A" w:rsidRPr="00F5138A" w:rsidRDefault="00A138D3" w:rsidP="00A138D3">
      <w:pPr>
        <w:pStyle w:val="H1G"/>
      </w:pPr>
      <w:bookmarkStart w:id="114" w:name="_Toc175125538"/>
      <w:r>
        <w:rPr>
          <w:lang w:val="fr-FR"/>
        </w:rPr>
        <w:tab/>
      </w:r>
      <w:r w:rsidR="00F5138A" w:rsidRPr="00F5138A">
        <w:rPr>
          <w:lang w:val="fr-FR"/>
        </w:rPr>
        <w:t>A.</w:t>
      </w:r>
      <w:r w:rsidR="00F5138A" w:rsidRPr="00F5138A">
        <w:rPr>
          <w:lang w:val="fr-FR"/>
        </w:rPr>
        <w:tab/>
        <w:t>Prévention de la discrimination et des inégalités</w:t>
      </w:r>
      <w:bookmarkEnd w:id="114"/>
    </w:p>
    <w:p w14:paraId="542B6DC3" w14:textId="77777777" w:rsidR="00F5138A" w:rsidRPr="00F5138A" w:rsidRDefault="00F5138A" w:rsidP="00F5138A">
      <w:pPr>
        <w:pStyle w:val="SingleTxtG"/>
      </w:pPr>
      <w:r w:rsidRPr="00F5138A">
        <w:rPr>
          <w:lang w:val="fr-FR"/>
        </w:rPr>
        <w:t>154.</w:t>
      </w:r>
      <w:r w:rsidRPr="00F5138A">
        <w:rPr>
          <w:lang w:val="fr-FR"/>
        </w:rPr>
        <w:tab/>
        <w:t>L’article 6 de la Constitution de la République de Bulgarie prévoit que toutes les personnes naissent libres et égales en dignité et en droits et que tous les citoyens sont égaux devant la loi. Il prévoit qu’aucun privilège ni aucune restriction de droits ne peut être fondé sur la race, la nationalité, l’appartenance ethnique, le sexe, l’origine, la religion, le niveau d’instruction, les convictions, l’affiliation politique, la situation personnelle ou sociale ou la fortune.</w:t>
      </w:r>
    </w:p>
    <w:p w14:paraId="211EB293" w14:textId="135B917D" w:rsidR="00F5138A" w:rsidRPr="00F5138A" w:rsidRDefault="00F5138A" w:rsidP="00F5138A">
      <w:pPr>
        <w:pStyle w:val="SingleTxtG"/>
      </w:pPr>
      <w:r w:rsidRPr="00F5138A">
        <w:rPr>
          <w:lang w:val="fr-FR"/>
        </w:rPr>
        <w:t>155.</w:t>
      </w:r>
      <w:r w:rsidRPr="00F5138A">
        <w:rPr>
          <w:lang w:val="fr-FR"/>
        </w:rPr>
        <w:tab/>
        <w:t>La loi sur la protection contre la discrimination vise à garantir à chacun le droit à l’égalité devant la loi, à l’égalité de traitement et à l’égalité des chances aux fins de la participation à la vie publique, ainsi qu’une protection effective contre la discrimination. Son article</w:t>
      </w:r>
      <w:r w:rsidR="004E5CCC">
        <w:rPr>
          <w:lang w:val="fr-FR"/>
        </w:rPr>
        <w:t> </w:t>
      </w:r>
      <w:r w:rsidRPr="00F5138A">
        <w:rPr>
          <w:lang w:val="fr-FR"/>
        </w:rPr>
        <w:t>4 (par.</w:t>
      </w:r>
      <w:r w:rsidR="004E5CCC">
        <w:rPr>
          <w:lang w:val="fr-FR"/>
        </w:rPr>
        <w:t> </w:t>
      </w:r>
      <w:r w:rsidRPr="00F5138A">
        <w:rPr>
          <w:lang w:val="fr-FR"/>
        </w:rPr>
        <w:t xml:space="preserve">1) interdit toute discrimination directe ou indirecte fondée sur le sexe, la race, la nationalité, l’appartenance ethnique, le génome humain, la citoyenneté, l’origine, la religion ou les convictions, le niveau d’instruction, les opinions, l’affiliation politique, la situation personnelle ou sociale, le handicap, l’âge, l’orientation sexuelle, la situation matrimoniale, la fortune ou tout autre motif prévu par la loi ou par un traité international auquel la République de Bulgarie est Partie. </w:t>
      </w:r>
    </w:p>
    <w:p w14:paraId="31B577FC" w14:textId="77777777" w:rsidR="00F5138A" w:rsidRPr="00F5138A" w:rsidRDefault="00F5138A" w:rsidP="00F5138A">
      <w:pPr>
        <w:pStyle w:val="SingleTxtG"/>
      </w:pPr>
      <w:r w:rsidRPr="00F5138A">
        <w:rPr>
          <w:lang w:val="fr-FR"/>
        </w:rPr>
        <w:t>156.</w:t>
      </w:r>
      <w:r w:rsidRPr="00F5138A">
        <w:rPr>
          <w:lang w:val="fr-FR"/>
        </w:rPr>
        <w:tab/>
        <w:t xml:space="preserve">La loi sur la protection contre la discrimination définit en outre la discrimination directe et la discrimination indirecte. Il y a discrimination directe lorsqu’une personne est, en raison de l’un des motifs protégés, traitée moins favorablement qu’une autre ne l’est, ne l’a été ou ne le serait dans des circonstances comparables. Il y a discrimination indirecte lorsqu’une disposition, un critère ou une pratique apparemment neutre place une personne, en raison de l’un des motifs protégés, dans une situation moins favorable que d’autres personnes, à moins que cette disposition, ce critère ou cette pratique ne soit objectivement justifié par un but légitime et que les moyens d’atteindre ce but ne soient appropriés et nécessaires. </w:t>
      </w:r>
    </w:p>
    <w:p w14:paraId="19C8DC6F" w14:textId="3A2FB542" w:rsidR="00F5138A" w:rsidRPr="00F5138A" w:rsidRDefault="00F5138A" w:rsidP="00F5138A">
      <w:pPr>
        <w:pStyle w:val="SingleTxtG"/>
      </w:pPr>
      <w:r w:rsidRPr="00F5138A">
        <w:rPr>
          <w:lang w:val="fr-FR"/>
        </w:rPr>
        <w:lastRenderedPageBreak/>
        <w:t>157.</w:t>
      </w:r>
      <w:r w:rsidRPr="00F5138A">
        <w:rPr>
          <w:lang w:val="fr-FR"/>
        </w:rPr>
        <w:tab/>
        <w:t>La loi sur l’industrie cinématographique telle que modifiée en 2021 dispose, en son article</w:t>
      </w:r>
      <w:r w:rsidR="004E5CCC">
        <w:rPr>
          <w:lang w:val="fr-FR"/>
        </w:rPr>
        <w:t> </w:t>
      </w:r>
      <w:r w:rsidRPr="00F5138A">
        <w:rPr>
          <w:lang w:val="fr-FR"/>
        </w:rPr>
        <w:t>35</w:t>
      </w:r>
      <w:r w:rsidR="00951A74">
        <w:rPr>
          <w:lang w:val="fr-FR"/>
        </w:rPr>
        <w:t> </w:t>
      </w:r>
      <w:r w:rsidRPr="00F5138A">
        <w:rPr>
          <w:lang w:val="fr-FR"/>
        </w:rPr>
        <w:t>j) (par.</w:t>
      </w:r>
      <w:r w:rsidR="004E5CCC">
        <w:rPr>
          <w:lang w:val="fr-FR"/>
        </w:rPr>
        <w:t> </w:t>
      </w:r>
      <w:r w:rsidRPr="00F5138A">
        <w:rPr>
          <w:lang w:val="fr-FR"/>
        </w:rPr>
        <w:t>1), que le remboursement des frais au titre du dispositif prévu en son article</w:t>
      </w:r>
      <w:r w:rsidR="004E5CCC">
        <w:rPr>
          <w:lang w:val="fr-FR"/>
        </w:rPr>
        <w:t> </w:t>
      </w:r>
      <w:r w:rsidRPr="00F5138A">
        <w:rPr>
          <w:lang w:val="fr-FR"/>
        </w:rPr>
        <w:t>26 (par.</w:t>
      </w:r>
      <w:r w:rsidR="004E5CCC">
        <w:rPr>
          <w:lang w:val="fr-FR"/>
        </w:rPr>
        <w:t> </w:t>
      </w:r>
      <w:r w:rsidRPr="00F5138A">
        <w:rPr>
          <w:lang w:val="fr-FR"/>
        </w:rPr>
        <w:t>1, al. 2) n’est pas autorisé pour les projets qui incitent au racisme et à des actes de haine religieuse ou encouragent la discrimination.</w:t>
      </w:r>
    </w:p>
    <w:p w14:paraId="49BD58A7" w14:textId="77777777" w:rsidR="00F5138A" w:rsidRPr="00F5138A" w:rsidRDefault="00F5138A" w:rsidP="00F5138A">
      <w:pPr>
        <w:pStyle w:val="SingleTxtG"/>
      </w:pPr>
      <w:r w:rsidRPr="00F5138A">
        <w:rPr>
          <w:lang w:val="fr-FR"/>
        </w:rPr>
        <w:t>158.</w:t>
      </w:r>
      <w:r w:rsidRPr="00F5138A">
        <w:rPr>
          <w:lang w:val="fr-FR"/>
        </w:rPr>
        <w:tab/>
        <w:t>La législation nationale, les institutions nationales des droits de l’homme, ainsi que les politiques et pratiques de la Bulgarie s’inscrivent dans une longue tradition d’action visant à prévenir, à combattre et à éliminer toutes les formes de racisme, de discrimination raciale, de xénophobie et d’intolérance qui y est associée, et à lutter contre les différentes formes d’inégalité. La Bulgarie est déterminée à prendre de nouvelles mesures ciblées et efficaces pour promouvoir les valeurs nationales que sont la tolérance et la compréhension et le respect mutuels.</w:t>
      </w:r>
    </w:p>
    <w:p w14:paraId="7FFEDFB2" w14:textId="77777777" w:rsidR="00F5138A" w:rsidRPr="00F5138A" w:rsidRDefault="00F5138A" w:rsidP="00F5138A">
      <w:pPr>
        <w:pStyle w:val="SingleTxtG"/>
      </w:pPr>
      <w:r w:rsidRPr="00F5138A">
        <w:rPr>
          <w:lang w:val="fr-FR"/>
        </w:rPr>
        <w:t>159.</w:t>
      </w:r>
      <w:r w:rsidRPr="00F5138A">
        <w:rPr>
          <w:lang w:val="fr-FR"/>
        </w:rPr>
        <w:tab/>
        <w:t>La législation a fait l’objet de modifications majeures tendant à renforcer le cadre juridique de protection contre la discrimination et les inégalités et de prévention de celles-ci. En 2022, la loi sur l’aide juridique a été modifiée afin d’élargir les catégories de personnes ayant droit à l’aide juridique gratuite ainsi que les cas dans lesquels celle-ci peut être accordée, de manière à inclure les personnes qui demandent une protection internationale ou en bénéficient et celles qui bénéficient d’une protection temporaire. En 2020, des modifications ont été apportées à la loi sur la radio et la télévision afin de mettre en place des mesures plus strictes de lutte contre les discours de haine et d’interdire aux services de médias audiovisuels d’inciter à la haine et à la violence.</w:t>
      </w:r>
    </w:p>
    <w:p w14:paraId="6FD8B87B" w14:textId="77777777" w:rsidR="00F5138A" w:rsidRPr="00F5138A" w:rsidRDefault="00F5138A" w:rsidP="00F5138A">
      <w:pPr>
        <w:pStyle w:val="SingleTxtG"/>
      </w:pPr>
      <w:r w:rsidRPr="00F5138A">
        <w:rPr>
          <w:lang w:val="fr-FR"/>
        </w:rPr>
        <w:t>160.</w:t>
      </w:r>
      <w:r w:rsidRPr="00F5138A">
        <w:rPr>
          <w:lang w:val="fr-FR"/>
        </w:rPr>
        <w:tab/>
        <w:t>Les institutions nationales des droits de l’homme, à savoir la Commission pour la protection contre la discrimination et l’Ombudsman, renforcent leur rôle pour ce qui est de prévenir, de combattre et d’éliminer toutes les formes de racisme, de discrimination raciale, de xénophobie et d’intolérance qui y est associée, ainsi que de lutter contre les inégalités. Les deux institutions continuent d’enregistrer une hausse du nombre de plaintes reçues et traitées ainsi que du nombre de mesures prises et de décisions adoptées. Le Gouvernement bulgare ajuste chaque année les budgets de l’Ombudsman et de la Commission pour la protection contre la discrimination en fonction des ressources nécessaires à l’exercice effectif de leurs fonctions.</w:t>
      </w:r>
    </w:p>
    <w:p w14:paraId="682A3A98" w14:textId="44C409E9" w:rsidR="00F5138A" w:rsidRPr="00F5138A" w:rsidRDefault="00F5138A" w:rsidP="00F5138A">
      <w:pPr>
        <w:pStyle w:val="SingleTxtG"/>
      </w:pPr>
      <w:r w:rsidRPr="00F5138A">
        <w:rPr>
          <w:lang w:val="fr-FR"/>
        </w:rPr>
        <w:t>161.</w:t>
      </w:r>
      <w:r w:rsidRPr="00F5138A">
        <w:rPr>
          <w:lang w:val="fr-FR"/>
        </w:rPr>
        <w:tab/>
        <w:t>Le Gouvernement bulgare élabore et adopte régulièrement des documents stratégiques visant à combattre le racisme, la discrimination raciale et l’intolérance. Les mesures prévues dans ces documents sont mises en œuvre au moyen de plans d’action nationaux adoptés chaque année. Au début de la décennie en cours, le Gouvernement a adopté la stratégie nationale pour la réduction de la pauvreté et la promotion de l’inclusion sociale à l’horizon 2030, la stratégie nationale pour la santé mentale des citoyens de la République de Bulgarie (2021-2030), la stratégie nationale pour l’égalité, l’inclusion et la participation des Roms (2021-2030) et le plan national de lutte contre l’antisémitisme (2023-2027). L’ensemble de ces textes a élargi le cadre permettant de poursuivre les efforts visant à garantir la non</w:t>
      </w:r>
      <w:r w:rsidR="004E5CCC">
        <w:rPr>
          <w:lang w:val="fr-FR"/>
        </w:rPr>
        <w:noBreakHyphen/>
      </w:r>
      <w:r w:rsidRPr="00F5138A">
        <w:rPr>
          <w:lang w:val="fr-FR"/>
        </w:rPr>
        <w:t>discrimination et l’égalité.</w:t>
      </w:r>
    </w:p>
    <w:p w14:paraId="3716D96C" w14:textId="453C2BDF" w:rsidR="00F5138A" w:rsidRPr="00F5138A" w:rsidRDefault="00F5138A" w:rsidP="00F5138A">
      <w:pPr>
        <w:pStyle w:val="SingleTxtG"/>
      </w:pPr>
      <w:r w:rsidRPr="00F5138A">
        <w:rPr>
          <w:lang w:val="fr-FR"/>
        </w:rPr>
        <w:t>162.</w:t>
      </w:r>
      <w:r w:rsidRPr="00F5138A">
        <w:rPr>
          <w:lang w:val="fr-FR"/>
        </w:rPr>
        <w:tab/>
        <w:t>Le Gouvernement bulgare prend des mesures dans des domaines prioritaires afin d’améliorer la situation sociale des personnes appartenant à des groupes sociaux vulnérables</w:t>
      </w:r>
      <w:r w:rsidR="00951A74">
        <w:rPr>
          <w:lang w:val="fr-FR"/>
        </w:rPr>
        <w:t> </w:t>
      </w:r>
      <w:r w:rsidRPr="00F5138A">
        <w:rPr>
          <w:lang w:val="fr-FR"/>
        </w:rPr>
        <w:t>:</w:t>
      </w:r>
    </w:p>
    <w:p w14:paraId="029FD5E9" w14:textId="23428A03" w:rsidR="00F5138A" w:rsidRPr="00F5138A" w:rsidRDefault="00F5138A" w:rsidP="00A138D3">
      <w:pPr>
        <w:pStyle w:val="Bullet1G"/>
      </w:pPr>
      <w:r w:rsidRPr="00F5138A">
        <w:rPr>
          <w:lang w:val="fr-FR"/>
        </w:rPr>
        <w:t>En 2018, un mécanisme permanent spécial a été créé afin de favoriser la collaboration entre les institutions chargées de la prise en charge et de l’inclusion des enfants et élèves en âge d’être intégrés dans le système préscolaire et scolaire obligatoire ainsi que de la prévention de l’abandon scolaire chez ces enfants. Ce mécanisme s’applique à tous les enfants, quelles que soient leur origine ethnique, leur citoyenneté et leur nationalité, ainsi qu’aux enfants apatrides, quel que soit leur lieu de résidence habituel</w:t>
      </w:r>
      <w:r w:rsidR="004E5CCC">
        <w:rPr>
          <w:lang w:val="fr-FR"/>
        </w:rPr>
        <w:t> ;</w:t>
      </w:r>
      <w:r w:rsidRPr="00F5138A">
        <w:rPr>
          <w:lang w:val="fr-FR"/>
        </w:rPr>
        <w:t xml:space="preserve"> </w:t>
      </w:r>
    </w:p>
    <w:p w14:paraId="48DDFEAC" w14:textId="3C13E081" w:rsidR="00F5138A" w:rsidRPr="00F5138A" w:rsidRDefault="00F5138A" w:rsidP="00A138D3">
      <w:pPr>
        <w:pStyle w:val="Bullet1G"/>
      </w:pPr>
      <w:r w:rsidRPr="00F5138A">
        <w:rPr>
          <w:lang w:val="fr-FR"/>
        </w:rPr>
        <w:t>En 2023, le Conseil des ministres a approuvé des modifications de l’ordonnance relative au financement des établissements d’enseignement du système d’éducation préscolaire et scolaire qui prévoient l’octroi de ressources financières spécifiques pour le recrutement de médiateurs éducatifs, de travailleurs sociaux et d’assistants pédagogiques dans les écoles maternelles et les établissements scolaires accueillant une majorité d’enfants et d’élèves issus de groupes vulnérables</w:t>
      </w:r>
      <w:r w:rsidR="004E5CCC">
        <w:rPr>
          <w:lang w:val="fr-FR"/>
        </w:rPr>
        <w:t> ;</w:t>
      </w:r>
    </w:p>
    <w:p w14:paraId="077FDAB7" w14:textId="7AA62F18" w:rsidR="00F5138A" w:rsidRPr="00F5138A" w:rsidRDefault="00F5138A" w:rsidP="00A138D3">
      <w:pPr>
        <w:pStyle w:val="Bullet1G"/>
      </w:pPr>
      <w:r w:rsidRPr="00F5138A">
        <w:rPr>
          <w:lang w:val="fr-FR"/>
        </w:rPr>
        <w:lastRenderedPageBreak/>
        <w:t>En 2022, la loi sur la promotion de l’emploi a été modifiée aux fins de la création d’un registre électronique contenant des données sur les personnes économiquement inactives, ce qui permet aux médiateurs pour l’emploi de prendre plus facilement contact avec ces personnes et de favoriser leur insertion professionnelle.</w:t>
      </w:r>
    </w:p>
    <w:p w14:paraId="4EF65ADF" w14:textId="22D47AE8" w:rsidR="00F5138A" w:rsidRPr="00F5138A" w:rsidRDefault="00A138D3" w:rsidP="00A138D3">
      <w:pPr>
        <w:pStyle w:val="H1G"/>
      </w:pPr>
      <w:bookmarkStart w:id="115" w:name="_Toc175125539"/>
      <w:r>
        <w:rPr>
          <w:lang w:val="fr-FR"/>
        </w:rPr>
        <w:tab/>
      </w:r>
      <w:r w:rsidR="00F5138A" w:rsidRPr="00F5138A">
        <w:rPr>
          <w:lang w:val="fr-FR"/>
        </w:rPr>
        <w:t>B.</w:t>
      </w:r>
      <w:r w:rsidR="00F5138A" w:rsidRPr="00F5138A">
        <w:rPr>
          <w:lang w:val="fr-FR"/>
        </w:rPr>
        <w:tab/>
        <w:t>Recours utiles</w:t>
      </w:r>
      <w:bookmarkEnd w:id="115"/>
    </w:p>
    <w:p w14:paraId="5C090649" w14:textId="77777777" w:rsidR="00F5138A" w:rsidRPr="00F5138A" w:rsidRDefault="00F5138A" w:rsidP="00F5138A">
      <w:pPr>
        <w:pStyle w:val="SingleTxtG"/>
      </w:pPr>
      <w:r w:rsidRPr="00F5138A">
        <w:rPr>
          <w:lang w:val="fr-FR"/>
        </w:rPr>
        <w:t>163.</w:t>
      </w:r>
      <w:r w:rsidRPr="00F5138A">
        <w:rPr>
          <w:lang w:val="fr-FR"/>
        </w:rPr>
        <w:tab/>
        <w:t xml:space="preserve">L’article 56 de la Constitution de la République de Bulgarie dispose que tout citoyen dont les droits ou les intérêts légitimes sont violés ou menacés a droit à la défense. La législation prévoit que toutes les plaintes relatives au racisme, à la discrimination raciale, à la xénophobie et à l’intolérance qui y est associée font l’objet d’une enquête et de poursuites, que les auteurs sont sanctionnés et que les victimes disposent de recours utiles et reçoivent une réparation adéquate. </w:t>
      </w:r>
    </w:p>
    <w:p w14:paraId="61430039" w14:textId="2CCEC077" w:rsidR="00F5138A" w:rsidRPr="00F5138A" w:rsidRDefault="00F5138A" w:rsidP="00F5138A">
      <w:pPr>
        <w:pStyle w:val="SingleTxtG"/>
      </w:pPr>
      <w:r w:rsidRPr="00F5138A">
        <w:rPr>
          <w:lang w:val="fr-FR"/>
        </w:rPr>
        <w:t>164.</w:t>
      </w:r>
      <w:r w:rsidRPr="00F5138A">
        <w:rPr>
          <w:lang w:val="fr-FR"/>
        </w:rPr>
        <w:tab/>
        <w:t>En 2023, l’Assemblée nationale bulgare a adopté une loi portant modification du Code pénal qui prévoyait l’ajout des motifs racistes, xénophobes et des motifs liés à l’orientation sexuelle parmi les éléments constitutifs d’infractions dans d’autres dispositions pénales, ainsi que l’alourdissement des peines lorsque l’acte est commis «</w:t>
      </w:r>
      <w:r w:rsidR="00951A74">
        <w:rPr>
          <w:lang w:val="fr-FR"/>
        </w:rPr>
        <w:t> </w:t>
      </w:r>
      <w:r w:rsidRPr="00F5138A">
        <w:rPr>
          <w:lang w:val="fr-FR"/>
        </w:rPr>
        <w:t>pour des motifs racistes ou xénophobes ou pour des motifs liés à l’orientation sexuelle</w:t>
      </w:r>
      <w:r w:rsidR="00951A74">
        <w:rPr>
          <w:lang w:val="fr-FR"/>
        </w:rPr>
        <w:t> </w:t>
      </w:r>
      <w:r w:rsidRPr="00F5138A">
        <w:rPr>
          <w:lang w:val="fr-FR"/>
        </w:rPr>
        <w:t>».</w:t>
      </w:r>
      <w:bookmarkStart w:id="116" w:name="_Hlk179994097"/>
      <w:bookmarkEnd w:id="116"/>
    </w:p>
    <w:p w14:paraId="626C8583" w14:textId="77777777" w:rsidR="00F5138A" w:rsidRPr="00F5138A" w:rsidRDefault="00F5138A" w:rsidP="00F5138A">
      <w:pPr>
        <w:pStyle w:val="SingleTxtG"/>
      </w:pPr>
      <w:r w:rsidRPr="00F5138A">
        <w:rPr>
          <w:lang w:val="fr-FR"/>
        </w:rPr>
        <w:t>165.</w:t>
      </w:r>
      <w:r w:rsidRPr="00F5138A">
        <w:rPr>
          <w:lang w:val="fr-FR"/>
        </w:rPr>
        <w:tab/>
        <w:t xml:space="preserve">L’article 162 du Code pénal dispose que quiconque, par ses propos, par voie de presse ou par d’autres moyens de communication de masse, au moyen de systèmes électroniques d’information ou de toute autre manière, prône la discrimination, la violence ou la haine fondées sur la race, la couleur de peau, l’origine, la nationalité, l’appartenance ethnique ou l’orientation sexuelle, ou y incite, est puni d’une peine allant d’un à quatre ans d’emprisonnement, d’une amende dont le montant est fixé par la loi et d’un blâme public. Quiconque exerce des violences sur autrui ou endommage ses biens en raison de sa race, de sa couleur de peau, de son origine, de sa nationalité, de son appartenance ethnique, de sa religion, de ses convictions politiques ou de son orientation sexuelle est puni d’une peine allant d’un à quatre ans d’emprisonnement, d’une amende dont le montant est fixé par la loi et d’un blâme public. </w:t>
      </w:r>
    </w:p>
    <w:p w14:paraId="784AE7A0" w14:textId="77777777" w:rsidR="00F5138A" w:rsidRPr="00F5138A" w:rsidRDefault="00F5138A" w:rsidP="00F5138A">
      <w:pPr>
        <w:pStyle w:val="SingleTxtG"/>
      </w:pPr>
      <w:r w:rsidRPr="00F5138A">
        <w:rPr>
          <w:lang w:val="fr-FR"/>
        </w:rPr>
        <w:t>166.</w:t>
      </w:r>
      <w:r w:rsidRPr="00F5138A">
        <w:rPr>
          <w:lang w:val="fr-FR"/>
        </w:rPr>
        <w:tab/>
        <w:t xml:space="preserve">L’article 164 du Code pénal dispose que quiconque, par ses propos, par voie de presse ou par d’autres moyens de communication de masse, au moyen de systèmes électroniques d’information ou de toute autre manière, prône la discrimination, la violence ou la haine fondées sur la religion, ou y incite, est puni d’une peine d’emprisonnement de quatre ans au maximum ou d’une peine avec sursis probatoire, ainsi que d’une amende dont le montant est fixé par la loi. </w:t>
      </w:r>
    </w:p>
    <w:p w14:paraId="6CA4DAAF" w14:textId="77777777" w:rsidR="00F5138A" w:rsidRPr="00F5138A" w:rsidRDefault="00F5138A" w:rsidP="00F5138A">
      <w:pPr>
        <w:pStyle w:val="SingleTxtG"/>
      </w:pPr>
      <w:r w:rsidRPr="00F5138A">
        <w:rPr>
          <w:lang w:val="fr-FR"/>
        </w:rPr>
        <w:t>167.</w:t>
      </w:r>
      <w:r w:rsidRPr="00F5138A">
        <w:rPr>
          <w:lang w:val="fr-FR"/>
        </w:rPr>
        <w:tab/>
        <w:t>L’article 172 du Code pénal dispose que quiconque empêche sciemment une autre personne d’accéder à un emploi ou la contraint à quitter son emploi en raison de sa nationalité ou de son appartenance ethnique, de sa race, de sa couleur de peau, de sa religion, de son origine sociale, de son orientation sexuelle, de son appartenance ou de sa non-appartenance à un syndicat ou à une autre organisation, à un parti politique, à une organisation, à un mouvement ou à une coalition poursuivant un objectif politique, ou en raison de ses convictions politiques ou autres ou de celles de ses proches, est puni d’une peine d’emprisonnement de trois ans au maximum ou d’une amende dont le montant est fixé par la loi.</w:t>
      </w:r>
    </w:p>
    <w:p w14:paraId="0B666BA1" w14:textId="77777777" w:rsidR="00F5138A" w:rsidRPr="00F5138A" w:rsidRDefault="00F5138A" w:rsidP="00F5138A">
      <w:pPr>
        <w:pStyle w:val="SingleTxtG"/>
      </w:pPr>
      <w:r w:rsidRPr="00F5138A">
        <w:rPr>
          <w:lang w:val="fr-FR"/>
        </w:rPr>
        <w:t>168.</w:t>
      </w:r>
      <w:r w:rsidRPr="00F5138A">
        <w:rPr>
          <w:lang w:val="fr-FR"/>
        </w:rPr>
        <w:tab/>
        <w:t>D’autres voies de recours sont ouvertes, dans les cas de discrimination ou de haine fondées sur la race, la couleur, l’ascendance, l’origine nationale ou ethnique ou l’orientation sexuelle, par la loi sur la protection contre la discrimination (voir par. 99 et 100), laquelle prévoit également l’application de la loi sur la responsabilité de l’État et des municipalités en cas de préjudice (2006).</w:t>
      </w:r>
    </w:p>
    <w:p w14:paraId="733BC34C" w14:textId="77777777" w:rsidR="00F5138A" w:rsidRPr="00F5138A" w:rsidRDefault="00F5138A" w:rsidP="00F5138A">
      <w:pPr>
        <w:pStyle w:val="SingleTxtG"/>
      </w:pPr>
      <w:r w:rsidRPr="00F5138A">
        <w:rPr>
          <w:lang w:val="fr-FR"/>
        </w:rPr>
        <w:t>169.</w:t>
      </w:r>
      <w:r w:rsidRPr="00F5138A">
        <w:rPr>
          <w:lang w:val="fr-FR"/>
        </w:rPr>
        <w:tab/>
        <w:t>Une attention particulière est accordée à la prévention de toutes les formes de discrimination et de xénophobie dont sont victimes les personnes vulnérables, notamment les migrants, les réfugiés, les apatrides et les demandeurs d’asile, ainsi qu’à la lutte contre ces violations, à la nécessité de faire en sorte que les auteurs d’atteintes aux droits humains de ces personnes répondent de leurs actes et à l’accès des victimes à des recours utiles et à réparation.</w:t>
      </w:r>
    </w:p>
    <w:p w14:paraId="6FE5D3BF" w14:textId="4C7BDEE3" w:rsidR="00F5138A" w:rsidRDefault="00F5138A" w:rsidP="00A138D3">
      <w:pPr>
        <w:pStyle w:val="SingleTxtG"/>
      </w:pPr>
      <w:r w:rsidRPr="00F5138A">
        <w:rPr>
          <w:lang w:val="fr-FR"/>
        </w:rPr>
        <w:lastRenderedPageBreak/>
        <w:t>170.</w:t>
      </w:r>
      <w:r w:rsidRPr="00F5138A">
        <w:rPr>
          <w:lang w:val="fr-FR"/>
        </w:rPr>
        <w:tab/>
        <w:t>Des campagnes de sensibilisation sont menées auprès des personnes vulnérables et des non-ressortissants, le but étant d’informer ces personnes des droits qui sont les leurs conformément à la législation bulgare relative à la protection contre la discrimination et à l’égalité, des modalités de dépôt d’une plainte pour discrimination raciale et des voies de recours qui leur sont ouvertes.</w:t>
      </w:r>
      <w:r>
        <w:br w:type="page"/>
      </w:r>
    </w:p>
    <w:p w14:paraId="0EBF2101" w14:textId="77777777" w:rsidR="00F5138A" w:rsidRPr="005B55F7" w:rsidRDefault="00F5138A" w:rsidP="00A138D3">
      <w:pPr>
        <w:pStyle w:val="HChG"/>
      </w:pPr>
      <w:r>
        <w:rPr>
          <w:lang w:val="fr-FR"/>
        </w:rPr>
        <w:lastRenderedPageBreak/>
        <w:t xml:space="preserve">Annexe </w:t>
      </w:r>
    </w:p>
    <w:p w14:paraId="5561CA1A" w14:textId="28E9A8F1" w:rsidR="00F5138A" w:rsidRPr="005B55F7" w:rsidRDefault="00A138D3" w:rsidP="00A138D3">
      <w:pPr>
        <w:pStyle w:val="H1G"/>
      </w:pPr>
      <w:r>
        <w:rPr>
          <w:lang w:val="fr-FR"/>
        </w:rPr>
        <w:tab/>
      </w:r>
      <w:r w:rsidR="00F5138A">
        <w:rPr>
          <w:lang w:val="fr-FR"/>
        </w:rPr>
        <w:t>1.</w:t>
      </w:r>
      <w:r w:rsidR="00F5138A">
        <w:rPr>
          <w:lang w:val="fr-FR"/>
        </w:rPr>
        <w:tab/>
        <w:t>Répartition de la population par appartenance ethnique et par district au 7</w:t>
      </w:r>
      <w:r w:rsidR="00951A74">
        <w:rPr>
          <w:lang w:val="fr-FR"/>
        </w:rPr>
        <w:t> </w:t>
      </w:r>
      <w:r w:rsidR="00F5138A">
        <w:rPr>
          <w:lang w:val="fr-FR"/>
        </w:rPr>
        <w:t>septembre 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44"/>
        <w:gridCol w:w="1029"/>
        <w:gridCol w:w="1020"/>
        <w:gridCol w:w="812"/>
        <w:gridCol w:w="831"/>
        <w:gridCol w:w="802"/>
        <w:gridCol w:w="803"/>
        <w:gridCol w:w="803"/>
        <w:gridCol w:w="961"/>
      </w:tblGrid>
      <w:tr w:rsidR="00F5138A" w:rsidRPr="00134CF0" w14:paraId="0E5A511E" w14:textId="77777777" w:rsidTr="00C25E77">
        <w:trPr>
          <w:cantSplit/>
          <w:trHeight w:val="453"/>
          <w:tblHeader/>
        </w:trPr>
        <w:tc>
          <w:tcPr>
            <w:tcW w:w="1444" w:type="dxa"/>
            <w:vMerge w:val="restart"/>
            <w:tcBorders>
              <w:top w:val="single" w:sz="4" w:space="0" w:color="auto"/>
              <w:bottom w:val="single" w:sz="12" w:space="0" w:color="auto"/>
            </w:tcBorders>
            <w:noWrap/>
            <w:vAlign w:val="bottom"/>
            <w:hideMark/>
          </w:tcPr>
          <w:p w14:paraId="23931DC4" w14:textId="77777777" w:rsidR="00F5138A" w:rsidRPr="00134CF0" w:rsidRDefault="00F5138A" w:rsidP="00C25E77">
            <w:pPr>
              <w:suppressAutoHyphens w:val="0"/>
              <w:spacing w:before="80" w:after="80" w:line="200" w:lineRule="exact"/>
              <w:ind w:right="113"/>
              <w:rPr>
                <w:i/>
                <w:sz w:val="16"/>
              </w:rPr>
            </w:pPr>
            <w:r>
              <w:rPr>
                <w:i/>
                <w:iCs/>
                <w:color w:val="000000"/>
                <w:sz w:val="16"/>
                <w:lang w:val="fr-FR"/>
              </w:rPr>
              <w:t>Districts</w:t>
            </w:r>
          </w:p>
        </w:tc>
        <w:tc>
          <w:tcPr>
            <w:tcW w:w="1029" w:type="dxa"/>
            <w:vMerge w:val="restart"/>
            <w:tcBorders>
              <w:top w:val="single" w:sz="4" w:space="0" w:color="auto"/>
              <w:bottom w:val="single" w:sz="12" w:space="0" w:color="auto"/>
            </w:tcBorders>
            <w:noWrap/>
            <w:vAlign w:val="bottom"/>
            <w:hideMark/>
          </w:tcPr>
          <w:p w14:paraId="5DE9A545" w14:textId="77777777" w:rsidR="00F5138A" w:rsidRPr="00134CF0" w:rsidRDefault="00F5138A" w:rsidP="00CF6151">
            <w:pPr>
              <w:suppressAutoHyphens w:val="0"/>
              <w:spacing w:before="80" w:after="80" w:line="200" w:lineRule="exact"/>
              <w:jc w:val="right"/>
              <w:rPr>
                <w:i/>
                <w:sz w:val="16"/>
              </w:rPr>
            </w:pPr>
            <w:r>
              <w:rPr>
                <w:i/>
                <w:iCs/>
                <w:color w:val="000000"/>
                <w:sz w:val="16"/>
                <w:lang w:val="fr-FR"/>
              </w:rPr>
              <w:t>Total</w:t>
            </w:r>
          </w:p>
        </w:tc>
        <w:tc>
          <w:tcPr>
            <w:tcW w:w="3465" w:type="dxa"/>
            <w:gridSpan w:val="4"/>
            <w:tcBorders>
              <w:top w:val="single" w:sz="4" w:space="0" w:color="auto"/>
              <w:bottom w:val="single" w:sz="4" w:space="0" w:color="auto"/>
            </w:tcBorders>
            <w:noWrap/>
            <w:vAlign w:val="bottom"/>
            <w:hideMark/>
          </w:tcPr>
          <w:p w14:paraId="67762354" w14:textId="77777777" w:rsidR="00F5138A" w:rsidRPr="00134CF0" w:rsidRDefault="00F5138A" w:rsidP="00CF6151">
            <w:pPr>
              <w:suppressAutoHyphens w:val="0"/>
              <w:spacing w:before="80" w:after="80" w:line="200" w:lineRule="exact"/>
              <w:jc w:val="center"/>
              <w:rPr>
                <w:i/>
                <w:sz w:val="16"/>
              </w:rPr>
            </w:pPr>
            <w:r>
              <w:rPr>
                <w:i/>
                <w:iCs/>
                <w:color w:val="000000"/>
                <w:sz w:val="16"/>
                <w:lang w:val="fr-FR"/>
              </w:rPr>
              <w:t>Groupe ethnique</w:t>
            </w:r>
          </w:p>
        </w:tc>
        <w:tc>
          <w:tcPr>
            <w:tcW w:w="803" w:type="dxa"/>
            <w:vMerge w:val="restart"/>
            <w:tcBorders>
              <w:top w:val="single" w:sz="4" w:space="0" w:color="auto"/>
              <w:bottom w:val="single" w:sz="12" w:space="0" w:color="auto"/>
            </w:tcBorders>
            <w:vAlign w:val="bottom"/>
            <w:hideMark/>
          </w:tcPr>
          <w:p w14:paraId="3A36307F" w14:textId="77777777" w:rsidR="00F5138A" w:rsidRPr="00134CF0" w:rsidRDefault="00F5138A" w:rsidP="00CF6151">
            <w:pPr>
              <w:suppressAutoHyphens w:val="0"/>
              <w:spacing w:before="80" w:after="80" w:line="200" w:lineRule="exact"/>
              <w:jc w:val="right"/>
              <w:rPr>
                <w:i/>
                <w:sz w:val="16"/>
              </w:rPr>
            </w:pPr>
            <w:r>
              <w:rPr>
                <w:i/>
                <w:iCs/>
                <w:color w:val="000000"/>
                <w:sz w:val="16"/>
                <w:lang w:val="fr-FR"/>
              </w:rPr>
              <w:t>Ne sait pas</w:t>
            </w:r>
          </w:p>
        </w:tc>
        <w:tc>
          <w:tcPr>
            <w:tcW w:w="803" w:type="dxa"/>
            <w:vMerge w:val="restart"/>
            <w:tcBorders>
              <w:top w:val="single" w:sz="4" w:space="0" w:color="auto"/>
              <w:bottom w:val="single" w:sz="12" w:space="0" w:color="auto"/>
            </w:tcBorders>
            <w:vAlign w:val="bottom"/>
            <w:hideMark/>
          </w:tcPr>
          <w:p w14:paraId="4BEF4FF4" w14:textId="77777777" w:rsidR="00F5138A" w:rsidRPr="00134CF0" w:rsidRDefault="00F5138A" w:rsidP="00CF6151">
            <w:pPr>
              <w:suppressAutoHyphens w:val="0"/>
              <w:spacing w:before="80" w:after="80" w:line="200" w:lineRule="exact"/>
              <w:jc w:val="right"/>
              <w:rPr>
                <w:i/>
                <w:sz w:val="16"/>
              </w:rPr>
            </w:pPr>
            <w:r>
              <w:rPr>
                <w:i/>
                <w:iCs/>
                <w:color w:val="000000"/>
                <w:sz w:val="16"/>
                <w:lang w:val="fr-FR"/>
              </w:rPr>
              <w:t>Ne souhaite pas répondre</w:t>
            </w:r>
          </w:p>
        </w:tc>
        <w:tc>
          <w:tcPr>
            <w:tcW w:w="961" w:type="dxa"/>
            <w:vMerge w:val="restart"/>
            <w:tcBorders>
              <w:top w:val="single" w:sz="4" w:space="0" w:color="auto"/>
              <w:bottom w:val="single" w:sz="12" w:space="0" w:color="auto"/>
            </w:tcBorders>
            <w:vAlign w:val="bottom"/>
            <w:hideMark/>
          </w:tcPr>
          <w:p w14:paraId="36DB18FC" w14:textId="77777777" w:rsidR="00F5138A" w:rsidRPr="00134CF0" w:rsidRDefault="00F5138A" w:rsidP="00CF6151">
            <w:pPr>
              <w:suppressAutoHyphens w:val="0"/>
              <w:spacing w:before="80" w:after="80" w:line="200" w:lineRule="exact"/>
              <w:jc w:val="right"/>
              <w:rPr>
                <w:i/>
                <w:sz w:val="16"/>
              </w:rPr>
            </w:pPr>
            <w:r>
              <w:rPr>
                <w:i/>
                <w:iCs/>
                <w:color w:val="000000"/>
                <w:sz w:val="16"/>
                <w:lang w:val="fr-FR"/>
              </w:rPr>
              <w:t>Inconnu</w:t>
            </w:r>
          </w:p>
        </w:tc>
      </w:tr>
      <w:tr w:rsidR="00F5138A" w:rsidRPr="00134CF0" w14:paraId="4CE2FDFB" w14:textId="77777777" w:rsidTr="00C25E77">
        <w:trPr>
          <w:cantSplit/>
          <w:tblHeader/>
        </w:trPr>
        <w:tc>
          <w:tcPr>
            <w:tcW w:w="1444" w:type="dxa"/>
            <w:vMerge/>
            <w:tcBorders>
              <w:bottom w:val="single" w:sz="12" w:space="0" w:color="auto"/>
            </w:tcBorders>
            <w:vAlign w:val="bottom"/>
            <w:hideMark/>
          </w:tcPr>
          <w:p w14:paraId="39E6B002" w14:textId="77777777" w:rsidR="00F5138A" w:rsidRPr="00134CF0" w:rsidRDefault="00F5138A" w:rsidP="00C25E77">
            <w:pPr>
              <w:suppressAutoHyphens w:val="0"/>
              <w:spacing w:before="40" w:after="40" w:line="220" w:lineRule="exact"/>
              <w:ind w:right="113"/>
              <w:rPr>
                <w:sz w:val="18"/>
              </w:rPr>
            </w:pPr>
          </w:p>
        </w:tc>
        <w:tc>
          <w:tcPr>
            <w:tcW w:w="1029" w:type="dxa"/>
            <w:vMerge/>
            <w:tcBorders>
              <w:bottom w:val="single" w:sz="12" w:space="0" w:color="auto"/>
            </w:tcBorders>
            <w:vAlign w:val="bottom"/>
            <w:hideMark/>
          </w:tcPr>
          <w:p w14:paraId="61FB1AD6" w14:textId="77777777" w:rsidR="00F5138A" w:rsidRPr="00134CF0" w:rsidRDefault="00F5138A" w:rsidP="00CF6151">
            <w:pPr>
              <w:suppressAutoHyphens w:val="0"/>
              <w:spacing w:before="40" w:after="40" w:line="220" w:lineRule="exact"/>
              <w:jc w:val="right"/>
              <w:rPr>
                <w:sz w:val="18"/>
              </w:rPr>
            </w:pPr>
          </w:p>
        </w:tc>
        <w:tc>
          <w:tcPr>
            <w:tcW w:w="1020" w:type="dxa"/>
            <w:tcBorders>
              <w:top w:val="single" w:sz="4" w:space="0" w:color="auto"/>
              <w:bottom w:val="single" w:sz="12" w:space="0" w:color="auto"/>
            </w:tcBorders>
            <w:noWrap/>
            <w:vAlign w:val="bottom"/>
            <w:hideMark/>
          </w:tcPr>
          <w:p w14:paraId="794162F9" w14:textId="77777777" w:rsidR="00F5138A" w:rsidRPr="00134CF0" w:rsidRDefault="00F5138A" w:rsidP="00CF6151">
            <w:pPr>
              <w:suppressAutoHyphens w:val="0"/>
              <w:spacing w:before="80" w:after="80" w:line="200" w:lineRule="exact"/>
              <w:jc w:val="right"/>
              <w:rPr>
                <w:i/>
                <w:sz w:val="16"/>
              </w:rPr>
            </w:pPr>
            <w:r>
              <w:rPr>
                <w:i/>
                <w:iCs/>
                <w:color w:val="000000"/>
                <w:sz w:val="16"/>
                <w:lang w:val="fr-FR"/>
              </w:rPr>
              <w:t>Bulgares</w:t>
            </w:r>
          </w:p>
        </w:tc>
        <w:tc>
          <w:tcPr>
            <w:tcW w:w="812" w:type="dxa"/>
            <w:tcBorders>
              <w:top w:val="single" w:sz="4" w:space="0" w:color="auto"/>
              <w:bottom w:val="single" w:sz="12" w:space="0" w:color="auto"/>
            </w:tcBorders>
            <w:noWrap/>
            <w:vAlign w:val="bottom"/>
            <w:hideMark/>
          </w:tcPr>
          <w:p w14:paraId="5C7EE57D" w14:textId="77777777" w:rsidR="00F5138A" w:rsidRPr="00134CF0" w:rsidRDefault="00F5138A" w:rsidP="00CF6151">
            <w:pPr>
              <w:suppressAutoHyphens w:val="0"/>
              <w:spacing w:before="80" w:after="80" w:line="200" w:lineRule="exact"/>
              <w:jc w:val="right"/>
              <w:rPr>
                <w:i/>
                <w:sz w:val="16"/>
              </w:rPr>
            </w:pPr>
            <w:r>
              <w:rPr>
                <w:i/>
                <w:iCs/>
                <w:color w:val="000000"/>
                <w:sz w:val="16"/>
                <w:lang w:val="fr-FR"/>
              </w:rPr>
              <w:t>Turcs</w:t>
            </w:r>
          </w:p>
        </w:tc>
        <w:tc>
          <w:tcPr>
            <w:tcW w:w="831" w:type="dxa"/>
            <w:tcBorders>
              <w:top w:val="single" w:sz="4" w:space="0" w:color="auto"/>
              <w:bottom w:val="single" w:sz="12" w:space="0" w:color="auto"/>
            </w:tcBorders>
            <w:noWrap/>
            <w:vAlign w:val="bottom"/>
            <w:hideMark/>
          </w:tcPr>
          <w:p w14:paraId="0B36D025" w14:textId="77777777" w:rsidR="00F5138A" w:rsidRPr="00134CF0" w:rsidRDefault="00F5138A" w:rsidP="00CF6151">
            <w:pPr>
              <w:suppressAutoHyphens w:val="0"/>
              <w:spacing w:before="80" w:after="80" w:line="200" w:lineRule="exact"/>
              <w:jc w:val="right"/>
              <w:rPr>
                <w:i/>
                <w:sz w:val="16"/>
              </w:rPr>
            </w:pPr>
            <w:r>
              <w:rPr>
                <w:i/>
                <w:iCs/>
                <w:color w:val="000000"/>
                <w:sz w:val="16"/>
                <w:lang w:val="fr-FR"/>
              </w:rPr>
              <w:t>Roms</w:t>
            </w:r>
          </w:p>
        </w:tc>
        <w:tc>
          <w:tcPr>
            <w:tcW w:w="802" w:type="dxa"/>
            <w:tcBorders>
              <w:top w:val="single" w:sz="4" w:space="0" w:color="auto"/>
              <w:bottom w:val="single" w:sz="12" w:space="0" w:color="auto"/>
            </w:tcBorders>
            <w:noWrap/>
            <w:vAlign w:val="bottom"/>
            <w:hideMark/>
          </w:tcPr>
          <w:p w14:paraId="50DBC5DA" w14:textId="77777777" w:rsidR="00F5138A" w:rsidRPr="00134CF0" w:rsidRDefault="00F5138A" w:rsidP="00CF6151">
            <w:pPr>
              <w:suppressAutoHyphens w:val="0"/>
              <w:spacing w:before="80" w:after="80" w:line="200" w:lineRule="exact"/>
              <w:jc w:val="right"/>
              <w:rPr>
                <w:i/>
                <w:sz w:val="16"/>
              </w:rPr>
            </w:pPr>
            <w:r>
              <w:rPr>
                <w:i/>
                <w:iCs/>
                <w:color w:val="000000"/>
                <w:sz w:val="16"/>
                <w:lang w:val="fr-FR"/>
              </w:rPr>
              <w:t>Autres</w:t>
            </w:r>
          </w:p>
        </w:tc>
        <w:tc>
          <w:tcPr>
            <w:tcW w:w="803" w:type="dxa"/>
            <w:vMerge/>
            <w:tcBorders>
              <w:bottom w:val="single" w:sz="12" w:space="0" w:color="auto"/>
            </w:tcBorders>
            <w:vAlign w:val="bottom"/>
            <w:hideMark/>
          </w:tcPr>
          <w:p w14:paraId="1A420EB2" w14:textId="77777777" w:rsidR="00F5138A" w:rsidRPr="00134CF0" w:rsidRDefault="00F5138A" w:rsidP="00CF6151">
            <w:pPr>
              <w:suppressAutoHyphens w:val="0"/>
              <w:spacing w:before="40" w:after="40" w:line="220" w:lineRule="exact"/>
              <w:jc w:val="right"/>
              <w:rPr>
                <w:sz w:val="18"/>
              </w:rPr>
            </w:pPr>
          </w:p>
        </w:tc>
        <w:tc>
          <w:tcPr>
            <w:tcW w:w="803" w:type="dxa"/>
            <w:vMerge/>
            <w:tcBorders>
              <w:bottom w:val="single" w:sz="12" w:space="0" w:color="auto"/>
            </w:tcBorders>
            <w:vAlign w:val="bottom"/>
            <w:hideMark/>
          </w:tcPr>
          <w:p w14:paraId="733A759D" w14:textId="77777777" w:rsidR="00F5138A" w:rsidRPr="00134CF0" w:rsidRDefault="00F5138A" w:rsidP="00CF6151">
            <w:pPr>
              <w:suppressAutoHyphens w:val="0"/>
              <w:spacing w:before="40" w:after="40" w:line="220" w:lineRule="exact"/>
              <w:jc w:val="right"/>
              <w:rPr>
                <w:sz w:val="18"/>
              </w:rPr>
            </w:pPr>
          </w:p>
        </w:tc>
        <w:tc>
          <w:tcPr>
            <w:tcW w:w="961" w:type="dxa"/>
            <w:vMerge/>
            <w:tcBorders>
              <w:bottom w:val="single" w:sz="12" w:space="0" w:color="auto"/>
            </w:tcBorders>
            <w:vAlign w:val="bottom"/>
            <w:hideMark/>
          </w:tcPr>
          <w:p w14:paraId="24BEF5A8" w14:textId="77777777" w:rsidR="00F5138A" w:rsidRPr="00134CF0" w:rsidRDefault="00F5138A" w:rsidP="00CF6151">
            <w:pPr>
              <w:suppressAutoHyphens w:val="0"/>
              <w:spacing w:before="40" w:after="40" w:line="220" w:lineRule="exact"/>
              <w:jc w:val="right"/>
              <w:rPr>
                <w:sz w:val="18"/>
              </w:rPr>
            </w:pPr>
          </w:p>
        </w:tc>
      </w:tr>
      <w:tr w:rsidR="00F5138A" w:rsidRPr="00134CF0" w14:paraId="7BD4FA49" w14:textId="77777777" w:rsidTr="00C25E77">
        <w:trPr>
          <w:cantSplit/>
        </w:trPr>
        <w:tc>
          <w:tcPr>
            <w:tcW w:w="1444" w:type="dxa"/>
            <w:tcBorders>
              <w:top w:val="single" w:sz="12" w:space="0" w:color="auto"/>
              <w:bottom w:val="single" w:sz="4" w:space="0" w:color="auto"/>
            </w:tcBorders>
            <w:noWrap/>
            <w:hideMark/>
          </w:tcPr>
          <w:p w14:paraId="3B3658C1" w14:textId="77777777" w:rsidR="00F5138A" w:rsidRPr="00134CF0" w:rsidRDefault="00F5138A" w:rsidP="00C25E77">
            <w:pPr>
              <w:suppressAutoHyphens w:val="0"/>
              <w:spacing w:before="80" w:after="80" w:line="220" w:lineRule="exact"/>
              <w:ind w:left="283"/>
              <w:rPr>
                <w:b/>
                <w:sz w:val="18"/>
              </w:rPr>
            </w:pPr>
            <w:r>
              <w:rPr>
                <w:b/>
                <w:bCs/>
                <w:color w:val="000000"/>
                <w:sz w:val="18"/>
                <w:lang w:val="fr-FR"/>
              </w:rPr>
              <w:t>Total</w:t>
            </w:r>
          </w:p>
        </w:tc>
        <w:tc>
          <w:tcPr>
            <w:tcW w:w="1029" w:type="dxa"/>
            <w:tcBorders>
              <w:top w:val="single" w:sz="12" w:space="0" w:color="auto"/>
              <w:bottom w:val="single" w:sz="4" w:space="0" w:color="auto"/>
            </w:tcBorders>
            <w:noWrap/>
            <w:vAlign w:val="bottom"/>
            <w:hideMark/>
          </w:tcPr>
          <w:p w14:paraId="2EF7C466" w14:textId="77777777" w:rsidR="00F5138A" w:rsidRPr="00134CF0" w:rsidRDefault="00F5138A" w:rsidP="00CF6151">
            <w:pPr>
              <w:suppressAutoHyphens w:val="0"/>
              <w:spacing w:before="80" w:after="80" w:line="220" w:lineRule="exact"/>
              <w:jc w:val="right"/>
              <w:rPr>
                <w:b/>
                <w:sz w:val="18"/>
              </w:rPr>
            </w:pPr>
            <w:r>
              <w:rPr>
                <w:b/>
                <w:bCs/>
                <w:color w:val="000000"/>
                <w:sz w:val="18"/>
                <w:lang w:val="fr-FR"/>
              </w:rPr>
              <w:t>6 519 789</w:t>
            </w:r>
          </w:p>
        </w:tc>
        <w:tc>
          <w:tcPr>
            <w:tcW w:w="1020" w:type="dxa"/>
            <w:tcBorders>
              <w:top w:val="single" w:sz="12" w:space="0" w:color="auto"/>
              <w:bottom w:val="single" w:sz="4" w:space="0" w:color="auto"/>
            </w:tcBorders>
            <w:noWrap/>
            <w:vAlign w:val="bottom"/>
            <w:hideMark/>
          </w:tcPr>
          <w:p w14:paraId="72364030" w14:textId="77777777" w:rsidR="00F5138A" w:rsidRPr="00134CF0" w:rsidRDefault="00F5138A" w:rsidP="00CF6151">
            <w:pPr>
              <w:suppressAutoHyphens w:val="0"/>
              <w:spacing w:before="80" w:after="80" w:line="220" w:lineRule="exact"/>
              <w:jc w:val="right"/>
              <w:rPr>
                <w:b/>
                <w:sz w:val="18"/>
              </w:rPr>
            </w:pPr>
            <w:r>
              <w:rPr>
                <w:b/>
                <w:bCs/>
                <w:color w:val="000000"/>
                <w:sz w:val="18"/>
                <w:lang w:val="fr-FR"/>
              </w:rPr>
              <w:t>5 118 494</w:t>
            </w:r>
          </w:p>
        </w:tc>
        <w:tc>
          <w:tcPr>
            <w:tcW w:w="812" w:type="dxa"/>
            <w:tcBorders>
              <w:top w:val="single" w:sz="12" w:space="0" w:color="auto"/>
              <w:bottom w:val="single" w:sz="4" w:space="0" w:color="auto"/>
            </w:tcBorders>
            <w:noWrap/>
            <w:vAlign w:val="bottom"/>
            <w:hideMark/>
          </w:tcPr>
          <w:p w14:paraId="2649680D" w14:textId="77777777" w:rsidR="00F5138A" w:rsidRPr="00134CF0" w:rsidRDefault="00F5138A" w:rsidP="00CF6151">
            <w:pPr>
              <w:suppressAutoHyphens w:val="0"/>
              <w:spacing w:before="80" w:after="80" w:line="220" w:lineRule="exact"/>
              <w:jc w:val="right"/>
              <w:rPr>
                <w:b/>
                <w:sz w:val="18"/>
              </w:rPr>
            </w:pPr>
            <w:r>
              <w:rPr>
                <w:b/>
                <w:bCs/>
                <w:color w:val="000000"/>
                <w:sz w:val="18"/>
                <w:lang w:val="fr-FR"/>
              </w:rPr>
              <w:t>508 378</w:t>
            </w:r>
          </w:p>
        </w:tc>
        <w:tc>
          <w:tcPr>
            <w:tcW w:w="831" w:type="dxa"/>
            <w:tcBorders>
              <w:top w:val="single" w:sz="12" w:space="0" w:color="auto"/>
              <w:bottom w:val="single" w:sz="4" w:space="0" w:color="auto"/>
            </w:tcBorders>
            <w:noWrap/>
            <w:vAlign w:val="bottom"/>
            <w:hideMark/>
          </w:tcPr>
          <w:p w14:paraId="692982E0" w14:textId="77777777" w:rsidR="00F5138A" w:rsidRPr="00134CF0" w:rsidRDefault="00F5138A" w:rsidP="00CF6151">
            <w:pPr>
              <w:suppressAutoHyphens w:val="0"/>
              <w:spacing w:before="80" w:after="80" w:line="220" w:lineRule="exact"/>
              <w:jc w:val="right"/>
              <w:rPr>
                <w:b/>
                <w:sz w:val="18"/>
              </w:rPr>
            </w:pPr>
            <w:r>
              <w:rPr>
                <w:b/>
                <w:bCs/>
                <w:color w:val="000000"/>
                <w:sz w:val="18"/>
                <w:lang w:val="fr-FR"/>
              </w:rPr>
              <w:t>266 720</w:t>
            </w:r>
          </w:p>
        </w:tc>
        <w:tc>
          <w:tcPr>
            <w:tcW w:w="802" w:type="dxa"/>
            <w:tcBorders>
              <w:top w:val="single" w:sz="12" w:space="0" w:color="auto"/>
              <w:bottom w:val="single" w:sz="4" w:space="0" w:color="auto"/>
            </w:tcBorders>
            <w:noWrap/>
            <w:vAlign w:val="bottom"/>
            <w:hideMark/>
          </w:tcPr>
          <w:p w14:paraId="788EC881" w14:textId="77777777" w:rsidR="00F5138A" w:rsidRPr="00134CF0" w:rsidRDefault="00F5138A" w:rsidP="00CF6151">
            <w:pPr>
              <w:suppressAutoHyphens w:val="0"/>
              <w:spacing w:before="80" w:after="80" w:line="220" w:lineRule="exact"/>
              <w:jc w:val="right"/>
              <w:rPr>
                <w:b/>
                <w:sz w:val="18"/>
              </w:rPr>
            </w:pPr>
            <w:r>
              <w:rPr>
                <w:b/>
                <w:bCs/>
                <w:color w:val="000000"/>
                <w:sz w:val="18"/>
                <w:lang w:val="fr-FR"/>
              </w:rPr>
              <w:t>79 006</w:t>
            </w:r>
          </w:p>
        </w:tc>
        <w:tc>
          <w:tcPr>
            <w:tcW w:w="803" w:type="dxa"/>
            <w:tcBorders>
              <w:top w:val="single" w:sz="12" w:space="0" w:color="auto"/>
              <w:bottom w:val="single" w:sz="4" w:space="0" w:color="auto"/>
            </w:tcBorders>
            <w:noWrap/>
            <w:vAlign w:val="bottom"/>
            <w:hideMark/>
          </w:tcPr>
          <w:p w14:paraId="18AEE3BE" w14:textId="77777777" w:rsidR="00F5138A" w:rsidRPr="00134CF0" w:rsidRDefault="00F5138A" w:rsidP="00CF6151">
            <w:pPr>
              <w:suppressAutoHyphens w:val="0"/>
              <w:spacing w:before="80" w:after="80" w:line="220" w:lineRule="exact"/>
              <w:jc w:val="right"/>
              <w:rPr>
                <w:b/>
                <w:sz w:val="18"/>
              </w:rPr>
            </w:pPr>
            <w:r>
              <w:rPr>
                <w:b/>
                <w:bCs/>
                <w:color w:val="000000"/>
                <w:sz w:val="18"/>
                <w:lang w:val="fr-FR"/>
              </w:rPr>
              <w:t>15 746</w:t>
            </w:r>
          </w:p>
        </w:tc>
        <w:tc>
          <w:tcPr>
            <w:tcW w:w="803" w:type="dxa"/>
            <w:tcBorders>
              <w:top w:val="single" w:sz="12" w:space="0" w:color="auto"/>
              <w:bottom w:val="single" w:sz="4" w:space="0" w:color="auto"/>
            </w:tcBorders>
            <w:noWrap/>
            <w:vAlign w:val="bottom"/>
            <w:hideMark/>
          </w:tcPr>
          <w:p w14:paraId="0863B2A3" w14:textId="77777777" w:rsidR="00F5138A" w:rsidRPr="00134CF0" w:rsidRDefault="00F5138A" w:rsidP="00CF6151">
            <w:pPr>
              <w:suppressAutoHyphens w:val="0"/>
              <w:spacing w:before="80" w:after="80" w:line="220" w:lineRule="exact"/>
              <w:jc w:val="right"/>
              <w:rPr>
                <w:b/>
                <w:sz w:val="18"/>
              </w:rPr>
            </w:pPr>
            <w:r>
              <w:rPr>
                <w:b/>
                <w:bCs/>
                <w:color w:val="000000"/>
                <w:sz w:val="18"/>
                <w:lang w:val="fr-FR"/>
              </w:rPr>
              <w:t>63 767</w:t>
            </w:r>
          </w:p>
        </w:tc>
        <w:tc>
          <w:tcPr>
            <w:tcW w:w="961" w:type="dxa"/>
            <w:tcBorders>
              <w:top w:val="single" w:sz="12" w:space="0" w:color="auto"/>
              <w:bottom w:val="single" w:sz="4" w:space="0" w:color="auto"/>
            </w:tcBorders>
            <w:noWrap/>
            <w:vAlign w:val="bottom"/>
            <w:hideMark/>
          </w:tcPr>
          <w:p w14:paraId="73C8DD0C" w14:textId="77777777" w:rsidR="00F5138A" w:rsidRPr="00134CF0" w:rsidRDefault="00F5138A" w:rsidP="00CF6151">
            <w:pPr>
              <w:suppressAutoHyphens w:val="0"/>
              <w:spacing w:before="80" w:after="80" w:line="220" w:lineRule="exact"/>
              <w:jc w:val="right"/>
              <w:rPr>
                <w:b/>
                <w:sz w:val="18"/>
              </w:rPr>
            </w:pPr>
            <w:r>
              <w:rPr>
                <w:b/>
                <w:bCs/>
                <w:color w:val="000000"/>
                <w:sz w:val="18"/>
                <w:lang w:val="fr-FR"/>
              </w:rPr>
              <w:t>467 678</w:t>
            </w:r>
          </w:p>
        </w:tc>
      </w:tr>
      <w:tr w:rsidR="00F5138A" w:rsidRPr="00134CF0" w14:paraId="6FDA09D1" w14:textId="77777777" w:rsidTr="00C25E77">
        <w:trPr>
          <w:cantSplit/>
        </w:trPr>
        <w:tc>
          <w:tcPr>
            <w:tcW w:w="1444" w:type="dxa"/>
            <w:tcBorders>
              <w:top w:val="single" w:sz="4" w:space="0" w:color="auto"/>
            </w:tcBorders>
            <w:noWrap/>
            <w:hideMark/>
          </w:tcPr>
          <w:p w14:paraId="3492B623" w14:textId="77777777" w:rsidR="00F5138A" w:rsidRPr="00134CF0" w:rsidRDefault="00F5138A" w:rsidP="00C25E77">
            <w:pPr>
              <w:suppressAutoHyphens w:val="0"/>
              <w:spacing w:before="40" w:after="40" w:line="220" w:lineRule="exact"/>
              <w:ind w:right="113"/>
              <w:rPr>
                <w:sz w:val="18"/>
              </w:rPr>
            </w:pPr>
            <w:r>
              <w:rPr>
                <w:color w:val="000000"/>
                <w:sz w:val="18"/>
                <w:lang w:val="fr-FR"/>
              </w:rPr>
              <w:t>Blagoevgrad</w:t>
            </w:r>
          </w:p>
        </w:tc>
        <w:tc>
          <w:tcPr>
            <w:tcW w:w="1029" w:type="dxa"/>
            <w:tcBorders>
              <w:top w:val="single" w:sz="4" w:space="0" w:color="auto"/>
            </w:tcBorders>
            <w:noWrap/>
            <w:vAlign w:val="bottom"/>
            <w:hideMark/>
          </w:tcPr>
          <w:p w14:paraId="7B621AAD" w14:textId="77777777" w:rsidR="00F5138A" w:rsidRPr="00134CF0" w:rsidRDefault="00F5138A" w:rsidP="00CF6151">
            <w:pPr>
              <w:suppressAutoHyphens w:val="0"/>
              <w:spacing w:before="40" w:after="40" w:line="220" w:lineRule="exact"/>
              <w:jc w:val="right"/>
              <w:rPr>
                <w:sz w:val="18"/>
              </w:rPr>
            </w:pPr>
            <w:r>
              <w:rPr>
                <w:color w:val="000000"/>
                <w:sz w:val="18"/>
                <w:lang w:val="fr-FR"/>
              </w:rPr>
              <w:t>292 227</w:t>
            </w:r>
          </w:p>
        </w:tc>
        <w:tc>
          <w:tcPr>
            <w:tcW w:w="1020" w:type="dxa"/>
            <w:tcBorders>
              <w:top w:val="single" w:sz="4" w:space="0" w:color="auto"/>
            </w:tcBorders>
            <w:noWrap/>
            <w:vAlign w:val="bottom"/>
            <w:hideMark/>
          </w:tcPr>
          <w:p w14:paraId="7DA6675D" w14:textId="77777777" w:rsidR="00F5138A" w:rsidRPr="00134CF0" w:rsidRDefault="00F5138A" w:rsidP="00CF6151">
            <w:pPr>
              <w:suppressAutoHyphens w:val="0"/>
              <w:spacing w:before="40" w:after="40" w:line="220" w:lineRule="exact"/>
              <w:jc w:val="right"/>
              <w:rPr>
                <w:sz w:val="18"/>
              </w:rPr>
            </w:pPr>
            <w:r>
              <w:rPr>
                <w:color w:val="000000"/>
                <w:sz w:val="18"/>
                <w:lang w:val="fr-FR"/>
              </w:rPr>
              <w:t>236 951</w:t>
            </w:r>
          </w:p>
        </w:tc>
        <w:tc>
          <w:tcPr>
            <w:tcW w:w="812" w:type="dxa"/>
            <w:tcBorders>
              <w:top w:val="single" w:sz="4" w:space="0" w:color="auto"/>
            </w:tcBorders>
            <w:noWrap/>
            <w:vAlign w:val="bottom"/>
            <w:hideMark/>
          </w:tcPr>
          <w:p w14:paraId="73D85930" w14:textId="77777777" w:rsidR="00F5138A" w:rsidRPr="00134CF0" w:rsidRDefault="00F5138A" w:rsidP="00CF6151">
            <w:pPr>
              <w:suppressAutoHyphens w:val="0"/>
              <w:spacing w:before="40" w:after="40" w:line="220" w:lineRule="exact"/>
              <w:jc w:val="right"/>
              <w:rPr>
                <w:sz w:val="18"/>
              </w:rPr>
            </w:pPr>
            <w:r>
              <w:rPr>
                <w:color w:val="000000"/>
                <w:sz w:val="18"/>
                <w:lang w:val="fr-FR"/>
              </w:rPr>
              <w:t>14 028</w:t>
            </w:r>
          </w:p>
        </w:tc>
        <w:tc>
          <w:tcPr>
            <w:tcW w:w="831" w:type="dxa"/>
            <w:tcBorders>
              <w:top w:val="single" w:sz="4" w:space="0" w:color="auto"/>
            </w:tcBorders>
            <w:noWrap/>
            <w:vAlign w:val="bottom"/>
            <w:hideMark/>
          </w:tcPr>
          <w:p w14:paraId="4DE270C3" w14:textId="77777777" w:rsidR="00F5138A" w:rsidRPr="00134CF0" w:rsidRDefault="00F5138A" w:rsidP="00CF6151">
            <w:pPr>
              <w:suppressAutoHyphens w:val="0"/>
              <w:spacing w:before="40" w:after="40" w:line="220" w:lineRule="exact"/>
              <w:jc w:val="right"/>
              <w:rPr>
                <w:sz w:val="18"/>
              </w:rPr>
            </w:pPr>
            <w:r>
              <w:rPr>
                <w:color w:val="000000"/>
                <w:sz w:val="18"/>
                <w:lang w:val="fr-FR"/>
              </w:rPr>
              <w:t>12 318</w:t>
            </w:r>
          </w:p>
        </w:tc>
        <w:tc>
          <w:tcPr>
            <w:tcW w:w="802" w:type="dxa"/>
            <w:tcBorders>
              <w:top w:val="single" w:sz="4" w:space="0" w:color="auto"/>
            </w:tcBorders>
            <w:noWrap/>
            <w:vAlign w:val="bottom"/>
            <w:hideMark/>
          </w:tcPr>
          <w:p w14:paraId="030CB918" w14:textId="77777777" w:rsidR="00F5138A" w:rsidRPr="00134CF0" w:rsidRDefault="00F5138A" w:rsidP="00CF6151">
            <w:pPr>
              <w:suppressAutoHyphens w:val="0"/>
              <w:spacing w:before="40" w:after="40" w:line="220" w:lineRule="exact"/>
              <w:jc w:val="right"/>
              <w:rPr>
                <w:sz w:val="18"/>
              </w:rPr>
            </w:pPr>
            <w:r>
              <w:rPr>
                <w:color w:val="000000"/>
                <w:sz w:val="18"/>
                <w:lang w:val="fr-FR"/>
              </w:rPr>
              <w:t>11 197</w:t>
            </w:r>
          </w:p>
        </w:tc>
        <w:tc>
          <w:tcPr>
            <w:tcW w:w="803" w:type="dxa"/>
            <w:tcBorders>
              <w:top w:val="single" w:sz="4" w:space="0" w:color="auto"/>
            </w:tcBorders>
            <w:noWrap/>
            <w:vAlign w:val="bottom"/>
            <w:hideMark/>
          </w:tcPr>
          <w:p w14:paraId="1A256F70" w14:textId="77777777" w:rsidR="00F5138A" w:rsidRPr="00134CF0" w:rsidRDefault="00F5138A" w:rsidP="00CF6151">
            <w:pPr>
              <w:suppressAutoHyphens w:val="0"/>
              <w:spacing w:before="40" w:after="40" w:line="220" w:lineRule="exact"/>
              <w:jc w:val="right"/>
              <w:rPr>
                <w:sz w:val="18"/>
              </w:rPr>
            </w:pPr>
            <w:r>
              <w:rPr>
                <w:color w:val="000000"/>
                <w:sz w:val="18"/>
                <w:lang w:val="fr-FR"/>
              </w:rPr>
              <w:t>1 210</w:t>
            </w:r>
          </w:p>
        </w:tc>
        <w:tc>
          <w:tcPr>
            <w:tcW w:w="803" w:type="dxa"/>
            <w:tcBorders>
              <w:top w:val="single" w:sz="4" w:space="0" w:color="auto"/>
            </w:tcBorders>
            <w:noWrap/>
            <w:vAlign w:val="bottom"/>
            <w:hideMark/>
          </w:tcPr>
          <w:p w14:paraId="2930EB7D" w14:textId="77777777" w:rsidR="00F5138A" w:rsidRPr="00134CF0" w:rsidRDefault="00F5138A" w:rsidP="00CF6151">
            <w:pPr>
              <w:suppressAutoHyphens w:val="0"/>
              <w:spacing w:before="40" w:after="40" w:line="220" w:lineRule="exact"/>
              <w:jc w:val="right"/>
              <w:rPr>
                <w:sz w:val="18"/>
              </w:rPr>
            </w:pPr>
            <w:r>
              <w:rPr>
                <w:color w:val="000000"/>
                <w:sz w:val="18"/>
                <w:lang w:val="fr-FR"/>
              </w:rPr>
              <w:t>2 558</w:t>
            </w:r>
          </w:p>
        </w:tc>
        <w:tc>
          <w:tcPr>
            <w:tcW w:w="961" w:type="dxa"/>
            <w:tcBorders>
              <w:top w:val="single" w:sz="4" w:space="0" w:color="auto"/>
            </w:tcBorders>
            <w:noWrap/>
            <w:vAlign w:val="bottom"/>
            <w:hideMark/>
          </w:tcPr>
          <w:p w14:paraId="54C6F60C" w14:textId="77777777" w:rsidR="00F5138A" w:rsidRPr="00134CF0" w:rsidRDefault="00F5138A" w:rsidP="00CF6151">
            <w:pPr>
              <w:suppressAutoHyphens w:val="0"/>
              <w:spacing w:before="40" w:after="40" w:line="220" w:lineRule="exact"/>
              <w:jc w:val="right"/>
              <w:rPr>
                <w:sz w:val="18"/>
              </w:rPr>
            </w:pPr>
            <w:r>
              <w:rPr>
                <w:color w:val="000000"/>
                <w:sz w:val="18"/>
                <w:lang w:val="fr-FR"/>
              </w:rPr>
              <w:t>13 965</w:t>
            </w:r>
          </w:p>
        </w:tc>
      </w:tr>
      <w:tr w:rsidR="00F5138A" w:rsidRPr="00134CF0" w14:paraId="43FD14C0" w14:textId="77777777" w:rsidTr="00C25E77">
        <w:trPr>
          <w:cantSplit/>
        </w:trPr>
        <w:tc>
          <w:tcPr>
            <w:tcW w:w="1444" w:type="dxa"/>
            <w:noWrap/>
            <w:hideMark/>
          </w:tcPr>
          <w:p w14:paraId="1AB78081" w14:textId="77777777" w:rsidR="00F5138A" w:rsidRPr="00134CF0" w:rsidRDefault="00F5138A" w:rsidP="00C25E77">
            <w:pPr>
              <w:suppressAutoHyphens w:val="0"/>
              <w:spacing w:before="40" w:after="40" w:line="220" w:lineRule="exact"/>
              <w:ind w:right="113"/>
              <w:rPr>
                <w:sz w:val="18"/>
              </w:rPr>
            </w:pPr>
            <w:r>
              <w:rPr>
                <w:color w:val="000000"/>
                <w:sz w:val="18"/>
                <w:lang w:val="fr-FR"/>
              </w:rPr>
              <w:t>Bourgas</w:t>
            </w:r>
          </w:p>
        </w:tc>
        <w:tc>
          <w:tcPr>
            <w:tcW w:w="1029" w:type="dxa"/>
            <w:noWrap/>
            <w:vAlign w:val="bottom"/>
            <w:hideMark/>
          </w:tcPr>
          <w:p w14:paraId="0CC985CB" w14:textId="77777777" w:rsidR="00F5138A" w:rsidRPr="00134CF0" w:rsidRDefault="00F5138A" w:rsidP="00CF6151">
            <w:pPr>
              <w:suppressAutoHyphens w:val="0"/>
              <w:spacing w:before="40" w:after="40" w:line="220" w:lineRule="exact"/>
              <w:jc w:val="right"/>
              <w:rPr>
                <w:sz w:val="18"/>
              </w:rPr>
            </w:pPr>
            <w:r>
              <w:rPr>
                <w:color w:val="000000"/>
                <w:sz w:val="18"/>
                <w:lang w:val="fr-FR"/>
              </w:rPr>
              <w:t>380 286</w:t>
            </w:r>
          </w:p>
        </w:tc>
        <w:tc>
          <w:tcPr>
            <w:tcW w:w="1020" w:type="dxa"/>
            <w:noWrap/>
            <w:vAlign w:val="bottom"/>
            <w:hideMark/>
          </w:tcPr>
          <w:p w14:paraId="2A1E87AD" w14:textId="77777777" w:rsidR="00F5138A" w:rsidRPr="00134CF0" w:rsidRDefault="00F5138A" w:rsidP="00CF6151">
            <w:pPr>
              <w:suppressAutoHyphens w:val="0"/>
              <w:spacing w:before="40" w:after="40" w:line="220" w:lineRule="exact"/>
              <w:jc w:val="right"/>
              <w:rPr>
                <w:sz w:val="18"/>
              </w:rPr>
            </w:pPr>
            <w:r>
              <w:rPr>
                <w:color w:val="000000"/>
                <w:sz w:val="18"/>
                <w:lang w:val="fr-FR"/>
              </w:rPr>
              <w:t>280 388</w:t>
            </w:r>
          </w:p>
        </w:tc>
        <w:tc>
          <w:tcPr>
            <w:tcW w:w="812" w:type="dxa"/>
            <w:noWrap/>
            <w:vAlign w:val="bottom"/>
            <w:hideMark/>
          </w:tcPr>
          <w:p w14:paraId="7047C3E6" w14:textId="77777777" w:rsidR="00F5138A" w:rsidRPr="00134CF0" w:rsidRDefault="00F5138A" w:rsidP="00CF6151">
            <w:pPr>
              <w:suppressAutoHyphens w:val="0"/>
              <w:spacing w:before="40" w:after="40" w:line="220" w:lineRule="exact"/>
              <w:jc w:val="right"/>
              <w:rPr>
                <w:sz w:val="18"/>
              </w:rPr>
            </w:pPr>
            <w:r>
              <w:rPr>
                <w:color w:val="000000"/>
                <w:sz w:val="18"/>
                <w:lang w:val="fr-FR"/>
              </w:rPr>
              <w:t>47 286</w:t>
            </w:r>
          </w:p>
        </w:tc>
        <w:tc>
          <w:tcPr>
            <w:tcW w:w="831" w:type="dxa"/>
            <w:noWrap/>
            <w:vAlign w:val="bottom"/>
            <w:hideMark/>
          </w:tcPr>
          <w:p w14:paraId="0C333669" w14:textId="77777777" w:rsidR="00F5138A" w:rsidRPr="00134CF0" w:rsidRDefault="00F5138A" w:rsidP="00CF6151">
            <w:pPr>
              <w:suppressAutoHyphens w:val="0"/>
              <w:spacing w:before="40" w:after="40" w:line="220" w:lineRule="exact"/>
              <w:jc w:val="right"/>
              <w:rPr>
                <w:sz w:val="18"/>
              </w:rPr>
            </w:pPr>
            <w:r>
              <w:rPr>
                <w:color w:val="000000"/>
                <w:sz w:val="18"/>
                <w:lang w:val="fr-FR"/>
              </w:rPr>
              <w:t>14 893</w:t>
            </w:r>
          </w:p>
        </w:tc>
        <w:tc>
          <w:tcPr>
            <w:tcW w:w="802" w:type="dxa"/>
            <w:noWrap/>
            <w:vAlign w:val="bottom"/>
            <w:hideMark/>
          </w:tcPr>
          <w:p w14:paraId="23BB0455" w14:textId="77777777" w:rsidR="00F5138A" w:rsidRPr="00134CF0" w:rsidRDefault="00F5138A" w:rsidP="00CF6151">
            <w:pPr>
              <w:suppressAutoHyphens w:val="0"/>
              <w:spacing w:before="40" w:after="40" w:line="220" w:lineRule="exact"/>
              <w:jc w:val="right"/>
              <w:rPr>
                <w:sz w:val="18"/>
              </w:rPr>
            </w:pPr>
            <w:r>
              <w:rPr>
                <w:color w:val="000000"/>
                <w:sz w:val="18"/>
                <w:lang w:val="fr-FR"/>
              </w:rPr>
              <w:t>5 992</w:t>
            </w:r>
          </w:p>
        </w:tc>
        <w:tc>
          <w:tcPr>
            <w:tcW w:w="803" w:type="dxa"/>
            <w:noWrap/>
            <w:vAlign w:val="bottom"/>
            <w:hideMark/>
          </w:tcPr>
          <w:p w14:paraId="58A1EE78" w14:textId="77777777" w:rsidR="00F5138A" w:rsidRPr="00134CF0" w:rsidRDefault="00F5138A" w:rsidP="00CF6151">
            <w:pPr>
              <w:suppressAutoHyphens w:val="0"/>
              <w:spacing w:before="40" w:after="40" w:line="220" w:lineRule="exact"/>
              <w:jc w:val="right"/>
              <w:rPr>
                <w:sz w:val="18"/>
              </w:rPr>
            </w:pPr>
            <w:r>
              <w:rPr>
                <w:color w:val="000000"/>
                <w:sz w:val="18"/>
                <w:lang w:val="fr-FR"/>
              </w:rPr>
              <w:t>1 369</w:t>
            </w:r>
          </w:p>
        </w:tc>
        <w:tc>
          <w:tcPr>
            <w:tcW w:w="803" w:type="dxa"/>
            <w:noWrap/>
            <w:vAlign w:val="bottom"/>
            <w:hideMark/>
          </w:tcPr>
          <w:p w14:paraId="57465745" w14:textId="77777777" w:rsidR="00F5138A" w:rsidRPr="00134CF0" w:rsidRDefault="00F5138A" w:rsidP="00CF6151">
            <w:pPr>
              <w:suppressAutoHyphens w:val="0"/>
              <w:spacing w:before="40" w:after="40" w:line="220" w:lineRule="exact"/>
              <w:jc w:val="right"/>
              <w:rPr>
                <w:sz w:val="18"/>
              </w:rPr>
            </w:pPr>
            <w:r>
              <w:rPr>
                <w:color w:val="000000"/>
                <w:sz w:val="18"/>
                <w:lang w:val="fr-FR"/>
              </w:rPr>
              <w:t>4 436</w:t>
            </w:r>
          </w:p>
        </w:tc>
        <w:tc>
          <w:tcPr>
            <w:tcW w:w="961" w:type="dxa"/>
            <w:noWrap/>
            <w:vAlign w:val="bottom"/>
            <w:hideMark/>
          </w:tcPr>
          <w:p w14:paraId="408EDE90" w14:textId="77777777" w:rsidR="00F5138A" w:rsidRPr="00134CF0" w:rsidRDefault="00F5138A" w:rsidP="00CF6151">
            <w:pPr>
              <w:suppressAutoHyphens w:val="0"/>
              <w:spacing w:before="40" w:after="40" w:line="220" w:lineRule="exact"/>
              <w:jc w:val="right"/>
              <w:rPr>
                <w:sz w:val="18"/>
              </w:rPr>
            </w:pPr>
            <w:r>
              <w:rPr>
                <w:color w:val="000000"/>
                <w:sz w:val="18"/>
                <w:lang w:val="fr-FR"/>
              </w:rPr>
              <w:t>25 922</w:t>
            </w:r>
          </w:p>
        </w:tc>
      </w:tr>
      <w:tr w:rsidR="00F5138A" w:rsidRPr="00134CF0" w14:paraId="53BA9ECA" w14:textId="77777777" w:rsidTr="00C25E77">
        <w:trPr>
          <w:cantSplit/>
        </w:trPr>
        <w:tc>
          <w:tcPr>
            <w:tcW w:w="1444" w:type="dxa"/>
            <w:noWrap/>
            <w:hideMark/>
          </w:tcPr>
          <w:p w14:paraId="5F11ECCE" w14:textId="77777777" w:rsidR="00F5138A" w:rsidRPr="00134CF0" w:rsidRDefault="00F5138A" w:rsidP="00C25E77">
            <w:pPr>
              <w:suppressAutoHyphens w:val="0"/>
              <w:spacing w:before="40" w:after="40" w:line="220" w:lineRule="exact"/>
              <w:ind w:right="113"/>
              <w:rPr>
                <w:sz w:val="18"/>
              </w:rPr>
            </w:pPr>
            <w:r>
              <w:rPr>
                <w:color w:val="000000"/>
                <w:sz w:val="18"/>
                <w:lang w:val="fr-FR"/>
              </w:rPr>
              <w:t>Varna</w:t>
            </w:r>
          </w:p>
        </w:tc>
        <w:tc>
          <w:tcPr>
            <w:tcW w:w="1029" w:type="dxa"/>
            <w:noWrap/>
            <w:vAlign w:val="bottom"/>
            <w:hideMark/>
          </w:tcPr>
          <w:p w14:paraId="4DB6799F" w14:textId="77777777" w:rsidR="00F5138A" w:rsidRPr="00134CF0" w:rsidRDefault="00F5138A" w:rsidP="00CF6151">
            <w:pPr>
              <w:suppressAutoHyphens w:val="0"/>
              <w:spacing w:before="40" w:after="40" w:line="220" w:lineRule="exact"/>
              <w:jc w:val="right"/>
              <w:rPr>
                <w:sz w:val="18"/>
              </w:rPr>
            </w:pPr>
            <w:r>
              <w:rPr>
                <w:color w:val="000000"/>
                <w:sz w:val="18"/>
                <w:lang w:val="fr-FR"/>
              </w:rPr>
              <w:t>432 198</w:t>
            </w:r>
          </w:p>
        </w:tc>
        <w:tc>
          <w:tcPr>
            <w:tcW w:w="1020" w:type="dxa"/>
            <w:noWrap/>
            <w:vAlign w:val="bottom"/>
            <w:hideMark/>
          </w:tcPr>
          <w:p w14:paraId="6C6499FB" w14:textId="77777777" w:rsidR="00F5138A" w:rsidRPr="00134CF0" w:rsidRDefault="00F5138A" w:rsidP="00CF6151">
            <w:pPr>
              <w:suppressAutoHyphens w:val="0"/>
              <w:spacing w:before="40" w:after="40" w:line="220" w:lineRule="exact"/>
              <w:jc w:val="right"/>
              <w:rPr>
                <w:sz w:val="18"/>
              </w:rPr>
            </w:pPr>
            <w:r>
              <w:rPr>
                <w:color w:val="000000"/>
                <w:sz w:val="18"/>
                <w:lang w:val="fr-FR"/>
              </w:rPr>
              <w:t>352 886</w:t>
            </w:r>
          </w:p>
        </w:tc>
        <w:tc>
          <w:tcPr>
            <w:tcW w:w="812" w:type="dxa"/>
            <w:noWrap/>
            <w:vAlign w:val="bottom"/>
            <w:hideMark/>
          </w:tcPr>
          <w:p w14:paraId="6A742E7D" w14:textId="77777777" w:rsidR="00F5138A" w:rsidRPr="00134CF0" w:rsidRDefault="00F5138A" w:rsidP="00CF6151">
            <w:pPr>
              <w:suppressAutoHyphens w:val="0"/>
              <w:spacing w:before="40" w:after="40" w:line="220" w:lineRule="exact"/>
              <w:jc w:val="right"/>
              <w:rPr>
                <w:sz w:val="18"/>
              </w:rPr>
            </w:pPr>
            <w:r>
              <w:rPr>
                <w:color w:val="000000"/>
                <w:sz w:val="18"/>
                <w:lang w:val="fr-FR"/>
              </w:rPr>
              <w:t>25 678</w:t>
            </w:r>
          </w:p>
        </w:tc>
        <w:tc>
          <w:tcPr>
            <w:tcW w:w="831" w:type="dxa"/>
            <w:noWrap/>
            <w:vAlign w:val="bottom"/>
            <w:hideMark/>
          </w:tcPr>
          <w:p w14:paraId="06285871" w14:textId="77777777" w:rsidR="00F5138A" w:rsidRPr="00134CF0" w:rsidRDefault="00F5138A" w:rsidP="00CF6151">
            <w:pPr>
              <w:suppressAutoHyphens w:val="0"/>
              <w:spacing w:before="40" w:after="40" w:line="220" w:lineRule="exact"/>
              <w:jc w:val="right"/>
              <w:rPr>
                <w:sz w:val="18"/>
              </w:rPr>
            </w:pPr>
            <w:r>
              <w:rPr>
                <w:color w:val="000000"/>
                <w:sz w:val="18"/>
                <w:lang w:val="fr-FR"/>
              </w:rPr>
              <w:t>9 634</w:t>
            </w:r>
          </w:p>
        </w:tc>
        <w:tc>
          <w:tcPr>
            <w:tcW w:w="802" w:type="dxa"/>
            <w:noWrap/>
            <w:vAlign w:val="bottom"/>
            <w:hideMark/>
          </w:tcPr>
          <w:p w14:paraId="54D59129" w14:textId="77777777" w:rsidR="00F5138A" w:rsidRPr="00134CF0" w:rsidRDefault="00F5138A" w:rsidP="00CF6151">
            <w:pPr>
              <w:suppressAutoHyphens w:val="0"/>
              <w:spacing w:before="40" w:after="40" w:line="220" w:lineRule="exact"/>
              <w:jc w:val="right"/>
              <w:rPr>
                <w:sz w:val="18"/>
              </w:rPr>
            </w:pPr>
            <w:r>
              <w:rPr>
                <w:color w:val="000000"/>
                <w:sz w:val="18"/>
                <w:lang w:val="fr-FR"/>
              </w:rPr>
              <w:t>7 664</w:t>
            </w:r>
          </w:p>
        </w:tc>
        <w:tc>
          <w:tcPr>
            <w:tcW w:w="803" w:type="dxa"/>
            <w:noWrap/>
            <w:vAlign w:val="bottom"/>
            <w:hideMark/>
          </w:tcPr>
          <w:p w14:paraId="202EAEE2" w14:textId="77777777" w:rsidR="00F5138A" w:rsidRPr="00134CF0" w:rsidRDefault="00F5138A" w:rsidP="00CF6151">
            <w:pPr>
              <w:suppressAutoHyphens w:val="0"/>
              <w:spacing w:before="40" w:after="40" w:line="220" w:lineRule="exact"/>
              <w:jc w:val="right"/>
              <w:rPr>
                <w:sz w:val="18"/>
              </w:rPr>
            </w:pPr>
            <w:r>
              <w:rPr>
                <w:color w:val="000000"/>
                <w:sz w:val="18"/>
                <w:lang w:val="fr-FR"/>
              </w:rPr>
              <w:t>1 192</w:t>
            </w:r>
          </w:p>
        </w:tc>
        <w:tc>
          <w:tcPr>
            <w:tcW w:w="803" w:type="dxa"/>
            <w:noWrap/>
            <w:vAlign w:val="bottom"/>
            <w:hideMark/>
          </w:tcPr>
          <w:p w14:paraId="39F7D78A" w14:textId="77777777" w:rsidR="00F5138A" w:rsidRPr="00134CF0" w:rsidRDefault="00F5138A" w:rsidP="00CF6151">
            <w:pPr>
              <w:suppressAutoHyphens w:val="0"/>
              <w:spacing w:before="40" w:after="40" w:line="220" w:lineRule="exact"/>
              <w:jc w:val="right"/>
              <w:rPr>
                <w:sz w:val="18"/>
              </w:rPr>
            </w:pPr>
            <w:r>
              <w:rPr>
                <w:color w:val="000000"/>
                <w:sz w:val="18"/>
                <w:lang w:val="fr-FR"/>
              </w:rPr>
              <w:t>4 995</w:t>
            </w:r>
          </w:p>
        </w:tc>
        <w:tc>
          <w:tcPr>
            <w:tcW w:w="961" w:type="dxa"/>
            <w:noWrap/>
            <w:vAlign w:val="bottom"/>
            <w:hideMark/>
          </w:tcPr>
          <w:p w14:paraId="74148EE3" w14:textId="77777777" w:rsidR="00F5138A" w:rsidRPr="00134CF0" w:rsidRDefault="00F5138A" w:rsidP="00CF6151">
            <w:pPr>
              <w:suppressAutoHyphens w:val="0"/>
              <w:spacing w:before="40" w:after="40" w:line="220" w:lineRule="exact"/>
              <w:jc w:val="right"/>
              <w:rPr>
                <w:sz w:val="18"/>
              </w:rPr>
            </w:pPr>
            <w:r>
              <w:rPr>
                <w:color w:val="000000"/>
                <w:sz w:val="18"/>
                <w:lang w:val="fr-FR"/>
              </w:rPr>
              <w:t>30 149</w:t>
            </w:r>
          </w:p>
        </w:tc>
      </w:tr>
      <w:tr w:rsidR="00F5138A" w:rsidRPr="00134CF0" w14:paraId="1B44C444" w14:textId="77777777" w:rsidTr="00C25E77">
        <w:trPr>
          <w:cantSplit/>
        </w:trPr>
        <w:tc>
          <w:tcPr>
            <w:tcW w:w="1444" w:type="dxa"/>
            <w:noWrap/>
            <w:hideMark/>
          </w:tcPr>
          <w:p w14:paraId="396A7CD5" w14:textId="77777777" w:rsidR="00F5138A" w:rsidRPr="00134CF0" w:rsidRDefault="00F5138A" w:rsidP="00C25E77">
            <w:pPr>
              <w:suppressAutoHyphens w:val="0"/>
              <w:spacing w:before="40" w:after="40" w:line="220" w:lineRule="exact"/>
              <w:ind w:right="113"/>
              <w:rPr>
                <w:sz w:val="18"/>
              </w:rPr>
            </w:pPr>
            <w:r>
              <w:rPr>
                <w:color w:val="000000"/>
                <w:sz w:val="18"/>
                <w:lang w:val="fr-FR"/>
              </w:rPr>
              <w:t>Veliko Tarnovo</w:t>
            </w:r>
          </w:p>
        </w:tc>
        <w:tc>
          <w:tcPr>
            <w:tcW w:w="1029" w:type="dxa"/>
            <w:noWrap/>
            <w:vAlign w:val="bottom"/>
            <w:hideMark/>
          </w:tcPr>
          <w:p w14:paraId="4543BBDD" w14:textId="77777777" w:rsidR="00F5138A" w:rsidRPr="00134CF0" w:rsidRDefault="00F5138A" w:rsidP="00CF6151">
            <w:pPr>
              <w:suppressAutoHyphens w:val="0"/>
              <w:spacing w:before="40" w:after="40" w:line="220" w:lineRule="exact"/>
              <w:jc w:val="right"/>
              <w:rPr>
                <w:sz w:val="18"/>
              </w:rPr>
            </w:pPr>
            <w:r>
              <w:rPr>
                <w:color w:val="000000"/>
                <w:sz w:val="18"/>
                <w:lang w:val="fr-FR"/>
              </w:rPr>
              <w:t>207 371</w:t>
            </w:r>
          </w:p>
        </w:tc>
        <w:tc>
          <w:tcPr>
            <w:tcW w:w="1020" w:type="dxa"/>
            <w:noWrap/>
            <w:vAlign w:val="bottom"/>
            <w:hideMark/>
          </w:tcPr>
          <w:p w14:paraId="528AE7DF" w14:textId="77777777" w:rsidR="00F5138A" w:rsidRPr="00134CF0" w:rsidRDefault="00F5138A" w:rsidP="00CF6151">
            <w:pPr>
              <w:suppressAutoHyphens w:val="0"/>
              <w:spacing w:before="40" w:after="40" w:line="220" w:lineRule="exact"/>
              <w:jc w:val="right"/>
              <w:rPr>
                <w:sz w:val="18"/>
              </w:rPr>
            </w:pPr>
            <w:r>
              <w:rPr>
                <w:color w:val="000000"/>
                <w:sz w:val="18"/>
                <w:lang w:val="fr-FR"/>
              </w:rPr>
              <w:t>178 491</w:t>
            </w:r>
          </w:p>
        </w:tc>
        <w:tc>
          <w:tcPr>
            <w:tcW w:w="812" w:type="dxa"/>
            <w:noWrap/>
            <w:vAlign w:val="bottom"/>
            <w:hideMark/>
          </w:tcPr>
          <w:p w14:paraId="35EE4701" w14:textId="77777777" w:rsidR="00F5138A" w:rsidRPr="00134CF0" w:rsidRDefault="00F5138A" w:rsidP="00CF6151">
            <w:pPr>
              <w:suppressAutoHyphens w:val="0"/>
              <w:spacing w:before="40" w:after="40" w:line="220" w:lineRule="exact"/>
              <w:jc w:val="right"/>
              <w:rPr>
                <w:sz w:val="18"/>
              </w:rPr>
            </w:pPr>
            <w:r>
              <w:rPr>
                <w:color w:val="000000"/>
                <w:sz w:val="18"/>
                <w:lang w:val="fr-FR"/>
              </w:rPr>
              <w:t>11 348</w:t>
            </w:r>
          </w:p>
        </w:tc>
        <w:tc>
          <w:tcPr>
            <w:tcW w:w="831" w:type="dxa"/>
            <w:noWrap/>
            <w:vAlign w:val="bottom"/>
            <w:hideMark/>
          </w:tcPr>
          <w:p w14:paraId="1126C7E9" w14:textId="77777777" w:rsidR="00F5138A" w:rsidRPr="00134CF0" w:rsidRDefault="00F5138A" w:rsidP="00CF6151">
            <w:pPr>
              <w:suppressAutoHyphens w:val="0"/>
              <w:spacing w:before="40" w:after="40" w:line="220" w:lineRule="exact"/>
              <w:jc w:val="right"/>
              <w:rPr>
                <w:sz w:val="18"/>
              </w:rPr>
            </w:pPr>
            <w:r>
              <w:rPr>
                <w:color w:val="000000"/>
                <w:sz w:val="18"/>
                <w:lang w:val="fr-FR"/>
              </w:rPr>
              <w:t>3 655</w:t>
            </w:r>
          </w:p>
        </w:tc>
        <w:tc>
          <w:tcPr>
            <w:tcW w:w="802" w:type="dxa"/>
            <w:noWrap/>
            <w:vAlign w:val="bottom"/>
            <w:hideMark/>
          </w:tcPr>
          <w:p w14:paraId="17CFE141" w14:textId="77777777" w:rsidR="00F5138A" w:rsidRPr="00134CF0" w:rsidRDefault="00F5138A" w:rsidP="00CF6151">
            <w:pPr>
              <w:suppressAutoHyphens w:val="0"/>
              <w:spacing w:before="40" w:after="40" w:line="220" w:lineRule="exact"/>
              <w:jc w:val="right"/>
              <w:rPr>
                <w:sz w:val="18"/>
              </w:rPr>
            </w:pPr>
            <w:r>
              <w:rPr>
                <w:color w:val="000000"/>
                <w:sz w:val="18"/>
                <w:lang w:val="fr-FR"/>
              </w:rPr>
              <w:t>1 652</w:t>
            </w:r>
          </w:p>
        </w:tc>
        <w:tc>
          <w:tcPr>
            <w:tcW w:w="803" w:type="dxa"/>
            <w:noWrap/>
            <w:vAlign w:val="bottom"/>
            <w:hideMark/>
          </w:tcPr>
          <w:p w14:paraId="1D014984" w14:textId="77777777" w:rsidR="00F5138A" w:rsidRPr="00134CF0" w:rsidRDefault="00F5138A" w:rsidP="00CF6151">
            <w:pPr>
              <w:suppressAutoHyphens w:val="0"/>
              <w:spacing w:before="40" w:after="40" w:line="220" w:lineRule="exact"/>
              <w:jc w:val="right"/>
              <w:rPr>
                <w:sz w:val="18"/>
              </w:rPr>
            </w:pPr>
            <w:r>
              <w:rPr>
                <w:color w:val="000000"/>
                <w:sz w:val="18"/>
                <w:lang w:val="fr-FR"/>
              </w:rPr>
              <w:t>598</w:t>
            </w:r>
          </w:p>
        </w:tc>
        <w:tc>
          <w:tcPr>
            <w:tcW w:w="803" w:type="dxa"/>
            <w:noWrap/>
            <w:vAlign w:val="bottom"/>
            <w:hideMark/>
          </w:tcPr>
          <w:p w14:paraId="556E0AB1" w14:textId="77777777" w:rsidR="00F5138A" w:rsidRPr="00134CF0" w:rsidRDefault="00F5138A" w:rsidP="00CF6151">
            <w:pPr>
              <w:suppressAutoHyphens w:val="0"/>
              <w:spacing w:before="40" w:after="40" w:line="220" w:lineRule="exact"/>
              <w:jc w:val="right"/>
              <w:rPr>
                <w:sz w:val="18"/>
              </w:rPr>
            </w:pPr>
            <w:r>
              <w:rPr>
                <w:color w:val="000000"/>
                <w:sz w:val="18"/>
                <w:lang w:val="fr-FR"/>
              </w:rPr>
              <w:t>1 716</w:t>
            </w:r>
          </w:p>
        </w:tc>
        <w:tc>
          <w:tcPr>
            <w:tcW w:w="961" w:type="dxa"/>
            <w:noWrap/>
            <w:vAlign w:val="bottom"/>
            <w:hideMark/>
          </w:tcPr>
          <w:p w14:paraId="799D1BE9" w14:textId="77777777" w:rsidR="00F5138A" w:rsidRPr="00134CF0" w:rsidRDefault="00F5138A" w:rsidP="00CF6151">
            <w:pPr>
              <w:suppressAutoHyphens w:val="0"/>
              <w:spacing w:before="40" w:after="40" w:line="220" w:lineRule="exact"/>
              <w:jc w:val="right"/>
              <w:rPr>
                <w:sz w:val="18"/>
              </w:rPr>
            </w:pPr>
            <w:r>
              <w:rPr>
                <w:color w:val="000000"/>
                <w:sz w:val="18"/>
                <w:lang w:val="fr-FR"/>
              </w:rPr>
              <w:t>9 911</w:t>
            </w:r>
          </w:p>
        </w:tc>
      </w:tr>
      <w:tr w:rsidR="00F5138A" w:rsidRPr="00134CF0" w14:paraId="50AD6CA5" w14:textId="77777777" w:rsidTr="00C25E77">
        <w:trPr>
          <w:cantSplit/>
        </w:trPr>
        <w:tc>
          <w:tcPr>
            <w:tcW w:w="1444" w:type="dxa"/>
            <w:noWrap/>
            <w:hideMark/>
          </w:tcPr>
          <w:p w14:paraId="382A19AE" w14:textId="77777777" w:rsidR="00F5138A" w:rsidRPr="00134CF0" w:rsidRDefault="00F5138A" w:rsidP="00C25E77">
            <w:pPr>
              <w:suppressAutoHyphens w:val="0"/>
              <w:spacing w:before="40" w:after="40" w:line="220" w:lineRule="exact"/>
              <w:ind w:right="113"/>
              <w:rPr>
                <w:sz w:val="18"/>
              </w:rPr>
            </w:pPr>
            <w:r>
              <w:rPr>
                <w:color w:val="000000"/>
                <w:sz w:val="18"/>
                <w:lang w:val="fr-FR"/>
              </w:rPr>
              <w:t>Vidin</w:t>
            </w:r>
          </w:p>
        </w:tc>
        <w:tc>
          <w:tcPr>
            <w:tcW w:w="1029" w:type="dxa"/>
            <w:noWrap/>
            <w:vAlign w:val="bottom"/>
            <w:hideMark/>
          </w:tcPr>
          <w:p w14:paraId="4227EBCC" w14:textId="77777777" w:rsidR="00F5138A" w:rsidRPr="00134CF0" w:rsidRDefault="00F5138A" w:rsidP="00CF6151">
            <w:pPr>
              <w:suppressAutoHyphens w:val="0"/>
              <w:spacing w:before="40" w:after="40" w:line="220" w:lineRule="exact"/>
              <w:jc w:val="right"/>
              <w:rPr>
                <w:sz w:val="18"/>
              </w:rPr>
            </w:pPr>
            <w:r>
              <w:rPr>
                <w:color w:val="000000"/>
                <w:sz w:val="18"/>
                <w:lang w:val="fr-FR"/>
              </w:rPr>
              <w:t>75 408</w:t>
            </w:r>
          </w:p>
        </w:tc>
        <w:tc>
          <w:tcPr>
            <w:tcW w:w="1020" w:type="dxa"/>
            <w:noWrap/>
            <w:vAlign w:val="bottom"/>
            <w:hideMark/>
          </w:tcPr>
          <w:p w14:paraId="108DC4CF" w14:textId="77777777" w:rsidR="00F5138A" w:rsidRPr="00134CF0" w:rsidRDefault="00F5138A" w:rsidP="00CF6151">
            <w:pPr>
              <w:suppressAutoHyphens w:val="0"/>
              <w:spacing w:before="40" w:after="40" w:line="220" w:lineRule="exact"/>
              <w:jc w:val="right"/>
              <w:rPr>
                <w:sz w:val="18"/>
              </w:rPr>
            </w:pPr>
            <w:r>
              <w:rPr>
                <w:color w:val="000000"/>
                <w:sz w:val="18"/>
                <w:lang w:val="fr-FR"/>
              </w:rPr>
              <w:t>68 143</w:t>
            </w:r>
          </w:p>
        </w:tc>
        <w:tc>
          <w:tcPr>
            <w:tcW w:w="812" w:type="dxa"/>
            <w:noWrap/>
            <w:vAlign w:val="bottom"/>
            <w:hideMark/>
          </w:tcPr>
          <w:p w14:paraId="29C3E88E" w14:textId="77777777" w:rsidR="00F5138A" w:rsidRPr="00134CF0" w:rsidRDefault="00F5138A" w:rsidP="00CF6151">
            <w:pPr>
              <w:suppressAutoHyphens w:val="0"/>
              <w:spacing w:before="40" w:after="40" w:line="220" w:lineRule="exact"/>
              <w:jc w:val="right"/>
              <w:rPr>
                <w:sz w:val="18"/>
              </w:rPr>
            </w:pPr>
            <w:r>
              <w:rPr>
                <w:color w:val="000000"/>
                <w:sz w:val="18"/>
                <w:lang w:val="fr-FR"/>
              </w:rPr>
              <w:t>65</w:t>
            </w:r>
          </w:p>
        </w:tc>
        <w:tc>
          <w:tcPr>
            <w:tcW w:w="831" w:type="dxa"/>
            <w:noWrap/>
            <w:vAlign w:val="bottom"/>
            <w:hideMark/>
          </w:tcPr>
          <w:p w14:paraId="5BBD61A2" w14:textId="77777777" w:rsidR="00F5138A" w:rsidRPr="00134CF0" w:rsidRDefault="00F5138A" w:rsidP="00CF6151">
            <w:pPr>
              <w:suppressAutoHyphens w:val="0"/>
              <w:spacing w:before="40" w:after="40" w:line="220" w:lineRule="exact"/>
              <w:jc w:val="right"/>
              <w:rPr>
                <w:sz w:val="18"/>
              </w:rPr>
            </w:pPr>
            <w:r>
              <w:rPr>
                <w:color w:val="000000"/>
                <w:sz w:val="18"/>
                <w:lang w:val="fr-FR"/>
              </w:rPr>
              <w:t>5 055</w:t>
            </w:r>
          </w:p>
        </w:tc>
        <w:tc>
          <w:tcPr>
            <w:tcW w:w="802" w:type="dxa"/>
            <w:noWrap/>
            <w:vAlign w:val="bottom"/>
            <w:hideMark/>
          </w:tcPr>
          <w:p w14:paraId="0B5759B9" w14:textId="77777777" w:rsidR="00F5138A" w:rsidRPr="00134CF0" w:rsidRDefault="00F5138A" w:rsidP="00CF6151">
            <w:pPr>
              <w:suppressAutoHyphens w:val="0"/>
              <w:spacing w:before="40" w:after="40" w:line="220" w:lineRule="exact"/>
              <w:jc w:val="right"/>
              <w:rPr>
                <w:sz w:val="18"/>
              </w:rPr>
            </w:pPr>
            <w:r>
              <w:rPr>
                <w:color w:val="000000"/>
                <w:sz w:val="18"/>
                <w:lang w:val="fr-FR"/>
              </w:rPr>
              <w:t>345</w:t>
            </w:r>
          </w:p>
        </w:tc>
        <w:tc>
          <w:tcPr>
            <w:tcW w:w="803" w:type="dxa"/>
            <w:noWrap/>
            <w:vAlign w:val="bottom"/>
            <w:hideMark/>
          </w:tcPr>
          <w:p w14:paraId="3119C7D4" w14:textId="77777777" w:rsidR="00F5138A" w:rsidRPr="00134CF0" w:rsidRDefault="00F5138A" w:rsidP="00CF6151">
            <w:pPr>
              <w:suppressAutoHyphens w:val="0"/>
              <w:spacing w:before="40" w:after="40" w:line="220" w:lineRule="exact"/>
              <w:jc w:val="right"/>
              <w:rPr>
                <w:sz w:val="18"/>
              </w:rPr>
            </w:pPr>
            <w:r>
              <w:rPr>
                <w:color w:val="000000"/>
                <w:sz w:val="18"/>
                <w:lang w:val="fr-FR"/>
              </w:rPr>
              <w:t>59</w:t>
            </w:r>
          </w:p>
        </w:tc>
        <w:tc>
          <w:tcPr>
            <w:tcW w:w="803" w:type="dxa"/>
            <w:noWrap/>
            <w:vAlign w:val="bottom"/>
            <w:hideMark/>
          </w:tcPr>
          <w:p w14:paraId="4513DDA4" w14:textId="77777777" w:rsidR="00F5138A" w:rsidRPr="00134CF0" w:rsidRDefault="00F5138A" w:rsidP="00CF6151">
            <w:pPr>
              <w:suppressAutoHyphens w:val="0"/>
              <w:spacing w:before="40" w:after="40" w:line="220" w:lineRule="exact"/>
              <w:jc w:val="right"/>
              <w:rPr>
                <w:sz w:val="18"/>
              </w:rPr>
            </w:pPr>
            <w:r>
              <w:rPr>
                <w:color w:val="000000"/>
                <w:sz w:val="18"/>
                <w:lang w:val="fr-FR"/>
              </w:rPr>
              <w:t>247</w:t>
            </w:r>
          </w:p>
        </w:tc>
        <w:tc>
          <w:tcPr>
            <w:tcW w:w="961" w:type="dxa"/>
            <w:noWrap/>
            <w:vAlign w:val="bottom"/>
            <w:hideMark/>
          </w:tcPr>
          <w:p w14:paraId="262ABD50" w14:textId="77777777" w:rsidR="00F5138A" w:rsidRPr="00134CF0" w:rsidRDefault="00F5138A" w:rsidP="00CF6151">
            <w:pPr>
              <w:suppressAutoHyphens w:val="0"/>
              <w:spacing w:before="40" w:after="40" w:line="220" w:lineRule="exact"/>
              <w:jc w:val="right"/>
              <w:rPr>
                <w:sz w:val="18"/>
              </w:rPr>
            </w:pPr>
            <w:r>
              <w:rPr>
                <w:color w:val="000000"/>
                <w:sz w:val="18"/>
                <w:lang w:val="fr-FR"/>
              </w:rPr>
              <w:t>1 494</w:t>
            </w:r>
          </w:p>
        </w:tc>
      </w:tr>
      <w:tr w:rsidR="00F5138A" w:rsidRPr="00134CF0" w14:paraId="20EEBEB1" w14:textId="77777777" w:rsidTr="00C25E77">
        <w:trPr>
          <w:cantSplit/>
        </w:trPr>
        <w:tc>
          <w:tcPr>
            <w:tcW w:w="1444" w:type="dxa"/>
            <w:noWrap/>
            <w:hideMark/>
          </w:tcPr>
          <w:p w14:paraId="282DD3D4" w14:textId="77777777" w:rsidR="00F5138A" w:rsidRPr="00134CF0" w:rsidRDefault="00F5138A" w:rsidP="00C25E77">
            <w:pPr>
              <w:suppressAutoHyphens w:val="0"/>
              <w:spacing w:before="40" w:after="40" w:line="220" w:lineRule="exact"/>
              <w:ind w:right="113"/>
              <w:rPr>
                <w:sz w:val="18"/>
              </w:rPr>
            </w:pPr>
            <w:proofErr w:type="spellStart"/>
            <w:r>
              <w:rPr>
                <w:color w:val="000000"/>
                <w:sz w:val="18"/>
                <w:lang w:val="fr-FR"/>
              </w:rPr>
              <w:t>Vratsa</w:t>
            </w:r>
            <w:proofErr w:type="spellEnd"/>
          </w:p>
        </w:tc>
        <w:tc>
          <w:tcPr>
            <w:tcW w:w="1029" w:type="dxa"/>
            <w:noWrap/>
            <w:vAlign w:val="bottom"/>
            <w:hideMark/>
          </w:tcPr>
          <w:p w14:paraId="01243659" w14:textId="77777777" w:rsidR="00F5138A" w:rsidRPr="00134CF0" w:rsidRDefault="00F5138A" w:rsidP="00CF6151">
            <w:pPr>
              <w:suppressAutoHyphens w:val="0"/>
              <w:spacing w:before="40" w:after="40" w:line="220" w:lineRule="exact"/>
              <w:jc w:val="right"/>
              <w:rPr>
                <w:sz w:val="18"/>
              </w:rPr>
            </w:pPr>
            <w:r>
              <w:rPr>
                <w:color w:val="000000"/>
                <w:sz w:val="18"/>
                <w:lang w:val="fr-FR"/>
              </w:rPr>
              <w:t>152 813</w:t>
            </w:r>
          </w:p>
        </w:tc>
        <w:tc>
          <w:tcPr>
            <w:tcW w:w="1020" w:type="dxa"/>
            <w:noWrap/>
            <w:vAlign w:val="bottom"/>
            <w:hideMark/>
          </w:tcPr>
          <w:p w14:paraId="6545AF00" w14:textId="77777777" w:rsidR="00F5138A" w:rsidRPr="00134CF0" w:rsidRDefault="00F5138A" w:rsidP="00CF6151">
            <w:pPr>
              <w:suppressAutoHyphens w:val="0"/>
              <w:spacing w:before="40" w:after="40" w:line="220" w:lineRule="exact"/>
              <w:jc w:val="right"/>
              <w:rPr>
                <w:sz w:val="18"/>
              </w:rPr>
            </w:pPr>
            <w:r>
              <w:rPr>
                <w:color w:val="000000"/>
                <w:sz w:val="18"/>
                <w:lang w:val="fr-FR"/>
              </w:rPr>
              <w:t>137 587</w:t>
            </w:r>
          </w:p>
        </w:tc>
        <w:tc>
          <w:tcPr>
            <w:tcW w:w="812" w:type="dxa"/>
            <w:noWrap/>
            <w:vAlign w:val="bottom"/>
            <w:hideMark/>
          </w:tcPr>
          <w:p w14:paraId="3D577575" w14:textId="77777777" w:rsidR="00F5138A" w:rsidRPr="00134CF0" w:rsidRDefault="00F5138A" w:rsidP="00CF6151">
            <w:pPr>
              <w:suppressAutoHyphens w:val="0"/>
              <w:spacing w:before="40" w:after="40" w:line="220" w:lineRule="exact"/>
              <w:jc w:val="right"/>
              <w:rPr>
                <w:sz w:val="18"/>
              </w:rPr>
            </w:pPr>
            <w:r>
              <w:rPr>
                <w:color w:val="000000"/>
                <w:sz w:val="18"/>
                <w:lang w:val="fr-FR"/>
              </w:rPr>
              <w:t>424</w:t>
            </w:r>
          </w:p>
        </w:tc>
        <w:tc>
          <w:tcPr>
            <w:tcW w:w="831" w:type="dxa"/>
            <w:noWrap/>
            <w:vAlign w:val="bottom"/>
            <w:hideMark/>
          </w:tcPr>
          <w:p w14:paraId="5F41E25E" w14:textId="77777777" w:rsidR="00F5138A" w:rsidRPr="00134CF0" w:rsidRDefault="00F5138A" w:rsidP="00CF6151">
            <w:pPr>
              <w:suppressAutoHyphens w:val="0"/>
              <w:spacing w:before="40" w:after="40" w:line="220" w:lineRule="exact"/>
              <w:jc w:val="right"/>
              <w:rPr>
                <w:sz w:val="18"/>
              </w:rPr>
            </w:pPr>
            <w:r>
              <w:rPr>
                <w:color w:val="000000"/>
                <w:sz w:val="18"/>
                <w:lang w:val="fr-FR"/>
              </w:rPr>
              <w:t>10 132</w:t>
            </w:r>
          </w:p>
        </w:tc>
        <w:tc>
          <w:tcPr>
            <w:tcW w:w="802" w:type="dxa"/>
            <w:noWrap/>
            <w:vAlign w:val="bottom"/>
            <w:hideMark/>
          </w:tcPr>
          <w:p w14:paraId="7D961A52" w14:textId="77777777" w:rsidR="00F5138A" w:rsidRPr="00134CF0" w:rsidRDefault="00F5138A" w:rsidP="00CF6151">
            <w:pPr>
              <w:suppressAutoHyphens w:val="0"/>
              <w:spacing w:before="40" w:after="40" w:line="220" w:lineRule="exact"/>
              <w:jc w:val="right"/>
              <w:rPr>
                <w:sz w:val="18"/>
              </w:rPr>
            </w:pPr>
            <w:r>
              <w:rPr>
                <w:color w:val="000000"/>
                <w:sz w:val="18"/>
                <w:lang w:val="fr-FR"/>
              </w:rPr>
              <w:t>444</w:t>
            </w:r>
          </w:p>
        </w:tc>
        <w:tc>
          <w:tcPr>
            <w:tcW w:w="803" w:type="dxa"/>
            <w:noWrap/>
            <w:vAlign w:val="bottom"/>
            <w:hideMark/>
          </w:tcPr>
          <w:p w14:paraId="027CA465" w14:textId="77777777" w:rsidR="00F5138A" w:rsidRPr="00134CF0" w:rsidRDefault="00F5138A" w:rsidP="00CF6151">
            <w:pPr>
              <w:suppressAutoHyphens w:val="0"/>
              <w:spacing w:before="40" w:after="40" w:line="220" w:lineRule="exact"/>
              <w:jc w:val="right"/>
              <w:rPr>
                <w:sz w:val="18"/>
              </w:rPr>
            </w:pPr>
            <w:r>
              <w:rPr>
                <w:color w:val="000000"/>
                <w:sz w:val="18"/>
                <w:lang w:val="fr-FR"/>
              </w:rPr>
              <w:t>260</w:t>
            </w:r>
          </w:p>
        </w:tc>
        <w:tc>
          <w:tcPr>
            <w:tcW w:w="803" w:type="dxa"/>
            <w:noWrap/>
            <w:vAlign w:val="bottom"/>
            <w:hideMark/>
          </w:tcPr>
          <w:p w14:paraId="02BB59B0" w14:textId="77777777" w:rsidR="00F5138A" w:rsidRPr="00134CF0" w:rsidRDefault="00F5138A" w:rsidP="00CF6151">
            <w:pPr>
              <w:suppressAutoHyphens w:val="0"/>
              <w:spacing w:before="40" w:after="40" w:line="220" w:lineRule="exact"/>
              <w:jc w:val="right"/>
              <w:rPr>
                <w:sz w:val="18"/>
              </w:rPr>
            </w:pPr>
            <w:r>
              <w:rPr>
                <w:color w:val="000000"/>
                <w:sz w:val="18"/>
                <w:lang w:val="fr-FR"/>
              </w:rPr>
              <w:t>1 379</w:t>
            </w:r>
          </w:p>
        </w:tc>
        <w:tc>
          <w:tcPr>
            <w:tcW w:w="961" w:type="dxa"/>
            <w:noWrap/>
            <w:vAlign w:val="bottom"/>
            <w:hideMark/>
          </w:tcPr>
          <w:p w14:paraId="686C61BF" w14:textId="77777777" w:rsidR="00F5138A" w:rsidRPr="00134CF0" w:rsidRDefault="00F5138A" w:rsidP="00CF6151">
            <w:pPr>
              <w:suppressAutoHyphens w:val="0"/>
              <w:spacing w:before="40" w:after="40" w:line="220" w:lineRule="exact"/>
              <w:jc w:val="right"/>
              <w:rPr>
                <w:sz w:val="18"/>
              </w:rPr>
            </w:pPr>
            <w:r>
              <w:rPr>
                <w:color w:val="000000"/>
                <w:sz w:val="18"/>
                <w:lang w:val="fr-FR"/>
              </w:rPr>
              <w:t>2 587</w:t>
            </w:r>
          </w:p>
        </w:tc>
      </w:tr>
      <w:tr w:rsidR="00F5138A" w:rsidRPr="00134CF0" w14:paraId="04556F57" w14:textId="77777777" w:rsidTr="00C25E77">
        <w:trPr>
          <w:cantSplit/>
        </w:trPr>
        <w:tc>
          <w:tcPr>
            <w:tcW w:w="1444" w:type="dxa"/>
            <w:noWrap/>
            <w:hideMark/>
          </w:tcPr>
          <w:p w14:paraId="02164420" w14:textId="77777777" w:rsidR="00F5138A" w:rsidRPr="00134CF0" w:rsidRDefault="00F5138A" w:rsidP="00C25E77">
            <w:pPr>
              <w:suppressAutoHyphens w:val="0"/>
              <w:spacing w:before="40" w:after="40" w:line="220" w:lineRule="exact"/>
              <w:ind w:right="113"/>
              <w:rPr>
                <w:sz w:val="18"/>
              </w:rPr>
            </w:pPr>
            <w:r>
              <w:rPr>
                <w:color w:val="000000"/>
                <w:sz w:val="18"/>
                <w:lang w:val="fr-FR"/>
              </w:rPr>
              <w:t>Gabrovo</w:t>
            </w:r>
          </w:p>
        </w:tc>
        <w:tc>
          <w:tcPr>
            <w:tcW w:w="1029" w:type="dxa"/>
            <w:noWrap/>
            <w:vAlign w:val="bottom"/>
            <w:hideMark/>
          </w:tcPr>
          <w:p w14:paraId="2B403F77" w14:textId="77777777" w:rsidR="00F5138A" w:rsidRPr="00134CF0" w:rsidRDefault="00F5138A" w:rsidP="00CF6151">
            <w:pPr>
              <w:suppressAutoHyphens w:val="0"/>
              <w:spacing w:before="40" w:after="40" w:line="220" w:lineRule="exact"/>
              <w:jc w:val="right"/>
              <w:rPr>
                <w:sz w:val="18"/>
              </w:rPr>
            </w:pPr>
            <w:r>
              <w:rPr>
                <w:color w:val="000000"/>
                <w:sz w:val="18"/>
                <w:lang w:val="fr-FR"/>
              </w:rPr>
              <w:t>98 387</w:t>
            </w:r>
          </w:p>
        </w:tc>
        <w:tc>
          <w:tcPr>
            <w:tcW w:w="1020" w:type="dxa"/>
            <w:noWrap/>
            <w:vAlign w:val="bottom"/>
            <w:hideMark/>
          </w:tcPr>
          <w:p w14:paraId="5ACF88C8" w14:textId="77777777" w:rsidR="00F5138A" w:rsidRPr="00134CF0" w:rsidRDefault="00F5138A" w:rsidP="00CF6151">
            <w:pPr>
              <w:suppressAutoHyphens w:val="0"/>
              <w:spacing w:before="40" w:after="40" w:line="220" w:lineRule="exact"/>
              <w:jc w:val="right"/>
              <w:rPr>
                <w:sz w:val="18"/>
              </w:rPr>
            </w:pPr>
            <w:r>
              <w:rPr>
                <w:color w:val="000000"/>
                <w:sz w:val="18"/>
                <w:lang w:val="fr-FR"/>
              </w:rPr>
              <w:t>89 394</w:t>
            </w:r>
          </w:p>
        </w:tc>
        <w:tc>
          <w:tcPr>
            <w:tcW w:w="812" w:type="dxa"/>
            <w:noWrap/>
            <w:vAlign w:val="bottom"/>
            <w:hideMark/>
          </w:tcPr>
          <w:p w14:paraId="66BF3540" w14:textId="77777777" w:rsidR="00F5138A" w:rsidRPr="00134CF0" w:rsidRDefault="00F5138A" w:rsidP="00CF6151">
            <w:pPr>
              <w:suppressAutoHyphens w:val="0"/>
              <w:spacing w:before="40" w:after="40" w:line="220" w:lineRule="exact"/>
              <w:jc w:val="right"/>
              <w:rPr>
                <w:sz w:val="18"/>
              </w:rPr>
            </w:pPr>
            <w:r>
              <w:rPr>
                <w:color w:val="000000"/>
                <w:sz w:val="18"/>
                <w:lang w:val="fr-FR"/>
              </w:rPr>
              <w:t>4 723</w:t>
            </w:r>
          </w:p>
        </w:tc>
        <w:tc>
          <w:tcPr>
            <w:tcW w:w="831" w:type="dxa"/>
            <w:noWrap/>
            <w:vAlign w:val="bottom"/>
            <w:hideMark/>
          </w:tcPr>
          <w:p w14:paraId="506AB4DC" w14:textId="77777777" w:rsidR="00F5138A" w:rsidRPr="00134CF0" w:rsidRDefault="00F5138A" w:rsidP="00CF6151">
            <w:pPr>
              <w:suppressAutoHyphens w:val="0"/>
              <w:spacing w:before="40" w:after="40" w:line="220" w:lineRule="exact"/>
              <w:jc w:val="right"/>
              <w:rPr>
                <w:sz w:val="18"/>
              </w:rPr>
            </w:pPr>
            <w:r>
              <w:rPr>
                <w:color w:val="000000"/>
                <w:sz w:val="18"/>
                <w:lang w:val="fr-FR"/>
              </w:rPr>
              <w:t>792</w:t>
            </w:r>
          </w:p>
        </w:tc>
        <w:tc>
          <w:tcPr>
            <w:tcW w:w="802" w:type="dxa"/>
            <w:noWrap/>
            <w:vAlign w:val="bottom"/>
            <w:hideMark/>
          </w:tcPr>
          <w:p w14:paraId="28A9493E" w14:textId="77777777" w:rsidR="00F5138A" w:rsidRPr="00134CF0" w:rsidRDefault="00F5138A" w:rsidP="00CF6151">
            <w:pPr>
              <w:suppressAutoHyphens w:val="0"/>
              <w:spacing w:before="40" w:after="40" w:line="220" w:lineRule="exact"/>
              <w:jc w:val="right"/>
              <w:rPr>
                <w:sz w:val="18"/>
              </w:rPr>
            </w:pPr>
            <w:r>
              <w:rPr>
                <w:color w:val="000000"/>
                <w:sz w:val="18"/>
                <w:lang w:val="fr-FR"/>
              </w:rPr>
              <w:t>735</w:t>
            </w:r>
          </w:p>
        </w:tc>
        <w:tc>
          <w:tcPr>
            <w:tcW w:w="803" w:type="dxa"/>
            <w:noWrap/>
            <w:vAlign w:val="bottom"/>
            <w:hideMark/>
          </w:tcPr>
          <w:p w14:paraId="016BA9E4" w14:textId="77777777" w:rsidR="00F5138A" w:rsidRPr="00134CF0" w:rsidRDefault="00F5138A" w:rsidP="00CF6151">
            <w:pPr>
              <w:suppressAutoHyphens w:val="0"/>
              <w:spacing w:before="40" w:after="40" w:line="220" w:lineRule="exact"/>
              <w:jc w:val="right"/>
              <w:rPr>
                <w:sz w:val="18"/>
              </w:rPr>
            </w:pPr>
            <w:r>
              <w:rPr>
                <w:color w:val="000000"/>
                <w:sz w:val="18"/>
                <w:lang w:val="fr-FR"/>
              </w:rPr>
              <w:t>224</w:t>
            </w:r>
          </w:p>
        </w:tc>
        <w:tc>
          <w:tcPr>
            <w:tcW w:w="803" w:type="dxa"/>
            <w:noWrap/>
            <w:vAlign w:val="bottom"/>
            <w:hideMark/>
          </w:tcPr>
          <w:p w14:paraId="1A61458E" w14:textId="77777777" w:rsidR="00F5138A" w:rsidRPr="00134CF0" w:rsidRDefault="00F5138A" w:rsidP="00CF6151">
            <w:pPr>
              <w:suppressAutoHyphens w:val="0"/>
              <w:spacing w:before="40" w:after="40" w:line="220" w:lineRule="exact"/>
              <w:jc w:val="right"/>
              <w:rPr>
                <w:sz w:val="18"/>
              </w:rPr>
            </w:pPr>
            <w:r>
              <w:rPr>
                <w:color w:val="000000"/>
                <w:sz w:val="18"/>
                <w:lang w:val="fr-FR"/>
              </w:rPr>
              <w:t>844</w:t>
            </w:r>
          </w:p>
        </w:tc>
        <w:tc>
          <w:tcPr>
            <w:tcW w:w="961" w:type="dxa"/>
            <w:noWrap/>
            <w:vAlign w:val="bottom"/>
            <w:hideMark/>
          </w:tcPr>
          <w:p w14:paraId="20B61522" w14:textId="77777777" w:rsidR="00F5138A" w:rsidRPr="00134CF0" w:rsidRDefault="00F5138A" w:rsidP="00CF6151">
            <w:pPr>
              <w:suppressAutoHyphens w:val="0"/>
              <w:spacing w:before="40" w:after="40" w:line="220" w:lineRule="exact"/>
              <w:jc w:val="right"/>
              <w:rPr>
                <w:sz w:val="18"/>
              </w:rPr>
            </w:pPr>
            <w:r>
              <w:rPr>
                <w:color w:val="000000"/>
                <w:sz w:val="18"/>
                <w:lang w:val="fr-FR"/>
              </w:rPr>
              <w:t>1 675</w:t>
            </w:r>
          </w:p>
        </w:tc>
      </w:tr>
      <w:tr w:rsidR="00F5138A" w:rsidRPr="00134CF0" w14:paraId="330068DD" w14:textId="77777777" w:rsidTr="00C25E77">
        <w:trPr>
          <w:cantSplit/>
        </w:trPr>
        <w:tc>
          <w:tcPr>
            <w:tcW w:w="1444" w:type="dxa"/>
            <w:noWrap/>
            <w:hideMark/>
          </w:tcPr>
          <w:p w14:paraId="5C9D1E5B" w14:textId="77777777" w:rsidR="00F5138A" w:rsidRPr="00134CF0" w:rsidRDefault="00F5138A" w:rsidP="00C25E77">
            <w:pPr>
              <w:suppressAutoHyphens w:val="0"/>
              <w:spacing w:before="40" w:after="40" w:line="220" w:lineRule="exact"/>
              <w:ind w:right="113"/>
              <w:rPr>
                <w:sz w:val="18"/>
              </w:rPr>
            </w:pPr>
            <w:r>
              <w:rPr>
                <w:color w:val="000000"/>
                <w:sz w:val="18"/>
                <w:lang w:val="fr-FR"/>
              </w:rPr>
              <w:t>Dobrich</w:t>
            </w:r>
          </w:p>
        </w:tc>
        <w:tc>
          <w:tcPr>
            <w:tcW w:w="1029" w:type="dxa"/>
            <w:noWrap/>
            <w:vAlign w:val="bottom"/>
            <w:hideMark/>
          </w:tcPr>
          <w:p w14:paraId="12A25EAB" w14:textId="77777777" w:rsidR="00F5138A" w:rsidRPr="00134CF0" w:rsidRDefault="00F5138A" w:rsidP="00CF6151">
            <w:pPr>
              <w:suppressAutoHyphens w:val="0"/>
              <w:spacing w:before="40" w:after="40" w:line="220" w:lineRule="exact"/>
              <w:jc w:val="right"/>
              <w:rPr>
                <w:sz w:val="18"/>
              </w:rPr>
            </w:pPr>
            <w:r>
              <w:rPr>
                <w:color w:val="000000"/>
                <w:sz w:val="18"/>
                <w:lang w:val="fr-FR"/>
              </w:rPr>
              <w:t>150 146</w:t>
            </w:r>
          </w:p>
        </w:tc>
        <w:tc>
          <w:tcPr>
            <w:tcW w:w="1020" w:type="dxa"/>
            <w:noWrap/>
            <w:vAlign w:val="bottom"/>
            <w:hideMark/>
          </w:tcPr>
          <w:p w14:paraId="7A167A91" w14:textId="77777777" w:rsidR="00F5138A" w:rsidRPr="00134CF0" w:rsidRDefault="00F5138A" w:rsidP="00CF6151">
            <w:pPr>
              <w:suppressAutoHyphens w:val="0"/>
              <w:spacing w:before="40" w:after="40" w:line="220" w:lineRule="exact"/>
              <w:jc w:val="right"/>
              <w:rPr>
                <w:sz w:val="18"/>
              </w:rPr>
            </w:pPr>
            <w:r>
              <w:rPr>
                <w:color w:val="000000"/>
                <w:sz w:val="18"/>
                <w:lang w:val="fr-FR"/>
              </w:rPr>
              <w:t>109 041</w:t>
            </w:r>
          </w:p>
        </w:tc>
        <w:tc>
          <w:tcPr>
            <w:tcW w:w="812" w:type="dxa"/>
            <w:noWrap/>
            <w:vAlign w:val="bottom"/>
            <w:hideMark/>
          </w:tcPr>
          <w:p w14:paraId="4B691293" w14:textId="77777777" w:rsidR="00F5138A" w:rsidRPr="00134CF0" w:rsidRDefault="00F5138A" w:rsidP="00CF6151">
            <w:pPr>
              <w:suppressAutoHyphens w:val="0"/>
              <w:spacing w:before="40" w:after="40" w:line="220" w:lineRule="exact"/>
              <w:jc w:val="right"/>
              <w:rPr>
                <w:sz w:val="18"/>
              </w:rPr>
            </w:pPr>
            <w:r>
              <w:rPr>
                <w:color w:val="000000"/>
                <w:sz w:val="18"/>
                <w:lang w:val="fr-FR"/>
              </w:rPr>
              <w:t>18 835</w:t>
            </w:r>
          </w:p>
        </w:tc>
        <w:tc>
          <w:tcPr>
            <w:tcW w:w="831" w:type="dxa"/>
            <w:noWrap/>
            <w:vAlign w:val="bottom"/>
            <w:hideMark/>
          </w:tcPr>
          <w:p w14:paraId="18FA5BA9" w14:textId="77777777" w:rsidR="00F5138A" w:rsidRPr="00134CF0" w:rsidRDefault="00F5138A" w:rsidP="00CF6151">
            <w:pPr>
              <w:suppressAutoHyphens w:val="0"/>
              <w:spacing w:before="40" w:after="40" w:line="220" w:lineRule="exact"/>
              <w:jc w:val="right"/>
              <w:rPr>
                <w:sz w:val="18"/>
              </w:rPr>
            </w:pPr>
            <w:r>
              <w:rPr>
                <w:color w:val="000000"/>
                <w:sz w:val="18"/>
                <w:lang w:val="fr-FR"/>
              </w:rPr>
              <w:t>10 118</w:t>
            </w:r>
          </w:p>
        </w:tc>
        <w:tc>
          <w:tcPr>
            <w:tcW w:w="802" w:type="dxa"/>
            <w:noWrap/>
            <w:vAlign w:val="bottom"/>
            <w:hideMark/>
          </w:tcPr>
          <w:p w14:paraId="579B1618" w14:textId="77777777" w:rsidR="00F5138A" w:rsidRPr="00134CF0" w:rsidRDefault="00F5138A" w:rsidP="00CF6151">
            <w:pPr>
              <w:suppressAutoHyphens w:val="0"/>
              <w:spacing w:before="40" w:after="40" w:line="220" w:lineRule="exact"/>
              <w:jc w:val="right"/>
              <w:rPr>
                <w:sz w:val="18"/>
              </w:rPr>
            </w:pPr>
            <w:r>
              <w:rPr>
                <w:color w:val="000000"/>
                <w:sz w:val="18"/>
                <w:lang w:val="fr-FR"/>
              </w:rPr>
              <w:t>2 035</w:t>
            </w:r>
          </w:p>
        </w:tc>
        <w:tc>
          <w:tcPr>
            <w:tcW w:w="803" w:type="dxa"/>
            <w:noWrap/>
            <w:vAlign w:val="bottom"/>
            <w:hideMark/>
          </w:tcPr>
          <w:p w14:paraId="73AB7D4B" w14:textId="77777777" w:rsidR="00F5138A" w:rsidRPr="00134CF0" w:rsidRDefault="00F5138A" w:rsidP="00CF6151">
            <w:pPr>
              <w:suppressAutoHyphens w:val="0"/>
              <w:spacing w:before="40" w:after="40" w:line="220" w:lineRule="exact"/>
              <w:jc w:val="right"/>
              <w:rPr>
                <w:sz w:val="18"/>
              </w:rPr>
            </w:pPr>
            <w:r>
              <w:rPr>
                <w:color w:val="000000"/>
                <w:sz w:val="18"/>
                <w:lang w:val="fr-FR"/>
              </w:rPr>
              <w:t>265</w:t>
            </w:r>
          </w:p>
        </w:tc>
        <w:tc>
          <w:tcPr>
            <w:tcW w:w="803" w:type="dxa"/>
            <w:noWrap/>
            <w:vAlign w:val="bottom"/>
            <w:hideMark/>
          </w:tcPr>
          <w:p w14:paraId="14F299A3" w14:textId="77777777" w:rsidR="00F5138A" w:rsidRPr="00134CF0" w:rsidRDefault="00F5138A" w:rsidP="00CF6151">
            <w:pPr>
              <w:suppressAutoHyphens w:val="0"/>
              <w:spacing w:before="40" w:after="40" w:line="220" w:lineRule="exact"/>
              <w:jc w:val="right"/>
              <w:rPr>
                <w:sz w:val="18"/>
              </w:rPr>
            </w:pPr>
            <w:r>
              <w:rPr>
                <w:color w:val="000000"/>
                <w:sz w:val="18"/>
                <w:lang w:val="fr-FR"/>
              </w:rPr>
              <w:t>1 039</w:t>
            </w:r>
          </w:p>
        </w:tc>
        <w:tc>
          <w:tcPr>
            <w:tcW w:w="961" w:type="dxa"/>
            <w:noWrap/>
            <w:vAlign w:val="bottom"/>
            <w:hideMark/>
          </w:tcPr>
          <w:p w14:paraId="39FCD191" w14:textId="77777777" w:rsidR="00F5138A" w:rsidRPr="00134CF0" w:rsidRDefault="00F5138A" w:rsidP="00CF6151">
            <w:pPr>
              <w:suppressAutoHyphens w:val="0"/>
              <w:spacing w:before="40" w:after="40" w:line="220" w:lineRule="exact"/>
              <w:jc w:val="right"/>
              <w:rPr>
                <w:sz w:val="18"/>
              </w:rPr>
            </w:pPr>
            <w:r>
              <w:rPr>
                <w:color w:val="000000"/>
                <w:sz w:val="18"/>
                <w:lang w:val="fr-FR"/>
              </w:rPr>
              <w:t>8 813</w:t>
            </w:r>
          </w:p>
        </w:tc>
      </w:tr>
      <w:tr w:rsidR="00F5138A" w:rsidRPr="00134CF0" w14:paraId="3B9638EB" w14:textId="77777777" w:rsidTr="00C25E77">
        <w:trPr>
          <w:cantSplit/>
        </w:trPr>
        <w:tc>
          <w:tcPr>
            <w:tcW w:w="1444" w:type="dxa"/>
            <w:noWrap/>
            <w:hideMark/>
          </w:tcPr>
          <w:p w14:paraId="31C3C12D" w14:textId="77777777" w:rsidR="00F5138A" w:rsidRPr="00134CF0" w:rsidRDefault="00F5138A" w:rsidP="00C25E77">
            <w:pPr>
              <w:suppressAutoHyphens w:val="0"/>
              <w:spacing w:before="40" w:after="40" w:line="220" w:lineRule="exact"/>
              <w:ind w:right="113"/>
              <w:rPr>
                <w:sz w:val="18"/>
              </w:rPr>
            </w:pPr>
            <w:proofErr w:type="spellStart"/>
            <w:r>
              <w:rPr>
                <w:color w:val="000000"/>
                <w:sz w:val="18"/>
                <w:lang w:val="fr-FR"/>
              </w:rPr>
              <w:t>Kardzhali</w:t>
            </w:r>
            <w:proofErr w:type="spellEnd"/>
          </w:p>
        </w:tc>
        <w:tc>
          <w:tcPr>
            <w:tcW w:w="1029" w:type="dxa"/>
            <w:noWrap/>
            <w:vAlign w:val="bottom"/>
            <w:hideMark/>
          </w:tcPr>
          <w:p w14:paraId="3DD69B7D" w14:textId="77777777" w:rsidR="00F5138A" w:rsidRPr="00134CF0" w:rsidRDefault="00F5138A" w:rsidP="00CF6151">
            <w:pPr>
              <w:suppressAutoHyphens w:val="0"/>
              <w:spacing w:before="40" w:after="40" w:line="220" w:lineRule="exact"/>
              <w:jc w:val="right"/>
              <w:rPr>
                <w:sz w:val="18"/>
              </w:rPr>
            </w:pPr>
            <w:r>
              <w:rPr>
                <w:color w:val="000000"/>
                <w:sz w:val="18"/>
                <w:lang w:val="fr-FR"/>
              </w:rPr>
              <w:t>141 177</w:t>
            </w:r>
          </w:p>
        </w:tc>
        <w:tc>
          <w:tcPr>
            <w:tcW w:w="1020" w:type="dxa"/>
            <w:noWrap/>
            <w:vAlign w:val="bottom"/>
            <w:hideMark/>
          </w:tcPr>
          <w:p w14:paraId="6D17D077" w14:textId="77777777" w:rsidR="00F5138A" w:rsidRPr="00134CF0" w:rsidRDefault="00F5138A" w:rsidP="00CF6151">
            <w:pPr>
              <w:suppressAutoHyphens w:val="0"/>
              <w:spacing w:before="40" w:after="40" w:line="220" w:lineRule="exact"/>
              <w:jc w:val="right"/>
              <w:rPr>
                <w:sz w:val="18"/>
              </w:rPr>
            </w:pPr>
            <w:r>
              <w:rPr>
                <w:color w:val="000000"/>
                <w:sz w:val="18"/>
                <w:lang w:val="fr-FR"/>
              </w:rPr>
              <w:t>37 383</w:t>
            </w:r>
          </w:p>
        </w:tc>
        <w:tc>
          <w:tcPr>
            <w:tcW w:w="812" w:type="dxa"/>
            <w:noWrap/>
            <w:vAlign w:val="bottom"/>
            <w:hideMark/>
          </w:tcPr>
          <w:p w14:paraId="45A55F10" w14:textId="77777777" w:rsidR="00F5138A" w:rsidRPr="00134CF0" w:rsidRDefault="00F5138A" w:rsidP="00CF6151">
            <w:pPr>
              <w:suppressAutoHyphens w:val="0"/>
              <w:spacing w:before="40" w:after="40" w:line="220" w:lineRule="exact"/>
              <w:jc w:val="right"/>
              <w:rPr>
                <w:sz w:val="18"/>
              </w:rPr>
            </w:pPr>
            <w:r>
              <w:rPr>
                <w:color w:val="000000"/>
                <w:sz w:val="18"/>
                <w:lang w:val="fr-FR"/>
              </w:rPr>
              <w:t>83 280</w:t>
            </w:r>
          </w:p>
        </w:tc>
        <w:tc>
          <w:tcPr>
            <w:tcW w:w="831" w:type="dxa"/>
            <w:noWrap/>
            <w:vAlign w:val="bottom"/>
            <w:hideMark/>
          </w:tcPr>
          <w:p w14:paraId="743CD023" w14:textId="77777777" w:rsidR="00F5138A" w:rsidRPr="00134CF0" w:rsidRDefault="00F5138A" w:rsidP="00CF6151">
            <w:pPr>
              <w:suppressAutoHyphens w:val="0"/>
              <w:spacing w:before="40" w:after="40" w:line="220" w:lineRule="exact"/>
              <w:jc w:val="right"/>
              <w:rPr>
                <w:sz w:val="18"/>
              </w:rPr>
            </w:pPr>
            <w:r>
              <w:rPr>
                <w:color w:val="000000"/>
                <w:sz w:val="18"/>
                <w:lang w:val="fr-FR"/>
              </w:rPr>
              <w:t>1 354</w:t>
            </w:r>
          </w:p>
        </w:tc>
        <w:tc>
          <w:tcPr>
            <w:tcW w:w="802" w:type="dxa"/>
            <w:noWrap/>
            <w:vAlign w:val="bottom"/>
            <w:hideMark/>
          </w:tcPr>
          <w:p w14:paraId="5C09BB0F" w14:textId="77777777" w:rsidR="00F5138A" w:rsidRPr="00134CF0" w:rsidRDefault="00F5138A" w:rsidP="00CF6151">
            <w:pPr>
              <w:suppressAutoHyphens w:val="0"/>
              <w:spacing w:before="40" w:after="40" w:line="220" w:lineRule="exact"/>
              <w:jc w:val="right"/>
              <w:rPr>
                <w:sz w:val="18"/>
              </w:rPr>
            </w:pPr>
            <w:r>
              <w:rPr>
                <w:color w:val="000000"/>
                <w:sz w:val="18"/>
                <w:lang w:val="fr-FR"/>
              </w:rPr>
              <w:t>2 130</w:t>
            </w:r>
          </w:p>
        </w:tc>
        <w:tc>
          <w:tcPr>
            <w:tcW w:w="803" w:type="dxa"/>
            <w:noWrap/>
            <w:vAlign w:val="bottom"/>
            <w:hideMark/>
          </w:tcPr>
          <w:p w14:paraId="7C5A2176" w14:textId="77777777" w:rsidR="00F5138A" w:rsidRPr="00134CF0" w:rsidRDefault="00F5138A" w:rsidP="00CF6151">
            <w:pPr>
              <w:suppressAutoHyphens w:val="0"/>
              <w:spacing w:before="40" w:after="40" w:line="220" w:lineRule="exact"/>
              <w:jc w:val="right"/>
              <w:rPr>
                <w:sz w:val="18"/>
              </w:rPr>
            </w:pPr>
            <w:r>
              <w:rPr>
                <w:color w:val="000000"/>
                <w:sz w:val="18"/>
                <w:lang w:val="fr-FR"/>
              </w:rPr>
              <w:t>640</w:t>
            </w:r>
          </w:p>
        </w:tc>
        <w:tc>
          <w:tcPr>
            <w:tcW w:w="803" w:type="dxa"/>
            <w:noWrap/>
            <w:vAlign w:val="bottom"/>
            <w:hideMark/>
          </w:tcPr>
          <w:p w14:paraId="28C2A51A" w14:textId="77777777" w:rsidR="00F5138A" w:rsidRPr="00134CF0" w:rsidRDefault="00F5138A" w:rsidP="00CF6151">
            <w:pPr>
              <w:suppressAutoHyphens w:val="0"/>
              <w:spacing w:before="40" w:after="40" w:line="220" w:lineRule="exact"/>
              <w:jc w:val="right"/>
              <w:rPr>
                <w:sz w:val="18"/>
              </w:rPr>
            </w:pPr>
            <w:r>
              <w:rPr>
                <w:color w:val="000000"/>
                <w:sz w:val="18"/>
                <w:lang w:val="fr-FR"/>
              </w:rPr>
              <w:t>4 269</w:t>
            </w:r>
          </w:p>
        </w:tc>
        <w:tc>
          <w:tcPr>
            <w:tcW w:w="961" w:type="dxa"/>
            <w:noWrap/>
            <w:vAlign w:val="bottom"/>
            <w:hideMark/>
          </w:tcPr>
          <w:p w14:paraId="4E44AC63" w14:textId="77777777" w:rsidR="00F5138A" w:rsidRPr="00134CF0" w:rsidRDefault="00F5138A" w:rsidP="00CF6151">
            <w:pPr>
              <w:suppressAutoHyphens w:val="0"/>
              <w:spacing w:before="40" w:after="40" w:line="220" w:lineRule="exact"/>
              <w:jc w:val="right"/>
              <w:rPr>
                <w:sz w:val="18"/>
              </w:rPr>
            </w:pPr>
            <w:r>
              <w:rPr>
                <w:color w:val="000000"/>
                <w:sz w:val="18"/>
                <w:lang w:val="fr-FR"/>
              </w:rPr>
              <w:t>12 121</w:t>
            </w:r>
          </w:p>
        </w:tc>
      </w:tr>
      <w:tr w:rsidR="00F5138A" w:rsidRPr="00134CF0" w14:paraId="6939A47A" w14:textId="77777777" w:rsidTr="00C25E77">
        <w:trPr>
          <w:cantSplit/>
        </w:trPr>
        <w:tc>
          <w:tcPr>
            <w:tcW w:w="1444" w:type="dxa"/>
            <w:noWrap/>
            <w:hideMark/>
          </w:tcPr>
          <w:p w14:paraId="0D1258E1" w14:textId="77777777" w:rsidR="00F5138A" w:rsidRPr="00134CF0" w:rsidRDefault="00F5138A" w:rsidP="00C25E77">
            <w:pPr>
              <w:suppressAutoHyphens w:val="0"/>
              <w:spacing w:before="40" w:after="40" w:line="220" w:lineRule="exact"/>
              <w:ind w:right="113"/>
              <w:rPr>
                <w:sz w:val="18"/>
              </w:rPr>
            </w:pPr>
            <w:r>
              <w:rPr>
                <w:color w:val="000000"/>
                <w:sz w:val="18"/>
                <w:lang w:val="fr-FR"/>
              </w:rPr>
              <w:t>Kyustendil</w:t>
            </w:r>
          </w:p>
        </w:tc>
        <w:tc>
          <w:tcPr>
            <w:tcW w:w="1029" w:type="dxa"/>
            <w:noWrap/>
            <w:vAlign w:val="bottom"/>
            <w:hideMark/>
          </w:tcPr>
          <w:p w14:paraId="13E86A7C" w14:textId="77777777" w:rsidR="00F5138A" w:rsidRPr="00134CF0" w:rsidRDefault="00F5138A" w:rsidP="00CF6151">
            <w:pPr>
              <w:suppressAutoHyphens w:val="0"/>
              <w:spacing w:before="40" w:after="40" w:line="220" w:lineRule="exact"/>
              <w:jc w:val="right"/>
              <w:rPr>
                <w:sz w:val="18"/>
              </w:rPr>
            </w:pPr>
            <w:r>
              <w:rPr>
                <w:color w:val="000000"/>
                <w:sz w:val="18"/>
                <w:lang w:val="fr-FR"/>
              </w:rPr>
              <w:t>111 736</w:t>
            </w:r>
          </w:p>
        </w:tc>
        <w:tc>
          <w:tcPr>
            <w:tcW w:w="1020" w:type="dxa"/>
            <w:noWrap/>
            <w:vAlign w:val="bottom"/>
            <w:hideMark/>
          </w:tcPr>
          <w:p w14:paraId="5649DA1B" w14:textId="77777777" w:rsidR="00F5138A" w:rsidRPr="00134CF0" w:rsidRDefault="00F5138A" w:rsidP="00CF6151">
            <w:pPr>
              <w:suppressAutoHyphens w:val="0"/>
              <w:spacing w:before="40" w:after="40" w:line="220" w:lineRule="exact"/>
              <w:jc w:val="right"/>
              <w:rPr>
                <w:sz w:val="18"/>
              </w:rPr>
            </w:pPr>
            <w:r>
              <w:rPr>
                <w:color w:val="000000"/>
                <w:sz w:val="18"/>
                <w:lang w:val="fr-FR"/>
              </w:rPr>
              <w:t>101 735</w:t>
            </w:r>
          </w:p>
        </w:tc>
        <w:tc>
          <w:tcPr>
            <w:tcW w:w="812" w:type="dxa"/>
            <w:noWrap/>
            <w:vAlign w:val="bottom"/>
            <w:hideMark/>
          </w:tcPr>
          <w:p w14:paraId="6A412D73" w14:textId="77777777" w:rsidR="00F5138A" w:rsidRPr="00134CF0" w:rsidRDefault="00F5138A" w:rsidP="00CF6151">
            <w:pPr>
              <w:suppressAutoHyphens w:val="0"/>
              <w:spacing w:before="40" w:after="40" w:line="220" w:lineRule="exact"/>
              <w:jc w:val="right"/>
              <w:rPr>
                <w:sz w:val="18"/>
              </w:rPr>
            </w:pPr>
            <w:r>
              <w:rPr>
                <w:color w:val="000000"/>
                <w:sz w:val="18"/>
                <w:lang w:val="fr-FR"/>
              </w:rPr>
              <w:t>56</w:t>
            </w:r>
          </w:p>
        </w:tc>
        <w:tc>
          <w:tcPr>
            <w:tcW w:w="831" w:type="dxa"/>
            <w:noWrap/>
            <w:vAlign w:val="bottom"/>
            <w:hideMark/>
          </w:tcPr>
          <w:p w14:paraId="61798757" w14:textId="77777777" w:rsidR="00F5138A" w:rsidRPr="00134CF0" w:rsidRDefault="00F5138A" w:rsidP="00CF6151">
            <w:pPr>
              <w:suppressAutoHyphens w:val="0"/>
              <w:spacing w:before="40" w:after="40" w:line="220" w:lineRule="exact"/>
              <w:jc w:val="right"/>
              <w:rPr>
                <w:sz w:val="18"/>
              </w:rPr>
            </w:pPr>
            <w:r>
              <w:rPr>
                <w:color w:val="000000"/>
                <w:sz w:val="18"/>
                <w:lang w:val="fr-FR"/>
              </w:rPr>
              <w:t>6 555</w:t>
            </w:r>
          </w:p>
        </w:tc>
        <w:tc>
          <w:tcPr>
            <w:tcW w:w="802" w:type="dxa"/>
            <w:noWrap/>
            <w:vAlign w:val="bottom"/>
            <w:hideMark/>
          </w:tcPr>
          <w:p w14:paraId="0E4A0A65" w14:textId="77777777" w:rsidR="00F5138A" w:rsidRPr="00134CF0" w:rsidRDefault="00F5138A" w:rsidP="00CF6151">
            <w:pPr>
              <w:suppressAutoHyphens w:val="0"/>
              <w:spacing w:before="40" w:after="40" w:line="220" w:lineRule="exact"/>
              <w:jc w:val="right"/>
              <w:rPr>
                <w:sz w:val="18"/>
              </w:rPr>
            </w:pPr>
            <w:r>
              <w:rPr>
                <w:color w:val="000000"/>
                <w:sz w:val="18"/>
                <w:lang w:val="fr-FR"/>
              </w:rPr>
              <w:t>329</w:t>
            </w:r>
          </w:p>
        </w:tc>
        <w:tc>
          <w:tcPr>
            <w:tcW w:w="803" w:type="dxa"/>
            <w:noWrap/>
            <w:vAlign w:val="bottom"/>
            <w:hideMark/>
          </w:tcPr>
          <w:p w14:paraId="497D8CD9" w14:textId="77777777" w:rsidR="00F5138A" w:rsidRPr="00134CF0" w:rsidRDefault="00F5138A" w:rsidP="00CF6151">
            <w:pPr>
              <w:suppressAutoHyphens w:val="0"/>
              <w:spacing w:before="40" w:after="40" w:line="220" w:lineRule="exact"/>
              <w:jc w:val="right"/>
              <w:rPr>
                <w:sz w:val="18"/>
              </w:rPr>
            </w:pPr>
            <w:r>
              <w:rPr>
                <w:color w:val="000000"/>
                <w:sz w:val="18"/>
                <w:lang w:val="fr-FR"/>
              </w:rPr>
              <w:t>107</w:t>
            </w:r>
          </w:p>
        </w:tc>
        <w:tc>
          <w:tcPr>
            <w:tcW w:w="803" w:type="dxa"/>
            <w:noWrap/>
            <w:vAlign w:val="bottom"/>
            <w:hideMark/>
          </w:tcPr>
          <w:p w14:paraId="70913799" w14:textId="77777777" w:rsidR="00F5138A" w:rsidRPr="00134CF0" w:rsidRDefault="00F5138A" w:rsidP="00CF6151">
            <w:pPr>
              <w:suppressAutoHyphens w:val="0"/>
              <w:spacing w:before="40" w:after="40" w:line="220" w:lineRule="exact"/>
              <w:jc w:val="right"/>
              <w:rPr>
                <w:sz w:val="18"/>
              </w:rPr>
            </w:pPr>
            <w:r>
              <w:rPr>
                <w:color w:val="000000"/>
                <w:sz w:val="18"/>
                <w:lang w:val="fr-FR"/>
              </w:rPr>
              <w:t>402</w:t>
            </w:r>
          </w:p>
        </w:tc>
        <w:tc>
          <w:tcPr>
            <w:tcW w:w="961" w:type="dxa"/>
            <w:noWrap/>
            <w:vAlign w:val="bottom"/>
            <w:hideMark/>
          </w:tcPr>
          <w:p w14:paraId="0E0ECF76" w14:textId="77777777" w:rsidR="00F5138A" w:rsidRPr="00134CF0" w:rsidRDefault="00F5138A" w:rsidP="00CF6151">
            <w:pPr>
              <w:suppressAutoHyphens w:val="0"/>
              <w:spacing w:before="40" w:after="40" w:line="220" w:lineRule="exact"/>
              <w:jc w:val="right"/>
              <w:rPr>
                <w:sz w:val="18"/>
              </w:rPr>
            </w:pPr>
            <w:r>
              <w:rPr>
                <w:color w:val="000000"/>
                <w:sz w:val="18"/>
                <w:lang w:val="fr-FR"/>
              </w:rPr>
              <w:t>2 552</w:t>
            </w:r>
          </w:p>
        </w:tc>
      </w:tr>
      <w:tr w:rsidR="00F5138A" w:rsidRPr="00134CF0" w14:paraId="30C84F2C" w14:textId="77777777" w:rsidTr="00C25E77">
        <w:trPr>
          <w:cantSplit/>
        </w:trPr>
        <w:tc>
          <w:tcPr>
            <w:tcW w:w="1444" w:type="dxa"/>
            <w:noWrap/>
            <w:hideMark/>
          </w:tcPr>
          <w:p w14:paraId="6367C884" w14:textId="77777777" w:rsidR="00F5138A" w:rsidRPr="00134CF0" w:rsidRDefault="00F5138A" w:rsidP="00C25E77">
            <w:pPr>
              <w:suppressAutoHyphens w:val="0"/>
              <w:spacing w:before="40" w:after="40" w:line="220" w:lineRule="exact"/>
              <w:ind w:right="113"/>
              <w:rPr>
                <w:sz w:val="18"/>
              </w:rPr>
            </w:pPr>
            <w:proofErr w:type="spellStart"/>
            <w:r>
              <w:rPr>
                <w:color w:val="000000"/>
                <w:sz w:val="18"/>
                <w:lang w:val="fr-FR"/>
              </w:rPr>
              <w:t>Lovech</w:t>
            </w:r>
            <w:proofErr w:type="spellEnd"/>
          </w:p>
        </w:tc>
        <w:tc>
          <w:tcPr>
            <w:tcW w:w="1029" w:type="dxa"/>
            <w:noWrap/>
            <w:vAlign w:val="bottom"/>
            <w:hideMark/>
          </w:tcPr>
          <w:p w14:paraId="1F8454E2" w14:textId="77777777" w:rsidR="00F5138A" w:rsidRPr="00134CF0" w:rsidRDefault="00F5138A" w:rsidP="00CF6151">
            <w:pPr>
              <w:suppressAutoHyphens w:val="0"/>
              <w:spacing w:before="40" w:after="40" w:line="220" w:lineRule="exact"/>
              <w:jc w:val="right"/>
              <w:rPr>
                <w:sz w:val="18"/>
              </w:rPr>
            </w:pPr>
            <w:r>
              <w:rPr>
                <w:color w:val="000000"/>
                <w:sz w:val="18"/>
                <w:lang w:val="fr-FR"/>
              </w:rPr>
              <w:t>116 394</w:t>
            </w:r>
          </w:p>
        </w:tc>
        <w:tc>
          <w:tcPr>
            <w:tcW w:w="1020" w:type="dxa"/>
            <w:noWrap/>
            <w:vAlign w:val="bottom"/>
            <w:hideMark/>
          </w:tcPr>
          <w:p w14:paraId="32B92F47" w14:textId="77777777" w:rsidR="00F5138A" w:rsidRPr="00134CF0" w:rsidRDefault="00F5138A" w:rsidP="00CF6151">
            <w:pPr>
              <w:suppressAutoHyphens w:val="0"/>
              <w:spacing w:before="40" w:after="40" w:line="220" w:lineRule="exact"/>
              <w:jc w:val="right"/>
              <w:rPr>
                <w:sz w:val="18"/>
              </w:rPr>
            </w:pPr>
            <w:r>
              <w:rPr>
                <w:color w:val="000000"/>
                <w:sz w:val="18"/>
                <w:lang w:val="fr-FR"/>
              </w:rPr>
              <w:t>103 484</w:t>
            </w:r>
          </w:p>
        </w:tc>
        <w:tc>
          <w:tcPr>
            <w:tcW w:w="812" w:type="dxa"/>
            <w:noWrap/>
            <w:vAlign w:val="bottom"/>
            <w:hideMark/>
          </w:tcPr>
          <w:p w14:paraId="05579415" w14:textId="77777777" w:rsidR="00F5138A" w:rsidRPr="00134CF0" w:rsidRDefault="00F5138A" w:rsidP="00CF6151">
            <w:pPr>
              <w:suppressAutoHyphens w:val="0"/>
              <w:spacing w:before="40" w:after="40" w:line="220" w:lineRule="exact"/>
              <w:jc w:val="right"/>
              <w:rPr>
                <w:sz w:val="18"/>
              </w:rPr>
            </w:pPr>
            <w:r>
              <w:rPr>
                <w:color w:val="000000"/>
                <w:sz w:val="18"/>
                <w:lang w:val="fr-FR"/>
              </w:rPr>
              <w:t>2 789</w:t>
            </w:r>
          </w:p>
        </w:tc>
        <w:tc>
          <w:tcPr>
            <w:tcW w:w="831" w:type="dxa"/>
            <w:noWrap/>
            <w:vAlign w:val="bottom"/>
            <w:hideMark/>
          </w:tcPr>
          <w:p w14:paraId="0BD8A294" w14:textId="77777777" w:rsidR="00F5138A" w:rsidRPr="00134CF0" w:rsidRDefault="00F5138A" w:rsidP="00CF6151">
            <w:pPr>
              <w:suppressAutoHyphens w:val="0"/>
              <w:spacing w:before="40" w:after="40" w:line="220" w:lineRule="exact"/>
              <w:jc w:val="right"/>
              <w:rPr>
                <w:sz w:val="18"/>
              </w:rPr>
            </w:pPr>
            <w:r>
              <w:rPr>
                <w:color w:val="000000"/>
                <w:sz w:val="18"/>
                <w:lang w:val="fr-FR"/>
              </w:rPr>
              <w:t>4 999</w:t>
            </w:r>
          </w:p>
        </w:tc>
        <w:tc>
          <w:tcPr>
            <w:tcW w:w="802" w:type="dxa"/>
            <w:noWrap/>
            <w:vAlign w:val="bottom"/>
            <w:hideMark/>
          </w:tcPr>
          <w:p w14:paraId="10E1BD0B" w14:textId="77777777" w:rsidR="00F5138A" w:rsidRPr="00134CF0" w:rsidRDefault="00F5138A" w:rsidP="00CF6151">
            <w:pPr>
              <w:suppressAutoHyphens w:val="0"/>
              <w:spacing w:before="40" w:after="40" w:line="220" w:lineRule="exact"/>
              <w:jc w:val="right"/>
              <w:rPr>
                <w:sz w:val="18"/>
              </w:rPr>
            </w:pPr>
            <w:r>
              <w:rPr>
                <w:color w:val="000000"/>
                <w:sz w:val="18"/>
                <w:lang w:val="fr-FR"/>
              </w:rPr>
              <w:t>407</w:t>
            </w:r>
          </w:p>
        </w:tc>
        <w:tc>
          <w:tcPr>
            <w:tcW w:w="803" w:type="dxa"/>
            <w:noWrap/>
            <w:vAlign w:val="bottom"/>
            <w:hideMark/>
          </w:tcPr>
          <w:p w14:paraId="3F1E0818" w14:textId="77777777" w:rsidR="00F5138A" w:rsidRPr="00134CF0" w:rsidRDefault="00F5138A" w:rsidP="00CF6151">
            <w:pPr>
              <w:suppressAutoHyphens w:val="0"/>
              <w:spacing w:before="40" w:after="40" w:line="220" w:lineRule="exact"/>
              <w:jc w:val="right"/>
              <w:rPr>
                <w:sz w:val="18"/>
              </w:rPr>
            </w:pPr>
            <w:r>
              <w:rPr>
                <w:color w:val="000000"/>
                <w:sz w:val="18"/>
                <w:lang w:val="fr-FR"/>
              </w:rPr>
              <w:t>574</w:t>
            </w:r>
          </w:p>
        </w:tc>
        <w:tc>
          <w:tcPr>
            <w:tcW w:w="803" w:type="dxa"/>
            <w:noWrap/>
            <w:vAlign w:val="bottom"/>
            <w:hideMark/>
          </w:tcPr>
          <w:p w14:paraId="7E2943ED" w14:textId="77777777" w:rsidR="00F5138A" w:rsidRPr="00134CF0" w:rsidRDefault="00F5138A" w:rsidP="00CF6151">
            <w:pPr>
              <w:suppressAutoHyphens w:val="0"/>
              <w:spacing w:before="40" w:after="40" w:line="220" w:lineRule="exact"/>
              <w:jc w:val="right"/>
              <w:rPr>
                <w:sz w:val="18"/>
              </w:rPr>
            </w:pPr>
            <w:r>
              <w:rPr>
                <w:color w:val="000000"/>
                <w:sz w:val="18"/>
                <w:lang w:val="fr-FR"/>
              </w:rPr>
              <w:t>1 628</w:t>
            </w:r>
          </w:p>
        </w:tc>
        <w:tc>
          <w:tcPr>
            <w:tcW w:w="961" w:type="dxa"/>
            <w:noWrap/>
            <w:vAlign w:val="bottom"/>
            <w:hideMark/>
          </w:tcPr>
          <w:p w14:paraId="101FD8AE" w14:textId="77777777" w:rsidR="00F5138A" w:rsidRPr="00134CF0" w:rsidRDefault="00F5138A" w:rsidP="00CF6151">
            <w:pPr>
              <w:suppressAutoHyphens w:val="0"/>
              <w:spacing w:before="40" w:after="40" w:line="220" w:lineRule="exact"/>
              <w:jc w:val="right"/>
              <w:rPr>
                <w:sz w:val="18"/>
              </w:rPr>
            </w:pPr>
            <w:r>
              <w:rPr>
                <w:color w:val="000000"/>
                <w:sz w:val="18"/>
                <w:lang w:val="fr-FR"/>
              </w:rPr>
              <w:t>2 513</w:t>
            </w:r>
          </w:p>
        </w:tc>
      </w:tr>
      <w:tr w:rsidR="00F5138A" w:rsidRPr="00134CF0" w14:paraId="734CD147" w14:textId="77777777" w:rsidTr="00C25E77">
        <w:trPr>
          <w:cantSplit/>
        </w:trPr>
        <w:tc>
          <w:tcPr>
            <w:tcW w:w="1444" w:type="dxa"/>
            <w:noWrap/>
            <w:hideMark/>
          </w:tcPr>
          <w:p w14:paraId="0F921B29" w14:textId="77777777" w:rsidR="00F5138A" w:rsidRPr="00134CF0" w:rsidRDefault="00F5138A" w:rsidP="00C25E77">
            <w:pPr>
              <w:suppressAutoHyphens w:val="0"/>
              <w:spacing w:before="40" w:after="40" w:line="220" w:lineRule="exact"/>
              <w:ind w:right="113"/>
              <w:rPr>
                <w:sz w:val="18"/>
              </w:rPr>
            </w:pPr>
            <w:r>
              <w:rPr>
                <w:color w:val="000000"/>
                <w:sz w:val="18"/>
                <w:lang w:val="fr-FR"/>
              </w:rPr>
              <w:t>Montana</w:t>
            </w:r>
          </w:p>
        </w:tc>
        <w:tc>
          <w:tcPr>
            <w:tcW w:w="1029" w:type="dxa"/>
            <w:noWrap/>
            <w:vAlign w:val="bottom"/>
            <w:hideMark/>
          </w:tcPr>
          <w:p w14:paraId="7328B501" w14:textId="77777777" w:rsidR="00F5138A" w:rsidRPr="00134CF0" w:rsidRDefault="00F5138A" w:rsidP="00CF6151">
            <w:pPr>
              <w:suppressAutoHyphens w:val="0"/>
              <w:spacing w:before="40" w:after="40" w:line="220" w:lineRule="exact"/>
              <w:jc w:val="right"/>
              <w:rPr>
                <w:sz w:val="18"/>
              </w:rPr>
            </w:pPr>
            <w:r>
              <w:rPr>
                <w:color w:val="000000"/>
                <w:sz w:val="18"/>
                <w:lang w:val="fr-FR"/>
              </w:rPr>
              <w:t>119 950</w:t>
            </w:r>
          </w:p>
        </w:tc>
        <w:tc>
          <w:tcPr>
            <w:tcW w:w="1020" w:type="dxa"/>
            <w:noWrap/>
            <w:vAlign w:val="bottom"/>
            <w:hideMark/>
          </w:tcPr>
          <w:p w14:paraId="7BB4E1A5" w14:textId="77777777" w:rsidR="00F5138A" w:rsidRPr="00134CF0" w:rsidRDefault="00F5138A" w:rsidP="00CF6151">
            <w:pPr>
              <w:suppressAutoHyphens w:val="0"/>
              <w:spacing w:before="40" w:after="40" w:line="220" w:lineRule="exact"/>
              <w:jc w:val="right"/>
              <w:rPr>
                <w:sz w:val="18"/>
              </w:rPr>
            </w:pPr>
            <w:r>
              <w:rPr>
                <w:color w:val="000000"/>
                <w:sz w:val="18"/>
                <w:lang w:val="fr-FR"/>
              </w:rPr>
              <w:t>99 539</w:t>
            </w:r>
          </w:p>
        </w:tc>
        <w:tc>
          <w:tcPr>
            <w:tcW w:w="812" w:type="dxa"/>
            <w:noWrap/>
            <w:vAlign w:val="bottom"/>
            <w:hideMark/>
          </w:tcPr>
          <w:p w14:paraId="65416190" w14:textId="77777777" w:rsidR="00F5138A" w:rsidRPr="00134CF0" w:rsidRDefault="00F5138A" w:rsidP="00CF6151">
            <w:pPr>
              <w:suppressAutoHyphens w:val="0"/>
              <w:spacing w:before="40" w:after="40" w:line="220" w:lineRule="exact"/>
              <w:jc w:val="right"/>
              <w:rPr>
                <w:sz w:val="18"/>
              </w:rPr>
            </w:pPr>
            <w:r>
              <w:rPr>
                <w:color w:val="000000"/>
                <w:sz w:val="18"/>
                <w:lang w:val="fr-FR"/>
              </w:rPr>
              <w:t>136</w:t>
            </w:r>
          </w:p>
        </w:tc>
        <w:tc>
          <w:tcPr>
            <w:tcW w:w="831" w:type="dxa"/>
            <w:noWrap/>
            <w:vAlign w:val="bottom"/>
            <w:hideMark/>
          </w:tcPr>
          <w:p w14:paraId="1848BD70" w14:textId="77777777" w:rsidR="00F5138A" w:rsidRPr="00134CF0" w:rsidRDefault="00F5138A" w:rsidP="00CF6151">
            <w:pPr>
              <w:suppressAutoHyphens w:val="0"/>
              <w:spacing w:before="40" w:after="40" w:line="220" w:lineRule="exact"/>
              <w:jc w:val="right"/>
              <w:rPr>
                <w:sz w:val="18"/>
              </w:rPr>
            </w:pPr>
            <w:r>
              <w:rPr>
                <w:color w:val="000000"/>
                <w:sz w:val="18"/>
                <w:lang w:val="fr-FR"/>
              </w:rPr>
              <w:t>13 130</w:t>
            </w:r>
          </w:p>
        </w:tc>
        <w:tc>
          <w:tcPr>
            <w:tcW w:w="802" w:type="dxa"/>
            <w:noWrap/>
            <w:vAlign w:val="bottom"/>
            <w:hideMark/>
          </w:tcPr>
          <w:p w14:paraId="39982949" w14:textId="77777777" w:rsidR="00F5138A" w:rsidRPr="00134CF0" w:rsidRDefault="00F5138A" w:rsidP="00CF6151">
            <w:pPr>
              <w:suppressAutoHyphens w:val="0"/>
              <w:spacing w:before="40" w:after="40" w:line="220" w:lineRule="exact"/>
              <w:jc w:val="right"/>
              <w:rPr>
                <w:sz w:val="18"/>
              </w:rPr>
            </w:pPr>
            <w:r>
              <w:rPr>
                <w:color w:val="000000"/>
                <w:sz w:val="18"/>
                <w:lang w:val="fr-FR"/>
              </w:rPr>
              <w:t>381</w:t>
            </w:r>
          </w:p>
        </w:tc>
        <w:tc>
          <w:tcPr>
            <w:tcW w:w="803" w:type="dxa"/>
            <w:noWrap/>
            <w:vAlign w:val="bottom"/>
            <w:hideMark/>
          </w:tcPr>
          <w:p w14:paraId="1D74A6D2" w14:textId="77777777" w:rsidR="00F5138A" w:rsidRPr="00134CF0" w:rsidRDefault="00F5138A" w:rsidP="00CF6151">
            <w:pPr>
              <w:suppressAutoHyphens w:val="0"/>
              <w:spacing w:before="40" w:after="40" w:line="220" w:lineRule="exact"/>
              <w:jc w:val="right"/>
              <w:rPr>
                <w:sz w:val="18"/>
              </w:rPr>
            </w:pPr>
            <w:r>
              <w:rPr>
                <w:color w:val="000000"/>
                <w:sz w:val="18"/>
                <w:lang w:val="fr-FR"/>
              </w:rPr>
              <w:t>275</w:t>
            </w:r>
          </w:p>
        </w:tc>
        <w:tc>
          <w:tcPr>
            <w:tcW w:w="803" w:type="dxa"/>
            <w:noWrap/>
            <w:vAlign w:val="bottom"/>
            <w:hideMark/>
          </w:tcPr>
          <w:p w14:paraId="1F307CD7" w14:textId="77777777" w:rsidR="00F5138A" w:rsidRPr="00134CF0" w:rsidRDefault="00F5138A" w:rsidP="00CF6151">
            <w:pPr>
              <w:suppressAutoHyphens w:val="0"/>
              <w:spacing w:before="40" w:after="40" w:line="220" w:lineRule="exact"/>
              <w:jc w:val="right"/>
              <w:rPr>
                <w:sz w:val="18"/>
              </w:rPr>
            </w:pPr>
            <w:r>
              <w:rPr>
                <w:color w:val="000000"/>
                <w:sz w:val="18"/>
                <w:lang w:val="fr-FR"/>
              </w:rPr>
              <w:t>709</w:t>
            </w:r>
          </w:p>
        </w:tc>
        <w:tc>
          <w:tcPr>
            <w:tcW w:w="961" w:type="dxa"/>
            <w:noWrap/>
            <w:vAlign w:val="bottom"/>
            <w:hideMark/>
          </w:tcPr>
          <w:p w14:paraId="22320093" w14:textId="77777777" w:rsidR="00F5138A" w:rsidRPr="00134CF0" w:rsidRDefault="00F5138A" w:rsidP="00CF6151">
            <w:pPr>
              <w:suppressAutoHyphens w:val="0"/>
              <w:spacing w:before="40" w:after="40" w:line="220" w:lineRule="exact"/>
              <w:jc w:val="right"/>
              <w:rPr>
                <w:sz w:val="18"/>
              </w:rPr>
            </w:pPr>
            <w:r>
              <w:rPr>
                <w:color w:val="000000"/>
                <w:sz w:val="18"/>
                <w:lang w:val="fr-FR"/>
              </w:rPr>
              <w:t>5 780</w:t>
            </w:r>
          </w:p>
        </w:tc>
      </w:tr>
      <w:tr w:rsidR="00F5138A" w:rsidRPr="00134CF0" w14:paraId="611A0B8D" w14:textId="77777777" w:rsidTr="00C25E77">
        <w:trPr>
          <w:cantSplit/>
        </w:trPr>
        <w:tc>
          <w:tcPr>
            <w:tcW w:w="1444" w:type="dxa"/>
            <w:noWrap/>
            <w:hideMark/>
          </w:tcPr>
          <w:p w14:paraId="650594BD" w14:textId="77777777" w:rsidR="00F5138A" w:rsidRPr="00134CF0" w:rsidRDefault="00F5138A" w:rsidP="00C25E77">
            <w:pPr>
              <w:suppressAutoHyphens w:val="0"/>
              <w:spacing w:before="40" w:after="40" w:line="220" w:lineRule="exact"/>
              <w:ind w:right="113"/>
              <w:rPr>
                <w:sz w:val="18"/>
              </w:rPr>
            </w:pPr>
            <w:proofErr w:type="spellStart"/>
            <w:r>
              <w:rPr>
                <w:color w:val="000000"/>
                <w:sz w:val="18"/>
                <w:lang w:val="fr-FR"/>
              </w:rPr>
              <w:t>Pazardzhik</w:t>
            </w:r>
            <w:proofErr w:type="spellEnd"/>
          </w:p>
        </w:tc>
        <w:tc>
          <w:tcPr>
            <w:tcW w:w="1029" w:type="dxa"/>
            <w:noWrap/>
            <w:vAlign w:val="bottom"/>
            <w:hideMark/>
          </w:tcPr>
          <w:p w14:paraId="222811EB" w14:textId="77777777" w:rsidR="00F5138A" w:rsidRPr="00134CF0" w:rsidRDefault="00F5138A" w:rsidP="00CF6151">
            <w:pPr>
              <w:suppressAutoHyphens w:val="0"/>
              <w:spacing w:before="40" w:after="40" w:line="220" w:lineRule="exact"/>
              <w:jc w:val="right"/>
              <w:rPr>
                <w:sz w:val="18"/>
              </w:rPr>
            </w:pPr>
            <w:r>
              <w:rPr>
                <w:color w:val="000000"/>
                <w:sz w:val="18"/>
                <w:lang w:val="fr-FR"/>
              </w:rPr>
              <w:t>229 814</w:t>
            </w:r>
          </w:p>
        </w:tc>
        <w:tc>
          <w:tcPr>
            <w:tcW w:w="1020" w:type="dxa"/>
            <w:noWrap/>
            <w:vAlign w:val="bottom"/>
            <w:hideMark/>
          </w:tcPr>
          <w:p w14:paraId="7644367D" w14:textId="77777777" w:rsidR="00F5138A" w:rsidRPr="00134CF0" w:rsidRDefault="00F5138A" w:rsidP="00CF6151">
            <w:pPr>
              <w:suppressAutoHyphens w:val="0"/>
              <w:spacing w:before="40" w:after="40" w:line="220" w:lineRule="exact"/>
              <w:jc w:val="right"/>
              <w:rPr>
                <w:sz w:val="18"/>
              </w:rPr>
            </w:pPr>
            <w:r>
              <w:rPr>
                <w:color w:val="000000"/>
                <w:sz w:val="18"/>
                <w:lang w:val="fr-FR"/>
              </w:rPr>
              <w:t>184 677</w:t>
            </w:r>
          </w:p>
        </w:tc>
        <w:tc>
          <w:tcPr>
            <w:tcW w:w="812" w:type="dxa"/>
            <w:noWrap/>
            <w:vAlign w:val="bottom"/>
            <w:hideMark/>
          </w:tcPr>
          <w:p w14:paraId="31EB5C9C" w14:textId="77777777" w:rsidR="00F5138A" w:rsidRPr="00134CF0" w:rsidRDefault="00F5138A" w:rsidP="00CF6151">
            <w:pPr>
              <w:suppressAutoHyphens w:val="0"/>
              <w:spacing w:before="40" w:after="40" w:line="220" w:lineRule="exact"/>
              <w:jc w:val="right"/>
              <w:rPr>
                <w:sz w:val="18"/>
              </w:rPr>
            </w:pPr>
            <w:r>
              <w:rPr>
                <w:color w:val="000000"/>
                <w:sz w:val="18"/>
                <w:lang w:val="fr-FR"/>
              </w:rPr>
              <w:t>6 782</w:t>
            </w:r>
          </w:p>
        </w:tc>
        <w:tc>
          <w:tcPr>
            <w:tcW w:w="831" w:type="dxa"/>
            <w:noWrap/>
            <w:vAlign w:val="bottom"/>
            <w:hideMark/>
          </w:tcPr>
          <w:p w14:paraId="2D4CA89C" w14:textId="77777777" w:rsidR="00F5138A" w:rsidRPr="00134CF0" w:rsidRDefault="00F5138A" w:rsidP="00CF6151">
            <w:pPr>
              <w:suppressAutoHyphens w:val="0"/>
              <w:spacing w:before="40" w:after="40" w:line="220" w:lineRule="exact"/>
              <w:jc w:val="right"/>
              <w:rPr>
                <w:sz w:val="18"/>
              </w:rPr>
            </w:pPr>
            <w:r>
              <w:rPr>
                <w:color w:val="000000"/>
                <w:sz w:val="18"/>
                <w:lang w:val="fr-FR"/>
              </w:rPr>
              <w:t>14 320</w:t>
            </w:r>
          </w:p>
        </w:tc>
        <w:tc>
          <w:tcPr>
            <w:tcW w:w="802" w:type="dxa"/>
            <w:noWrap/>
            <w:vAlign w:val="bottom"/>
            <w:hideMark/>
          </w:tcPr>
          <w:p w14:paraId="70ED3DA3" w14:textId="77777777" w:rsidR="00F5138A" w:rsidRPr="00134CF0" w:rsidRDefault="00F5138A" w:rsidP="00CF6151">
            <w:pPr>
              <w:suppressAutoHyphens w:val="0"/>
              <w:spacing w:before="40" w:after="40" w:line="220" w:lineRule="exact"/>
              <w:jc w:val="right"/>
              <w:rPr>
                <w:sz w:val="18"/>
              </w:rPr>
            </w:pPr>
            <w:r>
              <w:rPr>
                <w:color w:val="000000"/>
                <w:sz w:val="18"/>
                <w:lang w:val="fr-FR"/>
              </w:rPr>
              <w:t>4 686</w:t>
            </w:r>
          </w:p>
        </w:tc>
        <w:tc>
          <w:tcPr>
            <w:tcW w:w="803" w:type="dxa"/>
            <w:noWrap/>
            <w:vAlign w:val="bottom"/>
            <w:hideMark/>
          </w:tcPr>
          <w:p w14:paraId="586295AB" w14:textId="77777777" w:rsidR="00F5138A" w:rsidRPr="00134CF0" w:rsidRDefault="00F5138A" w:rsidP="00CF6151">
            <w:pPr>
              <w:suppressAutoHyphens w:val="0"/>
              <w:spacing w:before="40" w:after="40" w:line="220" w:lineRule="exact"/>
              <w:jc w:val="right"/>
              <w:rPr>
                <w:sz w:val="18"/>
              </w:rPr>
            </w:pPr>
            <w:r>
              <w:rPr>
                <w:color w:val="000000"/>
                <w:sz w:val="18"/>
                <w:lang w:val="fr-FR"/>
              </w:rPr>
              <w:t>594</w:t>
            </w:r>
          </w:p>
        </w:tc>
        <w:tc>
          <w:tcPr>
            <w:tcW w:w="803" w:type="dxa"/>
            <w:noWrap/>
            <w:vAlign w:val="bottom"/>
            <w:hideMark/>
          </w:tcPr>
          <w:p w14:paraId="591499E9" w14:textId="77777777" w:rsidR="00F5138A" w:rsidRPr="00134CF0" w:rsidRDefault="00F5138A" w:rsidP="00CF6151">
            <w:pPr>
              <w:suppressAutoHyphens w:val="0"/>
              <w:spacing w:before="40" w:after="40" w:line="220" w:lineRule="exact"/>
              <w:jc w:val="right"/>
              <w:rPr>
                <w:sz w:val="18"/>
              </w:rPr>
            </w:pPr>
            <w:r>
              <w:rPr>
                <w:color w:val="000000"/>
                <w:sz w:val="18"/>
                <w:lang w:val="fr-FR"/>
              </w:rPr>
              <w:t>1 595</w:t>
            </w:r>
          </w:p>
        </w:tc>
        <w:tc>
          <w:tcPr>
            <w:tcW w:w="961" w:type="dxa"/>
            <w:noWrap/>
            <w:vAlign w:val="bottom"/>
            <w:hideMark/>
          </w:tcPr>
          <w:p w14:paraId="066162DA" w14:textId="77777777" w:rsidR="00F5138A" w:rsidRPr="00134CF0" w:rsidRDefault="00F5138A" w:rsidP="00CF6151">
            <w:pPr>
              <w:suppressAutoHyphens w:val="0"/>
              <w:spacing w:before="40" w:after="40" w:line="220" w:lineRule="exact"/>
              <w:jc w:val="right"/>
              <w:rPr>
                <w:sz w:val="18"/>
              </w:rPr>
            </w:pPr>
            <w:r>
              <w:rPr>
                <w:color w:val="000000"/>
                <w:sz w:val="18"/>
                <w:lang w:val="fr-FR"/>
              </w:rPr>
              <w:t>17 160</w:t>
            </w:r>
          </w:p>
        </w:tc>
      </w:tr>
      <w:tr w:rsidR="00F5138A" w:rsidRPr="00134CF0" w14:paraId="1542D9AC" w14:textId="77777777" w:rsidTr="00C25E77">
        <w:trPr>
          <w:cantSplit/>
        </w:trPr>
        <w:tc>
          <w:tcPr>
            <w:tcW w:w="1444" w:type="dxa"/>
            <w:noWrap/>
            <w:hideMark/>
          </w:tcPr>
          <w:p w14:paraId="3F3A0F91" w14:textId="77777777" w:rsidR="00F5138A" w:rsidRPr="00134CF0" w:rsidRDefault="00F5138A" w:rsidP="00C25E77">
            <w:pPr>
              <w:suppressAutoHyphens w:val="0"/>
              <w:spacing w:before="40" w:after="40" w:line="220" w:lineRule="exact"/>
              <w:ind w:right="113"/>
              <w:rPr>
                <w:sz w:val="18"/>
              </w:rPr>
            </w:pPr>
            <w:r>
              <w:rPr>
                <w:color w:val="000000"/>
                <w:sz w:val="18"/>
                <w:lang w:val="fr-FR"/>
              </w:rPr>
              <w:t>Pernik</w:t>
            </w:r>
          </w:p>
        </w:tc>
        <w:tc>
          <w:tcPr>
            <w:tcW w:w="1029" w:type="dxa"/>
            <w:noWrap/>
            <w:vAlign w:val="bottom"/>
            <w:hideMark/>
          </w:tcPr>
          <w:p w14:paraId="3174045E" w14:textId="77777777" w:rsidR="00F5138A" w:rsidRPr="00134CF0" w:rsidRDefault="00F5138A" w:rsidP="00CF6151">
            <w:pPr>
              <w:suppressAutoHyphens w:val="0"/>
              <w:spacing w:before="40" w:after="40" w:line="220" w:lineRule="exact"/>
              <w:jc w:val="right"/>
              <w:rPr>
                <w:sz w:val="18"/>
              </w:rPr>
            </w:pPr>
            <w:r>
              <w:rPr>
                <w:color w:val="000000"/>
                <w:sz w:val="18"/>
                <w:lang w:val="fr-FR"/>
              </w:rPr>
              <w:t>114 162</w:t>
            </w:r>
          </w:p>
        </w:tc>
        <w:tc>
          <w:tcPr>
            <w:tcW w:w="1020" w:type="dxa"/>
            <w:noWrap/>
            <w:vAlign w:val="bottom"/>
            <w:hideMark/>
          </w:tcPr>
          <w:p w14:paraId="4AD86A0E" w14:textId="77777777" w:rsidR="00F5138A" w:rsidRPr="00134CF0" w:rsidRDefault="00F5138A" w:rsidP="00CF6151">
            <w:pPr>
              <w:suppressAutoHyphens w:val="0"/>
              <w:spacing w:before="40" w:after="40" w:line="220" w:lineRule="exact"/>
              <w:jc w:val="right"/>
              <w:rPr>
                <w:sz w:val="18"/>
              </w:rPr>
            </w:pPr>
            <w:r>
              <w:rPr>
                <w:color w:val="000000"/>
                <w:sz w:val="18"/>
                <w:lang w:val="fr-FR"/>
              </w:rPr>
              <w:t>107 459</w:t>
            </w:r>
          </w:p>
        </w:tc>
        <w:tc>
          <w:tcPr>
            <w:tcW w:w="812" w:type="dxa"/>
            <w:noWrap/>
            <w:vAlign w:val="bottom"/>
            <w:hideMark/>
          </w:tcPr>
          <w:p w14:paraId="6B69881B" w14:textId="77777777" w:rsidR="00F5138A" w:rsidRPr="00134CF0" w:rsidRDefault="00F5138A" w:rsidP="00CF6151">
            <w:pPr>
              <w:suppressAutoHyphens w:val="0"/>
              <w:spacing w:before="40" w:after="40" w:line="220" w:lineRule="exact"/>
              <w:jc w:val="right"/>
              <w:rPr>
                <w:sz w:val="18"/>
              </w:rPr>
            </w:pPr>
            <w:r>
              <w:rPr>
                <w:color w:val="000000"/>
                <w:sz w:val="18"/>
                <w:lang w:val="fr-FR"/>
              </w:rPr>
              <w:t>128</w:t>
            </w:r>
          </w:p>
        </w:tc>
        <w:tc>
          <w:tcPr>
            <w:tcW w:w="831" w:type="dxa"/>
            <w:noWrap/>
            <w:vAlign w:val="bottom"/>
            <w:hideMark/>
          </w:tcPr>
          <w:p w14:paraId="4A9758A9" w14:textId="77777777" w:rsidR="00F5138A" w:rsidRPr="00134CF0" w:rsidRDefault="00F5138A" w:rsidP="00CF6151">
            <w:pPr>
              <w:suppressAutoHyphens w:val="0"/>
              <w:spacing w:before="40" w:after="40" w:line="220" w:lineRule="exact"/>
              <w:jc w:val="right"/>
              <w:rPr>
                <w:sz w:val="18"/>
              </w:rPr>
            </w:pPr>
            <w:r>
              <w:rPr>
                <w:color w:val="000000"/>
                <w:sz w:val="18"/>
                <w:lang w:val="fr-FR"/>
              </w:rPr>
              <w:t>3 544</w:t>
            </w:r>
          </w:p>
        </w:tc>
        <w:tc>
          <w:tcPr>
            <w:tcW w:w="802" w:type="dxa"/>
            <w:noWrap/>
            <w:vAlign w:val="bottom"/>
            <w:hideMark/>
          </w:tcPr>
          <w:p w14:paraId="2B31381E" w14:textId="77777777" w:rsidR="00F5138A" w:rsidRPr="00134CF0" w:rsidRDefault="00F5138A" w:rsidP="00CF6151">
            <w:pPr>
              <w:suppressAutoHyphens w:val="0"/>
              <w:spacing w:before="40" w:after="40" w:line="220" w:lineRule="exact"/>
              <w:jc w:val="right"/>
              <w:rPr>
                <w:sz w:val="18"/>
              </w:rPr>
            </w:pPr>
            <w:r>
              <w:rPr>
                <w:color w:val="000000"/>
                <w:sz w:val="18"/>
                <w:lang w:val="fr-FR"/>
              </w:rPr>
              <w:t>388</w:t>
            </w:r>
          </w:p>
        </w:tc>
        <w:tc>
          <w:tcPr>
            <w:tcW w:w="803" w:type="dxa"/>
            <w:noWrap/>
            <w:vAlign w:val="bottom"/>
            <w:hideMark/>
          </w:tcPr>
          <w:p w14:paraId="1A429FE2" w14:textId="77777777" w:rsidR="00F5138A" w:rsidRPr="00134CF0" w:rsidRDefault="00F5138A" w:rsidP="00CF6151">
            <w:pPr>
              <w:suppressAutoHyphens w:val="0"/>
              <w:spacing w:before="40" w:after="40" w:line="220" w:lineRule="exact"/>
              <w:jc w:val="right"/>
              <w:rPr>
                <w:sz w:val="18"/>
              </w:rPr>
            </w:pPr>
            <w:r>
              <w:rPr>
                <w:color w:val="000000"/>
                <w:sz w:val="18"/>
                <w:lang w:val="fr-FR"/>
              </w:rPr>
              <w:t>106</w:t>
            </w:r>
          </w:p>
        </w:tc>
        <w:tc>
          <w:tcPr>
            <w:tcW w:w="803" w:type="dxa"/>
            <w:noWrap/>
            <w:vAlign w:val="bottom"/>
            <w:hideMark/>
          </w:tcPr>
          <w:p w14:paraId="08FC516F" w14:textId="77777777" w:rsidR="00F5138A" w:rsidRPr="00134CF0" w:rsidRDefault="00F5138A" w:rsidP="00CF6151">
            <w:pPr>
              <w:suppressAutoHyphens w:val="0"/>
              <w:spacing w:before="40" w:after="40" w:line="220" w:lineRule="exact"/>
              <w:jc w:val="right"/>
              <w:rPr>
                <w:sz w:val="18"/>
              </w:rPr>
            </w:pPr>
            <w:r>
              <w:rPr>
                <w:color w:val="000000"/>
                <w:sz w:val="18"/>
                <w:lang w:val="fr-FR"/>
              </w:rPr>
              <w:t>612</w:t>
            </w:r>
          </w:p>
        </w:tc>
        <w:tc>
          <w:tcPr>
            <w:tcW w:w="961" w:type="dxa"/>
            <w:noWrap/>
            <w:vAlign w:val="bottom"/>
            <w:hideMark/>
          </w:tcPr>
          <w:p w14:paraId="52CCC8DE" w14:textId="77777777" w:rsidR="00F5138A" w:rsidRPr="00134CF0" w:rsidRDefault="00F5138A" w:rsidP="00CF6151">
            <w:pPr>
              <w:suppressAutoHyphens w:val="0"/>
              <w:spacing w:before="40" w:after="40" w:line="220" w:lineRule="exact"/>
              <w:jc w:val="right"/>
              <w:rPr>
                <w:sz w:val="18"/>
              </w:rPr>
            </w:pPr>
            <w:r>
              <w:rPr>
                <w:color w:val="000000"/>
                <w:sz w:val="18"/>
                <w:lang w:val="fr-FR"/>
              </w:rPr>
              <w:t>1 925</w:t>
            </w:r>
          </w:p>
        </w:tc>
      </w:tr>
      <w:tr w:rsidR="00F5138A" w:rsidRPr="00134CF0" w14:paraId="60005CAD" w14:textId="77777777" w:rsidTr="00C25E77">
        <w:trPr>
          <w:cantSplit/>
        </w:trPr>
        <w:tc>
          <w:tcPr>
            <w:tcW w:w="1444" w:type="dxa"/>
            <w:noWrap/>
            <w:hideMark/>
          </w:tcPr>
          <w:p w14:paraId="40A559FA" w14:textId="77777777" w:rsidR="00F5138A" w:rsidRPr="00134CF0" w:rsidRDefault="00F5138A" w:rsidP="00C25E77">
            <w:pPr>
              <w:suppressAutoHyphens w:val="0"/>
              <w:spacing w:before="40" w:after="40" w:line="220" w:lineRule="exact"/>
              <w:ind w:right="113"/>
              <w:rPr>
                <w:sz w:val="18"/>
              </w:rPr>
            </w:pPr>
            <w:r>
              <w:rPr>
                <w:color w:val="000000"/>
                <w:sz w:val="18"/>
                <w:lang w:val="fr-FR"/>
              </w:rPr>
              <w:t>Pleven</w:t>
            </w:r>
          </w:p>
        </w:tc>
        <w:tc>
          <w:tcPr>
            <w:tcW w:w="1029" w:type="dxa"/>
            <w:noWrap/>
            <w:vAlign w:val="bottom"/>
            <w:hideMark/>
          </w:tcPr>
          <w:p w14:paraId="22799208" w14:textId="77777777" w:rsidR="00F5138A" w:rsidRPr="00134CF0" w:rsidRDefault="00F5138A" w:rsidP="00CF6151">
            <w:pPr>
              <w:suppressAutoHyphens w:val="0"/>
              <w:spacing w:before="40" w:after="40" w:line="220" w:lineRule="exact"/>
              <w:jc w:val="right"/>
              <w:rPr>
                <w:sz w:val="18"/>
              </w:rPr>
            </w:pPr>
            <w:r>
              <w:rPr>
                <w:color w:val="000000"/>
                <w:sz w:val="18"/>
                <w:lang w:val="fr-FR"/>
              </w:rPr>
              <w:t>226 120</w:t>
            </w:r>
          </w:p>
        </w:tc>
        <w:tc>
          <w:tcPr>
            <w:tcW w:w="1020" w:type="dxa"/>
            <w:noWrap/>
            <w:vAlign w:val="bottom"/>
            <w:hideMark/>
          </w:tcPr>
          <w:p w14:paraId="2CE3F7F4" w14:textId="77777777" w:rsidR="00F5138A" w:rsidRPr="00134CF0" w:rsidRDefault="00F5138A" w:rsidP="00CF6151">
            <w:pPr>
              <w:suppressAutoHyphens w:val="0"/>
              <w:spacing w:before="40" w:after="40" w:line="220" w:lineRule="exact"/>
              <w:jc w:val="right"/>
              <w:rPr>
                <w:sz w:val="18"/>
              </w:rPr>
            </w:pPr>
            <w:r>
              <w:rPr>
                <w:color w:val="000000"/>
                <w:sz w:val="18"/>
                <w:lang w:val="fr-FR"/>
              </w:rPr>
              <w:t>200 197</w:t>
            </w:r>
          </w:p>
        </w:tc>
        <w:tc>
          <w:tcPr>
            <w:tcW w:w="812" w:type="dxa"/>
            <w:noWrap/>
            <w:vAlign w:val="bottom"/>
            <w:hideMark/>
          </w:tcPr>
          <w:p w14:paraId="40AC0436" w14:textId="77777777" w:rsidR="00F5138A" w:rsidRPr="00134CF0" w:rsidRDefault="00F5138A" w:rsidP="00CF6151">
            <w:pPr>
              <w:suppressAutoHyphens w:val="0"/>
              <w:spacing w:before="40" w:after="40" w:line="220" w:lineRule="exact"/>
              <w:jc w:val="right"/>
              <w:rPr>
                <w:sz w:val="18"/>
              </w:rPr>
            </w:pPr>
            <w:r>
              <w:rPr>
                <w:color w:val="000000"/>
                <w:sz w:val="18"/>
                <w:lang w:val="fr-FR"/>
              </w:rPr>
              <w:t>5 367</w:t>
            </w:r>
          </w:p>
        </w:tc>
        <w:tc>
          <w:tcPr>
            <w:tcW w:w="831" w:type="dxa"/>
            <w:noWrap/>
            <w:vAlign w:val="bottom"/>
            <w:hideMark/>
          </w:tcPr>
          <w:p w14:paraId="222A6AC7" w14:textId="77777777" w:rsidR="00F5138A" w:rsidRPr="00134CF0" w:rsidRDefault="00F5138A" w:rsidP="00CF6151">
            <w:pPr>
              <w:suppressAutoHyphens w:val="0"/>
              <w:spacing w:before="40" w:after="40" w:line="220" w:lineRule="exact"/>
              <w:jc w:val="right"/>
              <w:rPr>
                <w:sz w:val="18"/>
              </w:rPr>
            </w:pPr>
            <w:r>
              <w:rPr>
                <w:color w:val="000000"/>
                <w:sz w:val="18"/>
                <w:lang w:val="fr-FR"/>
              </w:rPr>
              <w:t>6 999</w:t>
            </w:r>
          </w:p>
        </w:tc>
        <w:tc>
          <w:tcPr>
            <w:tcW w:w="802" w:type="dxa"/>
            <w:noWrap/>
            <w:vAlign w:val="bottom"/>
            <w:hideMark/>
          </w:tcPr>
          <w:p w14:paraId="504F21FE" w14:textId="77777777" w:rsidR="00F5138A" w:rsidRPr="00134CF0" w:rsidRDefault="00F5138A" w:rsidP="00CF6151">
            <w:pPr>
              <w:suppressAutoHyphens w:val="0"/>
              <w:spacing w:before="40" w:after="40" w:line="220" w:lineRule="exact"/>
              <w:jc w:val="right"/>
              <w:rPr>
                <w:sz w:val="18"/>
              </w:rPr>
            </w:pPr>
            <w:r>
              <w:rPr>
                <w:color w:val="000000"/>
                <w:sz w:val="18"/>
                <w:lang w:val="fr-FR"/>
              </w:rPr>
              <w:t>937</w:t>
            </w:r>
          </w:p>
        </w:tc>
        <w:tc>
          <w:tcPr>
            <w:tcW w:w="803" w:type="dxa"/>
            <w:noWrap/>
            <w:vAlign w:val="bottom"/>
            <w:hideMark/>
          </w:tcPr>
          <w:p w14:paraId="06D7F4FA" w14:textId="77777777" w:rsidR="00F5138A" w:rsidRPr="00134CF0" w:rsidRDefault="00F5138A" w:rsidP="00CF6151">
            <w:pPr>
              <w:suppressAutoHyphens w:val="0"/>
              <w:spacing w:before="40" w:after="40" w:line="220" w:lineRule="exact"/>
              <w:jc w:val="right"/>
              <w:rPr>
                <w:sz w:val="18"/>
              </w:rPr>
            </w:pPr>
            <w:r>
              <w:rPr>
                <w:color w:val="000000"/>
                <w:sz w:val="18"/>
                <w:lang w:val="fr-FR"/>
              </w:rPr>
              <w:t>611</w:t>
            </w:r>
          </w:p>
        </w:tc>
        <w:tc>
          <w:tcPr>
            <w:tcW w:w="803" w:type="dxa"/>
            <w:noWrap/>
            <w:vAlign w:val="bottom"/>
            <w:hideMark/>
          </w:tcPr>
          <w:p w14:paraId="25DDDD49" w14:textId="77777777" w:rsidR="00F5138A" w:rsidRPr="00134CF0" w:rsidRDefault="00F5138A" w:rsidP="00CF6151">
            <w:pPr>
              <w:suppressAutoHyphens w:val="0"/>
              <w:spacing w:before="40" w:after="40" w:line="220" w:lineRule="exact"/>
              <w:jc w:val="right"/>
              <w:rPr>
                <w:sz w:val="18"/>
              </w:rPr>
            </w:pPr>
            <w:r>
              <w:rPr>
                <w:color w:val="000000"/>
                <w:sz w:val="18"/>
                <w:lang w:val="fr-FR"/>
              </w:rPr>
              <w:t>1 218</w:t>
            </w:r>
          </w:p>
        </w:tc>
        <w:tc>
          <w:tcPr>
            <w:tcW w:w="961" w:type="dxa"/>
            <w:noWrap/>
            <w:vAlign w:val="bottom"/>
            <w:hideMark/>
          </w:tcPr>
          <w:p w14:paraId="4B7EF16A" w14:textId="77777777" w:rsidR="00F5138A" w:rsidRPr="00134CF0" w:rsidRDefault="00F5138A" w:rsidP="00CF6151">
            <w:pPr>
              <w:suppressAutoHyphens w:val="0"/>
              <w:spacing w:before="40" w:after="40" w:line="220" w:lineRule="exact"/>
              <w:jc w:val="right"/>
              <w:rPr>
                <w:sz w:val="18"/>
              </w:rPr>
            </w:pPr>
            <w:r>
              <w:rPr>
                <w:color w:val="000000"/>
                <w:sz w:val="18"/>
                <w:lang w:val="fr-FR"/>
              </w:rPr>
              <w:t>10 791</w:t>
            </w:r>
          </w:p>
        </w:tc>
      </w:tr>
      <w:tr w:rsidR="00F5138A" w:rsidRPr="00134CF0" w14:paraId="2FF88EED" w14:textId="77777777" w:rsidTr="00C25E77">
        <w:trPr>
          <w:cantSplit/>
        </w:trPr>
        <w:tc>
          <w:tcPr>
            <w:tcW w:w="1444" w:type="dxa"/>
            <w:noWrap/>
            <w:hideMark/>
          </w:tcPr>
          <w:p w14:paraId="08F04BA4" w14:textId="77777777" w:rsidR="00F5138A" w:rsidRPr="00134CF0" w:rsidRDefault="00F5138A" w:rsidP="00C25E77">
            <w:pPr>
              <w:suppressAutoHyphens w:val="0"/>
              <w:spacing w:before="40" w:after="40" w:line="220" w:lineRule="exact"/>
              <w:ind w:right="113"/>
              <w:rPr>
                <w:sz w:val="18"/>
              </w:rPr>
            </w:pPr>
            <w:r>
              <w:rPr>
                <w:color w:val="000000"/>
                <w:sz w:val="18"/>
                <w:lang w:val="fr-FR"/>
              </w:rPr>
              <w:t>Plovdiv</w:t>
            </w:r>
          </w:p>
        </w:tc>
        <w:tc>
          <w:tcPr>
            <w:tcW w:w="1029" w:type="dxa"/>
            <w:noWrap/>
            <w:vAlign w:val="bottom"/>
            <w:hideMark/>
          </w:tcPr>
          <w:p w14:paraId="0592908C" w14:textId="77777777" w:rsidR="00F5138A" w:rsidRPr="00134CF0" w:rsidRDefault="00F5138A" w:rsidP="00CF6151">
            <w:pPr>
              <w:suppressAutoHyphens w:val="0"/>
              <w:spacing w:before="40" w:after="40" w:line="220" w:lineRule="exact"/>
              <w:jc w:val="right"/>
              <w:rPr>
                <w:sz w:val="18"/>
              </w:rPr>
            </w:pPr>
            <w:r>
              <w:rPr>
                <w:color w:val="000000"/>
                <w:sz w:val="18"/>
                <w:lang w:val="fr-FR"/>
              </w:rPr>
              <w:t>634 497</w:t>
            </w:r>
          </w:p>
        </w:tc>
        <w:tc>
          <w:tcPr>
            <w:tcW w:w="1020" w:type="dxa"/>
            <w:noWrap/>
            <w:vAlign w:val="bottom"/>
            <w:hideMark/>
          </w:tcPr>
          <w:p w14:paraId="62C006A6" w14:textId="77777777" w:rsidR="00F5138A" w:rsidRPr="00134CF0" w:rsidRDefault="00F5138A" w:rsidP="00CF6151">
            <w:pPr>
              <w:suppressAutoHyphens w:val="0"/>
              <w:spacing w:before="40" w:after="40" w:line="220" w:lineRule="exact"/>
              <w:jc w:val="right"/>
              <w:rPr>
                <w:sz w:val="18"/>
              </w:rPr>
            </w:pPr>
            <w:r>
              <w:rPr>
                <w:color w:val="000000"/>
                <w:sz w:val="18"/>
                <w:lang w:val="fr-FR"/>
              </w:rPr>
              <w:t>513 249</w:t>
            </w:r>
          </w:p>
        </w:tc>
        <w:tc>
          <w:tcPr>
            <w:tcW w:w="812" w:type="dxa"/>
            <w:noWrap/>
            <w:vAlign w:val="bottom"/>
            <w:hideMark/>
          </w:tcPr>
          <w:p w14:paraId="7BCC0C8E" w14:textId="77777777" w:rsidR="00F5138A" w:rsidRPr="00134CF0" w:rsidRDefault="00F5138A" w:rsidP="00CF6151">
            <w:pPr>
              <w:suppressAutoHyphens w:val="0"/>
              <w:spacing w:before="40" w:after="40" w:line="220" w:lineRule="exact"/>
              <w:jc w:val="right"/>
              <w:rPr>
                <w:sz w:val="18"/>
              </w:rPr>
            </w:pPr>
            <w:r>
              <w:rPr>
                <w:color w:val="000000"/>
                <w:sz w:val="18"/>
                <w:lang w:val="fr-FR"/>
              </w:rPr>
              <w:t>39 585</w:t>
            </w:r>
          </w:p>
        </w:tc>
        <w:tc>
          <w:tcPr>
            <w:tcW w:w="831" w:type="dxa"/>
            <w:noWrap/>
            <w:vAlign w:val="bottom"/>
            <w:hideMark/>
          </w:tcPr>
          <w:p w14:paraId="5E0AA642" w14:textId="77777777" w:rsidR="00F5138A" w:rsidRPr="00134CF0" w:rsidRDefault="00F5138A" w:rsidP="00CF6151">
            <w:pPr>
              <w:suppressAutoHyphens w:val="0"/>
              <w:spacing w:before="40" w:after="40" w:line="220" w:lineRule="exact"/>
              <w:jc w:val="right"/>
              <w:rPr>
                <w:sz w:val="18"/>
              </w:rPr>
            </w:pPr>
            <w:r>
              <w:rPr>
                <w:color w:val="000000"/>
                <w:sz w:val="18"/>
                <w:lang w:val="fr-FR"/>
              </w:rPr>
              <w:t>26 296</w:t>
            </w:r>
          </w:p>
        </w:tc>
        <w:tc>
          <w:tcPr>
            <w:tcW w:w="802" w:type="dxa"/>
            <w:noWrap/>
            <w:vAlign w:val="bottom"/>
            <w:hideMark/>
          </w:tcPr>
          <w:p w14:paraId="599929C9" w14:textId="77777777" w:rsidR="00F5138A" w:rsidRPr="00134CF0" w:rsidRDefault="00F5138A" w:rsidP="00CF6151">
            <w:pPr>
              <w:suppressAutoHyphens w:val="0"/>
              <w:spacing w:before="40" w:after="40" w:line="220" w:lineRule="exact"/>
              <w:jc w:val="right"/>
              <w:rPr>
                <w:sz w:val="18"/>
              </w:rPr>
            </w:pPr>
            <w:r>
              <w:rPr>
                <w:color w:val="000000"/>
                <w:sz w:val="18"/>
                <w:lang w:val="fr-FR"/>
              </w:rPr>
              <w:t>5 004</w:t>
            </w:r>
          </w:p>
        </w:tc>
        <w:tc>
          <w:tcPr>
            <w:tcW w:w="803" w:type="dxa"/>
            <w:noWrap/>
            <w:vAlign w:val="bottom"/>
            <w:hideMark/>
          </w:tcPr>
          <w:p w14:paraId="63E4EEDE" w14:textId="77777777" w:rsidR="00F5138A" w:rsidRPr="00134CF0" w:rsidRDefault="00F5138A" w:rsidP="00CF6151">
            <w:pPr>
              <w:suppressAutoHyphens w:val="0"/>
              <w:spacing w:before="40" w:after="40" w:line="220" w:lineRule="exact"/>
              <w:jc w:val="right"/>
              <w:rPr>
                <w:sz w:val="18"/>
              </w:rPr>
            </w:pPr>
            <w:r>
              <w:rPr>
                <w:color w:val="000000"/>
                <w:sz w:val="18"/>
                <w:lang w:val="fr-FR"/>
              </w:rPr>
              <w:t>1 220</w:t>
            </w:r>
          </w:p>
        </w:tc>
        <w:tc>
          <w:tcPr>
            <w:tcW w:w="803" w:type="dxa"/>
            <w:noWrap/>
            <w:vAlign w:val="bottom"/>
            <w:hideMark/>
          </w:tcPr>
          <w:p w14:paraId="60AC953C" w14:textId="77777777" w:rsidR="00F5138A" w:rsidRPr="00134CF0" w:rsidRDefault="00F5138A" w:rsidP="00CF6151">
            <w:pPr>
              <w:suppressAutoHyphens w:val="0"/>
              <w:spacing w:before="40" w:after="40" w:line="220" w:lineRule="exact"/>
              <w:jc w:val="right"/>
              <w:rPr>
                <w:sz w:val="18"/>
              </w:rPr>
            </w:pPr>
            <w:r>
              <w:rPr>
                <w:color w:val="000000"/>
                <w:sz w:val="18"/>
                <w:lang w:val="fr-FR"/>
              </w:rPr>
              <w:t>6 914</w:t>
            </w:r>
          </w:p>
        </w:tc>
        <w:tc>
          <w:tcPr>
            <w:tcW w:w="961" w:type="dxa"/>
            <w:noWrap/>
            <w:vAlign w:val="bottom"/>
            <w:hideMark/>
          </w:tcPr>
          <w:p w14:paraId="57E60FCA" w14:textId="77777777" w:rsidR="00F5138A" w:rsidRPr="00134CF0" w:rsidRDefault="00F5138A" w:rsidP="00CF6151">
            <w:pPr>
              <w:suppressAutoHyphens w:val="0"/>
              <w:spacing w:before="40" w:after="40" w:line="220" w:lineRule="exact"/>
              <w:jc w:val="right"/>
              <w:rPr>
                <w:sz w:val="18"/>
              </w:rPr>
            </w:pPr>
            <w:r>
              <w:rPr>
                <w:color w:val="000000"/>
                <w:sz w:val="18"/>
                <w:lang w:val="fr-FR"/>
              </w:rPr>
              <w:t>42 229</w:t>
            </w:r>
          </w:p>
        </w:tc>
      </w:tr>
      <w:tr w:rsidR="00F5138A" w:rsidRPr="00134CF0" w14:paraId="1B77BFDF" w14:textId="77777777" w:rsidTr="00C25E77">
        <w:trPr>
          <w:cantSplit/>
        </w:trPr>
        <w:tc>
          <w:tcPr>
            <w:tcW w:w="1444" w:type="dxa"/>
            <w:noWrap/>
            <w:hideMark/>
          </w:tcPr>
          <w:p w14:paraId="6D8FEC11" w14:textId="77777777" w:rsidR="00F5138A" w:rsidRPr="00134CF0" w:rsidRDefault="00F5138A" w:rsidP="00C25E77">
            <w:pPr>
              <w:suppressAutoHyphens w:val="0"/>
              <w:spacing w:before="40" w:after="40" w:line="220" w:lineRule="exact"/>
              <w:ind w:right="113"/>
              <w:rPr>
                <w:sz w:val="18"/>
              </w:rPr>
            </w:pPr>
            <w:r>
              <w:rPr>
                <w:color w:val="000000"/>
                <w:sz w:val="18"/>
                <w:lang w:val="fr-FR"/>
              </w:rPr>
              <w:t>Razgrad</w:t>
            </w:r>
          </w:p>
        </w:tc>
        <w:tc>
          <w:tcPr>
            <w:tcW w:w="1029" w:type="dxa"/>
            <w:noWrap/>
            <w:vAlign w:val="bottom"/>
            <w:hideMark/>
          </w:tcPr>
          <w:p w14:paraId="45603D70" w14:textId="77777777" w:rsidR="00F5138A" w:rsidRPr="00134CF0" w:rsidRDefault="00F5138A" w:rsidP="00CF6151">
            <w:pPr>
              <w:suppressAutoHyphens w:val="0"/>
              <w:spacing w:before="40" w:after="40" w:line="220" w:lineRule="exact"/>
              <w:jc w:val="right"/>
              <w:rPr>
                <w:sz w:val="18"/>
              </w:rPr>
            </w:pPr>
            <w:r>
              <w:rPr>
                <w:color w:val="000000"/>
                <w:sz w:val="18"/>
                <w:lang w:val="fr-FR"/>
              </w:rPr>
              <w:t>103 223</w:t>
            </w:r>
          </w:p>
        </w:tc>
        <w:tc>
          <w:tcPr>
            <w:tcW w:w="1020" w:type="dxa"/>
            <w:noWrap/>
            <w:vAlign w:val="bottom"/>
            <w:hideMark/>
          </w:tcPr>
          <w:p w14:paraId="1821D5DF" w14:textId="77777777" w:rsidR="00F5138A" w:rsidRPr="00134CF0" w:rsidRDefault="00F5138A" w:rsidP="00CF6151">
            <w:pPr>
              <w:suppressAutoHyphens w:val="0"/>
              <w:spacing w:before="40" w:after="40" w:line="220" w:lineRule="exact"/>
              <w:jc w:val="right"/>
              <w:rPr>
                <w:sz w:val="18"/>
              </w:rPr>
            </w:pPr>
            <w:r>
              <w:rPr>
                <w:color w:val="000000"/>
                <w:sz w:val="18"/>
                <w:lang w:val="fr-FR"/>
              </w:rPr>
              <w:t>38 873</w:t>
            </w:r>
          </w:p>
        </w:tc>
        <w:tc>
          <w:tcPr>
            <w:tcW w:w="812" w:type="dxa"/>
            <w:noWrap/>
            <w:vAlign w:val="bottom"/>
            <w:hideMark/>
          </w:tcPr>
          <w:p w14:paraId="651679DE" w14:textId="77777777" w:rsidR="00F5138A" w:rsidRPr="00134CF0" w:rsidRDefault="00F5138A" w:rsidP="00CF6151">
            <w:pPr>
              <w:suppressAutoHyphens w:val="0"/>
              <w:spacing w:before="40" w:after="40" w:line="220" w:lineRule="exact"/>
              <w:jc w:val="right"/>
              <w:rPr>
                <w:sz w:val="18"/>
              </w:rPr>
            </w:pPr>
            <w:r>
              <w:rPr>
                <w:color w:val="000000"/>
                <w:sz w:val="18"/>
                <w:lang w:val="fr-FR"/>
              </w:rPr>
              <w:t>49 318</w:t>
            </w:r>
          </w:p>
        </w:tc>
        <w:tc>
          <w:tcPr>
            <w:tcW w:w="831" w:type="dxa"/>
            <w:noWrap/>
            <w:vAlign w:val="bottom"/>
            <w:hideMark/>
          </w:tcPr>
          <w:p w14:paraId="2A4E19C8" w14:textId="77777777" w:rsidR="00F5138A" w:rsidRPr="00134CF0" w:rsidRDefault="00F5138A" w:rsidP="00CF6151">
            <w:pPr>
              <w:suppressAutoHyphens w:val="0"/>
              <w:spacing w:before="40" w:after="40" w:line="220" w:lineRule="exact"/>
              <w:jc w:val="right"/>
              <w:rPr>
                <w:sz w:val="18"/>
              </w:rPr>
            </w:pPr>
            <w:r>
              <w:rPr>
                <w:color w:val="000000"/>
                <w:sz w:val="18"/>
                <w:lang w:val="fr-FR"/>
              </w:rPr>
              <w:t>5 806</w:t>
            </w:r>
          </w:p>
        </w:tc>
        <w:tc>
          <w:tcPr>
            <w:tcW w:w="802" w:type="dxa"/>
            <w:noWrap/>
            <w:vAlign w:val="bottom"/>
            <w:hideMark/>
          </w:tcPr>
          <w:p w14:paraId="113FE939" w14:textId="77777777" w:rsidR="00F5138A" w:rsidRPr="00134CF0" w:rsidRDefault="00F5138A" w:rsidP="00CF6151">
            <w:pPr>
              <w:suppressAutoHyphens w:val="0"/>
              <w:spacing w:before="40" w:after="40" w:line="220" w:lineRule="exact"/>
              <w:jc w:val="right"/>
              <w:rPr>
                <w:sz w:val="18"/>
              </w:rPr>
            </w:pPr>
            <w:r>
              <w:rPr>
                <w:color w:val="000000"/>
                <w:sz w:val="18"/>
                <w:lang w:val="fr-FR"/>
              </w:rPr>
              <w:t>1 957</w:t>
            </w:r>
          </w:p>
        </w:tc>
        <w:tc>
          <w:tcPr>
            <w:tcW w:w="803" w:type="dxa"/>
            <w:noWrap/>
            <w:vAlign w:val="bottom"/>
            <w:hideMark/>
          </w:tcPr>
          <w:p w14:paraId="5BE2E1D5" w14:textId="77777777" w:rsidR="00F5138A" w:rsidRPr="00134CF0" w:rsidRDefault="00F5138A" w:rsidP="00CF6151">
            <w:pPr>
              <w:suppressAutoHyphens w:val="0"/>
              <w:spacing w:before="40" w:after="40" w:line="220" w:lineRule="exact"/>
              <w:jc w:val="right"/>
              <w:rPr>
                <w:sz w:val="18"/>
              </w:rPr>
            </w:pPr>
            <w:r>
              <w:rPr>
                <w:color w:val="000000"/>
                <w:sz w:val="18"/>
                <w:lang w:val="fr-FR"/>
              </w:rPr>
              <w:t>367</w:t>
            </w:r>
          </w:p>
        </w:tc>
        <w:tc>
          <w:tcPr>
            <w:tcW w:w="803" w:type="dxa"/>
            <w:noWrap/>
            <w:vAlign w:val="bottom"/>
            <w:hideMark/>
          </w:tcPr>
          <w:p w14:paraId="29FE9613" w14:textId="77777777" w:rsidR="00F5138A" w:rsidRPr="00134CF0" w:rsidRDefault="00F5138A" w:rsidP="00CF6151">
            <w:pPr>
              <w:suppressAutoHyphens w:val="0"/>
              <w:spacing w:before="40" w:after="40" w:line="220" w:lineRule="exact"/>
              <w:jc w:val="right"/>
              <w:rPr>
                <w:sz w:val="18"/>
              </w:rPr>
            </w:pPr>
            <w:r>
              <w:rPr>
                <w:color w:val="000000"/>
                <w:sz w:val="18"/>
                <w:lang w:val="fr-FR"/>
              </w:rPr>
              <w:t>1 539</w:t>
            </w:r>
          </w:p>
        </w:tc>
        <w:tc>
          <w:tcPr>
            <w:tcW w:w="961" w:type="dxa"/>
            <w:noWrap/>
            <w:vAlign w:val="bottom"/>
            <w:hideMark/>
          </w:tcPr>
          <w:p w14:paraId="26D02DBF" w14:textId="77777777" w:rsidR="00F5138A" w:rsidRPr="00134CF0" w:rsidRDefault="00F5138A" w:rsidP="00CF6151">
            <w:pPr>
              <w:suppressAutoHyphens w:val="0"/>
              <w:spacing w:before="40" w:after="40" w:line="220" w:lineRule="exact"/>
              <w:jc w:val="right"/>
              <w:rPr>
                <w:sz w:val="18"/>
              </w:rPr>
            </w:pPr>
            <w:r>
              <w:rPr>
                <w:color w:val="000000"/>
                <w:sz w:val="18"/>
                <w:lang w:val="fr-FR"/>
              </w:rPr>
              <w:t>5 363</w:t>
            </w:r>
          </w:p>
        </w:tc>
      </w:tr>
      <w:tr w:rsidR="00F5138A" w:rsidRPr="00134CF0" w14:paraId="21A16420" w14:textId="77777777" w:rsidTr="00C25E77">
        <w:trPr>
          <w:cantSplit/>
        </w:trPr>
        <w:tc>
          <w:tcPr>
            <w:tcW w:w="1444" w:type="dxa"/>
            <w:noWrap/>
            <w:hideMark/>
          </w:tcPr>
          <w:p w14:paraId="5C088C6D" w14:textId="77777777" w:rsidR="00F5138A" w:rsidRPr="00134CF0" w:rsidRDefault="00F5138A" w:rsidP="00C25E77">
            <w:pPr>
              <w:suppressAutoHyphens w:val="0"/>
              <w:spacing w:before="40" w:after="40" w:line="220" w:lineRule="exact"/>
              <w:ind w:right="113"/>
              <w:rPr>
                <w:sz w:val="18"/>
              </w:rPr>
            </w:pPr>
            <w:r>
              <w:rPr>
                <w:color w:val="000000"/>
                <w:sz w:val="18"/>
                <w:lang w:val="fr-FR"/>
              </w:rPr>
              <w:t>Ruse</w:t>
            </w:r>
          </w:p>
        </w:tc>
        <w:tc>
          <w:tcPr>
            <w:tcW w:w="1029" w:type="dxa"/>
            <w:noWrap/>
            <w:vAlign w:val="bottom"/>
            <w:hideMark/>
          </w:tcPr>
          <w:p w14:paraId="4F001733" w14:textId="77777777" w:rsidR="00F5138A" w:rsidRPr="00134CF0" w:rsidRDefault="00F5138A" w:rsidP="00CF6151">
            <w:pPr>
              <w:suppressAutoHyphens w:val="0"/>
              <w:spacing w:before="40" w:after="40" w:line="220" w:lineRule="exact"/>
              <w:jc w:val="right"/>
              <w:rPr>
                <w:sz w:val="18"/>
              </w:rPr>
            </w:pPr>
            <w:r>
              <w:rPr>
                <w:color w:val="000000"/>
                <w:sz w:val="18"/>
                <w:lang w:val="fr-FR"/>
              </w:rPr>
              <w:t>193 483</w:t>
            </w:r>
          </w:p>
        </w:tc>
        <w:tc>
          <w:tcPr>
            <w:tcW w:w="1020" w:type="dxa"/>
            <w:noWrap/>
            <w:vAlign w:val="bottom"/>
            <w:hideMark/>
          </w:tcPr>
          <w:p w14:paraId="5186E50E" w14:textId="77777777" w:rsidR="00F5138A" w:rsidRPr="00134CF0" w:rsidRDefault="00F5138A" w:rsidP="00CF6151">
            <w:pPr>
              <w:suppressAutoHyphens w:val="0"/>
              <w:spacing w:before="40" w:after="40" w:line="220" w:lineRule="exact"/>
              <w:jc w:val="right"/>
              <w:rPr>
                <w:sz w:val="18"/>
              </w:rPr>
            </w:pPr>
            <w:r>
              <w:rPr>
                <w:color w:val="000000"/>
                <w:sz w:val="18"/>
                <w:lang w:val="fr-FR"/>
              </w:rPr>
              <w:t>148 845</w:t>
            </w:r>
          </w:p>
        </w:tc>
        <w:tc>
          <w:tcPr>
            <w:tcW w:w="812" w:type="dxa"/>
            <w:noWrap/>
            <w:vAlign w:val="bottom"/>
            <w:hideMark/>
          </w:tcPr>
          <w:p w14:paraId="3F0E28A5" w14:textId="77777777" w:rsidR="00F5138A" w:rsidRPr="00134CF0" w:rsidRDefault="00F5138A" w:rsidP="00CF6151">
            <w:pPr>
              <w:suppressAutoHyphens w:val="0"/>
              <w:spacing w:before="40" w:after="40" w:line="220" w:lineRule="exact"/>
              <w:jc w:val="right"/>
              <w:rPr>
                <w:sz w:val="18"/>
              </w:rPr>
            </w:pPr>
            <w:r>
              <w:rPr>
                <w:color w:val="000000"/>
                <w:sz w:val="18"/>
                <w:lang w:val="fr-FR"/>
              </w:rPr>
              <w:t>23 958</w:t>
            </w:r>
          </w:p>
        </w:tc>
        <w:tc>
          <w:tcPr>
            <w:tcW w:w="831" w:type="dxa"/>
            <w:noWrap/>
            <w:vAlign w:val="bottom"/>
            <w:hideMark/>
          </w:tcPr>
          <w:p w14:paraId="1D3A24A0" w14:textId="77777777" w:rsidR="00F5138A" w:rsidRPr="00134CF0" w:rsidRDefault="00F5138A" w:rsidP="00CF6151">
            <w:pPr>
              <w:suppressAutoHyphens w:val="0"/>
              <w:spacing w:before="40" w:after="40" w:line="220" w:lineRule="exact"/>
              <w:jc w:val="right"/>
              <w:rPr>
                <w:sz w:val="18"/>
              </w:rPr>
            </w:pPr>
            <w:r>
              <w:rPr>
                <w:color w:val="000000"/>
                <w:sz w:val="18"/>
                <w:lang w:val="fr-FR"/>
              </w:rPr>
              <w:t>7 041</w:t>
            </w:r>
          </w:p>
        </w:tc>
        <w:tc>
          <w:tcPr>
            <w:tcW w:w="802" w:type="dxa"/>
            <w:noWrap/>
            <w:vAlign w:val="bottom"/>
            <w:hideMark/>
          </w:tcPr>
          <w:p w14:paraId="5A9BCA11" w14:textId="77777777" w:rsidR="00F5138A" w:rsidRPr="00134CF0" w:rsidRDefault="00F5138A" w:rsidP="00CF6151">
            <w:pPr>
              <w:suppressAutoHyphens w:val="0"/>
              <w:spacing w:before="40" w:after="40" w:line="220" w:lineRule="exact"/>
              <w:jc w:val="right"/>
              <w:rPr>
                <w:sz w:val="18"/>
              </w:rPr>
            </w:pPr>
            <w:r>
              <w:rPr>
                <w:color w:val="000000"/>
                <w:sz w:val="18"/>
                <w:lang w:val="fr-FR"/>
              </w:rPr>
              <w:t>2 060</w:t>
            </w:r>
          </w:p>
        </w:tc>
        <w:tc>
          <w:tcPr>
            <w:tcW w:w="803" w:type="dxa"/>
            <w:noWrap/>
            <w:vAlign w:val="bottom"/>
            <w:hideMark/>
          </w:tcPr>
          <w:p w14:paraId="25A3D401" w14:textId="77777777" w:rsidR="00F5138A" w:rsidRPr="00134CF0" w:rsidRDefault="00F5138A" w:rsidP="00CF6151">
            <w:pPr>
              <w:suppressAutoHyphens w:val="0"/>
              <w:spacing w:before="40" w:after="40" w:line="220" w:lineRule="exact"/>
              <w:jc w:val="right"/>
              <w:rPr>
                <w:sz w:val="18"/>
              </w:rPr>
            </w:pPr>
            <w:r>
              <w:rPr>
                <w:color w:val="000000"/>
                <w:sz w:val="18"/>
                <w:lang w:val="fr-FR"/>
              </w:rPr>
              <w:t>358</w:t>
            </w:r>
          </w:p>
        </w:tc>
        <w:tc>
          <w:tcPr>
            <w:tcW w:w="803" w:type="dxa"/>
            <w:noWrap/>
            <w:vAlign w:val="bottom"/>
            <w:hideMark/>
          </w:tcPr>
          <w:p w14:paraId="1908FE6F" w14:textId="77777777" w:rsidR="00F5138A" w:rsidRPr="00134CF0" w:rsidRDefault="00F5138A" w:rsidP="00CF6151">
            <w:pPr>
              <w:suppressAutoHyphens w:val="0"/>
              <w:spacing w:before="40" w:after="40" w:line="220" w:lineRule="exact"/>
              <w:jc w:val="right"/>
              <w:rPr>
                <w:sz w:val="18"/>
              </w:rPr>
            </w:pPr>
            <w:r>
              <w:rPr>
                <w:color w:val="000000"/>
                <w:sz w:val="18"/>
                <w:lang w:val="fr-FR"/>
              </w:rPr>
              <w:t>1 957</w:t>
            </w:r>
          </w:p>
        </w:tc>
        <w:tc>
          <w:tcPr>
            <w:tcW w:w="961" w:type="dxa"/>
            <w:noWrap/>
            <w:vAlign w:val="bottom"/>
            <w:hideMark/>
          </w:tcPr>
          <w:p w14:paraId="0915BA86" w14:textId="77777777" w:rsidR="00F5138A" w:rsidRPr="00134CF0" w:rsidRDefault="00F5138A" w:rsidP="00CF6151">
            <w:pPr>
              <w:suppressAutoHyphens w:val="0"/>
              <w:spacing w:before="40" w:after="40" w:line="220" w:lineRule="exact"/>
              <w:jc w:val="right"/>
              <w:rPr>
                <w:sz w:val="18"/>
              </w:rPr>
            </w:pPr>
            <w:r>
              <w:rPr>
                <w:color w:val="000000"/>
                <w:sz w:val="18"/>
                <w:lang w:val="fr-FR"/>
              </w:rPr>
              <w:t>9 264</w:t>
            </w:r>
          </w:p>
        </w:tc>
      </w:tr>
      <w:tr w:rsidR="00F5138A" w:rsidRPr="00134CF0" w14:paraId="4DD27B0F" w14:textId="77777777" w:rsidTr="00C25E77">
        <w:trPr>
          <w:cantSplit/>
        </w:trPr>
        <w:tc>
          <w:tcPr>
            <w:tcW w:w="1444" w:type="dxa"/>
            <w:noWrap/>
            <w:hideMark/>
          </w:tcPr>
          <w:p w14:paraId="478AD101" w14:textId="77777777" w:rsidR="00F5138A" w:rsidRPr="00134CF0" w:rsidRDefault="00F5138A" w:rsidP="00C25E77">
            <w:pPr>
              <w:suppressAutoHyphens w:val="0"/>
              <w:spacing w:before="40" w:after="40" w:line="220" w:lineRule="exact"/>
              <w:ind w:right="113"/>
              <w:rPr>
                <w:sz w:val="18"/>
              </w:rPr>
            </w:pPr>
            <w:r>
              <w:rPr>
                <w:color w:val="000000"/>
                <w:sz w:val="18"/>
                <w:lang w:val="fr-FR"/>
              </w:rPr>
              <w:t>Silistra</w:t>
            </w:r>
          </w:p>
        </w:tc>
        <w:tc>
          <w:tcPr>
            <w:tcW w:w="1029" w:type="dxa"/>
            <w:noWrap/>
            <w:vAlign w:val="bottom"/>
            <w:hideMark/>
          </w:tcPr>
          <w:p w14:paraId="3380E1BD" w14:textId="77777777" w:rsidR="00F5138A" w:rsidRPr="00134CF0" w:rsidRDefault="00F5138A" w:rsidP="00CF6151">
            <w:pPr>
              <w:suppressAutoHyphens w:val="0"/>
              <w:spacing w:before="40" w:after="40" w:line="220" w:lineRule="exact"/>
              <w:jc w:val="right"/>
              <w:rPr>
                <w:sz w:val="18"/>
              </w:rPr>
            </w:pPr>
            <w:r>
              <w:rPr>
                <w:color w:val="000000"/>
                <w:sz w:val="18"/>
                <w:lang w:val="fr-FR"/>
              </w:rPr>
              <w:t>97 770</w:t>
            </w:r>
          </w:p>
        </w:tc>
        <w:tc>
          <w:tcPr>
            <w:tcW w:w="1020" w:type="dxa"/>
            <w:noWrap/>
            <w:vAlign w:val="bottom"/>
            <w:hideMark/>
          </w:tcPr>
          <w:p w14:paraId="7260E959" w14:textId="77777777" w:rsidR="00F5138A" w:rsidRPr="00134CF0" w:rsidRDefault="00F5138A" w:rsidP="00CF6151">
            <w:pPr>
              <w:suppressAutoHyphens w:val="0"/>
              <w:spacing w:before="40" w:after="40" w:line="220" w:lineRule="exact"/>
              <w:jc w:val="right"/>
              <w:rPr>
                <w:sz w:val="18"/>
              </w:rPr>
            </w:pPr>
            <w:r>
              <w:rPr>
                <w:color w:val="000000"/>
                <w:sz w:val="18"/>
                <w:lang w:val="fr-FR"/>
              </w:rPr>
              <w:t>51 579</w:t>
            </w:r>
          </w:p>
        </w:tc>
        <w:tc>
          <w:tcPr>
            <w:tcW w:w="812" w:type="dxa"/>
            <w:noWrap/>
            <w:vAlign w:val="bottom"/>
            <w:hideMark/>
          </w:tcPr>
          <w:p w14:paraId="0AE4E56F" w14:textId="77777777" w:rsidR="00F5138A" w:rsidRPr="00134CF0" w:rsidRDefault="00F5138A" w:rsidP="00CF6151">
            <w:pPr>
              <w:suppressAutoHyphens w:val="0"/>
              <w:spacing w:before="40" w:after="40" w:line="220" w:lineRule="exact"/>
              <w:jc w:val="right"/>
              <w:rPr>
                <w:sz w:val="18"/>
              </w:rPr>
            </w:pPr>
            <w:r>
              <w:rPr>
                <w:color w:val="000000"/>
                <w:sz w:val="18"/>
                <w:lang w:val="fr-FR"/>
              </w:rPr>
              <w:t>34 392</w:t>
            </w:r>
          </w:p>
        </w:tc>
        <w:tc>
          <w:tcPr>
            <w:tcW w:w="831" w:type="dxa"/>
            <w:noWrap/>
            <w:vAlign w:val="bottom"/>
            <w:hideMark/>
          </w:tcPr>
          <w:p w14:paraId="0A428E99" w14:textId="77777777" w:rsidR="00F5138A" w:rsidRPr="00134CF0" w:rsidRDefault="00F5138A" w:rsidP="00CF6151">
            <w:pPr>
              <w:suppressAutoHyphens w:val="0"/>
              <w:spacing w:before="40" w:after="40" w:line="220" w:lineRule="exact"/>
              <w:jc w:val="right"/>
              <w:rPr>
                <w:sz w:val="18"/>
              </w:rPr>
            </w:pPr>
            <w:r>
              <w:rPr>
                <w:color w:val="000000"/>
                <w:sz w:val="18"/>
                <w:lang w:val="fr-FR"/>
              </w:rPr>
              <w:t>5 244</w:t>
            </w:r>
          </w:p>
        </w:tc>
        <w:tc>
          <w:tcPr>
            <w:tcW w:w="802" w:type="dxa"/>
            <w:noWrap/>
            <w:vAlign w:val="bottom"/>
            <w:hideMark/>
          </w:tcPr>
          <w:p w14:paraId="36652AB2" w14:textId="77777777" w:rsidR="00F5138A" w:rsidRPr="00134CF0" w:rsidRDefault="00F5138A" w:rsidP="00CF6151">
            <w:pPr>
              <w:suppressAutoHyphens w:val="0"/>
              <w:spacing w:before="40" w:after="40" w:line="220" w:lineRule="exact"/>
              <w:jc w:val="right"/>
              <w:rPr>
                <w:sz w:val="18"/>
              </w:rPr>
            </w:pPr>
            <w:r>
              <w:rPr>
                <w:color w:val="000000"/>
                <w:sz w:val="18"/>
                <w:lang w:val="fr-FR"/>
              </w:rPr>
              <w:t>694</w:t>
            </w:r>
          </w:p>
        </w:tc>
        <w:tc>
          <w:tcPr>
            <w:tcW w:w="803" w:type="dxa"/>
            <w:noWrap/>
            <w:vAlign w:val="bottom"/>
            <w:hideMark/>
          </w:tcPr>
          <w:p w14:paraId="6223C175" w14:textId="77777777" w:rsidR="00F5138A" w:rsidRPr="00134CF0" w:rsidRDefault="00F5138A" w:rsidP="00CF6151">
            <w:pPr>
              <w:suppressAutoHyphens w:val="0"/>
              <w:spacing w:before="40" w:after="40" w:line="220" w:lineRule="exact"/>
              <w:jc w:val="right"/>
              <w:rPr>
                <w:sz w:val="18"/>
              </w:rPr>
            </w:pPr>
            <w:r>
              <w:rPr>
                <w:color w:val="000000"/>
                <w:sz w:val="18"/>
                <w:lang w:val="fr-FR"/>
              </w:rPr>
              <w:t>162</w:t>
            </w:r>
          </w:p>
        </w:tc>
        <w:tc>
          <w:tcPr>
            <w:tcW w:w="803" w:type="dxa"/>
            <w:noWrap/>
            <w:vAlign w:val="bottom"/>
            <w:hideMark/>
          </w:tcPr>
          <w:p w14:paraId="10C19AB2" w14:textId="77777777" w:rsidR="00F5138A" w:rsidRPr="00134CF0" w:rsidRDefault="00F5138A" w:rsidP="00CF6151">
            <w:pPr>
              <w:suppressAutoHyphens w:val="0"/>
              <w:spacing w:before="40" w:after="40" w:line="220" w:lineRule="exact"/>
              <w:jc w:val="right"/>
              <w:rPr>
                <w:sz w:val="18"/>
              </w:rPr>
            </w:pPr>
            <w:r>
              <w:rPr>
                <w:color w:val="000000"/>
                <w:sz w:val="18"/>
                <w:lang w:val="fr-FR"/>
              </w:rPr>
              <w:t>631</w:t>
            </w:r>
          </w:p>
        </w:tc>
        <w:tc>
          <w:tcPr>
            <w:tcW w:w="961" w:type="dxa"/>
            <w:noWrap/>
            <w:vAlign w:val="bottom"/>
            <w:hideMark/>
          </w:tcPr>
          <w:p w14:paraId="6E58556F" w14:textId="77777777" w:rsidR="00F5138A" w:rsidRPr="00134CF0" w:rsidRDefault="00F5138A" w:rsidP="00CF6151">
            <w:pPr>
              <w:suppressAutoHyphens w:val="0"/>
              <w:spacing w:before="40" w:after="40" w:line="220" w:lineRule="exact"/>
              <w:jc w:val="right"/>
              <w:rPr>
                <w:sz w:val="18"/>
              </w:rPr>
            </w:pPr>
            <w:r>
              <w:rPr>
                <w:color w:val="000000"/>
                <w:sz w:val="18"/>
                <w:lang w:val="fr-FR"/>
              </w:rPr>
              <w:t>5 068</w:t>
            </w:r>
          </w:p>
        </w:tc>
      </w:tr>
      <w:tr w:rsidR="00F5138A" w:rsidRPr="00134CF0" w14:paraId="7184B499" w14:textId="77777777" w:rsidTr="00C25E77">
        <w:trPr>
          <w:cantSplit/>
        </w:trPr>
        <w:tc>
          <w:tcPr>
            <w:tcW w:w="1444" w:type="dxa"/>
            <w:noWrap/>
            <w:hideMark/>
          </w:tcPr>
          <w:p w14:paraId="1EC7D27B" w14:textId="77777777" w:rsidR="00F5138A" w:rsidRPr="00134CF0" w:rsidRDefault="00F5138A" w:rsidP="00C25E77">
            <w:pPr>
              <w:suppressAutoHyphens w:val="0"/>
              <w:spacing w:before="40" w:after="40" w:line="220" w:lineRule="exact"/>
              <w:ind w:right="113"/>
              <w:rPr>
                <w:sz w:val="18"/>
              </w:rPr>
            </w:pPr>
            <w:r>
              <w:rPr>
                <w:color w:val="000000"/>
                <w:sz w:val="18"/>
                <w:lang w:val="fr-FR"/>
              </w:rPr>
              <w:t>Sliven</w:t>
            </w:r>
          </w:p>
        </w:tc>
        <w:tc>
          <w:tcPr>
            <w:tcW w:w="1029" w:type="dxa"/>
            <w:noWrap/>
            <w:vAlign w:val="bottom"/>
            <w:hideMark/>
          </w:tcPr>
          <w:p w14:paraId="72E27EF7" w14:textId="77777777" w:rsidR="00F5138A" w:rsidRPr="00134CF0" w:rsidRDefault="00F5138A" w:rsidP="00CF6151">
            <w:pPr>
              <w:suppressAutoHyphens w:val="0"/>
              <w:spacing w:before="40" w:after="40" w:line="220" w:lineRule="exact"/>
              <w:jc w:val="right"/>
              <w:rPr>
                <w:sz w:val="18"/>
              </w:rPr>
            </w:pPr>
            <w:r>
              <w:rPr>
                <w:color w:val="000000"/>
                <w:sz w:val="18"/>
                <w:lang w:val="fr-FR"/>
              </w:rPr>
              <w:t>172 690</w:t>
            </w:r>
          </w:p>
        </w:tc>
        <w:tc>
          <w:tcPr>
            <w:tcW w:w="1020" w:type="dxa"/>
            <w:noWrap/>
            <w:vAlign w:val="bottom"/>
            <w:hideMark/>
          </w:tcPr>
          <w:p w14:paraId="762DB21A" w14:textId="77777777" w:rsidR="00F5138A" w:rsidRPr="00134CF0" w:rsidRDefault="00F5138A" w:rsidP="00CF6151">
            <w:pPr>
              <w:suppressAutoHyphens w:val="0"/>
              <w:spacing w:before="40" w:after="40" w:line="220" w:lineRule="exact"/>
              <w:jc w:val="right"/>
              <w:rPr>
                <w:sz w:val="18"/>
              </w:rPr>
            </w:pPr>
            <w:r>
              <w:rPr>
                <w:color w:val="000000"/>
                <w:sz w:val="18"/>
                <w:lang w:val="fr-FR"/>
              </w:rPr>
              <w:t>115 607</w:t>
            </w:r>
          </w:p>
        </w:tc>
        <w:tc>
          <w:tcPr>
            <w:tcW w:w="812" w:type="dxa"/>
            <w:noWrap/>
            <w:vAlign w:val="bottom"/>
            <w:hideMark/>
          </w:tcPr>
          <w:p w14:paraId="521690B2" w14:textId="77777777" w:rsidR="00F5138A" w:rsidRPr="00134CF0" w:rsidRDefault="00F5138A" w:rsidP="00CF6151">
            <w:pPr>
              <w:suppressAutoHyphens w:val="0"/>
              <w:spacing w:before="40" w:after="40" w:line="220" w:lineRule="exact"/>
              <w:jc w:val="right"/>
              <w:rPr>
                <w:sz w:val="18"/>
              </w:rPr>
            </w:pPr>
            <w:r>
              <w:rPr>
                <w:color w:val="000000"/>
                <w:sz w:val="18"/>
                <w:lang w:val="fr-FR"/>
              </w:rPr>
              <w:t>13 217</w:t>
            </w:r>
          </w:p>
        </w:tc>
        <w:tc>
          <w:tcPr>
            <w:tcW w:w="831" w:type="dxa"/>
            <w:noWrap/>
            <w:vAlign w:val="bottom"/>
            <w:hideMark/>
          </w:tcPr>
          <w:p w14:paraId="46B9E33E" w14:textId="77777777" w:rsidR="00F5138A" w:rsidRPr="00134CF0" w:rsidRDefault="00F5138A" w:rsidP="00CF6151">
            <w:pPr>
              <w:suppressAutoHyphens w:val="0"/>
              <w:spacing w:before="40" w:after="40" w:line="220" w:lineRule="exact"/>
              <w:jc w:val="right"/>
              <w:rPr>
                <w:sz w:val="18"/>
              </w:rPr>
            </w:pPr>
            <w:r>
              <w:rPr>
                <w:color w:val="000000"/>
                <w:sz w:val="18"/>
                <w:lang w:val="fr-FR"/>
              </w:rPr>
              <w:t>23 918</w:t>
            </w:r>
          </w:p>
        </w:tc>
        <w:tc>
          <w:tcPr>
            <w:tcW w:w="802" w:type="dxa"/>
            <w:noWrap/>
            <w:vAlign w:val="bottom"/>
            <w:hideMark/>
          </w:tcPr>
          <w:p w14:paraId="644F8E8C" w14:textId="77777777" w:rsidR="00F5138A" w:rsidRPr="00134CF0" w:rsidRDefault="00F5138A" w:rsidP="00CF6151">
            <w:pPr>
              <w:suppressAutoHyphens w:val="0"/>
              <w:spacing w:before="40" w:after="40" w:line="220" w:lineRule="exact"/>
              <w:jc w:val="right"/>
              <w:rPr>
                <w:sz w:val="18"/>
              </w:rPr>
            </w:pPr>
            <w:r>
              <w:rPr>
                <w:color w:val="000000"/>
                <w:sz w:val="18"/>
                <w:lang w:val="fr-FR"/>
              </w:rPr>
              <w:t>1 861</w:t>
            </w:r>
          </w:p>
        </w:tc>
        <w:tc>
          <w:tcPr>
            <w:tcW w:w="803" w:type="dxa"/>
            <w:noWrap/>
            <w:vAlign w:val="bottom"/>
            <w:hideMark/>
          </w:tcPr>
          <w:p w14:paraId="5B1C8692" w14:textId="77777777" w:rsidR="00F5138A" w:rsidRPr="00134CF0" w:rsidRDefault="00F5138A" w:rsidP="00CF6151">
            <w:pPr>
              <w:suppressAutoHyphens w:val="0"/>
              <w:spacing w:before="40" w:after="40" w:line="220" w:lineRule="exact"/>
              <w:jc w:val="right"/>
              <w:rPr>
                <w:sz w:val="18"/>
              </w:rPr>
            </w:pPr>
            <w:r>
              <w:rPr>
                <w:color w:val="000000"/>
                <w:sz w:val="18"/>
                <w:lang w:val="fr-FR"/>
              </w:rPr>
              <w:t>305</w:t>
            </w:r>
          </w:p>
        </w:tc>
        <w:tc>
          <w:tcPr>
            <w:tcW w:w="803" w:type="dxa"/>
            <w:noWrap/>
            <w:vAlign w:val="bottom"/>
            <w:hideMark/>
          </w:tcPr>
          <w:p w14:paraId="70637696" w14:textId="77777777" w:rsidR="00F5138A" w:rsidRPr="00134CF0" w:rsidRDefault="00F5138A" w:rsidP="00CF6151">
            <w:pPr>
              <w:suppressAutoHyphens w:val="0"/>
              <w:spacing w:before="40" w:after="40" w:line="220" w:lineRule="exact"/>
              <w:jc w:val="right"/>
              <w:rPr>
                <w:sz w:val="18"/>
              </w:rPr>
            </w:pPr>
            <w:r>
              <w:rPr>
                <w:color w:val="000000"/>
                <w:sz w:val="18"/>
                <w:lang w:val="fr-FR"/>
              </w:rPr>
              <w:t>1 386</w:t>
            </w:r>
          </w:p>
        </w:tc>
        <w:tc>
          <w:tcPr>
            <w:tcW w:w="961" w:type="dxa"/>
            <w:noWrap/>
            <w:vAlign w:val="bottom"/>
            <w:hideMark/>
          </w:tcPr>
          <w:p w14:paraId="32C959BF" w14:textId="77777777" w:rsidR="00F5138A" w:rsidRPr="00134CF0" w:rsidRDefault="00F5138A" w:rsidP="00CF6151">
            <w:pPr>
              <w:suppressAutoHyphens w:val="0"/>
              <w:spacing w:before="40" w:after="40" w:line="220" w:lineRule="exact"/>
              <w:jc w:val="right"/>
              <w:rPr>
                <w:sz w:val="18"/>
              </w:rPr>
            </w:pPr>
            <w:r>
              <w:rPr>
                <w:color w:val="000000"/>
                <w:sz w:val="18"/>
                <w:lang w:val="fr-FR"/>
              </w:rPr>
              <w:t>16 396</w:t>
            </w:r>
          </w:p>
        </w:tc>
      </w:tr>
      <w:tr w:rsidR="00F5138A" w:rsidRPr="00134CF0" w14:paraId="05B40687" w14:textId="77777777" w:rsidTr="00C25E77">
        <w:trPr>
          <w:cantSplit/>
        </w:trPr>
        <w:tc>
          <w:tcPr>
            <w:tcW w:w="1444" w:type="dxa"/>
            <w:noWrap/>
            <w:hideMark/>
          </w:tcPr>
          <w:p w14:paraId="0B1144FA" w14:textId="77777777" w:rsidR="00F5138A" w:rsidRPr="00134CF0" w:rsidRDefault="00F5138A" w:rsidP="00C25E77">
            <w:pPr>
              <w:suppressAutoHyphens w:val="0"/>
              <w:spacing w:before="40" w:after="40" w:line="220" w:lineRule="exact"/>
              <w:ind w:right="113"/>
              <w:rPr>
                <w:sz w:val="18"/>
              </w:rPr>
            </w:pPr>
            <w:proofErr w:type="spellStart"/>
            <w:r>
              <w:rPr>
                <w:color w:val="000000"/>
                <w:sz w:val="18"/>
                <w:lang w:val="fr-FR"/>
              </w:rPr>
              <w:t>Smolyan</w:t>
            </w:r>
            <w:proofErr w:type="spellEnd"/>
          </w:p>
        </w:tc>
        <w:tc>
          <w:tcPr>
            <w:tcW w:w="1029" w:type="dxa"/>
            <w:noWrap/>
            <w:vAlign w:val="bottom"/>
            <w:hideMark/>
          </w:tcPr>
          <w:p w14:paraId="308FD3CF" w14:textId="77777777" w:rsidR="00F5138A" w:rsidRPr="00134CF0" w:rsidRDefault="00F5138A" w:rsidP="00CF6151">
            <w:pPr>
              <w:suppressAutoHyphens w:val="0"/>
              <w:spacing w:before="40" w:after="40" w:line="220" w:lineRule="exact"/>
              <w:jc w:val="right"/>
              <w:rPr>
                <w:sz w:val="18"/>
              </w:rPr>
            </w:pPr>
            <w:r>
              <w:rPr>
                <w:color w:val="000000"/>
                <w:sz w:val="18"/>
                <w:lang w:val="fr-FR"/>
              </w:rPr>
              <w:t>96 284</w:t>
            </w:r>
          </w:p>
        </w:tc>
        <w:tc>
          <w:tcPr>
            <w:tcW w:w="1020" w:type="dxa"/>
            <w:noWrap/>
            <w:vAlign w:val="bottom"/>
            <w:hideMark/>
          </w:tcPr>
          <w:p w14:paraId="18BD6D64" w14:textId="77777777" w:rsidR="00F5138A" w:rsidRPr="00134CF0" w:rsidRDefault="00F5138A" w:rsidP="00CF6151">
            <w:pPr>
              <w:suppressAutoHyphens w:val="0"/>
              <w:spacing w:before="40" w:after="40" w:line="220" w:lineRule="exact"/>
              <w:jc w:val="right"/>
              <w:rPr>
                <w:sz w:val="18"/>
              </w:rPr>
            </w:pPr>
            <w:r>
              <w:rPr>
                <w:color w:val="000000"/>
                <w:sz w:val="18"/>
                <w:lang w:val="fr-FR"/>
              </w:rPr>
              <w:t>86 818</w:t>
            </w:r>
          </w:p>
        </w:tc>
        <w:tc>
          <w:tcPr>
            <w:tcW w:w="812" w:type="dxa"/>
            <w:noWrap/>
            <w:vAlign w:val="bottom"/>
            <w:hideMark/>
          </w:tcPr>
          <w:p w14:paraId="361A49DB" w14:textId="77777777" w:rsidR="00F5138A" w:rsidRPr="00134CF0" w:rsidRDefault="00F5138A" w:rsidP="00CF6151">
            <w:pPr>
              <w:suppressAutoHyphens w:val="0"/>
              <w:spacing w:before="40" w:after="40" w:line="220" w:lineRule="exact"/>
              <w:jc w:val="right"/>
              <w:rPr>
                <w:sz w:val="18"/>
              </w:rPr>
            </w:pPr>
            <w:r>
              <w:rPr>
                <w:color w:val="000000"/>
                <w:sz w:val="18"/>
                <w:lang w:val="fr-FR"/>
              </w:rPr>
              <w:t>3 049</w:t>
            </w:r>
          </w:p>
        </w:tc>
        <w:tc>
          <w:tcPr>
            <w:tcW w:w="831" w:type="dxa"/>
            <w:noWrap/>
            <w:vAlign w:val="bottom"/>
            <w:hideMark/>
          </w:tcPr>
          <w:p w14:paraId="299016B3" w14:textId="77777777" w:rsidR="00F5138A" w:rsidRPr="00134CF0" w:rsidRDefault="00F5138A" w:rsidP="00CF6151">
            <w:pPr>
              <w:suppressAutoHyphens w:val="0"/>
              <w:spacing w:before="40" w:after="40" w:line="220" w:lineRule="exact"/>
              <w:jc w:val="right"/>
              <w:rPr>
                <w:sz w:val="18"/>
              </w:rPr>
            </w:pPr>
            <w:r>
              <w:rPr>
                <w:color w:val="000000"/>
                <w:sz w:val="18"/>
                <w:lang w:val="fr-FR"/>
              </w:rPr>
              <w:t>483</w:t>
            </w:r>
          </w:p>
        </w:tc>
        <w:tc>
          <w:tcPr>
            <w:tcW w:w="802" w:type="dxa"/>
            <w:noWrap/>
            <w:vAlign w:val="bottom"/>
            <w:hideMark/>
          </w:tcPr>
          <w:p w14:paraId="17C39717" w14:textId="77777777" w:rsidR="00F5138A" w:rsidRPr="00134CF0" w:rsidRDefault="00F5138A" w:rsidP="00CF6151">
            <w:pPr>
              <w:suppressAutoHyphens w:val="0"/>
              <w:spacing w:before="40" w:after="40" w:line="220" w:lineRule="exact"/>
              <w:jc w:val="right"/>
              <w:rPr>
                <w:sz w:val="18"/>
              </w:rPr>
            </w:pPr>
            <w:r>
              <w:rPr>
                <w:color w:val="000000"/>
                <w:sz w:val="18"/>
                <w:lang w:val="fr-FR"/>
              </w:rPr>
              <w:t>3 589</w:t>
            </w:r>
          </w:p>
        </w:tc>
        <w:tc>
          <w:tcPr>
            <w:tcW w:w="803" w:type="dxa"/>
            <w:noWrap/>
            <w:vAlign w:val="bottom"/>
            <w:hideMark/>
          </w:tcPr>
          <w:p w14:paraId="4587FA76" w14:textId="77777777" w:rsidR="00F5138A" w:rsidRPr="00134CF0" w:rsidRDefault="00F5138A" w:rsidP="00CF6151">
            <w:pPr>
              <w:suppressAutoHyphens w:val="0"/>
              <w:spacing w:before="40" w:after="40" w:line="220" w:lineRule="exact"/>
              <w:jc w:val="right"/>
              <w:rPr>
                <w:sz w:val="18"/>
              </w:rPr>
            </w:pPr>
            <w:r>
              <w:rPr>
                <w:color w:val="000000"/>
                <w:sz w:val="18"/>
                <w:lang w:val="fr-FR"/>
              </w:rPr>
              <w:t>236</w:t>
            </w:r>
          </w:p>
        </w:tc>
        <w:tc>
          <w:tcPr>
            <w:tcW w:w="803" w:type="dxa"/>
            <w:noWrap/>
            <w:vAlign w:val="bottom"/>
            <w:hideMark/>
          </w:tcPr>
          <w:p w14:paraId="0CA0680C" w14:textId="77777777" w:rsidR="00F5138A" w:rsidRPr="00134CF0" w:rsidRDefault="00F5138A" w:rsidP="00CF6151">
            <w:pPr>
              <w:suppressAutoHyphens w:val="0"/>
              <w:spacing w:before="40" w:after="40" w:line="220" w:lineRule="exact"/>
              <w:jc w:val="right"/>
              <w:rPr>
                <w:sz w:val="18"/>
              </w:rPr>
            </w:pPr>
            <w:r>
              <w:rPr>
                <w:color w:val="000000"/>
                <w:sz w:val="18"/>
                <w:lang w:val="fr-FR"/>
              </w:rPr>
              <w:t>1 373</w:t>
            </w:r>
          </w:p>
        </w:tc>
        <w:tc>
          <w:tcPr>
            <w:tcW w:w="961" w:type="dxa"/>
            <w:noWrap/>
            <w:vAlign w:val="bottom"/>
            <w:hideMark/>
          </w:tcPr>
          <w:p w14:paraId="00C44C69" w14:textId="77777777" w:rsidR="00F5138A" w:rsidRPr="00134CF0" w:rsidRDefault="00F5138A" w:rsidP="00CF6151">
            <w:pPr>
              <w:suppressAutoHyphens w:val="0"/>
              <w:spacing w:before="40" w:after="40" w:line="220" w:lineRule="exact"/>
              <w:jc w:val="right"/>
              <w:rPr>
                <w:sz w:val="18"/>
              </w:rPr>
            </w:pPr>
            <w:r>
              <w:rPr>
                <w:color w:val="000000"/>
                <w:sz w:val="18"/>
                <w:lang w:val="fr-FR"/>
              </w:rPr>
              <w:t>736</w:t>
            </w:r>
          </w:p>
        </w:tc>
      </w:tr>
      <w:tr w:rsidR="00F5138A" w:rsidRPr="00134CF0" w14:paraId="39EB3947" w14:textId="77777777" w:rsidTr="00C25E77">
        <w:trPr>
          <w:cantSplit/>
        </w:trPr>
        <w:tc>
          <w:tcPr>
            <w:tcW w:w="1444" w:type="dxa"/>
            <w:noWrap/>
            <w:hideMark/>
          </w:tcPr>
          <w:p w14:paraId="666B2D3A" w14:textId="77777777" w:rsidR="00F5138A" w:rsidRPr="00134CF0" w:rsidRDefault="00F5138A" w:rsidP="00C25E77">
            <w:pPr>
              <w:suppressAutoHyphens w:val="0"/>
              <w:spacing w:before="40" w:after="40" w:line="220" w:lineRule="exact"/>
              <w:ind w:right="113"/>
              <w:rPr>
                <w:sz w:val="18"/>
              </w:rPr>
            </w:pPr>
            <w:r>
              <w:rPr>
                <w:color w:val="000000"/>
                <w:sz w:val="18"/>
                <w:lang w:val="fr-FR"/>
              </w:rPr>
              <w:t>Sofia</w:t>
            </w:r>
          </w:p>
        </w:tc>
        <w:tc>
          <w:tcPr>
            <w:tcW w:w="1029" w:type="dxa"/>
            <w:noWrap/>
            <w:vAlign w:val="bottom"/>
            <w:hideMark/>
          </w:tcPr>
          <w:p w14:paraId="38B2FAA5" w14:textId="77777777" w:rsidR="00F5138A" w:rsidRPr="00134CF0" w:rsidRDefault="00F5138A" w:rsidP="00CF6151">
            <w:pPr>
              <w:suppressAutoHyphens w:val="0"/>
              <w:spacing w:before="40" w:after="40" w:line="220" w:lineRule="exact"/>
              <w:jc w:val="right"/>
              <w:rPr>
                <w:sz w:val="18"/>
              </w:rPr>
            </w:pPr>
            <w:r>
              <w:rPr>
                <w:color w:val="000000"/>
                <w:sz w:val="18"/>
                <w:lang w:val="fr-FR"/>
              </w:rPr>
              <w:t>231 989</w:t>
            </w:r>
          </w:p>
        </w:tc>
        <w:tc>
          <w:tcPr>
            <w:tcW w:w="1020" w:type="dxa"/>
            <w:noWrap/>
            <w:vAlign w:val="bottom"/>
            <w:hideMark/>
          </w:tcPr>
          <w:p w14:paraId="45466E19" w14:textId="77777777" w:rsidR="00F5138A" w:rsidRPr="00134CF0" w:rsidRDefault="00F5138A" w:rsidP="00CF6151">
            <w:pPr>
              <w:suppressAutoHyphens w:val="0"/>
              <w:spacing w:before="40" w:after="40" w:line="220" w:lineRule="exact"/>
              <w:jc w:val="right"/>
              <w:rPr>
                <w:sz w:val="18"/>
              </w:rPr>
            </w:pPr>
            <w:r>
              <w:rPr>
                <w:color w:val="000000"/>
                <w:sz w:val="18"/>
                <w:lang w:val="fr-FR"/>
              </w:rPr>
              <w:t>204 662</w:t>
            </w:r>
          </w:p>
        </w:tc>
        <w:tc>
          <w:tcPr>
            <w:tcW w:w="812" w:type="dxa"/>
            <w:noWrap/>
            <w:vAlign w:val="bottom"/>
            <w:hideMark/>
          </w:tcPr>
          <w:p w14:paraId="39FA8CF9" w14:textId="77777777" w:rsidR="00F5138A" w:rsidRPr="00134CF0" w:rsidRDefault="00F5138A" w:rsidP="00CF6151">
            <w:pPr>
              <w:suppressAutoHyphens w:val="0"/>
              <w:spacing w:before="40" w:after="40" w:line="220" w:lineRule="exact"/>
              <w:jc w:val="right"/>
              <w:rPr>
                <w:sz w:val="18"/>
              </w:rPr>
            </w:pPr>
            <w:r>
              <w:rPr>
                <w:color w:val="000000"/>
                <w:sz w:val="18"/>
                <w:lang w:val="fr-FR"/>
              </w:rPr>
              <w:t>342</w:t>
            </w:r>
          </w:p>
        </w:tc>
        <w:tc>
          <w:tcPr>
            <w:tcW w:w="831" w:type="dxa"/>
            <w:noWrap/>
            <w:vAlign w:val="bottom"/>
            <w:hideMark/>
          </w:tcPr>
          <w:p w14:paraId="5BFF08C4" w14:textId="77777777" w:rsidR="00F5138A" w:rsidRPr="00134CF0" w:rsidRDefault="00F5138A" w:rsidP="00CF6151">
            <w:pPr>
              <w:suppressAutoHyphens w:val="0"/>
              <w:spacing w:before="40" w:after="40" w:line="220" w:lineRule="exact"/>
              <w:jc w:val="right"/>
              <w:rPr>
                <w:sz w:val="18"/>
              </w:rPr>
            </w:pPr>
            <w:r>
              <w:rPr>
                <w:color w:val="000000"/>
                <w:sz w:val="18"/>
                <w:lang w:val="fr-FR"/>
              </w:rPr>
              <w:t>11 380</w:t>
            </w:r>
          </w:p>
        </w:tc>
        <w:tc>
          <w:tcPr>
            <w:tcW w:w="802" w:type="dxa"/>
            <w:noWrap/>
            <w:vAlign w:val="bottom"/>
            <w:hideMark/>
          </w:tcPr>
          <w:p w14:paraId="62003F03" w14:textId="77777777" w:rsidR="00F5138A" w:rsidRPr="00134CF0" w:rsidRDefault="00F5138A" w:rsidP="00CF6151">
            <w:pPr>
              <w:suppressAutoHyphens w:val="0"/>
              <w:spacing w:before="40" w:after="40" w:line="220" w:lineRule="exact"/>
              <w:jc w:val="right"/>
              <w:rPr>
                <w:sz w:val="18"/>
              </w:rPr>
            </w:pPr>
            <w:r>
              <w:rPr>
                <w:color w:val="000000"/>
                <w:sz w:val="18"/>
                <w:lang w:val="fr-FR"/>
              </w:rPr>
              <w:t>742</w:t>
            </w:r>
          </w:p>
        </w:tc>
        <w:tc>
          <w:tcPr>
            <w:tcW w:w="803" w:type="dxa"/>
            <w:noWrap/>
            <w:vAlign w:val="bottom"/>
            <w:hideMark/>
          </w:tcPr>
          <w:p w14:paraId="3E7E40F0" w14:textId="77777777" w:rsidR="00F5138A" w:rsidRPr="00134CF0" w:rsidRDefault="00F5138A" w:rsidP="00CF6151">
            <w:pPr>
              <w:suppressAutoHyphens w:val="0"/>
              <w:spacing w:before="40" w:after="40" w:line="220" w:lineRule="exact"/>
              <w:jc w:val="right"/>
              <w:rPr>
                <w:sz w:val="18"/>
              </w:rPr>
            </w:pPr>
            <w:r>
              <w:rPr>
                <w:color w:val="000000"/>
                <w:sz w:val="18"/>
                <w:lang w:val="fr-FR"/>
              </w:rPr>
              <w:t>221</w:t>
            </w:r>
          </w:p>
        </w:tc>
        <w:tc>
          <w:tcPr>
            <w:tcW w:w="803" w:type="dxa"/>
            <w:noWrap/>
            <w:vAlign w:val="bottom"/>
            <w:hideMark/>
          </w:tcPr>
          <w:p w14:paraId="0C8E11C7" w14:textId="77777777" w:rsidR="00F5138A" w:rsidRPr="00134CF0" w:rsidRDefault="00F5138A" w:rsidP="00CF6151">
            <w:pPr>
              <w:suppressAutoHyphens w:val="0"/>
              <w:spacing w:before="40" w:after="40" w:line="220" w:lineRule="exact"/>
              <w:jc w:val="right"/>
              <w:rPr>
                <w:sz w:val="18"/>
              </w:rPr>
            </w:pPr>
            <w:r>
              <w:rPr>
                <w:color w:val="000000"/>
                <w:sz w:val="18"/>
                <w:lang w:val="fr-FR"/>
              </w:rPr>
              <w:t>1 238</w:t>
            </w:r>
          </w:p>
        </w:tc>
        <w:tc>
          <w:tcPr>
            <w:tcW w:w="961" w:type="dxa"/>
            <w:noWrap/>
            <w:vAlign w:val="bottom"/>
            <w:hideMark/>
          </w:tcPr>
          <w:p w14:paraId="414CC9EC" w14:textId="77777777" w:rsidR="00F5138A" w:rsidRPr="00134CF0" w:rsidRDefault="00F5138A" w:rsidP="00CF6151">
            <w:pPr>
              <w:suppressAutoHyphens w:val="0"/>
              <w:spacing w:before="40" w:after="40" w:line="220" w:lineRule="exact"/>
              <w:jc w:val="right"/>
              <w:rPr>
                <w:sz w:val="18"/>
              </w:rPr>
            </w:pPr>
            <w:r>
              <w:rPr>
                <w:color w:val="000000"/>
                <w:sz w:val="18"/>
                <w:lang w:val="fr-FR"/>
              </w:rPr>
              <w:t>13 404</w:t>
            </w:r>
          </w:p>
        </w:tc>
      </w:tr>
      <w:tr w:rsidR="00F5138A" w:rsidRPr="00134CF0" w14:paraId="0079A2C5" w14:textId="77777777" w:rsidTr="00C25E77">
        <w:trPr>
          <w:cantSplit/>
        </w:trPr>
        <w:tc>
          <w:tcPr>
            <w:tcW w:w="1444" w:type="dxa"/>
            <w:noWrap/>
            <w:hideMark/>
          </w:tcPr>
          <w:p w14:paraId="10012AC5" w14:textId="77777777" w:rsidR="00F5138A" w:rsidRPr="00134CF0" w:rsidRDefault="00F5138A" w:rsidP="00C25E77">
            <w:pPr>
              <w:suppressAutoHyphens w:val="0"/>
              <w:spacing w:before="40" w:after="40" w:line="220" w:lineRule="exact"/>
              <w:ind w:right="113"/>
              <w:rPr>
                <w:sz w:val="18"/>
              </w:rPr>
            </w:pPr>
            <w:r>
              <w:rPr>
                <w:color w:val="000000"/>
                <w:sz w:val="18"/>
                <w:lang w:val="fr-FR"/>
              </w:rPr>
              <w:t>Sofia (capitale)</w:t>
            </w:r>
          </w:p>
        </w:tc>
        <w:tc>
          <w:tcPr>
            <w:tcW w:w="1029" w:type="dxa"/>
            <w:noWrap/>
            <w:vAlign w:val="bottom"/>
            <w:hideMark/>
          </w:tcPr>
          <w:p w14:paraId="17D2701B" w14:textId="77777777" w:rsidR="00F5138A" w:rsidRPr="00134CF0" w:rsidRDefault="00F5138A" w:rsidP="00CF6151">
            <w:pPr>
              <w:suppressAutoHyphens w:val="0"/>
              <w:spacing w:before="40" w:after="40" w:line="220" w:lineRule="exact"/>
              <w:jc w:val="right"/>
              <w:rPr>
                <w:sz w:val="18"/>
              </w:rPr>
            </w:pPr>
            <w:r>
              <w:rPr>
                <w:color w:val="000000"/>
                <w:sz w:val="18"/>
                <w:lang w:val="fr-FR"/>
              </w:rPr>
              <w:t>1 274 290</w:t>
            </w:r>
          </w:p>
        </w:tc>
        <w:tc>
          <w:tcPr>
            <w:tcW w:w="1020" w:type="dxa"/>
            <w:noWrap/>
            <w:vAlign w:val="bottom"/>
            <w:hideMark/>
          </w:tcPr>
          <w:p w14:paraId="7F23798C" w14:textId="77777777" w:rsidR="00F5138A" w:rsidRPr="00134CF0" w:rsidRDefault="00F5138A" w:rsidP="00CF6151">
            <w:pPr>
              <w:suppressAutoHyphens w:val="0"/>
              <w:spacing w:before="40" w:after="40" w:line="220" w:lineRule="exact"/>
              <w:jc w:val="right"/>
              <w:rPr>
                <w:sz w:val="18"/>
              </w:rPr>
            </w:pPr>
            <w:r>
              <w:rPr>
                <w:color w:val="000000"/>
                <w:sz w:val="18"/>
                <w:lang w:val="fr-FR"/>
              </w:rPr>
              <w:t>1 058 553</w:t>
            </w:r>
          </w:p>
        </w:tc>
        <w:tc>
          <w:tcPr>
            <w:tcW w:w="812" w:type="dxa"/>
            <w:noWrap/>
            <w:vAlign w:val="bottom"/>
            <w:hideMark/>
          </w:tcPr>
          <w:p w14:paraId="0EFAE37A" w14:textId="77777777" w:rsidR="00F5138A" w:rsidRPr="00134CF0" w:rsidRDefault="00F5138A" w:rsidP="00CF6151">
            <w:pPr>
              <w:suppressAutoHyphens w:val="0"/>
              <w:spacing w:before="40" w:after="40" w:line="220" w:lineRule="exact"/>
              <w:jc w:val="right"/>
              <w:rPr>
                <w:sz w:val="18"/>
              </w:rPr>
            </w:pPr>
            <w:r>
              <w:rPr>
                <w:color w:val="000000"/>
                <w:sz w:val="18"/>
                <w:lang w:val="fr-FR"/>
              </w:rPr>
              <w:t>5 881</w:t>
            </w:r>
          </w:p>
        </w:tc>
        <w:tc>
          <w:tcPr>
            <w:tcW w:w="831" w:type="dxa"/>
            <w:noWrap/>
            <w:vAlign w:val="bottom"/>
            <w:hideMark/>
          </w:tcPr>
          <w:p w14:paraId="49F57D49" w14:textId="77777777" w:rsidR="00F5138A" w:rsidRPr="00134CF0" w:rsidRDefault="00F5138A" w:rsidP="00CF6151">
            <w:pPr>
              <w:suppressAutoHyphens w:val="0"/>
              <w:spacing w:before="40" w:after="40" w:line="220" w:lineRule="exact"/>
              <w:jc w:val="right"/>
              <w:rPr>
                <w:sz w:val="18"/>
              </w:rPr>
            </w:pPr>
            <w:r>
              <w:rPr>
                <w:color w:val="000000"/>
                <w:sz w:val="18"/>
                <w:lang w:val="fr-FR"/>
              </w:rPr>
              <w:t>13 960</w:t>
            </w:r>
          </w:p>
        </w:tc>
        <w:tc>
          <w:tcPr>
            <w:tcW w:w="802" w:type="dxa"/>
            <w:noWrap/>
            <w:vAlign w:val="bottom"/>
            <w:hideMark/>
          </w:tcPr>
          <w:p w14:paraId="69D43BAC" w14:textId="77777777" w:rsidR="00F5138A" w:rsidRPr="00134CF0" w:rsidRDefault="00F5138A" w:rsidP="00CF6151">
            <w:pPr>
              <w:suppressAutoHyphens w:val="0"/>
              <w:spacing w:before="40" w:after="40" w:line="220" w:lineRule="exact"/>
              <w:jc w:val="right"/>
              <w:rPr>
                <w:sz w:val="18"/>
              </w:rPr>
            </w:pPr>
            <w:r>
              <w:rPr>
                <w:color w:val="000000"/>
                <w:sz w:val="18"/>
                <w:lang w:val="fr-FR"/>
              </w:rPr>
              <w:t>13 766</w:t>
            </w:r>
          </w:p>
        </w:tc>
        <w:tc>
          <w:tcPr>
            <w:tcW w:w="803" w:type="dxa"/>
            <w:noWrap/>
            <w:vAlign w:val="bottom"/>
            <w:hideMark/>
          </w:tcPr>
          <w:p w14:paraId="0E0233BE" w14:textId="77777777" w:rsidR="00F5138A" w:rsidRPr="00134CF0" w:rsidRDefault="00F5138A" w:rsidP="00CF6151">
            <w:pPr>
              <w:suppressAutoHyphens w:val="0"/>
              <w:spacing w:before="40" w:after="40" w:line="220" w:lineRule="exact"/>
              <w:jc w:val="right"/>
              <w:rPr>
                <w:sz w:val="18"/>
              </w:rPr>
            </w:pPr>
            <w:r>
              <w:rPr>
                <w:color w:val="000000"/>
                <w:sz w:val="18"/>
                <w:lang w:val="fr-FR"/>
              </w:rPr>
              <w:t>2 592</w:t>
            </w:r>
          </w:p>
        </w:tc>
        <w:tc>
          <w:tcPr>
            <w:tcW w:w="803" w:type="dxa"/>
            <w:noWrap/>
            <w:vAlign w:val="bottom"/>
            <w:hideMark/>
          </w:tcPr>
          <w:p w14:paraId="0587B5FA" w14:textId="77777777" w:rsidR="00F5138A" w:rsidRPr="00134CF0" w:rsidRDefault="00F5138A" w:rsidP="00CF6151">
            <w:pPr>
              <w:suppressAutoHyphens w:val="0"/>
              <w:spacing w:before="40" w:after="40" w:line="220" w:lineRule="exact"/>
              <w:jc w:val="right"/>
              <w:rPr>
                <w:sz w:val="18"/>
              </w:rPr>
            </w:pPr>
            <w:r>
              <w:rPr>
                <w:color w:val="000000"/>
                <w:sz w:val="18"/>
                <w:lang w:val="fr-FR"/>
              </w:rPr>
              <w:t>13 494</w:t>
            </w:r>
          </w:p>
        </w:tc>
        <w:tc>
          <w:tcPr>
            <w:tcW w:w="961" w:type="dxa"/>
            <w:noWrap/>
            <w:vAlign w:val="bottom"/>
            <w:hideMark/>
          </w:tcPr>
          <w:p w14:paraId="425CE2E7" w14:textId="77777777" w:rsidR="00F5138A" w:rsidRPr="00134CF0" w:rsidRDefault="00F5138A" w:rsidP="00CF6151">
            <w:pPr>
              <w:suppressAutoHyphens w:val="0"/>
              <w:spacing w:before="40" w:after="40" w:line="220" w:lineRule="exact"/>
              <w:jc w:val="right"/>
              <w:rPr>
                <w:sz w:val="18"/>
              </w:rPr>
            </w:pPr>
            <w:r>
              <w:rPr>
                <w:color w:val="000000"/>
                <w:sz w:val="18"/>
                <w:lang w:val="fr-FR"/>
              </w:rPr>
              <w:t>166 044</w:t>
            </w:r>
          </w:p>
        </w:tc>
      </w:tr>
      <w:tr w:rsidR="00F5138A" w:rsidRPr="00134CF0" w14:paraId="029E2BD6" w14:textId="77777777" w:rsidTr="00C25E77">
        <w:trPr>
          <w:cantSplit/>
        </w:trPr>
        <w:tc>
          <w:tcPr>
            <w:tcW w:w="1444" w:type="dxa"/>
            <w:noWrap/>
            <w:hideMark/>
          </w:tcPr>
          <w:p w14:paraId="556613CA" w14:textId="77777777" w:rsidR="00F5138A" w:rsidRPr="00134CF0" w:rsidRDefault="00F5138A" w:rsidP="00C25E77">
            <w:pPr>
              <w:suppressAutoHyphens w:val="0"/>
              <w:spacing w:before="40" w:after="40" w:line="220" w:lineRule="exact"/>
              <w:ind w:right="113"/>
              <w:rPr>
                <w:sz w:val="18"/>
              </w:rPr>
            </w:pPr>
            <w:r>
              <w:rPr>
                <w:color w:val="000000"/>
                <w:sz w:val="18"/>
                <w:lang w:val="fr-FR"/>
              </w:rPr>
              <w:t>Stara Zagora</w:t>
            </w:r>
          </w:p>
        </w:tc>
        <w:tc>
          <w:tcPr>
            <w:tcW w:w="1029" w:type="dxa"/>
            <w:noWrap/>
            <w:vAlign w:val="bottom"/>
            <w:hideMark/>
          </w:tcPr>
          <w:p w14:paraId="48121D60" w14:textId="77777777" w:rsidR="00F5138A" w:rsidRPr="00134CF0" w:rsidRDefault="00F5138A" w:rsidP="00CF6151">
            <w:pPr>
              <w:suppressAutoHyphens w:val="0"/>
              <w:spacing w:before="40" w:after="40" w:line="220" w:lineRule="exact"/>
              <w:jc w:val="right"/>
              <w:rPr>
                <w:sz w:val="18"/>
              </w:rPr>
            </w:pPr>
            <w:r>
              <w:rPr>
                <w:color w:val="000000"/>
                <w:sz w:val="18"/>
                <w:lang w:val="fr-FR"/>
              </w:rPr>
              <w:t>296 507</w:t>
            </w:r>
          </w:p>
        </w:tc>
        <w:tc>
          <w:tcPr>
            <w:tcW w:w="1020" w:type="dxa"/>
            <w:noWrap/>
            <w:vAlign w:val="bottom"/>
            <w:hideMark/>
          </w:tcPr>
          <w:p w14:paraId="79FDCDE1" w14:textId="77777777" w:rsidR="00F5138A" w:rsidRPr="00134CF0" w:rsidRDefault="00F5138A" w:rsidP="00CF6151">
            <w:pPr>
              <w:suppressAutoHyphens w:val="0"/>
              <w:spacing w:before="40" w:after="40" w:line="220" w:lineRule="exact"/>
              <w:jc w:val="right"/>
              <w:rPr>
                <w:sz w:val="18"/>
              </w:rPr>
            </w:pPr>
            <w:r>
              <w:rPr>
                <w:color w:val="000000"/>
                <w:sz w:val="18"/>
                <w:lang w:val="fr-FR"/>
              </w:rPr>
              <w:t>239 770</w:t>
            </w:r>
          </w:p>
        </w:tc>
        <w:tc>
          <w:tcPr>
            <w:tcW w:w="812" w:type="dxa"/>
            <w:noWrap/>
            <w:vAlign w:val="bottom"/>
            <w:hideMark/>
          </w:tcPr>
          <w:p w14:paraId="18D0210F" w14:textId="77777777" w:rsidR="00F5138A" w:rsidRPr="00134CF0" w:rsidRDefault="00F5138A" w:rsidP="00CF6151">
            <w:pPr>
              <w:suppressAutoHyphens w:val="0"/>
              <w:spacing w:before="40" w:after="40" w:line="220" w:lineRule="exact"/>
              <w:jc w:val="right"/>
              <w:rPr>
                <w:sz w:val="18"/>
              </w:rPr>
            </w:pPr>
            <w:r>
              <w:rPr>
                <w:color w:val="000000"/>
                <w:sz w:val="18"/>
                <w:lang w:val="fr-FR"/>
              </w:rPr>
              <w:t>12 170</w:t>
            </w:r>
          </w:p>
        </w:tc>
        <w:tc>
          <w:tcPr>
            <w:tcW w:w="831" w:type="dxa"/>
            <w:noWrap/>
            <w:vAlign w:val="bottom"/>
            <w:hideMark/>
          </w:tcPr>
          <w:p w14:paraId="0390FAB8" w14:textId="77777777" w:rsidR="00F5138A" w:rsidRPr="00134CF0" w:rsidRDefault="00F5138A" w:rsidP="00CF6151">
            <w:pPr>
              <w:suppressAutoHyphens w:val="0"/>
              <w:spacing w:before="40" w:after="40" w:line="220" w:lineRule="exact"/>
              <w:jc w:val="right"/>
              <w:rPr>
                <w:sz w:val="18"/>
              </w:rPr>
            </w:pPr>
            <w:r>
              <w:rPr>
                <w:color w:val="000000"/>
                <w:sz w:val="18"/>
                <w:lang w:val="fr-FR"/>
              </w:rPr>
              <w:t>18 158</w:t>
            </w:r>
          </w:p>
        </w:tc>
        <w:tc>
          <w:tcPr>
            <w:tcW w:w="802" w:type="dxa"/>
            <w:noWrap/>
            <w:vAlign w:val="bottom"/>
            <w:hideMark/>
          </w:tcPr>
          <w:p w14:paraId="6BEF1625" w14:textId="77777777" w:rsidR="00F5138A" w:rsidRPr="00134CF0" w:rsidRDefault="00F5138A" w:rsidP="00CF6151">
            <w:pPr>
              <w:suppressAutoHyphens w:val="0"/>
              <w:spacing w:before="40" w:after="40" w:line="220" w:lineRule="exact"/>
              <w:jc w:val="right"/>
              <w:rPr>
                <w:sz w:val="18"/>
              </w:rPr>
            </w:pPr>
            <w:r>
              <w:rPr>
                <w:color w:val="000000"/>
                <w:sz w:val="18"/>
                <w:lang w:val="fr-FR"/>
              </w:rPr>
              <w:t>2 465</w:t>
            </w:r>
          </w:p>
        </w:tc>
        <w:tc>
          <w:tcPr>
            <w:tcW w:w="803" w:type="dxa"/>
            <w:noWrap/>
            <w:vAlign w:val="bottom"/>
            <w:hideMark/>
          </w:tcPr>
          <w:p w14:paraId="4E317736" w14:textId="77777777" w:rsidR="00F5138A" w:rsidRPr="00134CF0" w:rsidRDefault="00F5138A" w:rsidP="00CF6151">
            <w:pPr>
              <w:suppressAutoHyphens w:val="0"/>
              <w:spacing w:before="40" w:after="40" w:line="220" w:lineRule="exact"/>
              <w:jc w:val="right"/>
              <w:rPr>
                <w:sz w:val="18"/>
              </w:rPr>
            </w:pPr>
            <w:r>
              <w:rPr>
                <w:color w:val="000000"/>
                <w:sz w:val="18"/>
                <w:lang w:val="fr-FR"/>
              </w:rPr>
              <w:t>816</w:t>
            </w:r>
          </w:p>
        </w:tc>
        <w:tc>
          <w:tcPr>
            <w:tcW w:w="803" w:type="dxa"/>
            <w:noWrap/>
            <w:vAlign w:val="bottom"/>
            <w:hideMark/>
          </w:tcPr>
          <w:p w14:paraId="5AB73080" w14:textId="77777777" w:rsidR="00F5138A" w:rsidRPr="00134CF0" w:rsidRDefault="00F5138A" w:rsidP="00CF6151">
            <w:pPr>
              <w:suppressAutoHyphens w:val="0"/>
              <w:spacing w:before="40" w:after="40" w:line="220" w:lineRule="exact"/>
              <w:jc w:val="right"/>
              <w:rPr>
                <w:sz w:val="18"/>
              </w:rPr>
            </w:pPr>
            <w:r>
              <w:rPr>
                <w:color w:val="000000"/>
                <w:sz w:val="18"/>
                <w:lang w:val="fr-FR"/>
              </w:rPr>
              <w:t>2 113</w:t>
            </w:r>
          </w:p>
        </w:tc>
        <w:tc>
          <w:tcPr>
            <w:tcW w:w="961" w:type="dxa"/>
            <w:noWrap/>
            <w:vAlign w:val="bottom"/>
            <w:hideMark/>
          </w:tcPr>
          <w:p w14:paraId="40CC8F31" w14:textId="77777777" w:rsidR="00F5138A" w:rsidRPr="00134CF0" w:rsidRDefault="00F5138A" w:rsidP="00CF6151">
            <w:pPr>
              <w:suppressAutoHyphens w:val="0"/>
              <w:spacing w:before="40" w:after="40" w:line="220" w:lineRule="exact"/>
              <w:jc w:val="right"/>
              <w:rPr>
                <w:sz w:val="18"/>
              </w:rPr>
            </w:pPr>
            <w:r>
              <w:rPr>
                <w:color w:val="000000"/>
                <w:sz w:val="18"/>
                <w:lang w:val="fr-FR"/>
              </w:rPr>
              <w:t>21 015</w:t>
            </w:r>
          </w:p>
        </w:tc>
      </w:tr>
      <w:tr w:rsidR="00F5138A" w:rsidRPr="00134CF0" w14:paraId="4CED649D" w14:textId="77777777" w:rsidTr="00C25E77">
        <w:trPr>
          <w:cantSplit/>
        </w:trPr>
        <w:tc>
          <w:tcPr>
            <w:tcW w:w="1444" w:type="dxa"/>
            <w:noWrap/>
            <w:hideMark/>
          </w:tcPr>
          <w:p w14:paraId="09046CD7" w14:textId="77777777" w:rsidR="00F5138A" w:rsidRPr="00134CF0" w:rsidRDefault="00F5138A" w:rsidP="00C25E77">
            <w:pPr>
              <w:suppressAutoHyphens w:val="0"/>
              <w:spacing w:before="40" w:after="40" w:line="220" w:lineRule="exact"/>
              <w:ind w:right="113"/>
              <w:rPr>
                <w:sz w:val="18"/>
              </w:rPr>
            </w:pPr>
            <w:proofErr w:type="spellStart"/>
            <w:r>
              <w:rPr>
                <w:color w:val="000000"/>
                <w:sz w:val="18"/>
                <w:lang w:val="fr-FR"/>
              </w:rPr>
              <w:t>Targovishte</w:t>
            </w:r>
            <w:proofErr w:type="spellEnd"/>
          </w:p>
        </w:tc>
        <w:tc>
          <w:tcPr>
            <w:tcW w:w="1029" w:type="dxa"/>
            <w:noWrap/>
            <w:vAlign w:val="bottom"/>
            <w:hideMark/>
          </w:tcPr>
          <w:p w14:paraId="09D01B26" w14:textId="77777777" w:rsidR="00F5138A" w:rsidRPr="00134CF0" w:rsidRDefault="00F5138A" w:rsidP="00CF6151">
            <w:pPr>
              <w:suppressAutoHyphens w:val="0"/>
              <w:spacing w:before="40" w:after="40" w:line="220" w:lineRule="exact"/>
              <w:jc w:val="right"/>
              <w:rPr>
                <w:sz w:val="18"/>
              </w:rPr>
            </w:pPr>
            <w:r>
              <w:rPr>
                <w:color w:val="000000"/>
                <w:sz w:val="18"/>
                <w:lang w:val="fr-FR"/>
              </w:rPr>
              <w:t>98 144</w:t>
            </w:r>
          </w:p>
        </w:tc>
        <w:tc>
          <w:tcPr>
            <w:tcW w:w="1020" w:type="dxa"/>
            <w:noWrap/>
            <w:vAlign w:val="bottom"/>
            <w:hideMark/>
          </w:tcPr>
          <w:p w14:paraId="0FAE3D44" w14:textId="77777777" w:rsidR="00F5138A" w:rsidRPr="00134CF0" w:rsidRDefault="00F5138A" w:rsidP="00CF6151">
            <w:pPr>
              <w:suppressAutoHyphens w:val="0"/>
              <w:spacing w:before="40" w:after="40" w:line="220" w:lineRule="exact"/>
              <w:jc w:val="right"/>
              <w:rPr>
                <w:sz w:val="18"/>
              </w:rPr>
            </w:pPr>
            <w:r>
              <w:rPr>
                <w:color w:val="000000"/>
                <w:sz w:val="18"/>
                <w:lang w:val="fr-FR"/>
              </w:rPr>
              <w:t>46 455</w:t>
            </w:r>
          </w:p>
        </w:tc>
        <w:tc>
          <w:tcPr>
            <w:tcW w:w="812" w:type="dxa"/>
            <w:noWrap/>
            <w:vAlign w:val="bottom"/>
            <w:hideMark/>
          </w:tcPr>
          <w:p w14:paraId="2A711454" w14:textId="77777777" w:rsidR="00F5138A" w:rsidRPr="00134CF0" w:rsidRDefault="00F5138A" w:rsidP="00CF6151">
            <w:pPr>
              <w:suppressAutoHyphens w:val="0"/>
              <w:spacing w:before="40" w:after="40" w:line="220" w:lineRule="exact"/>
              <w:jc w:val="right"/>
              <w:rPr>
                <w:sz w:val="18"/>
              </w:rPr>
            </w:pPr>
            <w:r>
              <w:rPr>
                <w:color w:val="000000"/>
                <w:sz w:val="18"/>
                <w:lang w:val="fr-FR"/>
              </w:rPr>
              <w:t>34 729</w:t>
            </w:r>
          </w:p>
        </w:tc>
        <w:tc>
          <w:tcPr>
            <w:tcW w:w="831" w:type="dxa"/>
            <w:noWrap/>
            <w:vAlign w:val="bottom"/>
            <w:hideMark/>
          </w:tcPr>
          <w:p w14:paraId="4F25970F" w14:textId="77777777" w:rsidR="00F5138A" w:rsidRPr="00134CF0" w:rsidRDefault="00F5138A" w:rsidP="00CF6151">
            <w:pPr>
              <w:suppressAutoHyphens w:val="0"/>
              <w:spacing w:before="40" w:after="40" w:line="220" w:lineRule="exact"/>
              <w:jc w:val="right"/>
              <w:rPr>
                <w:sz w:val="18"/>
              </w:rPr>
            </w:pPr>
            <w:r>
              <w:rPr>
                <w:color w:val="000000"/>
                <w:sz w:val="18"/>
                <w:lang w:val="fr-FR"/>
              </w:rPr>
              <w:t>5 980</w:t>
            </w:r>
          </w:p>
        </w:tc>
        <w:tc>
          <w:tcPr>
            <w:tcW w:w="802" w:type="dxa"/>
            <w:noWrap/>
            <w:vAlign w:val="bottom"/>
            <w:hideMark/>
          </w:tcPr>
          <w:p w14:paraId="7020EB4B" w14:textId="77777777" w:rsidR="00F5138A" w:rsidRPr="00134CF0" w:rsidRDefault="00F5138A" w:rsidP="00CF6151">
            <w:pPr>
              <w:suppressAutoHyphens w:val="0"/>
              <w:spacing w:before="40" w:after="40" w:line="220" w:lineRule="exact"/>
              <w:jc w:val="right"/>
              <w:rPr>
                <w:sz w:val="18"/>
              </w:rPr>
            </w:pPr>
            <w:r>
              <w:rPr>
                <w:color w:val="000000"/>
                <w:sz w:val="18"/>
                <w:lang w:val="fr-FR"/>
              </w:rPr>
              <w:t>2 828</w:t>
            </w:r>
          </w:p>
        </w:tc>
        <w:tc>
          <w:tcPr>
            <w:tcW w:w="803" w:type="dxa"/>
            <w:noWrap/>
            <w:vAlign w:val="bottom"/>
            <w:hideMark/>
          </w:tcPr>
          <w:p w14:paraId="39EF9C13" w14:textId="77777777" w:rsidR="00F5138A" w:rsidRPr="00134CF0" w:rsidRDefault="00F5138A" w:rsidP="00CF6151">
            <w:pPr>
              <w:suppressAutoHyphens w:val="0"/>
              <w:spacing w:before="40" w:after="40" w:line="220" w:lineRule="exact"/>
              <w:jc w:val="right"/>
              <w:rPr>
                <w:sz w:val="18"/>
              </w:rPr>
            </w:pPr>
            <w:r>
              <w:rPr>
                <w:color w:val="000000"/>
                <w:sz w:val="18"/>
                <w:lang w:val="fr-FR"/>
              </w:rPr>
              <w:t>466</w:t>
            </w:r>
          </w:p>
        </w:tc>
        <w:tc>
          <w:tcPr>
            <w:tcW w:w="803" w:type="dxa"/>
            <w:noWrap/>
            <w:vAlign w:val="bottom"/>
            <w:hideMark/>
          </w:tcPr>
          <w:p w14:paraId="38435A3F" w14:textId="77777777" w:rsidR="00F5138A" w:rsidRPr="00134CF0" w:rsidRDefault="00F5138A" w:rsidP="00CF6151">
            <w:pPr>
              <w:suppressAutoHyphens w:val="0"/>
              <w:spacing w:before="40" w:after="40" w:line="220" w:lineRule="exact"/>
              <w:jc w:val="right"/>
              <w:rPr>
                <w:sz w:val="18"/>
              </w:rPr>
            </w:pPr>
            <w:r>
              <w:rPr>
                <w:color w:val="000000"/>
                <w:sz w:val="18"/>
                <w:lang w:val="fr-FR"/>
              </w:rPr>
              <w:t>1 625</w:t>
            </w:r>
          </w:p>
        </w:tc>
        <w:tc>
          <w:tcPr>
            <w:tcW w:w="961" w:type="dxa"/>
            <w:noWrap/>
            <w:vAlign w:val="bottom"/>
            <w:hideMark/>
          </w:tcPr>
          <w:p w14:paraId="0AE9F875" w14:textId="77777777" w:rsidR="00F5138A" w:rsidRPr="00134CF0" w:rsidRDefault="00F5138A" w:rsidP="00CF6151">
            <w:pPr>
              <w:suppressAutoHyphens w:val="0"/>
              <w:spacing w:before="40" w:after="40" w:line="220" w:lineRule="exact"/>
              <w:jc w:val="right"/>
              <w:rPr>
                <w:sz w:val="18"/>
              </w:rPr>
            </w:pPr>
            <w:r>
              <w:rPr>
                <w:color w:val="000000"/>
                <w:sz w:val="18"/>
                <w:lang w:val="fr-FR"/>
              </w:rPr>
              <w:t>6 061</w:t>
            </w:r>
          </w:p>
        </w:tc>
      </w:tr>
      <w:tr w:rsidR="00F5138A" w:rsidRPr="00134CF0" w14:paraId="7C8D7D59" w14:textId="77777777" w:rsidTr="00C25E77">
        <w:trPr>
          <w:cantSplit/>
        </w:trPr>
        <w:tc>
          <w:tcPr>
            <w:tcW w:w="1444" w:type="dxa"/>
            <w:noWrap/>
            <w:hideMark/>
          </w:tcPr>
          <w:p w14:paraId="4A39B925" w14:textId="77777777" w:rsidR="00F5138A" w:rsidRPr="00134CF0" w:rsidRDefault="00F5138A" w:rsidP="00C25E77">
            <w:pPr>
              <w:suppressAutoHyphens w:val="0"/>
              <w:spacing w:before="40" w:after="40" w:line="220" w:lineRule="exact"/>
              <w:ind w:right="113"/>
              <w:rPr>
                <w:sz w:val="18"/>
              </w:rPr>
            </w:pPr>
            <w:r>
              <w:rPr>
                <w:color w:val="000000"/>
                <w:sz w:val="18"/>
                <w:lang w:val="fr-FR"/>
              </w:rPr>
              <w:t>Haskovo</w:t>
            </w:r>
          </w:p>
        </w:tc>
        <w:tc>
          <w:tcPr>
            <w:tcW w:w="1029" w:type="dxa"/>
            <w:noWrap/>
            <w:vAlign w:val="bottom"/>
            <w:hideMark/>
          </w:tcPr>
          <w:p w14:paraId="23809FAD" w14:textId="77777777" w:rsidR="00F5138A" w:rsidRPr="00134CF0" w:rsidRDefault="00F5138A" w:rsidP="00CF6151">
            <w:pPr>
              <w:suppressAutoHyphens w:val="0"/>
              <w:spacing w:before="40" w:after="40" w:line="220" w:lineRule="exact"/>
              <w:jc w:val="right"/>
              <w:rPr>
                <w:sz w:val="18"/>
              </w:rPr>
            </w:pPr>
            <w:r>
              <w:rPr>
                <w:color w:val="000000"/>
                <w:sz w:val="18"/>
                <w:lang w:val="fr-FR"/>
              </w:rPr>
              <w:t>211 565</w:t>
            </w:r>
          </w:p>
        </w:tc>
        <w:tc>
          <w:tcPr>
            <w:tcW w:w="1020" w:type="dxa"/>
            <w:noWrap/>
            <w:vAlign w:val="bottom"/>
            <w:hideMark/>
          </w:tcPr>
          <w:p w14:paraId="187A8485" w14:textId="77777777" w:rsidR="00F5138A" w:rsidRPr="00134CF0" w:rsidRDefault="00F5138A" w:rsidP="00CF6151">
            <w:pPr>
              <w:suppressAutoHyphens w:val="0"/>
              <w:spacing w:before="40" w:after="40" w:line="220" w:lineRule="exact"/>
              <w:jc w:val="right"/>
              <w:rPr>
                <w:sz w:val="18"/>
              </w:rPr>
            </w:pPr>
            <w:r>
              <w:rPr>
                <w:color w:val="000000"/>
                <w:sz w:val="18"/>
                <w:lang w:val="fr-FR"/>
              </w:rPr>
              <w:t>154 088</w:t>
            </w:r>
          </w:p>
        </w:tc>
        <w:tc>
          <w:tcPr>
            <w:tcW w:w="812" w:type="dxa"/>
            <w:noWrap/>
            <w:vAlign w:val="bottom"/>
            <w:hideMark/>
          </w:tcPr>
          <w:p w14:paraId="2F3A9F89" w14:textId="77777777" w:rsidR="00F5138A" w:rsidRPr="00134CF0" w:rsidRDefault="00F5138A" w:rsidP="00CF6151">
            <w:pPr>
              <w:suppressAutoHyphens w:val="0"/>
              <w:spacing w:before="40" w:after="40" w:line="220" w:lineRule="exact"/>
              <w:jc w:val="right"/>
              <w:rPr>
                <w:sz w:val="18"/>
              </w:rPr>
            </w:pPr>
            <w:r>
              <w:rPr>
                <w:color w:val="000000"/>
                <w:sz w:val="18"/>
                <w:lang w:val="fr-FR"/>
              </w:rPr>
              <w:t>25 555</w:t>
            </w:r>
          </w:p>
        </w:tc>
        <w:tc>
          <w:tcPr>
            <w:tcW w:w="831" w:type="dxa"/>
            <w:noWrap/>
            <w:vAlign w:val="bottom"/>
            <w:hideMark/>
          </w:tcPr>
          <w:p w14:paraId="77070D9A" w14:textId="77777777" w:rsidR="00F5138A" w:rsidRPr="00134CF0" w:rsidRDefault="00F5138A" w:rsidP="00CF6151">
            <w:pPr>
              <w:suppressAutoHyphens w:val="0"/>
              <w:spacing w:before="40" w:after="40" w:line="220" w:lineRule="exact"/>
              <w:jc w:val="right"/>
              <w:rPr>
                <w:sz w:val="18"/>
              </w:rPr>
            </w:pPr>
            <w:r>
              <w:rPr>
                <w:color w:val="000000"/>
                <w:sz w:val="18"/>
                <w:lang w:val="fr-FR"/>
              </w:rPr>
              <w:t>12 572</w:t>
            </w:r>
          </w:p>
        </w:tc>
        <w:tc>
          <w:tcPr>
            <w:tcW w:w="802" w:type="dxa"/>
            <w:noWrap/>
            <w:vAlign w:val="bottom"/>
            <w:hideMark/>
          </w:tcPr>
          <w:p w14:paraId="64A1CE0B" w14:textId="77777777" w:rsidR="00F5138A" w:rsidRPr="00134CF0" w:rsidRDefault="00F5138A" w:rsidP="00CF6151">
            <w:pPr>
              <w:suppressAutoHyphens w:val="0"/>
              <w:spacing w:before="40" w:after="40" w:line="220" w:lineRule="exact"/>
              <w:jc w:val="right"/>
              <w:rPr>
                <w:sz w:val="18"/>
              </w:rPr>
            </w:pPr>
            <w:r>
              <w:rPr>
                <w:color w:val="000000"/>
                <w:sz w:val="18"/>
                <w:lang w:val="fr-FR"/>
              </w:rPr>
              <w:t>1 764</w:t>
            </w:r>
          </w:p>
        </w:tc>
        <w:tc>
          <w:tcPr>
            <w:tcW w:w="803" w:type="dxa"/>
            <w:noWrap/>
            <w:vAlign w:val="bottom"/>
            <w:hideMark/>
          </w:tcPr>
          <w:p w14:paraId="2E6A7B00" w14:textId="77777777" w:rsidR="00F5138A" w:rsidRPr="00134CF0" w:rsidRDefault="00F5138A" w:rsidP="00CF6151">
            <w:pPr>
              <w:suppressAutoHyphens w:val="0"/>
              <w:spacing w:before="40" w:after="40" w:line="220" w:lineRule="exact"/>
              <w:jc w:val="right"/>
              <w:rPr>
                <w:sz w:val="18"/>
              </w:rPr>
            </w:pPr>
            <w:r>
              <w:rPr>
                <w:color w:val="000000"/>
                <w:sz w:val="18"/>
                <w:lang w:val="fr-FR"/>
              </w:rPr>
              <w:t>362</w:t>
            </w:r>
          </w:p>
        </w:tc>
        <w:tc>
          <w:tcPr>
            <w:tcW w:w="803" w:type="dxa"/>
            <w:noWrap/>
            <w:vAlign w:val="bottom"/>
            <w:hideMark/>
          </w:tcPr>
          <w:p w14:paraId="45FD8445" w14:textId="77777777" w:rsidR="00F5138A" w:rsidRPr="00134CF0" w:rsidRDefault="00F5138A" w:rsidP="00CF6151">
            <w:pPr>
              <w:suppressAutoHyphens w:val="0"/>
              <w:spacing w:before="40" w:after="40" w:line="220" w:lineRule="exact"/>
              <w:jc w:val="right"/>
              <w:rPr>
                <w:sz w:val="18"/>
              </w:rPr>
            </w:pPr>
            <w:r>
              <w:rPr>
                <w:color w:val="000000"/>
                <w:sz w:val="18"/>
                <w:lang w:val="fr-FR"/>
              </w:rPr>
              <w:t>1 892</w:t>
            </w:r>
          </w:p>
        </w:tc>
        <w:tc>
          <w:tcPr>
            <w:tcW w:w="961" w:type="dxa"/>
            <w:noWrap/>
            <w:vAlign w:val="bottom"/>
            <w:hideMark/>
          </w:tcPr>
          <w:p w14:paraId="29C819AB" w14:textId="77777777" w:rsidR="00F5138A" w:rsidRPr="00134CF0" w:rsidRDefault="00F5138A" w:rsidP="00CF6151">
            <w:pPr>
              <w:suppressAutoHyphens w:val="0"/>
              <w:spacing w:before="40" w:after="40" w:line="220" w:lineRule="exact"/>
              <w:jc w:val="right"/>
              <w:rPr>
                <w:sz w:val="18"/>
              </w:rPr>
            </w:pPr>
            <w:r>
              <w:rPr>
                <w:color w:val="000000"/>
                <w:sz w:val="18"/>
                <w:lang w:val="fr-FR"/>
              </w:rPr>
              <w:t>15 332</w:t>
            </w:r>
          </w:p>
        </w:tc>
      </w:tr>
      <w:tr w:rsidR="00F5138A" w:rsidRPr="00134CF0" w14:paraId="29B0B818" w14:textId="77777777" w:rsidTr="00C25E77">
        <w:trPr>
          <w:cantSplit/>
        </w:trPr>
        <w:tc>
          <w:tcPr>
            <w:tcW w:w="1444" w:type="dxa"/>
            <w:noWrap/>
            <w:hideMark/>
          </w:tcPr>
          <w:p w14:paraId="5B0EC36E" w14:textId="77777777" w:rsidR="00F5138A" w:rsidRPr="00134CF0" w:rsidRDefault="00F5138A" w:rsidP="00C25E77">
            <w:pPr>
              <w:suppressAutoHyphens w:val="0"/>
              <w:spacing w:before="40" w:after="40" w:line="220" w:lineRule="exact"/>
              <w:ind w:right="113"/>
              <w:rPr>
                <w:sz w:val="18"/>
              </w:rPr>
            </w:pPr>
            <w:proofErr w:type="spellStart"/>
            <w:r>
              <w:rPr>
                <w:color w:val="000000"/>
                <w:sz w:val="18"/>
                <w:lang w:val="fr-FR"/>
              </w:rPr>
              <w:t>Shumen</w:t>
            </w:r>
            <w:proofErr w:type="spellEnd"/>
          </w:p>
        </w:tc>
        <w:tc>
          <w:tcPr>
            <w:tcW w:w="1029" w:type="dxa"/>
            <w:noWrap/>
            <w:vAlign w:val="bottom"/>
            <w:hideMark/>
          </w:tcPr>
          <w:p w14:paraId="606C35CA" w14:textId="77777777" w:rsidR="00F5138A" w:rsidRPr="00134CF0" w:rsidRDefault="00F5138A" w:rsidP="00CF6151">
            <w:pPr>
              <w:suppressAutoHyphens w:val="0"/>
              <w:spacing w:before="40" w:after="40" w:line="220" w:lineRule="exact"/>
              <w:jc w:val="right"/>
              <w:rPr>
                <w:sz w:val="18"/>
              </w:rPr>
            </w:pPr>
            <w:r>
              <w:rPr>
                <w:color w:val="000000"/>
                <w:sz w:val="18"/>
                <w:lang w:val="fr-FR"/>
              </w:rPr>
              <w:t>151 465</w:t>
            </w:r>
          </w:p>
        </w:tc>
        <w:tc>
          <w:tcPr>
            <w:tcW w:w="1020" w:type="dxa"/>
            <w:noWrap/>
            <w:vAlign w:val="bottom"/>
            <w:hideMark/>
          </w:tcPr>
          <w:p w14:paraId="325876A0" w14:textId="77777777" w:rsidR="00F5138A" w:rsidRPr="00134CF0" w:rsidRDefault="00F5138A" w:rsidP="00CF6151">
            <w:pPr>
              <w:suppressAutoHyphens w:val="0"/>
              <w:spacing w:before="40" w:after="40" w:line="220" w:lineRule="exact"/>
              <w:jc w:val="right"/>
              <w:rPr>
                <w:sz w:val="18"/>
              </w:rPr>
            </w:pPr>
            <w:r>
              <w:rPr>
                <w:color w:val="000000"/>
                <w:sz w:val="18"/>
                <w:lang w:val="fr-FR"/>
              </w:rPr>
              <w:t>81 907</w:t>
            </w:r>
          </w:p>
        </w:tc>
        <w:tc>
          <w:tcPr>
            <w:tcW w:w="812" w:type="dxa"/>
            <w:noWrap/>
            <w:vAlign w:val="bottom"/>
            <w:hideMark/>
          </w:tcPr>
          <w:p w14:paraId="06CBB5B7" w14:textId="77777777" w:rsidR="00F5138A" w:rsidRPr="00134CF0" w:rsidRDefault="00F5138A" w:rsidP="00CF6151">
            <w:pPr>
              <w:suppressAutoHyphens w:val="0"/>
              <w:spacing w:before="40" w:after="40" w:line="220" w:lineRule="exact"/>
              <w:jc w:val="right"/>
              <w:rPr>
                <w:sz w:val="18"/>
              </w:rPr>
            </w:pPr>
            <w:r>
              <w:rPr>
                <w:color w:val="000000"/>
                <w:sz w:val="18"/>
                <w:lang w:val="fr-FR"/>
              </w:rPr>
              <w:t>44 263</w:t>
            </w:r>
          </w:p>
        </w:tc>
        <w:tc>
          <w:tcPr>
            <w:tcW w:w="831" w:type="dxa"/>
            <w:noWrap/>
            <w:vAlign w:val="bottom"/>
            <w:hideMark/>
          </w:tcPr>
          <w:p w14:paraId="5006DBEF" w14:textId="77777777" w:rsidR="00F5138A" w:rsidRPr="00134CF0" w:rsidRDefault="00F5138A" w:rsidP="00CF6151">
            <w:pPr>
              <w:suppressAutoHyphens w:val="0"/>
              <w:spacing w:before="40" w:after="40" w:line="220" w:lineRule="exact"/>
              <w:jc w:val="right"/>
              <w:rPr>
                <w:sz w:val="18"/>
              </w:rPr>
            </w:pPr>
            <w:r>
              <w:rPr>
                <w:color w:val="000000"/>
                <w:sz w:val="18"/>
                <w:lang w:val="fr-FR"/>
              </w:rPr>
              <w:t>11 268</w:t>
            </w:r>
          </w:p>
        </w:tc>
        <w:tc>
          <w:tcPr>
            <w:tcW w:w="802" w:type="dxa"/>
            <w:noWrap/>
            <w:vAlign w:val="bottom"/>
            <w:hideMark/>
          </w:tcPr>
          <w:p w14:paraId="32305157" w14:textId="77777777" w:rsidR="00F5138A" w:rsidRPr="00134CF0" w:rsidRDefault="00F5138A" w:rsidP="00CF6151">
            <w:pPr>
              <w:suppressAutoHyphens w:val="0"/>
              <w:spacing w:before="40" w:after="40" w:line="220" w:lineRule="exact"/>
              <w:jc w:val="right"/>
              <w:rPr>
                <w:sz w:val="18"/>
              </w:rPr>
            </w:pPr>
            <w:r>
              <w:rPr>
                <w:color w:val="000000"/>
                <w:sz w:val="18"/>
                <w:lang w:val="fr-FR"/>
              </w:rPr>
              <w:t>2 118</w:t>
            </w:r>
          </w:p>
        </w:tc>
        <w:tc>
          <w:tcPr>
            <w:tcW w:w="803" w:type="dxa"/>
            <w:noWrap/>
            <w:vAlign w:val="bottom"/>
            <w:hideMark/>
          </w:tcPr>
          <w:p w14:paraId="02AD5791" w14:textId="77777777" w:rsidR="00F5138A" w:rsidRPr="00134CF0" w:rsidRDefault="00F5138A" w:rsidP="00CF6151">
            <w:pPr>
              <w:suppressAutoHyphens w:val="0"/>
              <w:spacing w:before="40" w:after="40" w:line="220" w:lineRule="exact"/>
              <w:jc w:val="right"/>
              <w:rPr>
                <w:sz w:val="18"/>
              </w:rPr>
            </w:pPr>
            <w:r>
              <w:rPr>
                <w:color w:val="000000"/>
                <w:sz w:val="18"/>
                <w:lang w:val="fr-FR"/>
              </w:rPr>
              <w:t>424</w:t>
            </w:r>
          </w:p>
        </w:tc>
        <w:tc>
          <w:tcPr>
            <w:tcW w:w="803" w:type="dxa"/>
            <w:noWrap/>
            <w:vAlign w:val="bottom"/>
            <w:hideMark/>
          </w:tcPr>
          <w:p w14:paraId="4F050ACD" w14:textId="77777777" w:rsidR="00F5138A" w:rsidRPr="00134CF0" w:rsidRDefault="00F5138A" w:rsidP="00CF6151">
            <w:pPr>
              <w:suppressAutoHyphens w:val="0"/>
              <w:spacing w:before="40" w:after="40" w:line="220" w:lineRule="exact"/>
              <w:jc w:val="right"/>
              <w:rPr>
                <w:sz w:val="18"/>
              </w:rPr>
            </w:pPr>
            <w:r>
              <w:rPr>
                <w:color w:val="000000"/>
                <w:sz w:val="18"/>
                <w:lang w:val="fr-FR"/>
              </w:rPr>
              <w:t>1 448</w:t>
            </w:r>
          </w:p>
        </w:tc>
        <w:tc>
          <w:tcPr>
            <w:tcW w:w="961" w:type="dxa"/>
            <w:noWrap/>
            <w:vAlign w:val="bottom"/>
            <w:hideMark/>
          </w:tcPr>
          <w:p w14:paraId="0F7C2C00" w14:textId="77777777" w:rsidR="00F5138A" w:rsidRPr="00134CF0" w:rsidRDefault="00F5138A" w:rsidP="00CF6151">
            <w:pPr>
              <w:suppressAutoHyphens w:val="0"/>
              <w:spacing w:before="40" w:after="40" w:line="220" w:lineRule="exact"/>
              <w:jc w:val="right"/>
              <w:rPr>
                <w:sz w:val="18"/>
              </w:rPr>
            </w:pPr>
            <w:r>
              <w:rPr>
                <w:color w:val="000000"/>
                <w:sz w:val="18"/>
                <w:lang w:val="fr-FR"/>
              </w:rPr>
              <w:t>10 037</w:t>
            </w:r>
          </w:p>
        </w:tc>
      </w:tr>
      <w:tr w:rsidR="00F5138A" w:rsidRPr="00134CF0" w14:paraId="1D7377A0" w14:textId="77777777" w:rsidTr="00C25E77">
        <w:trPr>
          <w:cantSplit/>
        </w:trPr>
        <w:tc>
          <w:tcPr>
            <w:tcW w:w="1444" w:type="dxa"/>
            <w:noWrap/>
            <w:hideMark/>
          </w:tcPr>
          <w:p w14:paraId="7B933E1E" w14:textId="77777777" w:rsidR="00F5138A" w:rsidRPr="00134CF0" w:rsidRDefault="00F5138A" w:rsidP="00C25E77">
            <w:pPr>
              <w:suppressAutoHyphens w:val="0"/>
              <w:spacing w:before="40" w:after="40" w:line="220" w:lineRule="exact"/>
              <w:ind w:right="113"/>
              <w:rPr>
                <w:sz w:val="18"/>
              </w:rPr>
            </w:pPr>
            <w:proofErr w:type="spellStart"/>
            <w:r>
              <w:rPr>
                <w:color w:val="000000"/>
                <w:sz w:val="18"/>
                <w:lang w:val="fr-FR"/>
              </w:rPr>
              <w:t>Yambol</w:t>
            </w:r>
            <w:proofErr w:type="spellEnd"/>
          </w:p>
        </w:tc>
        <w:tc>
          <w:tcPr>
            <w:tcW w:w="1029" w:type="dxa"/>
            <w:noWrap/>
            <w:vAlign w:val="bottom"/>
            <w:hideMark/>
          </w:tcPr>
          <w:p w14:paraId="5AC2F716" w14:textId="77777777" w:rsidR="00F5138A" w:rsidRPr="00134CF0" w:rsidRDefault="00F5138A" w:rsidP="00CF6151">
            <w:pPr>
              <w:suppressAutoHyphens w:val="0"/>
              <w:spacing w:before="40" w:after="40" w:line="220" w:lineRule="exact"/>
              <w:jc w:val="right"/>
              <w:rPr>
                <w:sz w:val="18"/>
              </w:rPr>
            </w:pPr>
            <w:r>
              <w:rPr>
                <w:color w:val="000000"/>
                <w:sz w:val="18"/>
                <w:lang w:val="fr-FR"/>
              </w:rPr>
              <w:t>109 693</w:t>
            </w:r>
          </w:p>
        </w:tc>
        <w:tc>
          <w:tcPr>
            <w:tcW w:w="1020" w:type="dxa"/>
            <w:noWrap/>
            <w:vAlign w:val="bottom"/>
            <w:hideMark/>
          </w:tcPr>
          <w:p w14:paraId="048E004E" w14:textId="77777777" w:rsidR="00F5138A" w:rsidRPr="00134CF0" w:rsidRDefault="00F5138A" w:rsidP="00CF6151">
            <w:pPr>
              <w:suppressAutoHyphens w:val="0"/>
              <w:spacing w:before="40" w:after="40" w:line="220" w:lineRule="exact"/>
              <w:jc w:val="right"/>
              <w:rPr>
                <w:sz w:val="18"/>
              </w:rPr>
            </w:pPr>
            <w:r>
              <w:rPr>
                <w:color w:val="000000"/>
                <w:sz w:val="18"/>
                <w:lang w:val="fr-FR"/>
              </w:rPr>
              <w:t>90 733</w:t>
            </w:r>
          </w:p>
        </w:tc>
        <w:tc>
          <w:tcPr>
            <w:tcW w:w="812" w:type="dxa"/>
            <w:noWrap/>
            <w:vAlign w:val="bottom"/>
            <w:hideMark/>
          </w:tcPr>
          <w:p w14:paraId="56AE66BC" w14:textId="77777777" w:rsidR="00F5138A" w:rsidRPr="00134CF0" w:rsidRDefault="00F5138A" w:rsidP="00CF6151">
            <w:pPr>
              <w:suppressAutoHyphens w:val="0"/>
              <w:spacing w:before="40" w:after="40" w:line="220" w:lineRule="exact"/>
              <w:jc w:val="right"/>
              <w:rPr>
                <w:sz w:val="18"/>
              </w:rPr>
            </w:pPr>
            <w:r>
              <w:rPr>
                <w:color w:val="000000"/>
                <w:sz w:val="18"/>
                <w:lang w:val="fr-FR"/>
              </w:rPr>
              <w:t>994</w:t>
            </w:r>
          </w:p>
        </w:tc>
        <w:tc>
          <w:tcPr>
            <w:tcW w:w="831" w:type="dxa"/>
            <w:noWrap/>
            <w:vAlign w:val="bottom"/>
            <w:hideMark/>
          </w:tcPr>
          <w:p w14:paraId="7BA80F30" w14:textId="77777777" w:rsidR="00F5138A" w:rsidRPr="00134CF0" w:rsidRDefault="00F5138A" w:rsidP="00CF6151">
            <w:pPr>
              <w:suppressAutoHyphens w:val="0"/>
              <w:spacing w:before="40" w:after="40" w:line="220" w:lineRule="exact"/>
              <w:jc w:val="right"/>
              <w:rPr>
                <w:sz w:val="18"/>
              </w:rPr>
            </w:pPr>
            <w:r>
              <w:rPr>
                <w:color w:val="000000"/>
                <w:sz w:val="18"/>
                <w:lang w:val="fr-FR"/>
              </w:rPr>
              <w:t>7 116</w:t>
            </w:r>
          </w:p>
        </w:tc>
        <w:tc>
          <w:tcPr>
            <w:tcW w:w="802" w:type="dxa"/>
            <w:noWrap/>
            <w:vAlign w:val="bottom"/>
            <w:hideMark/>
          </w:tcPr>
          <w:p w14:paraId="795B9CEB" w14:textId="77777777" w:rsidR="00F5138A" w:rsidRPr="00134CF0" w:rsidRDefault="00F5138A" w:rsidP="00CF6151">
            <w:pPr>
              <w:suppressAutoHyphens w:val="0"/>
              <w:spacing w:before="40" w:after="40" w:line="220" w:lineRule="exact"/>
              <w:jc w:val="right"/>
              <w:rPr>
                <w:sz w:val="18"/>
              </w:rPr>
            </w:pPr>
            <w:r>
              <w:rPr>
                <w:color w:val="000000"/>
                <w:sz w:val="18"/>
                <w:lang w:val="fr-FR"/>
              </w:rPr>
              <w:t>836</w:t>
            </w:r>
          </w:p>
        </w:tc>
        <w:tc>
          <w:tcPr>
            <w:tcW w:w="803" w:type="dxa"/>
            <w:noWrap/>
            <w:vAlign w:val="bottom"/>
            <w:hideMark/>
          </w:tcPr>
          <w:p w14:paraId="4A9FE692" w14:textId="77777777" w:rsidR="00F5138A" w:rsidRPr="00134CF0" w:rsidRDefault="00F5138A" w:rsidP="00CF6151">
            <w:pPr>
              <w:suppressAutoHyphens w:val="0"/>
              <w:spacing w:before="40" w:after="40" w:line="220" w:lineRule="exact"/>
              <w:jc w:val="right"/>
              <w:rPr>
                <w:sz w:val="18"/>
              </w:rPr>
            </w:pPr>
            <w:r>
              <w:rPr>
                <w:color w:val="000000"/>
                <w:sz w:val="18"/>
                <w:lang w:val="fr-FR"/>
              </w:rPr>
              <w:t>133</w:t>
            </w:r>
          </w:p>
        </w:tc>
        <w:tc>
          <w:tcPr>
            <w:tcW w:w="803" w:type="dxa"/>
            <w:noWrap/>
            <w:vAlign w:val="bottom"/>
            <w:hideMark/>
          </w:tcPr>
          <w:p w14:paraId="735D4AF9" w14:textId="77777777" w:rsidR="00F5138A" w:rsidRPr="00134CF0" w:rsidRDefault="00F5138A" w:rsidP="00CF6151">
            <w:pPr>
              <w:suppressAutoHyphens w:val="0"/>
              <w:spacing w:before="40" w:after="40" w:line="220" w:lineRule="exact"/>
              <w:jc w:val="right"/>
              <w:rPr>
                <w:sz w:val="18"/>
              </w:rPr>
            </w:pPr>
            <w:r>
              <w:rPr>
                <w:color w:val="000000"/>
                <w:sz w:val="18"/>
                <w:lang w:val="fr-FR"/>
              </w:rPr>
              <w:t>510</w:t>
            </w:r>
          </w:p>
        </w:tc>
        <w:tc>
          <w:tcPr>
            <w:tcW w:w="961" w:type="dxa"/>
            <w:noWrap/>
            <w:vAlign w:val="bottom"/>
            <w:hideMark/>
          </w:tcPr>
          <w:p w14:paraId="5D122DCA" w14:textId="77777777" w:rsidR="00F5138A" w:rsidRPr="00134CF0" w:rsidRDefault="00F5138A" w:rsidP="00CF6151">
            <w:pPr>
              <w:suppressAutoHyphens w:val="0"/>
              <w:spacing w:before="40" w:after="40" w:line="220" w:lineRule="exact"/>
              <w:jc w:val="right"/>
              <w:rPr>
                <w:sz w:val="18"/>
              </w:rPr>
            </w:pPr>
            <w:r>
              <w:rPr>
                <w:color w:val="000000"/>
                <w:sz w:val="18"/>
                <w:lang w:val="fr-FR"/>
              </w:rPr>
              <w:t>9 371</w:t>
            </w:r>
          </w:p>
        </w:tc>
      </w:tr>
    </w:tbl>
    <w:p w14:paraId="37460E14" w14:textId="77777777" w:rsidR="00CF6151" w:rsidRDefault="00CF6151">
      <w:pPr>
        <w:suppressAutoHyphens w:val="0"/>
        <w:kinsoku/>
        <w:overflowPunct/>
        <w:autoSpaceDE/>
        <w:autoSpaceDN/>
        <w:adjustRightInd/>
        <w:snapToGrid/>
        <w:spacing w:after="200" w:line="276" w:lineRule="auto"/>
        <w:rPr>
          <w:b/>
          <w:sz w:val="24"/>
          <w:lang w:val="fr-FR"/>
        </w:rPr>
      </w:pPr>
      <w:r>
        <w:rPr>
          <w:lang w:val="fr-FR"/>
        </w:rPr>
        <w:br w:type="page"/>
      </w:r>
    </w:p>
    <w:p w14:paraId="71C0F569" w14:textId="118CFEE3" w:rsidR="00F5138A" w:rsidRPr="005B55F7" w:rsidRDefault="00CF6151" w:rsidP="00CF6151">
      <w:pPr>
        <w:pStyle w:val="H1G"/>
      </w:pPr>
      <w:r>
        <w:rPr>
          <w:lang w:val="fr-FR"/>
        </w:rPr>
        <w:lastRenderedPageBreak/>
        <w:tab/>
      </w:r>
      <w:r w:rsidR="00F5138A">
        <w:rPr>
          <w:lang w:val="fr-FR"/>
        </w:rPr>
        <w:t>2.</w:t>
      </w:r>
      <w:r w:rsidR="00F5138A">
        <w:rPr>
          <w:lang w:val="fr-FR"/>
        </w:rPr>
        <w:tab/>
        <w:t xml:space="preserve">Répartition de la population par langue maternelle et par district </w:t>
      </w:r>
      <w:r>
        <w:rPr>
          <w:lang w:val="fr-FR"/>
        </w:rPr>
        <w:br/>
      </w:r>
      <w:r w:rsidR="00F5138A">
        <w:rPr>
          <w:lang w:val="fr-FR"/>
        </w:rPr>
        <w:t>au 7</w:t>
      </w:r>
      <w:r w:rsidR="00951A74">
        <w:rPr>
          <w:lang w:val="fr-FR"/>
        </w:rPr>
        <w:t> </w:t>
      </w:r>
      <w:r w:rsidR="00F5138A">
        <w:rPr>
          <w:lang w:val="fr-FR"/>
        </w:rPr>
        <w:t>septembre 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18"/>
        <w:gridCol w:w="911"/>
        <w:gridCol w:w="1084"/>
        <w:gridCol w:w="742"/>
        <w:gridCol w:w="757"/>
        <w:gridCol w:w="658"/>
        <w:gridCol w:w="918"/>
        <w:gridCol w:w="911"/>
        <w:gridCol w:w="1006"/>
      </w:tblGrid>
      <w:tr w:rsidR="00F5138A" w:rsidRPr="00407080" w14:paraId="19698CCC" w14:textId="77777777" w:rsidTr="00C25E77">
        <w:trPr>
          <w:cantSplit/>
          <w:tblHeader/>
        </w:trPr>
        <w:tc>
          <w:tcPr>
            <w:tcW w:w="1518" w:type="dxa"/>
            <w:vMerge w:val="restart"/>
            <w:tcBorders>
              <w:top w:val="single" w:sz="4" w:space="0" w:color="auto"/>
              <w:bottom w:val="single" w:sz="12" w:space="0" w:color="auto"/>
            </w:tcBorders>
            <w:noWrap/>
            <w:vAlign w:val="bottom"/>
            <w:hideMark/>
          </w:tcPr>
          <w:p w14:paraId="1293B781" w14:textId="77777777" w:rsidR="00F5138A" w:rsidRPr="00407080" w:rsidRDefault="00F5138A" w:rsidP="00C25E77">
            <w:pPr>
              <w:suppressAutoHyphens w:val="0"/>
              <w:spacing w:before="80" w:after="80" w:line="200" w:lineRule="exact"/>
              <w:ind w:right="113"/>
              <w:rPr>
                <w:bCs/>
                <w:i/>
                <w:sz w:val="16"/>
                <w:szCs w:val="18"/>
              </w:rPr>
            </w:pPr>
            <w:r>
              <w:rPr>
                <w:i/>
                <w:iCs/>
                <w:color w:val="000000"/>
                <w:sz w:val="16"/>
                <w:szCs w:val="18"/>
                <w:lang w:val="fr-FR"/>
              </w:rPr>
              <w:t>Districts</w:t>
            </w:r>
          </w:p>
        </w:tc>
        <w:tc>
          <w:tcPr>
            <w:tcW w:w="911" w:type="dxa"/>
            <w:vMerge w:val="restart"/>
            <w:tcBorders>
              <w:top w:val="single" w:sz="4" w:space="0" w:color="auto"/>
              <w:bottom w:val="single" w:sz="12" w:space="0" w:color="auto"/>
            </w:tcBorders>
            <w:noWrap/>
            <w:vAlign w:val="bottom"/>
            <w:hideMark/>
          </w:tcPr>
          <w:p w14:paraId="47F39B2B" w14:textId="77777777" w:rsidR="00F5138A" w:rsidRPr="00407080" w:rsidRDefault="00F5138A" w:rsidP="00CF6151">
            <w:pPr>
              <w:suppressAutoHyphens w:val="0"/>
              <w:spacing w:before="80" w:after="80" w:line="200" w:lineRule="exact"/>
              <w:jc w:val="right"/>
              <w:rPr>
                <w:bCs/>
                <w:i/>
                <w:sz w:val="16"/>
                <w:szCs w:val="18"/>
              </w:rPr>
            </w:pPr>
            <w:r>
              <w:rPr>
                <w:i/>
                <w:iCs/>
                <w:color w:val="000000"/>
                <w:sz w:val="16"/>
                <w:szCs w:val="18"/>
                <w:lang w:val="fr-FR"/>
              </w:rPr>
              <w:t>Total</w:t>
            </w:r>
          </w:p>
        </w:tc>
        <w:tc>
          <w:tcPr>
            <w:tcW w:w="3241" w:type="dxa"/>
            <w:gridSpan w:val="4"/>
            <w:tcBorders>
              <w:top w:val="single" w:sz="4" w:space="0" w:color="auto"/>
              <w:bottom w:val="single" w:sz="4" w:space="0" w:color="auto"/>
            </w:tcBorders>
            <w:noWrap/>
            <w:vAlign w:val="bottom"/>
            <w:hideMark/>
          </w:tcPr>
          <w:p w14:paraId="67948926" w14:textId="77777777" w:rsidR="00F5138A" w:rsidRPr="00407080" w:rsidRDefault="00F5138A" w:rsidP="00CF6151">
            <w:pPr>
              <w:suppressAutoHyphens w:val="0"/>
              <w:spacing w:before="80" w:after="80" w:line="200" w:lineRule="exact"/>
              <w:jc w:val="center"/>
              <w:rPr>
                <w:bCs/>
                <w:i/>
                <w:sz w:val="16"/>
                <w:szCs w:val="18"/>
              </w:rPr>
            </w:pPr>
            <w:r>
              <w:rPr>
                <w:i/>
                <w:iCs/>
                <w:color w:val="000000"/>
                <w:sz w:val="16"/>
                <w:szCs w:val="18"/>
                <w:lang w:val="fr-FR"/>
              </w:rPr>
              <w:t>Langue maternelle</w:t>
            </w:r>
          </w:p>
        </w:tc>
        <w:tc>
          <w:tcPr>
            <w:tcW w:w="918" w:type="dxa"/>
            <w:vMerge w:val="restart"/>
            <w:tcBorders>
              <w:top w:val="single" w:sz="4" w:space="0" w:color="auto"/>
              <w:bottom w:val="single" w:sz="4" w:space="0" w:color="auto"/>
            </w:tcBorders>
            <w:vAlign w:val="bottom"/>
            <w:hideMark/>
          </w:tcPr>
          <w:p w14:paraId="485E706A" w14:textId="77777777" w:rsidR="00F5138A" w:rsidRPr="00407080" w:rsidRDefault="00F5138A" w:rsidP="00CF6151">
            <w:pPr>
              <w:suppressAutoHyphens w:val="0"/>
              <w:spacing w:before="80" w:after="80" w:line="200" w:lineRule="exact"/>
              <w:jc w:val="right"/>
              <w:rPr>
                <w:bCs/>
                <w:i/>
                <w:sz w:val="16"/>
                <w:szCs w:val="18"/>
              </w:rPr>
            </w:pPr>
            <w:r>
              <w:rPr>
                <w:i/>
                <w:iCs/>
                <w:color w:val="000000"/>
                <w:sz w:val="16"/>
                <w:szCs w:val="18"/>
                <w:lang w:val="fr-FR"/>
              </w:rPr>
              <w:t>Ne sait pas</w:t>
            </w:r>
          </w:p>
        </w:tc>
        <w:tc>
          <w:tcPr>
            <w:tcW w:w="911" w:type="dxa"/>
            <w:vMerge w:val="restart"/>
            <w:tcBorders>
              <w:top w:val="single" w:sz="4" w:space="0" w:color="auto"/>
              <w:bottom w:val="single" w:sz="12" w:space="0" w:color="auto"/>
            </w:tcBorders>
            <w:vAlign w:val="bottom"/>
            <w:hideMark/>
          </w:tcPr>
          <w:p w14:paraId="6A0B64C7" w14:textId="77777777" w:rsidR="00F5138A" w:rsidRPr="00407080" w:rsidRDefault="00F5138A" w:rsidP="00CF6151">
            <w:pPr>
              <w:suppressAutoHyphens w:val="0"/>
              <w:spacing w:before="80" w:after="80" w:line="200" w:lineRule="exact"/>
              <w:jc w:val="right"/>
              <w:rPr>
                <w:bCs/>
                <w:i/>
                <w:sz w:val="16"/>
                <w:szCs w:val="18"/>
              </w:rPr>
            </w:pPr>
            <w:r>
              <w:rPr>
                <w:i/>
                <w:iCs/>
                <w:color w:val="000000"/>
                <w:sz w:val="16"/>
                <w:szCs w:val="18"/>
                <w:lang w:val="fr-FR"/>
              </w:rPr>
              <w:t>Ne souhaite pas répondre</w:t>
            </w:r>
          </w:p>
        </w:tc>
        <w:tc>
          <w:tcPr>
            <w:tcW w:w="1006" w:type="dxa"/>
            <w:vMerge w:val="restart"/>
            <w:tcBorders>
              <w:top w:val="single" w:sz="4" w:space="0" w:color="auto"/>
              <w:bottom w:val="single" w:sz="12" w:space="0" w:color="auto"/>
            </w:tcBorders>
            <w:vAlign w:val="bottom"/>
            <w:hideMark/>
          </w:tcPr>
          <w:p w14:paraId="52261111" w14:textId="77777777" w:rsidR="00F5138A" w:rsidRPr="00407080" w:rsidRDefault="00F5138A" w:rsidP="00CF6151">
            <w:pPr>
              <w:suppressAutoHyphens w:val="0"/>
              <w:spacing w:before="80" w:after="80" w:line="200" w:lineRule="exact"/>
              <w:jc w:val="right"/>
              <w:rPr>
                <w:bCs/>
                <w:i/>
                <w:sz w:val="16"/>
                <w:szCs w:val="18"/>
              </w:rPr>
            </w:pPr>
            <w:r>
              <w:rPr>
                <w:i/>
                <w:iCs/>
                <w:color w:val="000000"/>
                <w:sz w:val="16"/>
                <w:szCs w:val="18"/>
                <w:lang w:val="fr-FR"/>
              </w:rPr>
              <w:t>Inconnue</w:t>
            </w:r>
          </w:p>
        </w:tc>
      </w:tr>
      <w:tr w:rsidR="00F5138A" w:rsidRPr="00407080" w14:paraId="01B227AE" w14:textId="77777777" w:rsidTr="00C25E77">
        <w:trPr>
          <w:cantSplit/>
          <w:tblHeader/>
        </w:trPr>
        <w:tc>
          <w:tcPr>
            <w:tcW w:w="1518" w:type="dxa"/>
            <w:vMerge/>
            <w:tcBorders>
              <w:top w:val="single" w:sz="12" w:space="0" w:color="auto"/>
              <w:bottom w:val="single" w:sz="12" w:space="0" w:color="auto"/>
            </w:tcBorders>
            <w:vAlign w:val="bottom"/>
            <w:hideMark/>
          </w:tcPr>
          <w:p w14:paraId="014B3CDD" w14:textId="77777777" w:rsidR="00F5138A" w:rsidRPr="00407080" w:rsidRDefault="00F5138A" w:rsidP="00C25E77">
            <w:pPr>
              <w:suppressAutoHyphens w:val="0"/>
              <w:spacing w:before="40" w:after="40" w:line="220" w:lineRule="exact"/>
              <w:ind w:right="113"/>
              <w:rPr>
                <w:b/>
                <w:bCs/>
                <w:sz w:val="18"/>
                <w:szCs w:val="18"/>
              </w:rPr>
            </w:pPr>
          </w:p>
        </w:tc>
        <w:tc>
          <w:tcPr>
            <w:tcW w:w="911" w:type="dxa"/>
            <w:vMerge/>
            <w:tcBorders>
              <w:top w:val="single" w:sz="12" w:space="0" w:color="auto"/>
              <w:bottom w:val="single" w:sz="12" w:space="0" w:color="auto"/>
            </w:tcBorders>
            <w:vAlign w:val="bottom"/>
            <w:hideMark/>
          </w:tcPr>
          <w:p w14:paraId="3E6A9A17" w14:textId="77777777" w:rsidR="00F5138A" w:rsidRPr="00407080" w:rsidRDefault="00F5138A" w:rsidP="00CF6151">
            <w:pPr>
              <w:suppressAutoHyphens w:val="0"/>
              <w:spacing w:before="40" w:after="40" w:line="220" w:lineRule="exact"/>
              <w:jc w:val="right"/>
              <w:rPr>
                <w:b/>
                <w:bCs/>
                <w:sz w:val="18"/>
                <w:szCs w:val="18"/>
              </w:rPr>
            </w:pPr>
          </w:p>
        </w:tc>
        <w:tc>
          <w:tcPr>
            <w:tcW w:w="1084" w:type="dxa"/>
            <w:tcBorders>
              <w:top w:val="single" w:sz="4" w:space="0" w:color="auto"/>
              <w:bottom w:val="single" w:sz="12" w:space="0" w:color="auto"/>
            </w:tcBorders>
            <w:noWrap/>
            <w:vAlign w:val="bottom"/>
            <w:hideMark/>
          </w:tcPr>
          <w:p w14:paraId="1AA639DA" w14:textId="77777777" w:rsidR="00F5138A" w:rsidRPr="00407080" w:rsidRDefault="00F5138A" w:rsidP="00CF6151">
            <w:pPr>
              <w:suppressAutoHyphens w:val="0"/>
              <w:spacing w:before="80" w:after="80" w:line="200" w:lineRule="exact"/>
              <w:jc w:val="right"/>
              <w:rPr>
                <w:bCs/>
                <w:i/>
                <w:sz w:val="16"/>
                <w:szCs w:val="18"/>
              </w:rPr>
            </w:pPr>
            <w:r>
              <w:rPr>
                <w:i/>
                <w:iCs/>
                <w:color w:val="000000"/>
                <w:sz w:val="16"/>
                <w:szCs w:val="18"/>
                <w:lang w:val="fr-FR"/>
              </w:rPr>
              <w:t>Bulgare</w:t>
            </w:r>
          </w:p>
        </w:tc>
        <w:tc>
          <w:tcPr>
            <w:tcW w:w="742" w:type="dxa"/>
            <w:tcBorders>
              <w:top w:val="single" w:sz="4" w:space="0" w:color="auto"/>
              <w:bottom w:val="single" w:sz="12" w:space="0" w:color="auto"/>
            </w:tcBorders>
            <w:noWrap/>
            <w:vAlign w:val="bottom"/>
            <w:hideMark/>
          </w:tcPr>
          <w:p w14:paraId="760628CC" w14:textId="77777777" w:rsidR="00F5138A" w:rsidRPr="00407080" w:rsidRDefault="00F5138A" w:rsidP="00CF6151">
            <w:pPr>
              <w:suppressAutoHyphens w:val="0"/>
              <w:spacing w:before="80" w:after="80" w:line="200" w:lineRule="exact"/>
              <w:jc w:val="right"/>
              <w:rPr>
                <w:bCs/>
                <w:i/>
                <w:sz w:val="16"/>
                <w:szCs w:val="18"/>
              </w:rPr>
            </w:pPr>
            <w:r>
              <w:rPr>
                <w:i/>
                <w:iCs/>
                <w:color w:val="000000"/>
                <w:sz w:val="16"/>
                <w:szCs w:val="18"/>
                <w:lang w:val="fr-FR"/>
              </w:rPr>
              <w:t>Turc</w:t>
            </w:r>
          </w:p>
        </w:tc>
        <w:tc>
          <w:tcPr>
            <w:tcW w:w="757" w:type="dxa"/>
            <w:tcBorders>
              <w:top w:val="single" w:sz="4" w:space="0" w:color="auto"/>
              <w:bottom w:val="single" w:sz="12" w:space="0" w:color="auto"/>
            </w:tcBorders>
            <w:noWrap/>
            <w:vAlign w:val="bottom"/>
            <w:hideMark/>
          </w:tcPr>
          <w:p w14:paraId="65581AAF" w14:textId="77777777" w:rsidR="00F5138A" w:rsidRPr="00407080" w:rsidRDefault="00F5138A" w:rsidP="00CF6151">
            <w:pPr>
              <w:suppressAutoHyphens w:val="0"/>
              <w:spacing w:before="80" w:after="80" w:line="200" w:lineRule="exact"/>
              <w:jc w:val="right"/>
              <w:rPr>
                <w:bCs/>
                <w:i/>
                <w:sz w:val="16"/>
                <w:szCs w:val="18"/>
              </w:rPr>
            </w:pPr>
            <w:r>
              <w:rPr>
                <w:i/>
                <w:iCs/>
                <w:color w:val="000000"/>
                <w:sz w:val="16"/>
                <w:szCs w:val="18"/>
                <w:lang w:val="fr-FR"/>
              </w:rPr>
              <w:t>Romani</w:t>
            </w:r>
          </w:p>
        </w:tc>
        <w:tc>
          <w:tcPr>
            <w:tcW w:w="658" w:type="dxa"/>
            <w:tcBorders>
              <w:top w:val="single" w:sz="4" w:space="0" w:color="auto"/>
              <w:bottom w:val="single" w:sz="12" w:space="0" w:color="auto"/>
            </w:tcBorders>
            <w:noWrap/>
            <w:vAlign w:val="bottom"/>
            <w:hideMark/>
          </w:tcPr>
          <w:p w14:paraId="0004A018" w14:textId="77777777" w:rsidR="00F5138A" w:rsidRPr="00407080" w:rsidRDefault="00F5138A" w:rsidP="00CF6151">
            <w:pPr>
              <w:suppressAutoHyphens w:val="0"/>
              <w:spacing w:before="80" w:after="80" w:line="200" w:lineRule="exact"/>
              <w:jc w:val="right"/>
              <w:rPr>
                <w:bCs/>
                <w:i/>
                <w:sz w:val="16"/>
                <w:szCs w:val="18"/>
              </w:rPr>
            </w:pPr>
            <w:r>
              <w:rPr>
                <w:i/>
                <w:iCs/>
                <w:color w:val="000000"/>
                <w:sz w:val="16"/>
                <w:szCs w:val="18"/>
                <w:lang w:val="fr-FR"/>
              </w:rPr>
              <w:t>Autre</w:t>
            </w:r>
          </w:p>
        </w:tc>
        <w:tc>
          <w:tcPr>
            <w:tcW w:w="918" w:type="dxa"/>
            <w:vMerge/>
            <w:tcBorders>
              <w:top w:val="single" w:sz="4" w:space="0" w:color="auto"/>
              <w:bottom w:val="single" w:sz="12" w:space="0" w:color="auto"/>
            </w:tcBorders>
            <w:vAlign w:val="bottom"/>
            <w:hideMark/>
          </w:tcPr>
          <w:p w14:paraId="4C7E5724" w14:textId="77777777" w:rsidR="00F5138A" w:rsidRPr="00407080" w:rsidRDefault="00F5138A" w:rsidP="00CF6151">
            <w:pPr>
              <w:suppressAutoHyphens w:val="0"/>
              <w:spacing w:before="40" w:after="40" w:line="220" w:lineRule="exact"/>
              <w:jc w:val="right"/>
              <w:rPr>
                <w:b/>
                <w:bCs/>
                <w:sz w:val="18"/>
                <w:szCs w:val="18"/>
              </w:rPr>
            </w:pPr>
          </w:p>
        </w:tc>
        <w:tc>
          <w:tcPr>
            <w:tcW w:w="911" w:type="dxa"/>
            <w:vMerge/>
            <w:tcBorders>
              <w:top w:val="single" w:sz="12" w:space="0" w:color="auto"/>
              <w:bottom w:val="single" w:sz="12" w:space="0" w:color="auto"/>
            </w:tcBorders>
            <w:vAlign w:val="bottom"/>
            <w:hideMark/>
          </w:tcPr>
          <w:p w14:paraId="25E1D02E" w14:textId="77777777" w:rsidR="00F5138A" w:rsidRPr="00407080" w:rsidRDefault="00F5138A" w:rsidP="00CF6151">
            <w:pPr>
              <w:suppressAutoHyphens w:val="0"/>
              <w:spacing w:before="40" w:after="40" w:line="220" w:lineRule="exact"/>
              <w:jc w:val="right"/>
              <w:rPr>
                <w:b/>
                <w:bCs/>
                <w:sz w:val="18"/>
                <w:szCs w:val="18"/>
              </w:rPr>
            </w:pPr>
          </w:p>
        </w:tc>
        <w:tc>
          <w:tcPr>
            <w:tcW w:w="1006" w:type="dxa"/>
            <w:vMerge/>
            <w:tcBorders>
              <w:top w:val="single" w:sz="12" w:space="0" w:color="auto"/>
              <w:bottom w:val="single" w:sz="12" w:space="0" w:color="auto"/>
            </w:tcBorders>
            <w:vAlign w:val="bottom"/>
            <w:hideMark/>
          </w:tcPr>
          <w:p w14:paraId="62FC3CB7" w14:textId="77777777" w:rsidR="00F5138A" w:rsidRPr="00407080" w:rsidRDefault="00F5138A" w:rsidP="00CF6151">
            <w:pPr>
              <w:suppressAutoHyphens w:val="0"/>
              <w:spacing w:before="40" w:after="40" w:line="220" w:lineRule="exact"/>
              <w:jc w:val="right"/>
              <w:rPr>
                <w:b/>
                <w:bCs/>
                <w:sz w:val="18"/>
                <w:szCs w:val="18"/>
              </w:rPr>
            </w:pPr>
          </w:p>
        </w:tc>
      </w:tr>
      <w:tr w:rsidR="00F5138A" w:rsidRPr="00407080" w14:paraId="3CB71AC3" w14:textId="77777777" w:rsidTr="00C25E77">
        <w:trPr>
          <w:cantSplit/>
        </w:trPr>
        <w:tc>
          <w:tcPr>
            <w:tcW w:w="1518" w:type="dxa"/>
            <w:tcBorders>
              <w:top w:val="single" w:sz="12" w:space="0" w:color="auto"/>
              <w:bottom w:val="single" w:sz="4" w:space="0" w:color="auto"/>
            </w:tcBorders>
            <w:noWrap/>
            <w:hideMark/>
          </w:tcPr>
          <w:p w14:paraId="2AA8E09B" w14:textId="77777777" w:rsidR="00F5138A" w:rsidRPr="00407080" w:rsidRDefault="00F5138A" w:rsidP="00C25E77">
            <w:pPr>
              <w:suppressAutoHyphens w:val="0"/>
              <w:spacing w:before="80" w:after="80" w:line="220" w:lineRule="exact"/>
              <w:ind w:left="283"/>
              <w:rPr>
                <w:b/>
                <w:sz w:val="18"/>
                <w:szCs w:val="18"/>
              </w:rPr>
            </w:pPr>
            <w:r>
              <w:rPr>
                <w:b/>
                <w:bCs/>
                <w:color w:val="000000"/>
                <w:sz w:val="18"/>
                <w:szCs w:val="18"/>
                <w:lang w:val="fr-FR"/>
              </w:rPr>
              <w:t>Total</w:t>
            </w:r>
          </w:p>
        </w:tc>
        <w:tc>
          <w:tcPr>
            <w:tcW w:w="911" w:type="dxa"/>
            <w:tcBorders>
              <w:top w:val="single" w:sz="12" w:space="0" w:color="auto"/>
              <w:bottom w:val="single" w:sz="4" w:space="0" w:color="auto"/>
            </w:tcBorders>
            <w:noWrap/>
            <w:vAlign w:val="bottom"/>
            <w:hideMark/>
          </w:tcPr>
          <w:p w14:paraId="2BBD5C19" w14:textId="77777777" w:rsidR="00F5138A" w:rsidRPr="00407080" w:rsidRDefault="00F5138A" w:rsidP="00CF6151">
            <w:pPr>
              <w:suppressAutoHyphens w:val="0"/>
              <w:spacing w:before="80" w:after="80" w:line="220" w:lineRule="exact"/>
              <w:jc w:val="right"/>
              <w:rPr>
                <w:b/>
                <w:sz w:val="18"/>
                <w:szCs w:val="18"/>
              </w:rPr>
            </w:pPr>
            <w:r>
              <w:rPr>
                <w:b/>
                <w:bCs/>
                <w:color w:val="000000"/>
                <w:sz w:val="18"/>
                <w:szCs w:val="18"/>
                <w:lang w:val="fr-FR"/>
              </w:rPr>
              <w:t>5 037 607</w:t>
            </w:r>
          </w:p>
        </w:tc>
        <w:tc>
          <w:tcPr>
            <w:tcW w:w="1084" w:type="dxa"/>
            <w:tcBorders>
              <w:top w:val="single" w:sz="12" w:space="0" w:color="auto"/>
              <w:bottom w:val="single" w:sz="4" w:space="0" w:color="auto"/>
            </w:tcBorders>
            <w:noWrap/>
            <w:vAlign w:val="bottom"/>
            <w:hideMark/>
          </w:tcPr>
          <w:p w14:paraId="1A8307FF" w14:textId="77777777" w:rsidR="00F5138A" w:rsidRPr="00407080" w:rsidRDefault="00F5138A" w:rsidP="00CF6151">
            <w:pPr>
              <w:suppressAutoHyphens w:val="0"/>
              <w:spacing w:before="80" w:after="80" w:line="220" w:lineRule="exact"/>
              <w:jc w:val="right"/>
              <w:rPr>
                <w:b/>
                <w:sz w:val="18"/>
                <w:szCs w:val="18"/>
              </w:rPr>
            </w:pPr>
            <w:r>
              <w:rPr>
                <w:b/>
                <w:bCs/>
                <w:color w:val="000000"/>
                <w:sz w:val="18"/>
                <w:szCs w:val="18"/>
                <w:lang w:val="fr-FR"/>
              </w:rPr>
              <w:t>514 386</w:t>
            </w:r>
          </w:p>
        </w:tc>
        <w:tc>
          <w:tcPr>
            <w:tcW w:w="742" w:type="dxa"/>
            <w:tcBorders>
              <w:top w:val="single" w:sz="12" w:space="0" w:color="auto"/>
              <w:bottom w:val="single" w:sz="4" w:space="0" w:color="auto"/>
            </w:tcBorders>
            <w:noWrap/>
            <w:vAlign w:val="bottom"/>
            <w:hideMark/>
          </w:tcPr>
          <w:p w14:paraId="2FD67E1B" w14:textId="77777777" w:rsidR="00F5138A" w:rsidRPr="00407080" w:rsidRDefault="00F5138A" w:rsidP="00CF6151">
            <w:pPr>
              <w:suppressAutoHyphens w:val="0"/>
              <w:spacing w:before="80" w:after="80" w:line="220" w:lineRule="exact"/>
              <w:jc w:val="right"/>
              <w:rPr>
                <w:b/>
                <w:sz w:val="18"/>
                <w:szCs w:val="18"/>
              </w:rPr>
            </w:pPr>
            <w:r>
              <w:rPr>
                <w:b/>
                <w:bCs/>
                <w:color w:val="000000"/>
                <w:sz w:val="18"/>
                <w:szCs w:val="18"/>
                <w:lang w:val="fr-FR"/>
              </w:rPr>
              <w:t>227 974</w:t>
            </w:r>
          </w:p>
        </w:tc>
        <w:tc>
          <w:tcPr>
            <w:tcW w:w="757" w:type="dxa"/>
            <w:tcBorders>
              <w:top w:val="single" w:sz="12" w:space="0" w:color="auto"/>
              <w:bottom w:val="single" w:sz="4" w:space="0" w:color="auto"/>
            </w:tcBorders>
            <w:noWrap/>
            <w:vAlign w:val="bottom"/>
            <w:hideMark/>
          </w:tcPr>
          <w:p w14:paraId="52B09BB0" w14:textId="77777777" w:rsidR="00F5138A" w:rsidRPr="00407080" w:rsidRDefault="00F5138A" w:rsidP="00CF6151">
            <w:pPr>
              <w:suppressAutoHyphens w:val="0"/>
              <w:spacing w:before="80" w:after="80" w:line="220" w:lineRule="exact"/>
              <w:jc w:val="right"/>
              <w:rPr>
                <w:b/>
                <w:sz w:val="18"/>
                <w:szCs w:val="18"/>
              </w:rPr>
            </w:pPr>
            <w:r>
              <w:rPr>
                <w:b/>
                <w:bCs/>
                <w:color w:val="000000"/>
                <w:sz w:val="18"/>
                <w:szCs w:val="18"/>
                <w:lang w:val="fr-FR"/>
              </w:rPr>
              <w:t>62 906</w:t>
            </w:r>
          </w:p>
        </w:tc>
        <w:tc>
          <w:tcPr>
            <w:tcW w:w="658" w:type="dxa"/>
            <w:tcBorders>
              <w:top w:val="single" w:sz="12" w:space="0" w:color="auto"/>
              <w:bottom w:val="single" w:sz="4" w:space="0" w:color="auto"/>
            </w:tcBorders>
            <w:noWrap/>
            <w:vAlign w:val="bottom"/>
            <w:hideMark/>
          </w:tcPr>
          <w:p w14:paraId="5C518C86" w14:textId="77777777" w:rsidR="00F5138A" w:rsidRPr="00407080" w:rsidRDefault="00F5138A" w:rsidP="00CF6151">
            <w:pPr>
              <w:suppressAutoHyphens w:val="0"/>
              <w:spacing w:before="80" w:after="80" w:line="220" w:lineRule="exact"/>
              <w:jc w:val="right"/>
              <w:rPr>
                <w:b/>
                <w:sz w:val="18"/>
                <w:szCs w:val="18"/>
              </w:rPr>
            </w:pPr>
            <w:r>
              <w:rPr>
                <w:b/>
                <w:bCs/>
                <w:color w:val="000000"/>
                <w:sz w:val="18"/>
                <w:szCs w:val="18"/>
                <w:lang w:val="fr-FR"/>
              </w:rPr>
              <w:t>10 633</w:t>
            </w:r>
          </w:p>
        </w:tc>
        <w:tc>
          <w:tcPr>
            <w:tcW w:w="918" w:type="dxa"/>
            <w:tcBorders>
              <w:top w:val="single" w:sz="12" w:space="0" w:color="auto"/>
              <w:bottom w:val="single" w:sz="4" w:space="0" w:color="auto"/>
            </w:tcBorders>
            <w:noWrap/>
            <w:vAlign w:val="bottom"/>
            <w:hideMark/>
          </w:tcPr>
          <w:p w14:paraId="3F88C580" w14:textId="77777777" w:rsidR="00F5138A" w:rsidRPr="00407080" w:rsidRDefault="00F5138A" w:rsidP="00CF6151">
            <w:pPr>
              <w:suppressAutoHyphens w:val="0"/>
              <w:spacing w:before="80" w:after="80" w:line="220" w:lineRule="exact"/>
              <w:jc w:val="right"/>
              <w:rPr>
                <w:b/>
                <w:sz w:val="18"/>
                <w:szCs w:val="18"/>
              </w:rPr>
            </w:pPr>
            <w:r>
              <w:rPr>
                <w:b/>
                <w:bCs/>
                <w:color w:val="000000"/>
                <w:sz w:val="18"/>
                <w:szCs w:val="18"/>
                <w:lang w:val="fr-FR"/>
              </w:rPr>
              <w:t>49 602</w:t>
            </w:r>
          </w:p>
        </w:tc>
        <w:tc>
          <w:tcPr>
            <w:tcW w:w="911" w:type="dxa"/>
            <w:tcBorders>
              <w:top w:val="single" w:sz="12" w:space="0" w:color="auto"/>
              <w:bottom w:val="single" w:sz="4" w:space="0" w:color="auto"/>
            </w:tcBorders>
            <w:noWrap/>
            <w:vAlign w:val="bottom"/>
            <w:hideMark/>
          </w:tcPr>
          <w:p w14:paraId="7D0D8AA6" w14:textId="77777777" w:rsidR="00F5138A" w:rsidRPr="00407080" w:rsidRDefault="00F5138A" w:rsidP="00CF6151">
            <w:pPr>
              <w:suppressAutoHyphens w:val="0"/>
              <w:spacing w:before="80" w:after="80" w:line="220" w:lineRule="exact"/>
              <w:jc w:val="right"/>
              <w:rPr>
                <w:b/>
                <w:sz w:val="18"/>
                <w:szCs w:val="18"/>
              </w:rPr>
            </w:pPr>
            <w:r>
              <w:rPr>
                <w:b/>
                <w:bCs/>
                <w:color w:val="000000"/>
                <w:sz w:val="18"/>
                <w:szCs w:val="18"/>
                <w:lang w:val="fr-FR"/>
              </w:rPr>
              <w:t>616 681</w:t>
            </w:r>
          </w:p>
        </w:tc>
        <w:tc>
          <w:tcPr>
            <w:tcW w:w="1006" w:type="dxa"/>
            <w:tcBorders>
              <w:top w:val="single" w:sz="12" w:space="0" w:color="auto"/>
              <w:bottom w:val="single" w:sz="4" w:space="0" w:color="auto"/>
            </w:tcBorders>
            <w:noWrap/>
            <w:vAlign w:val="bottom"/>
            <w:hideMark/>
          </w:tcPr>
          <w:p w14:paraId="0B8D09A1" w14:textId="77777777" w:rsidR="00F5138A" w:rsidRPr="00407080" w:rsidRDefault="00F5138A" w:rsidP="00CF6151">
            <w:pPr>
              <w:suppressAutoHyphens w:val="0"/>
              <w:spacing w:before="80" w:after="80" w:line="220" w:lineRule="exact"/>
              <w:jc w:val="right"/>
              <w:rPr>
                <w:b/>
                <w:sz w:val="18"/>
                <w:szCs w:val="18"/>
              </w:rPr>
            </w:pPr>
            <w:r w:rsidRPr="00407080">
              <w:rPr>
                <w:b/>
                <w:color w:val="000000"/>
                <w:sz w:val="18"/>
                <w:szCs w:val="18"/>
              </w:rPr>
              <w:t>651</w:t>
            </w:r>
            <w:r>
              <w:rPr>
                <w:b/>
                <w:color w:val="000000"/>
                <w:sz w:val="18"/>
                <w:szCs w:val="18"/>
              </w:rPr>
              <w:t xml:space="preserve"> </w:t>
            </w:r>
            <w:r w:rsidRPr="00407080">
              <w:rPr>
                <w:b/>
                <w:color w:val="000000"/>
                <w:sz w:val="18"/>
                <w:szCs w:val="18"/>
              </w:rPr>
              <w:t>9789</w:t>
            </w:r>
          </w:p>
        </w:tc>
      </w:tr>
      <w:tr w:rsidR="00F5138A" w:rsidRPr="00407080" w14:paraId="5F5851CD" w14:textId="77777777" w:rsidTr="00C25E77">
        <w:trPr>
          <w:cantSplit/>
        </w:trPr>
        <w:tc>
          <w:tcPr>
            <w:tcW w:w="1518" w:type="dxa"/>
            <w:tcBorders>
              <w:top w:val="single" w:sz="4" w:space="0" w:color="auto"/>
            </w:tcBorders>
            <w:noWrap/>
            <w:hideMark/>
          </w:tcPr>
          <w:p w14:paraId="578A8A4C"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Blagoevgrad</w:t>
            </w:r>
          </w:p>
        </w:tc>
        <w:tc>
          <w:tcPr>
            <w:tcW w:w="911" w:type="dxa"/>
            <w:tcBorders>
              <w:top w:val="single" w:sz="4" w:space="0" w:color="auto"/>
            </w:tcBorders>
            <w:noWrap/>
            <w:vAlign w:val="bottom"/>
            <w:hideMark/>
          </w:tcPr>
          <w:p w14:paraId="78E86F2E"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254 268</w:t>
            </w:r>
          </w:p>
        </w:tc>
        <w:tc>
          <w:tcPr>
            <w:tcW w:w="1084" w:type="dxa"/>
            <w:tcBorders>
              <w:top w:val="single" w:sz="4" w:space="0" w:color="auto"/>
            </w:tcBorders>
            <w:noWrap/>
            <w:vAlign w:val="bottom"/>
            <w:hideMark/>
          </w:tcPr>
          <w:p w14:paraId="07FE354B"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5 252</w:t>
            </w:r>
          </w:p>
        </w:tc>
        <w:tc>
          <w:tcPr>
            <w:tcW w:w="742" w:type="dxa"/>
            <w:tcBorders>
              <w:top w:val="single" w:sz="4" w:space="0" w:color="auto"/>
            </w:tcBorders>
            <w:noWrap/>
            <w:vAlign w:val="bottom"/>
            <w:hideMark/>
          </w:tcPr>
          <w:p w14:paraId="3E4F4235"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8 620</w:t>
            </w:r>
          </w:p>
        </w:tc>
        <w:tc>
          <w:tcPr>
            <w:tcW w:w="757" w:type="dxa"/>
            <w:tcBorders>
              <w:top w:val="single" w:sz="4" w:space="0" w:color="auto"/>
            </w:tcBorders>
            <w:noWrap/>
            <w:vAlign w:val="bottom"/>
            <w:hideMark/>
          </w:tcPr>
          <w:p w14:paraId="01ABBB6E"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1 930</w:t>
            </w:r>
          </w:p>
        </w:tc>
        <w:tc>
          <w:tcPr>
            <w:tcW w:w="658" w:type="dxa"/>
            <w:tcBorders>
              <w:top w:val="single" w:sz="4" w:space="0" w:color="auto"/>
            </w:tcBorders>
            <w:noWrap/>
            <w:vAlign w:val="bottom"/>
            <w:hideMark/>
          </w:tcPr>
          <w:p w14:paraId="34422C13"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414</w:t>
            </w:r>
          </w:p>
        </w:tc>
        <w:tc>
          <w:tcPr>
            <w:tcW w:w="918" w:type="dxa"/>
            <w:tcBorders>
              <w:top w:val="single" w:sz="4" w:space="0" w:color="auto"/>
            </w:tcBorders>
            <w:noWrap/>
            <w:vAlign w:val="bottom"/>
            <w:hideMark/>
          </w:tcPr>
          <w:p w14:paraId="69A1A8D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1 224</w:t>
            </w:r>
          </w:p>
        </w:tc>
        <w:tc>
          <w:tcPr>
            <w:tcW w:w="911" w:type="dxa"/>
            <w:tcBorders>
              <w:top w:val="single" w:sz="4" w:space="0" w:color="auto"/>
            </w:tcBorders>
            <w:noWrap/>
            <w:vAlign w:val="bottom"/>
            <w:hideMark/>
          </w:tcPr>
          <w:p w14:paraId="79D681E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20 519</w:t>
            </w:r>
          </w:p>
        </w:tc>
        <w:tc>
          <w:tcPr>
            <w:tcW w:w="1006" w:type="dxa"/>
            <w:tcBorders>
              <w:top w:val="single" w:sz="4" w:space="0" w:color="auto"/>
            </w:tcBorders>
            <w:noWrap/>
            <w:vAlign w:val="bottom"/>
            <w:hideMark/>
          </w:tcPr>
          <w:p w14:paraId="3542D0F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292 227</w:t>
            </w:r>
          </w:p>
        </w:tc>
      </w:tr>
      <w:tr w:rsidR="00F5138A" w:rsidRPr="00407080" w14:paraId="44523A9B" w14:textId="77777777" w:rsidTr="00C25E77">
        <w:trPr>
          <w:cantSplit/>
        </w:trPr>
        <w:tc>
          <w:tcPr>
            <w:tcW w:w="1518" w:type="dxa"/>
            <w:noWrap/>
            <w:hideMark/>
          </w:tcPr>
          <w:p w14:paraId="5A4701C8"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Bourgas</w:t>
            </w:r>
          </w:p>
        </w:tc>
        <w:tc>
          <w:tcPr>
            <w:tcW w:w="911" w:type="dxa"/>
            <w:noWrap/>
            <w:vAlign w:val="bottom"/>
            <w:hideMark/>
          </w:tcPr>
          <w:p w14:paraId="711C4D77"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271 756</w:t>
            </w:r>
          </w:p>
        </w:tc>
        <w:tc>
          <w:tcPr>
            <w:tcW w:w="1084" w:type="dxa"/>
            <w:noWrap/>
            <w:vAlign w:val="bottom"/>
            <w:hideMark/>
          </w:tcPr>
          <w:p w14:paraId="65D4B914"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48 765</w:t>
            </w:r>
          </w:p>
        </w:tc>
        <w:tc>
          <w:tcPr>
            <w:tcW w:w="742" w:type="dxa"/>
            <w:noWrap/>
            <w:vAlign w:val="bottom"/>
            <w:hideMark/>
          </w:tcPr>
          <w:p w14:paraId="2CCD0F0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13 702</w:t>
            </w:r>
          </w:p>
        </w:tc>
        <w:tc>
          <w:tcPr>
            <w:tcW w:w="757" w:type="dxa"/>
            <w:noWrap/>
            <w:vAlign w:val="bottom"/>
            <w:hideMark/>
          </w:tcPr>
          <w:p w14:paraId="51C571EE"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6 565</w:t>
            </w:r>
          </w:p>
        </w:tc>
        <w:tc>
          <w:tcPr>
            <w:tcW w:w="658" w:type="dxa"/>
            <w:noWrap/>
            <w:vAlign w:val="bottom"/>
            <w:hideMark/>
          </w:tcPr>
          <w:p w14:paraId="1EB085C3"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1 103</w:t>
            </w:r>
          </w:p>
        </w:tc>
        <w:tc>
          <w:tcPr>
            <w:tcW w:w="918" w:type="dxa"/>
            <w:noWrap/>
            <w:vAlign w:val="bottom"/>
            <w:hideMark/>
          </w:tcPr>
          <w:p w14:paraId="75085C8F"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4 044</w:t>
            </w:r>
          </w:p>
        </w:tc>
        <w:tc>
          <w:tcPr>
            <w:tcW w:w="911" w:type="dxa"/>
            <w:noWrap/>
            <w:vAlign w:val="bottom"/>
            <w:hideMark/>
          </w:tcPr>
          <w:p w14:paraId="5CD3C82B" w14:textId="77777777" w:rsidR="00F5138A" w:rsidRPr="00407080" w:rsidRDefault="00F5138A" w:rsidP="00CF6151">
            <w:pPr>
              <w:suppressAutoHyphens w:val="0"/>
              <w:spacing w:before="40" w:after="40" w:line="220" w:lineRule="exact"/>
              <w:jc w:val="right"/>
              <w:rPr>
                <w:sz w:val="18"/>
                <w:szCs w:val="18"/>
              </w:rPr>
            </w:pPr>
            <w:r w:rsidRPr="00407080">
              <w:rPr>
                <w:color w:val="000000"/>
                <w:sz w:val="18"/>
                <w:szCs w:val="18"/>
              </w:rPr>
              <w:t>3</w:t>
            </w:r>
            <w:r>
              <w:rPr>
                <w:color w:val="000000"/>
                <w:sz w:val="18"/>
                <w:szCs w:val="18"/>
              </w:rPr>
              <w:t xml:space="preserve"> </w:t>
            </w:r>
            <w:r w:rsidRPr="00407080">
              <w:rPr>
                <w:color w:val="000000"/>
                <w:sz w:val="18"/>
                <w:szCs w:val="18"/>
              </w:rPr>
              <w:t>4351</w:t>
            </w:r>
          </w:p>
        </w:tc>
        <w:tc>
          <w:tcPr>
            <w:tcW w:w="1006" w:type="dxa"/>
            <w:noWrap/>
            <w:vAlign w:val="bottom"/>
            <w:hideMark/>
          </w:tcPr>
          <w:p w14:paraId="43B2FAF4"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380 286</w:t>
            </w:r>
          </w:p>
        </w:tc>
      </w:tr>
      <w:tr w:rsidR="00F5138A" w:rsidRPr="00407080" w14:paraId="72526195" w14:textId="77777777" w:rsidTr="00C25E77">
        <w:trPr>
          <w:cantSplit/>
        </w:trPr>
        <w:tc>
          <w:tcPr>
            <w:tcW w:w="1518" w:type="dxa"/>
            <w:noWrap/>
            <w:hideMark/>
          </w:tcPr>
          <w:p w14:paraId="219F2F97"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Varna</w:t>
            </w:r>
          </w:p>
        </w:tc>
        <w:tc>
          <w:tcPr>
            <w:tcW w:w="911" w:type="dxa"/>
            <w:noWrap/>
            <w:vAlign w:val="bottom"/>
            <w:hideMark/>
          </w:tcPr>
          <w:p w14:paraId="72F1812E"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342 065</w:t>
            </w:r>
          </w:p>
        </w:tc>
        <w:tc>
          <w:tcPr>
            <w:tcW w:w="1084" w:type="dxa"/>
            <w:noWrap/>
            <w:vAlign w:val="bottom"/>
            <w:hideMark/>
          </w:tcPr>
          <w:p w14:paraId="35F5ACEF"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27 898</w:t>
            </w:r>
          </w:p>
        </w:tc>
        <w:tc>
          <w:tcPr>
            <w:tcW w:w="742" w:type="dxa"/>
            <w:noWrap/>
            <w:vAlign w:val="bottom"/>
            <w:hideMark/>
          </w:tcPr>
          <w:p w14:paraId="2CF823F8"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8 048</w:t>
            </w:r>
          </w:p>
        </w:tc>
        <w:tc>
          <w:tcPr>
            <w:tcW w:w="757" w:type="dxa"/>
            <w:noWrap/>
            <w:vAlign w:val="bottom"/>
            <w:hideMark/>
          </w:tcPr>
          <w:p w14:paraId="46889E16"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8 740</w:t>
            </w:r>
          </w:p>
        </w:tc>
        <w:tc>
          <w:tcPr>
            <w:tcW w:w="658" w:type="dxa"/>
            <w:noWrap/>
            <w:vAlign w:val="bottom"/>
            <w:hideMark/>
          </w:tcPr>
          <w:p w14:paraId="0225864A"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904</w:t>
            </w:r>
          </w:p>
        </w:tc>
        <w:tc>
          <w:tcPr>
            <w:tcW w:w="918" w:type="dxa"/>
            <w:noWrap/>
            <w:vAlign w:val="bottom"/>
            <w:hideMark/>
          </w:tcPr>
          <w:p w14:paraId="749D859E"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4 141</w:t>
            </w:r>
          </w:p>
        </w:tc>
        <w:tc>
          <w:tcPr>
            <w:tcW w:w="911" w:type="dxa"/>
            <w:noWrap/>
            <w:vAlign w:val="bottom"/>
            <w:hideMark/>
          </w:tcPr>
          <w:p w14:paraId="5A1BFC34"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40 402</w:t>
            </w:r>
          </w:p>
        </w:tc>
        <w:tc>
          <w:tcPr>
            <w:tcW w:w="1006" w:type="dxa"/>
            <w:noWrap/>
            <w:vAlign w:val="bottom"/>
            <w:hideMark/>
          </w:tcPr>
          <w:p w14:paraId="7EA746C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432 198</w:t>
            </w:r>
          </w:p>
        </w:tc>
      </w:tr>
      <w:tr w:rsidR="00F5138A" w:rsidRPr="00407080" w14:paraId="6611B852" w14:textId="77777777" w:rsidTr="00C25E77">
        <w:trPr>
          <w:cantSplit/>
        </w:trPr>
        <w:tc>
          <w:tcPr>
            <w:tcW w:w="1518" w:type="dxa"/>
            <w:noWrap/>
            <w:hideMark/>
          </w:tcPr>
          <w:p w14:paraId="5D767A8D"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Veliko Tarnovo</w:t>
            </w:r>
          </w:p>
        </w:tc>
        <w:tc>
          <w:tcPr>
            <w:tcW w:w="911" w:type="dxa"/>
            <w:noWrap/>
            <w:vAlign w:val="bottom"/>
            <w:hideMark/>
          </w:tcPr>
          <w:p w14:paraId="254862F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174 457</w:t>
            </w:r>
          </w:p>
        </w:tc>
        <w:tc>
          <w:tcPr>
            <w:tcW w:w="1084" w:type="dxa"/>
            <w:noWrap/>
            <w:vAlign w:val="bottom"/>
            <w:hideMark/>
          </w:tcPr>
          <w:p w14:paraId="65088AB8"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11 522</w:t>
            </w:r>
          </w:p>
        </w:tc>
        <w:tc>
          <w:tcPr>
            <w:tcW w:w="742" w:type="dxa"/>
            <w:noWrap/>
            <w:vAlign w:val="bottom"/>
            <w:hideMark/>
          </w:tcPr>
          <w:p w14:paraId="13BEA683"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3 601</w:t>
            </w:r>
          </w:p>
        </w:tc>
        <w:tc>
          <w:tcPr>
            <w:tcW w:w="757" w:type="dxa"/>
            <w:noWrap/>
            <w:vAlign w:val="bottom"/>
            <w:hideMark/>
          </w:tcPr>
          <w:p w14:paraId="1406B820"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1 808</w:t>
            </w:r>
          </w:p>
        </w:tc>
        <w:tc>
          <w:tcPr>
            <w:tcW w:w="658" w:type="dxa"/>
            <w:noWrap/>
            <w:vAlign w:val="bottom"/>
            <w:hideMark/>
          </w:tcPr>
          <w:p w14:paraId="60D2508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405</w:t>
            </w:r>
          </w:p>
        </w:tc>
        <w:tc>
          <w:tcPr>
            <w:tcW w:w="918" w:type="dxa"/>
            <w:noWrap/>
            <w:vAlign w:val="bottom"/>
            <w:hideMark/>
          </w:tcPr>
          <w:p w14:paraId="7F675D7F"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1 386</w:t>
            </w:r>
          </w:p>
        </w:tc>
        <w:tc>
          <w:tcPr>
            <w:tcW w:w="911" w:type="dxa"/>
            <w:noWrap/>
            <w:vAlign w:val="bottom"/>
            <w:hideMark/>
          </w:tcPr>
          <w:p w14:paraId="3B7ABBE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14 192</w:t>
            </w:r>
          </w:p>
        </w:tc>
        <w:tc>
          <w:tcPr>
            <w:tcW w:w="1006" w:type="dxa"/>
            <w:noWrap/>
            <w:vAlign w:val="bottom"/>
            <w:hideMark/>
          </w:tcPr>
          <w:p w14:paraId="6E87AD56"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207 371</w:t>
            </w:r>
          </w:p>
        </w:tc>
      </w:tr>
      <w:tr w:rsidR="00F5138A" w:rsidRPr="00407080" w14:paraId="0571AC43" w14:textId="77777777" w:rsidTr="00C25E77">
        <w:trPr>
          <w:cantSplit/>
        </w:trPr>
        <w:tc>
          <w:tcPr>
            <w:tcW w:w="1518" w:type="dxa"/>
            <w:noWrap/>
            <w:hideMark/>
          </w:tcPr>
          <w:p w14:paraId="50D91A33"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Vidin</w:t>
            </w:r>
          </w:p>
        </w:tc>
        <w:tc>
          <w:tcPr>
            <w:tcW w:w="911" w:type="dxa"/>
            <w:noWrap/>
            <w:vAlign w:val="bottom"/>
            <w:hideMark/>
          </w:tcPr>
          <w:p w14:paraId="33CEEC65"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68 040</w:t>
            </w:r>
          </w:p>
        </w:tc>
        <w:tc>
          <w:tcPr>
            <w:tcW w:w="1084" w:type="dxa"/>
            <w:noWrap/>
            <w:vAlign w:val="bottom"/>
            <w:hideMark/>
          </w:tcPr>
          <w:p w14:paraId="244FBEA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80</w:t>
            </w:r>
          </w:p>
        </w:tc>
        <w:tc>
          <w:tcPr>
            <w:tcW w:w="742" w:type="dxa"/>
            <w:noWrap/>
            <w:vAlign w:val="bottom"/>
            <w:hideMark/>
          </w:tcPr>
          <w:p w14:paraId="2252C07A"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5 030</w:t>
            </w:r>
          </w:p>
        </w:tc>
        <w:tc>
          <w:tcPr>
            <w:tcW w:w="757" w:type="dxa"/>
            <w:noWrap/>
            <w:vAlign w:val="bottom"/>
            <w:hideMark/>
          </w:tcPr>
          <w:p w14:paraId="5BAEC2B0"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428</w:t>
            </w:r>
          </w:p>
        </w:tc>
        <w:tc>
          <w:tcPr>
            <w:tcW w:w="658" w:type="dxa"/>
            <w:noWrap/>
            <w:vAlign w:val="bottom"/>
            <w:hideMark/>
          </w:tcPr>
          <w:p w14:paraId="5A6FC6E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26</w:t>
            </w:r>
          </w:p>
        </w:tc>
        <w:tc>
          <w:tcPr>
            <w:tcW w:w="918" w:type="dxa"/>
            <w:noWrap/>
            <w:vAlign w:val="bottom"/>
            <w:hideMark/>
          </w:tcPr>
          <w:p w14:paraId="0D2DA9F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165</w:t>
            </w:r>
          </w:p>
        </w:tc>
        <w:tc>
          <w:tcPr>
            <w:tcW w:w="911" w:type="dxa"/>
            <w:noWrap/>
            <w:vAlign w:val="bottom"/>
            <w:hideMark/>
          </w:tcPr>
          <w:p w14:paraId="2BDF193E"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1 639</w:t>
            </w:r>
          </w:p>
        </w:tc>
        <w:tc>
          <w:tcPr>
            <w:tcW w:w="1006" w:type="dxa"/>
            <w:noWrap/>
            <w:vAlign w:val="bottom"/>
            <w:hideMark/>
          </w:tcPr>
          <w:p w14:paraId="28D81A3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75 408</w:t>
            </w:r>
          </w:p>
        </w:tc>
      </w:tr>
      <w:tr w:rsidR="00F5138A" w:rsidRPr="00407080" w14:paraId="7EA5E82D" w14:textId="77777777" w:rsidTr="00C25E77">
        <w:trPr>
          <w:cantSplit/>
        </w:trPr>
        <w:tc>
          <w:tcPr>
            <w:tcW w:w="1518" w:type="dxa"/>
            <w:noWrap/>
            <w:hideMark/>
          </w:tcPr>
          <w:p w14:paraId="74EA2D60" w14:textId="77777777" w:rsidR="00F5138A" w:rsidRPr="00407080" w:rsidRDefault="00F5138A" w:rsidP="00C25E77">
            <w:pPr>
              <w:suppressAutoHyphens w:val="0"/>
              <w:spacing w:before="40" w:after="40" w:line="220" w:lineRule="exact"/>
              <w:ind w:right="113"/>
              <w:rPr>
                <w:sz w:val="18"/>
                <w:szCs w:val="18"/>
              </w:rPr>
            </w:pPr>
            <w:proofErr w:type="spellStart"/>
            <w:r>
              <w:rPr>
                <w:color w:val="000000"/>
                <w:sz w:val="18"/>
                <w:szCs w:val="18"/>
                <w:lang w:val="fr-FR"/>
              </w:rPr>
              <w:t>Vratsa</w:t>
            </w:r>
            <w:proofErr w:type="spellEnd"/>
          </w:p>
        </w:tc>
        <w:tc>
          <w:tcPr>
            <w:tcW w:w="911" w:type="dxa"/>
            <w:noWrap/>
            <w:vAlign w:val="bottom"/>
            <w:hideMark/>
          </w:tcPr>
          <w:p w14:paraId="56DBAE1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142 732</w:t>
            </w:r>
          </w:p>
        </w:tc>
        <w:tc>
          <w:tcPr>
            <w:tcW w:w="1084" w:type="dxa"/>
            <w:noWrap/>
            <w:vAlign w:val="bottom"/>
            <w:hideMark/>
          </w:tcPr>
          <w:p w14:paraId="44B1951F"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205</w:t>
            </w:r>
          </w:p>
        </w:tc>
        <w:tc>
          <w:tcPr>
            <w:tcW w:w="742" w:type="dxa"/>
            <w:noWrap/>
            <w:vAlign w:val="bottom"/>
            <w:hideMark/>
          </w:tcPr>
          <w:p w14:paraId="6BB2A305"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5 311</w:t>
            </w:r>
          </w:p>
        </w:tc>
        <w:tc>
          <w:tcPr>
            <w:tcW w:w="757" w:type="dxa"/>
            <w:noWrap/>
            <w:vAlign w:val="bottom"/>
            <w:hideMark/>
          </w:tcPr>
          <w:p w14:paraId="3F24F213"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610</w:t>
            </w:r>
          </w:p>
        </w:tc>
        <w:tc>
          <w:tcPr>
            <w:tcW w:w="658" w:type="dxa"/>
            <w:noWrap/>
            <w:vAlign w:val="bottom"/>
            <w:hideMark/>
          </w:tcPr>
          <w:p w14:paraId="0767951A"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229</w:t>
            </w:r>
          </w:p>
        </w:tc>
        <w:tc>
          <w:tcPr>
            <w:tcW w:w="918" w:type="dxa"/>
            <w:noWrap/>
            <w:vAlign w:val="bottom"/>
            <w:hideMark/>
          </w:tcPr>
          <w:p w14:paraId="2BCFC3E3"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920</w:t>
            </w:r>
          </w:p>
        </w:tc>
        <w:tc>
          <w:tcPr>
            <w:tcW w:w="911" w:type="dxa"/>
            <w:noWrap/>
            <w:vAlign w:val="bottom"/>
            <w:hideMark/>
          </w:tcPr>
          <w:p w14:paraId="5C9AB334"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2 806</w:t>
            </w:r>
          </w:p>
        </w:tc>
        <w:tc>
          <w:tcPr>
            <w:tcW w:w="1006" w:type="dxa"/>
            <w:noWrap/>
            <w:vAlign w:val="bottom"/>
            <w:hideMark/>
          </w:tcPr>
          <w:p w14:paraId="35D9C6A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152 813</w:t>
            </w:r>
          </w:p>
        </w:tc>
      </w:tr>
      <w:tr w:rsidR="00F5138A" w:rsidRPr="00407080" w14:paraId="79B37F25" w14:textId="77777777" w:rsidTr="00C25E77">
        <w:trPr>
          <w:cantSplit/>
        </w:trPr>
        <w:tc>
          <w:tcPr>
            <w:tcW w:w="1518" w:type="dxa"/>
            <w:noWrap/>
            <w:hideMark/>
          </w:tcPr>
          <w:p w14:paraId="3DC8F072"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Gabrovo</w:t>
            </w:r>
          </w:p>
        </w:tc>
        <w:tc>
          <w:tcPr>
            <w:tcW w:w="911" w:type="dxa"/>
            <w:noWrap/>
            <w:vAlign w:val="bottom"/>
            <w:hideMark/>
          </w:tcPr>
          <w:p w14:paraId="60BD270B"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89 460</w:t>
            </w:r>
          </w:p>
        </w:tc>
        <w:tc>
          <w:tcPr>
            <w:tcW w:w="1084" w:type="dxa"/>
            <w:noWrap/>
            <w:vAlign w:val="bottom"/>
            <w:hideMark/>
          </w:tcPr>
          <w:p w14:paraId="538FC4D6"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4 712</w:t>
            </w:r>
          </w:p>
        </w:tc>
        <w:tc>
          <w:tcPr>
            <w:tcW w:w="742" w:type="dxa"/>
            <w:noWrap/>
            <w:vAlign w:val="bottom"/>
            <w:hideMark/>
          </w:tcPr>
          <w:p w14:paraId="4D7F188A"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691</w:t>
            </w:r>
          </w:p>
        </w:tc>
        <w:tc>
          <w:tcPr>
            <w:tcW w:w="757" w:type="dxa"/>
            <w:noWrap/>
            <w:vAlign w:val="bottom"/>
            <w:hideMark/>
          </w:tcPr>
          <w:p w14:paraId="1FDD34F6"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935</w:t>
            </w:r>
          </w:p>
        </w:tc>
        <w:tc>
          <w:tcPr>
            <w:tcW w:w="658" w:type="dxa"/>
            <w:noWrap/>
            <w:vAlign w:val="bottom"/>
            <w:hideMark/>
          </w:tcPr>
          <w:p w14:paraId="04457825"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157</w:t>
            </w:r>
          </w:p>
        </w:tc>
        <w:tc>
          <w:tcPr>
            <w:tcW w:w="918" w:type="dxa"/>
            <w:noWrap/>
            <w:vAlign w:val="bottom"/>
            <w:hideMark/>
          </w:tcPr>
          <w:p w14:paraId="781ECE7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686</w:t>
            </w:r>
          </w:p>
        </w:tc>
        <w:tc>
          <w:tcPr>
            <w:tcW w:w="911" w:type="dxa"/>
            <w:noWrap/>
            <w:vAlign w:val="bottom"/>
            <w:hideMark/>
          </w:tcPr>
          <w:p w14:paraId="50E2F5A8"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1 746</w:t>
            </w:r>
          </w:p>
        </w:tc>
        <w:tc>
          <w:tcPr>
            <w:tcW w:w="1006" w:type="dxa"/>
            <w:noWrap/>
            <w:vAlign w:val="bottom"/>
            <w:hideMark/>
          </w:tcPr>
          <w:p w14:paraId="2DF70CD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98 387</w:t>
            </w:r>
          </w:p>
        </w:tc>
      </w:tr>
      <w:tr w:rsidR="00F5138A" w:rsidRPr="00407080" w14:paraId="30E09D3E" w14:textId="77777777" w:rsidTr="00C25E77">
        <w:trPr>
          <w:cantSplit/>
        </w:trPr>
        <w:tc>
          <w:tcPr>
            <w:tcW w:w="1518" w:type="dxa"/>
            <w:noWrap/>
            <w:hideMark/>
          </w:tcPr>
          <w:p w14:paraId="7621AABF"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Dobrich</w:t>
            </w:r>
          </w:p>
        </w:tc>
        <w:tc>
          <w:tcPr>
            <w:tcW w:w="911" w:type="dxa"/>
            <w:noWrap/>
            <w:vAlign w:val="bottom"/>
            <w:hideMark/>
          </w:tcPr>
          <w:p w14:paraId="04A0486B"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105 702</w:t>
            </w:r>
          </w:p>
        </w:tc>
        <w:tc>
          <w:tcPr>
            <w:tcW w:w="1084" w:type="dxa"/>
            <w:noWrap/>
            <w:vAlign w:val="bottom"/>
            <w:hideMark/>
          </w:tcPr>
          <w:p w14:paraId="1406DB0F" w14:textId="77777777" w:rsidR="00F5138A" w:rsidRPr="00407080" w:rsidRDefault="00F5138A" w:rsidP="00CF6151">
            <w:pPr>
              <w:suppressAutoHyphens w:val="0"/>
              <w:spacing w:before="40" w:after="40" w:line="220" w:lineRule="exact"/>
              <w:jc w:val="right"/>
              <w:rPr>
                <w:sz w:val="18"/>
                <w:szCs w:val="18"/>
              </w:rPr>
            </w:pPr>
            <w:r w:rsidRPr="00407080">
              <w:rPr>
                <w:color w:val="000000"/>
                <w:sz w:val="18"/>
                <w:szCs w:val="18"/>
              </w:rPr>
              <w:t>215</w:t>
            </w:r>
            <w:r>
              <w:rPr>
                <w:color w:val="000000"/>
                <w:sz w:val="18"/>
                <w:szCs w:val="18"/>
              </w:rPr>
              <w:t xml:space="preserve"> </w:t>
            </w:r>
            <w:r w:rsidRPr="00407080">
              <w:rPr>
                <w:color w:val="000000"/>
                <w:sz w:val="18"/>
                <w:szCs w:val="18"/>
              </w:rPr>
              <w:t>14</w:t>
            </w:r>
          </w:p>
        </w:tc>
        <w:tc>
          <w:tcPr>
            <w:tcW w:w="742" w:type="dxa"/>
            <w:noWrap/>
            <w:vAlign w:val="bottom"/>
            <w:hideMark/>
          </w:tcPr>
          <w:p w14:paraId="660E8C0A"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7 694</w:t>
            </w:r>
          </w:p>
        </w:tc>
        <w:tc>
          <w:tcPr>
            <w:tcW w:w="757" w:type="dxa"/>
            <w:noWrap/>
            <w:vAlign w:val="bottom"/>
            <w:hideMark/>
          </w:tcPr>
          <w:p w14:paraId="571F414F"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2 368</w:t>
            </w:r>
          </w:p>
        </w:tc>
        <w:tc>
          <w:tcPr>
            <w:tcW w:w="658" w:type="dxa"/>
            <w:noWrap/>
            <w:vAlign w:val="bottom"/>
            <w:hideMark/>
          </w:tcPr>
          <w:p w14:paraId="6519603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179</w:t>
            </w:r>
          </w:p>
        </w:tc>
        <w:tc>
          <w:tcPr>
            <w:tcW w:w="918" w:type="dxa"/>
            <w:noWrap/>
            <w:vAlign w:val="bottom"/>
            <w:hideMark/>
          </w:tcPr>
          <w:p w14:paraId="198C389B"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885</w:t>
            </w:r>
          </w:p>
        </w:tc>
        <w:tc>
          <w:tcPr>
            <w:tcW w:w="911" w:type="dxa"/>
            <w:noWrap/>
            <w:vAlign w:val="bottom"/>
            <w:hideMark/>
          </w:tcPr>
          <w:p w14:paraId="33644F00"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11 804</w:t>
            </w:r>
          </w:p>
        </w:tc>
        <w:tc>
          <w:tcPr>
            <w:tcW w:w="1006" w:type="dxa"/>
            <w:noWrap/>
            <w:vAlign w:val="bottom"/>
            <w:hideMark/>
          </w:tcPr>
          <w:p w14:paraId="2A3791C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150 146</w:t>
            </w:r>
          </w:p>
        </w:tc>
      </w:tr>
      <w:tr w:rsidR="00F5138A" w:rsidRPr="00407080" w14:paraId="48C62A5D" w14:textId="77777777" w:rsidTr="00C25E77">
        <w:trPr>
          <w:cantSplit/>
        </w:trPr>
        <w:tc>
          <w:tcPr>
            <w:tcW w:w="1518" w:type="dxa"/>
            <w:noWrap/>
            <w:hideMark/>
          </w:tcPr>
          <w:p w14:paraId="33FD2978" w14:textId="77777777" w:rsidR="00F5138A" w:rsidRPr="00407080" w:rsidRDefault="00F5138A" w:rsidP="00C25E77">
            <w:pPr>
              <w:suppressAutoHyphens w:val="0"/>
              <w:spacing w:before="40" w:after="40" w:line="220" w:lineRule="exact"/>
              <w:ind w:right="113"/>
              <w:rPr>
                <w:sz w:val="18"/>
                <w:szCs w:val="18"/>
              </w:rPr>
            </w:pPr>
            <w:proofErr w:type="spellStart"/>
            <w:r>
              <w:rPr>
                <w:color w:val="000000"/>
                <w:sz w:val="18"/>
                <w:szCs w:val="18"/>
                <w:lang w:val="fr-FR"/>
              </w:rPr>
              <w:t>Kardzhali</w:t>
            </w:r>
            <w:proofErr w:type="spellEnd"/>
          </w:p>
        </w:tc>
        <w:tc>
          <w:tcPr>
            <w:tcW w:w="911" w:type="dxa"/>
            <w:noWrap/>
            <w:vAlign w:val="bottom"/>
            <w:hideMark/>
          </w:tcPr>
          <w:p w14:paraId="122CA12F"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39 062</w:t>
            </w:r>
          </w:p>
        </w:tc>
        <w:tc>
          <w:tcPr>
            <w:tcW w:w="1084" w:type="dxa"/>
            <w:noWrap/>
            <w:vAlign w:val="bottom"/>
            <w:hideMark/>
          </w:tcPr>
          <w:p w14:paraId="55305194"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83 293</w:t>
            </w:r>
          </w:p>
        </w:tc>
        <w:tc>
          <w:tcPr>
            <w:tcW w:w="742" w:type="dxa"/>
            <w:noWrap/>
            <w:vAlign w:val="bottom"/>
            <w:hideMark/>
          </w:tcPr>
          <w:p w14:paraId="39B67BE0"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1 198</w:t>
            </w:r>
          </w:p>
        </w:tc>
        <w:tc>
          <w:tcPr>
            <w:tcW w:w="757" w:type="dxa"/>
            <w:noWrap/>
            <w:vAlign w:val="bottom"/>
            <w:hideMark/>
          </w:tcPr>
          <w:p w14:paraId="28BB0370"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274</w:t>
            </w:r>
          </w:p>
        </w:tc>
        <w:tc>
          <w:tcPr>
            <w:tcW w:w="658" w:type="dxa"/>
            <w:noWrap/>
            <w:vAlign w:val="bottom"/>
            <w:hideMark/>
          </w:tcPr>
          <w:p w14:paraId="297FA8F8"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335</w:t>
            </w:r>
          </w:p>
        </w:tc>
        <w:tc>
          <w:tcPr>
            <w:tcW w:w="918" w:type="dxa"/>
            <w:noWrap/>
            <w:vAlign w:val="bottom"/>
            <w:hideMark/>
          </w:tcPr>
          <w:p w14:paraId="2181FE4C"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3 322</w:t>
            </w:r>
          </w:p>
        </w:tc>
        <w:tc>
          <w:tcPr>
            <w:tcW w:w="911" w:type="dxa"/>
            <w:noWrap/>
            <w:vAlign w:val="bottom"/>
            <w:hideMark/>
          </w:tcPr>
          <w:p w14:paraId="1305790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13 693</w:t>
            </w:r>
          </w:p>
        </w:tc>
        <w:tc>
          <w:tcPr>
            <w:tcW w:w="1006" w:type="dxa"/>
            <w:noWrap/>
            <w:vAlign w:val="bottom"/>
            <w:hideMark/>
          </w:tcPr>
          <w:p w14:paraId="5401166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141 177</w:t>
            </w:r>
          </w:p>
        </w:tc>
      </w:tr>
      <w:tr w:rsidR="00F5138A" w:rsidRPr="00407080" w14:paraId="049A666B" w14:textId="77777777" w:rsidTr="00C25E77">
        <w:trPr>
          <w:cantSplit/>
        </w:trPr>
        <w:tc>
          <w:tcPr>
            <w:tcW w:w="1518" w:type="dxa"/>
            <w:noWrap/>
            <w:hideMark/>
          </w:tcPr>
          <w:p w14:paraId="755418A9"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Kyustendil</w:t>
            </w:r>
          </w:p>
        </w:tc>
        <w:tc>
          <w:tcPr>
            <w:tcW w:w="911" w:type="dxa"/>
            <w:noWrap/>
            <w:vAlign w:val="bottom"/>
            <w:hideMark/>
          </w:tcPr>
          <w:p w14:paraId="3642F44C"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101 911</w:t>
            </w:r>
          </w:p>
        </w:tc>
        <w:tc>
          <w:tcPr>
            <w:tcW w:w="1084" w:type="dxa"/>
            <w:noWrap/>
            <w:vAlign w:val="bottom"/>
            <w:hideMark/>
          </w:tcPr>
          <w:p w14:paraId="41A2C67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58</w:t>
            </w:r>
          </w:p>
        </w:tc>
        <w:tc>
          <w:tcPr>
            <w:tcW w:w="742" w:type="dxa"/>
            <w:noWrap/>
            <w:vAlign w:val="bottom"/>
            <w:hideMark/>
          </w:tcPr>
          <w:p w14:paraId="1CA4F90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6 225</w:t>
            </w:r>
          </w:p>
        </w:tc>
        <w:tc>
          <w:tcPr>
            <w:tcW w:w="757" w:type="dxa"/>
            <w:noWrap/>
            <w:vAlign w:val="bottom"/>
            <w:hideMark/>
          </w:tcPr>
          <w:p w14:paraId="7FF18E86"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412</w:t>
            </w:r>
          </w:p>
        </w:tc>
        <w:tc>
          <w:tcPr>
            <w:tcW w:w="658" w:type="dxa"/>
            <w:noWrap/>
            <w:vAlign w:val="bottom"/>
            <w:hideMark/>
          </w:tcPr>
          <w:p w14:paraId="70F5B1D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68</w:t>
            </w:r>
          </w:p>
        </w:tc>
        <w:tc>
          <w:tcPr>
            <w:tcW w:w="918" w:type="dxa"/>
            <w:noWrap/>
            <w:vAlign w:val="bottom"/>
            <w:hideMark/>
          </w:tcPr>
          <w:p w14:paraId="1CB4C5C0"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286</w:t>
            </w:r>
          </w:p>
        </w:tc>
        <w:tc>
          <w:tcPr>
            <w:tcW w:w="911" w:type="dxa"/>
            <w:noWrap/>
            <w:vAlign w:val="bottom"/>
            <w:hideMark/>
          </w:tcPr>
          <w:p w14:paraId="5E130A3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2 776</w:t>
            </w:r>
          </w:p>
        </w:tc>
        <w:tc>
          <w:tcPr>
            <w:tcW w:w="1006" w:type="dxa"/>
            <w:noWrap/>
            <w:vAlign w:val="bottom"/>
            <w:hideMark/>
          </w:tcPr>
          <w:p w14:paraId="1B7C24BF" w14:textId="77777777" w:rsidR="00F5138A" w:rsidRPr="00407080" w:rsidRDefault="00F5138A" w:rsidP="00CF6151">
            <w:pPr>
              <w:suppressAutoHyphens w:val="0"/>
              <w:spacing w:before="40" w:after="40" w:line="220" w:lineRule="exact"/>
              <w:jc w:val="right"/>
              <w:rPr>
                <w:sz w:val="18"/>
                <w:szCs w:val="18"/>
              </w:rPr>
            </w:pPr>
            <w:r w:rsidRPr="00407080">
              <w:rPr>
                <w:color w:val="000000"/>
                <w:sz w:val="18"/>
                <w:szCs w:val="18"/>
              </w:rPr>
              <w:t>11</w:t>
            </w:r>
            <w:r>
              <w:rPr>
                <w:color w:val="000000"/>
                <w:sz w:val="18"/>
                <w:szCs w:val="18"/>
              </w:rPr>
              <w:t xml:space="preserve"> </w:t>
            </w:r>
            <w:r w:rsidRPr="00407080">
              <w:rPr>
                <w:color w:val="000000"/>
                <w:sz w:val="18"/>
                <w:szCs w:val="18"/>
              </w:rPr>
              <w:t>1736</w:t>
            </w:r>
          </w:p>
        </w:tc>
      </w:tr>
      <w:tr w:rsidR="00F5138A" w:rsidRPr="00407080" w14:paraId="68CB8C9F" w14:textId="77777777" w:rsidTr="00C25E77">
        <w:trPr>
          <w:cantSplit/>
        </w:trPr>
        <w:tc>
          <w:tcPr>
            <w:tcW w:w="1518" w:type="dxa"/>
            <w:noWrap/>
            <w:hideMark/>
          </w:tcPr>
          <w:p w14:paraId="3257BEBC" w14:textId="77777777" w:rsidR="00F5138A" w:rsidRPr="00407080" w:rsidRDefault="00F5138A" w:rsidP="00C25E77">
            <w:pPr>
              <w:suppressAutoHyphens w:val="0"/>
              <w:spacing w:before="40" w:after="40" w:line="220" w:lineRule="exact"/>
              <w:ind w:right="113"/>
              <w:rPr>
                <w:sz w:val="18"/>
                <w:szCs w:val="18"/>
              </w:rPr>
            </w:pPr>
            <w:proofErr w:type="spellStart"/>
            <w:r>
              <w:rPr>
                <w:color w:val="000000"/>
                <w:sz w:val="18"/>
                <w:szCs w:val="18"/>
                <w:lang w:val="fr-FR"/>
              </w:rPr>
              <w:t>Lovech</w:t>
            </w:r>
            <w:proofErr w:type="spellEnd"/>
          </w:p>
        </w:tc>
        <w:tc>
          <w:tcPr>
            <w:tcW w:w="911" w:type="dxa"/>
            <w:noWrap/>
            <w:vAlign w:val="bottom"/>
            <w:hideMark/>
          </w:tcPr>
          <w:p w14:paraId="6B3CFE0C"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104 818</w:t>
            </w:r>
          </w:p>
        </w:tc>
        <w:tc>
          <w:tcPr>
            <w:tcW w:w="1084" w:type="dxa"/>
            <w:noWrap/>
            <w:vAlign w:val="bottom"/>
            <w:hideMark/>
          </w:tcPr>
          <w:p w14:paraId="1DEB04B4"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2 536</w:t>
            </w:r>
          </w:p>
        </w:tc>
        <w:tc>
          <w:tcPr>
            <w:tcW w:w="742" w:type="dxa"/>
            <w:noWrap/>
            <w:vAlign w:val="bottom"/>
            <w:hideMark/>
          </w:tcPr>
          <w:p w14:paraId="5C20280F"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4 520</w:t>
            </w:r>
          </w:p>
        </w:tc>
        <w:tc>
          <w:tcPr>
            <w:tcW w:w="757" w:type="dxa"/>
            <w:noWrap/>
            <w:vAlign w:val="bottom"/>
            <w:hideMark/>
          </w:tcPr>
          <w:p w14:paraId="58ADA9E7"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458</w:t>
            </w:r>
          </w:p>
        </w:tc>
        <w:tc>
          <w:tcPr>
            <w:tcW w:w="658" w:type="dxa"/>
            <w:noWrap/>
            <w:vAlign w:val="bottom"/>
            <w:hideMark/>
          </w:tcPr>
          <w:p w14:paraId="195BF6AF"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390</w:t>
            </w:r>
          </w:p>
        </w:tc>
        <w:tc>
          <w:tcPr>
            <w:tcW w:w="918" w:type="dxa"/>
            <w:noWrap/>
            <w:vAlign w:val="bottom"/>
            <w:hideMark/>
          </w:tcPr>
          <w:p w14:paraId="78136366"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1 036</w:t>
            </w:r>
          </w:p>
        </w:tc>
        <w:tc>
          <w:tcPr>
            <w:tcW w:w="911" w:type="dxa"/>
            <w:noWrap/>
            <w:vAlign w:val="bottom"/>
            <w:hideMark/>
          </w:tcPr>
          <w:p w14:paraId="1AD9395E"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2 636</w:t>
            </w:r>
          </w:p>
        </w:tc>
        <w:tc>
          <w:tcPr>
            <w:tcW w:w="1006" w:type="dxa"/>
            <w:noWrap/>
            <w:vAlign w:val="bottom"/>
            <w:hideMark/>
          </w:tcPr>
          <w:p w14:paraId="1A7A81A0" w14:textId="77777777" w:rsidR="00F5138A" w:rsidRPr="00407080" w:rsidRDefault="00F5138A" w:rsidP="00CF6151">
            <w:pPr>
              <w:suppressAutoHyphens w:val="0"/>
              <w:spacing w:before="40" w:after="40" w:line="220" w:lineRule="exact"/>
              <w:jc w:val="right"/>
              <w:rPr>
                <w:sz w:val="18"/>
                <w:szCs w:val="18"/>
              </w:rPr>
            </w:pPr>
            <w:r w:rsidRPr="00407080">
              <w:rPr>
                <w:color w:val="000000"/>
                <w:sz w:val="18"/>
                <w:szCs w:val="18"/>
              </w:rPr>
              <w:t>11</w:t>
            </w:r>
            <w:r>
              <w:rPr>
                <w:color w:val="000000"/>
                <w:sz w:val="18"/>
                <w:szCs w:val="18"/>
              </w:rPr>
              <w:t xml:space="preserve"> </w:t>
            </w:r>
            <w:r w:rsidRPr="00407080">
              <w:rPr>
                <w:color w:val="000000"/>
                <w:sz w:val="18"/>
                <w:szCs w:val="18"/>
              </w:rPr>
              <w:t>6394</w:t>
            </w:r>
          </w:p>
        </w:tc>
      </w:tr>
      <w:tr w:rsidR="00F5138A" w:rsidRPr="00407080" w14:paraId="0B9E7553" w14:textId="77777777" w:rsidTr="00C25E77">
        <w:trPr>
          <w:cantSplit/>
        </w:trPr>
        <w:tc>
          <w:tcPr>
            <w:tcW w:w="1518" w:type="dxa"/>
            <w:noWrap/>
            <w:hideMark/>
          </w:tcPr>
          <w:p w14:paraId="63DEA420"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Montana</w:t>
            </w:r>
          </w:p>
        </w:tc>
        <w:tc>
          <w:tcPr>
            <w:tcW w:w="911" w:type="dxa"/>
            <w:noWrap/>
            <w:vAlign w:val="bottom"/>
            <w:hideMark/>
          </w:tcPr>
          <w:p w14:paraId="6F4B3CD5"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100 593</w:t>
            </w:r>
          </w:p>
        </w:tc>
        <w:tc>
          <w:tcPr>
            <w:tcW w:w="1084" w:type="dxa"/>
            <w:noWrap/>
            <w:vAlign w:val="bottom"/>
            <w:hideMark/>
          </w:tcPr>
          <w:p w14:paraId="3469B615"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126</w:t>
            </w:r>
          </w:p>
        </w:tc>
        <w:tc>
          <w:tcPr>
            <w:tcW w:w="742" w:type="dxa"/>
            <w:noWrap/>
            <w:vAlign w:val="bottom"/>
            <w:hideMark/>
          </w:tcPr>
          <w:p w14:paraId="567B2376"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9 686</w:t>
            </w:r>
          </w:p>
        </w:tc>
        <w:tc>
          <w:tcPr>
            <w:tcW w:w="757" w:type="dxa"/>
            <w:noWrap/>
            <w:vAlign w:val="bottom"/>
            <w:hideMark/>
          </w:tcPr>
          <w:p w14:paraId="4D0C4BEB"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493</w:t>
            </w:r>
          </w:p>
        </w:tc>
        <w:tc>
          <w:tcPr>
            <w:tcW w:w="658" w:type="dxa"/>
            <w:noWrap/>
            <w:vAlign w:val="bottom"/>
            <w:hideMark/>
          </w:tcPr>
          <w:p w14:paraId="6BC95F58"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240</w:t>
            </w:r>
          </w:p>
        </w:tc>
        <w:tc>
          <w:tcPr>
            <w:tcW w:w="918" w:type="dxa"/>
            <w:noWrap/>
            <w:vAlign w:val="bottom"/>
            <w:hideMark/>
          </w:tcPr>
          <w:p w14:paraId="275B9F2B"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473</w:t>
            </w:r>
          </w:p>
        </w:tc>
        <w:tc>
          <w:tcPr>
            <w:tcW w:w="911" w:type="dxa"/>
            <w:noWrap/>
            <w:vAlign w:val="bottom"/>
            <w:hideMark/>
          </w:tcPr>
          <w:p w14:paraId="00F5F33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8 339</w:t>
            </w:r>
          </w:p>
        </w:tc>
        <w:tc>
          <w:tcPr>
            <w:tcW w:w="1006" w:type="dxa"/>
            <w:noWrap/>
            <w:vAlign w:val="bottom"/>
            <w:hideMark/>
          </w:tcPr>
          <w:p w14:paraId="767F459C"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119 950</w:t>
            </w:r>
          </w:p>
        </w:tc>
      </w:tr>
      <w:tr w:rsidR="00F5138A" w:rsidRPr="00407080" w14:paraId="05066BC3" w14:textId="77777777" w:rsidTr="00C25E77">
        <w:trPr>
          <w:cantSplit/>
        </w:trPr>
        <w:tc>
          <w:tcPr>
            <w:tcW w:w="1518" w:type="dxa"/>
            <w:noWrap/>
            <w:hideMark/>
          </w:tcPr>
          <w:p w14:paraId="5907B5B6" w14:textId="77777777" w:rsidR="00F5138A" w:rsidRPr="00407080" w:rsidRDefault="00F5138A" w:rsidP="00C25E77">
            <w:pPr>
              <w:suppressAutoHyphens w:val="0"/>
              <w:spacing w:before="40" w:after="40" w:line="220" w:lineRule="exact"/>
              <w:ind w:right="113"/>
              <w:rPr>
                <w:sz w:val="18"/>
                <w:szCs w:val="18"/>
              </w:rPr>
            </w:pPr>
            <w:proofErr w:type="spellStart"/>
            <w:r>
              <w:rPr>
                <w:color w:val="000000"/>
                <w:sz w:val="18"/>
                <w:szCs w:val="18"/>
                <w:lang w:val="fr-FR"/>
              </w:rPr>
              <w:t>Pazardzhik</w:t>
            </w:r>
            <w:proofErr w:type="spellEnd"/>
          </w:p>
        </w:tc>
        <w:tc>
          <w:tcPr>
            <w:tcW w:w="911" w:type="dxa"/>
            <w:noWrap/>
            <w:vAlign w:val="bottom"/>
            <w:hideMark/>
          </w:tcPr>
          <w:p w14:paraId="17D2E8A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182 818</w:t>
            </w:r>
          </w:p>
        </w:tc>
        <w:tc>
          <w:tcPr>
            <w:tcW w:w="1084" w:type="dxa"/>
            <w:noWrap/>
            <w:vAlign w:val="bottom"/>
            <w:hideMark/>
          </w:tcPr>
          <w:p w14:paraId="1134FB5C"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7 148</w:t>
            </w:r>
          </w:p>
        </w:tc>
        <w:tc>
          <w:tcPr>
            <w:tcW w:w="742" w:type="dxa"/>
            <w:noWrap/>
            <w:vAlign w:val="bottom"/>
            <w:hideMark/>
          </w:tcPr>
          <w:p w14:paraId="389BA8FA"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13 090</w:t>
            </w:r>
          </w:p>
        </w:tc>
        <w:tc>
          <w:tcPr>
            <w:tcW w:w="757" w:type="dxa"/>
            <w:noWrap/>
            <w:vAlign w:val="bottom"/>
            <w:hideMark/>
          </w:tcPr>
          <w:p w14:paraId="46AE4D45"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1 012</w:t>
            </w:r>
          </w:p>
        </w:tc>
        <w:tc>
          <w:tcPr>
            <w:tcW w:w="658" w:type="dxa"/>
            <w:noWrap/>
            <w:vAlign w:val="bottom"/>
            <w:hideMark/>
          </w:tcPr>
          <w:p w14:paraId="27D730BA"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503</w:t>
            </w:r>
          </w:p>
        </w:tc>
        <w:tc>
          <w:tcPr>
            <w:tcW w:w="918" w:type="dxa"/>
            <w:noWrap/>
            <w:vAlign w:val="bottom"/>
            <w:hideMark/>
          </w:tcPr>
          <w:p w14:paraId="05750F30"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1 341</w:t>
            </w:r>
          </w:p>
        </w:tc>
        <w:tc>
          <w:tcPr>
            <w:tcW w:w="911" w:type="dxa"/>
            <w:noWrap/>
            <w:vAlign w:val="bottom"/>
            <w:hideMark/>
          </w:tcPr>
          <w:p w14:paraId="76D46014"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23 902</w:t>
            </w:r>
          </w:p>
        </w:tc>
        <w:tc>
          <w:tcPr>
            <w:tcW w:w="1006" w:type="dxa"/>
            <w:noWrap/>
            <w:vAlign w:val="bottom"/>
            <w:hideMark/>
          </w:tcPr>
          <w:p w14:paraId="4C76CF95"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229 814</w:t>
            </w:r>
          </w:p>
        </w:tc>
      </w:tr>
      <w:tr w:rsidR="00F5138A" w:rsidRPr="00407080" w14:paraId="626E8996" w14:textId="77777777" w:rsidTr="00C25E77">
        <w:trPr>
          <w:cantSplit/>
        </w:trPr>
        <w:tc>
          <w:tcPr>
            <w:tcW w:w="1518" w:type="dxa"/>
            <w:noWrap/>
            <w:hideMark/>
          </w:tcPr>
          <w:p w14:paraId="6260C924"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Pernik</w:t>
            </w:r>
          </w:p>
        </w:tc>
        <w:tc>
          <w:tcPr>
            <w:tcW w:w="911" w:type="dxa"/>
            <w:noWrap/>
            <w:vAlign w:val="bottom"/>
            <w:hideMark/>
          </w:tcPr>
          <w:p w14:paraId="361157D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109 992</w:t>
            </w:r>
          </w:p>
        </w:tc>
        <w:tc>
          <w:tcPr>
            <w:tcW w:w="1084" w:type="dxa"/>
            <w:noWrap/>
            <w:vAlign w:val="bottom"/>
            <w:hideMark/>
          </w:tcPr>
          <w:p w14:paraId="5263FDA4"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120</w:t>
            </w:r>
          </w:p>
        </w:tc>
        <w:tc>
          <w:tcPr>
            <w:tcW w:w="742" w:type="dxa"/>
            <w:noWrap/>
            <w:vAlign w:val="bottom"/>
            <w:hideMark/>
          </w:tcPr>
          <w:p w14:paraId="6106664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979</w:t>
            </w:r>
          </w:p>
        </w:tc>
        <w:tc>
          <w:tcPr>
            <w:tcW w:w="757" w:type="dxa"/>
            <w:noWrap/>
            <w:vAlign w:val="bottom"/>
            <w:hideMark/>
          </w:tcPr>
          <w:p w14:paraId="4D8F7D20"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584</w:t>
            </w:r>
          </w:p>
        </w:tc>
        <w:tc>
          <w:tcPr>
            <w:tcW w:w="658" w:type="dxa"/>
            <w:noWrap/>
            <w:vAlign w:val="bottom"/>
            <w:hideMark/>
          </w:tcPr>
          <w:p w14:paraId="14C016B6"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68</w:t>
            </w:r>
          </w:p>
        </w:tc>
        <w:tc>
          <w:tcPr>
            <w:tcW w:w="918" w:type="dxa"/>
            <w:noWrap/>
            <w:vAlign w:val="bottom"/>
            <w:hideMark/>
          </w:tcPr>
          <w:p w14:paraId="2833EEAE"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419</w:t>
            </w:r>
          </w:p>
        </w:tc>
        <w:tc>
          <w:tcPr>
            <w:tcW w:w="911" w:type="dxa"/>
            <w:noWrap/>
            <w:vAlign w:val="bottom"/>
            <w:hideMark/>
          </w:tcPr>
          <w:p w14:paraId="6B584347"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2 000</w:t>
            </w:r>
          </w:p>
        </w:tc>
        <w:tc>
          <w:tcPr>
            <w:tcW w:w="1006" w:type="dxa"/>
            <w:noWrap/>
            <w:vAlign w:val="bottom"/>
            <w:hideMark/>
          </w:tcPr>
          <w:p w14:paraId="3419F23B"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114 162</w:t>
            </w:r>
          </w:p>
        </w:tc>
      </w:tr>
      <w:tr w:rsidR="00F5138A" w:rsidRPr="00407080" w14:paraId="5EE00DD6" w14:textId="77777777" w:rsidTr="00C25E77">
        <w:trPr>
          <w:cantSplit/>
        </w:trPr>
        <w:tc>
          <w:tcPr>
            <w:tcW w:w="1518" w:type="dxa"/>
            <w:noWrap/>
            <w:hideMark/>
          </w:tcPr>
          <w:p w14:paraId="45A13C9F"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Pleven</w:t>
            </w:r>
          </w:p>
        </w:tc>
        <w:tc>
          <w:tcPr>
            <w:tcW w:w="911" w:type="dxa"/>
            <w:noWrap/>
            <w:vAlign w:val="bottom"/>
            <w:hideMark/>
          </w:tcPr>
          <w:p w14:paraId="559F86A3"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199 213</w:t>
            </w:r>
          </w:p>
        </w:tc>
        <w:tc>
          <w:tcPr>
            <w:tcW w:w="1084" w:type="dxa"/>
            <w:noWrap/>
            <w:vAlign w:val="bottom"/>
            <w:hideMark/>
          </w:tcPr>
          <w:p w14:paraId="63FD041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4 284</w:t>
            </w:r>
          </w:p>
        </w:tc>
        <w:tc>
          <w:tcPr>
            <w:tcW w:w="742" w:type="dxa"/>
            <w:noWrap/>
            <w:vAlign w:val="bottom"/>
            <w:hideMark/>
          </w:tcPr>
          <w:p w14:paraId="7C93B1C3"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5 426</w:t>
            </w:r>
          </w:p>
        </w:tc>
        <w:tc>
          <w:tcPr>
            <w:tcW w:w="757" w:type="dxa"/>
            <w:noWrap/>
            <w:vAlign w:val="bottom"/>
            <w:hideMark/>
          </w:tcPr>
          <w:p w14:paraId="49176EE4"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1 171</w:t>
            </w:r>
          </w:p>
        </w:tc>
        <w:tc>
          <w:tcPr>
            <w:tcW w:w="658" w:type="dxa"/>
            <w:noWrap/>
            <w:vAlign w:val="bottom"/>
            <w:hideMark/>
          </w:tcPr>
          <w:p w14:paraId="2305EDC8"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354</w:t>
            </w:r>
          </w:p>
        </w:tc>
        <w:tc>
          <w:tcPr>
            <w:tcW w:w="918" w:type="dxa"/>
            <w:noWrap/>
            <w:vAlign w:val="bottom"/>
            <w:hideMark/>
          </w:tcPr>
          <w:p w14:paraId="357FDA0A"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745</w:t>
            </w:r>
          </w:p>
        </w:tc>
        <w:tc>
          <w:tcPr>
            <w:tcW w:w="911" w:type="dxa"/>
            <w:noWrap/>
            <w:vAlign w:val="bottom"/>
            <w:hideMark/>
          </w:tcPr>
          <w:p w14:paraId="04DC76F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14 927</w:t>
            </w:r>
          </w:p>
        </w:tc>
        <w:tc>
          <w:tcPr>
            <w:tcW w:w="1006" w:type="dxa"/>
            <w:noWrap/>
            <w:vAlign w:val="bottom"/>
            <w:hideMark/>
          </w:tcPr>
          <w:p w14:paraId="18CBD61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226 120</w:t>
            </w:r>
          </w:p>
        </w:tc>
      </w:tr>
      <w:tr w:rsidR="00F5138A" w:rsidRPr="00407080" w14:paraId="0104A167" w14:textId="77777777" w:rsidTr="00C25E77">
        <w:trPr>
          <w:cantSplit/>
        </w:trPr>
        <w:tc>
          <w:tcPr>
            <w:tcW w:w="1518" w:type="dxa"/>
            <w:noWrap/>
            <w:hideMark/>
          </w:tcPr>
          <w:p w14:paraId="547FA568"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Plovdiv</w:t>
            </w:r>
          </w:p>
        </w:tc>
        <w:tc>
          <w:tcPr>
            <w:tcW w:w="911" w:type="dxa"/>
            <w:noWrap/>
            <w:vAlign w:val="bottom"/>
            <w:hideMark/>
          </w:tcPr>
          <w:p w14:paraId="3FF9586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498 281</w:t>
            </w:r>
          </w:p>
        </w:tc>
        <w:tc>
          <w:tcPr>
            <w:tcW w:w="1084" w:type="dxa"/>
            <w:noWrap/>
            <w:vAlign w:val="bottom"/>
            <w:hideMark/>
          </w:tcPr>
          <w:p w14:paraId="5BC053A8"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39 581</w:t>
            </w:r>
          </w:p>
        </w:tc>
        <w:tc>
          <w:tcPr>
            <w:tcW w:w="742" w:type="dxa"/>
            <w:noWrap/>
            <w:vAlign w:val="bottom"/>
            <w:hideMark/>
          </w:tcPr>
          <w:p w14:paraId="7C564CB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26 113</w:t>
            </w:r>
          </w:p>
        </w:tc>
        <w:tc>
          <w:tcPr>
            <w:tcW w:w="757" w:type="dxa"/>
            <w:noWrap/>
            <w:vAlign w:val="bottom"/>
            <w:hideMark/>
          </w:tcPr>
          <w:p w14:paraId="15CAE067"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5 180</w:t>
            </w:r>
          </w:p>
        </w:tc>
        <w:tc>
          <w:tcPr>
            <w:tcW w:w="658" w:type="dxa"/>
            <w:noWrap/>
            <w:vAlign w:val="bottom"/>
            <w:hideMark/>
          </w:tcPr>
          <w:p w14:paraId="230F9F1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965</w:t>
            </w:r>
          </w:p>
        </w:tc>
        <w:tc>
          <w:tcPr>
            <w:tcW w:w="918" w:type="dxa"/>
            <w:noWrap/>
            <w:vAlign w:val="bottom"/>
            <w:hideMark/>
          </w:tcPr>
          <w:p w14:paraId="29562C3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6 088</w:t>
            </w:r>
          </w:p>
        </w:tc>
        <w:tc>
          <w:tcPr>
            <w:tcW w:w="911" w:type="dxa"/>
            <w:noWrap/>
            <w:vAlign w:val="bottom"/>
            <w:hideMark/>
          </w:tcPr>
          <w:p w14:paraId="69EBEA90"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58 289</w:t>
            </w:r>
          </w:p>
        </w:tc>
        <w:tc>
          <w:tcPr>
            <w:tcW w:w="1006" w:type="dxa"/>
            <w:noWrap/>
            <w:vAlign w:val="bottom"/>
            <w:hideMark/>
          </w:tcPr>
          <w:p w14:paraId="1A927E51" w14:textId="77777777" w:rsidR="00F5138A" w:rsidRPr="00407080" w:rsidRDefault="00F5138A" w:rsidP="00CF6151">
            <w:pPr>
              <w:suppressAutoHyphens w:val="0"/>
              <w:spacing w:before="40" w:after="40" w:line="220" w:lineRule="exact"/>
              <w:jc w:val="right"/>
              <w:rPr>
                <w:sz w:val="18"/>
                <w:szCs w:val="18"/>
              </w:rPr>
            </w:pPr>
            <w:r w:rsidRPr="00407080">
              <w:rPr>
                <w:color w:val="000000"/>
                <w:sz w:val="18"/>
                <w:szCs w:val="18"/>
              </w:rPr>
              <w:t>63</w:t>
            </w:r>
            <w:r>
              <w:rPr>
                <w:color w:val="000000"/>
                <w:sz w:val="18"/>
                <w:szCs w:val="18"/>
              </w:rPr>
              <w:t xml:space="preserve"> </w:t>
            </w:r>
            <w:r w:rsidRPr="00407080">
              <w:rPr>
                <w:color w:val="000000"/>
                <w:sz w:val="18"/>
                <w:szCs w:val="18"/>
              </w:rPr>
              <w:t>4497</w:t>
            </w:r>
          </w:p>
        </w:tc>
      </w:tr>
      <w:tr w:rsidR="00F5138A" w:rsidRPr="00407080" w14:paraId="221856BA" w14:textId="77777777" w:rsidTr="00C25E77">
        <w:trPr>
          <w:cantSplit/>
        </w:trPr>
        <w:tc>
          <w:tcPr>
            <w:tcW w:w="1518" w:type="dxa"/>
            <w:noWrap/>
            <w:hideMark/>
          </w:tcPr>
          <w:p w14:paraId="29B093D5"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Razgrad</w:t>
            </w:r>
          </w:p>
        </w:tc>
        <w:tc>
          <w:tcPr>
            <w:tcW w:w="911" w:type="dxa"/>
            <w:noWrap/>
            <w:vAlign w:val="bottom"/>
            <w:hideMark/>
          </w:tcPr>
          <w:p w14:paraId="76241AAF"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39 653</w:t>
            </w:r>
          </w:p>
        </w:tc>
        <w:tc>
          <w:tcPr>
            <w:tcW w:w="1084" w:type="dxa"/>
            <w:noWrap/>
            <w:vAlign w:val="bottom"/>
            <w:hideMark/>
          </w:tcPr>
          <w:p w14:paraId="62209BC7"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51 560</w:t>
            </w:r>
          </w:p>
        </w:tc>
        <w:tc>
          <w:tcPr>
            <w:tcW w:w="742" w:type="dxa"/>
            <w:noWrap/>
            <w:vAlign w:val="bottom"/>
            <w:hideMark/>
          </w:tcPr>
          <w:p w14:paraId="18050E9E"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3 277</w:t>
            </w:r>
          </w:p>
        </w:tc>
        <w:tc>
          <w:tcPr>
            <w:tcW w:w="757" w:type="dxa"/>
            <w:noWrap/>
            <w:vAlign w:val="bottom"/>
            <w:hideMark/>
          </w:tcPr>
          <w:p w14:paraId="150E7767"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669</w:t>
            </w:r>
          </w:p>
        </w:tc>
        <w:tc>
          <w:tcPr>
            <w:tcW w:w="658" w:type="dxa"/>
            <w:noWrap/>
            <w:vAlign w:val="bottom"/>
            <w:hideMark/>
          </w:tcPr>
          <w:p w14:paraId="67076024"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244</w:t>
            </w:r>
          </w:p>
        </w:tc>
        <w:tc>
          <w:tcPr>
            <w:tcW w:w="918" w:type="dxa"/>
            <w:noWrap/>
            <w:vAlign w:val="bottom"/>
            <w:hideMark/>
          </w:tcPr>
          <w:p w14:paraId="210027FC"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1 163</w:t>
            </w:r>
          </w:p>
        </w:tc>
        <w:tc>
          <w:tcPr>
            <w:tcW w:w="911" w:type="dxa"/>
            <w:noWrap/>
            <w:vAlign w:val="bottom"/>
            <w:hideMark/>
          </w:tcPr>
          <w:p w14:paraId="1E0ABF66"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6 657</w:t>
            </w:r>
          </w:p>
        </w:tc>
        <w:tc>
          <w:tcPr>
            <w:tcW w:w="1006" w:type="dxa"/>
            <w:noWrap/>
            <w:vAlign w:val="bottom"/>
            <w:hideMark/>
          </w:tcPr>
          <w:p w14:paraId="1D5D5F2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103 223</w:t>
            </w:r>
          </w:p>
        </w:tc>
      </w:tr>
      <w:tr w:rsidR="00F5138A" w:rsidRPr="00407080" w14:paraId="292BA2C3" w14:textId="77777777" w:rsidTr="00C25E77">
        <w:trPr>
          <w:cantSplit/>
        </w:trPr>
        <w:tc>
          <w:tcPr>
            <w:tcW w:w="1518" w:type="dxa"/>
            <w:noWrap/>
            <w:hideMark/>
          </w:tcPr>
          <w:p w14:paraId="1AC3E534"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Ruse</w:t>
            </w:r>
          </w:p>
        </w:tc>
        <w:tc>
          <w:tcPr>
            <w:tcW w:w="911" w:type="dxa"/>
            <w:noWrap/>
            <w:vAlign w:val="bottom"/>
            <w:hideMark/>
          </w:tcPr>
          <w:p w14:paraId="683CC83E"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146 537</w:t>
            </w:r>
          </w:p>
        </w:tc>
        <w:tc>
          <w:tcPr>
            <w:tcW w:w="1084" w:type="dxa"/>
            <w:noWrap/>
            <w:vAlign w:val="bottom"/>
            <w:hideMark/>
          </w:tcPr>
          <w:p w14:paraId="7EDACFE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23 836</w:t>
            </w:r>
          </w:p>
        </w:tc>
        <w:tc>
          <w:tcPr>
            <w:tcW w:w="742" w:type="dxa"/>
            <w:noWrap/>
            <w:vAlign w:val="bottom"/>
            <w:hideMark/>
          </w:tcPr>
          <w:p w14:paraId="2B65F76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6 630</w:t>
            </w:r>
          </w:p>
        </w:tc>
        <w:tc>
          <w:tcPr>
            <w:tcW w:w="757" w:type="dxa"/>
            <w:noWrap/>
            <w:vAlign w:val="bottom"/>
            <w:hideMark/>
          </w:tcPr>
          <w:p w14:paraId="01D01BD5"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1 900</w:t>
            </w:r>
          </w:p>
        </w:tc>
        <w:tc>
          <w:tcPr>
            <w:tcW w:w="658" w:type="dxa"/>
            <w:noWrap/>
            <w:vAlign w:val="bottom"/>
            <w:hideMark/>
          </w:tcPr>
          <w:p w14:paraId="27C87AD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274</w:t>
            </w:r>
          </w:p>
        </w:tc>
        <w:tc>
          <w:tcPr>
            <w:tcW w:w="918" w:type="dxa"/>
            <w:noWrap/>
            <w:vAlign w:val="bottom"/>
            <w:hideMark/>
          </w:tcPr>
          <w:p w14:paraId="511C85DC"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1 650</w:t>
            </w:r>
          </w:p>
        </w:tc>
        <w:tc>
          <w:tcPr>
            <w:tcW w:w="911" w:type="dxa"/>
            <w:noWrap/>
            <w:vAlign w:val="bottom"/>
            <w:hideMark/>
          </w:tcPr>
          <w:p w14:paraId="4E4822E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12 656</w:t>
            </w:r>
          </w:p>
        </w:tc>
        <w:tc>
          <w:tcPr>
            <w:tcW w:w="1006" w:type="dxa"/>
            <w:noWrap/>
            <w:vAlign w:val="bottom"/>
            <w:hideMark/>
          </w:tcPr>
          <w:p w14:paraId="4070244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193 483</w:t>
            </w:r>
          </w:p>
        </w:tc>
      </w:tr>
      <w:tr w:rsidR="00F5138A" w:rsidRPr="00407080" w14:paraId="28EA4493" w14:textId="77777777" w:rsidTr="00C25E77">
        <w:trPr>
          <w:cantSplit/>
        </w:trPr>
        <w:tc>
          <w:tcPr>
            <w:tcW w:w="1518" w:type="dxa"/>
            <w:noWrap/>
            <w:hideMark/>
          </w:tcPr>
          <w:p w14:paraId="0A0FE1D1"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Silistra</w:t>
            </w:r>
          </w:p>
        </w:tc>
        <w:tc>
          <w:tcPr>
            <w:tcW w:w="911" w:type="dxa"/>
            <w:noWrap/>
            <w:vAlign w:val="bottom"/>
            <w:hideMark/>
          </w:tcPr>
          <w:p w14:paraId="1E56D3A3"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50 368</w:t>
            </w:r>
          </w:p>
        </w:tc>
        <w:tc>
          <w:tcPr>
            <w:tcW w:w="1084" w:type="dxa"/>
            <w:noWrap/>
            <w:vAlign w:val="bottom"/>
            <w:hideMark/>
          </w:tcPr>
          <w:p w14:paraId="0401DD5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37 366</w:t>
            </w:r>
          </w:p>
        </w:tc>
        <w:tc>
          <w:tcPr>
            <w:tcW w:w="742" w:type="dxa"/>
            <w:noWrap/>
            <w:vAlign w:val="bottom"/>
            <w:hideMark/>
          </w:tcPr>
          <w:p w14:paraId="56955D9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2 166</w:t>
            </w:r>
          </w:p>
        </w:tc>
        <w:tc>
          <w:tcPr>
            <w:tcW w:w="757" w:type="dxa"/>
            <w:noWrap/>
            <w:vAlign w:val="bottom"/>
            <w:hideMark/>
          </w:tcPr>
          <w:p w14:paraId="3B348E40"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866</w:t>
            </w:r>
          </w:p>
        </w:tc>
        <w:tc>
          <w:tcPr>
            <w:tcW w:w="658" w:type="dxa"/>
            <w:noWrap/>
            <w:vAlign w:val="bottom"/>
            <w:hideMark/>
          </w:tcPr>
          <w:p w14:paraId="6A41F4A8"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95</w:t>
            </w:r>
          </w:p>
        </w:tc>
        <w:tc>
          <w:tcPr>
            <w:tcW w:w="918" w:type="dxa"/>
            <w:noWrap/>
            <w:vAlign w:val="bottom"/>
            <w:hideMark/>
          </w:tcPr>
          <w:p w14:paraId="7F53AED7"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526</w:t>
            </w:r>
          </w:p>
        </w:tc>
        <w:tc>
          <w:tcPr>
            <w:tcW w:w="911" w:type="dxa"/>
            <w:noWrap/>
            <w:vAlign w:val="bottom"/>
            <w:hideMark/>
          </w:tcPr>
          <w:p w14:paraId="486757D4"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6 383</w:t>
            </w:r>
          </w:p>
        </w:tc>
        <w:tc>
          <w:tcPr>
            <w:tcW w:w="1006" w:type="dxa"/>
            <w:noWrap/>
            <w:vAlign w:val="bottom"/>
            <w:hideMark/>
          </w:tcPr>
          <w:p w14:paraId="3FA1453E"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97 770</w:t>
            </w:r>
          </w:p>
        </w:tc>
      </w:tr>
      <w:tr w:rsidR="00F5138A" w:rsidRPr="00407080" w14:paraId="305EC989" w14:textId="77777777" w:rsidTr="00C25E77">
        <w:trPr>
          <w:cantSplit/>
        </w:trPr>
        <w:tc>
          <w:tcPr>
            <w:tcW w:w="1518" w:type="dxa"/>
            <w:noWrap/>
            <w:hideMark/>
          </w:tcPr>
          <w:p w14:paraId="3E558834"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Sliven</w:t>
            </w:r>
          </w:p>
        </w:tc>
        <w:tc>
          <w:tcPr>
            <w:tcW w:w="911" w:type="dxa"/>
            <w:noWrap/>
            <w:vAlign w:val="bottom"/>
            <w:hideMark/>
          </w:tcPr>
          <w:p w14:paraId="725713B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112 350</w:t>
            </w:r>
          </w:p>
        </w:tc>
        <w:tc>
          <w:tcPr>
            <w:tcW w:w="1084" w:type="dxa"/>
            <w:noWrap/>
            <w:vAlign w:val="bottom"/>
            <w:hideMark/>
          </w:tcPr>
          <w:p w14:paraId="119B8795"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13 393</w:t>
            </w:r>
          </w:p>
        </w:tc>
        <w:tc>
          <w:tcPr>
            <w:tcW w:w="742" w:type="dxa"/>
            <w:noWrap/>
            <w:vAlign w:val="bottom"/>
            <w:hideMark/>
          </w:tcPr>
          <w:p w14:paraId="16AD129C"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23 291</w:t>
            </w:r>
          </w:p>
        </w:tc>
        <w:tc>
          <w:tcPr>
            <w:tcW w:w="757" w:type="dxa"/>
            <w:noWrap/>
            <w:vAlign w:val="bottom"/>
            <w:hideMark/>
          </w:tcPr>
          <w:p w14:paraId="08AF95FC"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1 633</w:t>
            </w:r>
          </w:p>
        </w:tc>
        <w:tc>
          <w:tcPr>
            <w:tcW w:w="658" w:type="dxa"/>
            <w:noWrap/>
            <w:vAlign w:val="bottom"/>
            <w:hideMark/>
          </w:tcPr>
          <w:p w14:paraId="5319979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292</w:t>
            </w:r>
          </w:p>
        </w:tc>
        <w:tc>
          <w:tcPr>
            <w:tcW w:w="918" w:type="dxa"/>
            <w:noWrap/>
            <w:vAlign w:val="bottom"/>
            <w:hideMark/>
          </w:tcPr>
          <w:p w14:paraId="17D8B0A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1 315</w:t>
            </w:r>
          </w:p>
        </w:tc>
        <w:tc>
          <w:tcPr>
            <w:tcW w:w="911" w:type="dxa"/>
            <w:noWrap/>
            <w:vAlign w:val="bottom"/>
            <w:hideMark/>
          </w:tcPr>
          <w:p w14:paraId="6EFCDC3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20 416</w:t>
            </w:r>
          </w:p>
        </w:tc>
        <w:tc>
          <w:tcPr>
            <w:tcW w:w="1006" w:type="dxa"/>
            <w:noWrap/>
            <w:vAlign w:val="bottom"/>
            <w:hideMark/>
          </w:tcPr>
          <w:p w14:paraId="759A027F"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172 690</w:t>
            </w:r>
          </w:p>
        </w:tc>
      </w:tr>
      <w:tr w:rsidR="00F5138A" w:rsidRPr="00407080" w14:paraId="11BEC297" w14:textId="77777777" w:rsidTr="00C25E77">
        <w:trPr>
          <w:cantSplit/>
        </w:trPr>
        <w:tc>
          <w:tcPr>
            <w:tcW w:w="1518" w:type="dxa"/>
            <w:noWrap/>
            <w:hideMark/>
          </w:tcPr>
          <w:p w14:paraId="3F6648F0" w14:textId="77777777" w:rsidR="00F5138A" w:rsidRPr="00407080" w:rsidRDefault="00F5138A" w:rsidP="00C25E77">
            <w:pPr>
              <w:suppressAutoHyphens w:val="0"/>
              <w:spacing w:before="40" w:after="40" w:line="220" w:lineRule="exact"/>
              <w:ind w:right="113"/>
              <w:rPr>
                <w:sz w:val="18"/>
                <w:szCs w:val="18"/>
              </w:rPr>
            </w:pPr>
            <w:proofErr w:type="spellStart"/>
            <w:r>
              <w:rPr>
                <w:color w:val="000000"/>
                <w:sz w:val="18"/>
                <w:szCs w:val="18"/>
                <w:lang w:val="fr-FR"/>
              </w:rPr>
              <w:t>Smolyan</w:t>
            </w:r>
            <w:proofErr w:type="spellEnd"/>
          </w:p>
        </w:tc>
        <w:tc>
          <w:tcPr>
            <w:tcW w:w="911" w:type="dxa"/>
            <w:noWrap/>
            <w:vAlign w:val="bottom"/>
            <w:hideMark/>
          </w:tcPr>
          <w:p w14:paraId="5208F38E"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90 526</w:t>
            </w:r>
          </w:p>
        </w:tc>
        <w:tc>
          <w:tcPr>
            <w:tcW w:w="1084" w:type="dxa"/>
            <w:noWrap/>
            <w:vAlign w:val="bottom"/>
            <w:hideMark/>
          </w:tcPr>
          <w:p w14:paraId="3C747CA8"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3 373</w:t>
            </w:r>
          </w:p>
        </w:tc>
        <w:tc>
          <w:tcPr>
            <w:tcW w:w="742" w:type="dxa"/>
            <w:noWrap/>
            <w:vAlign w:val="bottom"/>
            <w:hideMark/>
          </w:tcPr>
          <w:p w14:paraId="5BDF0C5A"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443</w:t>
            </w:r>
          </w:p>
        </w:tc>
        <w:tc>
          <w:tcPr>
            <w:tcW w:w="757" w:type="dxa"/>
            <w:noWrap/>
            <w:vAlign w:val="bottom"/>
            <w:hideMark/>
          </w:tcPr>
          <w:p w14:paraId="16E9B1F0"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321</w:t>
            </w:r>
          </w:p>
        </w:tc>
        <w:tc>
          <w:tcPr>
            <w:tcW w:w="658" w:type="dxa"/>
            <w:noWrap/>
            <w:vAlign w:val="bottom"/>
            <w:hideMark/>
          </w:tcPr>
          <w:p w14:paraId="1E5C047A"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85</w:t>
            </w:r>
          </w:p>
        </w:tc>
        <w:tc>
          <w:tcPr>
            <w:tcW w:w="918" w:type="dxa"/>
            <w:noWrap/>
            <w:vAlign w:val="bottom"/>
            <w:hideMark/>
          </w:tcPr>
          <w:p w14:paraId="4B24905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731</w:t>
            </w:r>
          </w:p>
        </w:tc>
        <w:tc>
          <w:tcPr>
            <w:tcW w:w="911" w:type="dxa"/>
            <w:noWrap/>
            <w:vAlign w:val="bottom"/>
            <w:hideMark/>
          </w:tcPr>
          <w:p w14:paraId="54C13EA7"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805</w:t>
            </w:r>
          </w:p>
        </w:tc>
        <w:tc>
          <w:tcPr>
            <w:tcW w:w="1006" w:type="dxa"/>
            <w:noWrap/>
            <w:vAlign w:val="bottom"/>
            <w:hideMark/>
          </w:tcPr>
          <w:p w14:paraId="148D749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96 284</w:t>
            </w:r>
          </w:p>
        </w:tc>
      </w:tr>
      <w:tr w:rsidR="00F5138A" w:rsidRPr="00407080" w14:paraId="76056799" w14:textId="77777777" w:rsidTr="00C25E77">
        <w:trPr>
          <w:cantSplit/>
        </w:trPr>
        <w:tc>
          <w:tcPr>
            <w:tcW w:w="1518" w:type="dxa"/>
            <w:noWrap/>
            <w:hideMark/>
          </w:tcPr>
          <w:p w14:paraId="5E3BC663"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Sofia</w:t>
            </w:r>
          </w:p>
        </w:tc>
        <w:tc>
          <w:tcPr>
            <w:tcW w:w="911" w:type="dxa"/>
            <w:noWrap/>
            <w:vAlign w:val="bottom"/>
            <w:hideMark/>
          </w:tcPr>
          <w:p w14:paraId="3636B243"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199 087</w:t>
            </w:r>
          </w:p>
        </w:tc>
        <w:tc>
          <w:tcPr>
            <w:tcW w:w="1084" w:type="dxa"/>
            <w:noWrap/>
            <w:vAlign w:val="bottom"/>
            <w:hideMark/>
          </w:tcPr>
          <w:p w14:paraId="6B617633"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336</w:t>
            </w:r>
          </w:p>
        </w:tc>
        <w:tc>
          <w:tcPr>
            <w:tcW w:w="742" w:type="dxa"/>
            <w:noWrap/>
            <w:vAlign w:val="bottom"/>
            <w:hideMark/>
          </w:tcPr>
          <w:p w14:paraId="150075C5"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11 762</w:t>
            </w:r>
          </w:p>
        </w:tc>
        <w:tc>
          <w:tcPr>
            <w:tcW w:w="757" w:type="dxa"/>
            <w:noWrap/>
            <w:vAlign w:val="bottom"/>
            <w:hideMark/>
          </w:tcPr>
          <w:p w14:paraId="4DB2C82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952</w:t>
            </w:r>
          </w:p>
        </w:tc>
        <w:tc>
          <w:tcPr>
            <w:tcW w:w="658" w:type="dxa"/>
            <w:noWrap/>
            <w:vAlign w:val="bottom"/>
            <w:hideMark/>
          </w:tcPr>
          <w:p w14:paraId="5EB4715A"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166</w:t>
            </w:r>
          </w:p>
        </w:tc>
        <w:tc>
          <w:tcPr>
            <w:tcW w:w="918" w:type="dxa"/>
            <w:noWrap/>
            <w:vAlign w:val="bottom"/>
            <w:hideMark/>
          </w:tcPr>
          <w:p w14:paraId="4B6D81F4"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1 026</w:t>
            </w:r>
          </w:p>
        </w:tc>
        <w:tc>
          <w:tcPr>
            <w:tcW w:w="911" w:type="dxa"/>
            <w:noWrap/>
            <w:vAlign w:val="bottom"/>
            <w:hideMark/>
          </w:tcPr>
          <w:p w14:paraId="431F5BEF"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18 660</w:t>
            </w:r>
          </w:p>
        </w:tc>
        <w:tc>
          <w:tcPr>
            <w:tcW w:w="1006" w:type="dxa"/>
            <w:noWrap/>
            <w:vAlign w:val="bottom"/>
            <w:hideMark/>
          </w:tcPr>
          <w:p w14:paraId="2516C80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231 989</w:t>
            </w:r>
          </w:p>
        </w:tc>
      </w:tr>
      <w:tr w:rsidR="00F5138A" w:rsidRPr="00407080" w14:paraId="4026A058" w14:textId="77777777" w:rsidTr="00C25E77">
        <w:trPr>
          <w:cantSplit/>
        </w:trPr>
        <w:tc>
          <w:tcPr>
            <w:tcW w:w="1518" w:type="dxa"/>
            <w:noWrap/>
            <w:hideMark/>
          </w:tcPr>
          <w:p w14:paraId="4864405C"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Sofia (capitale)</w:t>
            </w:r>
          </w:p>
        </w:tc>
        <w:tc>
          <w:tcPr>
            <w:tcW w:w="911" w:type="dxa"/>
            <w:noWrap/>
            <w:vAlign w:val="bottom"/>
            <w:hideMark/>
          </w:tcPr>
          <w:p w14:paraId="4905D2E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1 013 423</w:t>
            </w:r>
          </w:p>
        </w:tc>
        <w:tc>
          <w:tcPr>
            <w:tcW w:w="1084" w:type="dxa"/>
            <w:noWrap/>
            <w:vAlign w:val="bottom"/>
            <w:hideMark/>
          </w:tcPr>
          <w:p w14:paraId="7F79AF34" w14:textId="452B44E1" w:rsidR="00F5138A" w:rsidRPr="00407080" w:rsidRDefault="00F5138A" w:rsidP="00CF6151">
            <w:pPr>
              <w:suppressAutoHyphens w:val="0"/>
              <w:spacing w:before="40" w:after="40" w:line="220" w:lineRule="exact"/>
              <w:jc w:val="right"/>
              <w:rPr>
                <w:sz w:val="18"/>
                <w:szCs w:val="18"/>
              </w:rPr>
            </w:pPr>
            <w:r w:rsidRPr="00407080">
              <w:rPr>
                <w:color w:val="000000"/>
                <w:sz w:val="18"/>
                <w:szCs w:val="18"/>
              </w:rPr>
              <w:t>5</w:t>
            </w:r>
            <w:r>
              <w:rPr>
                <w:color w:val="000000"/>
                <w:sz w:val="18"/>
                <w:szCs w:val="18"/>
              </w:rPr>
              <w:t xml:space="preserve"> </w:t>
            </w:r>
            <w:r w:rsidRPr="00407080">
              <w:rPr>
                <w:color w:val="000000"/>
                <w:sz w:val="18"/>
                <w:szCs w:val="18"/>
              </w:rPr>
              <w:t>195</w:t>
            </w:r>
          </w:p>
        </w:tc>
        <w:tc>
          <w:tcPr>
            <w:tcW w:w="742" w:type="dxa"/>
            <w:noWrap/>
            <w:vAlign w:val="bottom"/>
            <w:hideMark/>
          </w:tcPr>
          <w:p w14:paraId="7A434750"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10 842</w:t>
            </w:r>
          </w:p>
        </w:tc>
        <w:tc>
          <w:tcPr>
            <w:tcW w:w="757" w:type="dxa"/>
            <w:noWrap/>
            <w:vAlign w:val="bottom"/>
            <w:hideMark/>
          </w:tcPr>
          <w:p w14:paraId="0213B7C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17 131</w:t>
            </w:r>
          </w:p>
        </w:tc>
        <w:tc>
          <w:tcPr>
            <w:tcW w:w="658" w:type="dxa"/>
            <w:noWrap/>
            <w:vAlign w:val="bottom"/>
            <w:hideMark/>
          </w:tcPr>
          <w:p w14:paraId="497E46E7"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1 278</w:t>
            </w:r>
          </w:p>
        </w:tc>
        <w:tc>
          <w:tcPr>
            <w:tcW w:w="918" w:type="dxa"/>
            <w:noWrap/>
            <w:vAlign w:val="bottom"/>
            <w:hideMark/>
          </w:tcPr>
          <w:p w14:paraId="0C72DE3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9 825</w:t>
            </w:r>
          </w:p>
        </w:tc>
        <w:tc>
          <w:tcPr>
            <w:tcW w:w="911" w:type="dxa"/>
            <w:noWrap/>
            <w:vAlign w:val="bottom"/>
            <w:hideMark/>
          </w:tcPr>
          <w:p w14:paraId="2DC2D937"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216 596</w:t>
            </w:r>
          </w:p>
        </w:tc>
        <w:tc>
          <w:tcPr>
            <w:tcW w:w="1006" w:type="dxa"/>
            <w:noWrap/>
            <w:vAlign w:val="bottom"/>
            <w:hideMark/>
          </w:tcPr>
          <w:p w14:paraId="2713DD8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1 274 290</w:t>
            </w:r>
          </w:p>
        </w:tc>
      </w:tr>
      <w:tr w:rsidR="00F5138A" w:rsidRPr="00407080" w14:paraId="3C424717" w14:textId="77777777" w:rsidTr="00C25E77">
        <w:trPr>
          <w:cantSplit/>
        </w:trPr>
        <w:tc>
          <w:tcPr>
            <w:tcW w:w="1518" w:type="dxa"/>
            <w:noWrap/>
            <w:hideMark/>
          </w:tcPr>
          <w:p w14:paraId="24E22610"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Stara Zagora</w:t>
            </w:r>
          </w:p>
        </w:tc>
        <w:tc>
          <w:tcPr>
            <w:tcW w:w="911" w:type="dxa"/>
            <w:noWrap/>
            <w:vAlign w:val="bottom"/>
            <w:hideMark/>
          </w:tcPr>
          <w:p w14:paraId="12DB0257" w14:textId="77777777" w:rsidR="00F5138A" w:rsidRPr="00407080" w:rsidRDefault="00F5138A" w:rsidP="00CF6151">
            <w:pPr>
              <w:suppressAutoHyphens w:val="0"/>
              <w:spacing w:before="40" w:after="40" w:line="220" w:lineRule="exact"/>
              <w:jc w:val="right"/>
              <w:rPr>
                <w:sz w:val="18"/>
                <w:szCs w:val="18"/>
              </w:rPr>
            </w:pPr>
            <w:r w:rsidRPr="00407080">
              <w:rPr>
                <w:color w:val="000000"/>
                <w:sz w:val="18"/>
                <w:szCs w:val="18"/>
              </w:rPr>
              <w:t>23</w:t>
            </w:r>
            <w:r>
              <w:rPr>
                <w:color w:val="000000"/>
                <w:sz w:val="18"/>
                <w:szCs w:val="18"/>
              </w:rPr>
              <w:t xml:space="preserve"> </w:t>
            </w:r>
            <w:r w:rsidRPr="00407080">
              <w:rPr>
                <w:color w:val="000000"/>
                <w:sz w:val="18"/>
                <w:szCs w:val="18"/>
              </w:rPr>
              <w:t>3510</w:t>
            </w:r>
          </w:p>
        </w:tc>
        <w:tc>
          <w:tcPr>
            <w:tcW w:w="1084" w:type="dxa"/>
            <w:noWrap/>
            <w:vAlign w:val="bottom"/>
            <w:hideMark/>
          </w:tcPr>
          <w:p w14:paraId="76F584D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14 063</w:t>
            </w:r>
          </w:p>
        </w:tc>
        <w:tc>
          <w:tcPr>
            <w:tcW w:w="742" w:type="dxa"/>
            <w:noWrap/>
            <w:vAlign w:val="bottom"/>
            <w:hideMark/>
          </w:tcPr>
          <w:p w14:paraId="43F71A81"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16 594</w:t>
            </w:r>
          </w:p>
        </w:tc>
        <w:tc>
          <w:tcPr>
            <w:tcW w:w="757" w:type="dxa"/>
            <w:noWrap/>
            <w:vAlign w:val="bottom"/>
            <w:hideMark/>
          </w:tcPr>
          <w:p w14:paraId="79C0A964"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1 892</w:t>
            </w:r>
          </w:p>
        </w:tc>
        <w:tc>
          <w:tcPr>
            <w:tcW w:w="658" w:type="dxa"/>
            <w:noWrap/>
            <w:vAlign w:val="bottom"/>
            <w:hideMark/>
          </w:tcPr>
          <w:p w14:paraId="6F2F5C0F"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695</w:t>
            </w:r>
          </w:p>
        </w:tc>
        <w:tc>
          <w:tcPr>
            <w:tcW w:w="918" w:type="dxa"/>
            <w:noWrap/>
            <w:vAlign w:val="bottom"/>
            <w:hideMark/>
          </w:tcPr>
          <w:p w14:paraId="06EB99AC"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1 665</w:t>
            </w:r>
          </w:p>
        </w:tc>
        <w:tc>
          <w:tcPr>
            <w:tcW w:w="911" w:type="dxa"/>
            <w:noWrap/>
            <w:vAlign w:val="bottom"/>
            <w:hideMark/>
          </w:tcPr>
          <w:p w14:paraId="17731675"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28 088</w:t>
            </w:r>
          </w:p>
        </w:tc>
        <w:tc>
          <w:tcPr>
            <w:tcW w:w="1006" w:type="dxa"/>
            <w:noWrap/>
            <w:vAlign w:val="bottom"/>
            <w:hideMark/>
          </w:tcPr>
          <w:p w14:paraId="3531381C"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296 507</w:t>
            </w:r>
          </w:p>
        </w:tc>
      </w:tr>
      <w:tr w:rsidR="00F5138A" w:rsidRPr="00407080" w14:paraId="4C8F379A" w14:textId="77777777" w:rsidTr="00C25E77">
        <w:trPr>
          <w:cantSplit/>
        </w:trPr>
        <w:tc>
          <w:tcPr>
            <w:tcW w:w="1518" w:type="dxa"/>
            <w:noWrap/>
            <w:hideMark/>
          </w:tcPr>
          <w:p w14:paraId="55AE0AAE" w14:textId="77777777" w:rsidR="00F5138A" w:rsidRPr="00407080" w:rsidRDefault="00F5138A" w:rsidP="00C25E77">
            <w:pPr>
              <w:suppressAutoHyphens w:val="0"/>
              <w:spacing w:before="40" w:after="40" w:line="220" w:lineRule="exact"/>
              <w:ind w:right="113"/>
              <w:rPr>
                <w:sz w:val="18"/>
                <w:szCs w:val="18"/>
              </w:rPr>
            </w:pPr>
            <w:proofErr w:type="spellStart"/>
            <w:r>
              <w:rPr>
                <w:color w:val="000000"/>
                <w:sz w:val="18"/>
                <w:szCs w:val="18"/>
                <w:lang w:val="fr-FR"/>
              </w:rPr>
              <w:t>Targovishte</w:t>
            </w:r>
            <w:proofErr w:type="spellEnd"/>
          </w:p>
        </w:tc>
        <w:tc>
          <w:tcPr>
            <w:tcW w:w="911" w:type="dxa"/>
            <w:noWrap/>
            <w:vAlign w:val="bottom"/>
            <w:hideMark/>
          </w:tcPr>
          <w:p w14:paraId="10DCA070"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47 607</w:t>
            </w:r>
          </w:p>
        </w:tc>
        <w:tc>
          <w:tcPr>
            <w:tcW w:w="1084" w:type="dxa"/>
            <w:noWrap/>
            <w:vAlign w:val="bottom"/>
            <w:hideMark/>
          </w:tcPr>
          <w:p w14:paraId="7B039963"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35 457</w:t>
            </w:r>
          </w:p>
        </w:tc>
        <w:tc>
          <w:tcPr>
            <w:tcW w:w="742" w:type="dxa"/>
            <w:noWrap/>
            <w:vAlign w:val="bottom"/>
            <w:hideMark/>
          </w:tcPr>
          <w:p w14:paraId="54206DB7"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4 996</w:t>
            </w:r>
          </w:p>
        </w:tc>
        <w:tc>
          <w:tcPr>
            <w:tcW w:w="757" w:type="dxa"/>
            <w:noWrap/>
            <w:vAlign w:val="bottom"/>
            <w:hideMark/>
          </w:tcPr>
          <w:p w14:paraId="7B1DDDF8"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622</w:t>
            </w:r>
          </w:p>
        </w:tc>
        <w:tc>
          <w:tcPr>
            <w:tcW w:w="658" w:type="dxa"/>
            <w:noWrap/>
            <w:vAlign w:val="bottom"/>
            <w:hideMark/>
          </w:tcPr>
          <w:p w14:paraId="43D960CA"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314</w:t>
            </w:r>
          </w:p>
        </w:tc>
        <w:tc>
          <w:tcPr>
            <w:tcW w:w="918" w:type="dxa"/>
            <w:noWrap/>
            <w:vAlign w:val="bottom"/>
            <w:hideMark/>
          </w:tcPr>
          <w:p w14:paraId="0562FC3B"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1 413</w:t>
            </w:r>
          </w:p>
        </w:tc>
        <w:tc>
          <w:tcPr>
            <w:tcW w:w="911" w:type="dxa"/>
            <w:noWrap/>
            <w:vAlign w:val="bottom"/>
            <w:hideMark/>
          </w:tcPr>
          <w:p w14:paraId="4173048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7 735</w:t>
            </w:r>
          </w:p>
        </w:tc>
        <w:tc>
          <w:tcPr>
            <w:tcW w:w="1006" w:type="dxa"/>
            <w:noWrap/>
            <w:vAlign w:val="bottom"/>
            <w:hideMark/>
          </w:tcPr>
          <w:p w14:paraId="74827A00"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98 144</w:t>
            </w:r>
          </w:p>
        </w:tc>
      </w:tr>
      <w:tr w:rsidR="00F5138A" w:rsidRPr="00407080" w14:paraId="6D1EF0FB" w14:textId="77777777" w:rsidTr="00C25E77">
        <w:trPr>
          <w:cantSplit/>
        </w:trPr>
        <w:tc>
          <w:tcPr>
            <w:tcW w:w="1518" w:type="dxa"/>
            <w:noWrap/>
            <w:hideMark/>
          </w:tcPr>
          <w:p w14:paraId="2D54F47A" w14:textId="77777777" w:rsidR="00F5138A" w:rsidRPr="00407080" w:rsidRDefault="00F5138A" w:rsidP="00C25E77">
            <w:pPr>
              <w:suppressAutoHyphens w:val="0"/>
              <w:spacing w:before="40" w:after="40" w:line="220" w:lineRule="exact"/>
              <w:ind w:right="113"/>
              <w:rPr>
                <w:sz w:val="18"/>
                <w:szCs w:val="18"/>
              </w:rPr>
            </w:pPr>
            <w:r>
              <w:rPr>
                <w:color w:val="000000"/>
                <w:sz w:val="18"/>
                <w:szCs w:val="18"/>
                <w:lang w:val="fr-FR"/>
              </w:rPr>
              <w:t>Haskovo</w:t>
            </w:r>
          </w:p>
        </w:tc>
        <w:tc>
          <w:tcPr>
            <w:tcW w:w="911" w:type="dxa"/>
            <w:noWrap/>
            <w:vAlign w:val="bottom"/>
            <w:hideMark/>
          </w:tcPr>
          <w:p w14:paraId="2F33A485"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150 186</w:t>
            </w:r>
          </w:p>
        </w:tc>
        <w:tc>
          <w:tcPr>
            <w:tcW w:w="1084" w:type="dxa"/>
            <w:noWrap/>
            <w:vAlign w:val="bottom"/>
            <w:hideMark/>
          </w:tcPr>
          <w:p w14:paraId="6B3B3EA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25 424</w:t>
            </w:r>
          </w:p>
        </w:tc>
        <w:tc>
          <w:tcPr>
            <w:tcW w:w="742" w:type="dxa"/>
            <w:noWrap/>
            <w:vAlign w:val="bottom"/>
            <w:hideMark/>
          </w:tcPr>
          <w:p w14:paraId="5ADEAF28"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12 198</w:t>
            </w:r>
          </w:p>
        </w:tc>
        <w:tc>
          <w:tcPr>
            <w:tcW w:w="757" w:type="dxa"/>
            <w:noWrap/>
            <w:vAlign w:val="bottom"/>
            <w:hideMark/>
          </w:tcPr>
          <w:p w14:paraId="2BF2775C"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1 831</w:t>
            </w:r>
          </w:p>
        </w:tc>
        <w:tc>
          <w:tcPr>
            <w:tcW w:w="658" w:type="dxa"/>
            <w:noWrap/>
            <w:vAlign w:val="bottom"/>
            <w:hideMark/>
          </w:tcPr>
          <w:p w14:paraId="0FD9D87F"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313</w:t>
            </w:r>
          </w:p>
        </w:tc>
        <w:tc>
          <w:tcPr>
            <w:tcW w:w="918" w:type="dxa"/>
            <w:noWrap/>
            <w:vAlign w:val="bottom"/>
            <w:hideMark/>
          </w:tcPr>
          <w:p w14:paraId="33532BF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1 450</w:t>
            </w:r>
          </w:p>
        </w:tc>
        <w:tc>
          <w:tcPr>
            <w:tcW w:w="911" w:type="dxa"/>
            <w:noWrap/>
            <w:vAlign w:val="bottom"/>
            <w:hideMark/>
          </w:tcPr>
          <w:p w14:paraId="18CAACE7"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20 163</w:t>
            </w:r>
          </w:p>
        </w:tc>
        <w:tc>
          <w:tcPr>
            <w:tcW w:w="1006" w:type="dxa"/>
            <w:noWrap/>
            <w:vAlign w:val="bottom"/>
            <w:hideMark/>
          </w:tcPr>
          <w:p w14:paraId="3257CB4C"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211 565</w:t>
            </w:r>
          </w:p>
        </w:tc>
      </w:tr>
      <w:tr w:rsidR="00F5138A" w:rsidRPr="00407080" w14:paraId="4BF192BC" w14:textId="77777777" w:rsidTr="00C25E77">
        <w:trPr>
          <w:cantSplit/>
        </w:trPr>
        <w:tc>
          <w:tcPr>
            <w:tcW w:w="1518" w:type="dxa"/>
            <w:noWrap/>
            <w:hideMark/>
          </w:tcPr>
          <w:p w14:paraId="570FCD3C" w14:textId="77777777" w:rsidR="00F5138A" w:rsidRPr="00407080" w:rsidRDefault="00F5138A" w:rsidP="00C25E77">
            <w:pPr>
              <w:suppressAutoHyphens w:val="0"/>
              <w:spacing w:before="40" w:after="40" w:line="220" w:lineRule="exact"/>
              <w:ind w:right="113"/>
              <w:rPr>
                <w:sz w:val="18"/>
                <w:szCs w:val="18"/>
              </w:rPr>
            </w:pPr>
            <w:proofErr w:type="spellStart"/>
            <w:r>
              <w:rPr>
                <w:color w:val="000000"/>
                <w:sz w:val="18"/>
                <w:szCs w:val="18"/>
                <w:lang w:val="fr-FR"/>
              </w:rPr>
              <w:t>Shumen</w:t>
            </w:r>
            <w:proofErr w:type="spellEnd"/>
          </w:p>
        </w:tc>
        <w:tc>
          <w:tcPr>
            <w:tcW w:w="911" w:type="dxa"/>
            <w:noWrap/>
            <w:vAlign w:val="bottom"/>
            <w:hideMark/>
          </w:tcPr>
          <w:p w14:paraId="144160F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81 356</w:t>
            </w:r>
          </w:p>
        </w:tc>
        <w:tc>
          <w:tcPr>
            <w:tcW w:w="1084" w:type="dxa"/>
            <w:noWrap/>
            <w:vAlign w:val="bottom"/>
            <w:hideMark/>
          </w:tcPr>
          <w:p w14:paraId="2B31F2B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46 271</w:t>
            </w:r>
          </w:p>
        </w:tc>
        <w:tc>
          <w:tcPr>
            <w:tcW w:w="742" w:type="dxa"/>
            <w:noWrap/>
            <w:vAlign w:val="bottom"/>
            <w:hideMark/>
          </w:tcPr>
          <w:p w14:paraId="36386005"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8 709</w:t>
            </w:r>
          </w:p>
        </w:tc>
        <w:tc>
          <w:tcPr>
            <w:tcW w:w="757" w:type="dxa"/>
            <w:noWrap/>
            <w:vAlign w:val="bottom"/>
            <w:hideMark/>
          </w:tcPr>
          <w:p w14:paraId="2BC872F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1 119</w:t>
            </w:r>
          </w:p>
        </w:tc>
        <w:tc>
          <w:tcPr>
            <w:tcW w:w="658" w:type="dxa"/>
            <w:noWrap/>
            <w:vAlign w:val="bottom"/>
            <w:hideMark/>
          </w:tcPr>
          <w:p w14:paraId="43F01F37"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454</w:t>
            </w:r>
          </w:p>
        </w:tc>
        <w:tc>
          <w:tcPr>
            <w:tcW w:w="918" w:type="dxa"/>
            <w:noWrap/>
            <w:vAlign w:val="bottom"/>
            <w:hideMark/>
          </w:tcPr>
          <w:p w14:paraId="6DEA4982"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1 267</w:t>
            </w:r>
          </w:p>
        </w:tc>
        <w:tc>
          <w:tcPr>
            <w:tcW w:w="911" w:type="dxa"/>
            <w:noWrap/>
            <w:vAlign w:val="bottom"/>
            <w:hideMark/>
          </w:tcPr>
          <w:p w14:paraId="5012F9D6"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12 289</w:t>
            </w:r>
          </w:p>
        </w:tc>
        <w:tc>
          <w:tcPr>
            <w:tcW w:w="1006" w:type="dxa"/>
            <w:noWrap/>
            <w:vAlign w:val="bottom"/>
            <w:hideMark/>
          </w:tcPr>
          <w:p w14:paraId="03075918"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151 465</w:t>
            </w:r>
          </w:p>
        </w:tc>
      </w:tr>
      <w:tr w:rsidR="00F5138A" w:rsidRPr="00407080" w14:paraId="724BEF7A" w14:textId="77777777" w:rsidTr="00C25E77">
        <w:trPr>
          <w:cantSplit/>
        </w:trPr>
        <w:tc>
          <w:tcPr>
            <w:tcW w:w="1518" w:type="dxa"/>
            <w:noWrap/>
            <w:hideMark/>
          </w:tcPr>
          <w:p w14:paraId="0D9705CD" w14:textId="77777777" w:rsidR="00F5138A" w:rsidRPr="00407080" w:rsidRDefault="00F5138A" w:rsidP="00C25E77">
            <w:pPr>
              <w:suppressAutoHyphens w:val="0"/>
              <w:spacing w:before="40" w:after="40" w:line="220" w:lineRule="exact"/>
              <w:ind w:right="113"/>
              <w:rPr>
                <w:sz w:val="18"/>
                <w:szCs w:val="18"/>
              </w:rPr>
            </w:pPr>
            <w:proofErr w:type="spellStart"/>
            <w:r>
              <w:rPr>
                <w:color w:val="000000"/>
                <w:sz w:val="18"/>
                <w:szCs w:val="18"/>
                <w:lang w:val="fr-FR"/>
              </w:rPr>
              <w:t>Yambol</w:t>
            </w:r>
            <w:proofErr w:type="spellEnd"/>
          </w:p>
        </w:tc>
        <w:tc>
          <w:tcPr>
            <w:tcW w:w="911" w:type="dxa"/>
            <w:noWrap/>
            <w:vAlign w:val="bottom"/>
            <w:hideMark/>
          </w:tcPr>
          <w:p w14:paraId="75C6493C"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87 836</w:t>
            </w:r>
          </w:p>
        </w:tc>
        <w:tc>
          <w:tcPr>
            <w:tcW w:w="1084" w:type="dxa"/>
            <w:noWrap/>
            <w:vAlign w:val="bottom"/>
            <w:hideMark/>
          </w:tcPr>
          <w:p w14:paraId="52F472BD"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1 018</w:t>
            </w:r>
          </w:p>
        </w:tc>
        <w:tc>
          <w:tcPr>
            <w:tcW w:w="742" w:type="dxa"/>
            <w:noWrap/>
            <w:vAlign w:val="bottom"/>
            <w:hideMark/>
          </w:tcPr>
          <w:p w14:paraId="06E2A4E4"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7 132</w:t>
            </w:r>
          </w:p>
        </w:tc>
        <w:tc>
          <w:tcPr>
            <w:tcW w:w="757" w:type="dxa"/>
            <w:noWrap/>
            <w:vAlign w:val="bottom"/>
            <w:hideMark/>
          </w:tcPr>
          <w:p w14:paraId="3FDC6557"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1 002</w:t>
            </w:r>
          </w:p>
        </w:tc>
        <w:tc>
          <w:tcPr>
            <w:tcW w:w="658" w:type="dxa"/>
            <w:noWrap/>
            <w:vAlign w:val="bottom"/>
            <w:hideMark/>
          </w:tcPr>
          <w:p w14:paraId="0528A263"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83</w:t>
            </w:r>
          </w:p>
        </w:tc>
        <w:tc>
          <w:tcPr>
            <w:tcW w:w="918" w:type="dxa"/>
            <w:noWrap/>
            <w:vAlign w:val="bottom"/>
            <w:hideMark/>
          </w:tcPr>
          <w:p w14:paraId="02EA5309"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410</w:t>
            </w:r>
          </w:p>
        </w:tc>
        <w:tc>
          <w:tcPr>
            <w:tcW w:w="911" w:type="dxa"/>
            <w:noWrap/>
            <w:vAlign w:val="bottom"/>
            <w:hideMark/>
          </w:tcPr>
          <w:p w14:paraId="7280340B"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12 212</w:t>
            </w:r>
          </w:p>
        </w:tc>
        <w:tc>
          <w:tcPr>
            <w:tcW w:w="1006" w:type="dxa"/>
            <w:noWrap/>
            <w:vAlign w:val="bottom"/>
            <w:hideMark/>
          </w:tcPr>
          <w:p w14:paraId="3B59778B" w14:textId="77777777" w:rsidR="00F5138A" w:rsidRPr="00407080" w:rsidRDefault="00F5138A" w:rsidP="00CF6151">
            <w:pPr>
              <w:suppressAutoHyphens w:val="0"/>
              <w:spacing w:before="40" w:after="40" w:line="220" w:lineRule="exact"/>
              <w:jc w:val="right"/>
              <w:rPr>
                <w:sz w:val="18"/>
                <w:szCs w:val="18"/>
              </w:rPr>
            </w:pPr>
            <w:r>
              <w:rPr>
                <w:color w:val="000000"/>
                <w:sz w:val="18"/>
                <w:szCs w:val="18"/>
                <w:lang w:val="fr-FR"/>
              </w:rPr>
              <w:t>109 693</w:t>
            </w:r>
          </w:p>
        </w:tc>
      </w:tr>
    </w:tbl>
    <w:p w14:paraId="662F0F4F" w14:textId="77777777" w:rsidR="00F5138A" w:rsidRPr="005215CC" w:rsidRDefault="00F5138A" w:rsidP="00F5138A">
      <w:pPr>
        <w:rPr>
          <w:bCs/>
        </w:rPr>
      </w:pPr>
      <w:r w:rsidRPr="00F5561F">
        <w:rPr>
          <w:bCs/>
        </w:rPr>
        <w:br w:type="page"/>
      </w:r>
    </w:p>
    <w:p w14:paraId="366B2A6F" w14:textId="2A63C817" w:rsidR="00F5138A" w:rsidRPr="005B55F7" w:rsidRDefault="00CF6151" w:rsidP="00CF6151">
      <w:pPr>
        <w:pStyle w:val="H1G"/>
      </w:pPr>
      <w:r>
        <w:rPr>
          <w:lang w:val="fr-FR"/>
        </w:rPr>
        <w:lastRenderedPageBreak/>
        <w:tab/>
      </w:r>
      <w:r w:rsidR="00F5138A">
        <w:rPr>
          <w:lang w:val="fr-FR"/>
        </w:rPr>
        <w:t>3.</w:t>
      </w:r>
      <w:r w:rsidR="00F5138A">
        <w:rPr>
          <w:lang w:val="fr-FR"/>
        </w:rPr>
        <w:tab/>
        <w:t>Répartition de la population par religion et par district au 7</w:t>
      </w:r>
      <w:r w:rsidR="00951A74">
        <w:rPr>
          <w:lang w:val="fr-FR"/>
        </w:rPr>
        <w:t> </w:t>
      </w:r>
      <w:r w:rsidR="00F5138A">
        <w:rPr>
          <w:lang w:val="fr-FR"/>
        </w:rPr>
        <w:t>septembre 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782"/>
        <w:gridCol w:w="990"/>
        <w:gridCol w:w="780"/>
        <w:gridCol w:w="737"/>
        <w:gridCol w:w="538"/>
        <w:gridCol w:w="993"/>
        <w:gridCol w:w="850"/>
        <w:gridCol w:w="851"/>
        <w:gridCol w:w="708"/>
      </w:tblGrid>
      <w:tr w:rsidR="00F5138A" w:rsidRPr="00A91832" w14:paraId="588C50DE" w14:textId="77777777" w:rsidTr="00CF6151">
        <w:trPr>
          <w:cantSplit/>
          <w:tblHeader/>
        </w:trPr>
        <w:tc>
          <w:tcPr>
            <w:tcW w:w="1276" w:type="dxa"/>
            <w:vMerge w:val="restart"/>
            <w:tcBorders>
              <w:top w:val="single" w:sz="4" w:space="0" w:color="auto"/>
              <w:bottom w:val="single" w:sz="12" w:space="0" w:color="auto"/>
            </w:tcBorders>
            <w:noWrap/>
            <w:vAlign w:val="bottom"/>
            <w:hideMark/>
          </w:tcPr>
          <w:p w14:paraId="4847AAE8" w14:textId="77777777" w:rsidR="00F5138A" w:rsidRPr="00A91832" w:rsidRDefault="00F5138A" w:rsidP="00C25E77">
            <w:pPr>
              <w:suppressAutoHyphens w:val="0"/>
              <w:spacing w:before="80" w:after="80" w:line="200" w:lineRule="exact"/>
              <w:ind w:right="113"/>
              <w:rPr>
                <w:bCs/>
                <w:i/>
                <w:sz w:val="16"/>
                <w:szCs w:val="18"/>
              </w:rPr>
            </w:pPr>
            <w:r>
              <w:rPr>
                <w:i/>
                <w:iCs/>
                <w:color w:val="000000"/>
                <w:sz w:val="16"/>
                <w:szCs w:val="18"/>
                <w:lang w:val="fr-FR"/>
              </w:rPr>
              <w:t>Districts</w:t>
            </w:r>
          </w:p>
        </w:tc>
        <w:tc>
          <w:tcPr>
            <w:tcW w:w="782" w:type="dxa"/>
            <w:vMerge w:val="restart"/>
            <w:tcBorders>
              <w:top w:val="single" w:sz="4" w:space="0" w:color="auto"/>
              <w:bottom w:val="single" w:sz="12" w:space="0" w:color="auto"/>
            </w:tcBorders>
            <w:vAlign w:val="bottom"/>
            <w:hideMark/>
          </w:tcPr>
          <w:p w14:paraId="0074642C" w14:textId="77777777" w:rsidR="00F5138A" w:rsidRPr="00A91832" w:rsidRDefault="00F5138A" w:rsidP="00CF6151">
            <w:pPr>
              <w:suppressAutoHyphens w:val="0"/>
              <w:spacing w:before="80" w:after="80" w:line="200" w:lineRule="exact"/>
              <w:jc w:val="right"/>
              <w:rPr>
                <w:bCs/>
                <w:i/>
                <w:sz w:val="16"/>
                <w:szCs w:val="18"/>
              </w:rPr>
            </w:pPr>
            <w:r>
              <w:rPr>
                <w:i/>
                <w:iCs/>
                <w:color w:val="000000"/>
                <w:sz w:val="16"/>
                <w:szCs w:val="18"/>
                <w:lang w:val="fr-FR"/>
              </w:rPr>
              <w:t>Total</w:t>
            </w:r>
          </w:p>
        </w:tc>
        <w:tc>
          <w:tcPr>
            <w:tcW w:w="4038" w:type="dxa"/>
            <w:gridSpan w:val="5"/>
            <w:tcBorders>
              <w:top w:val="single" w:sz="4" w:space="0" w:color="auto"/>
              <w:bottom w:val="single" w:sz="4" w:space="0" w:color="auto"/>
            </w:tcBorders>
            <w:noWrap/>
            <w:vAlign w:val="bottom"/>
            <w:hideMark/>
          </w:tcPr>
          <w:p w14:paraId="0C338FF4" w14:textId="77777777" w:rsidR="00F5138A" w:rsidRPr="00A91832" w:rsidRDefault="00F5138A" w:rsidP="00CF6151">
            <w:pPr>
              <w:suppressAutoHyphens w:val="0"/>
              <w:spacing w:before="80" w:after="80" w:line="200" w:lineRule="exact"/>
              <w:jc w:val="center"/>
              <w:rPr>
                <w:bCs/>
                <w:i/>
                <w:sz w:val="16"/>
                <w:szCs w:val="18"/>
              </w:rPr>
            </w:pPr>
            <w:r>
              <w:rPr>
                <w:i/>
                <w:iCs/>
                <w:color w:val="000000"/>
                <w:sz w:val="16"/>
                <w:szCs w:val="18"/>
                <w:lang w:val="fr-FR"/>
              </w:rPr>
              <w:t>Religion</w:t>
            </w:r>
          </w:p>
        </w:tc>
        <w:tc>
          <w:tcPr>
            <w:tcW w:w="850" w:type="dxa"/>
            <w:vMerge w:val="restart"/>
            <w:tcBorders>
              <w:top w:val="single" w:sz="4" w:space="0" w:color="auto"/>
              <w:bottom w:val="single" w:sz="12" w:space="0" w:color="auto"/>
            </w:tcBorders>
            <w:vAlign w:val="bottom"/>
            <w:hideMark/>
          </w:tcPr>
          <w:p w14:paraId="31263E50" w14:textId="77777777" w:rsidR="00F5138A" w:rsidRPr="00A91832" w:rsidRDefault="00F5138A" w:rsidP="00CF6151">
            <w:pPr>
              <w:suppressAutoHyphens w:val="0"/>
              <w:spacing w:before="80" w:after="80" w:line="200" w:lineRule="exact"/>
              <w:jc w:val="right"/>
              <w:rPr>
                <w:bCs/>
                <w:i/>
                <w:sz w:val="16"/>
                <w:szCs w:val="18"/>
              </w:rPr>
            </w:pPr>
            <w:r>
              <w:rPr>
                <w:i/>
                <w:iCs/>
                <w:color w:val="000000"/>
                <w:sz w:val="16"/>
                <w:szCs w:val="18"/>
                <w:lang w:val="fr-FR"/>
              </w:rPr>
              <w:t>Ne sait pas</w:t>
            </w:r>
          </w:p>
        </w:tc>
        <w:tc>
          <w:tcPr>
            <w:tcW w:w="851" w:type="dxa"/>
            <w:vMerge w:val="restart"/>
            <w:tcBorders>
              <w:top w:val="single" w:sz="4" w:space="0" w:color="auto"/>
              <w:bottom w:val="single" w:sz="12" w:space="0" w:color="auto"/>
            </w:tcBorders>
            <w:vAlign w:val="bottom"/>
            <w:hideMark/>
          </w:tcPr>
          <w:p w14:paraId="23314AA9" w14:textId="4A5DF501" w:rsidR="00F5138A" w:rsidRPr="00A91832" w:rsidRDefault="00F5138A" w:rsidP="00CF6151">
            <w:pPr>
              <w:suppressAutoHyphens w:val="0"/>
              <w:spacing w:before="80" w:after="80" w:line="200" w:lineRule="exact"/>
              <w:jc w:val="right"/>
              <w:rPr>
                <w:bCs/>
                <w:i/>
                <w:sz w:val="16"/>
                <w:szCs w:val="18"/>
              </w:rPr>
            </w:pPr>
            <w:r>
              <w:rPr>
                <w:i/>
                <w:iCs/>
                <w:color w:val="000000"/>
                <w:sz w:val="16"/>
                <w:szCs w:val="18"/>
                <w:lang w:val="fr-FR"/>
              </w:rPr>
              <w:t xml:space="preserve">Ne souhaite pas </w:t>
            </w:r>
            <w:r w:rsidR="00CF6151">
              <w:rPr>
                <w:i/>
                <w:iCs/>
                <w:color w:val="000000"/>
                <w:sz w:val="16"/>
                <w:szCs w:val="18"/>
                <w:lang w:val="fr-FR"/>
              </w:rPr>
              <w:br/>
            </w:r>
            <w:r>
              <w:rPr>
                <w:i/>
                <w:iCs/>
                <w:color w:val="000000"/>
                <w:sz w:val="16"/>
                <w:szCs w:val="18"/>
                <w:lang w:val="fr-FR"/>
              </w:rPr>
              <w:t>répondre</w:t>
            </w:r>
          </w:p>
        </w:tc>
        <w:tc>
          <w:tcPr>
            <w:tcW w:w="708" w:type="dxa"/>
            <w:vMerge w:val="restart"/>
            <w:tcBorders>
              <w:top w:val="single" w:sz="4" w:space="0" w:color="auto"/>
              <w:bottom w:val="single" w:sz="12" w:space="0" w:color="auto"/>
            </w:tcBorders>
            <w:vAlign w:val="bottom"/>
            <w:hideMark/>
          </w:tcPr>
          <w:p w14:paraId="3509EB15" w14:textId="77777777" w:rsidR="00F5138A" w:rsidRPr="00A91832" w:rsidRDefault="00F5138A" w:rsidP="00CF6151">
            <w:pPr>
              <w:suppressAutoHyphens w:val="0"/>
              <w:spacing w:before="80" w:after="80" w:line="200" w:lineRule="exact"/>
              <w:jc w:val="right"/>
              <w:rPr>
                <w:bCs/>
                <w:i/>
                <w:sz w:val="16"/>
                <w:szCs w:val="18"/>
              </w:rPr>
            </w:pPr>
            <w:r>
              <w:rPr>
                <w:i/>
                <w:iCs/>
                <w:color w:val="000000"/>
                <w:sz w:val="16"/>
                <w:szCs w:val="18"/>
                <w:lang w:val="fr-FR"/>
              </w:rPr>
              <w:t>Inconnue</w:t>
            </w:r>
          </w:p>
        </w:tc>
      </w:tr>
      <w:tr w:rsidR="00F5138A" w:rsidRPr="00A91832" w14:paraId="2B2741D9" w14:textId="77777777" w:rsidTr="00CF6151">
        <w:trPr>
          <w:cantSplit/>
          <w:tblHeader/>
        </w:trPr>
        <w:tc>
          <w:tcPr>
            <w:tcW w:w="1276" w:type="dxa"/>
            <w:vMerge/>
            <w:tcBorders>
              <w:top w:val="single" w:sz="12" w:space="0" w:color="auto"/>
              <w:bottom w:val="single" w:sz="12" w:space="0" w:color="auto"/>
            </w:tcBorders>
            <w:vAlign w:val="bottom"/>
            <w:hideMark/>
          </w:tcPr>
          <w:p w14:paraId="1A073ABE" w14:textId="77777777" w:rsidR="00F5138A" w:rsidRPr="00A91832" w:rsidRDefault="00F5138A" w:rsidP="00C25E77">
            <w:pPr>
              <w:suppressAutoHyphens w:val="0"/>
              <w:spacing w:before="40" w:after="40" w:line="220" w:lineRule="exact"/>
              <w:ind w:right="113"/>
              <w:rPr>
                <w:b/>
                <w:bCs/>
                <w:sz w:val="18"/>
                <w:szCs w:val="18"/>
              </w:rPr>
            </w:pPr>
          </w:p>
        </w:tc>
        <w:tc>
          <w:tcPr>
            <w:tcW w:w="782" w:type="dxa"/>
            <w:vMerge/>
            <w:tcBorders>
              <w:top w:val="single" w:sz="12" w:space="0" w:color="auto"/>
              <w:bottom w:val="single" w:sz="12" w:space="0" w:color="auto"/>
            </w:tcBorders>
            <w:vAlign w:val="bottom"/>
            <w:hideMark/>
          </w:tcPr>
          <w:p w14:paraId="22653DFA" w14:textId="77777777" w:rsidR="00F5138A" w:rsidRPr="00A91832" w:rsidRDefault="00F5138A" w:rsidP="00CF6151">
            <w:pPr>
              <w:suppressAutoHyphens w:val="0"/>
              <w:spacing w:before="40" w:after="40" w:line="220" w:lineRule="exact"/>
              <w:jc w:val="right"/>
              <w:rPr>
                <w:b/>
                <w:bCs/>
                <w:sz w:val="18"/>
                <w:szCs w:val="18"/>
              </w:rPr>
            </w:pPr>
          </w:p>
        </w:tc>
        <w:tc>
          <w:tcPr>
            <w:tcW w:w="990" w:type="dxa"/>
            <w:tcBorders>
              <w:top w:val="single" w:sz="4" w:space="0" w:color="auto"/>
              <w:bottom w:val="single" w:sz="12" w:space="0" w:color="auto"/>
            </w:tcBorders>
            <w:vAlign w:val="bottom"/>
            <w:hideMark/>
          </w:tcPr>
          <w:p w14:paraId="21076714" w14:textId="77777777" w:rsidR="00F5138A" w:rsidRPr="00A91832" w:rsidRDefault="00F5138A" w:rsidP="00CF6151">
            <w:pPr>
              <w:suppressAutoHyphens w:val="0"/>
              <w:spacing w:before="80" w:after="80" w:line="200" w:lineRule="exact"/>
              <w:jc w:val="right"/>
              <w:rPr>
                <w:bCs/>
                <w:i/>
                <w:sz w:val="16"/>
                <w:szCs w:val="18"/>
              </w:rPr>
            </w:pPr>
            <w:r>
              <w:rPr>
                <w:i/>
                <w:iCs/>
                <w:color w:val="000000"/>
                <w:sz w:val="16"/>
                <w:szCs w:val="18"/>
                <w:lang w:val="fr-FR"/>
              </w:rPr>
              <w:t>Christianisme</w:t>
            </w:r>
          </w:p>
        </w:tc>
        <w:tc>
          <w:tcPr>
            <w:tcW w:w="780" w:type="dxa"/>
            <w:tcBorders>
              <w:top w:val="single" w:sz="4" w:space="0" w:color="auto"/>
              <w:bottom w:val="single" w:sz="12" w:space="0" w:color="auto"/>
            </w:tcBorders>
            <w:vAlign w:val="bottom"/>
            <w:hideMark/>
          </w:tcPr>
          <w:p w14:paraId="340A3A24" w14:textId="77777777" w:rsidR="00F5138A" w:rsidRPr="00A91832" w:rsidRDefault="00F5138A" w:rsidP="00CF6151">
            <w:pPr>
              <w:suppressAutoHyphens w:val="0"/>
              <w:spacing w:before="80" w:after="80" w:line="200" w:lineRule="exact"/>
              <w:jc w:val="right"/>
              <w:rPr>
                <w:bCs/>
                <w:i/>
                <w:sz w:val="16"/>
                <w:szCs w:val="18"/>
              </w:rPr>
            </w:pPr>
            <w:r>
              <w:rPr>
                <w:i/>
                <w:iCs/>
                <w:color w:val="000000"/>
                <w:sz w:val="16"/>
                <w:szCs w:val="18"/>
                <w:lang w:val="fr-FR"/>
              </w:rPr>
              <w:t>Islam</w:t>
            </w:r>
          </w:p>
        </w:tc>
        <w:tc>
          <w:tcPr>
            <w:tcW w:w="737" w:type="dxa"/>
            <w:tcBorders>
              <w:top w:val="single" w:sz="4" w:space="0" w:color="auto"/>
              <w:bottom w:val="single" w:sz="12" w:space="0" w:color="auto"/>
            </w:tcBorders>
            <w:noWrap/>
            <w:vAlign w:val="bottom"/>
            <w:hideMark/>
          </w:tcPr>
          <w:p w14:paraId="076542AF" w14:textId="77777777" w:rsidR="00F5138A" w:rsidRPr="00A91832" w:rsidRDefault="00F5138A" w:rsidP="00CF6151">
            <w:pPr>
              <w:suppressAutoHyphens w:val="0"/>
              <w:spacing w:before="80" w:after="80" w:line="200" w:lineRule="exact"/>
              <w:jc w:val="right"/>
              <w:rPr>
                <w:bCs/>
                <w:i/>
                <w:sz w:val="16"/>
                <w:szCs w:val="18"/>
              </w:rPr>
            </w:pPr>
            <w:r>
              <w:rPr>
                <w:i/>
                <w:iCs/>
                <w:color w:val="000000"/>
                <w:sz w:val="16"/>
                <w:szCs w:val="18"/>
                <w:lang w:val="fr-FR"/>
              </w:rPr>
              <w:t>Judaïsme</w:t>
            </w:r>
          </w:p>
        </w:tc>
        <w:tc>
          <w:tcPr>
            <w:tcW w:w="538" w:type="dxa"/>
            <w:tcBorders>
              <w:top w:val="single" w:sz="4" w:space="0" w:color="auto"/>
              <w:bottom w:val="single" w:sz="12" w:space="0" w:color="auto"/>
            </w:tcBorders>
            <w:noWrap/>
            <w:vAlign w:val="bottom"/>
            <w:hideMark/>
          </w:tcPr>
          <w:p w14:paraId="52BBF19D" w14:textId="77777777" w:rsidR="00F5138A" w:rsidRPr="00A91832" w:rsidRDefault="00F5138A" w:rsidP="00CF6151">
            <w:pPr>
              <w:suppressAutoHyphens w:val="0"/>
              <w:spacing w:before="80" w:after="80" w:line="200" w:lineRule="exact"/>
              <w:jc w:val="right"/>
              <w:rPr>
                <w:bCs/>
                <w:i/>
                <w:sz w:val="16"/>
                <w:szCs w:val="18"/>
              </w:rPr>
            </w:pPr>
            <w:r>
              <w:rPr>
                <w:i/>
                <w:iCs/>
                <w:color w:val="000000"/>
                <w:sz w:val="16"/>
                <w:szCs w:val="18"/>
                <w:lang w:val="fr-FR"/>
              </w:rPr>
              <w:t>Autre</w:t>
            </w:r>
          </w:p>
        </w:tc>
        <w:tc>
          <w:tcPr>
            <w:tcW w:w="993" w:type="dxa"/>
            <w:tcBorders>
              <w:top w:val="single" w:sz="4" w:space="0" w:color="auto"/>
              <w:bottom w:val="single" w:sz="12" w:space="0" w:color="auto"/>
            </w:tcBorders>
            <w:noWrap/>
            <w:vAlign w:val="bottom"/>
            <w:hideMark/>
          </w:tcPr>
          <w:p w14:paraId="0F30FD2A" w14:textId="77777777" w:rsidR="00F5138A" w:rsidRPr="00A91832" w:rsidRDefault="00F5138A" w:rsidP="00CF6151">
            <w:pPr>
              <w:suppressAutoHyphens w:val="0"/>
              <w:spacing w:before="80" w:after="80" w:line="200" w:lineRule="exact"/>
              <w:jc w:val="right"/>
              <w:rPr>
                <w:bCs/>
                <w:i/>
                <w:sz w:val="16"/>
                <w:szCs w:val="18"/>
              </w:rPr>
            </w:pPr>
            <w:r>
              <w:rPr>
                <w:i/>
                <w:iCs/>
                <w:color w:val="000000"/>
                <w:sz w:val="16"/>
                <w:szCs w:val="18"/>
                <w:lang w:val="fr-FR"/>
              </w:rPr>
              <w:t>Sans religion</w:t>
            </w:r>
          </w:p>
        </w:tc>
        <w:tc>
          <w:tcPr>
            <w:tcW w:w="850" w:type="dxa"/>
            <w:vMerge/>
            <w:tcBorders>
              <w:top w:val="single" w:sz="12" w:space="0" w:color="auto"/>
              <w:bottom w:val="single" w:sz="12" w:space="0" w:color="auto"/>
            </w:tcBorders>
            <w:vAlign w:val="bottom"/>
            <w:hideMark/>
          </w:tcPr>
          <w:p w14:paraId="656CE1AA" w14:textId="77777777" w:rsidR="00F5138A" w:rsidRPr="00A91832" w:rsidRDefault="00F5138A" w:rsidP="00CF6151">
            <w:pPr>
              <w:suppressAutoHyphens w:val="0"/>
              <w:spacing w:before="40" w:after="40" w:line="220" w:lineRule="exact"/>
              <w:jc w:val="right"/>
              <w:rPr>
                <w:b/>
                <w:bCs/>
                <w:sz w:val="18"/>
                <w:szCs w:val="18"/>
              </w:rPr>
            </w:pPr>
          </w:p>
        </w:tc>
        <w:tc>
          <w:tcPr>
            <w:tcW w:w="851" w:type="dxa"/>
            <w:vMerge/>
            <w:tcBorders>
              <w:top w:val="single" w:sz="12" w:space="0" w:color="auto"/>
              <w:bottom w:val="single" w:sz="12" w:space="0" w:color="auto"/>
            </w:tcBorders>
            <w:vAlign w:val="bottom"/>
            <w:hideMark/>
          </w:tcPr>
          <w:p w14:paraId="1D1A1372" w14:textId="77777777" w:rsidR="00F5138A" w:rsidRPr="00A91832" w:rsidRDefault="00F5138A" w:rsidP="00CF6151">
            <w:pPr>
              <w:suppressAutoHyphens w:val="0"/>
              <w:spacing w:before="40" w:after="40" w:line="220" w:lineRule="exact"/>
              <w:jc w:val="right"/>
              <w:rPr>
                <w:b/>
                <w:bCs/>
                <w:sz w:val="18"/>
                <w:szCs w:val="18"/>
              </w:rPr>
            </w:pPr>
          </w:p>
        </w:tc>
        <w:tc>
          <w:tcPr>
            <w:tcW w:w="708" w:type="dxa"/>
            <w:vMerge/>
            <w:tcBorders>
              <w:top w:val="single" w:sz="12" w:space="0" w:color="auto"/>
              <w:bottom w:val="single" w:sz="12" w:space="0" w:color="auto"/>
            </w:tcBorders>
            <w:vAlign w:val="bottom"/>
            <w:hideMark/>
          </w:tcPr>
          <w:p w14:paraId="0C68CA58" w14:textId="77777777" w:rsidR="00F5138A" w:rsidRPr="00A91832" w:rsidRDefault="00F5138A" w:rsidP="00CF6151">
            <w:pPr>
              <w:suppressAutoHyphens w:val="0"/>
              <w:spacing w:before="40" w:after="40" w:line="220" w:lineRule="exact"/>
              <w:jc w:val="right"/>
              <w:rPr>
                <w:b/>
                <w:bCs/>
                <w:sz w:val="18"/>
                <w:szCs w:val="18"/>
              </w:rPr>
            </w:pPr>
          </w:p>
        </w:tc>
      </w:tr>
      <w:tr w:rsidR="00F5138A" w:rsidRPr="00A91832" w14:paraId="73D1AB0D" w14:textId="77777777" w:rsidTr="00CF6151">
        <w:trPr>
          <w:cantSplit/>
        </w:trPr>
        <w:tc>
          <w:tcPr>
            <w:tcW w:w="1276" w:type="dxa"/>
            <w:tcBorders>
              <w:top w:val="single" w:sz="12" w:space="0" w:color="auto"/>
              <w:bottom w:val="single" w:sz="4" w:space="0" w:color="auto"/>
            </w:tcBorders>
            <w:noWrap/>
            <w:hideMark/>
          </w:tcPr>
          <w:p w14:paraId="1C15FE4C" w14:textId="77777777" w:rsidR="00F5138A" w:rsidRPr="00A91832" w:rsidRDefault="00F5138A" w:rsidP="00C25E77">
            <w:pPr>
              <w:suppressAutoHyphens w:val="0"/>
              <w:spacing w:before="80" w:after="80" w:line="220" w:lineRule="exact"/>
              <w:ind w:left="283"/>
              <w:rPr>
                <w:b/>
                <w:sz w:val="18"/>
                <w:szCs w:val="18"/>
              </w:rPr>
            </w:pPr>
            <w:r>
              <w:rPr>
                <w:b/>
                <w:bCs/>
                <w:color w:val="000000"/>
                <w:sz w:val="18"/>
                <w:szCs w:val="18"/>
                <w:lang w:val="fr-FR"/>
              </w:rPr>
              <w:t>Total</w:t>
            </w:r>
          </w:p>
        </w:tc>
        <w:tc>
          <w:tcPr>
            <w:tcW w:w="782" w:type="dxa"/>
            <w:tcBorders>
              <w:top w:val="single" w:sz="12" w:space="0" w:color="auto"/>
              <w:bottom w:val="single" w:sz="4" w:space="0" w:color="auto"/>
            </w:tcBorders>
            <w:noWrap/>
            <w:vAlign w:val="bottom"/>
            <w:hideMark/>
          </w:tcPr>
          <w:p w14:paraId="12C962A2" w14:textId="77777777" w:rsidR="00F5138A" w:rsidRPr="00A91832" w:rsidRDefault="00F5138A" w:rsidP="00CF6151">
            <w:pPr>
              <w:suppressAutoHyphens w:val="0"/>
              <w:spacing w:before="80" w:after="80" w:line="220" w:lineRule="exact"/>
              <w:jc w:val="right"/>
              <w:rPr>
                <w:b/>
                <w:sz w:val="18"/>
                <w:szCs w:val="18"/>
              </w:rPr>
            </w:pPr>
            <w:r>
              <w:rPr>
                <w:b/>
                <w:bCs/>
                <w:color w:val="000000"/>
                <w:sz w:val="18"/>
                <w:szCs w:val="18"/>
                <w:lang w:val="fr-FR"/>
              </w:rPr>
              <w:t>6 519 789</w:t>
            </w:r>
          </w:p>
        </w:tc>
        <w:tc>
          <w:tcPr>
            <w:tcW w:w="990" w:type="dxa"/>
            <w:tcBorders>
              <w:top w:val="single" w:sz="12" w:space="0" w:color="auto"/>
              <w:bottom w:val="single" w:sz="4" w:space="0" w:color="auto"/>
            </w:tcBorders>
            <w:noWrap/>
            <w:vAlign w:val="bottom"/>
            <w:hideMark/>
          </w:tcPr>
          <w:p w14:paraId="52D99D18" w14:textId="77777777" w:rsidR="00F5138A" w:rsidRPr="00A91832" w:rsidRDefault="00F5138A" w:rsidP="00CF6151">
            <w:pPr>
              <w:suppressAutoHyphens w:val="0"/>
              <w:spacing w:before="80" w:after="80" w:line="220" w:lineRule="exact"/>
              <w:jc w:val="right"/>
              <w:rPr>
                <w:b/>
                <w:sz w:val="18"/>
                <w:szCs w:val="18"/>
              </w:rPr>
            </w:pPr>
            <w:r>
              <w:rPr>
                <w:b/>
                <w:bCs/>
                <w:color w:val="000000"/>
                <w:sz w:val="18"/>
                <w:szCs w:val="18"/>
                <w:lang w:val="fr-FR"/>
              </w:rPr>
              <w:t>4 219 270</w:t>
            </w:r>
          </w:p>
        </w:tc>
        <w:tc>
          <w:tcPr>
            <w:tcW w:w="780" w:type="dxa"/>
            <w:tcBorders>
              <w:top w:val="single" w:sz="12" w:space="0" w:color="auto"/>
              <w:bottom w:val="single" w:sz="4" w:space="0" w:color="auto"/>
            </w:tcBorders>
            <w:noWrap/>
            <w:vAlign w:val="bottom"/>
            <w:hideMark/>
          </w:tcPr>
          <w:p w14:paraId="016C7D0F" w14:textId="77777777" w:rsidR="00F5138A" w:rsidRPr="00A91832" w:rsidRDefault="00F5138A" w:rsidP="00CF6151">
            <w:pPr>
              <w:suppressAutoHyphens w:val="0"/>
              <w:spacing w:before="80" w:after="80" w:line="220" w:lineRule="exact"/>
              <w:jc w:val="right"/>
              <w:rPr>
                <w:b/>
                <w:sz w:val="18"/>
                <w:szCs w:val="18"/>
              </w:rPr>
            </w:pPr>
            <w:r>
              <w:rPr>
                <w:b/>
                <w:bCs/>
                <w:color w:val="000000"/>
                <w:sz w:val="18"/>
                <w:szCs w:val="18"/>
                <w:lang w:val="fr-FR"/>
              </w:rPr>
              <w:t>638 708</w:t>
            </w:r>
          </w:p>
        </w:tc>
        <w:tc>
          <w:tcPr>
            <w:tcW w:w="737" w:type="dxa"/>
            <w:tcBorders>
              <w:top w:val="single" w:sz="12" w:space="0" w:color="auto"/>
              <w:bottom w:val="single" w:sz="4" w:space="0" w:color="auto"/>
            </w:tcBorders>
            <w:noWrap/>
            <w:vAlign w:val="bottom"/>
            <w:hideMark/>
          </w:tcPr>
          <w:p w14:paraId="3A066C09" w14:textId="77777777" w:rsidR="00F5138A" w:rsidRPr="00A91832" w:rsidRDefault="00F5138A" w:rsidP="00CF6151">
            <w:pPr>
              <w:suppressAutoHyphens w:val="0"/>
              <w:spacing w:before="80" w:after="80" w:line="220" w:lineRule="exact"/>
              <w:jc w:val="right"/>
              <w:rPr>
                <w:b/>
                <w:sz w:val="18"/>
                <w:szCs w:val="18"/>
              </w:rPr>
            </w:pPr>
            <w:r>
              <w:rPr>
                <w:b/>
                <w:bCs/>
                <w:color w:val="000000"/>
                <w:sz w:val="18"/>
                <w:szCs w:val="18"/>
                <w:lang w:val="fr-FR"/>
              </w:rPr>
              <w:t>1 736</w:t>
            </w:r>
          </w:p>
        </w:tc>
        <w:tc>
          <w:tcPr>
            <w:tcW w:w="538" w:type="dxa"/>
            <w:tcBorders>
              <w:top w:val="single" w:sz="12" w:space="0" w:color="auto"/>
              <w:bottom w:val="single" w:sz="4" w:space="0" w:color="auto"/>
            </w:tcBorders>
            <w:noWrap/>
            <w:vAlign w:val="bottom"/>
            <w:hideMark/>
          </w:tcPr>
          <w:p w14:paraId="236B68F8" w14:textId="77777777" w:rsidR="00F5138A" w:rsidRPr="00A91832" w:rsidRDefault="00F5138A" w:rsidP="00CF6151">
            <w:pPr>
              <w:suppressAutoHyphens w:val="0"/>
              <w:spacing w:before="80" w:after="80" w:line="220" w:lineRule="exact"/>
              <w:jc w:val="right"/>
              <w:rPr>
                <w:b/>
                <w:sz w:val="18"/>
                <w:szCs w:val="18"/>
              </w:rPr>
            </w:pPr>
            <w:r>
              <w:rPr>
                <w:b/>
                <w:bCs/>
                <w:color w:val="000000"/>
                <w:sz w:val="18"/>
                <w:szCs w:val="18"/>
                <w:lang w:val="fr-FR"/>
              </w:rPr>
              <w:t>6 451</w:t>
            </w:r>
          </w:p>
        </w:tc>
        <w:tc>
          <w:tcPr>
            <w:tcW w:w="993" w:type="dxa"/>
            <w:tcBorders>
              <w:top w:val="single" w:sz="12" w:space="0" w:color="auto"/>
              <w:bottom w:val="single" w:sz="4" w:space="0" w:color="auto"/>
            </w:tcBorders>
            <w:noWrap/>
            <w:vAlign w:val="bottom"/>
            <w:hideMark/>
          </w:tcPr>
          <w:p w14:paraId="6AA6ACE9" w14:textId="77777777" w:rsidR="00F5138A" w:rsidRPr="00A91832" w:rsidRDefault="00F5138A" w:rsidP="00CF6151">
            <w:pPr>
              <w:suppressAutoHyphens w:val="0"/>
              <w:spacing w:before="80" w:after="80" w:line="220" w:lineRule="exact"/>
              <w:jc w:val="right"/>
              <w:rPr>
                <w:b/>
                <w:sz w:val="18"/>
                <w:szCs w:val="18"/>
              </w:rPr>
            </w:pPr>
            <w:r>
              <w:rPr>
                <w:b/>
                <w:bCs/>
                <w:color w:val="000000"/>
                <w:sz w:val="18"/>
                <w:szCs w:val="18"/>
                <w:lang w:val="fr-FR"/>
              </w:rPr>
              <w:t>305 102</w:t>
            </w:r>
          </w:p>
        </w:tc>
        <w:tc>
          <w:tcPr>
            <w:tcW w:w="850" w:type="dxa"/>
            <w:tcBorders>
              <w:top w:val="single" w:sz="12" w:space="0" w:color="auto"/>
              <w:bottom w:val="single" w:sz="4" w:space="0" w:color="auto"/>
            </w:tcBorders>
            <w:noWrap/>
            <w:vAlign w:val="bottom"/>
            <w:hideMark/>
          </w:tcPr>
          <w:p w14:paraId="1744570A" w14:textId="77777777" w:rsidR="00F5138A" w:rsidRPr="00A91832" w:rsidRDefault="00F5138A" w:rsidP="00CF6151">
            <w:pPr>
              <w:suppressAutoHyphens w:val="0"/>
              <w:spacing w:before="80" w:after="80" w:line="220" w:lineRule="exact"/>
              <w:jc w:val="right"/>
              <w:rPr>
                <w:b/>
                <w:sz w:val="18"/>
                <w:szCs w:val="18"/>
              </w:rPr>
            </w:pPr>
            <w:r>
              <w:rPr>
                <w:b/>
                <w:bCs/>
                <w:color w:val="000000"/>
                <w:sz w:val="18"/>
                <w:szCs w:val="18"/>
                <w:lang w:val="fr-FR"/>
              </w:rPr>
              <w:t>259 235</w:t>
            </w:r>
          </w:p>
        </w:tc>
        <w:tc>
          <w:tcPr>
            <w:tcW w:w="851" w:type="dxa"/>
            <w:tcBorders>
              <w:top w:val="single" w:sz="12" w:space="0" w:color="auto"/>
              <w:bottom w:val="single" w:sz="4" w:space="0" w:color="auto"/>
            </w:tcBorders>
            <w:noWrap/>
            <w:vAlign w:val="bottom"/>
            <w:hideMark/>
          </w:tcPr>
          <w:p w14:paraId="33CBDFCB" w14:textId="77777777" w:rsidR="00F5138A" w:rsidRPr="00A91832" w:rsidRDefault="00F5138A" w:rsidP="00CF6151">
            <w:pPr>
              <w:suppressAutoHyphens w:val="0"/>
              <w:spacing w:before="80" w:after="80" w:line="220" w:lineRule="exact"/>
              <w:jc w:val="right"/>
              <w:rPr>
                <w:b/>
                <w:sz w:val="18"/>
                <w:szCs w:val="18"/>
              </w:rPr>
            </w:pPr>
            <w:r>
              <w:rPr>
                <w:b/>
                <w:bCs/>
                <w:color w:val="000000"/>
                <w:sz w:val="18"/>
                <w:szCs w:val="18"/>
                <w:lang w:val="fr-FR"/>
              </w:rPr>
              <w:t>472 606</w:t>
            </w:r>
          </w:p>
        </w:tc>
        <w:tc>
          <w:tcPr>
            <w:tcW w:w="708" w:type="dxa"/>
            <w:tcBorders>
              <w:top w:val="single" w:sz="12" w:space="0" w:color="auto"/>
              <w:bottom w:val="single" w:sz="4" w:space="0" w:color="auto"/>
            </w:tcBorders>
            <w:noWrap/>
            <w:vAlign w:val="bottom"/>
            <w:hideMark/>
          </w:tcPr>
          <w:p w14:paraId="2F553B53" w14:textId="77777777" w:rsidR="00F5138A" w:rsidRPr="00A91832" w:rsidRDefault="00F5138A" w:rsidP="00CF6151">
            <w:pPr>
              <w:suppressAutoHyphens w:val="0"/>
              <w:spacing w:before="80" w:after="80" w:line="220" w:lineRule="exact"/>
              <w:jc w:val="right"/>
              <w:rPr>
                <w:b/>
                <w:sz w:val="18"/>
                <w:szCs w:val="18"/>
              </w:rPr>
            </w:pPr>
            <w:r>
              <w:rPr>
                <w:b/>
                <w:bCs/>
                <w:color w:val="000000"/>
                <w:sz w:val="18"/>
                <w:szCs w:val="18"/>
                <w:lang w:val="fr-FR"/>
              </w:rPr>
              <w:t>616 681</w:t>
            </w:r>
          </w:p>
        </w:tc>
      </w:tr>
      <w:tr w:rsidR="00F5138A" w:rsidRPr="00A91832" w14:paraId="1ECA0F0D" w14:textId="77777777" w:rsidTr="00CF6151">
        <w:trPr>
          <w:cantSplit/>
        </w:trPr>
        <w:tc>
          <w:tcPr>
            <w:tcW w:w="1276" w:type="dxa"/>
            <w:tcBorders>
              <w:top w:val="single" w:sz="4" w:space="0" w:color="auto"/>
            </w:tcBorders>
            <w:noWrap/>
            <w:hideMark/>
          </w:tcPr>
          <w:p w14:paraId="4D9C1200"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Blagoevgrad</w:t>
            </w:r>
          </w:p>
        </w:tc>
        <w:tc>
          <w:tcPr>
            <w:tcW w:w="782" w:type="dxa"/>
            <w:tcBorders>
              <w:top w:val="single" w:sz="4" w:space="0" w:color="auto"/>
            </w:tcBorders>
            <w:noWrap/>
            <w:vAlign w:val="bottom"/>
            <w:hideMark/>
          </w:tcPr>
          <w:p w14:paraId="776B62A3"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292 227</w:t>
            </w:r>
          </w:p>
        </w:tc>
        <w:tc>
          <w:tcPr>
            <w:tcW w:w="990" w:type="dxa"/>
            <w:tcBorders>
              <w:top w:val="single" w:sz="4" w:space="0" w:color="auto"/>
            </w:tcBorders>
            <w:noWrap/>
            <w:vAlign w:val="bottom"/>
            <w:hideMark/>
          </w:tcPr>
          <w:p w14:paraId="6DB402D8"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196 841</w:t>
            </w:r>
          </w:p>
        </w:tc>
        <w:tc>
          <w:tcPr>
            <w:tcW w:w="780" w:type="dxa"/>
            <w:tcBorders>
              <w:top w:val="single" w:sz="4" w:space="0" w:color="auto"/>
            </w:tcBorders>
            <w:noWrap/>
            <w:vAlign w:val="bottom"/>
            <w:hideMark/>
          </w:tcPr>
          <w:p w14:paraId="2DDE0D95"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52 958</w:t>
            </w:r>
          </w:p>
        </w:tc>
        <w:tc>
          <w:tcPr>
            <w:tcW w:w="737" w:type="dxa"/>
            <w:tcBorders>
              <w:top w:val="single" w:sz="4" w:space="0" w:color="auto"/>
            </w:tcBorders>
            <w:noWrap/>
            <w:vAlign w:val="bottom"/>
            <w:hideMark/>
          </w:tcPr>
          <w:p w14:paraId="3ABBE35F"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46</w:t>
            </w:r>
          </w:p>
        </w:tc>
        <w:tc>
          <w:tcPr>
            <w:tcW w:w="538" w:type="dxa"/>
            <w:tcBorders>
              <w:top w:val="single" w:sz="4" w:space="0" w:color="auto"/>
            </w:tcBorders>
            <w:noWrap/>
            <w:vAlign w:val="bottom"/>
            <w:hideMark/>
          </w:tcPr>
          <w:p w14:paraId="550E8FF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127</w:t>
            </w:r>
          </w:p>
        </w:tc>
        <w:tc>
          <w:tcPr>
            <w:tcW w:w="993" w:type="dxa"/>
            <w:tcBorders>
              <w:top w:val="single" w:sz="4" w:space="0" w:color="auto"/>
            </w:tcBorders>
            <w:noWrap/>
            <w:vAlign w:val="bottom"/>
            <w:hideMark/>
          </w:tcPr>
          <w:p w14:paraId="2AB622D8"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3 925</w:t>
            </w:r>
          </w:p>
        </w:tc>
        <w:tc>
          <w:tcPr>
            <w:tcW w:w="850" w:type="dxa"/>
            <w:tcBorders>
              <w:top w:val="single" w:sz="4" w:space="0" w:color="auto"/>
            </w:tcBorders>
            <w:noWrap/>
            <w:vAlign w:val="bottom"/>
            <w:hideMark/>
          </w:tcPr>
          <w:p w14:paraId="286374B6" w14:textId="77777777" w:rsidR="00F5138A" w:rsidRPr="00A91832" w:rsidRDefault="00F5138A" w:rsidP="00CF6151">
            <w:pPr>
              <w:suppressAutoHyphens w:val="0"/>
              <w:spacing w:before="40" w:after="40" w:line="220" w:lineRule="exact"/>
              <w:jc w:val="right"/>
              <w:rPr>
                <w:sz w:val="18"/>
                <w:szCs w:val="18"/>
              </w:rPr>
            </w:pPr>
            <w:r w:rsidRPr="00A91832">
              <w:rPr>
                <w:color w:val="000000"/>
                <w:sz w:val="18"/>
                <w:szCs w:val="18"/>
              </w:rPr>
              <w:t>66</w:t>
            </w:r>
            <w:r>
              <w:rPr>
                <w:color w:val="000000"/>
                <w:sz w:val="18"/>
                <w:szCs w:val="18"/>
              </w:rPr>
              <w:t xml:space="preserve"> </w:t>
            </w:r>
            <w:r w:rsidRPr="00A91832">
              <w:rPr>
                <w:color w:val="000000"/>
                <w:sz w:val="18"/>
                <w:szCs w:val="18"/>
              </w:rPr>
              <w:t>48</w:t>
            </w:r>
          </w:p>
        </w:tc>
        <w:tc>
          <w:tcPr>
            <w:tcW w:w="851" w:type="dxa"/>
            <w:tcBorders>
              <w:top w:val="single" w:sz="4" w:space="0" w:color="auto"/>
            </w:tcBorders>
            <w:noWrap/>
            <w:vAlign w:val="bottom"/>
            <w:hideMark/>
          </w:tcPr>
          <w:p w14:paraId="0A814575" w14:textId="77777777" w:rsidR="00F5138A" w:rsidRPr="00A91832" w:rsidRDefault="00F5138A" w:rsidP="00CF6151">
            <w:pPr>
              <w:suppressAutoHyphens w:val="0"/>
              <w:spacing w:before="40" w:after="40" w:line="220" w:lineRule="exact"/>
              <w:jc w:val="right"/>
              <w:rPr>
                <w:sz w:val="18"/>
                <w:szCs w:val="18"/>
              </w:rPr>
            </w:pPr>
            <w:r w:rsidRPr="00A91832">
              <w:rPr>
                <w:color w:val="000000"/>
                <w:sz w:val="18"/>
                <w:szCs w:val="18"/>
              </w:rPr>
              <w:t>1</w:t>
            </w:r>
            <w:r>
              <w:rPr>
                <w:color w:val="000000"/>
                <w:sz w:val="18"/>
                <w:szCs w:val="18"/>
              </w:rPr>
              <w:t xml:space="preserve"> </w:t>
            </w:r>
            <w:r w:rsidRPr="00A91832">
              <w:rPr>
                <w:color w:val="000000"/>
                <w:sz w:val="18"/>
                <w:szCs w:val="18"/>
              </w:rPr>
              <w:t>1163</w:t>
            </w:r>
          </w:p>
        </w:tc>
        <w:tc>
          <w:tcPr>
            <w:tcW w:w="708" w:type="dxa"/>
            <w:tcBorders>
              <w:top w:val="single" w:sz="4" w:space="0" w:color="auto"/>
            </w:tcBorders>
            <w:noWrap/>
            <w:vAlign w:val="bottom"/>
            <w:hideMark/>
          </w:tcPr>
          <w:p w14:paraId="1C525D17"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20 519</w:t>
            </w:r>
          </w:p>
        </w:tc>
      </w:tr>
      <w:tr w:rsidR="00F5138A" w:rsidRPr="00A91832" w14:paraId="3ABAED90" w14:textId="77777777" w:rsidTr="00CF6151">
        <w:trPr>
          <w:cantSplit/>
        </w:trPr>
        <w:tc>
          <w:tcPr>
            <w:tcW w:w="1276" w:type="dxa"/>
            <w:noWrap/>
            <w:hideMark/>
          </w:tcPr>
          <w:p w14:paraId="48B03B71"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Bourgas</w:t>
            </w:r>
          </w:p>
        </w:tc>
        <w:tc>
          <w:tcPr>
            <w:tcW w:w="782" w:type="dxa"/>
            <w:noWrap/>
            <w:vAlign w:val="bottom"/>
            <w:hideMark/>
          </w:tcPr>
          <w:p w14:paraId="2BE5301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380 286</w:t>
            </w:r>
          </w:p>
        </w:tc>
        <w:tc>
          <w:tcPr>
            <w:tcW w:w="990" w:type="dxa"/>
            <w:noWrap/>
            <w:vAlign w:val="bottom"/>
            <w:hideMark/>
          </w:tcPr>
          <w:p w14:paraId="127304F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233 008</w:t>
            </w:r>
          </w:p>
        </w:tc>
        <w:tc>
          <w:tcPr>
            <w:tcW w:w="780" w:type="dxa"/>
            <w:noWrap/>
            <w:vAlign w:val="bottom"/>
            <w:hideMark/>
          </w:tcPr>
          <w:p w14:paraId="6191BE4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46 320</w:t>
            </w:r>
          </w:p>
        </w:tc>
        <w:tc>
          <w:tcPr>
            <w:tcW w:w="737" w:type="dxa"/>
            <w:noWrap/>
            <w:vAlign w:val="bottom"/>
            <w:hideMark/>
          </w:tcPr>
          <w:p w14:paraId="2F3CDDF8"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85</w:t>
            </w:r>
          </w:p>
        </w:tc>
        <w:tc>
          <w:tcPr>
            <w:tcW w:w="538" w:type="dxa"/>
            <w:noWrap/>
            <w:vAlign w:val="bottom"/>
            <w:hideMark/>
          </w:tcPr>
          <w:p w14:paraId="4D1C2D7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265</w:t>
            </w:r>
          </w:p>
        </w:tc>
        <w:tc>
          <w:tcPr>
            <w:tcW w:w="993" w:type="dxa"/>
            <w:noWrap/>
            <w:vAlign w:val="bottom"/>
            <w:hideMark/>
          </w:tcPr>
          <w:p w14:paraId="4D08F4D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23 746</w:t>
            </w:r>
          </w:p>
        </w:tc>
        <w:tc>
          <w:tcPr>
            <w:tcW w:w="850" w:type="dxa"/>
            <w:noWrap/>
            <w:vAlign w:val="bottom"/>
            <w:hideMark/>
          </w:tcPr>
          <w:p w14:paraId="6BA4AD7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13 626</w:t>
            </w:r>
          </w:p>
        </w:tc>
        <w:tc>
          <w:tcPr>
            <w:tcW w:w="851" w:type="dxa"/>
            <w:noWrap/>
            <w:vAlign w:val="bottom"/>
            <w:hideMark/>
          </w:tcPr>
          <w:p w14:paraId="279EDF1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28 885</w:t>
            </w:r>
          </w:p>
        </w:tc>
        <w:tc>
          <w:tcPr>
            <w:tcW w:w="708" w:type="dxa"/>
            <w:noWrap/>
            <w:vAlign w:val="bottom"/>
            <w:hideMark/>
          </w:tcPr>
          <w:p w14:paraId="14E1EFD8"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34 351</w:t>
            </w:r>
          </w:p>
        </w:tc>
      </w:tr>
      <w:tr w:rsidR="00F5138A" w:rsidRPr="00A91832" w14:paraId="2C4CFA49" w14:textId="77777777" w:rsidTr="00CF6151">
        <w:trPr>
          <w:cantSplit/>
        </w:trPr>
        <w:tc>
          <w:tcPr>
            <w:tcW w:w="1276" w:type="dxa"/>
            <w:noWrap/>
            <w:hideMark/>
          </w:tcPr>
          <w:p w14:paraId="30387AB7"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Varna</w:t>
            </w:r>
          </w:p>
        </w:tc>
        <w:tc>
          <w:tcPr>
            <w:tcW w:w="782" w:type="dxa"/>
            <w:noWrap/>
            <w:vAlign w:val="bottom"/>
            <w:hideMark/>
          </w:tcPr>
          <w:p w14:paraId="01C88A5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432 198</w:t>
            </w:r>
          </w:p>
        </w:tc>
        <w:tc>
          <w:tcPr>
            <w:tcW w:w="990" w:type="dxa"/>
            <w:noWrap/>
            <w:vAlign w:val="bottom"/>
            <w:hideMark/>
          </w:tcPr>
          <w:p w14:paraId="056ECBA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290 407</w:t>
            </w:r>
          </w:p>
        </w:tc>
        <w:tc>
          <w:tcPr>
            <w:tcW w:w="780" w:type="dxa"/>
            <w:noWrap/>
            <w:vAlign w:val="bottom"/>
            <w:hideMark/>
          </w:tcPr>
          <w:p w14:paraId="068755B5"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25 738</w:t>
            </w:r>
          </w:p>
        </w:tc>
        <w:tc>
          <w:tcPr>
            <w:tcW w:w="737" w:type="dxa"/>
            <w:noWrap/>
            <w:vAlign w:val="bottom"/>
            <w:hideMark/>
          </w:tcPr>
          <w:p w14:paraId="10EFC648"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90</w:t>
            </w:r>
          </w:p>
        </w:tc>
        <w:tc>
          <w:tcPr>
            <w:tcW w:w="538" w:type="dxa"/>
            <w:noWrap/>
            <w:vAlign w:val="bottom"/>
            <w:hideMark/>
          </w:tcPr>
          <w:p w14:paraId="599671F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549</w:t>
            </w:r>
          </w:p>
        </w:tc>
        <w:tc>
          <w:tcPr>
            <w:tcW w:w="993" w:type="dxa"/>
            <w:noWrap/>
            <w:vAlign w:val="bottom"/>
            <w:hideMark/>
          </w:tcPr>
          <w:p w14:paraId="7B9E809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22 905</w:t>
            </w:r>
          </w:p>
        </w:tc>
        <w:tc>
          <w:tcPr>
            <w:tcW w:w="850" w:type="dxa"/>
            <w:noWrap/>
            <w:vAlign w:val="bottom"/>
            <w:hideMark/>
          </w:tcPr>
          <w:p w14:paraId="0AB92B95"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16 520</w:t>
            </w:r>
          </w:p>
        </w:tc>
        <w:tc>
          <w:tcPr>
            <w:tcW w:w="851" w:type="dxa"/>
            <w:noWrap/>
            <w:vAlign w:val="bottom"/>
            <w:hideMark/>
          </w:tcPr>
          <w:p w14:paraId="7CC9A21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35 587</w:t>
            </w:r>
          </w:p>
        </w:tc>
        <w:tc>
          <w:tcPr>
            <w:tcW w:w="708" w:type="dxa"/>
            <w:noWrap/>
            <w:vAlign w:val="bottom"/>
            <w:hideMark/>
          </w:tcPr>
          <w:p w14:paraId="5E5CE1B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40 402</w:t>
            </w:r>
          </w:p>
        </w:tc>
      </w:tr>
      <w:tr w:rsidR="00F5138A" w:rsidRPr="00A91832" w14:paraId="01996024" w14:textId="77777777" w:rsidTr="00CF6151">
        <w:trPr>
          <w:cantSplit/>
        </w:trPr>
        <w:tc>
          <w:tcPr>
            <w:tcW w:w="1276" w:type="dxa"/>
            <w:noWrap/>
            <w:hideMark/>
          </w:tcPr>
          <w:p w14:paraId="202A8835"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Veliko Tarnovo</w:t>
            </w:r>
          </w:p>
        </w:tc>
        <w:tc>
          <w:tcPr>
            <w:tcW w:w="782" w:type="dxa"/>
            <w:noWrap/>
            <w:vAlign w:val="bottom"/>
            <w:hideMark/>
          </w:tcPr>
          <w:p w14:paraId="1AB809E3"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207 371</w:t>
            </w:r>
          </w:p>
        </w:tc>
        <w:tc>
          <w:tcPr>
            <w:tcW w:w="990" w:type="dxa"/>
            <w:noWrap/>
            <w:vAlign w:val="bottom"/>
            <w:hideMark/>
          </w:tcPr>
          <w:p w14:paraId="215FF88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149 662</w:t>
            </w:r>
          </w:p>
        </w:tc>
        <w:tc>
          <w:tcPr>
            <w:tcW w:w="780" w:type="dxa"/>
            <w:noWrap/>
            <w:vAlign w:val="bottom"/>
            <w:hideMark/>
          </w:tcPr>
          <w:p w14:paraId="79CDE2DA"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12 525</w:t>
            </w:r>
          </w:p>
        </w:tc>
        <w:tc>
          <w:tcPr>
            <w:tcW w:w="737" w:type="dxa"/>
            <w:noWrap/>
            <w:vAlign w:val="bottom"/>
            <w:hideMark/>
          </w:tcPr>
          <w:p w14:paraId="6A84AB8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35</w:t>
            </w:r>
          </w:p>
        </w:tc>
        <w:tc>
          <w:tcPr>
            <w:tcW w:w="538" w:type="dxa"/>
            <w:noWrap/>
            <w:vAlign w:val="bottom"/>
            <w:hideMark/>
          </w:tcPr>
          <w:p w14:paraId="7EB5F87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155</w:t>
            </w:r>
          </w:p>
        </w:tc>
        <w:tc>
          <w:tcPr>
            <w:tcW w:w="993" w:type="dxa"/>
            <w:noWrap/>
            <w:vAlign w:val="bottom"/>
            <w:hideMark/>
          </w:tcPr>
          <w:p w14:paraId="260AE36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9 481</w:t>
            </w:r>
          </w:p>
        </w:tc>
        <w:tc>
          <w:tcPr>
            <w:tcW w:w="850" w:type="dxa"/>
            <w:noWrap/>
            <w:vAlign w:val="bottom"/>
            <w:hideMark/>
          </w:tcPr>
          <w:p w14:paraId="0AC38493"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7 980</w:t>
            </w:r>
          </w:p>
        </w:tc>
        <w:tc>
          <w:tcPr>
            <w:tcW w:w="851" w:type="dxa"/>
            <w:noWrap/>
            <w:vAlign w:val="bottom"/>
            <w:hideMark/>
          </w:tcPr>
          <w:p w14:paraId="09C1A2D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13 341</w:t>
            </w:r>
          </w:p>
        </w:tc>
        <w:tc>
          <w:tcPr>
            <w:tcW w:w="708" w:type="dxa"/>
            <w:noWrap/>
            <w:vAlign w:val="bottom"/>
            <w:hideMark/>
          </w:tcPr>
          <w:p w14:paraId="648FF43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14 192</w:t>
            </w:r>
          </w:p>
        </w:tc>
      </w:tr>
      <w:tr w:rsidR="00F5138A" w:rsidRPr="00A91832" w14:paraId="76B18456" w14:textId="77777777" w:rsidTr="00CF6151">
        <w:trPr>
          <w:cantSplit/>
        </w:trPr>
        <w:tc>
          <w:tcPr>
            <w:tcW w:w="1276" w:type="dxa"/>
            <w:noWrap/>
            <w:hideMark/>
          </w:tcPr>
          <w:p w14:paraId="7409FD59"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Vidin</w:t>
            </w:r>
          </w:p>
        </w:tc>
        <w:tc>
          <w:tcPr>
            <w:tcW w:w="782" w:type="dxa"/>
            <w:noWrap/>
            <w:vAlign w:val="bottom"/>
            <w:hideMark/>
          </w:tcPr>
          <w:p w14:paraId="3E4928F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75 408</w:t>
            </w:r>
          </w:p>
        </w:tc>
        <w:tc>
          <w:tcPr>
            <w:tcW w:w="990" w:type="dxa"/>
            <w:noWrap/>
            <w:vAlign w:val="bottom"/>
            <w:hideMark/>
          </w:tcPr>
          <w:p w14:paraId="17B60EE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64 086</w:t>
            </w:r>
          </w:p>
        </w:tc>
        <w:tc>
          <w:tcPr>
            <w:tcW w:w="780" w:type="dxa"/>
            <w:noWrap/>
            <w:vAlign w:val="bottom"/>
            <w:hideMark/>
          </w:tcPr>
          <w:p w14:paraId="3E66BF6F"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51</w:t>
            </w:r>
          </w:p>
        </w:tc>
        <w:tc>
          <w:tcPr>
            <w:tcW w:w="737" w:type="dxa"/>
            <w:noWrap/>
            <w:vAlign w:val="bottom"/>
            <w:hideMark/>
          </w:tcPr>
          <w:p w14:paraId="06CAE76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8</w:t>
            </w:r>
          </w:p>
        </w:tc>
        <w:tc>
          <w:tcPr>
            <w:tcW w:w="538" w:type="dxa"/>
            <w:noWrap/>
            <w:vAlign w:val="bottom"/>
            <w:hideMark/>
          </w:tcPr>
          <w:p w14:paraId="311C51B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18</w:t>
            </w:r>
          </w:p>
        </w:tc>
        <w:tc>
          <w:tcPr>
            <w:tcW w:w="993" w:type="dxa"/>
            <w:noWrap/>
            <w:vAlign w:val="bottom"/>
            <w:hideMark/>
          </w:tcPr>
          <w:p w14:paraId="267746D3"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3 406</w:t>
            </w:r>
          </w:p>
        </w:tc>
        <w:tc>
          <w:tcPr>
            <w:tcW w:w="850" w:type="dxa"/>
            <w:noWrap/>
            <w:vAlign w:val="bottom"/>
            <w:hideMark/>
          </w:tcPr>
          <w:p w14:paraId="48E4DDB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2 011</w:t>
            </w:r>
          </w:p>
        </w:tc>
        <w:tc>
          <w:tcPr>
            <w:tcW w:w="851" w:type="dxa"/>
            <w:noWrap/>
            <w:vAlign w:val="bottom"/>
            <w:hideMark/>
          </w:tcPr>
          <w:p w14:paraId="0F1AF09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4 189</w:t>
            </w:r>
          </w:p>
        </w:tc>
        <w:tc>
          <w:tcPr>
            <w:tcW w:w="708" w:type="dxa"/>
            <w:noWrap/>
            <w:vAlign w:val="bottom"/>
            <w:hideMark/>
          </w:tcPr>
          <w:p w14:paraId="178C269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1 639</w:t>
            </w:r>
          </w:p>
        </w:tc>
      </w:tr>
      <w:tr w:rsidR="00F5138A" w:rsidRPr="00A91832" w14:paraId="3B5FDC93" w14:textId="77777777" w:rsidTr="00CF6151">
        <w:trPr>
          <w:cantSplit/>
        </w:trPr>
        <w:tc>
          <w:tcPr>
            <w:tcW w:w="1276" w:type="dxa"/>
            <w:noWrap/>
            <w:hideMark/>
          </w:tcPr>
          <w:p w14:paraId="132EBF65" w14:textId="77777777" w:rsidR="00F5138A" w:rsidRPr="00A91832" w:rsidRDefault="00F5138A" w:rsidP="00C25E77">
            <w:pPr>
              <w:suppressAutoHyphens w:val="0"/>
              <w:spacing w:before="40" w:after="40" w:line="220" w:lineRule="exact"/>
              <w:ind w:right="113"/>
              <w:rPr>
                <w:sz w:val="18"/>
                <w:szCs w:val="18"/>
              </w:rPr>
            </w:pPr>
            <w:proofErr w:type="spellStart"/>
            <w:r>
              <w:rPr>
                <w:color w:val="000000"/>
                <w:sz w:val="18"/>
                <w:szCs w:val="18"/>
                <w:lang w:val="fr-FR"/>
              </w:rPr>
              <w:t>Vratsa</w:t>
            </w:r>
            <w:proofErr w:type="spellEnd"/>
          </w:p>
        </w:tc>
        <w:tc>
          <w:tcPr>
            <w:tcW w:w="782" w:type="dxa"/>
            <w:noWrap/>
            <w:vAlign w:val="bottom"/>
            <w:hideMark/>
          </w:tcPr>
          <w:p w14:paraId="03714BC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152 813</w:t>
            </w:r>
          </w:p>
        </w:tc>
        <w:tc>
          <w:tcPr>
            <w:tcW w:w="990" w:type="dxa"/>
            <w:noWrap/>
            <w:vAlign w:val="bottom"/>
            <w:hideMark/>
          </w:tcPr>
          <w:p w14:paraId="2C73D83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107 264</w:t>
            </w:r>
          </w:p>
        </w:tc>
        <w:tc>
          <w:tcPr>
            <w:tcW w:w="780" w:type="dxa"/>
            <w:noWrap/>
            <w:vAlign w:val="bottom"/>
            <w:hideMark/>
          </w:tcPr>
          <w:p w14:paraId="733AC38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715</w:t>
            </w:r>
          </w:p>
        </w:tc>
        <w:tc>
          <w:tcPr>
            <w:tcW w:w="737" w:type="dxa"/>
            <w:noWrap/>
            <w:vAlign w:val="bottom"/>
            <w:hideMark/>
          </w:tcPr>
          <w:p w14:paraId="306BA3BA"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w:t>
            </w:r>
          </w:p>
        </w:tc>
        <w:tc>
          <w:tcPr>
            <w:tcW w:w="538" w:type="dxa"/>
            <w:noWrap/>
            <w:vAlign w:val="bottom"/>
            <w:hideMark/>
          </w:tcPr>
          <w:p w14:paraId="2C74EB5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30</w:t>
            </w:r>
          </w:p>
        </w:tc>
        <w:tc>
          <w:tcPr>
            <w:tcW w:w="993" w:type="dxa"/>
            <w:noWrap/>
            <w:vAlign w:val="bottom"/>
            <w:hideMark/>
          </w:tcPr>
          <w:p w14:paraId="1C74469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14 673</w:t>
            </w:r>
          </w:p>
        </w:tc>
        <w:tc>
          <w:tcPr>
            <w:tcW w:w="850" w:type="dxa"/>
            <w:noWrap/>
            <w:vAlign w:val="bottom"/>
            <w:hideMark/>
          </w:tcPr>
          <w:p w14:paraId="33C5B3C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13 072</w:t>
            </w:r>
          </w:p>
        </w:tc>
        <w:tc>
          <w:tcPr>
            <w:tcW w:w="851" w:type="dxa"/>
            <w:noWrap/>
            <w:vAlign w:val="bottom"/>
            <w:hideMark/>
          </w:tcPr>
          <w:p w14:paraId="428DA7D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14 246</w:t>
            </w:r>
          </w:p>
        </w:tc>
        <w:tc>
          <w:tcPr>
            <w:tcW w:w="708" w:type="dxa"/>
            <w:noWrap/>
            <w:vAlign w:val="bottom"/>
            <w:hideMark/>
          </w:tcPr>
          <w:p w14:paraId="4F6D9E5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2 806</w:t>
            </w:r>
          </w:p>
        </w:tc>
      </w:tr>
      <w:tr w:rsidR="00F5138A" w:rsidRPr="00A91832" w14:paraId="1CF3FCD7" w14:textId="77777777" w:rsidTr="00CF6151">
        <w:trPr>
          <w:cantSplit/>
        </w:trPr>
        <w:tc>
          <w:tcPr>
            <w:tcW w:w="1276" w:type="dxa"/>
            <w:noWrap/>
            <w:hideMark/>
          </w:tcPr>
          <w:p w14:paraId="679DC7FF"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Gabrovo</w:t>
            </w:r>
          </w:p>
        </w:tc>
        <w:tc>
          <w:tcPr>
            <w:tcW w:w="782" w:type="dxa"/>
            <w:noWrap/>
            <w:vAlign w:val="bottom"/>
            <w:hideMark/>
          </w:tcPr>
          <w:p w14:paraId="2B0E5E4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98 387</w:t>
            </w:r>
          </w:p>
        </w:tc>
        <w:tc>
          <w:tcPr>
            <w:tcW w:w="990" w:type="dxa"/>
            <w:noWrap/>
            <w:vAlign w:val="bottom"/>
            <w:hideMark/>
          </w:tcPr>
          <w:p w14:paraId="61428435"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76 802</w:t>
            </w:r>
          </w:p>
        </w:tc>
        <w:tc>
          <w:tcPr>
            <w:tcW w:w="780" w:type="dxa"/>
            <w:noWrap/>
            <w:vAlign w:val="bottom"/>
            <w:hideMark/>
          </w:tcPr>
          <w:p w14:paraId="4FD6BF9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4 543</w:t>
            </w:r>
          </w:p>
        </w:tc>
        <w:tc>
          <w:tcPr>
            <w:tcW w:w="737" w:type="dxa"/>
            <w:noWrap/>
            <w:vAlign w:val="bottom"/>
            <w:hideMark/>
          </w:tcPr>
          <w:p w14:paraId="7C81EC7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w:t>
            </w:r>
          </w:p>
        </w:tc>
        <w:tc>
          <w:tcPr>
            <w:tcW w:w="538" w:type="dxa"/>
            <w:noWrap/>
            <w:vAlign w:val="bottom"/>
            <w:hideMark/>
          </w:tcPr>
          <w:p w14:paraId="1F5A33F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46</w:t>
            </w:r>
          </w:p>
        </w:tc>
        <w:tc>
          <w:tcPr>
            <w:tcW w:w="993" w:type="dxa"/>
            <w:noWrap/>
            <w:vAlign w:val="bottom"/>
            <w:hideMark/>
          </w:tcPr>
          <w:p w14:paraId="6287E87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4 683</w:t>
            </w:r>
          </w:p>
        </w:tc>
        <w:tc>
          <w:tcPr>
            <w:tcW w:w="850" w:type="dxa"/>
            <w:noWrap/>
            <w:vAlign w:val="bottom"/>
            <w:hideMark/>
          </w:tcPr>
          <w:p w14:paraId="12EEDCE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3 987</w:t>
            </w:r>
          </w:p>
        </w:tc>
        <w:tc>
          <w:tcPr>
            <w:tcW w:w="851" w:type="dxa"/>
            <w:noWrap/>
            <w:vAlign w:val="bottom"/>
            <w:hideMark/>
          </w:tcPr>
          <w:p w14:paraId="709C529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6 573</w:t>
            </w:r>
          </w:p>
        </w:tc>
        <w:tc>
          <w:tcPr>
            <w:tcW w:w="708" w:type="dxa"/>
            <w:noWrap/>
            <w:vAlign w:val="bottom"/>
            <w:hideMark/>
          </w:tcPr>
          <w:p w14:paraId="381872A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1 746</w:t>
            </w:r>
          </w:p>
        </w:tc>
      </w:tr>
      <w:tr w:rsidR="00F5138A" w:rsidRPr="00A91832" w14:paraId="7ECB1D3C" w14:textId="77777777" w:rsidTr="00CF6151">
        <w:trPr>
          <w:cantSplit/>
        </w:trPr>
        <w:tc>
          <w:tcPr>
            <w:tcW w:w="1276" w:type="dxa"/>
            <w:noWrap/>
            <w:hideMark/>
          </w:tcPr>
          <w:p w14:paraId="57377B1A"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Dobrich</w:t>
            </w:r>
          </w:p>
        </w:tc>
        <w:tc>
          <w:tcPr>
            <w:tcW w:w="782" w:type="dxa"/>
            <w:noWrap/>
            <w:vAlign w:val="bottom"/>
            <w:hideMark/>
          </w:tcPr>
          <w:p w14:paraId="067A7ABA"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150 146</w:t>
            </w:r>
          </w:p>
        </w:tc>
        <w:tc>
          <w:tcPr>
            <w:tcW w:w="990" w:type="dxa"/>
            <w:noWrap/>
            <w:vAlign w:val="bottom"/>
            <w:hideMark/>
          </w:tcPr>
          <w:p w14:paraId="23C2E2BA"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96 386</w:t>
            </w:r>
          </w:p>
        </w:tc>
        <w:tc>
          <w:tcPr>
            <w:tcW w:w="780" w:type="dxa"/>
            <w:noWrap/>
            <w:vAlign w:val="bottom"/>
            <w:hideMark/>
          </w:tcPr>
          <w:p w14:paraId="0680B30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26 207</w:t>
            </w:r>
          </w:p>
        </w:tc>
        <w:tc>
          <w:tcPr>
            <w:tcW w:w="737" w:type="dxa"/>
            <w:noWrap/>
            <w:vAlign w:val="bottom"/>
            <w:hideMark/>
          </w:tcPr>
          <w:p w14:paraId="12616CB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21</w:t>
            </w:r>
          </w:p>
        </w:tc>
        <w:tc>
          <w:tcPr>
            <w:tcW w:w="538" w:type="dxa"/>
            <w:noWrap/>
            <w:vAlign w:val="bottom"/>
            <w:hideMark/>
          </w:tcPr>
          <w:p w14:paraId="3E935E8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103</w:t>
            </w:r>
          </w:p>
        </w:tc>
        <w:tc>
          <w:tcPr>
            <w:tcW w:w="993" w:type="dxa"/>
            <w:noWrap/>
            <w:vAlign w:val="bottom"/>
            <w:hideMark/>
          </w:tcPr>
          <w:p w14:paraId="369F0D0F"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4 420</w:t>
            </w:r>
          </w:p>
        </w:tc>
        <w:tc>
          <w:tcPr>
            <w:tcW w:w="850" w:type="dxa"/>
            <w:noWrap/>
            <w:vAlign w:val="bottom"/>
            <w:hideMark/>
          </w:tcPr>
          <w:p w14:paraId="0EC4B705"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3 835</w:t>
            </w:r>
          </w:p>
        </w:tc>
        <w:tc>
          <w:tcPr>
            <w:tcW w:w="851" w:type="dxa"/>
            <w:noWrap/>
            <w:vAlign w:val="bottom"/>
            <w:hideMark/>
          </w:tcPr>
          <w:p w14:paraId="2BADE1A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7 370</w:t>
            </w:r>
          </w:p>
        </w:tc>
        <w:tc>
          <w:tcPr>
            <w:tcW w:w="708" w:type="dxa"/>
            <w:noWrap/>
            <w:vAlign w:val="bottom"/>
            <w:hideMark/>
          </w:tcPr>
          <w:p w14:paraId="48B5BAC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11 804</w:t>
            </w:r>
          </w:p>
        </w:tc>
      </w:tr>
      <w:tr w:rsidR="00F5138A" w:rsidRPr="00A91832" w14:paraId="5820CE75" w14:textId="77777777" w:rsidTr="00CF6151">
        <w:trPr>
          <w:cantSplit/>
        </w:trPr>
        <w:tc>
          <w:tcPr>
            <w:tcW w:w="1276" w:type="dxa"/>
            <w:noWrap/>
            <w:hideMark/>
          </w:tcPr>
          <w:p w14:paraId="512D88CC" w14:textId="77777777" w:rsidR="00F5138A" w:rsidRPr="00A91832" w:rsidRDefault="00F5138A" w:rsidP="00C25E77">
            <w:pPr>
              <w:suppressAutoHyphens w:val="0"/>
              <w:spacing w:before="40" w:after="40" w:line="220" w:lineRule="exact"/>
              <w:ind w:right="113"/>
              <w:rPr>
                <w:sz w:val="18"/>
                <w:szCs w:val="18"/>
              </w:rPr>
            </w:pPr>
            <w:proofErr w:type="spellStart"/>
            <w:r>
              <w:rPr>
                <w:color w:val="000000"/>
                <w:sz w:val="18"/>
                <w:szCs w:val="18"/>
                <w:lang w:val="fr-FR"/>
              </w:rPr>
              <w:t>Kardzhali</w:t>
            </w:r>
            <w:proofErr w:type="spellEnd"/>
          </w:p>
        </w:tc>
        <w:tc>
          <w:tcPr>
            <w:tcW w:w="782" w:type="dxa"/>
            <w:noWrap/>
            <w:vAlign w:val="bottom"/>
            <w:hideMark/>
          </w:tcPr>
          <w:p w14:paraId="5AE5D9A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141 177</w:t>
            </w:r>
          </w:p>
        </w:tc>
        <w:tc>
          <w:tcPr>
            <w:tcW w:w="990" w:type="dxa"/>
            <w:noWrap/>
            <w:vAlign w:val="bottom"/>
            <w:hideMark/>
          </w:tcPr>
          <w:p w14:paraId="3EDB591F"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19 872</w:t>
            </w:r>
          </w:p>
        </w:tc>
        <w:tc>
          <w:tcPr>
            <w:tcW w:w="780" w:type="dxa"/>
            <w:noWrap/>
            <w:vAlign w:val="bottom"/>
            <w:hideMark/>
          </w:tcPr>
          <w:p w14:paraId="7FF6CD5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88 705</w:t>
            </w:r>
          </w:p>
        </w:tc>
        <w:tc>
          <w:tcPr>
            <w:tcW w:w="737" w:type="dxa"/>
            <w:noWrap/>
            <w:vAlign w:val="bottom"/>
            <w:hideMark/>
          </w:tcPr>
          <w:p w14:paraId="3A3106C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21</w:t>
            </w:r>
          </w:p>
        </w:tc>
        <w:tc>
          <w:tcPr>
            <w:tcW w:w="538" w:type="dxa"/>
            <w:noWrap/>
            <w:vAlign w:val="bottom"/>
            <w:hideMark/>
          </w:tcPr>
          <w:p w14:paraId="05DD0D2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24</w:t>
            </w:r>
          </w:p>
        </w:tc>
        <w:tc>
          <w:tcPr>
            <w:tcW w:w="993" w:type="dxa"/>
            <w:noWrap/>
            <w:vAlign w:val="bottom"/>
            <w:hideMark/>
          </w:tcPr>
          <w:p w14:paraId="0C4D7DD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1 902</w:t>
            </w:r>
          </w:p>
        </w:tc>
        <w:tc>
          <w:tcPr>
            <w:tcW w:w="850" w:type="dxa"/>
            <w:noWrap/>
            <w:vAlign w:val="bottom"/>
            <w:hideMark/>
          </w:tcPr>
          <w:p w14:paraId="13E236B8"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3 518</w:t>
            </w:r>
          </w:p>
        </w:tc>
        <w:tc>
          <w:tcPr>
            <w:tcW w:w="851" w:type="dxa"/>
            <w:noWrap/>
            <w:vAlign w:val="bottom"/>
            <w:hideMark/>
          </w:tcPr>
          <w:p w14:paraId="6859E37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13 442</w:t>
            </w:r>
          </w:p>
        </w:tc>
        <w:tc>
          <w:tcPr>
            <w:tcW w:w="708" w:type="dxa"/>
            <w:noWrap/>
            <w:vAlign w:val="bottom"/>
            <w:hideMark/>
          </w:tcPr>
          <w:p w14:paraId="5B7950E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13 693</w:t>
            </w:r>
          </w:p>
        </w:tc>
      </w:tr>
      <w:tr w:rsidR="00F5138A" w:rsidRPr="00A91832" w14:paraId="3970CEA8" w14:textId="77777777" w:rsidTr="00CF6151">
        <w:trPr>
          <w:cantSplit/>
        </w:trPr>
        <w:tc>
          <w:tcPr>
            <w:tcW w:w="1276" w:type="dxa"/>
            <w:noWrap/>
            <w:hideMark/>
          </w:tcPr>
          <w:p w14:paraId="7D9D4EF8"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Kyustendil</w:t>
            </w:r>
          </w:p>
        </w:tc>
        <w:tc>
          <w:tcPr>
            <w:tcW w:w="782" w:type="dxa"/>
            <w:noWrap/>
            <w:vAlign w:val="bottom"/>
            <w:hideMark/>
          </w:tcPr>
          <w:p w14:paraId="16EB729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111 736</w:t>
            </w:r>
          </w:p>
        </w:tc>
        <w:tc>
          <w:tcPr>
            <w:tcW w:w="990" w:type="dxa"/>
            <w:noWrap/>
            <w:vAlign w:val="bottom"/>
            <w:hideMark/>
          </w:tcPr>
          <w:p w14:paraId="6197ACF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96 474</w:t>
            </w:r>
          </w:p>
        </w:tc>
        <w:tc>
          <w:tcPr>
            <w:tcW w:w="780" w:type="dxa"/>
            <w:noWrap/>
            <w:vAlign w:val="bottom"/>
            <w:hideMark/>
          </w:tcPr>
          <w:p w14:paraId="12D2B28F"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107</w:t>
            </w:r>
          </w:p>
        </w:tc>
        <w:tc>
          <w:tcPr>
            <w:tcW w:w="737" w:type="dxa"/>
            <w:noWrap/>
            <w:vAlign w:val="bottom"/>
            <w:hideMark/>
          </w:tcPr>
          <w:p w14:paraId="3818C7F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20</w:t>
            </w:r>
          </w:p>
        </w:tc>
        <w:tc>
          <w:tcPr>
            <w:tcW w:w="538" w:type="dxa"/>
            <w:noWrap/>
            <w:vAlign w:val="bottom"/>
            <w:hideMark/>
          </w:tcPr>
          <w:p w14:paraId="29BCAC38"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44</w:t>
            </w:r>
          </w:p>
        </w:tc>
        <w:tc>
          <w:tcPr>
            <w:tcW w:w="993" w:type="dxa"/>
            <w:noWrap/>
            <w:vAlign w:val="bottom"/>
            <w:hideMark/>
          </w:tcPr>
          <w:p w14:paraId="4627B77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3 662</w:t>
            </w:r>
          </w:p>
        </w:tc>
        <w:tc>
          <w:tcPr>
            <w:tcW w:w="850" w:type="dxa"/>
            <w:noWrap/>
            <w:vAlign w:val="bottom"/>
            <w:hideMark/>
          </w:tcPr>
          <w:p w14:paraId="7CB6F36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3 501</w:t>
            </w:r>
          </w:p>
        </w:tc>
        <w:tc>
          <w:tcPr>
            <w:tcW w:w="851" w:type="dxa"/>
            <w:noWrap/>
            <w:vAlign w:val="bottom"/>
            <w:hideMark/>
          </w:tcPr>
          <w:p w14:paraId="11A48AB7"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5 152</w:t>
            </w:r>
          </w:p>
        </w:tc>
        <w:tc>
          <w:tcPr>
            <w:tcW w:w="708" w:type="dxa"/>
            <w:noWrap/>
            <w:vAlign w:val="bottom"/>
            <w:hideMark/>
          </w:tcPr>
          <w:p w14:paraId="706A4F4A"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2 776</w:t>
            </w:r>
          </w:p>
        </w:tc>
      </w:tr>
      <w:tr w:rsidR="00F5138A" w:rsidRPr="00A91832" w14:paraId="0740CAC2" w14:textId="77777777" w:rsidTr="00CF6151">
        <w:trPr>
          <w:cantSplit/>
        </w:trPr>
        <w:tc>
          <w:tcPr>
            <w:tcW w:w="1276" w:type="dxa"/>
            <w:noWrap/>
            <w:hideMark/>
          </w:tcPr>
          <w:p w14:paraId="37B4D7C7" w14:textId="77777777" w:rsidR="00F5138A" w:rsidRPr="00A91832" w:rsidRDefault="00F5138A" w:rsidP="00C25E77">
            <w:pPr>
              <w:suppressAutoHyphens w:val="0"/>
              <w:spacing w:before="40" w:after="40" w:line="220" w:lineRule="exact"/>
              <w:ind w:right="113"/>
              <w:rPr>
                <w:sz w:val="18"/>
                <w:szCs w:val="18"/>
              </w:rPr>
            </w:pPr>
            <w:proofErr w:type="spellStart"/>
            <w:r>
              <w:rPr>
                <w:color w:val="000000"/>
                <w:sz w:val="18"/>
                <w:szCs w:val="18"/>
                <w:lang w:val="fr-FR"/>
              </w:rPr>
              <w:t>Lovech</w:t>
            </w:r>
            <w:proofErr w:type="spellEnd"/>
          </w:p>
        </w:tc>
        <w:tc>
          <w:tcPr>
            <w:tcW w:w="782" w:type="dxa"/>
            <w:noWrap/>
            <w:vAlign w:val="bottom"/>
            <w:hideMark/>
          </w:tcPr>
          <w:p w14:paraId="2FC6B17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116 394</w:t>
            </w:r>
          </w:p>
        </w:tc>
        <w:tc>
          <w:tcPr>
            <w:tcW w:w="990" w:type="dxa"/>
            <w:noWrap/>
            <w:vAlign w:val="bottom"/>
            <w:hideMark/>
          </w:tcPr>
          <w:p w14:paraId="74937A65"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82 468</w:t>
            </w:r>
          </w:p>
        </w:tc>
        <w:tc>
          <w:tcPr>
            <w:tcW w:w="780" w:type="dxa"/>
            <w:noWrap/>
            <w:vAlign w:val="bottom"/>
            <w:hideMark/>
          </w:tcPr>
          <w:p w14:paraId="58CB762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3 009</w:t>
            </w:r>
          </w:p>
        </w:tc>
        <w:tc>
          <w:tcPr>
            <w:tcW w:w="737" w:type="dxa"/>
            <w:noWrap/>
            <w:vAlign w:val="bottom"/>
            <w:hideMark/>
          </w:tcPr>
          <w:p w14:paraId="108124A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6</w:t>
            </w:r>
          </w:p>
        </w:tc>
        <w:tc>
          <w:tcPr>
            <w:tcW w:w="538" w:type="dxa"/>
            <w:noWrap/>
            <w:vAlign w:val="bottom"/>
            <w:hideMark/>
          </w:tcPr>
          <w:p w14:paraId="45686DD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50</w:t>
            </w:r>
          </w:p>
        </w:tc>
        <w:tc>
          <w:tcPr>
            <w:tcW w:w="993" w:type="dxa"/>
            <w:noWrap/>
            <w:vAlign w:val="bottom"/>
            <w:hideMark/>
          </w:tcPr>
          <w:p w14:paraId="5249BF85"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10 673</w:t>
            </w:r>
          </w:p>
        </w:tc>
        <w:tc>
          <w:tcPr>
            <w:tcW w:w="850" w:type="dxa"/>
            <w:noWrap/>
            <w:vAlign w:val="bottom"/>
            <w:hideMark/>
          </w:tcPr>
          <w:p w14:paraId="72452DE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7 574</w:t>
            </w:r>
          </w:p>
        </w:tc>
        <w:tc>
          <w:tcPr>
            <w:tcW w:w="851" w:type="dxa"/>
            <w:noWrap/>
            <w:vAlign w:val="bottom"/>
            <w:hideMark/>
          </w:tcPr>
          <w:p w14:paraId="62FFCA6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9 978</w:t>
            </w:r>
          </w:p>
        </w:tc>
        <w:tc>
          <w:tcPr>
            <w:tcW w:w="708" w:type="dxa"/>
            <w:noWrap/>
            <w:vAlign w:val="bottom"/>
            <w:hideMark/>
          </w:tcPr>
          <w:p w14:paraId="0A05455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2 636</w:t>
            </w:r>
          </w:p>
        </w:tc>
      </w:tr>
      <w:tr w:rsidR="00F5138A" w:rsidRPr="00A91832" w14:paraId="7DA31E7F" w14:textId="77777777" w:rsidTr="00CF6151">
        <w:trPr>
          <w:cantSplit/>
        </w:trPr>
        <w:tc>
          <w:tcPr>
            <w:tcW w:w="1276" w:type="dxa"/>
            <w:noWrap/>
            <w:hideMark/>
          </w:tcPr>
          <w:p w14:paraId="5BAF2CE5"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Montana</w:t>
            </w:r>
          </w:p>
        </w:tc>
        <w:tc>
          <w:tcPr>
            <w:tcW w:w="782" w:type="dxa"/>
            <w:noWrap/>
            <w:vAlign w:val="bottom"/>
            <w:hideMark/>
          </w:tcPr>
          <w:p w14:paraId="6A5A44C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119 950</w:t>
            </w:r>
          </w:p>
        </w:tc>
        <w:tc>
          <w:tcPr>
            <w:tcW w:w="990" w:type="dxa"/>
            <w:noWrap/>
            <w:vAlign w:val="bottom"/>
            <w:hideMark/>
          </w:tcPr>
          <w:p w14:paraId="240D5C3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88 497</w:t>
            </w:r>
          </w:p>
        </w:tc>
        <w:tc>
          <w:tcPr>
            <w:tcW w:w="780" w:type="dxa"/>
            <w:noWrap/>
            <w:vAlign w:val="bottom"/>
            <w:hideMark/>
          </w:tcPr>
          <w:p w14:paraId="2F9850C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83</w:t>
            </w:r>
          </w:p>
        </w:tc>
        <w:tc>
          <w:tcPr>
            <w:tcW w:w="737" w:type="dxa"/>
            <w:noWrap/>
            <w:vAlign w:val="bottom"/>
            <w:hideMark/>
          </w:tcPr>
          <w:p w14:paraId="015E9F4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w:t>
            </w:r>
          </w:p>
        </w:tc>
        <w:tc>
          <w:tcPr>
            <w:tcW w:w="538" w:type="dxa"/>
            <w:noWrap/>
            <w:vAlign w:val="bottom"/>
            <w:hideMark/>
          </w:tcPr>
          <w:p w14:paraId="261061B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35</w:t>
            </w:r>
          </w:p>
        </w:tc>
        <w:tc>
          <w:tcPr>
            <w:tcW w:w="993" w:type="dxa"/>
            <w:noWrap/>
            <w:vAlign w:val="bottom"/>
            <w:hideMark/>
          </w:tcPr>
          <w:p w14:paraId="5D81B94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10 147</w:t>
            </w:r>
          </w:p>
        </w:tc>
        <w:tc>
          <w:tcPr>
            <w:tcW w:w="850" w:type="dxa"/>
            <w:noWrap/>
            <w:vAlign w:val="bottom"/>
            <w:hideMark/>
          </w:tcPr>
          <w:p w14:paraId="54AD60D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6 876</w:t>
            </w:r>
          </w:p>
        </w:tc>
        <w:tc>
          <w:tcPr>
            <w:tcW w:w="851" w:type="dxa"/>
            <w:noWrap/>
            <w:vAlign w:val="bottom"/>
            <w:hideMark/>
          </w:tcPr>
          <w:p w14:paraId="1A693FA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5 969</w:t>
            </w:r>
          </w:p>
        </w:tc>
        <w:tc>
          <w:tcPr>
            <w:tcW w:w="708" w:type="dxa"/>
            <w:noWrap/>
            <w:vAlign w:val="bottom"/>
            <w:hideMark/>
          </w:tcPr>
          <w:p w14:paraId="52BB7C7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8 339</w:t>
            </w:r>
          </w:p>
        </w:tc>
      </w:tr>
      <w:tr w:rsidR="00F5138A" w:rsidRPr="00A91832" w14:paraId="6B72093D" w14:textId="77777777" w:rsidTr="00CF6151">
        <w:trPr>
          <w:cantSplit/>
        </w:trPr>
        <w:tc>
          <w:tcPr>
            <w:tcW w:w="1276" w:type="dxa"/>
            <w:noWrap/>
            <w:hideMark/>
          </w:tcPr>
          <w:p w14:paraId="75D5E798" w14:textId="77777777" w:rsidR="00F5138A" w:rsidRPr="00A91832" w:rsidRDefault="00F5138A" w:rsidP="00C25E77">
            <w:pPr>
              <w:suppressAutoHyphens w:val="0"/>
              <w:spacing w:before="40" w:after="40" w:line="220" w:lineRule="exact"/>
              <w:ind w:right="113"/>
              <w:rPr>
                <w:sz w:val="18"/>
                <w:szCs w:val="18"/>
              </w:rPr>
            </w:pPr>
            <w:proofErr w:type="spellStart"/>
            <w:r>
              <w:rPr>
                <w:color w:val="000000"/>
                <w:sz w:val="18"/>
                <w:szCs w:val="18"/>
                <w:lang w:val="fr-FR"/>
              </w:rPr>
              <w:t>Pazardzhik</w:t>
            </w:r>
            <w:proofErr w:type="spellEnd"/>
          </w:p>
        </w:tc>
        <w:tc>
          <w:tcPr>
            <w:tcW w:w="782" w:type="dxa"/>
            <w:noWrap/>
            <w:vAlign w:val="bottom"/>
            <w:hideMark/>
          </w:tcPr>
          <w:p w14:paraId="2A229CF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229 814</w:t>
            </w:r>
          </w:p>
        </w:tc>
        <w:tc>
          <w:tcPr>
            <w:tcW w:w="990" w:type="dxa"/>
            <w:noWrap/>
            <w:vAlign w:val="bottom"/>
            <w:hideMark/>
          </w:tcPr>
          <w:p w14:paraId="0CED8FF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149 934</w:t>
            </w:r>
          </w:p>
        </w:tc>
        <w:tc>
          <w:tcPr>
            <w:tcW w:w="780" w:type="dxa"/>
            <w:noWrap/>
            <w:vAlign w:val="bottom"/>
            <w:hideMark/>
          </w:tcPr>
          <w:p w14:paraId="10B8F2D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29 357</w:t>
            </w:r>
          </w:p>
        </w:tc>
        <w:tc>
          <w:tcPr>
            <w:tcW w:w="737" w:type="dxa"/>
            <w:noWrap/>
            <w:vAlign w:val="bottom"/>
            <w:hideMark/>
          </w:tcPr>
          <w:p w14:paraId="2247E79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33</w:t>
            </w:r>
          </w:p>
        </w:tc>
        <w:tc>
          <w:tcPr>
            <w:tcW w:w="538" w:type="dxa"/>
            <w:noWrap/>
            <w:vAlign w:val="bottom"/>
            <w:hideMark/>
          </w:tcPr>
          <w:p w14:paraId="3B8D218A"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83</w:t>
            </w:r>
          </w:p>
        </w:tc>
        <w:tc>
          <w:tcPr>
            <w:tcW w:w="993" w:type="dxa"/>
            <w:noWrap/>
            <w:vAlign w:val="bottom"/>
            <w:hideMark/>
          </w:tcPr>
          <w:p w14:paraId="304C8B1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5 316</w:t>
            </w:r>
          </w:p>
        </w:tc>
        <w:tc>
          <w:tcPr>
            <w:tcW w:w="850" w:type="dxa"/>
            <w:noWrap/>
            <w:vAlign w:val="bottom"/>
            <w:hideMark/>
          </w:tcPr>
          <w:p w14:paraId="0381CB87"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8 036</w:t>
            </w:r>
          </w:p>
        </w:tc>
        <w:tc>
          <w:tcPr>
            <w:tcW w:w="851" w:type="dxa"/>
            <w:noWrap/>
            <w:vAlign w:val="bottom"/>
            <w:hideMark/>
          </w:tcPr>
          <w:p w14:paraId="2569B46A"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13 153</w:t>
            </w:r>
          </w:p>
        </w:tc>
        <w:tc>
          <w:tcPr>
            <w:tcW w:w="708" w:type="dxa"/>
            <w:noWrap/>
            <w:vAlign w:val="bottom"/>
            <w:hideMark/>
          </w:tcPr>
          <w:p w14:paraId="633B0D17"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23 902</w:t>
            </w:r>
          </w:p>
        </w:tc>
      </w:tr>
      <w:tr w:rsidR="00F5138A" w:rsidRPr="00A91832" w14:paraId="12A52A8F" w14:textId="77777777" w:rsidTr="00CF6151">
        <w:trPr>
          <w:cantSplit/>
        </w:trPr>
        <w:tc>
          <w:tcPr>
            <w:tcW w:w="1276" w:type="dxa"/>
            <w:noWrap/>
            <w:hideMark/>
          </w:tcPr>
          <w:p w14:paraId="10D959DB"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Pernik</w:t>
            </w:r>
          </w:p>
        </w:tc>
        <w:tc>
          <w:tcPr>
            <w:tcW w:w="782" w:type="dxa"/>
            <w:noWrap/>
            <w:vAlign w:val="bottom"/>
            <w:hideMark/>
          </w:tcPr>
          <w:p w14:paraId="7D58E13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114 162</w:t>
            </w:r>
          </w:p>
        </w:tc>
        <w:tc>
          <w:tcPr>
            <w:tcW w:w="990" w:type="dxa"/>
            <w:noWrap/>
            <w:vAlign w:val="bottom"/>
            <w:hideMark/>
          </w:tcPr>
          <w:p w14:paraId="55C5508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97 117</w:t>
            </w:r>
          </w:p>
        </w:tc>
        <w:tc>
          <w:tcPr>
            <w:tcW w:w="780" w:type="dxa"/>
            <w:noWrap/>
            <w:vAlign w:val="bottom"/>
            <w:hideMark/>
          </w:tcPr>
          <w:p w14:paraId="0DAF189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165</w:t>
            </w:r>
          </w:p>
        </w:tc>
        <w:tc>
          <w:tcPr>
            <w:tcW w:w="737" w:type="dxa"/>
            <w:noWrap/>
            <w:vAlign w:val="bottom"/>
            <w:hideMark/>
          </w:tcPr>
          <w:p w14:paraId="114F58F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10</w:t>
            </w:r>
          </w:p>
        </w:tc>
        <w:tc>
          <w:tcPr>
            <w:tcW w:w="538" w:type="dxa"/>
            <w:noWrap/>
            <w:vAlign w:val="bottom"/>
            <w:hideMark/>
          </w:tcPr>
          <w:p w14:paraId="2C15864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70</w:t>
            </w:r>
          </w:p>
        </w:tc>
        <w:tc>
          <w:tcPr>
            <w:tcW w:w="993" w:type="dxa"/>
            <w:noWrap/>
            <w:vAlign w:val="bottom"/>
            <w:hideMark/>
          </w:tcPr>
          <w:p w14:paraId="50CC22C3"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4 349</w:t>
            </w:r>
          </w:p>
        </w:tc>
        <w:tc>
          <w:tcPr>
            <w:tcW w:w="850" w:type="dxa"/>
            <w:noWrap/>
            <w:vAlign w:val="bottom"/>
            <w:hideMark/>
          </w:tcPr>
          <w:p w14:paraId="425E60B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3 919</w:t>
            </w:r>
          </w:p>
        </w:tc>
        <w:tc>
          <w:tcPr>
            <w:tcW w:w="851" w:type="dxa"/>
            <w:noWrap/>
            <w:vAlign w:val="bottom"/>
            <w:hideMark/>
          </w:tcPr>
          <w:p w14:paraId="39B03593"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6532</w:t>
            </w:r>
          </w:p>
        </w:tc>
        <w:tc>
          <w:tcPr>
            <w:tcW w:w="708" w:type="dxa"/>
            <w:noWrap/>
            <w:vAlign w:val="bottom"/>
            <w:hideMark/>
          </w:tcPr>
          <w:p w14:paraId="380428F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2 000</w:t>
            </w:r>
          </w:p>
        </w:tc>
      </w:tr>
      <w:tr w:rsidR="00F5138A" w:rsidRPr="00A91832" w14:paraId="6B0812D7" w14:textId="77777777" w:rsidTr="00CF6151">
        <w:trPr>
          <w:cantSplit/>
        </w:trPr>
        <w:tc>
          <w:tcPr>
            <w:tcW w:w="1276" w:type="dxa"/>
            <w:noWrap/>
            <w:hideMark/>
          </w:tcPr>
          <w:p w14:paraId="655E6FB6"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Pleven</w:t>
            </w:r>
          </w:p>
        </w:tc>
        <w:tc>
          <w:tcPr>
            <w:tcW w:w="782" w:type="dxa"/>
            <w:noWrap/>
            <w:vAlign w:val="bottom"/>
            <w:hideMark/>
          </w:tcPr>
          <w:p w14:paraId="72F0890F"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226 120</w:t>
            </w:r>
          </w:p>
        </w:tc>
        <w:tc>
          <w:tcPr>
            <w:tcW w:w="990" w:type="dxa"/>
            <w:noWrap/>
            <w:vAlign w:val="bottom"/>
            <w:hideMark/>
          </w:tcPr>
          <w:p w14:paraId="10C6EC87"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165 004</w:t>
            </w:r>
          </w:p>
        </w:tc>
        <w:tc>
          <w:tcPr>
            <w:tcW w:w="780" w:type="dxa"/>
            <w:noWrap/>
            <w:vAlign w:val="bottom"/>
            <w:hideMark/>
          </w:tcPr>
          <w:p w14:paraId="3A6CB60F"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5 281</w:t>
            </w:r>
          </w:p>
        </w:tc>
        <w:tc>
          <w:tcPr>
            <w:tcW w:w="737" w:type="dxa"/>
            <w:noWrap/>
            <w:vAlign w:val="bottom"/>
            <w:hideMark/>
          </w:tcPr>
          <w:p w14:paraId="77912E1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33</w:t>
            </w:r>
          </w:p>
        </w:tc>
        <w:tc>
          <w:tcPr>
            <w:tcW w:w="538" w:type="dxa"/>
            <w:noWrap/>
            <w:vAlign w:val="bottom"/>
            <w:hideMark/>
          </w:tcPr>
          <w:p w14:paraId="17A15377"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71</w:t>
            </w:r>
          </w:p>
        </w:tc>
        <w:tc>
          <w:tcPr>
            <w:tcW w:w="993" w:type="dxa"/>
            <w:noWrap/>
            <w:vAlign w:val="bottom"/>
            <w:hideMark/>
          </w:tcPr>
          <w:p w14:paraId="230BB78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17 763</w:t>
            </w:r>
          </w:p>
        </w:tc>
        <w:tc>
          <w:tcPr>
            <w:tcW w:w="850" w:type="dxa"/>
            <w:noWrap/>
            <w:vAlign w:val="bottom"/>
            <w:hideMark/>
          </w:tcPr>
          <w:p w14:paraId="138B76F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11 124</w:t>
            </w:r>
          </w:p>
        </w:tc>
        <w:tc>
          <w:tcPr>
            <w:tcW w:w="851" w:type="dxa"/>
            <w:noWrap/>
            <w:vAlign w:val="bottom"/>
            <w:hideMark/>
          </w:tcPr>
          <w:p w14:paraId="6860279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11 917</w:t>
            </w:r>
          </w:p>
        </w:tc>
        <w:tc>
          <w:tcPr>
            <w:tcW w:w="708" w:type="dxa"/>
            <w:noWrap/>
            <w:vAlign w:val="bottom"/>
            <w:hideMark/>
          </w:tcPr>
          <w:p w14:paraId="4BDCA73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14 927</w:t>
            </w:r>
          </w:p>
        </w:tc>
      </w:tr>
      <w:tr w:rsidR="00F5138A" w:rsidRPr="00A91832" w14:paraId="6B9920DD" w14:textId="77777777" w:rsidTr="00CF6151">
        <w:trPr>
          <w:cantSplit/>
        </w:trPr>
        <w:tc>
          <w:tcPr>
            <w:tcW w:w="1276" w:type="dxa"/>
            <w:noWrap/>
            <w:hideMark/>
          </w:tcPr>
          <w:p w14:paraId="2FC7B9D8"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Plovdiv</w:t>
            </w:r>
          </w:p>
        </w:tc>
        <w:tc>
          <w:tcPr>
            <w:tcW w:w="782" w:type="dxa"/>
            <w:noWrap/>
            <w:vAlign w:val="bottom"/>
            <w:hideMark/>
          </w:tcPr>
          <w:p w14:paraId="1C315123"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634 497</w:t>
            </w:r>
          </w:p>
        </w:tc>
        <w:tc>
          <w:tcPr>
            <w:tcW w:w="990" w:type="dxa"/>
            <w:noWrap/>
            <w:vAlign w:val="bottom"/>
            <w:hideMark/>
          </w:tcPr>
          <w:p w14:paraId="2B02720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439 779</w:t>
            </w:r>
          </w:p>
        </w:tc>
        <w:tc>
          <w:tcPr>
            <w:tcW w:w="780" w:type="dxa"/>
            <w:noWrap/>
            <w:vAlign w:val="bottom"/>
            <w:hideMark/>
          </w:tcPr>
          <w:p w14:paraId="17DC2C0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39 851</w:t>
            </w:r>
          </w:p>
        </w:tc>
        <w:tc>
          <w:tcPr>
            <w:tcW w:w="737" w:type="dxa"/>
            <w:noWrap/>
            <w:vAlign w:val="bottom"/>
            <w:hideMark/>
          </w:tcPr>
          <w:p w14:paraId="749149E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156</w:t>
            </w:r>
          </w:p>
        </w:tc>
        <w:tc>
          <w:tcPr>
            <w:tcW w:w="538" w:type="dxa"/>
            <w:noWrap/>
            <w:vAlign w:val="bottom"/>
            <w:hideMark/>
          </w:tcPr>
          <w:p w14:paraId="04CD0275"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522</w:t>
            </w:r>
          </w:p>
        </w:tc>
        <w:tc>
          <w:tcPr>
            <w:tcW w:w="993" w:type="dxa"/>
            <w:noWrap/>
            <w:vAlign w:val="bottom"/>
            <w:hideMark/>
          </w:tcPr>
          <w:p w14:paraId="47E3E665"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21 980</w:t>
            </w:r>
          </w:p>
        </w:tc>
        <w:tc>
          <w:tcPr>
            <w:tcW w:w="850" w:type="dxa"/>
            <w:noWrap/>
            <w:vAlign w:val="bottom"/>
            <w:hideMark/>
          </w:tcPr>
          <w:p w14:paraId="0D0A8AC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27 060</w:t>
            </w:r>
          </w:p>
        </w:tc>
        <w:tc>
          <w:tcPr>
            <w:tcW w:w="851" w:type="dxa"/>
            <w:noWrap/>
            <w:vAlign w:val="bottom"/>
            <w:hideMark/>
          </w:tcPr>
          <w:p w14:paraId="6879F4B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46 860</w:t>
            </w:r>
          </w:p>
        </w:tc>
        <w:tc>
          <w:tcPr>
            <w:tcW w:w="708" w:type="dxa"/>
            <w:noWrap/>
            <w:vAlign w:val="bottom"/>
            <w:hideMark/>
          </w:tcPr>
          <w:p w14:paraId="29ACF75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58 289</w:t>
            </w:r>
          </w:p>
        </w:tc>
      </w:tr>
      <w:tr w:rsidR="00F5138A" w:rsidRPr="00A91832" w14:paraId="1EB571BE" w14:textId="77777777" w:rsidTr="00CF6151">
        <w:trPr>
          <w:cantSplit/>
        </w:trPr>
        <w:tc>
          <w:tcPr>
            <w:tcW w:w="1276" w:type="dxa"/>
            <w:noWrap/>
            <w:hideMark/>
          </w:tcPr>
          <w:p w14:paraId="6C8EA5D5"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Razgrad</w:t>
            </w:r>
          </w:p>
        </w:tc>
        <w:tc>
          <w:tcPr>
            <w:tcW w:w="782" w:type="dxa"/>
            <w:noWrap/>
            <w:vAlign w:val="bottom"/>
            <w:hideMark/>
          </w:tcPr>
          <w:p w14:paraId="377CDDC8"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103 223</w:t>
            </w:r>
          </w:p>
        </w:tc>
        <w:tc>
          <w:tcPr>
            <w:tcW w:w="990" w:type="dxa"/>
            <w:noWrap/>
            <w:vAlign w:val="bottom"/>
            <w:hideMark/>
          </w:tcPr>
          <w:p w14:paraId="4C550FC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34 548</w:t>
            </w:r>
          </w:p>
        </w:tc>
        <w:tc>
          <w:tcPr>
            <w:tcW w:w="780" w:type="dxa"/>
            <w:noWrap/>
            <w:vAlign w:val="bottom"/>
            <w:hideMark/>
          </w:tcPr>
          <w:p w14:paraId="764C3CF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53 121</w:t>
            </w:r>
          </w:p>
        </w:tc>
        <w:tc>
          <w:tcPr>
            <w:tcW w:w="737" w:type="dxa"/>
            <w:noWrap/>
            <w:vAlign w:val="bottom"/>
            <w:hideMark/>
          </w:tcPr>
          <w:p w14:paraId="65CC5FA5"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11</w:t>
            </w:r>
          </w:p>
        </w:tc>
        <w:tc>
          <w:tcPr>
            <w:tcW w:w="538" w:type="dxa"/>
            <w:noWrap/>
            <w:vAlign w:val="bottom"/>
            <w:hideMark/>
          </w:tcPr>
          <w:p w14:paraId="6C7E1D8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24</w:t>
            </w:r>
          </w:p>
        </w:tc>
        <w:tc>
          <w:tcPr>
            <w:tcW w:w="993" w:type="dxa"/>
            <w:noWrap/>
            <w:vAlign w:val="bottom"/>
            <w:hideMark/>
          </w:tcPr>
          <w:p w14:paraId="3D3F7CB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1 513</w:t>
            </w:r>
          </w:p>
        </w:tc>
        <w:tc>
          <w:tcPr>
            <w:tcW w:w="850" w:type="dxa"/>
            <w:noWrap/>
            <w:vAlign w:val="bottom"/>
            <w:hideMark/>
          </w:tcPr>
          <w:p w14:paraId="479F521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2 120</w:t>
            </w:r>
          </w:p>
        </w:tc>
        <w:tc>
          <w:tcPr>
            <w:tcW w:w="851" w:type="dxa"/>
            <w:noWrap/>
            <w:vAlign w:val="bottom"/>
            <w:hideMark/>
          </w:tcPr>
          <w:p w14:paraId="461C1FC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5 229</w:t>
            </w:r>
          </w:p>
        </w:tc>
        <w:tc>
          <w:tcPr>
            <w:tcW w:w="708" w:type="dxa"/>
            <w:noWrap/>
            <w:vAlign w:val="bottom"/>
            <w:hideMark/>
          </w:tcPr>
          <w:p w14:paraId="3FFB173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6 657</w:t>
            </w:r>
          </w:p>
        </w:tc>
      </w:tr>
      <w:tr w:rsidR="00F5138A" w:rsidRPr="00A91832" w14:paraId="42BEF714" w14:textId="77777777" w:rsidTr="00CF6151">
        <w:trPr>
          <w:cantSplit/>
        </w:trPr>
        <w:tc>
          <w:tcPr>
            <w:tcW w:w="1276" w:type="dxa"/>
            <w:noWrap/>
            <w:hideMark/>
          </w:tcPr>
          <w:p w14:paraId="31D94FAE"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Ruse</w:t>
            </w:r>
          </w:p>
        </w:tc>
        <w:tc>
          <w:tcPr>
            <w:tcW w:w="782" w:type="dxa"/>
            <w:noWrap/>
            <w:vAlign w:val="bottom"/>
            <w:hideMark/>
          </w:tcPr>
          <w:p w14:paraId="78D28EE3"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193 483</w:t>
            </w:r>
          </w:p>
        </w:tc>
        <w:tc>
          <w:tcPr>
            <w:tcW w:w="990" w:type="dxa"/>
            <w:noWrap/>
            <w:vAlign w:val="bottom"/>
            <w:hideMark/>
          </w:tcPr>
          <w:p w14:paraId="40C0A203"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130 955</w:t>
            </w:r>
          </w:p>
        </w:tc>
        <w:tc>
          <w:tcPr>
            <w:tcW w:w="780" w:type="dxa"/>
            <w:noWrap/>
            <w:vAlign w:val="bottom"/>
            <w:hideMark/>
          </w:tcPr>
          <w:p w14:paraId="3914173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25 514</w:t>
            </w:r>
          </w:p>
        </w:tc>
        <w:tc>
          <w:tcPr>
            <w:tcW w:w="737" w:type="dxa"/>
            <w:noWrap/>
            <w:vAlign w:val="bottom"/>
            <w:hideMark/>
          </w:tcPr>
          <w:p w14:paraId="52CAA54A"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40</w:t>
            </w:r>
          </w:p>
        </w:tc>
        <w:tc>
          <w:tcPr>
            <w:tcW w:w="538" w:type="dxa"/>
            <w:noWrap/>
            <w:vAlign w:val="bottom"/>
            <w:hideMark/>
          </w:tcPr>
          <w:p w14:paraId="4333F6B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131</w:t>
            </w:r>
          </w:p>
        </w:tc>
        <w:tc>
          <w:tcPr>
            <w:tcW w:w="993" w:type="dxa"/>
            <w:noWrap/>
            <w:vAlign w:val="bottom"/>
            <w:hideMark/>
          </w:tcPr>
          <w:p w14:paraId="3B8C23A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6 599</w:t>
            </w:r>
          </w:p>
        </w:tc>
        <w:tc>
          <w:tcPr>
            <w:tcW w:w="850" w:type="dxa"/>
            <w:noWrap/>
            <w:vAlign w:val="bottom"/>
            <w:hideMark/>
          </w:tcPr>
          <w:p w14:paraId="0A412D8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5 995</w:t>
            </w:r>
          </w:p>
        </w:tc>
        <w:tc>
          <w:tcPr>
            <w:tcW w:w="851" w:type="dxa"/>
            <w:noWrap/>
            <w:vAlign w:val="bottom"/>
            <w:hideMark/>
          </w:tcPr>
          <w:p w14:paraId="017BE4F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11 593</w:t>
            </w:r>
          </w:p>
        </w:tc>
        <w:tc>
          <w:tcPr>
            <w:tcW w:w="708" w:type="dxa"/>
            <w:noWrap/>
            <w:vAlign w:val="bottom"/>
            <w:hideMark/>
          </w:tcPr>
          <w:p w14:paraId="090C950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12 656</w:t>
            </w:r>
          </w:p>
        </w:tc>
      </w:tr>
      <w:tr w:rsidR="00F5138A" w:rsidRPr="00A91832" w14:paraId="202E6210" w14:textId="77777777" w:rsidTr="00CF6151">
        <w:trPr>
          <w:cantSplit/>
        </w:trPr>
        <w:tc>
          <w:tcPr>
            <w:tcW w:w="1276" w:type="dxa"/>
            <w:noWrap/>
            <w:hideMark/>
          </w:tcPr>
          <w:p w14:paraId="33199A10"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Silistra</w:t>
            </w:r>
          </w:p>
        </w:tc>
        <w:tc>
          <w:tcPr>
            <w:tcW w:w="782" w:type="dxa"/>
            <w:noWrap/>
            <w:vAlign w:val="bottom"/>
            <w:hideMark/>
          </w:tcPr>
          <w:p w14:paraId="7838273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97 770</w:t>
            </w:r>
          </w:p>
        </w:tc>
        <w:tc>
          <w:tcPr>
            <w:tcW w:w="990" w:type="dxa"/>
            <w:noWrap/>
            <w:vAlign w:val="bottom"/>
            <w:hideMark/>
          </w:tcPr>
          <w:p w14:paraId="1D46175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45 638</w:t>
            </w:r>
          </w:p>
        </w:tc>
        <w:tc>
          <w:tcPr>
            <w:tcW w:w="780" w:type="dxa"/>
            <w:noWrap/>
            <w:vAlign w:val="bottom"/>
            <w:hideMark/>
          </w:tcPr>
          <w:p w14:paraId="24F95545"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35 767</w:t>
            </w:r>
          </w:p>
        </w:tc>
        <w:tc>
          <w:tcPr>
            <w:tcW w:w="737" w:type="dxa"/>
            <w:noWrap/>
            <w:vAlign w:val="bottom"/>
            <w:hideMark/>
          </w:tcPr>
          <w:p w14:paraId="0C48FF8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w:t>
            </w:r>
          </w:p>
        </w:tc>
        <w:tc>
          <w:tcPr>
            <w:tcW w:w="538" w:type="dxa"/>
            <w:noWrap/>
            <w:vAlign w:val="bottom"/>
            <w:hideMark/>
          </w:tcPr>
          <w:p w14:paraId="678082A3"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13</w:t>
            </w:r>
          </w:p>
        </w:tc>
        <w:tc>
          <w:tcPr>
            <w:tcW w:w="993" w:type="dxa"/>
            <w:noWrap/>
            <w:vAlign w:val="bottom"/>
            <w:hideMark/>
          </w:tcPr>
          <w:p w14:paraId="48208CD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2 550</w:t>
            </w:r>
          </w:p>
        </w:tc>
        <w:tc>
          <w:tcPr>
            <w:tcW w:w="850" w:type="dxa"/>
            <w:noWrap/>
            <w:vAlign w:val="bottom"/>
            <w:hideMark/>
          </w:tcPr>
          <w:p w14:paraId="23C71375"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2 703</w:t>
            </w:r>
          </w:p>
        </w:tc>
        <w:tc>
          <w:tcPr>
            <w:tcW w:w="851" w:type="dxa"/>
            <w:noWrap/>
            <w:vAlign w:val="bottom"/>
            <w:hideMark/>
          </w:tcPr>
          <w:p w14:paraId="274227B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4 712</w:t>
            </w:r>
          </w:p>
        </w:tc>
        <w:tc>
          <w:tcPr>
            <w:tcW w:w="708" w:type="dxa"/>
            <w:noWrap/>
            <w:vAlign w:val="bottom"/>
            <w:hideMark/>
          </w:tcPr>
          <w:p w14:paraId="2FF9E0B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6 383</w:t>
            </w:r>
          </w:p>
        </w:tc>
      </w:tr>
      <w:tr w:rsidR="00F5138A" w:rsidRPr="00A91832" w14:paraId="0E040360" w14:textId="77777777" w:rsidTr="00CF6151">
        <w:trPr>
          <w:cantSplit/>
        </w:trPr>
        <w:tc>
          <w:tcPr>
            <w:tcW w:w="1276" w:type="dxa"/>
            <w:noWrap/>
            <w:hideMark/>
          </w:tcPr>
          <w:p w14:paraId="2E74BF47"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Sliven</w:t>
            </w:r>
          </w:p>
        </w:tc>
        <w:tc>
          <w:tcPr>
            <w:tcW w:w="782" w:type="dxa"/>
            <w:noWrap/>
            <w:vAlign w:val="bottom"/>
            <w:hideMark/>
          </w:tcPr>
          <w:p w14:paraId="4FDADAD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172 690</w:t>
            </w:r>
          </w:p>
        </w:tc>
        <w:tc>
          <w:tcPr>
            <w:tcW w:w="990" w:type="dxa"/>
            <w:noWrap/>
            <w:vAlign w:val="bottom"/>
            <w:hideMark/>
          </w:tcPr>
          <w:p w14:paraId="1A0B227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103 380</w:t>
            </w:r>
          </w:p>
        </w:tc>
        <w:tc>
          <w:tcPr>
            <w:tcW w:w="780" w:type="dxa"/>
            <w:noWrap/>
            <w:vAlign w:val="bottom"/>
            <w:hideMark/>
          </w:tcPr>
          <w:p w14:paraId="3836AC7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11 341</w:t>
            </w:r>
          </w:p>
        </w:tc>
        <w:tc>
          <w:tcPr>
            <w:tcW w:w="737" w:type="dxa"/>
            <w:noWrap/>
            <w:vAlign w:val="bottom"/>
            <w:hideMark/>
          </w:tcPr>
          <w:p w14:paraId="24840F27"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21</w:t>
            </w:r>
          </w:p>
        </w:tc>
        <w:tc>
          <w:tcPr>
            <w:tcW w:w="538" w:type="dxa"/>
            <w:noWrap/>
            <w:vAlign w:val="bottom"/>
            <w:hideMark/>
          </w:tcPr>
          <w:p w14:paraId="7946198A"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79</w:t>
            </w:r>
          </w:p>
        </w:tc>
        <w:tc>
          <w:tcPr>
            <w:tcW w:w="993" w:type="dxa"/>
            <w:noWrap/>
            <w:vAlign w:val="bottom"/>
            <w:hideMark/>
          </w:tcPr>
          <w:p w14:paraId="114EC33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15 271</w:t>
            </w:r>
          </w:p>
        </w:tc>
        <w:tc>
          <w:tcPr>
            <w:tcW w:w="850" w:type="dxa"/>
            <w:noWrap/>
            <w:vAlign w:val="bottom"/>
            <w:hideMark/>
          </w:tcPr>
          <w:p w14:paraId="15A2CC4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10 481</w:t>
            </w:r>
          </w:p>
        </w:tc>
        <w:tc>
          <w:tcPr>
            <w:tcW w:w="851" w:type="dxa"/>
            <w:noWrap/>
            <w:vAlign w:val="bottom"/>
            <w:hideMark/>
          </w:tcPr>
          <w:p w14:paraId="2182757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11 701</w:t>
            </w:r>
          </w:p>
        </w:tc>
        <w:tc>
          <w:tcPr>
            <w:tcW w:w="708" w:type="dxa"/>
            <w:noWrap/>
            <w:vAlign w:val="bottom"/>
            <w:hideMark/>
          </w:tcPr>
          <w:p w14:paraId="24E205C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20 416</w:t>
            </w:r>
          </w:p>
        </w:tc>
      </w:tr>
      <w:tr w:rsidR="00F5138A" w:rsidRPr="00A91832" w14:paraId="0359C1F4" w14:textId="77777777" w:rsidTr="00CF6151">
        <w:trPr>
          <w:cantSplit/>
        </w:trPr>
        <w:tc>
          <w:tcPr>
            <w:tcW w:w="1276" w:type="dxa"/>
            <w:noWrap/>
            <w:hideMark/>
          </w:tcPr>
          <w:p w14:paraId="4B02452D" w14:textId="77777777" w:rsidR="00F5138A" w:rsidRPr="00A91832" w:rsidRDefault="00F5138A" w:rsidP="00C25E77">
            <w:pPr>
              <w:suppressAutoHyphens w:val="0"/>
              <w:spacing w:before="40" w:after="40" w:line="220" w:lineRule="exact"/>
              <w:ind w:right="113"/>
              <w:rPr>
                <w:sz w:val="18"/>
                <w:szCs w:val="18"/>
              </w:rPr>
            </w:pPr>
            <w:proofErr w:type="spellStart"/>
            <w:r>
              <w:rPr>
                <w:color w:val="000000"/>
                <w:sz w:val="18"/>
                <w:szCs w:val="18"/>
                <w:lang w:val="fr-FR"/>
              </w:rPr>
              <w:t>Smolyan</w:t>
            </w:r>
            <w:proofErr w:type="spellEnd"/>
          </w:p>
        </w:tc>
        <w:tc>
          <w:tcPr>
            <w:tcW w:w="782" w:type="dxa"/>
            <w:noWrap/>
            <w:vAlign w:val="bottom"/>
            <w:hideMark/>
          </w:tcPr>
          <w:p w14:paraId="3124BE3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96 284</w:t>
            </w:r>
          </w:p>
        </w:tc>
        <w:tc>
          <w:tcPr>
            <w:tcW w:w="990" w:type="dxa"/>
            <w:noWrap/>
            <w:vAlign w:val="bottom"/>
            <w:hideMark/>
          </w:tcPr>
          <w:p w14:paraId="69A323C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23 079</w:t>
            </w:r>
          </w:p>
        </w:tc>
        <w:tc>
          <w:tcPr>
            <w:tcW w:w="780" w:type="dxa"/>
            <w:noWrap/>
            <w:vAlign w:val="bottom"/>
            <w:hideMark/>
          </w:tcPr>
          <w:p w14:paraId="32A00ED7"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39 217</w:t>
            </w:r>
          </w:p>
        </w:tc>
        <w:tc>
          <w:tcPr>
            <w:tcW w:w="737" w:type="dxa"/>
            <w:noWrap/>
            <w:vAlign w:val="bottom"/>
            <w:hideMark/>
          </w:tcPr>
          <w:p w14:paraId="4166128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25</w:t>
            </w:r>
          </w:p>
        </w:tc>
        <w:tc>
          <w:tcPr>
            <w:tcW w:w="538" w:type="dxa"/>
            <w:noWrap/>
            <w:vAlign w:val="bottom"/>
            <w:hideMark/>
          </w:tcPr>
          <w:p w14:paraId="03E1259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43</w:t>
            </w:r>
          </w:p>
        </w:tc>
        <w:tc>
          <w:tcPr>
            <w:tcW w:w="993" w:type="dxa"/>
            <w:noWrap/>
            <w:vAlign w:val="bottom"/>
            <w:hideMark/>
          </w:tcPr>
          <w:p w14:paraId="6F6B472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6 519</w:t>
            </w:r>
          </w:p>
        </w:tc>
        <w:tc>
          <w:tcPr>
            <w:tcW w:w="850" w:type="dxa"/>
            <w:noWrap/>
            <w:vAlign w:val="bottom"/>
            <w:hideMark/>
          </w:tcPr>
          <w:p w14:paraId="01957957"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8 044</w:t>
            </w:r>
          </w:p>
        </w:tc>
        <w:tc>
          <w:tcPr>
            <w:tcW w:w="851" w:type="dxa"/>
            <w:noWrap/>
            <w:vAlign w:val="bottom"/>
            <w:hideMark/>
          </w:tcPr>
          <w:p w14:paraId="5E5CADE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18 552</w:t>
            </w:r>
          </w:p>
        </w:tc>
        <w:tc>
          <w:tcPr>
            <w:tcW w:w="708" w:type="dxa"/>
            <w:noWrap/>
            <w:vAlign w:val="bottom"/>
            <w:hideMark/>
          </w:tcPr>
          <w:p w14:paraId="2487A88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805</w:t>
            </w:r>
          </w:p>
        </w:tc>
      </w:tr>
      <w:tr w:rsidR="00F5138A" w:rsidRPr="00A91832" w14:paraId="1D8F4662" w14:textId="77777777" w:rsidTr="00CF6151">
        <w:trPr>
          <w:cantSplit/>
        </w:trPr>
        <w:tc>
          <w:tcPr>
            <w:tcW w:w="1276" w:type="dxa"/>
            <w:noWrap/>
            <w:hideMark/>
          </w:tcPr>
          <w:p w14:paraId="25725EDF"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Sofia</w:t>
            </w:r>
          </w:p>
        </w:tc>
        <w:tc>
          <w:tcPr>
            <w:tcW w:w="782" w:type="dxa"/>
            <w:noWrap/>
            <w:vAlign w:val="bottom"/>
            <w:hideMark/>
          </w:tcPr>
          <w:p w14:paraId="2FAE517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231 989</w:t>
            </w:r>
          </w:p>
        </w:tc>
        <w:tc>
          <w:tcPr>
            <w:tcW w:w="990" w:type="dxa"/>
            <w:noWrap/>
            <w:vAlign w:val="bottom"/>
            <w:hideMark/>
          </w:tcPr>
          <w:p w14:paraId="4D778AB5"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177 956</w:t>
            </w:r>
          </w:p>
        </w:tc>
        <w:tc>
          <w:tcPr>
            <w:tcW w:w="780" w:type="dxa"/>
            <w:noWrap/>
            <w:vAlign w:val="bottom"/>
            <w:hideMark/>
          </w:tcPr>
          <w:p w14:paraId="7E112B1A"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360</w:t>
            </w:r>
          </w:p>
        </w:tc>
        <w:tc>
          <w:tcPr>
            <w:tcW w:w="737" w:type="dxa"/>
            <w:noWrap/>
            <w:vAlign w:val="bottom"/>
            <w:hideMark/>
          </w:tcPr>
          <w:p w14:paraId="73AF6D1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15</w:t>
            </w:r>
          </w:p>
        </w:tc>
        <w:tc>
          <w:tcPr>
            <w:tcW w:w="538" w:type="dxa"/>
            <w:noWrap/>
            <w:vAlign w:val="bottom"/>
            <w:hideMark/>
          </w:tcPr>
          <w:p w14:paraId="2BFA0EA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102</w:t>
            </w:r>
          </w:p>
        </w:tc>
        <w:tc>
          <w:tcPr>
            <w:tcW w:w="993" w:type="dxa"/>
            <w:noWrap/>
            <w:vAlign w:val="bottom"/>
            <w:hideMark/>
          </w:tcPr>
          <w:p w14:paraId="33113F7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7 713</w:t>
            </w:r>
          </w:p>
        </w:tc>
        <w:tc>
          <w:tcPr>
            <w:tcW w:w="850" w:type="dxa"/>
            <w:noWrap/>
            <w:vAlign w:val="bottom"/>
            <w:hideMark/>
          </w:tcPr>
          <w:p w14:paraId="37BD6CF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8 904</w:t>
            </w:r>
          </w:p>
        </w:tc>
        <w:tc>
          <w:tcPr>
            <w:tcW w:w="851" w:type="dxa"/>
            <w:noWrap/>
            <w:vAlign w:val="bottom"/>
            <w:hideMark/>
          </w:tcPr>
          <w:p w14:paraId="7908F47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18 279</w:t>
            </w:r>
          </w:p>
        </w:tc>
        <w:tc>
          <w:tcPr>
            <w:tcW w:w="708" w:type="dxa"/>
            <w:noWrap/>
            <w:vAlign w:val="bottom"/>
            <w:hideMark/>
          </w:tcPr>
          <w:p w14:paraId="6796C1A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18 660</w:t>
            </w:r>
          </w:p>
        </w:tc>
      </w:tr>
      <w:tr w:rsidR="00F5138A" w:rsidRPr="00A91832" w14:paraId="6D7469E3" w14:textId="77777777" w:rsidTr="00CF6151">
        <w:trPr>
          <w:cantSplit/>
        </w:trPr>
        <w:tc>
          <w:tcPr>
            <w:tcW w:w="1276" w:type="dxa"/>
            <w:noWrap/>
            <w:hideMark/>
          </w:tcPr>
          <w:p w14:paraId="1C8BF1F9"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Sofia (capitale)</w:t>
            </w:r>
          </w:p>
        </w:tc>
        <w:tc>
          <w:tcPr>
            <w:tcW w:w="782" w:type="dxa"/>
            <w:noWrap/>
            <w:vAlign w:val="bottom"/>
            <w:hideMark/>
          </w:tcPr>
          <w:p w14:paraId="3FCEA52A" w14:textId="77777777" w:rsidR="00F5138A" w:rsidRPr="00A91832" w:rsidRDefault="00F5138A" w:rsidP="00CF6151">
            <w:pPr>
              <w:suppressAutoHyphens w:val="0"/>
              <w:spacing w:before="40" w:after="40" w:line="220" w:lineRule="exact"/>
              <w:jc w:val="right"/>
              <w:rPr>
                <w:sz w:val="18"/>
                <w:szCs w:val="18"/>
              </w:rPr>
            </w:pPr>
            <w:r w:rsidRPr="00A91832">
              <w:rPr>
                <w:color w:val="000000"/>
                <w:sz w:val="18"/>
                <w:szCs w:val="18"/>
              </w:rPr>
              <w:t>127</w:t>
            </w:r>
            <w:r>
              <w:rPr>
                <w:color w:val="000000"/>
                <w:sz w:val="18"/>
                <w:szCs w:val="18"/>
              </w:rPr>
              <w:t xml:space="preserve"> </w:t>
            </w:r>
            <w:r w:rsidRPr="00A91832">
              <w:rPr>
                <w:color w:val="000000"/>
                <w:sz w:val="18"/>
                <w:szCs w:val="18"/>
              </w:rPr>
              <w:t>4290</w:t>
            </w:r>
          </w:p>
        </w:tc>
        <w:tc>
          <w:tcPr>
            <w:tcW w:w="990" w:type="dxa"/>
            <w:noWrap/>
            <w:vAlign w:val="bottom"/>
            <w:hideMark/>
          </w:tcPr>
          <w:p w14:paraId="75A30F93"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825 290</w:t>
            </w:r>
          </w:p>
        </w:tc>
        <w:tc>
          <w:tcPr>
            <w:tcW w:w="780" w:type="dxa"/>
            <w:noWrap/>
            <w:vAlign w:val="bottom"/>
            <w:hideMark/>
          </w:tcPr>
          <w:p w14:paraId="0B997A0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9 828</w:t>
            </w:r>
          </w:p>
        </w:tc>
        <w:tc>
          <w:tcPr>
            <w:tcW w:w="737" w:type="dxa"/>
            <w:noWrap/>
            <w:vAlign w:val="bottom"/>
            <w:hideMark/>
          </w:tcPr>
          <w:p w14:paraId="19EA5F18"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901</w:t>
            </w:r>
          </w:p>
        </w:tc>
        <w:tc>
          <w:tcPr>
            <w:tcW w:w="538" w:type="dxa"/>
            <w:noWrap/>
            <w:vAlign w:val="bottom"/>
            <w:hideMark/>
          </w:tcPr>
          <w:p w14:paraId="4F4ED05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3 487</w:t>
            </w:r>
          </w:p>
        </w:tc>
        <w:tc>
          <w:tcPr>
            <w:tcW w:w="993" w:type="dxa"/>
            <w:noWrap/>
            <w:vAlign w:val="bottom"/>
            <w:hideMark/>
          </w:tcPr>
          <w:p w14:paraId="1D9AA0E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63 607</w:t>
            </w:r>
          </w:p>
        </w:tc>
        <w:tc>
          <w:tcPr>
            <w:tcW w:w="850" w:type="dxa"/>
            <w:noWrap/>
            <w:vAlign w:val="bottom"/>
            <w:hideMark/>
          </w:tcPr>
          <w:p w14:paraId="501B597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44 211</w:t>
            </w:r>
          </w:p>
        </w:tc>
        <w:tc>
          <w:tcPr>
            <w:tcW w:w="851" w:type="dxa"/>
            <w:noWrap/>
            <w:vAlign w:val="bottom"/>
            <w:hideMark/>
          </w:tcPr>
          <w:p w14:paraId="44450A9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110 370</w:t>
            </w:r>
          </w:p>
        </w:tc>
        <w:tc>
          <w:tcPr>
            <w:tcW w:w="708" w:type="dxa"/>
            <w:noWrap/>
            <w:vAlign w:val="bottom"/>
            <w:hideMark/>
          </w:tcPr>
          <w:p w14:paraId="27B5330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216 596</w:t>
            </w:r>
          </w:p>
        </w:tc>
      </w:tr>
      <w:tr w:rsidR="00F5138A" w:rsidRPr="00A91832" w14:paraId="3097299A" w14:textId="77777777" w:rsidTr="00CF6151">
        <w:trPr>
          <w:cantSplit/>
        </w:trPr>
        <w:tc>
          <w:tcPr>
            <w:tcW w:w="1276" w:type="dxa"/>
            <w:noWrap/>
            <w:hideMark/>
          </w:tcPr>
          <w:p w14:paraId="260F2672"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Stara Zagora</w:t>
            </w:r>
          </w:p>
        </w:tc>
        <w:tc>
          <w:tcPr>
            <w:tcW w:w="782" w:type="dxa"/>
            <w:noWrap/>
            <w:vAlign w:val="bottom"/>
            <w:hideMark/>
          </w:tcPr>
          <w:p w14:paraId="2E42BC5B" w14:textId="77777777" w:rsidR="00F5138A" w:rsidRPr="00A91832" w:rsidRDefault="00F5138A" w:rsidP="00CF6151">
            <w:pPr>
              <w:suppressAutoHyphens w:val="0"/>
              <w:spacing w:before="40" w:after="40" w:line="220" w:lineRule="exact"/>
              <w:jc w:val="right"/>
              <w:rPr>
                <w:sz w:val="18"/>
                <w:szCs w:val="18"/>
              </w:rPr>
            </w:pPr>
            <w:r w:rsidRPr="00A91832">
              <w:rPr>
                <w:color w:val="000000"/>
                <w:sz w:val="18"/>
                <w:szCs w:val="18"/>
              </w:rPr>
              <w:t>29</w:t>
            </w:r>
            <w:r>
              <w:rPr>
                <w:color w:val="000000"/>
                <w:sz w:val="18"/>
                <w:szCs w:val="18"/>
              </w:rPr>
              <w:t xml:space="preserve"> </w:t>
            </w:r>
            <w:r w:rsidRPr="00A91832">
              <w:rPr>
                <w:color w:val="000000"/>
                <w:sz w:val="18"/>
                <w:szCs w:val="18"/>
              </w:rPr>
              <w:t>6507</w:t>
            </w:r>
          </w:p>
        </w:tc>
        <w:tc>
          <w:tcPr>
            <w:tcW w:w="990" w:type="dxa"/>
            <w:noWrap/>
            <w:vAlign w:val="bottom"/>
            <w:hideMark/>
          </w:tcPr>
          <w:p w14:paraId="5140B9D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203 134</w:t>
            </w:r>
          </w:p>
        </w:tc>
        <w:tc>
          <w:tcPr>
            <w:tcW w:w="780" w:type="dxa"/>
            <w:noWrap/>
            <w:vAlign w:val="bottom"/>
            <w:hideMark/>
          </w:tcPr>
          <w:p w14:paraId="3B262B3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11 899</w:t>
            </w:r>
          </w:p>
        </w:tc>
        <w:tc>
          <w:tcPr>
            <w:tcW w:w="737" w:type="dxa"/>
            <w:noWrap/>
            <w:vAlign w:val="bottom"/>
            <w:hideMark/>
          </w:tcPr>
          <w:p w14:paraId="4254F37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57</w:t>
            </w:r>
          </w:p>
        </w:tc>
        <w:tc>
          <w:tcPr>
            <w:tcW w:w="538" w:type="dxa"/>
            <w:noWrap/>
            <w:vAlign w:val="bottom"/>
            <w:hideMark/>
          </w:tcPr>
          <w:p w14:paraId="500BDF56"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171</w:t>
            </w:r>
          </w:p>
        </w:tc>
        <w:tc>
          <w:tcPr>
            <w:tcW w:w="993" w:type="dxa"/>
            <w:noWrap/>
            <w:vAlign w:val="bottom"/>
            <w:hideMark/>
          </w:tcPr>
          <w:p w14:paraId="7283C34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16 013</w:t>
            </w:r>
          </w:p>
        </w:tc>
        <w:tc>
          <w:tcPr>
            <w:tcW w:w="850" w:type="dxa"/>
            <w:noWrap/>
            <w:vAlign w:val="bottom"/>
            <w:hideMark/>
          </w:tcPr>
          <w:p w14:paraId="43E851B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14 612</w:t>
            </w:r>
          </w:p>
        </w:tc>
        <w:tc>
          <w:tcPr>
            <w:tcW w:w="851" w:type="dxa"/>
            <w:noWrap/>
            <w:vAlign w:val="bottom"/>
            <w:hideMark/>
          </w:tcPr>
          <w:p w14:paraId="4294A7B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22 533</w:t>
            </w:r>
          </w:p>
        </w:tc>
        <w:tc>
          <w:tcPr>
            <w:tcW w:w="708" w:type="dxa"/>
            <w:noWrap/>
            <w:vAlign w:val="bottom"/>
            <w:hideMark/>
          </w:tcPr>
          <w:p w14:paraId="5BF3BC9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28 088</w:t>
            </w:r>
          </w:p>
        </w:tc>
      </w:tr>
      <w:tr w:rsidR="00F5138A" w:rsidRPr="00A91832" w14:paraId="26B81207" w14:textId="77777777" w:rsidTr="00CF6151">
        <w:trPr>
          <w:cantSplit/>
        </w:trPr>
        <w:tc>
          <w:tcPr>
            <w:tcW w:w="1276" w:type="dxa"/>
            <w:noWrap/>
            <w:hideMark/>
          </w:tcPr>
          <w:p w14:paraId="3223C1A0" w14:textId="77777777" w:rsidR="00F5138A" w:rsidRPr="00A91832" w:rsidRDefault="00F5138A" w:rsidP="00C25E77">
            <w:pPr>
              <w:suppressAutoHyphens w:val="0"/>
              <w:spacing w:before="40" w:after="40" w:line="220" w:lineRule="exact"/>
              <w:ind w:right="113"/>
              <w:rPr>
                <w:sz w:val="18"/>
                <w:szCs w:val="18"/>
              </w:rPr>
            </w:pPr>
            <w:proofErr w:type="spellStart"/>
            <w:r>
              <w:rPr>
                <w:color w:val="000000"/>
                <w:sz w:val="18"/>
                <w:szCs w:val="18"/>
                <w:lang w:val="fr-FR"/>
              </w:rPr>
              <w:t>Targovishte</w:t>
            </w:r>
            <w:proofErr w:type="spellEnd"/>
          </w:p>
        </w:tc>
        <w:tc>
          <w:tcPr>
            <w:tcW w:w="782" w:type="dxa"/>
            <w:noWrap/>
            <w:vAlign w:val="bottom"/>
            <w:hideMark/>
          </w:tcPr>
          <w:p w14:paraId="20C7F84F"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98 144</w:t>
            </w:r>
          </w:p>
        </w:tc>
        <w:tc>
          <w:tcPr>
            <w:tcW w:w="990" w:type="dxa"/>
            <w:noWrap/>
            <w:vAlign w:val="bottom"/>
            <w:hideMark/>
          </w:tcPr>
          <w:p w14:paraId="328DB8B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39 836</w:t>
            </w:r>
          </w:p>
        </w:tc>
        <w:tc>
          <w:tcPr>
            <w:tcW w:w="780" w:type="dxa"/>
            <w:noWrap/>
            <w:vAlign w:val="bottom"/>
            <w:hideMark/>
          </w:tcPr>
          <w:p w14:paraId="01F4A319"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39 481</w:t>
            </w:r>
          </w:p>
        </w:tc>
        <w:tc>
          <w:tcPr>
            <w:tcW w:w="737" w:type="dxa"/>
            <w:noWrap/>
            <w:vAlign w:val="bottom"/>
            <w:hideMark/>
          </w:tcPr>
          <w:p w14:paraId="21219C4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9</w:t>
            </w:r>
          </w:p>
        </w:tc>
        <w:tc>
          <w:tcPr>
            <w:tcW w:w="538" w:type="dxa"/>
            <w:noWrap/>
            <w:vAlign w:val="bottom"/>
            <w:hideMark/>
          </w:tcPr>
          <w:p w14:paraId="2175DB8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31</w:t>
            </w:r>
          </w:p>
        </w:tc>
        <w:tc>
          <w:tcPr>
            <w:tcW w:w="993" w:type="dxa"/>
            <w:noWrap/>
            <w:vAlign w:val="bottom"/>
            <w:hideMark/>
          </w:tcPr>
          <w:p w14:paraId="4173218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2 081</w:t>
            </w:r>
          </w:p>
        </w:tc>
        <w:tc>
          <w:tcPr>
            <w:tcW w:w="850" w:type="dxa"/>
            <w:noWrap/>
            <w:vAlign w:val="bottom"/>
            <w:hideMark/>
          </w:tcPr>
          <w:p w14:paraId="78D947C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3 148</w:t>
            </w:r>
          </w:p>
        </w:tc>
        <w:tc>
          <w:tcPr>
            <w:tcW w:w="851" w:type="dxa"/>
            <w:noWrap/>
            <w:vAlign w:val="bottom"/>
            <w:hideMark/>
          </w:tcPr>
          <w:p w14:paraId="42A4599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5 823</w:t>
            </w:r>
          </w:p>
        </w:tc>
        <w:tc>
          <w:tcPr>
            <w:tcW w:w="708" w:type="dxa"/>
            <w:noWrap/>
            <w:vAlign w:val="bottom"/>
            <w:hideMark/>
          </w:tcPr>
          <w:p w14:paraId="360CDE47"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7 735</w:t>
            </w:r>
          </w:p>
        </w:tc>
      </w:tr>
      <w:tr w:rsidR="00F5138A" w:rsidRPr="00A91832" w14:paraId="047C45CE" w14:textId="77777777" w:rsidTr="00CF6151">
        <w:trPr>
          <w:cantSplit/>
        </w:trPr>
        <w:tc>
          <w:tcPr>
            <w:tcW w:w="1276" w:type="dxa"/>
            <w:noWrap/>
            <w:hideMark/>
          </w:tcPr>
          <w:p w14:paraId="7E984DE9" w14:textId="77777777" w:rsidR="00F5138A" w:rsidRPr="00A91832" w:rsidRDefault="00F5138A" w:rsidP="00C25E77">
            <w:pPr>
              <w:suppressAutoHyphens w:val="0"/>
              <w:spacing w:before="40" w:after="40" w:line="220" w:lineRule="exact"/>
              <w:ind w:right="113"/>
              <w:rPr>
                <w:sz w:val="18"/>
                <w:szCs w:val="18"/>
              </w:rPr>
            </w:pPr>
            <w:r>
              <w:rPr>
                <w:color w:val="000000"/>
                <w:sz w:val="18"/>
                <w:szCs w:val="18"/>
                <w:lang w:val="fr-FR"/>
              </w:rPr>
              <w:t>Haskovo</w:t>
            </w:r>
          </w:p>
        </w:tc>
        <w:tc>
          <w:tcPr>
            <w:tcW w:w="782" w:type="dxa"/>
            <w:noWrap/>
            <w:vAlign w:val="bottom"/>
            <w:hideMark/>
          </w:tcPr>
          <w:p w14:paraId="33F1ECC4"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211 565</w:t>
            </w:r>
          </w:p>
        </w:tc>
        <w:tc>
          <w:tcPr>
            <w:tcW w:w="990" w:type="dxa"/>
            <w:noWrap/>
            <w:vAlign w:val="bottom"/>
            <w:hideMark/>
          </w:tcPr>
          <w:p w14:paraId="6314DE43"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134 343</w:t>
            </w:r>
          </w:p>
        </w:tc>
        <w:tc>
          <w:tcPr>
            <w:tcW w:w="780" w:type="dxa"/>
            <w:noWrap/>
            <w:vAlign w:val="bottom"/>
            <w:hideMark/>
          </w:tcPr>
          <w:p w14:paraId="329F9FF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27 914</w:t>
            </w:r>
          </w:p>
        </w:tc>
        <w:tc>
          <w:tcPr>
            <w:tcW w:w="737" w:type="dxa"/>
            <w:noWrap/>
            <w:vAlign w:val="bottom"/>
            <w:hideMark/>
          </w:tcPr>
          <w:p w14:paraId="30C952C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39</w:t>
            </w:r>
          </w:p>
        </w:tc>
        <w:tc>
          <w:tcPr>
            <w:tcW w:w="538" w:type="dxa"/>
            <w:noWrap/>
            <w:vAlign w:val="bottom"/>
            <w:hideMark/>
          </w:tcPr>
          <w:p w14:paraId="36785F2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78</w:t>
            </w:r>
          </w:p>
        </w:tc>
        <w:tc>
          <w:tcPr>
            <w:tcW w:w="993" w:type="dxa"/>
            <w:noWrap/>
            <w:vAlign w:val="bottom"/>
            <w:hideMark/>
          </w:tcPr>
          <w:p w14:paraId="42E8098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6 900</w:t>
            </w:r>
          </w:p>
        </w:tc>
        <w:tc>
          <w:tcPr>
            <w:tcW w:w="850" w:type="dxa"/>
            <w:noWrap/>
            <w:vAlign w:val="bottom"/>
            <w:hideMark/>
          </w:tcPr>
          <w:p w14:paraId="5AC170A1"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7 764</w:t>
            </w:r>
          </w:p>
        </w:tc>
        <w:tc>
          <w:tcPr>
            <w:tcW w:w="851" w:type="dxa"/>
            <w:noWrap/>
            <w:vAlign w:val="bottom"/>
            <w:hideMark/>
          </w:tcPr>
          <w:p w14:paraId="4A0AB75D"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14 364</w:t>
            </w:r>
          </w:p>
        </w:tc>
        <w:tc>
          <w:tcPr>
            <w:tcW w:w="708" w:type="dxa"/>
            <w:noWrap/>
            <w:vAlign w:val="bottom"/>
            <w:hideMark/>
          </w:tcPr>
          <w:p w14:paraId="182953B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20 163</w:t>
            </w:r>
          </w:p>
        </w:tc>
      </w:tr>
      <w:tr w:rsidR="00F5138A" w:rsidRPr="00A91832" w14:paraId="1760CAE6" w14:textId="77777777" w:rsidTr="00CF6151">
        <w:trPr>
          <w:cantSplit/>
        </w:trPr>
        <w:tc>
          <w:tcPr>
            <w:tcW w:w="1276" w:type="dxa"/>
            <w:noWrap/>
            <w:hideMark/>
          </w:tcPr>
          <w:p w14:paraId="2E8EB286" w14:textId="77777777" w:rsidR="00F5138A" w:rsidRPr="00A91832" w:rsidRDefault="00F5138A" w:rsidP="00C25E77">
            <w:pPr>
              <w:suppressAutoHyphens w:val="0"/>
              <w:spacing w:before="40" w:after="40" w:line="220" w:lineRule="exact"/>
              <w:ind w:right="113"/>
              <w:rPr>
                <w:sz w:val="18"/>
                <w:szCs w:val="18"/>
              </w:rPr>
            </w:pPr>
            <w:proofErr w:type="spellStart"/>
            <w:r>
              <w:rPr>
                <w:color w:val="000000"/>
                <w:sz w:val="18"/>
                <w:szCs w:val="18"/>
                <w:lang w:val="fr-FR"/>
              </w:rPr>
              <w:t>Shumen</w:t>
            </w:r>
            <w:proofErr w:type="spellEnd"/>
          </w:p>
        </w:tc>
        <w:tc>
          <w:tcPr>
            <w:tcW w:w="782" w:type="dxa"/>
            <w:noWrap/>
            <w:vAlign w:val="bottom"/>
            <w:hideMark/>
          </w:tcPr>
          <w:p w14:paraId="33638B7B"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151 465</w:t>
            </w:r>
          </w:p>
        </w:tc>
        <w:tc>
          <w:tcPr>
            <w:tcW w:w="990" w:type="dxa"/>
            <w:noWrap/>
            <w:vAlign w:val="bottom"/>
            <w:hideMark/>
          </w:tcPr>
          <w:p w14:paraId="0CEACE7F"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72 792</w:t>
            </w:r>
          </w:p>
        </w:tc>
        <w:tc>
          <w:tcPr>
            <w:tcW w:w="780" w:type="dxa"/>
            <w:noWrap/>
            <w:vAlign w:val="bottom"/>
            <w:hideMark/>
          </w:tcPr>
          <w:p w14:paraId="27008553"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47 752</w:t>
            </w:r>
          </w:p>
        </w:tc>
        <w:tc>
          <w:tcPr>
            <w:tcW w:w="737" w:type="dxa"/>
            <w:noWrap/>
            <w:vAlign w:val="bottom"/>
            <w:hideMark/>
          </w:tcPr>
          <w:p w14:paraId="5A079AEA"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17</w:t>
            </w:r>
          </w:p>
        </w:tc>
        <w:tc>
          <w:tcPr>
            <w:tcW w:w="538" w:type="dxa"/>
            <w:noWrap/>
            <w:vAlign w:val="bottom"/>
            <w:hideMark/>
          </w:tcPr>
          <w:p w14:paraId="70CEF41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65</w:t>
            </w:r>
          </w:p>
        </w:tc>
        <w:tc>
          <w:tcPr>
            <w:tcW w:w="993" w:type="dxa"/>
            <w:noWrap/>
            <w:vAlign w:val="bottom"/>
            <w:hideMark/>
          </w:tcPr>
          <w:p w14:paraId="4E765A6A"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3 846</w:t>
            </w:r>
          </w:p>
        </w:tc>
        <w:tc>
          <w:tcPr>
            <w:tcW w:w="850" w:type="dxa"/>
            <w:noWrap/>
            <w:vAlign w:val="bottom"/>
            <w:hideMark/>
          </w:tcPr>
          <w:p w14:paraId="2D77625C"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7 298</w:t>
            </w:r>
          </w:p>
        </w:tc>
        <w:tc>
          <w:tcPr>
            <w:tcW w:w="851" w:type="dxa"/>
            <w:noWrap/>
            <w:vAlign w:val="bottom"/>
            <w:hideMark/>
          </w:tcPr>
          <w:p w14:paraId="580532B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7 406</w:t>
            </w:r>
          </w:p>
        </w:tc>
        <w:tc>
          <w:tcPr>
            <w:tcW w:w="708" w:type="dxa"/>
            <w:noWrap/>
            <w:vAlign w:val="bottom"/>
            <w:hideMark/>
          </w:tcPr>
          <w:p w14:paraId="5A76B73F"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12 289</w:t>
            </w:r>
          </w:p>
        </w:tc>
      </w:tr>
      <w:tr w:rsidR="00F5138A" w:rsidRPr="00A91832" w14:paraId="7F64B8D3" w14:textId="77777777" w:rsidTr="00CF6151">
        <w:trPr>
          <w:cantSplit/>
        </w:trPr>
        <w:tc>
          <w:tcPr>
            <w:tcW w:w="1276" w:type="dxa"/>
            <w:noWrap/>
            <w:hideMark/>
          </w:tcPr>
          <w:p w14:paraId="77549951" w14:textId="77777777" w:rsidR="00F5138A" w:rsidRPr="00A91832" w:rsidRDefault="00F5138A" w:rsidP="00C25E77">
            <w:pPr>
              <w:suppressAutoHyphens w:val="0"/>
              <w:spacing w:before="40" w:after="40" w:line="220" w:lineRule="exact"/>
              <w:ind w:right="113"/>
              <w:rPr>
                <w:sz w:val="18"/>
                <w:szCs w:val="18"/>
              </w:rPr>
            </w:pPr>
            <w:proofErr w:type="spellStart"/>
            <w:r>
              <w:rPr>
                <w:color w:val="000000"/>
                <w:sz w:val="18"/>
                <w:szCs w:val="18"/>
                <w:lang w:val="fr-FR"/>
              </w:rPr>
              <w:t>Yambol</w:t>
            </w:r>
            <w:proofErr w:type="spellEnd"/>
          </w:p>
        </w:tc>
        <w:tc>
          <w:tcPr>
            <w:tcW w:w="782" w:type="dxa"/>
            <w:noWrap/>
            <w:vAlign w:val="bottom"/>
            <w:hideMark/>
          </w:tcPr>
          <w:p w14:paraId="038AA85F"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109 693</w:t>
            </w:r>
          </w:p>
        </w:tc>
        <w:tc>
          <w:tcPr>
            <w:tcW w:w="990" w:type="dxa"/>
            <w:noWrap/>
            <w:vAlign w:val="bottom"/>
            <w:hideMark/>
          </w:tcPr>
          <w:p w14:paraId="796A065F"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74 718</w:t>
            </w:r>
          </w:p>
        </w:tc>
        <w:tc>
          <w:tcPr>
            <w:tcW w:w="780" w:type="dxa"/>
            <w:noWrap/>
            <w:vAlign w:val="bottom"/>
            <w:hideMark/>
          </w:tcPr>
          <w:p w14:paraId="73835DC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899</w:t>
            </w:r>
          </w:p>
        </w:tc>
        <w:tc>
          <w:tcPr>
            <w:tcW w:w="737" w:type="dxa"/>
            <w:noWrap/>
            <w:vAlign w:val="bottom"/>
            <w:hideMark/>
          </w:tcPr>
          <w:p w14:paraId="11B076AE"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15</w:t>
            </w:r>
          </w:p>
        </w:tc>
        <w:tc>
          <w:tcPr>
            <w:tcW w:w="538" w:type="dxa"/>
            <w:noWrap/>
            <w:vAlign w:val="bottom"/>
            <w:hideMark/>
          </w:tcPr>
          <w:p w14:paraId="39C5A24A"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35</w:t>
            </w:r>
          </w:p>
        </w:tc>
        <w:tc>
          <w:tcPr>
            <w:tcW w:w="993" w:type="dxa"/>
            <w:noWrap/>
            <w:vAlign w:val="bottom"/>
            <w:hideMark/>
          </w:tcPr>
          <w:p w14:paraId="6DEFC9BF"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9 459</w:t>
            </w:r>
          </w:p>
        </w:tc>
        <w:tc>
          <w:tcPr>
            <w:tcW w:w="850" w:type="dxa"/>
            <w:noWrap/>
            <w:vAlign w:val="bottom"/>
            <w:hideMark/>
          </w:tcPr>
          <w:p w14:paraId="231B8E90"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4 668</w:t>
            </w:r>
          </w:p>
        </w:tc>
        <w:tc>
          <w:tcPr>
            <w:tcW w:w="851" w:type="dxa"/>
            <w:noWrap/>
            <w:vAlign w:val="bottom"/>
            <w:hideMark/>
          </w:tcPr>
          <w:p w14:paraId="7338EC9F"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7 687</w:t>
            </w:r>
          </w:p>
        </w:tc>
        <w:tc>
          <w:tcPr>
            <w:tcW w:w="708" w:type="dxa"/>
            <w:noWrap/>
            <w:vAlign w:val="bottom"/>
            <w:hideMark/>
          </w:tcPr>
          <w:p w14:paraId="69DA8672" w14:textId="77777777" w:rsidR="00F5138A" w:rsidRPr="00A91832" w:rsidRDefault="00F5138A" w:rsidP="00CF6151">
            <w:pPr>
              <w:suppressAutoHyphens w:val="0"/>
              <w:spacing w:before="40" w:after="40" w:line="220" w:lineRule="exact"/>
              <w:jc w:val="right"/>
              <w:rPr>
                <w:sz w:val="18"/>
                <w:szCs w:val="18"/>
              </w:rPr>
            </w:pPr>
            <w:r>
              <w:rPr>
                <w:color w:val="000000"/>
                <w:sz w:val="18"/>
                <w:szCs w:val="18"/>
                <w:lang w:val="fr-FR"/>
              </w:rPr>
              <w:t>12 212</w:t>
            </w:r>
          </w:p>
        </w:tc>
      </w:tr>
    </w:tbl>
    <w:p w14:paraId="0D191ED4" w14:textId="185FFD96" w:rsidR="00F5138A" w:rsidRPr="00F5138A" w:rsidRDefault="00F5138A" w:rsidP="00F5138A">
      <w:pPr>
        <w:pStyle w:val="SingleTxtG"/>
        <w:spacing w:before="240" w:after="0"/>
        <w:jc w:val="center"/>
        <w:rPr>
          <w:u w:val="single"/>
        </w:rPr>
      </w:pPr>
      <w:r>
        <w:rPr>
          <w:u w:val="single"/>
        </w:rPr>
        <w:tab/>
      </w:r>
      <w:r>
        <w:rPr>
          <w:u w:val="single"/>
        </w:rPr>
        <w:tab/>
      </w:r>
      <w:r>
        <w:rPr>
          <w:u w:val="single"/>
        </w:rPr>
        <w:tab/>
      </w:r>
    </w:p>
    <w:sectPr w:rsidR="00F5138A" w:rsidRPr="00F5138A" w:rsidSect="00F5138A">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557BD" w14:textId="77777777" w:rsidR="00C07888" w:rsidRDefault="00C07888" w:rsidP="00F95C08">
      <w:pPr>
        <w:spacing w:line="240" w:lineRule="auto"/>
      </w:pPr>
    </w:p>
  </w:endnote>
  <w:endnote w:type="continuationSeparator" w:id="0">
    <w:p w14:paraId="1DAD3A82" w14:textId="77777777" w:rsidR="00C07888" w:rsidRPr="00AC3823" w:rsidRDefault="00C07888" w:rsidP="00AC3823">
      <w:pPr>
        <w:pStyle w:val="Pieddepage"/>
      </w:pPr>
    </w:p>
  </w:endnote>
  <w:endnote w:type="continuationNotice" w:id="1">
    <w:p w14:paraId="354176E3" w14:textId="77777777" w:rsidR="00C07888" w:rsidRDefault="00C078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37743" w14:textId="63DC47E1" w:rsidR="00F5138A" w:rsidRPr="00F5138A" w:rsidRDefault="00F5138A" w:rsidP="00F5138A">
    <w:pPr>
      <w:pStyle w:val="Pieddepage"/>
      <w:tabs>
        <w:tab w:val="right" w:pos="9638"/>
      </w:tabs>
    </w:pPr>
    <w:r w:rsidRPr="00F5138A">
      <w:rPr>
        <w:b/>
        <w:sz w:val="18"/>
      </w:rPr>
      <w:fldChar w:fldCharType="begin"/>
    </w:r>
    <w:r w:rsidRPr="00F5138A">
      <w:rPr>
        <w:b/>
        <w:sz w:val="18"/>
      </w:rPr>
      <w:instrText xml:space="preserve"> PAGE  \* MERGEFORMAT </w:instrText>
    </w:r>
    <w:r w:rsidRPr="00F5138A">
      <w:rPr>
        <w:b/>
        <w:sz w:val="18"/>
      </w:rPr>
      <w:fldChar w:fldCharType="separate"/>
    </w:r>
    <w:r w:rsidRPr="00F5138A">
      <w:rPr>
        <w:b/>
        <w:noProof/>
        <w:sz w:val="18"/>
      </w:rPr>
      <w:t>2</w:t>
    </w:r>
    <w:r w:rsidRPr="00F5138A">
      <w:rPr>
        <w:b/>
        <w:sz w:val="18"/>
      </w:rPr>
      <w:fldChar w:fldCharType="end"/>
    </w:r>
    <w:r>
      <w:rPr>
        <w:b/>
        <w:sz w:val="18"/>
      </w:rPr>
      <w:tab/>
    </w:r>
    <w:r>
      <w:t>GE.26-03742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AFEB0" w14:textId="7F43ACBB" w:rsidR="00F5138A" w:rsidRPr="00F5138A" w:rsidRDefault="00F5138A" w:rsidP="00F5138A">
    <w:pPr>
      <w:pStyle w:val="Pieddepage"/>
      <w:tabs>
        <w:tab w:val="right" w:pos="9638"/>
      </w:tabs>
      <w:rPr>
        <w:b/>
        <w:sz w:val="18"/>
      </w:rPr>
    </w:pPr>
    <w:r>
      <w:t>GE.26-03742</w:t>
    </w:r>
    <w:r>
      <w:tab/>
    </w:r>
    <w:r w:rsidRPr="00F5138A">
      <w:rPr>
        <w:b/>
        <w:sz w:val="18"/>
      </w:rPr>
      <w:fldChar w:fldCharType="begin"/>
    </w:r>
    <w:r w:rsidRPr="00F5138A">
      <w:rPr>
        <w:b/>
        <w:sz w:val="18"/>
      </w:rPr>
      <w:instrText xml:space="preserve"> PAGE  \* MERGEFORMAT </w:instrText>
    </w:r>
    <w:r w:rsidRPr="00F5138A">
      <w:rPr>
        <w:b/>
        <w:sz w:val="18"/>
      </w:rPr>
      <w:fldChar w:fldCharType="separate"/>
    </w:r>
    <w:r w:rsidRPr="00F5138A">
      <w:rPr>
        <w:b/>
        <w:noProof/>
        <w:sz w:val="18"/>
      </w:rPr>
      <w:t>3</w:t>
    </w:r>
    <w:r w:rsidRPr="00F513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2D46" w14:textId="22E796C0" w:rsidR="00AB1FED" w:rsidRPr="00F5138A" w:rsidRDefault="00F5138A" w:rsidP="00F5138A">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6A27AD9C" wp14:editId="1B32FEB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26-03742  (F)</w:t>
    </w:r>
    <w:r>
      <w:rPr>
        <w:noProof/>
        <w:sz w:val="20"/>
      </w:rPr>
      <w:drawing>
        <wp:anchor distT="0" distB="0" distL="114300" distR="114300" simplePos="0" relativeHeight="251660288" behindDoc="0" locked="0" layoutInCell="1" allowOverlap="1" wp14:anchorId="136238D4" wp14:editId="3889031F">
          <wp:simplePos x="0" y="0"/>
          <wp:positionH relativeFrom="margin">
            <wp:posOffset>5489575</wp:posOffset>
          </wp:positionH>
          <wp:positionV relativeFrom="margin">
            <wp:posOffset>8891905</wp:posOffset>
          </wp:positionV>
          <wp:extent cx="628650" cy="628650"/>
          <wp:effectExtent l="0" t="0" r="0" b="0"/>
          <wp:wrapNone/>
          <wp:docPr id="20978480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120826    130826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9346C" w14:textId="77777777" w:rsidR="00C07888" w:rsidRPr="00AC3823" w:rsidRDefault="00C07888" w:rsidP="00AC3823">
      <w:pPr>
        <w:pStyle w:val="Pieddepage"/>
        <w:tabs>
          <w:tab w:val="right" w:pos="2155"/>
        </w:tabs>
        <w:spacing w:after="80" w:line="240" w:lineRule="atLeast"/>
        <w:ind w:left="680"/>
        <w:rPr>
          <w:u w:val="single"/>
        </w:rPr>
      </w:pPr>
      <w:r>
        <w:rPr>
          <w:u w:val="single"/>
        </w:rPr>
        <w:tab/>
      </w:r>
    </w:p>
  </w:footnote>
  <w:footnote w:type="continuationSeparator" w:id="0">
    <w:p w14:paraId="16C138B7" w14:textId="77777777" w:rsidR="00C07888" w:rsidRPr="00AC3823" w:rsidRDefault="00C07888" w:rsidP="00AC3823">
      <w:pPr>
        <w:pStyle w:val="Pieddepage"/>
        <w:tabs>
          <w:tab w:val="right" w:pos="2155"/>
        </w:tabs>
        <w:spacing w:after="80" w:line="240" w:lineRule="atLeast"/>
        <w:ind w:left="680"/>
        <w:rPr>
          <w:u w:val="single"/>
        </w:rPr>
      </w:pPr>
      <w:r>
        <w:rPr>
          <w:u w:val="single"/>
        </w:rPr>
        <w:tab/>
      </w:r>
    </w:p>
  </w:footnote>
  <w:footnote w:type="continuationNotice" w:id="1">
    <w:p w14:paraId="39380601" w14:textId="77777777" w:rsidR="00C07888" w:rsidRPr="00AC3823" w:rsidRDefault="00C07888">
      <w:pPr>
        <w:spacing w:line="240" w:lineRule="auto"/>
        <w:rPr>
          <w:sz w:val="2"/>
          <w:szCs w:val="2"/>
        </w:rPr>
      </w:pPr>
    </w:p>
  </w:footnote>
  <w:footnote w:id="2">
    <w:p w14:paraId="2CECB14C" w14:textId="77777777" w:rsidR="00F5138A" w:rsidRPr="00930836" w:rsidRDefault="00F5138A" w:rsidP="008B0A9B">
      <w:pPr>
        <w:pStyle w:val="Notedebasdepage"/>
      </w:pPr>
      <w:r>
        <w:rPr>
          <w:lang w:val="fr-FR"/>
        </w:rPr>
        <w:tab/>
      </w:r>
      <w:r w:rsidRPr="008B0A9B">
        <w:rPr>
          <w:sz w:val="20"/>
          <w:lang w:val="fr-FR"/>
        </w:rPr>
        <w:t>*</w:t>
      </w:r>
      <w:r>
        <w:rPr>
          <w:lang w:val="fr-FR"/>
        </w:rPr>
        <w:tab/>
        <w:t>La version originale du présent document n’a pas été revue par les services d’édition.</w:t>
      </w:r>
    </w:p>
  </w:footnote>
  <w:footnote w:id="3">
    <w:p w14:paraId="5FD23A79" w14:textId="7830AD3F" w:rsidR="00F5138A" w:rsidRPr="00930836" w:rsidRDefault="00F5138A" w:rsidP="00F76018">
      <w:pPr>
        <w:pStyle w:val="Notedebasdepage"/>
        <w:rPr>
          <w:sz w:val="16"/>
          <w:szCs w:val="16"/>
        </w:rPr>
      </w:pPr>
      <w:r>
        <w:rPr>
          <w:lang w:val="fr-FR"/>
        </w:rPr>
        <w:tab/>
      </w:r>
      <w:r w:rsidRPr="008B0A9B">
        <w:rPr>
          <w:rStyle w:val="Appelnotedebasdep"/>
        </w:rPr>
        <w:footnoteRef/>
      </w:r>
      <w:r>
        <w:rPr>
          <w:lang w:val="fr-FR"/>
        </w:rPr>
        <w:tab/>
        <w:t>HRI/CORE/BGR/2014.</w:t>
      </w:r>
    </w:p>
  </w:footnote>
  <w:footnote w:id="4">
    <w:p w14:paraId="1F1A1BE3" w14:textId="68755452" w:rsidR="00F5138A" w:rsidRPr="00930836" w:rsidRDefault="00F5138A" w:rsidP="00F76018">
      <w:pPr>
        <w:pStyle w:val="Notedebasdepage"/>
      </w:pPr>
      <w:r>
        <w:rPr>
          <w:lang w:val="fr-FR"/>
        </w:rPr>
        <w:tab/>
      </w:r>
      <w:r w:rsidRPr="008B0A9B">
        <w:rPr>
          <w:rStyle w:val="Appelnotedebasdep"/>
        </w:rPr>
        <w:footnoteRef/>
      </w:r>
      <w:r>
        <w:rPr>
          <w:lang w:val="fr-FR"/>
        </w:rPr>
        <w:tab/>
        <w:t>HRI/GEN/2/Rev.6 du 3</w:t>
      </w:r>
      <w:r w:rsidR="00951A74">
        <w:rPr>
          <w:lang w:val="fr-FR"/>
        </w:rPr>
        <w:t> </w:t>
      </w:r>
      <w:r>
        <w:rPr>
          <w:lang w:val="fr-FR"/>
        </w:rPr>
        <w:t>juin 2009.</w:t>
      </w:r>
    </w:p>
  </w:footnote>
  <w:footnote w:id="5">
    <w:p w14:paraId="47AC8478" w14:textId="13F9927C" w:rsidR="00F5138A" w:rsidRPr="00930836" w:rsidRDefault="00F5138A" w:rsidP="00F76018">
      <w:pPr>
        <w:pStyle w:val="Notedebasdepage"/>
      </w:pPr>
      <w:r>
        <w:rPr>
          <w:lang w:val="fr-FR"/>
        </w:rPr>
        <w:tab/>
      </w:r>
      <w:r w:rsidRPr="008B0A9B">
        <w:rPr>
          <w:rStyle w:val="Appelnotedebasdep"/>
        </w:rPr>
        <w:footnoteRef/>
      </w:r>
      <w:r>
        <w:rPr>
          <w:lang w:val="fr-FR"/>
        </w:rPr>
        <w:tab/>
        <w:t>Jusqu</w:t>
      </w:r>
      <w:r w:rsidR="00951A74">
        <w:rPr>
          <w:lang w:val="fr-FR"/>
        </w:rPr>
        <w:t>’</w:t>
      </w:r>
      <w:r>
        <w:rPr>
          <w:lang w:val="fr-FR"/>
        </w:rPr>
        <w:t>en 1992</w:t>
      </w:r>
      <w:r w:rsidR="00951A74">
        <w:rPr>
          <w:lang w:val="fr-FR"/>
        </w:rPr>
        <w:t> </w:t>
      </w:r>
      <w:r>
        <w:rPr>
          <w:lang w:val="fr-FR"/>
        </w:rPr>
        <w:t>inclus, les personnes n</w:t>
      </w:r>
      <w:r w:rsidR="00951A74">
        <w:rPr>
          <w:lang w:val="fr-FR"/>
        </w:rPr>
        <w:t>’</w:t>
      </w:r>
      <w:r>
        <w:rPr>
          <w:lang w:val="fr-FR"/>
        </w:rPr>
        <w:t>ayant pas déclaré leur appartenance ethnique étaient également classées dans le groupe «</w:t>
      </w:r>
      <w:r w:rsidR="00951A74">
        <w:rPr>
          <w:lang w:val="fr-FR"/>
        </w:rPr>
        <w:t> </w:t>
      </w:r>
      <w:r>
        <w:rPr>
          <w:lang w:val="fr-FR"/>
        </w:rPr>
        <w:t>Autre</w:t>
      </w:r>
      <w:r w:rsidR="00951A74">
        <w:rPr>
          <w:lang w:val="fr-FR"/>
        </w:rPr>
        <w:t> </w:t>
      </w:r>
      <w:r>
        <w:rPr>
          <w:lang w:val="fr-FR"/>
        </w:rPr>
        <w:t>». En 2001, les personnes n</w:t>
      </w:r>
      <w:r w:rsidR="00951A74">
        <w:rPr>
          <w:lang w:val="fr-FR"/>
        </w:rPr>
        <w:t>’</w:t>
      </w:r>
      <w:r>
        <w:rPr>
          <w:lang w:val="fr-FR"/>
        </w:rPr>
        <w:t>ayant pas déclaré leur appartenance ethnique ont également été incluses dans le groupe «</w:t>
      </w:r>
      <w:r w:rsidR="00951A74">
        <w:rPr>
          <w:lang w:val="fr-FR"/>
        </w:rPr>
        <w:t> </w:t>
      </w:r>
      <w:r>
        <w:rPr>
          <w:lang w:val="fr-FR"/>
        </w:rPr>
        <w:t>Ne peut pas déterminer ». Compte tenu du caractère facultatif de la question relative à l</w:t>
      </w:r>
      <w:r w:rsidR="00951A74">
        <w:rPr>
          <w:lang w:val="fr-FR"/>
        </w:rPr>
        <w:t>’</w:t>
      </w:r>
      <w:proofErr w:type="spellStart"/>
      <w:r>
        <w:rPr>
          <w:lang w:val="fr-FR"/>
        </w:rPr>
        <w:t>auto-identification</w:t>
      </w:r>
      <w:proofErr w:type="spellEnd"/>
      <w:r>
        <w:rPr>
          <w:lang w:val="fr-FR"/>
        </w:rPr>
        <w:t xml:space="preserve"> ethnique lors des recensements de 2011 et 2021, la répartition a été calculée sur la base du nombre total de personnes ayant répondu à cette question, et non sur l</w:t>
      </w:r>
      <w:r w:rsidR="00951A74">
        <w:rPr>
          <w:lang w:val="fr-FR"/>
        </w:rPr>
        <w:t>’</w:t>
      </w:r>
      <w:r>
        <w:rPr>
          <w:lang w:val="fr-FR"/>
        </w:rPr>
        <w:t>ensemble de la population. Dans la présentation de la répartition de la population par appartenance ethnique et dans le calcul des parts relatives des différentes catégories, les personnes ajoutées à partir de sources administratives, pour lesquelles il n</w:t>
      </w:r>
      <w:r w:rsidR="00951A74">
        <w:rPr>
          <w:lang w:val="fr-FR"/>
        </w:rPr>
        <w:t>’</w:t>
      </w:r>
      <w:r>
        <w:rPr>
          <w:lang w:val="fr-FR"/>
        </w:rPr>
        <w:t>existe aucune information dans les registres utilisés pour le recensement, ne sont pas prises en compte.</w:t>
      </w:r>
    </w:p>
  </w:footnote>
  <w:footnote w:id="6">
    <w:p w14:paraId="129D3A54" w14:textId="7F148058" w:rsidR="00F5138A" w:rsidRPr="00930836" w:rsidRDefault="00F5138A" w:rsidP="00F76018">
      <w:pPr>
        <w:pStyle w:val="Notedebasdepage"/>
      </w:pPr>
      <w:r>
        <w:rPr>
          <w:lang w:val="fr-FR"/>
        </w:rPr>
        <w:tab/>
      </w:r>
      <w:r w:rsidRPr="008B0A9B">
        <w:rPr>
          <w:rStyle w:val="Appelnotedebasdep"/>
        </w:rPr>
        <w:footnoteRef/>
      </w:r>
      <w:r>
        <w:rPr>
          <w:lang w:val="fr-FR"/>
        </w:rPr>
        <w:tab/>
        <w:t>Dans la présentation de la répartition de la population selon la langue maternelle et dans le calcul des parts relatives des différentes catégories, les personnes ajoutées à partir de sources administratives, pour lesquelles il n</w:t>
      </w:r>
      <w:r w:rsidR="00951A74">
        <w:rPr>
          <w:lang w:val="fr-FR"/>
        </w:rPr>
        <w:t>’</w:t>
      </w:r>
      <w:r>
        <w:rPr>
          <w:lang w:val="fr-FR"/>
        </w:rPr>
        <w:t>existe aucune information dans les registres utilisés pour le recensement, ne sont pas prises en compte.</w:t>
      </w:r>
    </w:p>
  </w:footnote>
  <w:footnote w:id="7">
    <w:p w14:paraId="6418221E" w14:textId="6F2BD197" w:rsidR="00F5138A" w:rsidRPr="00930836" w:rsidRDefault="00F5138A" w:rsidP="00F76018">
      <w:pPr>
        <w:pStyle w:val="Notedebasdepage"/>
      </w:pPr>
      <w:r>
        <w:rPr>
          <w:lang w:val="fr-FR"/>
        </w:rPr>
        <w:tab/>
      </w:r>
      <w:r w:rsidRPr="008B0A9B">
        <w:rPr>
          <w:rStyle w:val="Appelnotedebasdep"/>
        </w:rPr>
        <w:footnoteRef/>
      </w:r>
      <w:r>
        <w:rPr>
          <w:lang w:val="fr-FR"/>
        </w:rPr>
        <w:tab/>
        <w:t>La catégorie «</w:t>
      </w:r>
      <w:r w:rsidR="00951A74">
        <w:rPr>
          <w:lang w:val="fr-FR"/>
        </w:rPr>
        <w:t> </w:t>
      </w:r>
      <w:r>
        <w:rPr>
          <w:lang w:val="fr-FR"/>
        </w:rPr>
        <w:t>Inconnue</w:t>
      </w:r>
      <w:r w:rsidR="00951A74">
        <w:rPr>
          <w:lang w:val="fr-FR"/>
        </w:rPr>
        <w:t> </w:t>
      </w:r>
      <w:r>
        <w:rPr>
          <w:lang w:val="fr-FR"/>
        </w:rPr>
        <w:t>» comprend les personnes ajoutées à partir de sources administratives, pour lesquelles aucune information n</w:t>
      </w:r>
      <w:r w:rsidR="00951A74">
        <w:rPr>
          <w:lang w:val="fr-FR"/>
        </w:rPr>
        <w:t>’</w:t>
      </w:r>
      <w:r>
        <w:rPr>
          <w:lang w:val="fr-FR"/>
        </w:rPr>
        <w:t>est disponible dans les registres utilisés pour le recensement.</w:t>
      </w:r>
    </w:p>
  </w:footnote>
  <w:footnote w:id="8">
    <w:p w14:paraId="241397F9" w14:textId="670613A0" w:rsidR="00F5138A" w:rsidRPr="00930836" w:rsidRDefault="00F5138A" w:rsidP="00F76018">
      <w:pPr>
        <w:pStyle w:val="Notedebasdepage"/>
      </w:pPr>
      <w:r>
        <w:rPr>
          <w:lang w:val="fr-FR"/>
        </w:rPr>
        <w:tab/>
      </w:r>
      <w:r w:rsidRPr="008B0A9B">
        <w:rPr>
          <w:rStyle w:val="Appelnotedebasdep"/>
        </w:rPr>
        <w:footnoteRef/>
      </w:r>
      <w:r>
        <w:rPr>
          <w:lang w:val="fr-FR"/>
        </w:rPr>
        <w:tab/>
        <w:t>La Bulgarie a ratifié la Convention-cadre pour la protection des minorités nationales en l</w:t>
      </w:r>
      <w:r w:rsidR="00951A74">
        <w:rPr>
          <w:lang w:val="fr-FR"/>
        </w:rPr>
        <w:t>’</w:t>
      </w:r>
      <w:r>
        <w:rPr>
          <w:lang w:val="fr-FR"/>
        </w:rPr>
        <w:t>assortissant de la déclaration suivante</w:t>
      </w:r>
      <w:r w:rsidR="00951A74">
        <w:rPr>
          <w:lang w:val="fr-FR"/>
        </w:rPr>
        <w:t> </w:t>
      </w:r>
      <w:r>
        <w:rPr>
          <w:lang w:val="fr-FR"/>
        </w:rPr>
        <w:t>: «</w:t>
      </w:r>
      <w:r w:rsidR="00951A74">
        <w:rPr>
          <w:lang w:val="fr-FR"/>
        </w:rPr>
        <w:t> </w:t>
      </w:r>
      <w:r>
        <w:rPr>
          <w:lang w:val="fr-FR"/>
        </w:rPr>
        <w:t>Confirmant son adhésion aux valeurs du Conseil de l’Europe et son désir d’intégrer la Bulgarie dans les structures européennes, engagée dans la politique de protection des droits de l’homme et la tolérance envers les personnes appartenant à des minorités et leur pleine intégration à la société bulgare, l’Assemblée nationale de la République de Bulgarie déclare que la ratification et la mise en œuvre de la Convention-cadre pour la protection des minorités nationales n’impliquent aucun droit de se livrer à une activité violant l’intégrité territoriale et la souveraineté de l’État bulgare unitaire, ainsi que sa sécurité interne et internationale</w:t>
      </w:r>
      <w:r w:rsidR="00F76018">
        <w:rPr>
          <w:lang w:val="fr-FR"/>
        </w:rPr>
        <w:t>.</w:t>
      </w:r>
      <w:r>
        <w:rPr>
          <w:lang w:val="fr-FR"/>
        </w:rPr>
        <w:t> ».</w:t>
      </w:r>
    </w:p>
  </w:footnote>
  <w:footnote w:id="9">
    <w:p w14:paraId="1EB9FEA1" w14:textId="0AB88802" w:rsidR="00F5138A" w:rsidRPr="005B55F7" w:rsidRDefault="00F5138A" w:rsidP="00F76018">
      <w:pPr>
        <w:pStyle w:val="Notedebasdepage"/>
      </w:pPr>
      <w:r>
        <w:rPr>
          <w:lang w:val="fr-FR"/>
        </w:rPr>
        <w:tab/>
      </w:r>
      <w:r w:rsidRPr="008B0A9B">
        <w:rPr>
          <w:rStyle w:val="Appelnotedebasdep"/>
        </w:rPr>
        <w:footnoteRef/>
      </w:r>
      <w:r>
        <w:rPr>
          <w:lang w:val="fr-FR"/>
        </w:rPr>
        <w:tab/>
        <w:t>Les membres permanents sont un juge de la Cour suprême de cassation nommé par son président</w:t>
      </w:r>
      <w:r w:rsidR="00951A74">
        <w:rPr>
          <w:lang w:val="fr-FR"/>
        </w:rPr>
        <w:t> </w:t>
      </w:r>
      <w:r>
        <w:rPr>
          <w:lang w:val="fr-FR"/>
        </w:rPr>
        <w:t>; un procureur du parquet près la Cour suprême de cassation désigné par le Procureur général</w:t>
      </w:r>
      <w:r w:rsidR="00951A74">
        <w:rPr>
          <w:lang w:val="fr-FR"/>
        </w:rPr>
        <w:t> </w:t>
      </w:r>
      <w:r>
        <w:rPr>
          <w:lang w:val="fr-FR"/>
        </w:rPr>
        <w:t>; un fonctionnaire de chacun des ministères suivants, désigné par le ministre compétent</w:t>
      </w:r>
      <w:r w:rsidR="00951A74">
        <w:rPr>
          <w:lang w:val="fr-FR"/>
        </w:rPr>
        <w:t> </w:t>
      </w:r>
      <w:r>
        <w:rPr>
          <w:lang w:val="fr-FR"/>
        </w:rPr>
        <w:t>: Ministère de l’intérieur, Ministère de la santé, Ministère du travail et de la politique sociale, Ministère des finances, Ministère de la justice et Ministère des affaires étrangères</w:t>
      </w:r>
      <w:r w:rsidR="00951A74">
        <w:rPr>
          <w:lang w:val="fr-FR"/>
        </w:rPr>
        <w:t> </w:t>
      </w:r>
      <w:r>
        <w:rPr>
          <w:lang w:val="fr-FR"/>
        </w:rPr>
        <w:t>; et un représentant de chacun des organismes suivants</w:t>
      </w:r>
      <w:r w:rsidR="00951A74">
        <w:rPr>
          <w:lang w:val="fr-FR"/>
        </w:rPr>
        <w:t> </w:t>
      </w:r>
      <w:r>
        <w:rPr>
          <w:lang w:val="fr-FR"/>
        </w:rPr>
        <w:t>: Agence nationale pour la protection de l’enfance, Commission nationale de lutte contre la traite des personnes, Conseil suprême du barreau et Association des organisations d</w:t>
      </w:r>
      <w:r w:rsidR="00951A74">
        <w:rPr>
          <w:lang w:val="fr-FR"/>
        </w:rPr>
        <w:t>’</w:t>
      </w:r>
      <w:r>
        <w:rPr>
          <w:lang w:val="fr-FR"/>
        </w:rPr>
        <w:t>assistance aux victimes d</w:t>
      </w:r>
      <w:r w:rsidR="00951A74">
        <w:rPr>
          <w:lang w:val="fr-FR"/>
        </w:rPr>
        <w:t>’</w:t>
      </w:r>
      <w:r>
        <w:rPr>
          <w:lang w:val="fr-FR"/>
        </w:rPr>
        <w:t>infractions pénales.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9FD26" w14:textId="6BB0681A" w:rsidR="00F5138A" w:rsidRPr="00F5138A" w:rsidRDefault="00F5138A">
    <w:pPr>
      <w:pStyle w:val="En-tte"/>
    </w:pPr>
    <w:fldSimple w:instr=" TITLE  \* MERGEFORMAT ">
      <w:r>
        <w:t>HRI/CORE/BGR/2024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598C3" w14:textId="72BB2445" w:rsidR="00F5138A" w:rsidRPr="00F5138A" w:rsidRDefault="00F5138A" w:rsidP="00F5138A">
    <w:pPr>
      <w:pStyle w:val="En-tte"/>
      <w:jc w:val="right"/>
    </w:pPr>
    <w:fldSimple w:instr=" TITLE  \* MERGEFORMAT ">
      <w:r>
        <w:t>HRI/CORE/BGR/2024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7D42C2B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DEA03E82"/>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5F9431A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6619907">
    <w:abstractNumId w:val="4"/>
  </w:num>
  <w:num w:numId="2" w16cid:durableId="2064668333">
    <w:abstractNumId w:val="2"/>
  </w:num>
  <w:num w:numId="3" w16cid:durableId="288826261">
    <w:abstractNumId w:val="1"/>
  </w:num>
  <w:num w:numId="4" w16cid:durableId="940801141">
    <w:abstractNumId w:val="0"/>
  </w:num>
  <w:num w:numId="5" w16cid:durableId="2136869833">
    <w:abstractNumId w:val="5"/>
  </w:num>
  <w:num w:numId="6" w16cid:durableId="19956116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9E0"/>
    <w:rsid w:val="00017F94"/>
    <w:rsid w:val="00023842"/>
    <w:rsid w:val="000334F9"/>
    <w:rsid w:val="0007796D"/>
    <w:rsid w:val="000B7790"/>
    <w:rsid w:val="000D76FB"/>
    <w:rsid w:val="00111F2F"/>
    <w:rsid w:val="001208D5"/>
    <w:rsid w:val="0014365E"/>
    <w:rsid w:val="0017066B"/>
    <w:rsid w:val="00176178"/>
    <w:rsid w:val="001F525A"/>
    <w:rsid w:val="00223272"/>
    <w:rsid w:val="0024779E"/>
    <w:rsid w:val="002832AC"/>
    <w:rsid w:val="00284EC3"/>
    <w:rsid w:val="002B6AFC"/>
    <w:rsid w:val="002D7C93"/>
    <w:rsid w:val="003E0C7D"/>
    <w:rsid w:val="00406C1A"/>
    <w:rsid w:val="00441C3B"/>
    <w:rsid w:val="00446FE5"/>
    <w:rsid w:val="00452396"/>
    <w:rsid w:val="0047780E"/>
    <w:rsid w:val="004E468C"/>
    <w:rsid w:val="004E5CCC"/>
    <w:rsid w:val="00534233"/>
    <w:rsid w:val="005505B7"/>
    <w:rsid w:val="00573BE5"/>
    <w:rsid w:val="00586ED3"/>
    <w:rsid w:val="00596AA9"/>
    <w:rsid w:val="005A3250"/>
    <w:rsid w:val="005C70B8"/>
    <w:rsid w:val="0060231F"/>
    <w:rsid w:val="006D1276"/>
    <w:rsid w:val="00702DC1"/>
    <w:rsid w:val="007158F5"/>
    <w:rsid w:val="0071601D"/>
    <w:rsid w:val="007A4C8A"/>
    <w:rsid w:val="007A62E6"/>
    <w:rsid w:val="007F6659"/>
    <w:rsid w:val="0080684C"/>
    <w:rsid w:val="008259E0"/>
    <w:rsid w:val="00871C75"/>
    <w:rsid w:val="008776DC"/>
    <w:rsid w:val="008A1761"/>
    <w:rsid w:val="008B0A9B"/>
    <w:rsid w:val="009509A2"/>
    <w:rsid w:val="00951A74"/>
    <w:rsid w:val="00964B65"/>
    <w:rsid w:val="009705C8"/>
    <w:rsid w:val="00976943"/>
    <w:rsid w:val="009C1CF4"/>
    <w:rsid w:val="009C3792"/>
    <w:rsid w:val="00A138D3"/>
    <w:rsid w:val="00A30353"/>
    <w:rsid w:val="00AB1FED"/>
    <w:rsid w:val="00AC3823"/>
    <w:rsid w:val="00AC405E"/>
    <w:rsid w:val="00AE323C"/>
    <w:rsid w:val="00B00181"/>
    <w:rsid w:val="00B00B0D"/>
    <w:rsid w:val="00B765F7"/>
    <w:rsid w:val="00B9154A"/>
    <w:rsid w:val="00BA0CA9"/>
    <w:rsid w:val="00BA419D"/>
    <w:rsid w:val="00C02897"/>
    <w:rsid w:val="00C07888"/>
    <w:rsid w:val="00C63465"/>
    <w:rsid w:val="00CF6151"/>
    <w:rsid w:val="00D16ADD"/>
    <w:rsid w:val="00D3439C"/>
    <w:rsid w:val="00DB1831"/>
    <w:rsid w:val="00DD3BFD"/>
    <w:rsid w:val="00DF6678"/>
    <w:rsid w:val="00E2791F"/>
    <w:rsid w:val="00EF2E22"/>
    <w:rsid w:val="00EF796F"/>
    <w:rsid w:val="00F5138A"/>
    <w:rsid w:val="00F515BD"/>
    <w:rsid w:val="00F660DF"/>
    <w:rsid w:val="00F76018"/>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CA86B"/>
  <w15:docId w15:val="{B6B6EA67-02C9-4645-BD1A-0188D5B81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9509A2"/>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uiPriority w:val="9"/>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
      </w:numPr>
      <w:spacing w:after="120"/>
      <w:ind w:right="1134"/>
      <w:jc w:val="both"/>
    </w:pPr>
  </w:style>
  <w:style w:type="paragraph" w:customStyle="1" w:styleId="Bullet2G">
    <w:name w:val="_Bullet 2_G"/>
    <w:basedOn w:val="Normal"/>
    <w:qFormat/>
    <w:rsid w:val="009509A2"/>
    <w:pPr>
      <w:numPr>
        <w:numId w:val="2"/>
      </w:numPr>
      <w:spacing w:after="120"/>
      <w:ind w:right="1134"/>
      <w:jc w:val="both"/>
    </w:pPr>
  </w:style>
  <w:style w:type="paragraph" w:customStyle="1" w:styleId="ParNoG">
    <w:name w:val="_ParNo_G"/>
    <w:basedOn w:val="Normal"/>
    <w:qFormat/>
    <w:rsid w:val="009509A2"/>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uiPriority w:val="39"/>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uiPriority w:val="9"/>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link w:val="SingleTxtG"/>
    <w:rsid w:val="00F5138A"/>
    <w:rPr>
      <w:rFonts w:ascii="Times New Roman" w:eastAsiaTheme="minorHAnsi" w:hAnsi="Times New Roman" w:cs="Times New Roman"/>
      <w:sz w:val="20"/>
      <w:szCs w:val="20"/>
      <w:lang w:eastAsia="en-US"/>
    </w:rPr>
  </w:style>
  <w:style w:type="paragraph" w:customStyle="1" w:styleId="ParaNoG">
    <w:name w:val="_ParaNo._G"/>
    <w:basedOn w:val="SingleTxtG"/>
    <w:rsid w:val="00F5138A"/>
    <w:pPr>
      <w:numPr>
        <w:numId w:val="4"/>
      </w:numPr>
      <w:tabs>
        <w:tab w:val="clear" w:pos="0"/>
      </w:tabs>
      <w:suppressAutoHyphens w:val="0"/>
      <w:kinsoku/>
      <w:overflowPunct/>
      <w:autoSpaceDE/>
      <w:autoSpaceDN/>
      <w:adjustRightInd/>
      <w:snapToGrid/>
      <w:ind w:left="0"/>
    </w:pPr>
    <w:rPr>
      <w:rFonts w:eastAsia="SimSun"/>
      <w:lang w:val="en-GB" w:eastAsia="zh-CN"/>
    </w:rPr>
  </w:style>
  <w:style w:type="numbering" w:styleId="111111">
    <w:name w:val="Outline List 2"/>
    <w:basedOn w:val="Aucuneliste"/>
    <w:semiHidden/>
    <w:rsid w:val="00F5138A"/>
    <w:pPr>
      <w:numPr>
        <w:numId w:val="6"/>
      </w:numPr>
    </w:pPr>
  </w:style>
  <w:style w:type="numbering" w:styleId="1ai">
    <w:name w:val="Outline List 1"/>
    <w:basedOn w:val="Aucuneliste"/>
    <w:semiHidden/>
    <w:rsid w:val="00F5138A"/>
    <w:pPr>
      <w:numPr>
        <w:numId w:val="5"/>
      </w:numPr>
    </w:pPr>
  </w:style>
  <w:style w:type="character" w:styleId="Titredulivre">
    <w:name w:val="Book Title"/>
    <w:basedOn w:val="Policepardfaut"/>
    <w:uiPriority w:val="33"/>
    <w:rsid w:val="00F5138A"/>
    <w:rPr>
      <w:b/>
      <w:bCs/>
      <w:smallCaps/>
      <w:spacing w:val="5"/>
    </w:rPr>
  </w:style>
  <w:style w:type="paragraph" w:styleId="Rvision">
    <w:name w:val="Revision"/>
    <w:hidden/>
    <w:uiPriority w:val="99"/>
    <w:semiHidden/>
    <w:rsid w:val="00F5138A"/>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semiHidden/>
    <w:unhideWhenUsed/>
    <w:rsid w:val="00F5138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F5138A"/>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5138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8900481189851273E-2"/>
          <c:y val="6.2790088603935312E-2"/>
          <c:w val="0.58888888888888891"/>
          <c:h val="0.91576673866090708"/>
        </c:manualLayout>
      </c:layout>
      <c:pieChart>
        <c:varyColors val="1"/>
        <c:ser>
          <c:idx val="0"/>
          <c:order val="0"/>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96A-4CEA-AE91-420C51BBDBB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96A-4CEA-AE91-420C51BBDBB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96A-4CEA-AE91-420C51BBDBB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96A-4CEA-AE91-420C51BBDBB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96A-4CEA-AE91-420C51BBDBB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96A-4CEA-AE91-420C51BBDBB7}"/>
              </c:ext>
            </c:extLst>
          </c:dPt>
          <c:dLbls>
            <c:dLbl>
              <c:idx val="0"/>
              <c:layout>
                <c:manualLayout>
                  <c:x val="3.6111111111111108E-2"/>
                  <c:y val="-3.4557235421166309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96A-4CEA-AE91-420C51BBDBB7}"/>
                </c:ext>
              </c:extLst>
            </c:dLbl>
            <c:dLbl>
              <c:idx val="2"/>
              <c:layout>
                <c:manualLayout>
                  <c:x val="-1.9444444444444445E-2"/>
                  <c:y val="0"/>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96A-4CEA-AE91-420C51BBDBB7}"/>
                </c:ext>
              </c:extLst>
            </c:dLbl>
            <c:dLbl>
              <c:idx val="3"/>
              <c:layout>
                <c:manualLayout>
                  <c:x val="-1.1111111111111112E-2"/>
                  <c:y val="-9.259259259259258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96A-4CEA-AE91-420C51BBDBB7}"/>
                </c:ext>
              </c:extLst>
            </c:dLbl>
            <c:dLbl>
              <c:idx val="4"/>
              <c:layout>
                <c:manualLayout>
                  <c:x val="2.5000000000000001E-2"/>
                  <c:y val="-1.388888888888888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96A-4CEA-AE91-420C51BBDBB7}"/>
                </c:ext>
              </c:extLst>
            </c:dLbl>
            <c:dLbl>
              <c:idx val="5"/>
              <c:layout>
                <c:manualLayout>
                  <c:x val="8.8888888888888837E-2"/>
                  <c:y val="4.6296296296296294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96A-4CEA-AE91-420C51BBDBB7}"/>
                </c:ext>
              </c:extLst>
            </c:dLbl>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bg-BG"/>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'майчин език'!$A$13:$A$18</c:f>
              <c:strCache>
                <c:ptCount val="6"/>
                <c:pt idx="0">
                  <c:v>Bulgarian</c:v>
                </c:pt>
                <c:pt idx="1">
                  <c:v>Turkish</c:v>
                </c:pt>
                <c:pt idx="2">
                  <c:v>Roma</c:v>
                </c:pt>
                <c:pt idx="3">
                  <c:v>Other</c:v>
                </c:pt>
                <c:pt idx="4">
                  <c:v>Cannot determine</c:v>
                </c:pt>
                <c:pt idx="5">
                  <c:v>Don't want to answer</c:v>
                </c:pt>
              </c:strCache>
            </c:strRef>
          </c:cat>
          <c:val>
            <c:numRef>
              <c:f>'майчин език'!$B$13:$B$18</c:f>
              <c:numCache>
                <c:formatCode>0.0</c:formatCode>
                <c:ptCount val="6"/>
                <c:pt idx="0">
                  <c:v>85.338215055526675</c:v>
                </c:pt>
                <c:pt idx="1">
                  <c:v>8.7138165183493168</c:v>
                </c:pt>
                <c:pt idx="2">
                  <c:v>3.8619317146154195</c:v>
                </c:pt>
                <c:pt idx="3">
                  <c:v>1.0656420312825039</c:v>
                </c:pt>
                <c:pt idx="4">
                  <c:v>0.18012545255821172</c:v>
                </c:pt>
                <c:pt idx="5">
                  <c:v>0.84026922766786594</c:v>
                </c:pt>
              </c:numCache>
            </c:numRef>
          </c:val>
          <c:extLst>
            <c:ext xmlns:c16="http://schemas.microsoft.com/office/drawing/2014/chart" uri="{C3380CC4-5D6E-409C-BE32-E72D297353CC}">
              <c16:uniqueId val="{0000000C-B96A-4CEA-AE91-420C51BBDBB7}"/>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7072456255468067"/>
          <c:y val="8.878760565296509E-2"/>
          <c:w val="0.27608770778652669"/>
          <c:h val="0.8035965374738525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bg-BG"/>
        </a:p>
      </c:txPr>
    </c:legend>
    <c:plotVisOnly val="1"/>
    <c:dispBlanksAs val="gap"/>
    <c:showDLblsOverMax val="0"/>
  </c:chart>
  <c:spPr>
    <a:solidFill>
      <a:schemeClr val="bg1"/>
    </a:solidFill>
    <a:ln w="9525" cap="flat" cmpd="sng" algn="ctr">
      <a:noFill/>
      <a:round/>
    </a:ln>
    <a:effectLst/>
  </c:spPr>
  <c:txPr>
    <a:bodyPr/>
    <a:lstStyle/>
    <a:p>
      <a:pPr>
        <a:defRPr sz="900">
          <a:latin typeface="Times New Roman" panose="02020603050405020304" pitchFamily="18" charset="0"/>
          <a:cs typeface="Times New Roman" panose="02020603050405020304" pitchFamily="18" charset="0"/>
        </a:defRPr>
      </a:pPr>
      <a:endParaRPr lang="bg-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4A21A-B7AB-4F84-947E-0D21F3EFA6D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HRI.dotm</Template>
  <TotalTime>0</TotalTime>
  <Pages>31</Pages>
  <Words>15713</Words>
  <Characters>86422</Characters>
  <Application>Microsoft Office Word</Application>
  <DocSecurity>0</DocSecurity>
  <Lines>720</Lines>
  <Paragraphs>203</Paragraphs>
  <ScaleCrop>false</ScaleCrop>
  <HeadingPairs>
    <vt:vector size="2" baseType="variant">
      <vt:variant>
        <vt:lpstr>Titre</vt:lpstr>
      </vt:variant>
      <vt:variant>
        <vt:i4>1</vt:i4>
      </vt:variant>
    </vt:vector>
  </HeadingPairs>
  <TitlesOfParts>
    <vt:vector size="1" baseType="lpstr">
      <vt:lpstr>HRI/CORE/BGR/2024</vt:lpstr>
    </vt:vector>
  </TitlesOfParts>
  <Company>DCM</Company>
  <LinksUpToDate>false</LinksUpToDate>
  <CharactersWithSpaces>101932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HRI/CORE/BGR/2024</dc:title>
  <dc:subject/>
  <dc:creator>Sandrine CLERE</dc:creator>
  <cp:keywords/>
  <cp:lastModifiedBy>Sandrine CLERE</cp:lastModifiedBy>
  <cp:revision>2</cp:revision>
  <cp:lastPrinted>2014-05-14T10:59:00Z</cp:lastPrinted>
  <dcterms:created xsi:type="dcterms:W3CDTF">2026-08-13T07:14:00Z</dcterms:created>
  <dcterms:modified xsi:type="dcterms:W3CDTF">2026-08-13T07:14:00Z</dcterms:modified>
</cp:coreProperties>
</file>