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eading1"/>
        <w:rPr>
          <w:rtl/>
        </w:rPr>
      </w:pPr>
      <w:r>
        <w:rPr>
          <w:rtl/>
        </w:rPr>
        <w:t>اللجنة المعنية بالقضاء على التمييز</w:t>
      </w:r>
    </w:p>
    <w:p w:rsidR="00000000" w:rsidRDefault="00000000">
      <w:pPr>
        <w:rPr>
          <w:u w:val="single"/>
          <w:rtl/>
        </w:rPr>
      </w:pPr>
      <w:r>
        <w:rPr>
          <w:u w:val="single"/>
          <w:rtl/>
        </w:rPr>
        <w:t>ضد المرأة</w:t>
      </w:r>
    </w:p>
    <w:p w:rsidR="00000000" w:rsidRDefault="00000000">
      <w:pPr>
        <w:jc w:val="center"/>
        <w:rPr>
          <w:u w:val="single"/>
          <w:rtl/>
        </w:rPr>
      </w:pPr>
    </w:p>
    <w:p w:rsidR="00000000" w:rsidRDefault="00000000">
      <w:pPr>
        <w:pStyle w:val="BodyText"/>
        <w:rPr>
          <w:rtl/>
        </w:rPr>
      </w:pPr>
      <w:r>
        <w:rPr>
          <w:rtl/>
        </w:rPr>
        <w:t>النظر في التقارير المقدمة من الدول الأطراف بموجب</w:t>
      </w:r>
      <w:r>
        <w:rPr>
          <w:rtl/>
        </w:rPr>
        <w:br/>
        <w:t xml:space="preserve">المادة 18 من اتفاقية القضاء على جميع أشكال التمييز </w:t>
      </w:r>
      <w:r>
        <w:rPr>
          <w:rtl/>
        </w:rPr>
        <w:br/>
        <w:t>ضد المرأة</w:t>
      </w:r>
    </w:p>
    <w:p w:rsidR="00000000" w:rsidRDefault="00000000">
      <w:pPr>
        <w:jc w:val="center"/>
        <w:rPr>
          <w:rtl/>
        </w:rPr>
      </w:pPr>
      <w:r>
        <w:rPr>
          <w:rtl/>
        </w:rPr>
        <w:t>التقارير الدورية الرابعة والخامسة المجمعة للدول الأطراف</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left" w:pos="615"/>
          <w:tab w:val="left" w:pos="885"/>
        </w:tabs>
        <w:spacing w:line="300" w:lineRule="exact"/>
        <w:ind w:left="75" w:right="90"/>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r>
      <w:r>
        <w:rPr>
          <w:sz w:val="16"/>
          <w:szCs w:val="26"/>
          <w:rtl/>
        </w:rPr>
        <w:t xml:space="preserve">استنسخت هذه الوثيقة بالشكل الذي وردت به. للإطـلاع علـى التقـرير الأولي الـذي قدمتـه حكومـة هنغاريا، أنظر </w:t>
      </w:r>
      <w:r>
        <w:rPr>
          <w:sz w:val="16"/>
          <w:szCs w:val="26"/>
        </w:rPr>
        <w:t>C</w:t>
      </w:r>
      <w:r>
        <w:rPr>
          <w:sz w:val="16"/>
          <w:szCs w:val="26"/>
        </w:rPr>
        <w:t>E</w:t>
      </w:r>
      <w:r>
        <w:rPr>
          <w:sz w:val="16"/>
          <w:szCs w:val="26"/>
        </w:rPr>
        <w:t xml:space="preserve">DAW/C/5/Add.3 </w:t>
      </w:r>
      <w:r>
        <w:rPr>
          <w:sz w:val="16"/>
          <w:szCs w:val="26"/>
          <w:rtl/>
        </w:rPr>
        <w:t xml:space="preserve"> الذي نظرت فيه اللجنــة في دورتــها الثالثة. وللإطلاع على التقرير الدوري الثاني الذي قدمته حكومة هنغاريا، أنظر </w:t>
      </w:r>
      <w:r>
        <w:rPr>
          <w:sz w:val="16"/>
          <w:szCs w:val="26"/>
        </w:rPr>
        <w:t>C</w:t>
      </w:r>
      <w:r>
        <w:rPr>
          <w:sz w:val="16"/>
          <w:szCs w:val="26"/>
        </w:rPr>
        <w:t>E</w:t>
      </w:r>
      <w:r>
        <w:rPr>
          <w:sz w:val="16"/>
          <w:szCs w:val="26"/>
        </w:rPr>
        <w:t>DAW/C/13/Add.1</w:t>
      </w:r>
      <w:r>
        <w:rPr>
          <w:sz w:val="16"/>
          <w:szCs w:val="26"/>
          <w:rtl/>
        </w:rPr>
        <w:t xml:space="preserve"> و </w:t>
      </w:r>
      <w:r>
        <w:rPr>
          <w:sz w:val="16"/>
          <w:szCs w:val="26"/>
        </w:rPr>
        <w:t>Amend.1</w:t>
      </w:r>
      <w:r>
        <w:rPr>
          <w:sz w:val="16"/>
          <w:szCs w:val="26"/>
          <w:rtl/>
        </w:rPr>
        <w:t xml:space="preserve"> الذي نظرت فيه اللجنة في دورتها السابعة. وللإطلاع على التقرير الدوري الثالث الذي قدمته حكومة هنغاريا، أنظر </w:t>
      </w:r>
      <w:r>
        <w:rPr>
          <w:sz w:val="16"/>
          <w:szCs w:val="26"/>
        </w:rPr>
        <w:t>CEDAW/C/HUN/3</w:t>
      </w:r>
      <w:r>
        <w:rPr>
          <w:sz w:val="16"/>
          <w:szCs w:val="26"/>
          <w:rtl/>
        </w:rPr>
        <w:t xml:space="preserve"> ، و</w:t>
      </w:r>
      <w:r>
        <w:rPr>
          <w:sz w:val="16"/>
          <w:szCs w:val="26"/>
        </w:rPr>
        <w:t xml:space="preserve">Add.1 </w:t>
      </w:r>
      <w:r>
        <w:rPr>
          <w:sz w:val="16"/>
          <w:szCs w:val="26"/>
          <w:rtl/>
        </w:rPr>
        <w:t xml:space="preserve"> اللذين نظرت فيهما اللجنة في دورتها الخامسة عشرة.</w:t>
      </w:r>
    </w:p>
    <w:p w:rsidR="00000000" w:rsidRDefault="00000000">
      <w:pPr>
        <w:jc w:val="center"/>
        <w:rPr>
          <w:u w:val="single"/>
          <w:rtl/>
        </w:rPr>
      </w:pPr>
      <w:r>
        <w:rPr>
          <w:u w:val="single"/>
          <w:rtl/>
        </w:rPr>
        <w:t>هنغاريا</w:t>
      </w:r>
    </w:p>
    <w:p w:rsidR="00000000" w:rsidRDefault="00000000">
      <w:pPr>
        <w:jc w:val="center"/>
        <w:rPr>
          <w:rtl/>
        </w:rPr>
      </w:pPr>
    </w:p>
    <w:p w:rsidR="00000000" w:rsidRDefault="00000000">
      <w:pPr>
        <w:rPr>
          <w:rtl/>
        </w:rPr>
      </w:pPr>
    </w:p>
    <w:p w:rsidR="00000000" w:rsidRDefault="00000000">
      <w:pPr>
        <w:jc w:val="center"/>
        <w:rPr>
          <w:b/>
          <w:bCs/>
          <w:rtl/>
        </w:rPr>
      </w:pPr>
    </w:p>
    <w:p w:rsidR="00000000" w:rsidRDefault="00000000">
      <w:pPr>
        <w:jc w:val="center"/>
        <w:rPr>
          <w:b/>
          <w:bCs/>
          <w:rtl/>
        </w:rPr>
      </w:pPr>
    </w:p>
    <w:p w:rsidR="00000000" w:rsidRDefault="00000000">
      <w:pPr>
        <w:jc w:val="center"/>
        <w:rPr>
          <w:b/>
          <w:bCs/>
          <w:rtl/>
        </w:rPr>
      </w:pPr>
    </w:p>
    <w:p w:rsidR="00000000" w:rsidRDefault="00000000">
      <w:pPr>
        <w:jc w:val="center"/>
        <w:rPr>
          <w:b/>
          <w:bCs/>
          <w:rtl/>
        </w:rPr>
      </w:pPr>
      <w:r>
        <w:rPr>
          <w:b/>
          <w:bCs/>
          <w:rtl/>
        </w:rPr>
        <w:br w:type="page"/>
        <w:t xml:space="preserve">التقريران الرابع والخامس اللذان قدمتهما هنغاريا إلى لجنة الأمم المتحدة المعنية </w:t>
      </w:r>
    </w:p>
    <w:p w:rsidR="00000000" w:rsidRDefault="00000000">
      <w:pPr>
        <w:jc w:val="center"/>
        <w:rPr>
          <w:b/>
          <w:bCs/>
          <w:rtl/>
        </w:rPr>
      </w:pPr>
      <w:r>
        <w:rPr>
          <w:b/>
          <w:bCs/>
          <w:rtl/>
        </w:rPr>
        <w:t>بالقضاء على التمييز ضد المرأة</w:t>
      </w:r>
    </w:p>
    <w:p w:rsidR="00000000" w:rsidRDefault="00000000">
      <w:pPr>
        <w:spacing w:line="120" w:lineRule="exact"/>
        <w:jc w:val="center"/>
        <w:rPr>
          <w:sz w:val="12"/>
          <w:rtl/>
        </w:rPr>
      </w:pP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320" w:lineRule="exact"/>
              <w:jc w:val="right"/>
              <w:rPr>
                <w:iCs/>
                <w:sz w:val="14"/>
                <w:rtl/>
              </w:rPr>
            </w:pPr>
          </w:p>
        </w:tc>
        <w:tc>
          <w:tcPr>
            <w:tcW w:w="6566" w:type="dxa"/>
          </w:tcPr>
          <w:p w:rsidR="00000000" w:rsidRDefault="00000000">
            <w:pPr>
              <w:spacing w:after="120" w:line="320" w:lineRule="exact"/>
              <w:rPr>
                <w:iCs/>
                <w:sz w:val="14"/>
                <w:rtl/>
              </w:rPr>
            </w:pPr>
          </w:p>
        </w:tc>
        <w:tc>
          <w:tcPr>
            <w:tcW w:w="1166" w:type="dxa"/>
          </w:tcPr>
          <w:p w:rsidR="00000000" w:rsidRDefault="00000000">
            <w:pPr>
              <w:spacing w:after="120" w:line="320" w:lineRule="exact"/>
              <w:jc w:val="right"/>
              <w:rPr>
                <w:iCs/>
                <w:sz w:val="14"/>
                <w:rtl/>
              </w:rPr>
            </w:pPr>
          </w:p>
        </w:tc>
        <w:tc>
          <w:tcPr>
            <w:tcW w:w="864" w:type="dxa"/>
          </w:tcPr>
          <w:p w:rsidR="00000000" w:rsidRDefault="00000000">
            <w:pPr>
              <w:spacing w:after="120" w:line="320" w:lineRule="exact"/>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right" w:leader="dot" w:pos="9029"/>
              </w:tabs>
              <w:spacing w:after="120" w:line="320" w:lineRule="exact"/>
              <w:jc w:val="left"/>
              <w:rPr>
                <w:spacing w:val="60"/>
                <w:sz w:val="17"/>
                <w:rtl/>
              </w:rPr>
            </w:pPr>
            <w:r>
              <w:rPr>
                <w:rtl/>
              </w:rPr>
              <w:tab/>
              <w:t>تصدير</w:t>
            </w:r>
            <w:r>
              <w:rPr>
                <w:spacing w:val="60"/>
                <w:sz w:val="17"/>
                <w:rtl/>
              </w:rPr>
              <w:tab/>
            </w:r>
          </w:p>
        </w:tc>
        <w:tc>
          <w:tcPr>
            <w:tcW w:w="864" w:type="dxa"/>
            <w:vAlign w:val="bottom"/>
          </w:tcPr>
          <w:p w:rsidR="00000000" w:rsidRDefault="00000000">
            <w:pPr>
              <w:spacing w:after="120" w:line="320" w:lineRule="exact"/>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right" w:leader="dot" w:pos="9029"/>
              </w:tabs>
              <w:spacing w:after="120" w:line="320" w:lineRule="exact"/>
              <w:jc w:val="left"/>
              <w:rPr>
                <w:rtl/>
              </w:rPr>
            </w:pPr>
            <w:r>
              <w:rPr>
                <w:rtl/>
              </w:rPr>
              <w:tab/>
              <w:t>الباب الأول</w:t>
            </w:r>
          </w:p>
        </w:tc>
        <w:tc>
          <w:tcPr>
            <w:tcW w:w="864" w:type="dxa"/>
            <w:vAlign w:val="bottom"/>
          </w:tcPr>
          <w:p w:rsidR="00000000" w:rsidRDefault="00000000">
            <w:pPr>
              <w:spacing w:after="120" w:line="32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spacing w:val="60"/>
                <w:sz w:val="17"/>
                <w:rtl/>
              </w:rPr>
            </w:pPr>
            <w:r>
              <w:rPr>
                <w:rtl/>
              </w:rPr>
              <w:tab/>
              <w:t>المادة 1</w:t>
            </w:r>
            <w:r>
              <w:t xml:space="preserve"> - </w:t>
            </w:r>
            <w:r>
              <w:rPr>
                <w:rtl/>
              </w:rPr>
              <w:tab/>
              <w:t>التمييز</w:t>
            </w:r>
            <w:r>
              <w:rPr>
                <w:spacing w:val="60"/>
                <w:sz w:val="17"/>
                <w:rtl/>
              </w:rPr>
              <w:tab/>
            </w:r>
          </w:p>
        </w:tc>
        <w:tc>
          <w:tcPr>
            <w:tcW w:w="864" w:type="dxa"/>
            <w:vAlign w:val="bottom"/>
          </w:tcPr>
          <w:p w:rsidR="00000000" w:rsidRDefault="00000000">
            <w:pPr>
              <w:spacing w:after="120" w:line="320" w:lineRule="exact"/>
              <w:jc w:val="right"/>
              <w:rPr>
                <w:rtl/>
              </w:rPr>
            </w:pPr>
            <w:r>
              <w:rPr>
                <w:rtl/>
              </w:rPr>
              <w:t>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20" w:lineRule="exact"/>
              <w:jc w:val="left"/>
              <w:rPr>
                <w:spacing w:val="60"/>
                <w:sz w:val="17"/>
                <w:rtl/>
              </w:rPr>
            </w:pPr>
            <w:r>
              <w:rPr>
                <w:rtl/>
              </w:rPr>
              <w:tab/>
              <w:t>المادة 2</w:t>
            </w:r>
            <w:r>
              <w:t xml:space="preserve"> - </w:t>
            </w:r>
            <w:r>
              <w:rPr>
                <w:rtl/>
              </w:rPr>
              <w:tab/>
              <w:t>التدابير المتصلة بالسياسة العامة</w:t>
            </w:r>
            <w:r>
              <w:rPr>
                <w:spacing w:val="60"/>
                <w:sz w:val="17"/>
                <w:rtl/>
              </w:rPr>
              <w:tab/>
            </w:r>
          </w:p>
        </w:tc>
        <w:tc>
          <w:tcPr>
            <w:tcW w:w="864" w:type="dxa"/>
            <w:vAlign w:val="bottom"/>
          </w:tcPr>
          <w:p w:rsidR="00000000" w:rsidRDefault="00000000">
            <w:pPr>
              <w:spacing w:after="120" w:line="320" w:lineRule="exact"/>
              <w:jc w:val="right"/>
              <w:rPr>
                <w:rtl/>
              </w:rPr>
            </w:pPr>
            <w:r>
              <w:rPr>
                <w:rtl/>
              </w:rPr>
              <w:t>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jc w:val="left"/>
              <w:rPr>
                <w:spacing w:val="60"/>
                <w:sz w:val="17"/>
                <w:rtl/>
              </w:rPr>
            </w:pPr>
            <w:r>
              <w:rPr>
                <w:rtl/>
              </w:rPr>
              <w:tab/>
              <w:t>المادة 3</w:t>
            </w:r>
            <w:r>
              <w:t xml:space="preserve"> - </w:t>
            </w:r>
            <w:r>
              <w:rPr>
                <w:rtl/>
              </w:rPr>
              <w:tab/>
              <w:t>ضمان حقوق الإنسان والحريات الأساسية</w:t>
            </w:r>
            <w:r>
              <w:rPr>
                <w:spacing w:val="60"/>
                <w:sz w:val="17"/>
                <w:rtl/>
              </w:rPr>
              <w:tab/>
            </w:r>
          </w:p>
        </w:tc>
        <w:tc>
          <w:tcPr>
            <w:tcW w:w="864" w:type="dxa"/>
            <w:vAlign w:val="bottom"/>
          </w:tcPr>
          <w:p w:rsidR="00000000" w:rsidRDefault="00000000">
            <w:pPr>
              <w:spacing w:after="120" w:line="320" w:lineRule="exact"/>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jc w:val="left"/>
              <w:rPr>
                <w:spacing w:val="60"/>
                <w:sz w:val="17"/>
                <w:rtl/>
              </w:rPr>
            </w:pPr>
            <w:r>
              <w:rPr>
                <w:rtl/>
              </w:rPr>
              <w:tab/>
              <w:t>المادة 4</w:t>
            </w:r>
            <w:r>
              <w:t xml:space="preserve"> - </w:t>
            </w:r>
            <w:r>
              <w:rPr>
                <w:rtl/>
              </w:rPr>
              <w:tab/>
              <w:t>التدابير الخاصة</w:t>
            </w:r>
            <w:r>
              <w:rPr>
                <w:rtl/>
              </w:rPr>
              <w:tab/>
            </w:r>
          </w:p>
        </w:tc>
        <w:tc>
          <w:tcPr>
            <w:tcW w:w="864" w:type="dxa"/>
            <w:vAlign w:val="bottom"/>
          </w:tcPr>
          <w:p w:rsidR="00000000" w:rsidRDefault="00000000">
            <w:pPr>
              <w:spacing w:after="120" w:line="320" w:lineRule="exact"/>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jc w:val="left"/>
              <w:rPr>
                <w:spacing w:val="60"/>
                <w:sz w:val="17"/>
                <w:rtl/>
              </w:rPr>
            </w:pPr>
            <w:r>
              <w:rPr>
                <w:rtl/>
              </w:rPr>
              <w:tab/>
              <w:t>المادة 5</w:t>
            </w:r>
            <w:r>
              <w:t xml:space="preserve"> - </w:t>
            </w:r>
            <w:r>
              <w:rPr>
                <w:rtl/>
              </w:rPr>
              <w:tab/>
              <w:t>إسناد الأدوار النمطية للجنسين والتحيز</w:t>
            </w:r>
            <w:r>
              <w:rPr>
                <w:rtl/>
              </w:rPr>
              <w:tab/>
            </w:r>
          </w:p>
        </w:tc>
        <w:tc>
          <w:tcPr>
            <w:tcW w:w="864" w:type="dxa"/>
            <w:vAlign w:val="bottom"/>
          </w:tcPr>
          <w:p w:rsidR="00000000" w:rsidRDefault="00000000">
            <w:pPr>
              <w:spacing w:after="120" w:line="320" w:lineRule="exact"/>
              <w:jc w:val="right"/>
              <w:rPr>
                <w:rtl/>
              </w:rPr>
            </w:pPr>
            <w:r>
              <w:rPr>
                <w:rtl/>
              </w:rPr>
              <w:t>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line="320" w:lineRule="exact"/>
              <w:jc w:val="left"/>
              <w:rPr>
                <w:spacing w:val="60"/>
                <w:sz w:val="17"/>
                <w:rtl/>
              </w:rPr>
            </w:pPr>
            <w:r>
              <w:rPr>
                <w:rtl/>
              </w:rPr>
              <w:tab/>
              <w:t>المادة 6</w:t>
            </w:r>
            <w:r>
              <w:rPr>
                <w:rtl/>
              </w:rPr>
              <w:tab/>
              <w:t>البغاء</w:t>
            </w:r>
            <w:r>
              <w:rPr>
                <w:spacing w:val="60"/>
                <w:sz w:val="17"/>
                <w:rtl/>
              </w:rPr>
              <w:tab/>
            </w:r>
          </w:p>
        </w:tc>
        <w:tc>
          <w:tcPr>
            <w:tcW w:w="864" w:type="dxa"/>
            <w:vAlign w:val="bottom"/>
          </w:tcPr>
          <w:p w:rsidR="00000000" w:rsidRDefault="00000000">
            <w:pPr>
              <w:spacing w:after="120" w:line="320" w:lineRule="exact"/>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rtl/>
              </w:rPr>
            </w:pPr>
            <w:r>
              <w:rPr>
                <w:rtl/>
              </w:rPr>
              <w:tab/>
              <w:t>الباب الثاني</w:t>
            </w:r>
          </w:p>
        </w:tc>
        <w:tc>
          <w:tcPr>
            <w:tcW w:w="864" w:type="dxa"/>
            <w:vAlign w:val="bottom"/>
          </w:tcPr>
          <w:p w:rsidR="00000000" w:rsidRDefault="00000000">
            <w:pPr>
              <w:spacing w:after="120" w:line="32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20" w:lineRule="exact"/>
              <w:jc w:val="left"/>
              <w:rPr>
                <w:spacing w:val="60"/>
                <w:sz w:val="17"/>
                <w:rtl/>
              </w:rPr>
            </w:pPr>
            <w:r>
              <w:rPr>
                <w:rtl/>
              </w:rPr>
              <w:tab/>
              <w:t>المادة 7</w:t>
            </w:r>
            <w:r>
              <w:t xml:space="preserve"> - </w:t>
            </w:r>
            <w:r>
              <w:rPr>
                <w:rtl/>
              </w:rPr>
              <w:tab/>
              <w:t>الحياة السياسية والعامة</w:t>
            </w:r>
            <w:r>
              <w:rPr>
                <w:spacing w:val="60"/>
                <w:sz w:val="17"/>
                <w:rtl/>
              </w:rPr>
              <w:tab/>
            </w:r>
          </w:p>
        </w:tc>
        <w:tc>
          <w:tcPr>
            <w:tcW w:w="864" w:type="dxa"/>
            <w:vAlign w:val="bottom"/>
          </w:tcPr>
          <w:p w:rsidR="00000000" w:rsidRDefault="00000000">
            <w:pPr>
              <w:spacing w:after="120" w:line="320" w:lineRule="exact"/>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spacing w:val="60"/>
                <w:sz w:val="17"/>
                <w:rtl/>
              </w:rPr>
            </w:pPr>
            <w:r>
              <w:rPr>
                <w:rtl/>
              </w:rPr>
              <w:tab/>
              <w:t>المادة 8</w:t>
            </w:r>
            <w:r>
              <w:t xml:space="preserve"> - </w:t>
            </w:r>
            <w:r>
              <w:rPr>
                <w:rtl/>
              </w:rPr>
              <w:tab/>
              <w:t>التمثيل</w:t>
            </w:r>
            <w:r>
              <w:rPr>
                <w:spacing w:val="60"/>
                <w:sz w:val="17"/>
                <w:rtl/>
              </w:rPr>
              <w:tab/>
            </w:r>
          </w:p>
        </w:tc>
        <w:tc>
          <w:tcPr>
            <w:tcW w:w="864" w:type="dxa"/>
            <w:vAlign w:val="bottom"/>
          </w:tcPr>
          <w:p w:rsidR="00000000" w:rsidRDefault="00000000">
            <w:pPr>
              <w:spacing w:after="120" w:line="320" w:lineRule="exact"/>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spacing w:val="60"/>
                <w:sz w:val="17"/>
                <w:rtl/>
              </w:rPr>
            </w:pPr>
            <w:r>
              <w:rPr>
                <w:rtl/>
              </w:rPr>
              <w:tab/>
              <w:t>المادة 9</w:t>
            </w:r>
            <w:r>
              <w:t xml:space="preserve"> - </w:t>
            </w:r>
            <w:r>
              <w:rPr>
                <w:rtl/>
              </w:rPr>
              <w:tab/>
              <w:t>الجنسية</w:t>
            </w:r>
            <w:r>
              <w:rPr>
                <w:spacing w:val="60"/>
                <w:sz w:val="17"/>
                <w:rtl/>
              </w:rPr>
              <w:tab/>
            </w:r>
          </w:p>
        </w:tc>
        <w:tc>
          <w:tcPr>
            <w:tcW w:w="864" w:type="dxa"/>
            <w:vAlign w:val="bottom"/>
          </w:tcPr>
          <w:p w:rsidR="00000000" w:rsidRDefault="00000000">
            <w:pPr>
              <w:spacing w:after="120" w:line="320" w:lineRule="exact"/>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rtl/>
              </w:rPr>
            </w:pPr>
            <w:r>
              <w:rPr>
                <w:rtl/>
              </w:rPr>
              <w:tab/>
              <w:t>الباب الثالث</w:t>
            </w:r>
          </w:p>
        </w:tc>
        <w:tc>
          <w:tcPr>
            <w:tcW w:w="864" w:type="dxa"/>
            <w:vAlign w:val="bottom"/>
          </w:tcPr>
          <w:p w:rsidR="00000000" w:rsidRDefault="00000000">
            <w:pPr>
              <w:spacing w:after="120" w:line="32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20" w:lineRule="exact"/>
              <w:jc w:val="left"/>
              <w:rPr>
                <w:spacing w:val="60"/>
                <w:sz w:val="17"/>
                <w:rtl/>
              </w:rPr>
            </w:pPr>
            <w:r>
              <w:rPr>
                <w:rtl/>
              </w:rPr>
              <w:tab/>
              <w:t>المادة 10</w:t>
            </w:r>
            <w:r>
              <w:t xml:space="preserve"> - </w:t>
            </w:r>
            <w:r>
              <w:rPr>
                <w:rtl/>
              </w:rPr>
              <w:tab/>
              <w:t>التربية والتعليم</w:t>
            </w:r>
            <w:r>
              <w:rPr>
                <w:spacing w:val="60"/>
                <w:sz w:val="17"/>
                <w:rtl/>
              </w:rPr>
              <w:tab/>
            </w:r>
          </w:p>
        </w:tc>
        <w:tc>
          <w:tcPr>
            <w:tcW w:w="864" w:type="dxa"/>
            <w:vAlign w:val="bottom"/>
          </w:tcPr>
          <w:p w:rsidR="00000000" w:rsidRDefault="00000000">
            <w:pPr>
              <w:spacing w:after="120" w:line="320" w:lineRule="exact"/>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spacing w:val="60"/>
                <w:sz w:val="17"/>
                <w:rtl/>
              </w:rPr>
            </w:pPr>
            <w:r>
              <w:rPr>
                <w:rtl/>
              </w:rPr>
              <w:tab/>
              <w:t>المادة 11</w:t>
            </w:r>
            <w:r>
              <w:t xml:space="preserve"> - </w:t>
            </w:r>
            <w:r>
              <w:rPr>
                <w:rtl/>
              </w:rPr>
              <w:tab/>
              <w:t>العمالة</w:t>
            </w:r>
            <w:r>
              <w:rPr>
                <w:spacing w:val="60"/>
                <w:sz w:val="17"/>
                <w:rtl/>
              </w:rPr>
              <w:tab/>
            </w:r>
          </w:p>
        </w:tc>
        <w:tc>
          <w:tcPr>
            <w:tcW w:w="864" w:type="dxa"/>
            <w:vAlign w:val="bottom"/>
          </w:tcPr>
          <w:p w:rsidR="00000000" w:rsidRDefault="00000000">
            <w:pPr>
              <w:spacing w:after="120" w:line="320" w:lineRule="exact"/>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spacing w:val="60"/>
                <w:sz w:val="17"/>
                <w:rtl/>
              </w:rPr>
            </w:pPr>
            <w:r>
              <w:rPr>
                <w:rtl/>
              </w:rPr>
              <w:tab/>
              <w:t>المادة 12</w:t>
            </w:r>
            <w:r>
              <w:t xml:space="preserve"> - </w:t>
            </w:r>
            <w:r>
              <w:rPr>
                <w:rtl/>
              </w:rPr>
              <w:tab/>
              <w:t>الصحة</w:t>
            </w:r>
            <w:r>
              <w:rPr>
                <w:spacing w:val="60"/>
                <w:sz w:val="17"/>
                <w:rtl/>
              </w:rPr>
              <w:tab/>
            </w:r>
          </w:p>
        </w:tc>
        <w:tc>
          <w:tcPr>
            <w:tcW w:w="864" w:type="dxa"/>
            <w:vAlign w:val="bottom"/>
          </w:tcPr>
          <w:p w:rsidR="00000000" w:rsidRDefault="00000000">
            <w:pPr>
              <w:spacing w:after="120" w:line="320" w:lineRule="exact"/>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20" w:lineRule="exact"/>
              <w:jc w:val="left"/>
              <w:rPr>
                <w:spacing w:val="60"/>
                <w:sz w:val="17"/>
                <w:u w:val="single"/>
                <w:rtl/>
              </w:rPr>
            </w:pPr>
            <w:r>
              <w:rPr>
                <w:rtl/>
              </w:rPr>
              <w:tab/>
              <w:t>المادة 13</w:t>
            </w:r>
            <w:r>
              <w:t xml:space="preserve"> - </w:t>
            </w:r>
            <w:r>
              <w:rPr>
                <w:rtl/>
              </w:rPr>
              <w:tab/>
              <w:t>الاستحقاقات الاقتصادية والاجتماعية</w:t>
            </w:r>
            <w:r>
              <w:rPr>
                <w:spacing w:val="60"/>
                <w:sz w:val="17"/>
                <w:rtl/>
              </w:rPr>
              <w:tab/>
            </w:r>
          </w:p>
        </w:tc>
        <w:tc>
          <w:tcPr>
            <w:tcW w:w="864" w:type="dxa"/>
            <w:vAlign w:val="bottom"/>
          </w:tcPr>
          <w:p w:rsidR="00000000" w:rsidRDefault="00000000">
            <w:pPr>
              <w:spacing w:after="120" w:line="320" w:lineRule="exact"/>
              <w:jc w:val="right"/>
              <w:rPr>
                <w:rtl/>
              </w:rPr>
            </w:pPr>
            <w:r>
              <w:rPr>
                <w:rtl/>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20" w:lineRule="exact"/>
              <w:jc w:val="left"/>
              <w:rPr>
                <w:spacing w:val="60"/>
                <w:sz w:val="17"/>
                <w:rtl/>
              </w:rPr>
            </w:pPr>
            <w:r>
              <w:rPr>
                <w:rtl/>
              </w:rPr>
              <w:tab/>
              <w:t>المادة 14</w:t>
            </w:r>
            <w:r>
              <w:t xml:space="preserve"> - </w:t>
            </w:r>
            <w:r>
              <w:rPr>
                <w:rtl/>
              </w:rPr>
              <w:tab/>
              <w:t>النساء الريفيات</w:t>
            </w:r>
            <w:r>
              <w:rPr>
                <w:spacing w:val="60"/>
                <w:sz w:val="17"/>
                <w:rtl/>
              </w:rPr>
              <w:tab/>
            </w:r>
          </w:p>
        </w:tc>
        <w:tc>
          <w:tcPr>
            <w:tcW w:w="864" w:type="dxa"/>
            <w:vAlign w:val="bottom"/>
          </w:tcPr>
          <w:p w:rsidR="00000000" w:rsidRDefault="00000000">
            <w:pPr>
              <w:spacing w:after="120" w:line="320" w:lineRule="exact"/>
              <w:jc w:val="right"/>
              <w:rPr>
                <w:rtl/>
              </w:rPr>
            </w:pPr>
            <w:r>
              <w:rPr>
                <w:rtl/>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rtl/>
              </w:rPr>
            </w:pPr>
            <w:r>
              <w:rPr>
                <w:rtl/>
              </w:rPr>
              <w:tab/>
              <w:t>الباب الرابع</w:t>
            </w:r>
          </w:p>
        </w:tc>
        <w:tc>
          <w:tcPr>
            <w:tcW w:w="864" w:type="dxa"/>
            <w:vAlign w:val="bottom"/>
          </w:tcPr>
          <w:p w:rsidR="00000000" w:rsidRDefault="00000000">
            <w:pPr>
              <w:spacing w:after="120" w:line="32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20" w:lineRule="exact"/>
              <w:jc w:val="left"/>
              <w:rPr>
                <w:spacing w:val="60"/>
                <w:sz w:val="17"/>
                <w:rtl/>
              </w:rPr>
            </w:pPr>
            <w:r>
              <w:rPr>
                <w:rtl/>
              </w:rPr>
              <w:tab/>
              <w:t>المادة 15</w:t>
            </w:r>
            <w:r>
              <w:t xml:space="preserve"> - </w:t>
            </w:r>
            <w:r>
              <w:rPr>
                <w:rtl/>
              </w:rPr>
              <w:tab/>
              <w:t>القانون</w:t>
            </w:r>
            <w:r>
              <w:rPr>
                <w:spacing w:val="60"/>
                <w:sz w:val="17"/>
                <w:rtl/>
              </w:rPr>
              <w:tab/>
            </w:r>
          </w:p>
        </w:tc>
        <w:tc>
          <w:tcPr>
            <w:tcW w:w="864" w:type="dxa"/>
            <w:vAlign w:val="bottom"/>
          </w:tcPr>
          <w:p w:rsidR="00000000" w:rsidRDefault="00000000">
            <w:pPr>
              <w:spacing w:after="120" w:line="320" w:lineRule="exact"/>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20" w:lineRule="exact"/>
              <w:jc w:val="left"/>
              <w:rPr>
                <w:spacing w:val="60"/>
                <w:sz w:val="17"/>
                <w:rtl/>
              </w:rPr>
            </w:pPr>
            <w:r>
              <w:rPr>
                <w:rtl/>
              </w:rPr>
              <w:tab/>
              <w:t>المادة 16</w:t>
            </w:r>
            <w:r>
              <w:t xml:space="preserve"> - </w:t>
            </w:r>
            <w:r>
              <w:rPr>
                <w:rtl/>
              </w:rPr>
              <w:tab/>
              <w:t>الزواج والحياة العائلية</w:t>
            </w:r>
            <w:r>
              <w:rPr>
                <w:spacing w:val="60"/>
                <w:sz w:val="17"/>
                <w:rtl/>
              </w:rPr>
              <w:tab/>
            </w:r>
          </w:p>
        </w:tc>
        <w:tc>
          <w:tcPr>
            <w:tcW w:w="864" w:type="dxa"/>
            <w:vAlign w:val="bottom"/>
          </w:tcPr>
          <w:p w:rsidR="00000000" w:rsidRDefault="00000000">
            <w:pPr>
              <w:spacing w:after="120" w:line="320" w:lineRule="exact"/>
              <w:jc w:val="right"/>
              <w:rPr>
                <w:rtl/>
              </w:rPr>
            </w:pPr>
            <w:r>
              <w:rPr>
                <w:rtl/>
              </w:rPr>
              <w:t>74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right" w:leader="dot" w:pos="9029"/>
              </w:tabs>
              <w:spacing w:after="120" w:line="320" w:lineRule="exact"/>
              <w:jc w:val="left"/>
              <w:rPr>
                <w:spacing w:val="60"/>
                <w:sz w:val="17"/>
                <w:rtl/>
              </w:rPr>
            </w:pPr>
            <w:r>
              <w:rPr>
                <w:rtl/>
              </w:rPr>
              <w:tab/>
              <w:t>المرفقات</w:t>
            </w:r>
            <w:r>
              <w:rPr>
                <w:spacing w:val="60"/>
                <w:sz w:val="17"/>
                <w:rtl/>
              </w:rPr>
              <w:tab/>
            </w:r>
          </w:p>
        </w:tc>
        <w:tc>
          <w:tcPr>
            <w:tcW w:w="864" w:type="dxa"/>
            <w:vAlign w:val="bottom"/>
          </w:tcPr>
          <w:p w:rsidR="00000000" w:rsidRDefault="00000000">
            <w:pPr>
              <w:spacing w:after="120" w:line="320" w:lineRule="exact"/>
              <w:jc w:val="right"/>
              <w:rPr>
                <w:rtl/>
              </w:rPr>
            </w:pPr>
            <w:r>
              <w:rPr>
                <w:rtl/>
              </w:rPr>
              <w:t>92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20" w:lineRule="exact"/>
              <w:jc w:val="left"/>
              <w:rPr>
                <w:spacing w:val="60"/>
                <w:sz w:val="17"/>
                <w:rtl/>
              </w:rPr>
            </w:pPr>
            <w:r>
              <w:rPr>
                <w:rtl/>
              </w:rPr>
              <w:tab/>
            </w:r>
            <w:r>
              <w:rPr>
                <w:rtl/>
              </w:rPr>
              <w:tab/>
              <w:t>ثبت المؤلفين</w:t>
            </w:r>
            <w:r>
              <w:rPr>
                <w:spacing w:val="60"/>
                <w:sz w:val="17"/>
                <w:rtl/>
              </w:rPr>
              <w:tab/>
            </w:r>
          </w:p>
        </w:tc>
        <w:tc>
          <w:tcPr>
            <w:tcW w:w="864" w:type="dxa"/>
            <w:vAlign w:val="bottom"/>
          </w:tcPr>
          <w:p w:rsidR="00000000" w:rsidRDefault="00000000">
            <w:pPr>
              <w:spacing w:after="120" w:line="320" w:lineRule="exact"/>
              <w:jc w:val="right"/>
              <w:rPr>
                <w:rtl/>
              </w:rPr>
            </w:pPr>
            <w:r>
              <w:rPr>
                <w:rtl/>
              </w:rPr>
              <w:t>129</w:t>
            </w:r>
          </w:p>
        </w:tc>
      </w:tr>
    </w:tbl>
    <w:p w:rsidR="00000000" w:rsidRDefault="00000000">
      <w:pPr>
        <w:spacing w:after="120"/>
        <w:jc w:val="center"/>
        <w:rPr>
          <w:i/>
          <w:iCs/>
          <w:rtl/>
        </w:rPr>
      </w:pPr>
      <w:r>
        <w:rPr>
          <w:i/>
          <w:iCs/>
          <w:rtl/>
        </w:rPr>
        <w:br w:type="page"/>
        <w:t>تصدير</w:t>
      </w:r>
    </w:p>
    <w:p w:rsidR="00000000" w:rsidRDefault="00000000">
      <w:pPr>
        <w:spacing w:line="120" w:lineRule="exact"/>
        <w:jc w:val="center"/>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خلفية التقرير</w:t>
      </w:r>
    </w:p>
    <w:p w:rsidR="00000000" w:rsidRDefault="00000000">
      <w:pPr>
        <w:spacing w:after="120"/>
        <w:rPr>
          <w:rtl/>
        </w:rPr>
      </w:pPr>
      <w:r>
        <w:rPr>
          <w:rtl/>
        </w:rPr>
        <w:tab/>
        <w:t>أصبحت هنغاريا طرفا في اتفاقية القضاء على جميع أشكال التمييز ضد المرأة في عام 1982. وهذه الاتفاقية، بدولها الأطراف البالغ عددها 165، هي أشمل وثيقة من الوثائق التي تتناول حقوق المرأة وأوسعها نطاقا. ويُتوقّع من الدول التي وقعتها أن تقدم إلى اللجنة المعنية بالقضاء على التمييز ضد المرأة  تقريرا عن تنفيذ أحكام الاتفاقية على الصعيد الوطني كل أربع سنوات.</w:t>
      </w:r>
    </w:p>
    <w:p w:rsidR="00000000" w:rsidRDefault="00000000">
      <w:pPr>
        <w:spacing w:after="120"/>
        <w:rPr>
          <w:rtl/>
        </w:rPr>
      </w:pPr>
      <w:r>
        <w:rPr>
          <w:rtl/>
        </w:rPr>
        <w:tab/>
        <w:t>وقد قدمت هنغاريا ثلاثة تقارير حتى الآن: في عام 1982 وعام 1986 وعام 1991.</w:t>
      </w:r>
    </w:p>
    <w:p w:rsidR="00000000" w:rsidRDefault="00000000">
      <w:pPr>
        <w:spacing w:after="120"/>
        <w:rPr>
          <w:rtl/>
        </w:rPr>
      </w:pPr>
      <w:r>
        <w:rPr>
          <w:rtl/>
        </w:rPr>
        <w:tab/>
        <w:t>ولم تجر المداولات المتصلة بالتقرير الثالث إلا في كانون الثاني</w:t>
      </w:r>
      <w:r>
        <w:t>/</w:t>
      </w:r>
      <w:r>
        <w:rPr>
          <w:rtl/>
        </w:rPr>
        <w:t>يناير 1996. وفي ذلك الوقت، أرسلت اللجنة المعنية بالقضاء على التمييز ضد المرأة قائمة أسئلة إلى الحكومة الهنغارية عززت بإضافة، وطلبت تزويدها بملحق.</w:t>
      </w:r>
    </w:p>
    <w:p w:rsidR="00000000" w:rsidRDefault="00000000">
      <w:pPr>
        <w:spacing w:after="120"/>
        <w:rPr>
          <w:rtl/>
        </w:rPr>
      </w:pPr>
      <w:r>
        <w:rPr>
          <w:rtl/>
        </w:rPr>
        <w:tab/>
        <w:t>وقد بني هذا التقرير الموحد على أساس مواد أعدتها الوزارات المعنية. وقد طلبت وزارة الشؤون الاجتماعية والعائلية إلى تلك الوزارات أن تعد معلومات تتعلق بكل مادة من مواد الاتفاقية. وبصرف النظر عن التقارير الوزارية، رتب مكتب قضايا المرأة في وزارة الشؤون الاجتماعية والعائلية أمر إعداد عشرين رأيا من آراء الخبراء.</w:t>
      </w:r>
    </w:p>
    <w:p w:rsidR="00000000" w:rsidRDefault="00000000">
      <w:pPr>
        <w:spacing w:after="120"/>
        <w:rPr>
          <w:rtl/>
        </w:rPr>
      </w:pPr>
      <w:r>
        <w:rPr>
          <w:rtl/>
        </w:rPr>
        <w:tab/>
        <w:t>وفي الوقت الذي أكمل فيه إعداد التقرير الدوري الثالث لم تكن الآلية الوطنية المسؤولة عن تكافؤ الفرص قد أنشئت بعدُ. فتولى تنسيقَ تجميع التقرير الموحد الرابع والخامس مكتبُ قضايا المرأة العامل منذ عام 1998 في وزارة الشؤون الاجتماعية والعائلية.</w:t>
      </w:r>
    </w:p>
    <w:p w:rsidR="00000000" w:rsidRDefault="00000000">
      <w:pPr>
        <w:spacing w:after="120"/>
        <w:rPr>
          <w:rtl/>
        </w:rPr>
      </w:pPr>
      <w:r>
        <w:rPr>
          <w:rtl/>
        </w:rPr>
        <w:tab/>
        <w:t>وقد أحيل التقرير لإبداء الرأي فيه إلى مجلس قضايا المرأة المنشأ في عام 1999، وإلى اللجنة الفرعية المعنية بالمرأة التابعة للجنة البرلمانية المعنية بحقوق الإنسان والأقليات والأديان المنشأة في عام 1998، وإلى لجنة المهن والعمالة، وإلى منظمات المنتدى المدني لمكتب قضايا المرأة، وكذلك إلى بعض المنظمات غير الحكومية الأخرى.</w:t>
      </w:r>
    </w:p>
    <w:p w:rsidR="00000000" w:rsidRDefault="00000000">
      <w:pPr>
        <w:spacing w:after="120"/>
        <w:rPr>
          <w:rtl/>
        </w:rPr>
      </w:pPr>
      <w:r>
        <w:rPr>
          <w:rtl/>
        </w:rPr>
        <w:tab/>
        <w:t>وسينشر هذا التقرير أيضا في شكل كتاب يراد توزيعه على نطاق واسع.</w:t>
      </w:r>
    </w:p>
    <w:p w:rsidR="00000000" w:rsidRDefault="00000000">
      <w:pPr>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إعداد التقرير</w:t>
      </w:r>
    </w:p>
    <w:p w:rsidR="00000000" w:rsidRDefault="00000000">
      <w:pPr>
        <w:spacing w:after="120"/>
        <w:rPr>
          <w:rtl/>
        </w:rPr>
      </w:pPr>
      <w:r>
        <w:rPr>
          <w:rtl/>
        </w:rPr>
        <w:tab/>
        <w:t>عقد اجتماع في شكل حلقة عمل دعي إليها الخبراء لتقديم النص الإنكليزي لتقرير عام 1991، والإجابات على أسئلة سابقة مرسلة من اللجنة المعنية بالقضاء على التمييز ضد المرأة، وتعليقات وزارة الخارجية على التقرير المتعلق بالاتفاقية. واختير الخبراء الذين دعوا إلى الاجتماع من أوسع مجموعة ممكنة من الميادين بغية تعريفهم بخلفية التقرير والقيام بذلك بإعداد تقرير شامل يتناول مجموعة واسعة من المواضيع بالاستناد إلى الوثائق المتاحة.</w:t>
      </w:r>
    </w:p>
    <w:p w:rsidR="00000000" w:rsidRDefault="00000000">
      <w:pPr>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بنية التقرير</w:t>
      </w:r>
    </w:p>
    <w:p w:rsidR="00000000" w:rsidRDefault="00000000">
      <w:pPr>
        <w:spacing w:after="120"/>
        <w:rPr>
          <w:rtl/>
        </w:rPr>
      </w:pPr>
      <w:r>
        <w:rPr>
          <w:rtl/>
        </w:rPr>
        <w:tab/>
        <w:t>حين اضطلعت لجنة الصياغة بإعداد التقرير، رأت من المناسب أن صوغ مسألتين بشأن كل مادة على سبيل كفالة حسن العرض ونصاعته:</w:t>
      </w:r>
    </w:p>
    <w:p w:rsidR="00000000" w:rsidRDefault="00000000">
      <w:pPr>
        <w:spacing w:after="120"/>
        <w:rPr>
          <w:rtl/>
        </w:rPr>
      </w:pPr>
      <w:r>
        <w:rPr>
          <w:rtl/>
        </w:rPr>
        <w:t>1 -</w:t>
      </w:r>
      <w:r>
        <w:rPr>
          <w:rtl/>
        </w:rPr>
        <w:tab/>
        <w:t>الخلفية القانونية، والتغييرات التي أجريت على القوانين، وعرض الحالة الراهنة؛</w:t>
      </w:r>
    </w:p>
    <w:p w:rsidR="00000000" w:rsidRDefault="00000000">
      <w:pPr>
        <w:spacing w:after="120"/>
        <w:rPr>
          <w:rtl/>
        </w:rPr>
      </w:pPr>
      <w:r>
        <w:rPr>
          <w:rtl/>
        </w:rPr>
        <w:t>2 -</w:t>
      </w:r>
      <w:r>
        <w:rPr>
          <w:rtl/>
        </w:rPr>
        <w:tab/>
        <w:t>التدابير السياسية، والعقبات التي تعترض سبيل تنفيذ القوانين، والمبادرات المتخذة من الحكومة.</w:t>
      </w:r>
    </w:p>
    <w:p w:rsidR="00000000" w:rsidRDefault="00000000">
      <w:pPr>
        <w:spacing w:after="120"/>
        <w:rPr>
          <w:rtl/>
        </w:rPr>
      </w:pPr>
      <w:r>
        <w:rPr>
          <w:rtl/>
        </w:rPr>
        <w:tab/>
        <w:t>ولدى إعداد التقرير، استعملنا تقرير الرصد الإقليمي رقم 6 من تقارير مشروع رصد أوروبا الشرقية، وهو تقرير عنوانه "النساء في مرحلة انتقال" نشرته منظمة الأمم المتحدة للطفولة (اليونيسيف) في عام 1999. وهذه الدراسة في غاية الأهمية بالنسبة إلى الرأي العام الهنغاري، وذلك لأنها تستعرض تطورات منطقتنا المبحوثة أيضا في هذا التقرير الحالي عن الاتفاقية. وعلى هذا فإنها سُلّمت إلى خبرائنا، وبدأ نشرها باللغة الهنغارية بمساعدة اليونيسيف.</w:t>
      </w:r>
    </w:p>
    <w:p w:rsidR="00000000" w:rsidRDefault="00000000">
      <w:pPr>
        <w:spacing w:after="120"/>
        <w:rPr>
          <w:rtl/>
        </w:rPr>
      </w:pPr>
      <w:r>
        <w:rPr>
          <w:rtl/>
        </w:rPr>
        <w:tab/>
        <w:t>أما المرفق فإنه مؤلف من مجموعة من البيانات والأنظمة القانونية المتعلقة بالمواد المبحوثة في التقرير. وجزء كبير من هذه البيانات مستمد من مجموعة البيانات الإحصائية الصادرة بعنوان "تغيّر دور المرأة - تقرير عن حالة الرجل والمرأة، 1999" وعن مكتب قضايا المرأة ومركز المعلوماتية للبحوث الاجتماعية.</w:t>
      </w:r>
    </w:p>
    <w:p w:rsidR="00000000" w:rsidRDefault="00000000">
      <w:pPr>
        <w:spacing w:after="120"/>
        <w:rPr>
          <w:rtl/>
        </w:rPr>
      </w:pPr>
      <w:r>
        <w:rPr>
          <w:rtl/>
        </w:rPr>
        <w:tab/>
        <w:t>ويخُتْتَمَ التقرير بقائمة الوزارات والخبراء الذين شاركوا في إعداد التقرير. وأود هنا أن أعبر عن امتناني للذين ساعدوا بجهدهم على إنجاز التقرير.</w:t>
      </w:r>
    </w:p>
    <w:p w:rsidR="00000000" w:rsidRDefault="00000000">
      <w:pPr>
        <w:spacing w:after="120"/>
        <w:rPr>
          <w:rtl/>
        </w:rPr>
      </w:pPr>
      <w:r>
        <w:rPr>
          <w:rtl/>
        </w:rPr>
        <w:tab/>
        <w:t>وقد تعلمنا في معرض إعداد التقرير أن إنجازه لا يعني أداء واجب دولي فحسب، بل يعني أيضا إنجاز وضع إطار يتيح استعراض التشريع والحياة السياسية فضلا عن مراقبة التنفيذ؛ وعلى هذا فإن إلقاء نظرة  إلى الخلف على الشوط الذي قطعناه قد يبرز المهام التي تنتظرنا بمزيد من الدقة.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BodyText2"/>
        <w:rPr>
          <w:rtl/>
        </w:rPr>
      </w:pPr>
      <w:r>
        <w:rPr>
          <w:rtl/>
        </w:rPr>
        <w:t xml:space="preserve">(توقيع )  بيتر هاراتش  </w:t>
      </w:r>
      <w:r>
        <w:rPr>
          <w:rtl/>
        </w:rPr>
        <w:br/>
        <w:t xml:space="preserve">وزير الشؤون الاجتماعية والعائلية </w:t>
      </w:r>
    </w:p>
    <w:p w:rsidR="00000000" w:rsidRDefault="00000000">
      <w:pPr>
        <w:spacing w:after="120"/>
        <w:jc w:val="center"/>
        <w:rPr>
          <w:b/>
          <w:bCs/>
          <w:rtl/>
        </w:rPr>
      </w:pPr>
      <w:r>
        <w:rPr>
          <w:rtl/>
        </w:rPr>
        <w:br w:type="page"/>
      </w:r>
      <w:r>
        <w:rPr>
          <w:b/>
          <w:bCs/>
          <w:rtl/>
        </w:rPr>
        <w:t>الباب الأول</w:t>
      </w:r>
    </w:p>
    <w:p w:rsidR="00000000" w:rsidRDefault="00000000">
      <w:pPr>
        <w:spacing w:after="120"/>
        <w:jc w:val="center"/>
        <w:rPr>
          <w:rtl/>
        </w:rPr>
      </w:pPr>
      <w:r>
        <w:rPr>
          <w:b/>
          <w:bCs/>
          <w:rtl/>
        </w:rPr>
        <w:t>المادة 1</w:t>
      </w:r>
      <w:r>
        <w:rPr>
          <w:b/>
          <w:bCs/>
        </w:rPr>
        <w:t xml:space="preserve"> - </w:t>
      </w:r>
      <w:r>
        <w:rPr>
          <w:b/>
          <w:bCs/>
          <w:rtl/>
        </w:rPr>
        <w:t xml:space="preserve"> </w:t>
      </w:r>
      <w:r>
        <w:rPr>
          <w:i/>
          <w:iCs/>
          <w:rtl/>
        </w:rPr>
        <w:t>التمييز</w:t>
      </w:r>
    </w:p>
    <w:p w:rsidR="00000000" w:rsidRDefault="00000000">
      <w:pPr>
        <w:spacing w:line="120" w:lineRule="exact"/>
        <w:jc w:val="center"/>
        <w:rPr>
          <w:i/>
          <w:iCs/>
          <w:sz w:val="12"/>
          <w:rtl/>
        </w:rPr>
      </w:pPr>
    </w:p>
    <w:p w:rsidR="00000000" w:rsidRDefault="00000000">
      <w:pPr>
        <w:spacing w:after="120"/>
        <w:rPr>
          <w:rtl/>
        </w:rPr>
      </w:pPr>
      <w:r>
        <w:rPr>
          <w:rtl/>
        </w:rPr>
        <w:tab/>
        <w:t>"لأغراض هذه الاتفاقية يعني مصطلح ‘التمييز ضد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spacing w:after="120"/>
        <w:rPr>
          <w:rtl/>
        </w:rPr>
      </w:pPr>
      <w:r>
        <w:rPr>
          <w:rtl/>
        </w:rPr>
        <w:tab/>
        <w:t>والمادة 70</w:t>
      </w:r>
      <w:r>
        <w:t>/</w:t>
      </w:r>
      <w:r>
        <w:rPr>
          <w:rtl/>
        </w:rPr>
        <w:t xml:space="preserve">ألف من دستور جمهورية هنغاريا تحظر عموما جميع أنواع التمييز. "تحترم جمهورية هنغاريا حقوق الإنسان والحقوق المدنية لجميع الأشخاص الموجودين في البلد دون تمييز على أساس العرق أو اللون أو الجنس أو اللغة أو الدين أو الرأي السياسي أو غيره، أو الأصل القومي أو الاجتماعي، أو الحالة المالية أو المولد، أو على أي أساس آخر أيا كان."  وقد فسرت المحكمة الدستورية هذا الجزء من الدستور في عدة قرارات : رقم </w:t>
      </w:r>
      <w:r>
        <w:t>35/1994. (VI.24.) AB</w:t>
      </w:r>
      <w:r>
        <w:rPr>
          <w:rtl/>
        </w:rPr>
        <w:t xml:space="preserve"> ورقم </w:t>
      </w:r>
      <w:r>
        <w:t>21/1990. (X.4.) AB</w:t>
      </w:r>
      <w:r>
        <w:rPr>
          <w:rtl/>
        </w:rPr>
        <w:t xml:space="preserve">. وحظر التمييز لا يعني حظر كل تفرقة ترمي في نهاية المطاف إلى تحقيق مساواة اجتماعية أكمل. وإذا لم يمكن تحقيق أي هدف اجتماعي أو إعمال أي حق دستوري لا ينافي الدستور إلا بشكل لا يمكن به تحقيق المساواة المذكورة فيما تقدم بمعناها الضيق، فإن ذلك النوع من التمييز الإيجابي لا يمكن اعتباره غير دستوري. ومن حيث أنه يمكن أن يعتبر حظر التمييز المتعلق بالكرامة المتساوية حدّا للتمييز الإيجابي، فإن حظر كل من التمييز بمعناه الأوسع والتمييز فيما يتعلق بحقوق الإنسان منصوص عليهما بشكل إيجابي في الدستور. وليست كل تفرقة هي تفرقة تمييزية، بل فقط التفرقة التي تؤدي إلى حرمان جماعة معينة من الكيانات السياسية أو الأفراد العاديين من إمكانية ادعاء حقوق معينة وذلك بشكل اعتباطي مجرد من أي سبب مقبول عقليا أو دستوريا، أو تؤدي إلى وضعهم في مركز مجحف بالمقارنة مع أشخاص آخرين بالوسائل المذكورة أعلاه. وقد عمدت المحكمة الدستورية في قراراتها إلى تفسير مفهوم التمييز على الأغلب في ميدان صياغة القوانين والتشريعات العامة. من ذلك أن المحكمة الدستورية في قرارها رقم </w:t>
      </w:r>
      <w:r>
        <w:t>9/1990. (IV.25.) AB</w:t>
      </w:r>
      <w:r>
        <w:rPr>
          <w:rtl/>
        </w:rPr>
        <w:t xml:space="preserve">  فسرت مفهوم "التمييز" بما يفيد أن "حظر التمييز له صلة بذلك من حيث أن البشر يجب أن يعاملوا على قدم المساواة من قبل القانون (البشر متساوون في الكرامة)، أي أنه لا يجوز الإخلال بأسس الكرامة الإنسانية؛ كما أن الجوانب المتصلة بالحقوق والمزايا يجب أن تحدد باحترام ونظر في العواقب مماثلين، مع إيلاء الاعتبار للجوانب الفردية بدرجة متساوية." وحظر التمييز الآنف الذكر مربوط بميادين ملموسة معينة: فهو مربوط بالأجور في الفقرة (2) من المادة 70</w:t>
      </w:r>
      <w:r>
        <w:t>/</w:t>
      </w:r>
      <w:r>
        <w:rPr>
          <w:rtl/>
        </w:rPr>
        <w:t>باء، وهو مربوط بتساوي حقوق الرجل والمرأة في الفقرة (1) من المادة 66. وتنفيذ هذه الأحكام الخاصة يجب أن يتم وفقا للحكم العام. هذا وقد طورت المحكمة الدستورية ممارساتها في ميدان حظر التمييز والتمييز الإيجابي بالعلاقة مع المادة 70</w:t>
      </w:r>
      <w:r>
        <w:t>/</w:t>
      </w:r>
      <w:r>
        <w:rPr>
          <w:rtl/>
        </w:rPr>
        <w:t>ألف.</w:t>
      </w:r>
    </w:p>
    <w:p w:rsidR="00000000" w:rsidRDefault="00000000">
      <w:pPr>
        <w:spacing w:after="120"/>
        <w:rPr>
          <w:rtl/>
        </w:rPr>
      </w:pPr>
      <w:r>
        <w:rPr>
          <w:rtl/>
        </w:rPr>
        <w:tab/>
        <w:t>غير أن إثبات وجود التمييز لا يتوقف على توفر شرط التعمد. فنشوء وضع مجحف بالمرأة نتيجة للتدبير المعني يكفي لإثبات وجود التمييز. ومن المهم التأكيد على ما تقدم، لأن الاتفاقية بهذا لا تحظر التمييز الصريح المباشر فقط بل أيضا ما يسمى التمييز المستتر غير المباشر. ويمكن إعلان وجود تمييز غير مباشر  إذا كان ما هو في الظاهر محايد من حكم أو تدبير أو ممارسة مجحفا بجزء أكبر إلى حد مفرط من أحد الجنسين. وفي معرض قيامنا بواجبنا بشأن تقريب القوانين، فإن من المنتظر في المستقبل القريب  النص على حظر التمييز غير المباشر في قانون العمل ، الذي يعمل على تعزيز فعالية التحقيق العملي للمعاملة المتساوية. وسنتناول بالتفصيل  في بحث المادة 11 المتعلقة بالعمالة المهام المتصلة بالتغييرات المنتظر إدخالها على قانون العمل بهدف تقريب القوانين.</w:t>
      </w:r>
    </w:p>
    <w:p w:rsidR="00000000" w:rsidRDefault="00000000">
      <w:pPr>
        <w:spacing w:line="120" w:lineRule="exact"/>
        <w:jc w:val="center"/>
        <w:rPr>
          <w:sz w:val="12"/>
          <w:rtl/>
        </w:rPr>
      </w:pPr>
    </w:p>
    <w:p w:rsidR="00000000" w:rsidRDefault="00000000">
      <w:pPr>
        <w:spacing w:after="120"/>
        <w:jc w:val="center"/>
        <w:rPr>
          <w:i/>
          <w:iCs/>
          <w:rtl/>
        </w:rPr>
      </w:pPr>
      <w:r>
        <w:rPr>
          <w:b/>
          <w:bCs/>
          <w:rtl/>
        </w:rPr>
        <w:t>المادة 2</w:t>
      </w:r>
      <w:r>
        <w:rPr>
          <w:b/>
          <w:bCs/>
        </w:rPr>
        <w:t xml:space="preserve"> - </w:t>
      </w:r>
      <w:r>
        <w:rPr>
          <w:b/>
          <w:bCs/>
          <w:rtl/>
        </w:rPr>
        <w:t xml:space="preserve"> </w:t>
      </w:r>
      <w:r>
        <w:rPr>
          <w:i/>
          <w:iCs/>
          <w:rtl/>
        </w:rPr>
        <w:t>التدابير المتصلة بالسياسة العامة</w:t>
      </w:r>
    </w:p>
    <w:p w:rsidR="00000000" w:rsidRDefault="00000000">
      <w:pPr>
        <w:spacing w:line="120" w:lineRule="exact"/>
        <w:jc w:val="center"/>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أولا -  الحالة الراهنة</w:t>
      </w:r>
    </w:p>
    <w:p w:rsidR="00000000" w:rsidRDefault="00000000">
      <w:pPr>
        <w:spacing w:after="120"/>
        <w:ind w:left="720" w:hanging="720"/>
        <w:rPr>
          <w:rtl/>
        </w:rPr>
      </w:pPr>
      <w:r>
        <w:rPr>
          <w:rtl/>
        </w:rPr>
        <w:tab/>
        <w:t>في القانون الهنغاري، يرد الحظر العام للتمييز بين الرجل والمرأة في الفقرة (1) من المادة 66 من الدستور:</w:t>
      </w:r>
    </w:p>
    <w:p w:rsidR="00000000" w:rsidRDefault="00000000">
      <w:pPr>
        <w:spacing w:after="120"/>
        <w:ind w:left="662" w:hanging="662"/>
        <w:rPr>
          <w:rtl/>
        </w:rPr>
      </w:pPr>
      <w:r>
        <w:rPr>
          <w:rtl/>
        </w:rPr>
        <w:tab/>
      </w:r>
      <w:r>
        <w:rPr>
          <w:rtl/>
        </w:rPr>
        <w:tab/>
        <w:t>"تكفل جمهورية هنغاريا تساوي الرجل والمرأة في جميع الحقوق المدنية والسياسية والإقتصادية والاجتماعية والثقافية</w:t>
      </w:r>
      <w:r>
        <w:rPr>
          <w:i/>
          <w:iCs/>
          <w:rtl/>
        </w:rPr>
        <w:t>.</w:t>
      </w:r>
      <w:r>
        <w:rPr>
          <w:rtl/>
        </w:rPr>
        <w:t>"</w:t>
      </w:r>
    </w:p>
    <w:p w:rsidR="00000000" w:rsidRDefault="00000000">
      <w:pPr>
        <w:spacing w:after="120"/>
        <w:rPr>
          <w:rtl/>
        </w:rPr>
      </w:pPr>
      <w:r>
        <w:rPr>
          <w:rtl/>
        </w:rPr>
        <w:tab/>
        <w:t>وهناك أحكام أخرى ذات صلة بالمرأة مدرجة تحت عنوان "الحقوق والواجبات الأساسية" في الفصل الثاني عشر من الدستور.</w:t>
      </w:r>
    </w:p>
    <w:p w:rsidR="00000000" w:rsidRDefault="00000000">
      <w:pPr>
        <w:spacing w:line="120" w:lineRule="exact"/>
        <w:rPr>
          <w:b/>
          <w:bCs/>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المادة 70</w:t>
      </w:r>
      <w:r>
        <w:t>/</w:t>
      </w:r>
      <w:r>
        <w:rPr>
          <w:rtl/>
        </w:rPr>
        <w:t xml:space="preserve">ألف </w:t>
      </w:r>
    </w:p>
    <w:p w:rsidR="00000000" w:rsidRDefault="00000000">
      <w:pPr>
        <w:spacing w:after="120"/>
        <w:rPr>
          <w:i/>
          <w:iCs/>
          <w:rtl/>
        </w:rPr>
      </w:pPr>
      <w:r>
        <w:rPr>
          <w:rtl/>
        </w:rPr>
        <w:tab/>
        <w:t>“ (1)</w:t>
      </w:r>
      <w:r>
        <w:rPr>
          <w:rtl/>
        </w:rPr>
        <w:tab/>
        <w:t>تحترم جمهورية هنغاريا حقوق الإنسان والحقوق المدنية لجميع الأشخاص الموجودين في البلد دون تمييز على أساس العرق أو اللون أو الجنس أو اللغة أو الدين، أو الرأي السياسي أو غيره، أو الأصل القومي أو الإجتماعي، أو الحالة المالية أو المولد، أو على أي أساس آخر أيا كان</w:t>
      </w:r>
      <w:r>
        <w:rPr>
          <w:i/>
          <w:iCs/>
          <w:rtl/>
        </w:rPr>
        <w:t>.</w:t>
      </w:r>
    </w:p>
    <w:p w:rsidR="00000000" w:rsidRDefault="00000000">
      <w:pPr>
        <w:spacing w:after="120"/>
        <w:rPr>
          <w:rtl/>
        </w:rPr>
      </w:pPr>
      <w:r>
        <w:rPr>
          <w:rtl/>
        </w:rPr>
        <w:tab/>
        <w:t>(</w:t>
      </w:r>
      <w:r>
        <w:rPr>
          <w:b/>
          <w:bCs/>
          <w:rtl/>
        </w:rPr>
        <w:t>2)</w:t>
      </w:r>
      <w:r>
        <w:rPr>
          <w:b/>
          <w:bCs/>
          <w:rtl/>
        </w:rPr>
        <w:tab/>
      </w:r>
      <w:r>
        <w:rPr>
          <w:rtl/>
        </w:rPr>
        <w:t>ينص القانون على العقاب الصارم على التمييز على أساس الفقرة (1).</w:t>
      </w:r>
    </w:p>
    <w:p w:rsidR="00000000" w:rsidRDefault="00000000">
      <w:pPr>
        <w:spacing w:after="120"/>
        <w:rPr>
          <w:i/>
          <w:iCs/>
          <w:rtl/>
        </w:rPr>
      </w:pPr>
      <w:r>
        <w:rPr>
          <w:rtl/>
        </w:rPr>
        <w:tab/>
        <w:t xml:space="preserve"> (3)</w:t>
      </w:r>
      <w:r>
        <w:rPr>
          <w:rtl/>
        </w:rPr>
        <w:tab/>
        <w:t>تسعى جمهورية هنغاريا إلى إعمال الحقوق المتساوية للجميع عن طريق اتخاذ تدابير تؤدي إلى إيجاد فرص عادلة للجميع</w:t>
      </w:r>
      <w:r>
        <w:rPr>
          <w:i/>
          <w:iCs/>
          <w:rtl/>
        </w:rPr>
        <w:t>.”</w:t>
      </w:r>
    </w:p>
    <w:p w:rsidR="00000000" w:rsidRDefault="00000000">
      <w:pPr>
        <w:spacing w:after="120"/>
        <w:rPr>
          <w:rtl/>
        </w:rPr>
      </w:pPr>
      <w:r>
        <w:rPr>
          <w:rtl/>
        </w:rPr>
        <w:tab/>
        <w:t>والدستور يحظر التمييز على أساس الجنس بوسيلتين. فمن جهة، تحظر الفقرة (1) من المادة 70</w:t>
      </w:r>
      <w:r>
        <w:t>/</w:t>
      </w:r>
      <w:r>
        <w:rPr>
          <w:rtl/>
        </w:rPr>
        <w:t>ألف التمييز صراحة والتمييز بين الرجل والمرأة ضمنا. ومن جهة أخرى، هناك أحكام عدة من أحكام المادة 70، التي تدرج الحقوق والواجبات الأساسية</w:t>
      </w:r>
      <w:r>
        <w:rPr>
          <w:i/>
          <w:iCs/>
          <w:rtl/>
        </w:rPr>
        <w:t xml:space="preserve"> </w:t>
      </w:r>
      <w:r>
        <w:rPr>
          <w:rtl/>
        </w:rPr>
        <w:t>وتضمن الحقوق المتاحة بالتساوي للجميع، تشير إلى حظر التمييز. وثمة جانب محدد آخر من جوانب هذا الموقف</w:t>
      </w:r>
      <w:r>
        <w:rPr>
          <w:b/>
          <w:bCs/>
          <w:rtl/>
        </w:rPr>
        <w:t xml:space="preserve"> </w:t>
      </w:r>
      <w:r>
        <w:rPr>
          <w:rtl/>
        </w:rPr>
        <w:t>هو مبدأ "التعويض المتساوي عن العمل المتساوي" المنصوص عليه في الفقرة (2) من المادة 70</w:t>
      </w:r>
      <w:r>
        <w:t>/</w:t>
      </w:r>
      <w:r>
        <w:rPr>
          <w:rtl/>
        </w:rPr>
        <w:t>باء.</w:t>
      </w:r>
    </w:p>
    <w:p w:rsidR="00000000" w:rsidRDefault="00000000">
      <w:pPr>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المادة 70</w:t>
      </w:r>
      <w:r>
        <w:t>/</w:t>
      </w:r>
      <w:r>
        <w:rPr>
          <w:rtl/>
        </w:rPr>
        <w:t xml:space="preserve">باء </w:t>
      </w:r>
    </w:p>
    <w:p w:rsidR="00000000" w:rsidRDefault="00000000">
      <w:pPr>
        <w:spacing w:after="120"/>
        <w:rPr>
          <w:rtl/>
        </w:rPr>
      </w:pPr>
      <w:r>
        <w:rPr>
          <w:rtl/>
        </w:rPr>
        <w:tab/>
        <w:t>“(1)</w:t>
      </w:r>
      <w:r>
        <w:rPr>
          <w:rtl/>
        </w:rPr>
        <w:tab/>
        <w:t>في جمهورية هنغاريا يتمتع كل شخص بالحق في العمل وفي اختيار عمله ومهنته بحرية.</w:t>
      </w:r>
    </w:p>
    <w:p w:rsidR="00000000" w:rsidRDefault="00000000">
      <w:pPr>
        <w:spacing w:after="120"/>
        <w:rPr>
          <w:rtl/>
        </w:rPr>
      </w:pPr>
      <w:r>
        <w:rPr>
          <w:rtl/>
        </w:rPr>
        <w:tab/>
        <w:t>(2)</w:t>
      </w:r>
      <w:r>
        <w:rPr>
          <w:rtl/>
        </w:rPr>
        <w:tab/>
        <w:t>يتمتع كل شخص بالحق في التعويض المتساوي عن العمل المتساوي دون أي تمييز أيا كان.</w:t>
      </w:r>
    </w:p>
    <w:p w:rsidR="00000000" w:rsidRDefault="00000000">
      <w:pPr>
        <w:spacing w:after="120"/>
        <w:rPr>
          <w:rtl/>
        </w:rPr>
      </w:pPr>
      <w:r>
        <w:rPr>
          <w:rtl/>
        </w:rPr>
        <w:tab/>
        <w:t>(3)</w:t>
      </w:r>
      <w:r>
        <w:rPr>
          <w:rtl/>
        </w:rPr>
        <w:tab/>
        <w:t>يتمتع كل الأشخاص الذين يعملون بالحق في دخل يقابل مقدار ونوعية العمل الذي يقومون به.</w:t>
      </w:r>
    </w:p>
    <w:p w:rsidR="00000000" w:rsidRDefault="00000000">
      <w:pPr>
        <w:spacing w:after="120"/>
        <w:rPr>
          <w:rtl/>
        </w:rPr>
      </w:pPr>
      <w:r>
        <w:rPr>
          <w:rtl/>
        </w:rPr>
        <w:tab/>
        <w:t>(4)</w:t>
      </w:r>
      <w:r>
        <w:rPr>
          <w:rtl/>
        </w:rPr>
        <w:tab/>
        <w:t>يتمتع كل شخص بالحق في وقت فراغ وفي وقت للراحة من العمل وفي إجازة نظامية مدفوعة الأجر.”</w:t>
      </w:r>
    </w:p>
    <w:p w:rsidR="00000000" w:rsidRDefault="00000000">
      <w:pPr>
        <w:spacing w:after="120"/>
        <w:rPr>
          <w:rtl/>
        </w:rPr>
      </w:pPr>
      <w:r>
        <w:rPr>
          <w:rtl/>
        </w:rPr>
        <w:tab/>
        <w:t>وهناك سؤال مهم هو أي نوع من الحماية يفردها الدستور للحقوق المتجسدة فيه؟ إن هذه القضية يمسهما حكمان من أحكام الدستور. فمن جهة، تضمن المادة 70</w:t>
      </w:r>
      <w:r>
        <w:t>/</w:t>
      </w:r>
      <w:r>
        <w:rPr>
          <w:rtl/>
        </w:rPr>
        <w:t>كاف الحق في اللجوء إلى المحاكم لإقرار مطلب ناشئ عن التجاوز على حقوق أساسية للمواطنين.</w:t>
      </w:r>
    </w:p>
    <w:p w:rsidR="00000000" w:rsidRDefault="00000000">
      <w:pPr>
        <w:spacing w:after="120"/>
        <w:rPr>
          <w:rtl/>
        </w:rPr>
      </w:pPr>
      <w:r>
        <w:rPr>
          <w:b/>
          <w:bCs/>
          <w:rtl/>
        </w:rPr>
        <w:tab/>
        <w:t>المادة 70</w:t>
      </w:r>
      <w:r>
        <w:rPr>
          <w:b/>
          <w:bCs/>
        </w:rPr>
        <w:t>/</w:t>
      </w:r>
      <w:r>
        <w:rPr>
          <w:b/>
          <w:bCs/>
          <w:rtl/>
        </w:rPr>
        <w:t xml:space="preserve">كاف. </w:t>
      </w:r>
      <w:r>
        <w:rPr>
          <w:rtl/>
        </w:rPr>
        <w:t>"المطالبات التي تنشأ عن التجاوز على حقوق أساسية، والاعتراضات على قرارات السلطات العامة بشأن أداء واجبات، يجوز عرضها على محكمة</w:t>
      </w:r>
      <w:r>
        <w:rPr>
          <w:i/>
          <w:iCs/>
          <w:rtl/>
        </w:rPr>
        <w:t>.</w:t>
      </w:r>
      <w:r>
        <w:rPr>
          <w:rtl/>
        </w:rPr>
        <w:t>"</w:t>
      </w:r>
    </w:p>
    <w:p w:rsidR="00000000" w:rsidRDefault="00000000">
      <w:pPr>
        <w:spacing w:after="120"/>
        <w:rPr>
          <w:rtl/>
        </w:rPr>
      </w:pPr>
      <w:r>
        <w:rPr>
          <w:rtl/>
        </w:rPr>
        <w:tab/>
        <w:t>ومن جهة أخرى، تفيد الفقرة (2) من المادة 70</w:t>
      </w:r>
      <w:r>
        <w:t>/</w:t>
      </w:r>
      <w:r>
        <w:rPr>
          <w:rtl/>
        </w:rPr>
        <w:t>ألف أن القانون ينص على عقاب صارم على أي تمييز. وهذا الحكم الدستوري يضطر المشرع إلى صوغ الأنظمة على المستوى التشريعي للتكفل، في جملة أمور أخرى، بإزالة أو إنقاص التمييز ضد المرأة عن طريق نظام جزاءات فعال.</w:t>
      </w:r>
    </w:p>
    <w:p w:rsidR="00000000" w:rsidRDefault="00000000">
      <w:pPr>
        <w:spacing w:after="120"/>
        <w:rPr>
          <w:rtl/>
        </w:rPr>
      </w:pPr>
      <w:r>
        <w:rPr>
          <w:rtl/>
        </w:rPr>
        <w:tab/>
        <w:t>وبالاستناد إلى الأحكام الدستورية المذكورة أعلاه، يمكن الخلوص إلى أن تلك الأحكام تتمشى مع روح ومتطلبات اتفاقية القضاء على جميع أشكال التمييز ضد المرأة، وعلى هذا فإنه لا حاجة إلى إجراء تغييرات في ميدان الأسس الدستورية لكفالة تكافؤ الفرص.</w:t>
      </w:r>
    </w:p>
    <w:p w:rsidR="00000000" w:rsidRDefault="00000000">
      <w:pPr>
        <w:spacing w:line="120" w:lineRule="exact"/>
        <w:rPr>
          <w:sz w:val="12"/>
          <w:rtl/>
        </w:rPr>
      </w:pPr>
    </w:p>
    <w:p w:rsidR="00000000" w:rsidRDefault="00000000">
      <w:pPr>
        <w:pStyle w:val="H4"/>
        <w:keepLines w:val="0"/>
        <w:suppressAutoHyphens w:val="0"/>
        <w:spacing w:after="120" w:line="400" w:lineRule="exact"/>
        <w:rPr>
          <w:spacing w:val="0"/>
          <w:rtl/>
        </w:rPr>
      </w:pPr>
      <w:r>
        <w:rPr>
          <w:spacing w:val="0"/>
          <w:rtl/>
        </w:rPr>
        <w:t>تنظيم وممارسة الإقرار الفردي للحقوق</w:t>
      </w:r>
    </w:p>
    <w:p w:rsidR="00000000" w:rsidRDefault="00000000">
      <w:pPr>
        <w:spacing w:after="120"/>
        <w:rPr>
          <w:rtl/>
        </w:rPr>
      </w:pPr>
      <w:r>
        <w:rPr>
          <w:rtl/>
        </w:rPr>
        <w:tab/>
        <w:t>تنص المادة 5 من قانون العمل على حظر التمييز:</w:t>
      </w:r>
    </w:p>
    <w:p w:rsidR="00000000" w:rsidRDefault="00000000">
      <w:pPr>
        <w:spacing w:line="120" w:lineRule="exact"/>
        <w:rPr>
          <w:sz w:val="12"/>
          <w:rtl/>
        </w:rPr>
      </w:pPr>
    </w:p>
    <w:p w:rsidR="00000000" w:rsidRDefault="00000000">
      <w:pPr>
        <w:spacing w:after="120"/>
        <w:rPr>
          <w:rtl/>
        </w:rPr>
      </w:pPr>
      <w:r>
        <w:rPr>
          <w:rtl/>
        </w:rPr>
        <w:t>الفقرة (1) من المادة 5</w:t>
      </w:r>
    </w:p>
    <w:p w:rsidR="00000000" w:rsidRDefault="00000000">
      <w:pPr>
        <w:spacing w:after="120"/>
        <w:rPr>
          <w:rtl/>
        </w:rPr>
      </w:pPr>
      <w:r>
        <w:rPr>
          <w:rtl/>
        </w:rPr>
        <w:tab/>
        <w:t>(1)</w:t>
      </w:r>
      <w:r>
        <w:rPr>
          <w:rtl/>
        </w:rPr>
        <w:tab/>
        <w:t>فيما يخص علاقات العمل، لا يُمارَس أي تمييز ضد العاملين لا على أساس الجنس ولا العمر أو العرق أو الأصل القومي أو الدين أو الآراء السياسية أو العضوية في منظمات تمثيل مصالح العاملين أو القيام بأنشطة تتصل بها، أو على أساس أي ظروف أخرى لا علاقة لها بالعمل. ولا يُفسّر أي تفاضل تتطلبه خصائص العمل وطبيعته بصورة جلية ومباشرة على أنه تمييز.</w:t>
      </w:r>
    </w:p>
    <w:p w:rsidR="00000000" w:rsidRDefault="00000000">
      <w:pPr>
        <w:spacing w:after="120"/>
        <w:rPr>
          <w:i/>
          <w:iCs/>
          <w:rtl/>
        </w:rPr>
      </w:pPr>
      <w:r>
        <w:rPr>
          <w:rtl/>
        </w:rPr>
        <w:tab/>
        <w:t xml:space="preserve">ويتناول بيان المجلس </w:t>
      </w:r>
      <w:r>
        <w:t>97.(MK.97.)</w:t>
      </w:r>
      <w:r>
        <w:rPr>
          <w:rtl/>
        </w:rPr>
        <w:t xml:space="preserve"> الصادر عن المحكمة العليا مسألة "الأسس المتساوية". وقد جاء في البيان ما يلي: "التفرقة المستمدة دون غموض من خاصية أو طبيعة العمل، وبالتالي وبصفة خاصة التفرقة التي تعد مرتبطة بالعمالة وتستند إلى أسس جوهرية ومشروعة، لا تعتبر تمييزا</w:t>
      </w:r>
      <w:r>
        <w:rPr>
          <w:i/>
          <w:iCs/>
          <w:rtl/>
        </w:rPr>
        <w:t>."</w:t>
      </w:r>
    </w:p>
    <w:p w:rsidR="00000000" w:rsidRDefault="00000000">
      <w:pPr>
        <w:spacing w:after="120"/>
        <w:rPr>
          <w:rtl/>
        </w:rPr>
      </w:pPr>
      <w:r>
        <w:rPr>
          <w:rtl/>
        </w:rPr>
        <w:tab/>
        <w:t>والقانون المدني لجمهورية هنغاريا ينص على أن أي نوع من التمييز تجاه الأشخاص العاديين، ولاسيما التفرقة على أساس "الجنس أو العرق أو النسب أو الأصل القومي أو الدين؛ وانتهاك حرية الضمير؛ وأي تقييد غير مشروع للحرية الشخصية؛ وإلحاق الضرر بالجسد أو بالصحة؛ وتحقير أو إهانة الشرف أو النزاهة أو الكرامة الإنسانية" يعتبر انتهاكا للحقوق المتأصلة (المادة 76). ولهذا فإن القانون الهنغاري القائم يكفل تحقيق المساواة بين الرجل والمرأة ويلزم رب العمل بتطبيق المساواة في المعاملة، وهو يفعل ذلك بصورة متماثلة وفيما يتعلق بجميع الحقوق والواجبات الناشئة عن العمل.</w:t>
      </w:r>
    </w:p>
    <w:p w:rsidR="00000000" w:rsidRDefault="00000000">
      <w:pPr>
        <w:spacing w:after="120"/>
        <w:rPr>
          <w:rtl/>
        </w:rPr>
      </w:pPr>
    </w:p>
    <w:p w:rsidR="00000000" w:rsidRDefault="00000000">
      <w:pPr>
        <w:spacing w:after="120"/>
        <w:rPr>
          <w:rtl/>
        </w:rPr>
      </w:pPr>
      <w:r>
        <w:rPr>
          <w:rtl/>
        </w:rPr>
        <w:tab/>
        <w:t>والفقرة (2) من المادة 5 من قانون العمل هي حكم من أحكام القانون الهنغاري يكفي لكفالة الحق في المراجعة القضائية، وفيما يلي نصها: "في حال نشوء أي نزاع يتعلق بانتهاك حظر التمييز، يُلزَم رب العمل بإثبات أن أفعاله لم تخرق أحكام الفقرة (1)</w:t>
      </w:r>
      <w:r>
        <w:rPr>
          <w:i/>
          <w:iCs/>
          <w:rtl/>
        </w:rPr>
        <w:t>".</w:t>
      </w:r>
      <w:r>
        <w:rPr>
          <w:rtl/>
        </w:rPr>
        <w:t xml:space="preserve"> وعلى هذا فإنه يكفي بموجب القانون الهنغاري الساري أن يصرح المستخدَم بأن فعلا يدخل في نطاق السلطة التقديرية لرب العمل يميز ضده ، ورب العمل هو الذي يتعين عليه أن يدحض أقوال المستخدَم في الإجراءات القضائية التي يبدأ اتخاذها على ذلك الأساس.</w:t>
      </w:r>
    </w:p>
    <w:p w:rsidR="00000000" w:rsidRDefault="00000000">
      <w:pPr>
        <w:spacing w:after="120"/>
        <w:rPr>
          <w:rtl/>
        </w:rPr>
      </w:pPr>
      <w:r>
        <w:rPr>
          <w:rtl/>
        </w:rPr>
        <w:tab/>
        <w:t>والفقرة (1) من البند 3 من القانون الخامس والسبعين الصادر عام 1996 بشأن الإشراف على العمل تنص على أن الإشراف يشمل ملاحظة واقع التقيد أو عدم التقيد بحظر التمييز. وغرامة العمل التي يمكن توقيعها تتراوح ما بين 000 50 و 3 ملايين فورنت هنغاري. وبعد تعديل هذا القانون في عام 1999، أصبح الإشراف على العمل يشمل ملاحظة واقع التقيد أو عدم التقيد بحظر التمييز، ولكن عبء الإثبات في مثل تلك الحالات ينعكس، من حيث أن رب العمل هو الذي يتعين عليه أن يثبت أن فعله ليس تمييزيا.</w:t>
      </w:r>
    </w:p>
    <w:p w:rsidR="00000000" w:rsidRDefault="00000000">
      <w:pPr>
        <w:spacing w:after="120"/>
        <w:rPr>
          <w:rtl/>
        </w:rPr>
      </w:pPr>
      <w:r>
        <w:rPr>
          <w:rtl/>
        </w:rPr>
        <w:tab/>
        <w:t>وفي عام 1998، لم تعرض على المحاكم غير ثلاث قضايا تستند إلى قاعدة عدم التمييز وكان التماسان من الإلتماسات يتعلقان بإعلانات عن وظائف. ومن ناحية الأثر الإستبقائي (أنظر مبدأ النجاعة)، يرجح أن يكون مقدار غرامات العمل التي ستوقعها مجالس الإشراف على العمل في هذه القضايا في المستقبل كبيرا. والقانون المشار إليه أعلاه يهيئ أساسا لما تقدم، ولهذا فإن الفقرة (4) من المادة 7 منه تنص على وجوب أخذ مدى الضرر المسبب وعدد المستخدَمين المعنيين في الإعتبار لدى تحديد مبلغ الغرامة.</w:t>
      </w:r>
    </w:p>
    <w:p w:rsidR="00000000" w:rsidRDefault="00000000">
      <w:pPr>
        <w:spacing w:after="120"/>
        <w:rPr>
          <w:rtl/>
        </w:rPr>
      </w:pPr>
      <w:r>
        <w:rPr>
          <w:rtl/>
        </w:rPr>
        <w:tab/>
        <w:t>والمادة 5 من قانون العمل المشار إليه أعلاه تحظر جميع أنواع التمييز. وسيُبحَث ذلك بالتفصيل في تعديل قانون العمل الذي تجري صياغته من قبل. ويمكن أن يقال بوجه عام بشأن الأنظمة المتعلقة بالمرأة إنه لم تعتمد غير أحكام قليلة في هذا الخصوص خلال بضع السنوات الماضية. ومن بين أحكام القانون المتعلقة مباشرة بالمرأة، نجد إلى جانب الأحكام المذكورة فيما تقدم أن تعديل قانون العقوبات وقرار المحكمة الدستورية بشأن قانون حماية حياة الجنين يعدان حاسمين.</w:t>
      </w:r>
    </w:p>
    <w:p w:rsidR="00000000" w:rsidRDefault="00000000">
      <w:pPr>
        <w:spacing w:after="120"/>
        <w:rPr>
          <w:rtl/>
        </w:rPr>
      </w:pPr>
      <w:r>
        <w:rPr>
          <w:rtl/>
        </w:rPr>
        <w:tab/>
        <w:t>لقد عدّل القانونُ الثالث والسبعون الصادر عام 1997 القانونَ الرابع الصادر عام 1978 بشأن قانون العقوبات لجمهورية هنغاريا. وبحسب الصياغة الواردة في قانون العقوبات الذي كان ساريا قبل عام 1997، ما كان يمكن لضحية الاغتصاب أن تكون إلا امرأة اغتصبها شخص غير زوجها. ولم يكن يُعاقَب على اغتصاب امرأة تعيش في كنف الزوجية مع الفاعل. وكانت المعيشة المشتركة في إطار الزواج والرابطة الزوجية الفعلية يمنعان الملاحقة القضائية للفعل. غير أن مرتكب الجرم كان يخضع للملاحقة القضائية إذا لم تكن الرابطة الزوجية بين الرجل والمرأة المعنيين موجودة وقت ارتكاب الجرم أو إذا كانا يعيشان في زواج عرفي لا غير وليس في كنف رابطة زوجية. ولكن منذ بدء نفاذ تعديل قانون العقوبات في 15 أيلول</w:t>
      </w:r>
      <w:r>
        <w:t>/</w:t>
      </w:r>
      <w:r>
        <w:rPr>
          <w:rtl/>
        </w:rPr>
        <w:t>سبتمبر 1997، ينص القانون على المعاقبة على الإغتصاب بصرف النظر عن ارتكابه داخل أو خارج الروابط الزوجية. ولا يلاحق هذا الجرم قضائيا إلا بناء على طلب، الأمر الذي يعني أنه لا يحق للسلطات المختصة التدخل في الشؤون الخاصة للزوج والزوجة إلا إذا رغب أحدهما في ذلك.</w:t>
      </w:r>
    </w:p>
    <w:p w:rsidR="00000000" w:rsidRDefault="00000000">
      <w:pPr>
        <w:spacing w:after="120"/>
        <w:rPr>
          <w:rtl/>
        </w:rPr>
      </w:pPr>
    </w:p>
    <w:p w:rsidR="00000000" w:rsidRDefault="00000000">
      <w:pPr>
        <w:spacing w:after="120"/>
        <w:rPr>
          <w:rtl/>
        </w:rPr>
      </w:pPr>
      <w:r>
        <w:rPr>
          <w:rtl/>
        </w:rPr>
        <w:tab/>
        <w:t xml:space="preserve">ويتصل التغيير الهام الآخر بالحكم المتعلق بالإجهاض. فقد قُدّمت إلى المحكمة الدستورية عدة التماسات لإصدار حكم يتناول القانون التاسع والسبعين الصادر عام 1992 بشأن حماية حياة الجنين وأحكام هذا القانون فضلا عن أحكام الأمر رقم </w:t>
      </w:r>
      <w:r>
        <w:t>32/1992.(XII.23.) NM</w:t>
      </w:r>
      <w:r>
        <w:rPr>
          <w:rtl/>
        </w:rPr>
        <w:t xml:space="preserve"> المتعلق بتنفيذه. وقد اتخذت المحكمة الدستورية قرارها رقم </w:t>
      </w:r>
      <w:r>
        <w:t xml:space="preserve">48/1998.(XI.23.) AB </w:t>
      </w:r>
      <w:r>
        <w:rPr>
          <w:rtl/>
        </w:rPr>
        <w:t>، وفيه بتّت في الإلتماسات التي قدمت ضد ما ورد في هذا القانون من حكم يقضي بإجازة وقف الولادة السابقة لأوانها لدى حدوث تأزم خطير في حالة المرأة. ويفيد قرار المحكمة الدستورية أن القانون إذا كان يمكّن من وقف حمل المرأة لدى التأزم الخطير في حالتها فليس في ذلك بحد ذاته ما يخالف الدستور؛ إلا أن مفهوم التأزم الخطير في حالة المرأة وشروط ذلك التأزم يجب أن تحدد حصرا في قانون عام: ذلك أن عدم وجود تنظيم على الصعيد التشريعي لا يمكن أن يعوض بتنظيم يستند إلى مصادر أو تفسيرات قانونية من مستوى أدنى. ولهذا فإن المحكمة الدستورية اضطرت البرلمان إلى زيادة تحديد قانون حماية حياة الجنين.</w:t>
      </w:r>
    </w:p>
    <w:p w:rsidR="00000000" w:rsidRDefault="00000000">
      <w:pPr>
        <w:spacing w:after="120"/>
        <w:rPr>
          <w:rtl/>
        </w:rPr>
      </w:pPr>
      <w:r>
        <w:rPr>
          <w:rtl/>
        </w:rPr>
        <w:tab/>
        <w:t>ومعظم التغييرات التي تتعلق بصورة غير مباشرة بالمرأة تمس نظام الرعاية الاجتماعية. ويتجلى في التغييرات التي أحدثت في نظام الرعاية الاجتماعية مفهومان متناقضان. فقد هدف القانون السابع والأربعون الصادر عام 1995 بشأن تحقيق الاستقرار الاقتصادي إلى تضييق نطاق الاستحقاقات الاجتماعية العامة على أساس مبدأ العوز. وكانت لهذا آثار سلبية على الإعانات العائلية أيضا.</w:t>
      </w:r>
    </w:p>
    <w:p w:rsidR="00000000" w:rsidRDefault="00000000">
      <w:pPr>
        <w:spacing w:after="120"/>
        <w:rPr>
          <w:rtl/>
        </w:rPr>
      </w:pPr>
      <w:r>
        <w:rPr>
          <w:rtl/>
        </w:rPr>
        <w:tab/>
        <w:t xml:space="preserve">ونجد، على العكس من ذلك، أن التعديلات التي سُنّت بعد انتخابات عام 1998 هدفت قبل كل شيء إلى النهوض بنظام الإعانات العائلية ومضاعفة المساعدة التي تقدم إلى الأسر. ويجوز لأي من الأبوين طلب الإعانات العائلية بحسب اختيارهما. وهذه الأحكام تمس بصورة غير مباشرة مسألة التمييز ضد المرأة وأحكام الاتفاقية. والغرض من استحقاقات الإعانات العائلية هو تعزيز الضمان الاجتماعي للأسر والإقلال من العبء المالي المترتب على تربية الأولاد.    </w:t>
      </w:r>
    </w:p>
    <w:p w:rsidR="00000000" w:rsidRDefault="00000000">
      <w:pPr>
        <w:spacing w:line="120" w:lineRule="exact"/>
        <w:rPr>
          <w:sz w:val="12"/>
          <w:rtl/>
        </w:rPr>
      </w:pPr>
    </w:p>
    <w:p w:rsidR="00000000" w:rsidRDefault="00000000">
      <w:pPr>
        <w:spacing w:after="120"/>
        <w:rPr>
          <w:b/>
          <w:bCs/>
          <w:u w:val="single"/>
          <w:rtl/>
        </w:rPr>
      </w:pPr>
      <w:r>
        <w:rPr>
          <w:b/>
          <w:bCs/>
          <w:u w:val="single"/>
          <w:rtl/>
        </w:rPr>
        <w:t>أولا - التدابير السياسية</w:t>
      </w:r>
    </w:p>
    <w:p w:rsidR="00000000" w:rsidRDefault="00000000">
      <w:pPr>
        <w:spacing w:after="120"/>
        <w:rPr>
          <w:i/>
          <w:iCs/>
          <w:u w:val="single"/>
          <w:rtl/>
        </w:rPr>
      </w:pPr>
      <w:r>
        <w:rPr>
          <w:i/>
          <w:iCs/>
          <w:u w:val="single"/>
          <w:rtl/>
        </w:rPr>
        <w:t>الهيكل المؤسسي</w:t>
      </w:r>
    </w:p>
    <w:p w:rsidR="00000000" w:rsidRDefault="00000000">
      <w:pPr>
        <w:spacing w:after="120"/>
        <w:rPr>
          <w:rtl/>
        </w:rPr>
      </w:pPr>
      <w:r>
        <w:rPr>
          <w:rtl/>
        </w:rPr>
        <w:tab/>
        <w:t xml:space="preserve">الرقابة الخارجية على التشريع تتولاها المحكمة الدستورية. ومن بين القضايا التي تعرض على المحكمة الدستورية بشأن الحقوق الأساسية، تشكل القرارات التي تتخذها المحكمة بشأن الإلتماسات المتعلقة بالحقوق المتساوية وبحظر التمييز العدد الأكبر من قراراتها. وبالمقارنة معها، نجد أن عدد الإلتماسات بشأن التمييز بين الرجل والمرأة قليل نسبيا. والمحكمة الدستورية لا ينتظر منها أن تنظر في غير دستورية الأحكام القانونية. وفي مضمار الإشراف الملموس على المعايير، يجوز لطرف ضالع في إجراءات قضائية أن يطلب إلى القاضي بدء النظر في لا دستورية حكم قانوني يراد تطبيقه في الإجراءات. والشكوى المدنية توجه ضد تدبير ملموس صادر عن سلطة عامة ينتهك حقوقا أساسية لشخص عادي أو جماعة وذلك بهدف رفع الظلامة الدستورية. غير أن الشكوى المدنية لا يمكن أن تُقَدّم إلا إذا كان سبب الظلامة الدستورية إعمال تدبير عام لا دستوري. وقد فسرت المحكمة الدستورية في قرارها رقم </w:t>
      </w:r>
      <w:r>
        <w:t>7/1998.(III.18.) AB</w:t>
      </w:r>
      <w:r>
        <w:rPr>
          <w:rtl/>
        </w:rPr>
        <w:t xml:space="preserve"> الفقرة 3 من المادة 66 على نحو يكفل أن تأذن تلك المادة بصوغ أحكام تنص على تمييز إيجابي يهدف إلى حماية المرأة في معرض تطبيق الأنظمة المتصلة بالعمل. وللمحكمة الدستورية أن تفصل في قضايا التمييز بين الرجل والمرأة الذي يمارسه كلاهما وذلك في إطار الفقرة (1) من المادة 70</w:t>
      </w:r>
      <w:r>
        <w:t>/</w:t>
      </w:r>
      <w:r>
        <w:rPr>
          <w:rtl/>
        </w:rPr>
        <w:t>ألف والفقرة (1) من المادة 66 من الدستور. ولما كانت هذه المادة الأخيرة تخصص الحكم العام الذي ورد في المادة المذكورة قبلها بشأن التمييز بين الرجل والمرأة، فإنه لا يوجد اختبار خاص بها، بل يُبَتّ في القضية على أساس القاعدة العامة.</w:t>
      </w:r>
    </w:p>
    <w:p w:rsidR="00000000" w:rsidRDefault="00000000">
      <w:pPr>
        <w:spacing w:after="120"/>
        <w:rPr>
          <w:rtl/>
        </w:rPr>
      </w:pPr>
      <w:r>
        <w:rPr>
          <w:rtl/>
        </w:rPr>
        <w:tab/>
        <w:t>وكان من نتيجة تعديل الدستور في عام 1989 وسنّ القانون التاسع والخمسين  لعام 1993 إنشاء مؤسسة المفوض البرلماني (أمين الظلامات)، التي هي هيئة محددة مستقلة للرقابة البرلمانية. وأمين الظلامات البرلماني مسؤول عن التحقيق أو بدء التحقيق فيما يرد لعلمه من قضايا تنطوي على التجاوز على الحقوق الدستورية وبدء تدابير عامة أو محددة لجبرها. وأمين الظلامات لا يمارس الرقابة إلا على أنشطة الإدارة العامة، وعلى هذا فإن له أن يتصرف بناء على شكوى أو بحكم وظيفته في حال التجاوز على حقوق دستورية أو تعرضها للخطر بصورة مباشرة نتيجة لفعل سلطة عامة أو امتناعها عن الفعل. وليس من حق أمين الظلامات اتخاذ قرارات تدخل في نطاق ولايته، ولكنه يملك سلطة إشرافية واسعة، والسلطة العامة التي تكون محل تحقيق مضطرة إلى التعاون وتقديم البيانات. ويجوز أيضا للمفوض البرلماني للحقوق المدنية ولنائبه العام التحقيق في انتهاكات حقوق المرأة كما يجوز لهما بدء التدابير لعلاج تلك الإنتهاكات.</w:t>
      </w:r>
    </w:p>
    <w:p w:rsidR="00000000" w:rsidRDefault="00000000">
      <w:pPr>
        <w:spacing w:line="120" w:lineRule="exact"/>
        <w:rPr>
          <w:sz w:val="12"/>
          <w:rtl/>
        </w:rPr>
      </w:pPr>
    </w:p>
    <w:p w:rsidR="00000000" w:rsidRDefault="00000000">
      <w:pPr>
        <w:pStyle w:val="H4"/>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إنشاء مجلس قضايا المرأة</w:t>
      </w:r>
    </w:p>
    <w:p w:rsidR="00000000" w:rsidRDefault="00000000">
      <w:pPr>
        <w:spacing w:after="120"/>
        <w:rPr>
          <w:rtl/>
        </w:rPr>
      </w:pPr>
      <w:r>
        <w:rPr>
          <w:rtl/>
        </w:rPr>
        <w:tab/>
        <w:t xml:space="preserve">في عام 1995 أنشأ القرار الحكومي رقم </w:t>
      </w:r>
      <w:r>
        <w:t>2268/1995. (IX.8.)</w:t>
      </w:r>
      <w:r>
        <w:rPr>
          <w:rtl/>
        </w:rPr>
        <w:t xml:space="preserve"> "الآلية الوطنية الهنغارية لضمان المركز المتساوي للمرأة". وقد بدأت هذه المنظمة العمل في نهاية عام 1995 عقب انعقاد مؤتمر الأمم المتحدة العالمي الرابع المعني بالمرأة في بيجين. وفي عام 1996، تم تغيير إسم المجلس إلى المكتب المعني بتكافؤ الفرص.</w:t>
      </w:r>
    </w:p>
    <w:p w:rsidR="00000000" w:rsidRDefault="00000000">
      <w:pPr>
        <w:spacing w:after="120"/>
        <w:rPr>
          <w:rtl/>
        </w:rPr>
      </w:pPr>
      <w:r>
        <w:rPr>
          <w:rtl/>
        </w:rPr>
        <w:tab/>
        <w:t>وفي هنغاريا، كان المكتب المعني بتكافؤ الفرص الوكالة الحكومية الوحيدة المسؤولة عن تحسين حالة المرأة. ولم يكن لدى الأمانة العامة هيئة محلية ولا إقليمية. ورغبة في تحقيق "منهاج عمل بيجين"، أنشأت الحكومة لجنة مشتركة بين الوزارات عقدت دورتين، وتولت مهمة تنسيق الجهود الحكومية الرامية إلى ضمان تكافؤ الفرص بالنسبة للمرأة. وبعد تغير الحكومة على اثر انتخابات عام 1998، أصبحت وزارة الشؤون الاجتماعية والعائلية الخلف القانوني لوزارة العمل. وقد أجريت تعديلات في مناصب المكتب المعني بتكافؤ الفرص، وأصبح المكتب جزءا من إدارة العلاقات البشرية في وزارة الشؤون الاجتماعية والعائلية، وسمي "مكتب قضايا المرأة"، الذي يواصل بذلك أنشطة المكتب المعني بتكافؤ الفرص.</w:t>
      </w:r>
    </w:p>
    <w:p w:rsidR="00000000" w:rsidRDefault="00000000">
      <w:pPr>
        <w:spacing w:after="120"/>
        <w:rPr>
          <w:rtl/>
        </w:rPr>
      </w:pPr>
      <w:r>
        <w:rPr>
          <w:rtl/>
        </w:rPr>
        <w:tab/>
        <w:t>وقد قررت الحكومة إنشاء مجلس قضايا المرأة في 28 أيار</w:t>
      </w:r>
      <w:r>
        <w:t>/</w:t>
      </w:r>
      <w:r>
        <w:rPr>
          <w:rtl/>
        </w:rPr>
        <w:t xml:space="preserve">مايو 1999، وذلك في القرار الحكومي رقم </w:t>
      </w:r>
      <w:r>
        <w:t>1059/1999. (V.28.)</w:t>
      </w:r>
      <w:r>
        <w:rPr>
          <w:rtl/>
        </w:rPr>
        <w:t>. وتم إنشاء المجلس في إطار تحديث نظام تمثيل المصالح. وعملا بالقرار الحكومي، عقد المجلس دورته الأولى في أيلول</w:t>
      </w:r>
      <w:r>
        <w:t>/</w:t>
      </w:r>
      <w:r>
        <w:rPr>
          <w:rtl/>
        </w:rPr>
        <w:t>سبتمبر 1999.</w:t>
      </w:r>
    </w:p>
    <w:p w:rsidR="00000000" w:rsidRDefault="00000000">
      <w:pPr>
        <w:spacing w:after="120"/>
        <w:ind w:left="662" w:hanging="662"/>
        <w:rPr>
          <w:rtl/>
        </w:rPr>
      </w:pPr>
      <w:r>
        <w:rPr>
          <w:rtl/>
        </w:rPr>
        <w:tab/>
      </w:r>
      <w:r>
        <w:rPr>
          <w:rtl/>
        </w:rPr>
        <w:tab/>
        <w:t>"لغرض التعجيل بالتشريعات وبرامج العمل التي تضمن تكافؤ الفرص بالنسبة إلى المرأة، ورغبة في إشراك المنظمات المدنية التي تمثل مصالح المرأة، تنشئ الحكومة مجلس قضايا المرأة. ويعتبر المجلس  مجلسا لتحضير القرارات وتقديم الإستشارات وإعداد التقارير وإسداء المشورة للحكومة ومجلسا للتنسيق فيما يتعلق بتنفيذ ومراقبة برامج العمل المتصلة بتعزيز تكافؤ الفرص بالنسبة إلى المرأة."</w:t>
      </w:r>
    </w:p>
    <w:p w:rsidR="00000000" w:rsidRDefault="00000000">
      <w:pPr>
        <w:spacing w:after="120"/>
        <w:rPr>
          <w:rtl/>
        </w:rPr>
      </w:pPr>
      <w:r>
        <w:rPr>
          <w:rtl/>
        </w:rPr>
        <w:tab/>
        <w:t>أما مهام مجلس قضايا المرأة فهي ما يلي:</w:t>
      </w:r>
    </w:p>
    <w:p w:rsidR="00000000" w:rsidRDefault="00000000">
      <w:pPr>
        <w:spacing w:after="120"/>
        <w:rPr>
          <w:rtl/>
        </w:rPr>
      </w:pPr>
      <w:r>
        <w:rPr>
          <w:rtl/>
        </w:rPr>
        <w:t>1 -</w:t>
      </w:r>
      <w:r>
        <w:rPr>
          <w:rtl/>
        </w:rPr>
        <w:tab/>
        <w:t>إعداد التقارير عن مشاريع القوانين وبرامج العمل الحكومية التي تتعلق بتكافؤ الفرص بالنسبة إلى المرأة، وبدء برامج جديدة وتعديل الأحكام القانونية القائمة،</w:t>
      </w:r>
    </w:p>
    <w:p w:rsidR="00000000" w:rsidRDefault="00000000">
      <w:pPr>
        <w:spacing w:after="120"/>
        <w:rPr>
          <w:rtl/>
        </w:rPr>
      </w:pPr>
      <w:r>
        <w:rPr>
          <w:rtl/>
        </w:rPr>
        <w:t>2 -</w:t>
      </w:r>
      <w:r>
        <w:rPr>
          <w:rtl/>
        </w:rPr>
        <w:tab/>
        <w:t>المشاركة في وضع البرامج التي ترمي إلى تحسين تكافؤ الفرص بالنسبة إلى المرأة وتُحَقّق بالمساعدة الوطنية والدولية وكذلك في وضع الأحكام التي تنظم تطبيقها،</w:t>
      </w:r>
    </w:p>
    <w:p w:rsidR="00000000" w:rsidRDefault="00000000">
      <w:pPr>
        <w:spacing w:after="120"/>
        <w:rPr>
          <w:rtl/>
        </w:rPr>
      </w:pPr>
      <w:r>
        <w:rPr>
          <w:rtl/>
        </w:rPr>
        <w:t>3 -</w:t>
      </w:r>
      <w:r>
        <w:rPr>
          <w:rtl/>
        </w:rPr>
        <w:tab/>
        <w:t>إبداء الرأي فيما يتعلق بتكافؤ الفرص بالنسبة إلى المرأة من تقارير ومواد ترويجية.</w:t>
      </w:r>
    </w:p>
    <w:p w:rsidR="00000000" w:rsidRDefault="00000000">
      <w:pPr>
        <w:spacing w:after="120"/>
        <w:rPr>
          <w:rtl/>
        </w:rPr>
      </w:pPr>
      <w:r>
        <w:rPr>
          <w:rtl/>
        </w:rPr>
        <w:tab/>
        <w:t>تشكيل المجلس: في وقت واحد مع انتهاء وجود اللجنة المشتركة بين الإدارات، تُنشَأ لجنة جديدة مشتركة بين الإدارات مؤلفة من ممثلي الوزارات التي أجريت التعديلات على مناصبها ومكتب رئيس الوزراء وذلك بدرجة رئيس إدارة على الأقل. ويتولى مندوبو المنظمات الاجتماعية المسؤولة عن المرأة ذات الإختصاص الوطني ترشيح ستة من أعضاء المجلس للوزير، ويتولى وزير الشؤون الاجتماعية والعائلية تنسيبهم للمنصب. كما يتولى الوزير تنسيب خمسة أعضاء آخرين للمنصب من بين أشخاص يقومون بأنشطة علمية أو عملية متميزة في ميدان تكافؤ الفرص بالنسبة إلى المرأة وكذلك تنسيب  ثلاثة أعضاء آخرين من بين ممثلي المنظمات المدنية العاملة في مجال تحسين تكافؤ الفرص بالنسبة إلى المرأة.</w:t>
      </w:r>
    </w:p>
    <w:p w:rsidR="00000000" w:rsidRDefault="00000000">
      <w:pPr>
        <w:spacing w:after="120"/>
        <w:ind w:left="662" w:hanging="662"/>
        <w:rPr>
          <w:rtl/>
        </w:rPr>
      </w:pPr>
      <w:r>
        <w:rPr>
          <w:rtl/>
        </w:rPr>
        <w:tab/>
      </w:r>
      <w:r>
        <w:rPr>
          <w:rtl/>
        </w:rPr>
        <w:tab/>
        <w:t>"تدعو الحكومة الوزراء ورؤساء السلطات ذات الإختصاص الوطني إلى كفالة ممارسة المجلس لحقه في الإبلاغ في معرض وضع مشاريع الأحكام القانونية وإعداد التدابير الرامية إلى تحسين تكافؤ الفرص بالنسبة إلى المرأة أو المتصلة مباشرة به. ولدى إعداد القرارات الحكومية التي تندرج في إطار هذه القضية، ينبغي أن يُسجّل في نص الإقتراح موقف المجلس وحججه فيما يتعلق بالإقتراح. والجانب الحكومي من المجلس يعمل كلجنة مشتركة بين الإدارات أيضا؛ وهو يأخذ بزمام المبادرة في تحديد أهداف الحكومة ومهامها في ميدان السياسة المتصلة بالمرأة وتنسيق تلك الأهداف والمهام."</w:t>
      </w:r>
    </w:p>
    <w:p w:rsidR="00000000" w:rsidRDefault="00000000">
      <w:pPr>
        <w:spacing w:line="120" w:lineRule="exact"/>
        <w:rPr>
          <w:sz w:val="12"/>
          <w:rtl/>
        </w:rPr>
      </w:pPr>
    </w:p>
    <w:p w:rsidR="00000000" w:rsidRDefault="00000000">
      <w:pPr>
        <w:spacing w:after="120"/>
        <w:rPr>
          <w:rtl/>
        </w:rPr>
      </w:pPr>
      <w:r>
        <w:rPr>
          <w:i/>
          <w:iCs/>
          <w:u w:val="single"/>
          <w:rtl/>
        </w:rPr>
        <w:t>الإجراءات الإيجابية</w:t>
      </w:r>
      <w:r>
        <w:rPr>
          <w:rtl/>
        </w:rPr>
        <w:t xml:space="preserve"> </w:t>
      </w:r>
    </w:p>
    <w:p w:rsidR="00000000" w:rsidRDefault="00000000">
      <w:pPr>
        <w:spacing w:after="120"/>
        <w:rPr>
          <w:rtl/>
        </w:rPr>
      </w:pPr>
      <w:r>
        <w:rPr>
          <w:rtl/>
        </w:rPr>
        <w:tab/>
        <w:t>تجري منذ عام 1996 عمليات تقديم المعلومات إلى المنظمات المدنية وتثقيفها، وتنظيم الحملات الصحفية، والتكفل بأمر إقامة الدعاوي في القضايا المعيارية ومساندة تلك الدعاوي، وفرز وتحسين الأحكام القانونية القائمة. ونشرت سلسلة من المجلدات تبحث الحالة الاجتماعية والإقتصادية للمرأة. وقد نشر المجلد الأول في عام 1997 والثاني في عام 1999 واستكملا ببيانات إحصائية وفصول إضافية. وبدأ مكتب قضايا المرأة في نشر هذه المجلدات باللغة الإنكليزية أيضا. وفي عام 1999، وبمساعدة البرنامج المجتمعي للإتحاد الأوروبي، تولى مكتب قضايا المرأة تنفيذ دورات التدريب التالية فيما يتعلق بمسألة تكافؤ الفرص ومكان العمل الموالي للأسرة داخل الوزارة:</w:t>
      </w:r>
    </w:p>
    <w:p w:rsidR="00000000" w:rsidRDefault="00000000">
      <w:pPr>
        <w:spacing w:after="120"/>
        <w:rPr>
          <w:rtl/>
        </w:rPr>
      </w:pPr>
      <w:r>
        <w:rPr>
          <w:rtl/>
        </w:rPr>
        <w:t>-</w:t>
      </w:r>
      <w:r>
        <w:rPr>
          <w:rtl/>
        </w:rPr>
        <w:tab/>
        <w:t>تدريب القضاة، والمشرفين على العمال، وموظفي نقابات العمال في موضوع تكافؤ الفرص والمطالبة بالحقوق؛</w:t>
      </w:r>
    </w:p>
    <w:p w:rsidR="00000000" w:rsidRDefault="00000000">
      <w:pPr>
        <w:spacing w:after="120"/>
        <w:rPr>
          <w:rtl/>
        </w:rPr>
      </w:pPr>
      <w:r>
        <w:rPr>
          <w:rtl/>
        </w:rPr>
        <w:t>-</w:t>
      </w:r>
      <w:r>
        <w:rPr>
          <w:rtl/>
        </w:rPr>
        <w:tab/>
        <w:t>تدريب خبراء إدارة الموارد البشرية في نظام "تدريب المدرِّبين".</w:t>
      </w:r>
    </w:p>
    <w:p w:rsidR="00000000" w:rsidRDefault="00000000">
      <w:pPr>
        <w:spacing w:after="120"/>
        <w:rPr>
          <w:rtl/>
        </w:rPr>
      </w:pPr>
    </w:p>
    <w:p w:rsidR="00000000" w:rsidRDefault="00000000">
      <w:pPr>
        <w:spacing w:after="120"/>
        <w:rPr>
          <w:rtl/>
        </w:rPr>
      </w:pPr>
      <w:r>
        <w:rPr>
          <w:rtl/>
        </w:rPr>
        <w:tab/>
        <w:t xml:space="preserve">وفي إطار البرنامج الوطني الرامي إلى القبول بمجموعة الحقوق والإلتزامات المترتبة على الإنضمام إلى الإتحاد الأوروبي والمسماة </w:t>
      </w:r>
      <w:r>
        <w:t>"Community Acquis"</w:t>
      </w:r>
      <w:r>
        <w:rPr>
          <w:rtl/>
        </w:rPr>
        <w:t>، تم تنفيذ برنامج تدريب في مجال إعادة الإدماج لصالح النساء الكهلات العاطلات عن العمل والنساء اللواتي يستأنفن العمل بعد أخذ إجازة رعاية الأطفال.</w:t>
      </w:r>
    </w:p>
    <w:p w:rsidR="00000000" w:rsidRDefault="00000000">
      <w:pPr>
        <w:spacing w:after="120"/>
        <w:rPr>
          <w:rtl/>
        </w:rPr>
      </w:pPr>
      <w:r>
        <w:rPr>
          <w:rtl/>
        </w:rPr>
        <w:tab/>
        <w:t xml:space="preserve">واتحذ القرار الحكومي رقم </w:t>
      </w:r>
      <w:r>
        <w:t>2174/1997. (VI.26.)</w:t>
      </w:r>
      <w:r>
        <w:rPr>
          <w:rtl/>
        </w:rPr>
        <w:t xml:space="preserve"> بشأن برنامج العمل الرامي إلى تنفيذ التزامات هنغاريا المحددة في الإعلان الذي اعتمد في المؤتمر العالمي الرابع المعني بالمرأة (إعلان بيجين)، وهو أول هدف أريد تحقيقه من خلال ترجمة مبدأ التأثير في الأنشطة المهنية (مراعاة عامل نوع الجنس في أوجه النشاط الرئيسية) إلى واقع عملي. ولهذا الغرض فإن القرار "يدعو الوزراء المعنيين إلى تولي مسؤولية تنفيذ المهام المنصوص عليها في برنامج العمل"، ويحدد لذلك موعدا  أقصاه 30 نيسان</w:t>
      </w:r>
      <w:r>
        <w:t>/</w:t>
      </w:r>
      <w:r>
        <w:rPr>
          <w:rtl/>
        </w:rPr>
        <w:t>أبريل 1998.</w:t>
      </w:r>
    </w:p>
    <w:p w:rsidR="00000000" w:rsidRDefault="00000000">
      <w:pPr>
        <w:spacing w:after="120"/>
        <w:rPr>
          <w:rtl/>
        </w:rPr>
      </w:pPr>
      <w:r>
        <w:rPr>
          <w:rtl/>
        </w:rPr>
        <w:tab/>
        <w:t>وبإنشاء مجلس قضايا المرأة، تولدت فرصة تتيح للمنظمات الاجتماعية التي تمثل مصالح المرأة أن تتعاون بشكل أكثر تنظيما وأكثر فعالية مع الخبراء ومندوبي الوزارات في تحديد المهام وفي تنفيذ البرامج ومراقبتها.</w:t>
      </w:r>
    </w:p>
    <w:p w:rsidR="00000000" w:rsidRDefault="00000000">
      <w:pPr>
        <w:spacing w:after="120"/>
        <w:rPr>
          <w:rtl/>
        </w:rPr>
      </w:pPr>
      <w:r>
        <w:rPr>
          <w:rtl/>
        </w:rPr>
        <w:tab/>
        <w:t xml:space="preserve">والنقطة 2 من القرار الحكومي رقم </w:t>
      </w:r>
      <w:r>
        <w:t>1119/1997. (XI.26.)</w:t>
      </w:r>
      <w:r>
        <w:rPr>
          <w:rtl/>
        </w:rPr>
        <w:t xml:space="preserve"> بشأن المبادئ التوجيهية المتعلقة بالبطالة تنص على أن التخفيف من عدم تكافؤ الفرص في سوق العمل يجب أن يدعم ببرامج خاصة هادفة. ويجب تعزيز المتطلبات الإقليمية ومتطلبات سياسة العمل فضلا عن الهيكل القانوني والمالي والمؤسسي لهذه الأمور. وستُعالَج حالة العاطلين عن العمل الذين تألبت العوامل السلبية عليهم وتُحلّ بمجموعات من الصكوك والبرامج المتعددة الخصائص وبتعاون المنظمات. وترتبط بطالة هؤلاء ارتباطا وثيقا بالفقر، ويمكن إرجاع الحالتين كلتيهما إلى سبب مشترك يتمثل في انخفاض مستوى التعليم، وأزمة سوق العمل المحلية، وعدم كفاية تقدير النتائج المتصلة بالعمر ونوع الجنس. أما فيما يتعلق باستحقاقات سوق العمل نفسها لهؤلاء العاطلين عن العمل، فإنها قد تساعد على حل هموم رزقهم اليومي المباشرة ولكنها لا تتسم بفاعلية كافية، والأهم من ذلك هو أنها لا تبقى لأمد طويل. وإذا أريد علاج الأسس الإقتصادية والاجتماعية والإقليمية  للبطالة الطويلة الأمد، فإنه يجب القيام بما يلي:</w:t>
      </w:r>
    </w:p>
    <w:p w:rsidR="00000000" w:rsidRDefault="00000000">
      <w:pPr>
        <w:spacing w:after="120"/>
        <w:rPr>
          <w:rtl/>
        </w:rPr>
      </w:pPr>
      <w:r>
        <w:rPr>
          <w:rtl/>
        </w:rPr>
        <w:t>1 -</w:t>
      </w:r>
      <w:r>
        <w:rPr>
          <w:rtl/>
        </w:rPr>
        <w:tab/>
        <w:t>يجب متابعة دعم الأنشطة الرامية إلى رفع مستوى التعليم بالرغم من أن هذه الأنشطة لا تحدث آثارها إلا في المدى الطويل؛</w:t>
      </w:r>
    </w:p>
    <w:p w:rsidR="00000000" w:rsidRDefault="00000000">
      <w:pPr>
        <w:spacing w:after="120"/>
        <w:rPr>
          <w:rtl/>
        </w:rPr>
      </w:pPr>
      <w:r>
        <w:rPr>
          <w:rtl/>
        </w:rPr>
        <w:t>2 -</w:t>
      </w:r>
      <w:r>
        <w:rPr>
          <w:rtl/>
        </w:rPr>
        <w:tab/>
        <w:t>يجب الإستمرار في إغلاق البرامج التثقيفية المتصلة بسوق العمل؛</w:t>
      </w:r>
    </w:p>
    <w:p w:rsidR="00000000" w:rsidRDefault="00000000">
      <w:pPr>
        <w:spacing w:after="120"/>
        <w:rPr>
          <w:rtl/>
        </w:rPr>
      </w:pPr>
      <w:r>
        <w:rPr>
          <w:rtl/>
        </w:rPr>
        <w:t>3 -</w:t>
      </w:r>
      <w:r>
        <w:rPr>
          <w:rtl/>
        </w:rPr>
        <w:tab/>
        <w:t>يجب استغلال إمكانيات مواءمة السياسات الإقليمية وإعانات التنمية الريفية. ففي عام 1998، اقتضى الأمر التطبيق التفاضلي لإعانات سوق العمل وفقا للخصائص الإقليمية ، مما ساعد على التعبئة الإقليمية لسوق العمل وكفالة مرونة تلك السوق بوجه عام.</w:t>
      </w:r>
    </w:p>
    <w:p w:rsidR="00000000" w:rsidRDefault="00000000">
      <w:pPr>
        <w:spacing w:after="120"/>
        <w:rPr>
          <w:rtl/>
        </w:rPr>
      </w:pPr>
      <w:r>
        <w:rPr>
          <w:rtl/>
        </w:rPr>
        <w:t>4 -</w:t>
      </w:r>
      <w:r>
        <w:rPr>
          <w:rtl/>
        </w:rPr>
        <w:tab/>
        <w:t>يجب توعية المنظمات غير الحكومية أكثر من ذي قبل بأسباب التوتر في مجال العمالة، وتلك هي الوسيلة الوحيدة للوصول إلى الطبقات الاجتماعية التي يصعب الوصول إليها إقليميا أو ثقافيا. ولهذا  اقتضى الأمر القيام في العام القادم بتشييد أو الإستمرار في تشييد شبكة تتيح كلا من الرعاية الاجتماعية والعمالة للذين لا ينوي أرباب العمل في القطاع التنافسي استخدامهم لآجال أطول.</w:t>
      </w:r>
    </w:p>
    <w:p w:rsidR="00000000" w:rsidRDefault="00000000">
      <w:pPr>
        <w:spacing w:after="120"/>
        <w:rPr>
          <w:rtl/>
        </w:rPr>
      </w:pPr>
      <w:r>
        <w:rPr>
          <w:rtl/>
        </w:rPr>
        <w:t>5 -</w:t>
      </w:r>
      <w:r>
        <w:rPr>
          <w:rtl/>
        </w:rPr>
        <w:tab/>
        <w:t>يجب وضع برامج سوق العمل والإضطلاع بالتدريج بإدارتها لصالح المسنين والنساء مع ظهور آثار رفع سن التقاعد في سوق العمل. ويجب الإهتمام بإعادة إدماج اللواتي يعدن إلى سوق العمل بعد انتهاء إجازة رعاية الأطفال وفترة تلقي بدل رعاية الأطفال واستحقاق رعاية الأطفال.</w:t>
      </w:r>
    </w:p>
    <w:p w:rsidR="00000000" w:rsidRDefault="00000000">
      <w:pPr>
        <w:spacing w:after="120"/>
        <w:rPr>
          <w:rtl/>
        </w:rPr>
      </w:pPr>
      <w:r>
        <w:rPr>
          <w:rtl/>
        </w:rPr>
        <w:tab/>
        <w:t>وتتناول "المبادئ التوجيهية المتصلة بالعمالة" مسألة إعانات سوق العمل وتكافؤ الفرص بالنسبة إلى المرأة بالنظر إلى أهميتها ووفقا لروح اتفاقية القضاء على جميع أشكال التمييز ضد المرأة.</w:t>
      </w:r>
    </w:p>
    <w:p w:rsidR="00000000" w:rsidRDefault="00000000">
      <w:pPr>
        <w:spacing w:after="120"/>
        <w:rPr>
          <w:rtl/>
        </w:rPr>
      </w:pPr>
      <w:r>
        <w:rPr>
          <w:rtl/>
        </w:rPr>
        <w:tab/>
        <w:t>هذا وقد عمدت الحكومة الهولندية، بمساعدة منظمة العمل الدولية بوصفها وكالة تنسيقية، إلى تمويل مشروع أمده سنة ونصف السنة جرى تنفيذه في مختلف مناطق هنغاريا في عامي 1997 و1998. وقد تناول هذا المشروع موضوعات من أمثال "المرأة والزراعة" أو "المرأة وقطاع الأعمال" ونظمت البرامج في مختلف مدن المناطق. وأقيم في إطار المشروع تعاون ثلاثي الأطراف بين العاملين وأرباب العمل والأقسام النسائية من الهيئات الحكومية. وكان الهدف الأهم للمشروع تقديم اتفاقيات منظمة العمل الدولية وتوصياتها ذات الصلة إلى جمهور أوسع.</w:t>
      </w:r>
    </w:p>
    <w:p w:rsidR="00000000" w:rsidRDefault="00000000">
      <w:pPr>
        <w:spacing w:line="120" w:lineRule="exact"/>
        <w:jc w:val="center"/>
        <w:rPr>
          <w:b/>
          <w:bCs/>
          <w:sz w:val="12"/>
          <w:rtl/>
        </w:rPr>
      </w:pPr>
    </w:p>
    <w:p w:rsidR="00000000" w:rsidRDefault="00000000">
      <w:pPr>
        <w:spacing w:line="120" w:lineRule="exact"/>
        <w:jc w:val="center"/>
        <w:rPr>
          <w:b/>
          <w:bCs/>
          <w:sz w:val="12"/>
          <w:rtl/>
        </w:rPr>
      </w:pPr>
    </w:p>
    <w:p w:rsidR="00000000" w:rsidRDefault="00000000">
      <w:pPr>
        <w:spacing w:after="120"/>
        <w:jc w:val="center"/>
        <w:rPr>
          <w:i/>
          <w:iCs/>
          <w:rtl/>
        </w:rPr>
      </w:pPr>
      <w:r>
        <w:rPr>
          <w:b/>
          <w:bCs/>
          <w:rtl/>
        </w:rPr>
        <w:t>المادة 3</w:t>
      </w:r>
      <w:r>
        <w:rPr>
          <w:b/>
          <w:bCs/>
        </w:rPr>
        <w:t xml:space="preserve"> - </w:t>
      </w:r>
      <w:r>
        <w:rPr>
          <w:b/>
          <w:bCs/>
          <w:rtl/>
        </w:rPr>
        <w:t xml:space="preserve"> </w:t>
      </w:r>
      <w:r>
        <w:rPr>
          <w:i/>
          <w:iCs/>
          <w:rtl/>
        </w:rPr>
        <w:t>ضمان حقوق الإنسان والحريات الأساسية</w:t>
      </w:r>
    </w:p>
    <w:p w:rsidR="00000000" w:rsidRDefault="00000000">
      <w:pPr>
        <w:spacing w:line="120" w:lineRule="exact"/>
        <w:rPr>
          <w:b/>
          <w:bCs/>
          <w:sz w:val="12"/>
          <w:u w:val="single"/>
          <w:rtl/>
        </w:rPr>
      </w:pPr>
    </w:p>
    <w:p w:rsidR="00000000" w:rsidRDefault="00000000">
      <w:pPr>
        <w:spacing w:after="120"/>
        <w:rPr>
          <w:b/>
          <w:bCs/>
          <w:u w:val="single"/>
          <w:rtl/>
        </w:rPr>
      </w:pPr>
      <w:r>
        <w:rPr>
          <w:b/>
          <w:bCs/>
          <w:rtl/>
        </w:rPr>
        <w:t xml:space="preserve">أولا -  </w:t>
      </w:r>
      <w:r>
        <w:rPr>
          <w:b/>
          <w:bCs/>
          <w:u w:val="single"/>
          <w:rtl/>
        </w:rPr>
        <w:t>الحالة الراهنة</w:t>
      </w:r>
    </w:p>
    <w:p w:rsidR="00000000" w:rsidRDefault="00000000">
      <w:pPr>
        <w:spacing w:after="120"/>
        <w:rPr>
          <w:i/>
          <w:iCs/>
          <w:u w:val="single"/>
          <w:rtl/>
        </w:rPr>
      </w:pPr>
      <w:r>
        <w:rPr>
          <w:i/>
          <w:iCs/>
          <w:u w:val="single"/>
          <w:rtl/>
        </w:rPr>
        <w:t>تمثيل المرأة</w:t>
      </w:r>
    </w:p>
    <w:p w:rsidR="00000000" w:rsidRDefault="00000000">
      <w:pPr>
        <w:spacing w:after="120"/>
        <w:rPr>
          <w:rtl/>
        </w:rPr>
      </w:pPr>
      <w:r>
        <w:rPr>
          <w:rtl/>
        </w:rPr>
        <w:tab/>
        <w:t>عقب انهيار نظام اشتراكية الدولة بقيت عدة مسائل اقتصادية ووطنية أساسية من غير حل، وكان من بينها قضية المساواة بين الرجل والمرأة. وكانت "المنجزات المفقودة" ترتبط ارتباطا وثيقا بالإفتقار إلى قوى السوق وتجاهل المجتمع المدني؛ وهذان أساسا هما الميدانان اللذان بدأت فيهما التغيرات.</w:t>
      </w:r>
    </w:p>
    <w:p w:rsidR="00000000" w:rsidRDefault="00000000">
      <w:pPr>
        <w:spacing w:after="120"/>
        <w:rPr>
          <w:rtl/>
        </w:rPr>
      </w:pPr>
      <w:r>
        <w:rPr>
          <w:rtl/>
        </w:rPr>
        <w:tab/>
        <w:t>وتغير نسبة النساء في البرلمان خير دلالة على أن المساواة لم تكن أكثر من أمر وهمي خلال حقبة اشتراكية الدولة حين كان ثلث أعضاء البرلمان نساء: ذلك أن نسبا كهذه النسبة لم يبلغها أي بلد من بلدان العالم خارج بلدان الشمال الأوروبي. غير أن هذا المعدل المحسوس لمشاركة المرأة في البرلمان لم يلبث أن اختفى بعد أول انتخابات ديمقراطية.، الأمر الذي يدل على أن نظام اشتراكية الدولة أصيب بهزيمة كبيرة في بناء المساواة بين الرجل والمرأة على نحو يعترف بشرعيته ويحافظ عليه المواطنون.</w:t>
      </w:r>
    </w:p>
    <w:p w:rsidR="00000000" w:rsidRDefault="00000000">
      <w:pPr>
        <w:spacing w:after="120"/>
        <w:rPr>
          <w:rtl/>
        </w:rPr>
      </w:pPr>
      <w:r>
        <w:rPr>
          <w:rtl/>
        </w:rPr>
        <w:tab/>
        <w:t>وبالرغم من وجود قوانين تشريعية تكفل في الظاهر المساواة بين النساء والرجال المتزوجين، فإن توزيع السلطات داخل الأسرة بقي منحازا إلى جانب واحد. وشاركت الدولة في فرض "عبء مزدوج" على المرأة: فقد ظل عليها بعد ساعات العمل الطويلة أن تقوم بالمهام المنزلية أيضا. وتبين الأرقام أن عدد ساعات عمل النساء في أوروبا الوسطى والشرقية تبلغ في المتوسط 70 ساعة في الأسبوع، أي أنها تزيد بمقدار 15 ساعة على متوسط ساعات عمل النساء في أوروبا الغربية.</w:t>
      </w:r>
    </w:p>
    <w:p w:rsidR="00000000" w:rsidRDefault="00000000">
      <w:pPr>
        <w:spacing w:after="120"/>
        <w:rPr>
          <w:rtl/>
        </w:rPr>
      </w:pPr>
      <w:r>
        <w:rPr>
          <w:rtl/>
        </w:rPr>
        <w:t>وقد ثبت أن العنف الموجه ضد المرأة واسع الانتشار جدا، غير أن الإخصائيين العاملين في الهيئة القضائية، وإدارة الرعاية الصحية، والتعليم غير مهيأين في أغلب الأحوال للتعرف على العنف الموجه ضد المرأة ولا للتصرف حياله، ولاسيما منه العنف المتواجد داخل الأسرة.</w:t>
      </w:r>
    </w:p>
    <w:p w:rsidR="00000000" w:rsidRDefault="00000000">
      <w:pPr>
        <w:spacing w:after="120"/>
        <w:rPr>
          <w:rtl/>
        </w:rPr>
      </w:pPr>
      <w:r>
        <w:rPr>
          <w:rtl/>
        </w:rPr>
        <w:tab/>
        <w:t>وأدى إطراد التغير، بخرقه لاحتكار الدولة في مجال القضايا الإقتصادية والاجتماعية والسياسية، إلى إيجاد حالة تستطيع المرأة فيها أن تتعرف على شروط توليد المساواة.</w:t>
      </w:r>
    </w:p>
    <w:p w:rsidR="00000000" w:rsidRDefault="00000000">
      <w:pPr>
        <w:spacing w:after="120"/>
        <w:rPr>
          <w:rtl/>
        </w:rPr>
      </w:pPr>
      <w:r>
        <w:rPr>
          <w:rtl/>
        </w:rPr>
        <w:tab/>
        <w:t>وبعد التغير الذي حصل في عام 1989، نشأ المجال المدني فجأة وصحبه نشوء عشرات المنظمات النسائية على غير انتظار. وفي حين أن عدد المنظمات المدنية الأخرى ما لبث أن ازداد إلى ثلاثة أضعافه فيما بين عامي 1989 و1992، فإنه لم تكد تطرأ أي زيادة على عدد الجماعات النسائية. ونجد في الوقت الحاضر أن نسبة المنظمات النسائية من عدد المنظمات المدنية المسجلة الأخرى لا تذكر. ففي عام 1995، بلغ عدد المنظمات المسجلة أكثر من 000 43. وهذا الرقم يشمل المنظمات غير الحكومية، والمؤسسات، والجمعيات. وتدل بيانات عام 1999 على أن عدد المنظمات المدنية ازداد إلى 000 57 ولكن العاملة منها لا تتجاوز ما يقرب من 000 30. وننشر في عام 1998 كتيب عن المنظمات النسائية يتضمن 38 منظمة نسائية. وفي عام 1999، حضرت 70 منظمة مدنية المنتدى المدني لمكتب قضايا المرأة، غير أن الأمانة العامة على اتصال بأكثر من 150 منظمة معنية بالمرأة إما حصرا أو في جزء من نشاطها.</w:t>
      </w:r>
    </w:p>
    <w:p w:rsidR="00000000" w:rsidRDefault="00000000">
      <w:pPr>
        <w:spacing w:after="120"/>
        <w:rPr>
          <w:rtl/>
        </w:rPr>
      </w:pPr>
      <w:r>
        <w:rPr>
          <w:rtl/>
        </w:rPr>
        <w:tab/>
        <w:t>ويمكن أن يعتبر التقدم المحرز في مجال المنظمات النسائية في السنوات العشر الماضية طفيفا. ومن بين أسباب انخفاض عدد المنظمات النسائية وضيق نطاق أنشطتها، نجد إلى جانب العوامل المالية أن الإفتقار إلى المساعدات الاجتماعية له دوره في ذلك أيضا. كما أن الإفتقار إلى الخبرة يجعل تنظيم الذات أمرا أصعب. وحتى الآن، كانت هناك ثلاثة موضوعات عبرت المنظمات النسائية فيها عن رأيها أمام الجمهور واضطلعت بحملات أكبر (من أمثلة ما شملته توزيع الملصقات والوريقات، وعقد المناقشات، وأنشطة جمع التواقيع) إما منفردة أو مجتمعة: فيما يتعلق بالمناقشات التي دارت بشأن قانون حماية الجنين (1991-1992)، ورفع سن التقاعد بالنسبة إلى المرأة، والتشريع المنظم للبغاء. وفي هذه الحالات أثرت أنشطة المنظمات النسائية على عمل صانعي القرارات أيضا: مثال ذلك أن المتحدثات بلسان المنظمات النسائية شاركن في إعداد القرارات بصفة خبيرات. إلا أن التدابير الإصلاحية التي اتخذت في عام 1995 وأدت إلى تخفيض حاد في الإستحقاقات العامة لرعاية الطفل واستحقاقات الأمومة أعقبتها مناقشات أقل (علما بأن الحكومة التي تسلمت مقاليد السلطة في عام 1998 عادت فوسعت نطاق استحقاقات الأمومة من جديد).</w:t>
      </w:r>
    </w:p>
    <w:p w:rsidR="00000000" w:rsidRDefault="00000000">
      <w:pPr>
        <w:spacing w:after="120"/>
        <w:rPr>
          <w:rtl/>
        </w:rPr>
      </w:pPr>
      <w:r>
        <w:rPr>
          <w:rtl/>
        </w:rPr>
        <w:tab/>
        <w:t xml:space="preserve">أما مجلس قضايا المرأة فإنه يشارك بانتظام في المنتديات المدنية في معرض التقريب بين وجهات النظر وإعداد القوانين. وقد أمكن، عن طريق انتخابات ديمقراطية أجريت في عام 1999 على أساس قائمة مرشحي المنظمات المدنية، انتخاب أعضاء المجلس من 34 منظمة لستة مناصب. ولا توجد منظمات اجتماعية تمثل مصالح النساء اللواتي يعملن في القطاع الزراعي ويعشن في قرى صغيرة. ولا تكاد توجد نساء لديهن أولاد بين أعضاء المنظمات النسائية، بل الأغلب أن المشاركات يتواجدن بين النساء اللواتي ليس لديهن أولاد أو لديهن أولاد كبروا وربما بلغوا سن الإلتحاق بالمدارس. كذلك تكثر في المنظمات النسائية نسبة المطلقات والعزباوات والأمهات اللائي يربين أولادهن لوحدهن (الأمهات الوحيدات). أما أعمار أعضاء المنظمات النسائية، فإن أغلبهن في سن الكهولة أو أكبر، في حين أن الشابات من النساء قلما يشاركن في أنشطة تلك المنظمات. </w:t>
      </w:r>
    </w:p>
    <w:p w:rsidR="00000000" w:rsidRDefault="00000000">
      <w:pPr>
        <w:spacing w:line="120" w:lineRule="exact"/>
        <w:rPr>
          <w:sz w:val="12"/>
          <w:rtl/>
        </w:rPr>
      </w:pPr>
    </w:p>
    <w:p w:rsidR="00000000" w:rsidRDefault="00000000">
      <w:pPr>
        <w:spacing w:after="120"/>
        <w:rPr>
          <w:i/>
          <w:iCs/>
          <w:u w:val="single"/>
          <w:rtl/>
        </w:rPr>
      </w:pPr>
      <w:r>
        <w:rPr>
          <w:i/>
          <w:iCs/>
          <w:u w:val="single"/>
          <w:rtl/>
        </w:rPr>
        <w:t>النساء العائشات في إطار أوضاع محددة</w:t>
      </w:r>
    </w:p>
    <w:p w:rsidR="00000000" w:rsidRDefault="00000000">
      <w:pPr>
        <w:spacing w:line="120" w:lineRule="exact"/>
        <w:rPr>
          <w:i/>
          <w:iCs/>
          <w:sz w:val="12"/>
          <w:u w:val="single"/>
          <w:rtl/>
        </w:rPr>
      </w:pPr>
    </w:p>
    <w:p w:rsidR="00000000" w:rsidRDefault="00000000">
      <w:pPr>
        <w:spacing w:after="120"/>
        <w:rPr>
          <w:u w:val="single"/>
          <w:rtl/>
        </w:rPr>
      </w:pPr>
      <w:r>
        <w:rPr>
          <w:u w:val="single"/>
          <w:rtl/>
        </w:rPr>
        <w:t>الأمهات الوحيدات العائشات تحت مستوى الفقر</w:t>
      </w:r>
    </w:p>
    <w:p w:rsidR="00000000" w:rsidRDefault="00000000">
      <w:pPr>
        <w:spacing w:after="120"/>
        <w:rPr>
          <w:rtl/>
        </w:rPr>
      </w:pPr>
      <w:r>
        <w:rPr>
          <w:rtl/>
        </w:rPr>
        <w:tab/>
        <w:t>إن الأسر التي يزيد عدد أولادها عن المتوسط وبضع الفئات من الأمهات الفتيات الوحيدات (من الناحية القانونية على الأقل) تحتاج إلى الإعانات كأمر مسلم به من غير نقاش.</w:t>
      </w:r>
    </w:p>
    <w:p w:rsidR="00000000" w:rsidRDefault="00000000">
      <w:pPr>
        <w:spacing w:line="120" w:lineRule="exact"/>
        <w:rPr>
          <w:sz w:val="12"/>
          <w:rtl/>
        </w:rPr>
      </w:pPr>
    </w:p>
    <w:p w:rsidR="00000000" w:rsidRDefault="00000000">
      <w:pPr>
        <w:spacing w:after="120"/>
        <w:rPr>
          <w:rtl/>
        </w:rPr>
      </w:pPr>
      <w:r>
        <w:rPr>
          <w:u w:val="single"/>
          <w:rtl/>
        </w:rPr>
        <w:t>الأمهات المنتميات إلى جماعة الروما</w:t>
      </w:r>
      <w:r>
        <w:rPr>
          <w:rtl/>
        </w:rPr>
        <w:t xml:space="preserve"> - لما كانت المشاكل المتعلقة بجماعة الروما تتطلب برامج مزودة بالمزايا وخطط عمل يتعين الإضطلاع بها في كثير من ميادين حياة المجتمع الهنغاري الراهن، وبالنظر إلى وجود حوارات مستمرة جارية مع جماعة الروما أو فيما يتعلق بها، فإن حالة الأمهات المنتميات إلى هذه الجماعة جديرة بالذكر على ما يرجح. وقد ظهرت هذه القضية أيضا في مؤتمر المنظمات المدنية الذي رتبت أمر عقده اللجنة التنفيذية الدائمة الفنلندية لمجلس أوروبا وتم الإعراب فيه عن توقعات جدية فيما يتعلق بهنغاريا (وبغيرها من بلدان أوروبا الشرقية الوسطى التي كانت منتمية إلى الكتلة الإشتراكية السابقة، ولاسيما منها سلوفاكيا). ويبدو أن حل ما يسمى "قضية الروما" مهمة لابد من إنجازها من بين المهام المتصلة بانضمام هنغاريا إلى الإتحاد الأوروبي.</w:t>
      </w:r>
    </w:p>
    <w:p w:rsidR="00000000" w:rsidRDefault="00000000">
      <w:pPr>
        <w:spacing w:after="120"/>
        <w:rPr>
          <w:rtl/>
        </w:rPr>
      </w:pPr>
      <w:r>
        <w:rPr>
          <w:rtl/>
        </w:rPr>
        <w:t>ومن الحقائق المعروفة أننا نجد بين جماعة الروما، إلى جانب التكيف التدريجي مع التطورات الاجتماعية، أن معدل الولادات لا يزال أعلى بكثير مما هو عليه بين غيرهم من شرائح المجتمع، وأن صغار الفتيات يصبحن أمهات في وقت أبكر بكثير من الوقت المتوسط. وفي عام 1993، نجد أن عدد الولادات المرتبطة بالفئة العمرية 15-19 كان 34 لكل 1000 امرأة، في حين أننا نجد بالنسبة إلى نفس الفئة العمرية لدى الروما (بحسب الأرقام المنسقة للفترة 1990-1993) أن عدد الولادات لكل 1000 امرأة كان 137. وهذا لا يرجع إلى التحلل الجنسي بل إلى أن أسر الروما التقليدية تعتبر أن الصغار يصبحون بالغين في وقت أبكر. (كان معدل الولادات لكل 1000 امرأة 123.8 و217 على التوالي في الفئة العمرية 20-24، و112.3 و141.6 على التوالي في الفئة العمرية 25-29، و48.1 و98.4 على التوالي في الفئة العمرية 31-34، و16 و51.9 على التوالي في الفئة العمرية 35-39، و1.9 و10.4 على التوالي في الفئة العمرية 41-49). وفي سلّم القيم التقليدي لجماعة الروما، تشغل الخصوبة مكانا متميزا ونساء الروما  معروفات جيدا كأمهات صالحات يحببن الأطفال (مع بعض الإستثناءات طبعا).</w:t>
      </w:r>
    </w:p>
    <w:p w:rsidR="00000000" w:rsidRDefault="00000000">
      <w:pPr>
        <w:spacing w:after="120"/>
        <w:rPr>
          <w:rtl/>
        </w:rPr>
      </w:pPr>
      <w:r>
        <w:rPr>
          <w:rtl/>
        </w:rPr>
        <w:tab/>
        <w:t>وبغض النظر عما تقدم، هناك مشكلة خطيرة ينبغي حلها هي أن انخفاض مستوى التعليم بين جماعة الروما هو السبب الرئيسي لارتفاع مستوى البطالة لديهم بكثير عنه لدى مجموع السكان. وعلى هذا فإن القائمين برعاية الأطفال من جماعة الروما هم في وضع سيئ إلى درجة استثنائية. ومن قرى الروما قرى يكاد يكون سكانها جميعا عاطلين عن العمل (ولاسيما في الجزء الشمالي والجزء الشمالي الشرقي من البلاد)، ومن الجلي أن انتشار الإملاق على هذا النطاق الواسع يضر أكثر ما يضر بالأطفال. وثمة عدد غفير من أسر الروما تعيش على الإعانات فقط. وكان لسوء التغذية ورداءة السكن والظروف غير الصحية آثارها السيئة على الأحوال الصحية للأسر أيضا. ويفيد أخصائيو الرعاية الصحية الذين يقومون بزيارات متكررة لأسر الروما أن الأمهات الفتيّات بحاجة إلى رعاية صحية نفسية.</w:t>
      </w:r>
    </w:p>
    <w:p w:rsidR="00000000" w:rsidRDefault="00000000">
      <w:pPr>
        <w:spacing w:after="120"/>
        <w:rPr>
          <w:rtl/>
        </w:rPr>
      </w:pPr>
      <w:r>
        <w:rPr>
          <w:rtl/>
        </w:rPr>
        <w:tab/>
        <w:t>وهناك في حالة شباب الروما وشاباتهم حاجة أشد من أي وقت مضى إلى التعليم كما أكدنا على ذلك عدة مرات أعلاه، وإلى تعليم يبدأ في وقت مبكر، وكذلك إلى مد الأمهات الشابات بعون لا يقتصر على الإعانات المالية. وبالنظر إلى القيم التقليدية لدى الروما يجب التشديد خاصة على تقدير الأمومة والحفاظ على روابط الأسرة )، فإن التعليم يجب ألا يفصل عن ثقافة الروما بل يجب بالأحرى أن يعمل على تنمية الإحساس بالمسؤولية لدى صغار البنين والبنات وذلك تجاه بعضهم بعضا وتجاه أولادهم بالإستناد إلى هذه العناصر الإيجابية وإلى الإحساس بالواجب الذي يتولد عن هذه العناصر. وتشكل خدمات إعالة الأسرة، والرعاية الصحية النفسية، ومعالجة الأزمات، والوساطة جميعا جزءا من "مفهوم السياسة الوطنية المتعلقة بالأسرة" ومن معالجة مشاكل أسر الروما أو الأسر العائشة مع أطفال معوقين.</w:t>
      </w:r>
    </w:p>
    <w:p w:rsidR="00000000" w:rsidRDefault="00000000">
      <w:pPr>
        <w:spacing w:line="120" w:lineRule="exact"/>
        <w:rPr>
          <w:sz w:val="12"/>
          <w:rtl/>
        </w:rPr>
      </w:pPr>
    </w:p>
    <w:p w:rsidR="00000000" w:rsidRDefault="00000000">
      <w:pPr>
        <w:spacing w:after="120"/>
        <w:rPr>
          <w:rtl/>
        </w:rPr>
      </w:pPr>
      <w:r>
        <w:rPr>
          <w:u w:val="single"/>
          <w:rtl/>
        </w:rPr>
        <w:t>النساء المعوقات</w:t>
      </w:r>
      <w:r>
        <w:rPr>
          <w:rtl/>
        </w:rPr>
        <w:t xml:space="preserve"> - ينص القانون السادس والعشرون الصادر عام 1998 بشأن حقوق المعوقين وضمان تكافؤ الفرص بالنسبة إليهم على تعزيز إدماجهم في المجتمع دون تمييز على أساس نوع الجنس. وتوخيا لإرساء الأساس للتدابير الرامية إلى تحقيق تكافؤ الفرص، اتخذ البرلمان قراره  رقم </w:t>
      </w:r>
      <w:r>
        <w:t>100/199 (XII.10.)</w:t>
      </w:r>
      <w:r>
        <w:rPr>
          <w:rtl/>
        </w:rPr>
        <w:t xml:space="preserve"> بشأن البرنامج الوطني للمعوقين كما اعتمد مشروع قرار بشأن تدابير منتصف الشوط.</w:t>
      </w:r>
    </w:p>
    <w:p w:rsidR="00000000" w:rsidRDefault="00000000">
      <w:pPr>
        <w:spacing w:after="120"/>
        <w:rPr>
          <w:rtl/>
        </w:rPr>
      </w:pPr>
      <w:r>
        <w:rPr>
          <w:u w:val="single"/>
          <w:rtl/>
        </w:rPr>
        <w:t>النساء الكهلات أو المسنات</w:t>
      </w:r>
      <w:r>
        <w:rPr>
          <w:rtl/>
        </w:rPr>
        <w:t xml:space="preserve"> -  إن النقطة 2 من القرار الحكومي رقم </w:t>
      </w:r>
      <w:r>
        <w:t>1119/1997.(XI.26.)</w:t>
      </w:r>
      <w:r>
        <w:rPr>
          <w:rtl/>
        </w:rPr>
        <w:t xml:space="preserve"> الصادر في عام 1998 بشأن المبادئ التوجيهية المتعلقة بالعمالة تقضي بتطبيق برامج خاصة هادفة للمساعدة على الإقلال من عدم تكافؤ الفرص في سوق العمل. ويجب إعداد برامج سوق العمل للمسنين والنساء وتنفيذها بالتدريج مع ظهور أثر رفع سن التقاعد في سوق العمل.</w:t>
      </w:r>
    </w:p>
    <w:p w:rsidR="00000000" w:rsidRDefault="00000000">
      <w:pPr>
        <w:spacing w:after="120"/>
        <w:rPr>
          <w:rtl/>
        </w:rPr>
      </w:pPr>
      <w:r>
        <w:rPr>
          <w:u w:val="single"/>
          <w:rtl/>
        </w:rPr>
        <w:t>النساء اللاجئات</w:t>
      </w:r>
      <w:r>
        <w:rPr>
          <w:rtl/>
        </w:rPr>
        <w:t xml:space="preserve"> -  اعتبارا من بدء تنفيذ القانون المتعلق باللاجئين في 1 آذار</w:t>
      </w:r>
      <w:r>
        <w:t>/</w:t>
      </w:r>
      <w:r>
        <w:rPr>
          <w:rtl/>
        </w:rPr>
        <w:t>مارس 1998، رفعت الحكومة الهنغارية القيود الجغرافية التي كانت تقضي في السابق بقبول اللاجئين من أوروبا فقط، وبذلك أصبحت هنغاريا الآن مفتوحة الأبواب لتقبل اللاجئين من خارج أوروبا أيضا.</w:t>
      </w:r>
    </w:p>
    <w:p w:rsidR="00000000" w:rsidRDefault="00000000">
      <w:pPr>
        <w:spacing w:after="120"/>
        <w:rPr>
          <w:rtl/>
        </w:rPr>
      </w:pPr>
      <w:r>
        <w:rPr>
          <w:rtl/>
        </w:rPr>
        <w:tab/>
        <w:t xml:space="preserve">وفيما بين عامي 1989 و1998، تم تقديم 187 13 طلبا للإعتراف بمركز اللاجئ. ( كان 242 1 من مقدمي الطلبات الذين حصلوا على مركز اللاجئ في عام 1998 نساء وكان 414 1 منهم أطفال).   </w:t>
      </w:r>
      <w:r>
        <w:t xml:space="preserve"> </w:t>
      </w:r>
      <w:r>
        <w:rPr>
          <w:rtl/>
        </w:rPr>
        <w:t xml:space="preserve">               </w:t>
      </w:r>
    </w:p>
    <w:p w:rsidR="00000000" w:rsidRDefault="00000000">
      <w:pPr>
        <w:spacing w:after="120"/>
        <w:rPr>
          <w:rtl/>
        </w:rPr>
      </w:pPr>
      <w:r>
        <w:rPr>
          <w:rtl/>
        </w:rPr>
        <w:tab/>
        <w:t xml:space="preserve">وفي هنغاريا، يتولى مكتب اللاجئين والهجرة التصرف في المعاملات المتصلة بطلبات الحصول على مركز اللاجئ. ويتم إيواء اللاجئين في معسكرات اللاجئين أو الملاجئ التابعة للمجتمعات المحلية. وهناك قدر معين من التمويل من ميزانية الدولة وميزانية وزارة الداخلية مخصص لسد الحاجات الأساسية للاجئين (من غذاء ومأوى). ويغطي هذا التمويل مصروفات مكتب اللاجئين والهجرة  وصيانة الملاجئ التابعة للمجتمعات المحلية.   </w:t>
      </w:r>
    </w:p>
    <w:p w:rsidR="00000000" w:rsidRDefault="00000000">
      <w:pPr>
        <w:spacing w:after="120"/>
        <w:rPr>
          <w:rtl/>
        </w:rPr>
      </w:pPr>
      <w:r>
        <w:rPr>
          <w:rtl/>
        </w:rPr>
        <w:tab/>
        <w:t>ويقيم نصف الذين يقدمون طلبات الحصول على مركز اللاجئ في هنغاريا في المعسكرات التي يتيحها مكتب اللاجئين والهجرة ويتم إيواء نصفهم الآخر في الملاجئ التي يتيحها الجيش في مراكز السيطرة. وتطبق قواعد صارمة وإن تكن مختلفة في معسكرات اللاجئين وفي الملاجئ التابعة للمجتمعات المحلية وللجيش.</w:t>
      </w:r>
    </w:p>
    <w:p w:rsidR="00000000" w:rsidRDefault="00000000">
      <w:pPr>
        <w:spacing w:after="120"/>
        <w:rPr>
          <w:rtl/>
        </w:rPr>
      </w:pPr>
      <w:r>
        <w:rPr>
          <w:rtl/>
        </w:rPr>
        <w:tab/>
        <w:t>والعناية بالذين يتم إيواؤهم في معسكرات اللاجئين مجانية. يضاف إلى ذلك أن الذين تزيد أعمارهم منهم عن الأربع عشرة سنة يتلقون مبلغا صغيرا كمصروف جيب بعد ثلاثة أشهر من الإقامة في أحد المعسكرات.</w:t>
      </w:r>
    </w:p>
    <w:p w:rsidR="00000000" w:rsidRDefault="00000000">
      <w:pPr>
        <w:spacing w:after="120"/>
        <w:rPr>
          <w:rtl/>
        </w:rPr>
      </w:pPr>
      <w:r>
        <w:rPr>
          <w:rtl/>
        </w:rPr>
        <w:tab/>
        <w:t>والتقاليد الثقافية والدينية معترف بها ومحترمة في معسكرات اللاجئين. وتبذل عناية خاصة للحفاظ على وحدة الأسرة وأخذ الدور الإجتماعي التقليدي للمرأة في الإعتبار. ويقدم كل ما يلزم من المساعدة لتمكين لاجئين ينتمون إلى جنسيات مختلفة وخلفيات ثقافية ودينية مختلفة من ممارسة شعائرهم الدينية.</w:t>
      </w:r>
    </w:p>
    <w:p w:rsidR="00000000" w:rsidRDefault="00000000">
      <w:pPr>
        <w:spacing w:after="120"/>
        <w:rPr>
          <w:rtl/>
        </w:rPr>
      </w:pPr>
      <w:r>
        <w:rPr>
          <w:rtl/>
        </w:rPr>
        <w:tab/>
        <w:t>وتبذل المعسكرات كل ما يمكن من جهود لإشراك الإخصائيين الإجتماعيين والمتطوعين في مساعدة الإخصائيين المهنيين على توفير الرعاية المهنية للأطفال والتعليم بهدف إتاحة عون خاص للمرأة. يضاف إلى ذلك أن الأطفال الذين هم في سن الدراسة الإبتدائية يكفل لهم التعليم بلغاتهم الأصلية. وتزود الأسر بأمكنة مستقلة إلى الحد الذي تسمح به أوضاع اللاجئين مع توجيه اهتمام خاص إلى حاجات الأمهات اللائي لديهن أولاد صغار. وتقدم الرعاية الصحية داخل المعسكرات لمدة 24 ساعة في اليوم، كما يقدم علاج سيكولوجي للمصابين بصدمات من النساء والأطفال بالإضافة إلى علاج لاحق للصدمات.</w:t>
      </w:r>
    </w:p>
    <w:p w:rsidR="00000000" w:rsidRDefault="00000000">
      <w:pPr>
        <w:spacing w:after="120"/>
        <w:rPr>
          <w:rtl/>
        </w:rPr>
      </w:pPr>
      <w:r>
        <w:rPr>
          <w:rtl/>
        </w:rPr>
        <w:tab/>
        <w:t>ويحبذ استرعاء نظر المنظمات غير الحكومية ومكتب اللاجئين والهجرة والحكومات المحلية إلى حالة ذوات الأولاد من النساء الوحيدات في معسكرات اللاجئين. ويجب البدء في تنفيذ برامج اجتماعية لدعم النساء في مواجهتهن لظروفهن الجديدة.</w:t>
      </w:r>
    </w:p>
    <w:p w:rsidR="00000000" w:rsidRDefault="00000000">
      <w:pPr>
        <w:spacing w:after="120"/>
        <w:rPr>
          <w:i/>
          <w:iCs/>
          <w:u w:val="single"/>
          <w:rtl/>
        </w:rPr>
      </w:pPr>
      <w:r>
        <w:rPr>
          <w:i/>
          <w:iCs/>
          <w:u w:val="single"/>
          <w:rtl/>
        </w:rPr>
        <w:t>العنف داخل الأسرة</w:t>
      </w:r>
    </w:p>
    <w:p w:rsidR="00000000" w:rsidRDefault="00000000">
      <w:pPr>
        <w:spacing w:after="120"/>
        <w:rPr>
          <w:rtl/>
        </w:rPr>
      </w:pPr>
      <w:r>
        <w:rPr>
          <w:rtl/>
        </w:rPr>
        <w:tab/>
        <w:t>بين الجرائم الجنائية العنيفة، يشكل ما يرتكب منها داخل الأسرة، وذلك في أغلب الحالات داخل جدران المنزل، مقدارا ضخما للغاية. ومن وجهة نظر وقوع المرأة ضحية لجريمة، فإن أشد الأوساط خطرا هو الأسرة، وأشد الأماكن خطرا هو المنزل، وأكثر الأشخاص احتمالا أن يرتكب الجريمة هو الزوج، أو رفيق العمر، أو الزوج السابق، أو رفيق العمر السابق.</w:t>
      </w:r>
    </w:p>
    <w:p w:rsidR="00000000" w:rsidRDefault="00000000">
      <w:pPr>
        <w:spacing w:after="120"/>
        <w:rPr>
          <w:rtl/>
        </w:rPr>
      </w:pPr>
      <w:r>
        <w:rPr>
          <w:rtl/>
        </w:rPr>
        <w:tab/>
        <w:t>وبغية قياس مقدار التعسف في معاملة الزوجة، أجري مسح موسع تناول إزهاق روح المجني عليه دون وجه حق. وقد أدخل البحث كلا من القتل العمد والحاق الضرر الجسدي الجسيم في عداد هذه الجرائم.</w:t>
      </w:r>
    </w:p>
    <w:p w:rsidR="00000000" w:rsidRDefault="00000000">
      <w:pPr>
        <w:spacing w:after="120"/>
        <w:rPr>
          <w:rtl/>
        </w:rPr>
      </w:pPr>
      <w:r>
        <w:rPr>
          <w:rtl/>
        </w:rPr>
        <w:tab/>
        <w:t>(أنظر الجداول 1-1 و1-2 و1-3 المتعلقة بمسألة العنف داخل الأسرة في المرفق.)</w:t>
      </w:r>
    </w:p>
    <w:p w:rsidR="00000000" w:rsidRDefault="00000000">
      <w:pPr>
        <w:spacing w:after="120"/>
        <w:rPr>
          <w:b/>
          <w:bCs/>
          <w:rtl/>
        </w:rPr>
      </w:pPr>
      <w:r>
        <w:rPr>
          <w:b/>
          <w:bCs/>
          <w:rtl/>
        </w:rPr>
        <w:t xml:space="preserve">ثانيا </w:t>
      </w:r>
      <w:r>
        <w:rPr>
          <w:b/>
          <w:bCs/>
        </w:rPr>
        <w:t>–</w:t>
      </w:r>
      <w:r>
        <w:rPr>
          <w:b/>
          <w:bCs/>
          <w:rtl/>
        </w:rPr>
        <w:t xml:space="preserve"> أ -  التشريعات</w:t>
      </w:r>
    </w:p>
    <w:p w:rsidR="00000000" w:rsidRDefault="00000000">
      <w:pPr>
        <w:spacing w:after="120"/>
        <w:rPr>
          <w:rtl/>
        </w:rPr>
      </w:pPr>
      <w:r>
        <w:rPr>
          <w:rtl/>
        </w:rPr>
        <w:tab/>
        <w:t>نورد فيما يلي أهم الأحكام القانونية الهنغارية المتعلقة بالعنف داخل الأسرة ( التعسف في معاملة الزوجة).</w:t>
      </w:r>
    </w:p>
    <w:p w:rsidR="00000000" w:rsidRDefault="00000000">
      <w:pPr>
        <w:spacing w:line="120" w:lineRule="exact"/>
        <w:rPr>
          <w:sz w:val="12"/>
          <w:rtl/>
        </w:rPr>
      </w:pPr>
    </w:p>
    <w:p w:rsidR="00000000" w:rsidRDefault="00000000">
      <w:pPr>
        <w:spacing w:after="120"/>
        <w:rPr>
          <w:i/>
          <w:iCs/>
          <w:u w:val="single"/>
          <w:rtl/>
        </w:rPr>
      </w:pPr>
      <w:r>
        <w:rPr>
          <w:i/>
          <w:iCs/>
          <w:u w:val="single"/>
          <w:rtl/>
        </w:rPr>
        <w:t>الدستور</w:t>
      </w:r>
    </w:p>
    <w:p w:rsidR="00000000" w:rsidRDefault="00000000">
      <w:pPr>
        <w:spacing w:after="120"/>
        <w:rPr>
          <w:rtl/>
        </w:rPr>
      </w:pPr>
      <w:r>
        <w:rPr>
          <w:rtl/>
        </w:rPr>
        <w:tab/>
        <w:t>يعترف الدستور بحقوق الإنسان والحريات الأساسية ويحمي تلك الحقوق والحريات، بما فيها التي يعتبر انتهاكها بحسب التوصية العامة رقم 19 ملحوظا ويفسر بأنه ملحوظ من وجهة نظر العنف الموجه ضد المرأة (التعسف في معاملة الزوجة).</w:t>
      </w:r>
    </w:p>
    <w:p w:rsidR="00000000" w:rsidRDefault="00000000">
      <w:pPr>
        <w:spacing w:line="120" w:lineRule="exact"/>
        <w:rPr>
          <w:sz w:val="12"/>
          <w:rtl/>
        </w:rPr>
      </w:pPr>
    </w:p>
    <w:p w:rsidR="00000000" w:rsidRDefault="00000000">
      <w:pPr>
        <w:spacing w:after="120"/>
        <w:rPr>
          <w:u w:val="single"/>
          <w:rtl/>
        </w:rPr>
      </w:pPr>
      <w:r>
        <w:rPr>
          <w:i/>
          <w:iCs/>
          <w:u w:val="single"/>
          <w:rtl/>
        </w:rPr>
        <w:t>قانون العقوبات</w:t>
      </w:r>
      <w:r>
        <w:rPr>
          <w:u w:val="single"/>
          <w:rtl/>
        </w:rPr>
        <w:t xml:space="preserve"> </w:t>
      </w:r>
    </w:p>
    <w:p w:rsidR="00000000" w:rsidRDefault="00000000">
      <w:pPr>
        <w:spacing w:after="120"/>
        <w:rPr>
          <w:rtl/>
        </w:rPr>
      </w:pPr>
      <w:r>
        <w:rPr>
          <w:rtl/>
        </w:rPr>
        <w:tab/>
        <w:t>لا يتضمن قانون العقوبات الساري أي حكم خاص في هذا الشأن؛ أي أنه لا توجد وقائع خاصة محددة جنائيا بالنسبة إلى الجرائم الجنائية المرتكبة بما يلحق الضرر بالأقارب الرئيسيين داخل الأسرة. (وذلك خلافا للحكم الجنائي في بعض البلدان الأخرى الذي يقضي بأن تدخل هذه الأفعال تحت طائلة العقاب القانوني كجرائم مستقلة دون النظر إلى مدى جسامة الضرر). غير أنه يمكن (سيمكن) بالإستناد إلى عدة أحكام من أحكام قانون العقوبات اتخاذ الإجراءات الجنائية وإنزال العقوبات بحق مرتكبي مختلف أشكال التعسف في معاملة الزوجة.</w:t>
      </w:r>
    </w:p>
    <w:p w:rsidR="00000000" w:rsidRDefault="00000000">
      <w:pPr>
        <w:spacing w:line="120" w:lineRule="exact"/>
        <w:rPr>
          <w:sz w:val="12"/>
          <w:rtl/>
        </w:rPr>
      </w:pPr>
    </w:p>
    <w:p w:rsidR="00000000" w:rsidRDefault="00000000">
      <w:pPr>
        <w:spacing w:after="120"/>
        <w:rPr>
          <w:u w:val="single"/>
          <w:rtl/>
        </w:rPr>
      </w:pPr>
      <w:r>
        <w:rPr>
          <w:u w:val="single"/>
          <w:rtl/>
        </w:rPr>
        <w:t>الإعتداء الجنسي</w:t>
      </w:r>
    </w:p>
    <w:p w:rsidR="00000000" w:rsidRDefault="00000000">
      <w:pPr>
        <w:spacing w:after="120"/>
        <w:ind w:left="662" w:hanging="662"/>
        <w:rPr>
          <w:rtl/>
        </w:rPr>
      </w:pPr>
      <w:r>
        <w:rPr>
          <w:rtl/>
        </w:rPr>
        <w:t>-</w:t>
      </w:r>
      <w:r>
        <w:rPr>
          <w:rtl/>
        </w:rPr>
        <w:tab/>
        <w:t>الإغتصاب (منذ تعديل قانون العقوبات في عام 1997 يشكل الإغتصاب جريمة جنائية حتى في إطار الزواج)؛</w:t>
      </w:r>
    </w:p>
    <w:p w:rsidR="00000000" w:rsidRDefault="00000000">
      <w:pPr>
        <w:spacing w:after="120"/>
        <w:ind w:left="662" w:hanging="662"/>
        <w:rPr>
          <w:rtl/>
        </w:rPr>
      </w:pPr>
      <w:r>
        <w:rPr>
          <w:rtl/>
        </w:rPr>
        <w:t>-</w:t>
      </w:r>
      <w:r>
        <w:rPr>
          <w:rtl/>
        </w:rPr>
        <w:tab/>
        <w:t>الإعتداء على الحشمة (منذ تعديل قانون العقوبات في عام 1997 يشكل هذا الفعل  جريمة جنائية حتى في إطار الزواج).</w:t>
      </w:r>
    </w:p>
    <w:p w:rsidR="00000000" w:rsidRDefault="00000000">
      <w:pPr>
        <w:spacing w:line="120" w:lineRule="exact"/>
        <w:rPr>
          <w:sz w:val="12"/>
          <w:rtl/>
        </w:rPr>
      </w:pPr>
    </w:p>
    <w:p w:rsidR="00000000" w:rsidRDefault="00000000">
      <w:pPr>
        <w:spacing w:after="120"/>
        <w:rPr>
          <w:i/>
          <w:iCs/>
          <w:u w:val="single"/>
          <w:rtl/>
        </w:rPr>
      </w:pPr>
      <w:r>
        <w:rPr>
          <w:i/>
          <w:iCs/>
          <w:u w:val="single"/>
          <w:rtl/>
        </w:rPr>
        <w:t>قانون المخالفات</w:t>
      </w:r>
    </w:p>
    <w:p w:rsidR="00000000" w:rsidRDefault="00000000">
      <w:pPr>
        <w:spacing w:after="120"/>
        <w:rPr>
          <w:rtl/>
        </w:rPr>
      </w:pPr>
      <w:r>
        <w:rPr>
          <w:u w:val="single"/>
          <w:rtl/>
        </w:rPr>
        <w:t xml:space="preserve">التهديد المنطوي على خطر (من بين أشكال السلوك التي يحظرها قانون المخالفات، يتسم هذا بأقصى قدر من الأهمية العملية في ميدان العنف داخل الأسرة) </w:t>
      </w:r>
    </w:p>
    <w:p w:rsidR="00000000" w:rsidRDefault="00000000">
      <w:pPr>
        <w:spacing w:after="120"/>
        <w:rPr>
          <w:rtl/>
        </w:rPr>
      </w:pPr>
      <w:r>
        <w:rPr>
          <w:rtl/>
        </w:rPr>
        <w:t>لا يتضمن القانون الثالث الصادر عام 1952 بشأن الإجراءات المدنية أي حكم يتوجب بناء عليه الفصل في القضايا المتعلقة بالعنف داخل الأسرة  بأي سرعة خاصة أو إجراءات معجلة. (ويخلو قانون الإجراءات الجنائية هو أيضا من أمثال هذه الأحكام). وكان من النتائج المؤسفة المترتبة على هذا النقص إمكان إطالة الإجراءات المتعلقة بالعنف داخل الأسرة  (كإجراءات فسخ الزواج، والوصاية على الأولاد، والإستيلاء، والتمتع باستعمال الشقة السكنية وما إلى ذلك) لسنوات عديدة، وبذلك تضطر النساء اللواتي يهربن من التعسف في المعاملة إلى المعيشة خارج حماية القانون وبلا مأوى. وإذا أريد الكلام عن اتخاذ تدابير فعالة بشأن العنف داخل الأسرة وإمكانيات إحقاق الحقوق، فإن من الجوهري الإسراع بالإجراءات المذكورة أعلاه وجعلها أكثر فاعلية، أو تحديد إمكانية اتخاذ كل منها على الأقل.</w:t>
      </w:r>
    </w:p>
    <w:p w:rsidR="00000000" w:rsidRDefault="00000000">
      <w:pPr>
        <w:spacing w:after="120"/>
        <w:rPr>
          <w:sz w:val="12"/>
          <w:rtl/>
        </w:rPr>
      </w:pPr>
      <w:r>
        <w:rPr>
          <w:rtl/>
        </w:rPr>
        <w:tab/>
        <w:t>وعلى أساس قانون حماية الطفل (القانون الحادي والعشرون الصادر عام 1997) نما وقوي نظام خدمات إعالة الأسرة (رعاية الطفولة). وفي أطُر هذه المؤسسات تخرج إلى الوجود إمكانية القيام بنشاط يتعلق بمنع ومعالجة العنف داخل الأسرة وبمد يد العون لضحايا ذلك العنف. والقانون يعلن أنه في حال اضطرار الأم والطفل إلى الهروب من الشقة السكنية المشتركة فإنه يجب توفير مأوى مشترك لهما. ولا حاجة لأن تخشى الأم من أن ينتزع طفلها منها. ويتم إيواؤهما لحين تسوية المشكلة فيما يسمى الدار المؤقتة للأسر. وبتواصل تدريب العاملين سوية في هذه الدور، فإنهم سيدركون طبيعة العنف داخل الأسرة، وتعريض الضحايا للخطر، والصلة الوثيقة بين التعسف في معاملة الزوجة والتعسف في معاملة الطفل، فضلا عن نوع المرافق اللازمة لمعالجة هذه الأمور. ومع إدخال نماذج التدريب المنسق، فإن خدمات إعانة الأسرة ستتعاون باستمرار مع غيرها من الهيئات العامة وغير الحكومية من أجل زيادة فاعلية التدخل ضد العنف داخل الأسرة.</w:t>
      </w:r>
    </w:p>
    <w:p w:rsidR="00000000" w:rsidRDefault="00000000">
      <w:pPr>
        <w:spacing w:after="120"/>
        <w:rPr>
          <w:i/>
          <w:iCs/>
          <w:u w:val="single"/>
          <w:rtl/>
        </w:rPr>
      </w:pPr>
      <w:r>
        <w:rPr>
          <w:i/>
          <w:iCs/>
          <w:u w:val="single"/>
          <w:rtl/>
        </w:rPr>
        <w:t>القانون الإجتماعي</w:t>
      </w:r>
    </w:p>
    <w:p w:rsidR="00000000" w:rsidRDefault="00000000">
      <w:pPr>
        <w:spacing w:after="120"/>
        <w:rPr>
          <w:rtl/>
        </w:rPr>
      </w:pPr>
      <w:r>
        <w:rPr>
          <w:rtl/>
        </w:rPr>
        <w:tab/>
        <w:t>يحدد القانون الإجتماعي (القانون الثالث الصادر عام 1993) أشكال ونظام الرعاية المؤسسية (العامة) للذين يصبحون بلا مأوى. ومما له دلالته من وجهة نظر موضوعنا أن هذا القانون لا ينص على إنشاء وصيانة "ملاجئ" للنساء. والإفتقار النسبي إلى السُرُر المتاحة للنساء معروف من البيانات الراهنة عن عدد أمكنة الإيواء. ورغبة في حل هذه المشكلة، دعت إدارة الخدمات الاجتماعية في وزارة الشؤون الاجتماعية والعائلية إلى تقديم عطاءات للعام 2000 بشأن إنشاء ملاجئ ليلية، والغرض من ذلك بالدرجة الأولى إنشاء ملاجئ داخلية للنساء.</w:t>
      </w:r>
    </w:p>
    <w:p w:rsidR="00000000" w:rsidRDefault="00000000">
      <w:pPr>
        <w:spacing w:line="120" w:lineRule="exact"/>
        <w:rPr>
          <w:sz w:val="12"/>
          <w:rtl/>
        </w:rPr>
      </w:pPr>
    </w:p>
    <w:p w:rsidR="00000000" w:rsidRDefault="00000000">
      <w:pPr>
        <w:spacing w:after="120"/>
        <w:rPr>
          <w:i/>
          <w:iCs/>
          <w:u w:val="single"/>
        </w:rPr>
      </w:pPr>
      <w:r>
        <w:rPr>
          <w:i/>
          <w:iCs/>
          <w:u w:val="single"/>
          <w:rtl/>
        </w:rPr>
        <w:t xml:space="preserve">القرار الحكومي بشأن حماية الضحايا رقم </w:t>
      </w:r>
      <w:r>
        <w:rPr>
          <w:i/>
          <w:iCs/>
          <w:u w:val="single"/>
        </w:rPr>
        <w:t>1074/1999. (VII.7.)</w:t>
      </w:r>
    </w:p>
    <w:p w:rsidR="00000000" w:rsidRDefault="00000000">
      <w:pPr>
        <w:spacing w:after="120"/>
        <w:rPr>
          <w:rtl/>
        </w:rPr>
      </w:pPr>
      <w:r>
        <w:rPr>
          <w:rtl/>
        </w:rPr>
        <w:tab/>
        <w:t>في عام 1999 اتخذت الحكومة الهنغارية قرارا بشأن حماية ضحايا الجرائم. ويتضمن هذا القرار عدة أحكام يؤمل أن تؤدي إلى حدوث تحسن ملحوظ في حالة ضحايا التعسف في معاملة المرأة وضحايا الأشكال الأخرى من العنف الموجه ضد المرأة على السواء.</w:t>
      </w:r>
    </w:p>
    <w:p w:rsidR="00000000" w:rsidRDefault="00000000">
      <w:pPr>
        <w:spacing w:after="120"/>
        <w:ind w:left="662" w:hanging="662"/>
        <w:rPr>
          <w:rtl/>
        </w:rPr>
      </w:pPr>
      <w:r>
        <w:rPr>
          <w:rtl/>
        </w:rPr>
        <w:tab/>
      </w:r>
      <w:r>
        <w:rPr>
          <w:rtl/>
        </w:rPr>
        <w:tab/>
        <w:t>"تعلن الحكومة أن على السلطات التي تتبع قيادتها وتتعامل مع ضحايا الجريمة في إطار الإجراءات الإدارية وغيرها من الإجراءات، ولاسيما منها الهيئات المسؤولة عن التحقيقات الجنائية، ومنع الجريمة، وحماية النظام العام، وإدارة مراقبة الأجانب، والإدارة المعنية بشؤون اللاجئين، وحماية الطفل والأسرة، وخدمات الرعاية الاجتماعية والصحية (المسماة فيما يلي السلطات والوكالات الحكومية الأخرى العاملة في قضايا الضحايا)  أن تتولى تقديم المساعدة إلى ضحايا الجرائم في معرض قيامها بأعمالها لأغراض تشتمل، إلى جانب تعرفهم على حقوقهم وواجباتهم في مجال الإجراءات الجنائية، على الحصول على معرفة موسعة بالخدمات الاجتماعية والإقتصادية والصحية، وبالمزيد من إمكانيات المشورة والمساعدة القانونية، وبخدمات غيرها من المنظمات الاجتماعية التي تقدم الدعم إلى الضحايا، وبطرق الإتصال بتلك المنظمات. وتحقيقا لهذا الغرض، على السلطات المعنية أن تضطلع بحملات مكثفة تستعين أيضا بوسائط الإعلام؛ كما أن عليها أن تتيح إعداد المواد التثقيفية (الوريقات) التي تساعد حائزيها من ضحايا الجريمة، بحسب خصائص نوع الجريمة ذات الصلة، على الحصول على معلومات عن الخدمات الأساسية والممكنة والإجراءات التي يلزم لهم اتخاذها في نفس الوقت الذي تتاح لهم فيه إمكانية الإستفادة من الخدمة."</w:t>
      </w:r>
    </w:p>
    <w:p w:rsidR="00000000" w:rsidRDefault="00000000">
      <w:pPr>
        <w:spacing w:after="120"/>
        <w:ind w:left="662" w:hanging="662"/>
        <w:rPr>
          <w:rtl/>
        </w:rPr>
      </w:pPr>
      <w:r>
        <w:rPr>
          <w:rtl/>
        </w:rPr>
        <w:tab/>
      </w:r>
      <w:r>
        <w:rPr>
          <w:rtl/>
        </w:rPr>
        <w:tab/>
        <w:t>"والحكومة توجه الإهتمام إلى نماذج السلوك الواجب اتباعها لمنع الوقوع ضحية، وبخاصة في ميدان الجرائم الشبيهة بالبغاء والجرائم المتعلقة بالمخدرات والمؤثرات العقلية، وكذلك إلى مصادر التغرير، وإلى مخاطر الإستغلال الجنسي وإدمان المخدرات، بالإضافة إلى إمكانيات تيسير تحسين حالة الضحية."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b/>
          <w:bCs/>
          <w:rtl/>
        </w:rPr>
      </w:pPr>
      <w:r>
        <w:rPr>
          <w:b/>
          <w:bCs/>
          <w:rtl/>
        </w:rPr>
        <w:t xml:space="preserve">ثانيا </w:t>
      </w:r>
      <w:r>
        <w:rPr>
          <w:b/>
          <w:bCs/>
        </w:rPr>
        <w:t>–</w:t>
      </w:r>
      <w:r>
        <w:rPr>
          <w:b/>
          <w:bCs/>
          <w:rtl/>
        </w:rPr>
        <w:t xml:space="preserve"> ب -  السياسة القانونية</w:t>
      </w:r>
    </w:p>
    <w:p w:rsidR="00000000" w:rsidRDefault="00000000">
      <w:pPr>
        <w:spacing w:after="120"/>
        <w:rPr>
          <w:rtl/>
        </w:rPr>
      </w:pPr>
      <w:r>
        <w:rPr>
          <w:rtl/>
        </w:rPr>
        <w:tab/>
        <w:t>من المهام العاجلة في ميدان التشريع والسياسة القانونية التفحص الدقيق لما يتعلق بالعنف داخل الأسرة من وثائق أهم المنظمات الدولية (الأمم المتحدة، والإتحاد الأوروبي، ومجلس أوروبا)، ودراسة نماذج الحلول التي أخذت بها البلدان التي لديها خبرة أكثر من هنغاريا في منع ومعالجة العنف داخل الأسرة.</w:t>
      </w:r>
    </w:p>
    <w:p w:rsidR="00000000" w:rsidRDefault="00000000">
      <w:pPr>
        <w:spacing w:after="120"/>
        <w:rPr>
          <w:rtl/>
        </w:rPr>
      </w:pPr>
      <w:r>
        <w:rPr>
          <w:rtl/>
        </w:rPr>
        <w:tab/>
        <w:t>وقد نشر مكتب قضايا المرأة في عام 1999 كراستين عن موضوع العنف ونفذ في الوقت نفسه عملية تدريبية:</w:t>
      </w:r>
    </w:p>
    <w:p w:rsidR="00000000" w:rsidRDefault="00000000">
      <w:pPr>
        <w:spacing w:after="120"/>
        <w:rPr>
          <w:rtl/>
        </w:rPr>
      </w:pPr>
      <w:r>
        <w:rPr>
          <w:rtl/>
        </w:rPr>
        <w:t>1 -</w:t>
      </w:r>
      <w:r>
        <w:rPr>
          <w:rtl/>
        </w:rPr>
        <w:tab/>
        <w:t>البغاء - الإكراه على البغاء - الإتجار بالأشخاص: كتيب لتعليم المنع ومساعدة الضحايا.</w:t>
      </w:r>
    </w:p>
    <w:p w:rsidR="00000000" w:rsidRDefault="00000000">
      <w:pPr>
        <w:spacing w:after="120"/>
        <w:rPr>
          <w:rtl/>
        </w:rPr>
      </w:pPr>
      <w:r>
        <w:rPr>
          <w:rtl/>
        </w:rPr>
        <w:t>2 -</w:t>
      </w:r>
      <w:r>
        <w:rPr>
          <w:rtl/>
        </w:rPr>
        <w:tab/>
        <w:t>العنف داخل الأسرة (ماذا يمكن أن تفعله الشرطة لمكافحة العنف المرتكب ضد المرأة في إطار العلاقات العائلية؟): ترجمة مواد المؤتمر الذي نظم عقده في بادن عام 1998 كل من وزارة الداخلية الإتحادية للجمهورية النمسوية و"النساء المناهضات للعنف في أوروبا" (</w:t>
      </w:r>
      <w:r>
        <w:t>WAVE</w:t>
      </w:r>
      <w:r>
        <w:rPr>
          <w:rtl/>
        </w:rPr>
        <w:t>).</w:t>
      </w:r>
    </w:p>
    <w:p w:rsidR="00000000" w:rsidRDefault="00000000">
      <w:pPr>
        <w:spacing w:line="120" w:lineRule="exact"/>
        <w:rPr>
          <w:sz w:val="12"/>
          <w:rtl/>
        </w:rPr>
      </w:pPr>
    </w:p>
    <w:p w:rsidR="00000000" w:rsidRDefault="00000000">
      <w:pPr>
        <w:spacing w:after="120"/>
        <w:rPr>
          <w:i/>
          <w:iCs/>
          <w:u w:val="single"/>
          <w:rtl/>
        </w:rPr>
      </w:pPr>
      <w:r>
        <w:rPr>
          <w:i/>
          <w:iCs/>
          <w:u w:val="single"/>
          <w:rtl/>
        </w:rPr>
        <w:t>الخدمات الداعمة لضحايا العنف داخل الأسرة (التعسف في معاملة الزوجة)</w:t>
      </w:r>
    </w:p>
    <w:p w:rsidR="00000000" w:rsidRDefault="00000000">
      <w:pPr>
        <w:spacing w:after="120"/>
        <w:rPr>
          <w:rtl/>
        </w:rPr>
      </w:pPr>
      <w:r>
        <w:rPr>
          <w:rtl/>
        </w:rPr>
        <w:t>أقامت المنظمات المدنية خدمات هاتفية وخدمات لإسداء المشورة القانونية.</w:t>
      </w:r>
    </w:p>
    <w:p w:rsidR="00000000" w:rsidRDefault="00000000">
      <w:pPr>
        <w:spacing w:after="120"/>
        <w:rPr>
          <w:rtl/>
        </w:rPr>
      </w:pPr>
      <w:r>
        <w:rPr>
          <w:rtl/>
        </w:rPr>
        <w:t>يمكن إدراج إنشاء وتطوير الشبكة الوطنية لخدمات مساعدة الأسرة في عداد النتائج التي حققناها. ومهمتنا تتمثل في مواصلة تدريب الإخصائيين الذين يعملون في الشبكة فيما يتعلق بظاهرة العنف داخل الأسرة وتحسين التعاون فيما بين هيئات الدولة وبين هيئات الدولة والهيئات الداعمة غير الحكومية وذلك عن طريق إدخال نماذج التدريب المنسق.</w:t>
      </w:r>
    </w:p>
    <w:p w:rsidR="00000000" w:rsidRDefault="00000000">
      <w:pPr>
        <w:spacing w:after="120"/>
        <w:rPr>
          <w:rtl/>
        </w:rPr>
      </w:pPr>
      <w:r>
        <w:rPr>
          <w:rtl/>
        </w:rPr>
        <w:t>قام مكتب قضايا المرأة، في إطار التعاون مع المكتب الإحصائي المركزي، بإنشاء لجنة دائمة تعنى بنشر بيانات مصنفة بالنسبة إلى الرجال والنساء  في شكل دليل جيب تحتذي فيه البيانات التي يستخدمها المكتب الإحصائي السويدي، وذلك بشأن مسألة العنف والجريمة أيضا؛ وقد نشر هذا الدليل في عام 2000.</w:t>
      </w:r>
    </w:p>
    <w:p w:rsidR="00000000" w:rsidRDefault="00000000">
      <w:pPr>
        <w:spacing w:after="120"/>
        <w:rPr>
          <w:rtl/>
        </w:rPr>
      </w:pPr>
      <w:r>
        <w:rPr>
          <w:rtl/>
        </w:rPr>
        <w:t>ومن المشاكل الجدية التي يواجهها الضحايا هي قلة عدد المحامين الذين يدركون طبيعة العنف داخل الأسرة والتعسف في معاملة الزوجة ويكونون، بالإضافة إلى ذلك، حائزين للخبرة المناسبة في هذا الميدان، ويمكنهم أن يتعاملوا مع القضية بما يلزم من التعاطف.</w:t>
      </w:r>
    </w:p>
    <w:p w:rsidR="00000000" w:rsidRDefault="00000000">
      <w:pPr>
        <w:spacing w:after="120"/>
        <w:rPr>
          <w:rtl/>
        </w:rPr>
      </w:pPr>
      <w:r>
        <w:rPr>
          <w:rtl/>
        </w:rPr>
        <w:tab/>
        <w:t>وقد نفذ مكتب قضايا المرأة برنامجا تجريبيا لحماية الضحايا عني بتدريب المحامين، والإخصائيين الإجتماعيين، والشرطة، والأطباء.</w:t>
      </w:r>
    </w:p>
    <w:p w:rsidR="00000000" w:rsidRDefault="00000000">
      <w:pPr>
        <w:spacing w:line="120" w:lineRule="exact"/>
        <w:rPr>
          <w:sz w:val="12"/>
          <w:rtl/>
        </w:rPr>
      </w:pPr>
    </w:p>
    <w:p w:rsidR="00000000" w:rsidRDefault="00000000">
      <w:pPr>
        <w:spacing w:after="120"/>
        <w:jc w:val="center"/>
        <w:rPr>
          <w:i/>
          <w:iCs/>
          <w:rtl/>
        </w:rPr>
      </w:pPr>
      <w:r>
        <w:rPr>
          <w:b/>
          <w:bCs/>
          <w:rtl/>
        </w:rPr>
        <w:t>المادة 4</w:t>
      </w:r>
      <w:r>
        <w:rPr>
          <w:b/>
          <w:bCs/>
        </w:rPr>
        <w:t xml:space="preserve"> - </w:t>
      </w:r>
      <w:r>
        <w:rPr>
          <w:b/>
          <w:bCs/>
          <w:rtl/>
        </w:rPr>
        <w:t xml:space="preserve"> </w:t>
      </w:r>
      <w:r>
        <w:rPr>
          <w:i/>
          <w:iCs/>
          <w:rtl/>
        </w:rPr>
        <w:t>التدابير الخاصة</w:t>
      </w:r>
    </w:p>
    <w:p w:rsidR="00000000" w:rsidRDefault="00000000">
      <w:pPr>
        <w:spacing w:line="120" w:lineRule="exact"/>
        <w:rPr>
          <w:sz w:val="12"/>
          <w:rtl/>
        </w:rPr>
      </w:pPr>
    </w:p>
    <w:p w:rsidR="00000000" w:rsidRDefault="00000000">
      <w:pPr>
        <w:spacing w:after="120"/>
        <w:rPr>
          <w:rtl/>
        </w:rPr>
      </w:pPr>
      <w:r>
        <w:rPr>
          <w:rtl/>
        </w:rPr>
        <w:tab/>
        <w:t>يجب التفرقة بين البرامج الإيجابية وبين مسألة التمييز الإيجابي بالمعنى القانوني. ذلك أننا إذا أخذنا ترقية النساء في الإعتبار، أمكننا القول بأنه إلى جانب التفاضل من حيث العمل والخبرة والمؤهلات، فإنه يمكن على وجه المعقول منح الأفضلية لجماعات معينة من المستخدَمين. ويمكن أن يتخذ نظام الحصص أداة لتحقيق هذا الغرض، وهي أداة نجد عدة أمثلة لها في قوانين بلدان أوروبا الغربية.</w:t>
      </w:r>
    </w:p>
    <w:p w:rsidR="00000000" w:rsidRDefault="00000000">
      <w:pPr>
        <w:spacing w:after="120"/>
        <w:rPr>
          <w:rtl/>
        </w:rPr>
      </w:pPr>
      <w:r>
        <w:rPr>
          <w:rtl/>
        </w:rPr>
        <w:tab/>
        <w:t>ويقضي القانون الهنغاري (الفقرة (3) من المادة 5 من قانون العمل) بألا يكون الأساس الذي يبنى عليه التفضيل خاصية يحظر بموجبها التمييز، كجنس المستخدَم مثلا. ولهذا فإن إدخال نظام الحصص إلى بلدنا سيعتبر أمرا غير مشروع. وفي ضوء ما نعرفه عن تقاليد وأوضاع هنغاريا القانونية والثقافية والإقتصادية في أيامنا هذه فإن من المشكوك فيه جدا  أن يقدر النجاح لصك قانوني يوضع بنية حسنة مع "الجهل بالنظام القائم".</w:t>
      </w:r>
    </w:p>
    <w:p w:rsidR="00000000" w:rsidRDefault="00000000">
      <w:pPr>
        <w:spacing w:line="120" w:lineRule="exact"/>
        <w:rPr>
          <w:sz w:val="12"/>
          <w:rtl/>
        </w:rPr>
      </w:pPr>
    </w:p>
    <w:p w:rsidR="00000000" w:rsidRDefault="00000000">
      <w:pPr>
        <w:spacing w:after="120"/>
        <w:jc w:val="center"/>
        <w:rPr>
          <w:i/>
          <w:iCs/>
          <w:rtl/>
        </w:rPr>
      </w:pPr>
      <w:r>
        <w:rPr>
          <w:b/>
          <w:bCs/>
          <w:rtl/>
        </w:rPr>
        <w:t>المادة 5</w:t>
      </w:r>
      <w:r>
        <w:rPr>
          <w:b/>
          <w:bCs/>
        </w:rPr>
        <w:t xml:space="preserve"> - </w:t>
      </w:r>
      <w:r>
        <w:rPr>
          <w:b/>
          <w:bCs/>
          <w:rtl/>
        </w:rPr>
        <w:t xml:space="preserve"> </w:t>
      </w:r>
      <w:r>
        <w:rPr>
          <w:i/>
          <w:iCs/>
          <w:rtl/>
        </w:rPr>
        <w:t>إسناد الأدوار النمطية للجنسين والتحيز</w:t>
      </w:r>
    </w:p>
    <w:p w:rsidR="00000000" w:rsidRDefault="00000000">
      <w:pPr>
        <w:spacing w:after="120"/>
        <w:rPr>
          <w:b/>
          <w:bCs/>
          <w:rtl/>
        </w:rPr>
      </w:pPr>
      <w:r>
        <w:rPr>
          <w:b/>
          <w:bCs/>
          <w:rtl/>
        </w:rPr>
        <w:t>أولا - الحالة الراهنة</w:t>
      </w:r>
    </w:p>
    <w:p w:rsidR="00000000" w:rsidRDefault="00000000">
      <w:pPr>
        <w:spacing w:after="120"/>
        <w:rPr>
          <w:u w:val="single"/>
          <w:rtl/>
        </w:rPr>
      </w:pPr>
      <w:r>
        <w:rPr>
          <w:u w:val="single"/>
          <w:rtl/>
        </w:rPr>
        <w:t>الوالدية</w:t>
      </w:r>
    </w:p>
    <w:p w:rsidR="00000000" w:rsidRDefault="00000000">
      <w:pPr>
        <w:spacing w:after="120"/>
        <w:rPr>
          <w:rtl/>
        </w:rPr>
      </w:pPr>
      <w:r>
        <w:rPr>
          <w:rtl/>
        </w:rPr>
        <w:tab/>
        <w:t xml:space="preserve">في الفترة التي انقضت منذ تقديم التقرير الثالث، برزت المشاكل الديمغرافية لهنغاريا على نحو أكثر خطورة (في عام 1998، انخفض معدل الولادات بعددها الذي كان يقل عن 000 100 ولادة  إلى أدنى مستوى له في أي وقت مضى وذلك في مجتمع يسرع في سيره نحو الشيخوخة)، وبالتالي فإن إعادة النظر في الدور الإجتماعي للأمومة ومساندة بناء وصون الأسر الصحية هما أمران في غاية الأهمية. </w:t>
      </w:r>
      <w:r>
        <w:rPr>
          <w:i/>
          <w:iCs/>
          <w:rtl/>
        </w:rPr>
        <w:t>(أنظر الجدول 1-4 في المرفق)</w:t>
      </w:r>
      <w:r>
        <w:rPr>
          <w:rtl/>
        </w:rPr>
        <w:t>.</w:t>
      </w:r>
    </w:p>
    <w:p w:rsidR="00000000" w:rsidRDefault="00000000">
      <w:pPr>
        <w:spacing w:after="120"/>
        <w:rPr>
          <w:rtl/>
        </w:rPr>
      </w:pPr>
      <w:r>
        <w:rPr>
          <w:rtl/>
        </w:rPr>
        <w:tab/>
        <w:t>وحين تحلل اللجنة المعنية بالقضاء على التمييز ضد المرأة التدابير وبرامج العمل المتحققة في هذه الفترة الأخيرة على أساس الواجبات التي اضطلعت بها الدولة الهنغارية بمقتضى الاتفاقية وتتفحص المفاهيم المراد تطبيقها في المستقبل، فإننا نود أن نوجه انتباه اللجنة إلى خطورة المشاكل الديمغرافية التي يواجهها المجتمع الهنغاري أيضا، تلك المشاكل التي تتطلب تغيير الأولويات الفعلية التي تنص عليها الاتفاقية، ولاسيما لأن أوروبا بأسرها تواجه نفس المشاكل.</w:t>
      </w:r>
    </w:p>
    <w:p w:rsidR="00000000" w:rsidRDefault="00000000">
      <w:pPr>
        <w:spacing w:after="120"/>
        <w:rPr>
          <w:i/>
          <w:iCs/>
          <w:rtl/>
        </w:rPr>
      </w:pPr>
      <w:r>
        <w:rPr>
          <w:rtl/>
        </w:rPr>
        <w:tab/>
        <w:t>ولكي يبلغ الشباب الأهلية الجسدية والنفسية التي تمكنهم من القيام بدورهم الأمومي والأبوي، فلا محيص عن التبكير إلى أقصى الحدود في البدء في التثقيف. والأسرة والإقتداء بمثال الأب والأم ينبغي أن يقوما بأهم الأدوار في هذا الخصوص. غير أن  آثار العقود الماضية أخذت في الظهور، وبذلك فإن تلك الحقيقة الداعية إلى أشد الأسف، ألا وهي حقيقة أن كل ثاني زيجة تنتهي في أيامـنا هذه بالطلاق، تجعل من المشكوك فيه جدا  أن يتمكن آباء وأمهات لا قبل لهم في كثير من الأحيان حتى بحل مشاكل حياتهم من أن يزودوا  أولادهم بما يلزم من التوجيهات. (</w:t>
      </w:r>
      <w:r>
        <w:rPr>
          <w:i/>
          <w:iCs/>
          <w:rtl/>
        </w:rPr>
        <w:t>أنظر الجدول 1-5 في المرفق).</w:t>
      </w:r>
    </w:p>
    <w:p w:rsidR="00000000" w:rsidRDefault="00000000">
      <w:pPr>
        <w:spacing w:after="120"/>
        <w:rPr>
          <w:i/>
          <w:iCs/>
          <w:rtl/>
        </w:rPr>
      </w:pPr>
      <w:r>
        <w:rPr>
          <w:rtl/>
        </w:rPr>
        <w:tab/>
        <w:t xml:space="preserve"> وأجرى معهد العلوم السلوكية في جامعة سيملفايس للعلوم الطبية مسحا أثبت أيضا أن تفكك الأسرة يزيد إلى حد ملحوظ من الإضطرابات السلوكية، والإنحرافات، والأمراض النفسية لدى الأطفال والبالغين. ويفيد جزء من الآباء والأمهات أن الأطفال يذهبون إلى رياض الأطفال والمدارس لكي "يتربوا"، وبذلك فإنهم ينقلون مهمتهم هذه إلى عاتق المعاهد التعليمية. (</w:t>
      </w:r>
      <w:r>
        <w:rPr>
          <w:i/>
          <w:iCs/>
          <w:rtl/>
        </w:rPr>
        <w:t>أنظر الجدول 1-6 في المرفق).</w:t>
      </w:r>
    </w:p>
    <w:p w:rsidR="00000000" w:rsidRDefault="00000000">
      <w:pPr>
        <w:spacing w:after="120"/>
        <w:rPr>
          <w:rtl/>
        </w:rPr>
      </w:pPr>
      <w:r>
        <w:rPr>
          <w:rtl/>
        </w:rPr>
        <w:tab/>
        <w:t>والواقع أنه يدخل في عداد مهام المدارس إبلاغ المعارف من جهة والتربية البدنية والنفسية من جهة أخرى، ولكن أداء هذه المهمة لا يمكن أن يتم على المستوى الصحيح دون التعاون مع الأسرة. والتعليم المدرسي يشتمل من مدة طويلة على التربية الجنسية، ولكن من الجلي أنها ليست في مستوى يمكنها من أن  تهيئ الشباب للزواج، وتكفل تثقيفهم للحياة العائلية، وتجعلهم مستعدين للإضطلاع بدور الأبوين. وقد كانت هناك عدة جهود متناثرة لإدخال التثقيف في شؤون الحياة العائلية كموضوع، كما أعدت موارد تجريبية لأغراض التدريس، وتولت بعض المدارس، بحسب وبمقدار الموارد المالية المتوفرة لديها، إدخال هذا الموضوع كتجربة نموذجية؛ ومع هذا، فإنه لم يخرج إلى الوجود حتى الآن حل منهجي فريد يُدَرّس على أساس مواد تدريسية معدة لمختلف الفئات العمرية.</w:t>
      </w:r>
    </w:p>
    <w:p w:rsidR="00000000" w:rsidRDefault="00000000">
      <w:pPr>
        <w:spacing w:after="120"/>
        <w:rPr>
          <w:rtl/>
        </w:rPr>
      </w:pPr>
      <w:r>
        <w:rPr>
          <w:rtl/>
        </w:rPr>
        <w:tab/>
        <w:t>وكلما ارتفع المستوى التعليمي للمرأة، زاد إمكان حسبانها أن الأفضل هو أن تلد أول مولود لها وهي بين سن الخامسة والعشرين وسن التاسعة والعشرين (11.8 في المائة من النساء اللواتي أكملن 8 سنوات من الدراسة الإبتدائية على الأكثر ولكن 50.5 في المائة من النساء الحاصلات على تعليم ثالثي). ويدل متوسط عمر النساء اللواتي ولدن أول مولود لهن - 24.29 سنة في عام 1998 - إلى حد ما على طريقة التفكير هذه. وفي عام 1970، كان متوسط عمر النساء اللواتي ولدن أول مولود لهن 22.56 سنة، ولكنه أصبح 22.99 سنة في عام 1990. (</w:t>
      </w:r>
      <w:r>
        <w:rPr>
          <w:i/>
          <w:iCs/>
          <w:rtl/>
        </w:rPr>
        <w:t>أنظر الجدول 1-7 في المرفق)</w:t>
      </w:r>
      <w:r>
        <w:rPr>
          <w:rtl/>
        </w:rPr>
        <w:t>.</w:t>
      </w:r>
    </w:p>
    <w:p w:rsidR="00000000" w:rsidRDefault="00000000">
      <w:pPr>
        <w:spacing w:after="120"/>
        <w:rPr>
          <w:i/>
          <w:iCs/>
          <w:rtl/>
        </w:rPr>
      </w:pPr>
      <w:r>
        <w:rPr>
          <w:rtl/>
        </w:rPr>
        <w:tab/>
        <w:t xml:space="preserve">وبالنسبة إلى أي شكل من أشكال العلاقة، يقع عبء تربية الأولاد في معظمه على عاتق المرأة كلما مرّ الزمن، وذلك بالرغم من أن التغير في المواقف أصبح ممكنا في بضع السنوات الماضية، ولاسيما لأن جميع اسـتحقاقات رعاية الطفـولة تقريبا يجوز أن يطلبها الأب أيضا. </w:t>
      </w:r>
      <w:r>
        <w:rPr>
          <w:i/>
          <w:iCs/>
          <w:rtl/>
        </w:rPr>
        <w:t>(أنظر الجدول  1-8 في المرفق).</w:t>
      </w:r>
    </w:p>
    <w:p w:rsidR="00000000" w:rsidRDefault="00000000">
      <w:pPr>
        <w:spacing w:line="120" w:lineRule="exact"/>
        <w:rPr>
          <w:i/>
          <w:iCs/>
          <w:sz w:val="12"/>
          <w:rtl/>
        </w:rPr>
      </w:pPr>
    </w:p>
    <w:p w:rsidR="00000000" w:rsidRDefault="00000000">
      <w:pPr>
        <w:spacing w:after="120"/>
        <w:rPr>
          <w:i/>
          <w:iCs/>
          <w:u w:val="single"/>
          <w:rtl/>
        </w:rPr>
      </w:pPr>
      <w:r>
        <w:rPr>
          <w:i/>
          <w:iCs/>
          <w:u w:val="single"/>
          <w:rtl/>
        </w:rPr>
        <w:t>الأمومة والعمل</w:t>
      </w:r>
    </w:p>
    <w:p w:rsidR="00000000" w:rsidRDefault="00000000">
      <w:pPr>
        <w:spacing w:after="120"/>
        <w:rPr>
          <w:rtl/>
        </w:rPr>
      </w:pPr>
      <w:r>
        <w:rPr>
          <w:rtl/>
        </w:rPr>
        <w:tab/>
        <w:t>بعد انتهاء فترة تربية الأطفال بدعم من الدولة (ولاسيما حين يتأخر انتهاؤها عدة سنوات بسبب إنجاب المزيد من الأولاد)، تصعب العودة إلى سوق العمل، وبخاصة في حالة النساء اللواتي يعشن في قرى صغيرة في الريف. وهناك مشكلة أخرى تنشأ في هذا الخصوص هي كيف يمكن لهن أن يحافظن على معرفتهن المهنية إلى حد معين على الأقل خلال فترة تربية الأولاد أو أن يكتسبن معارف جديدة مستكملة تساعد على زيادة الفرص المتاحة لهن في سوق العمل. ومن الجدير بالترحاب أن فرصة الدراسة متاحة من قبلُ للأمهات الشابات، شأنهن في ذلك كشأن العاطلين عن العمل الذين تعيلهم الدولة؛ غير أن الضرورة تقتضي تهيئة طرق تعليمية تمكنهن من الحصول على المعارف المتطلبة في منازلهن (مثال ذلك التدريس بواسطة التلفزيون أو الأساليب الأخرى من التدريس عن بُعْد)، أو التدريس خارج الميدان في قريتهن أو في قرية مجاورة (وذلك مثلا بإشراك دور الإتصال عن بُعْد، ودور القرية، والمدارس المحلية). وإحدى الوسائل لتوليد المواءمة بين تربية الأولاد والعمل هي العمل في وظيفة لا نمطية. ومن الأهمية بمكان أن تصبح أشكال العمل اللا نمطي ممكنة، لا بل جذابة، حتى بالنسبة إلى الأباء.</w:t>
      </w:r>
    </w:p>
    <w:p w:rsidR="00000000" w:rsidRDefault="00000000">
      <w:pPr>
        <w:spacing w:line="120" w:lineRule="exact"/>
        <w:rPr>
          <w:sz w:val="12"/>
          <w:rtl/>
        </w:rPr>
      </w:pPr>
    </w:p>
    <w:p w:rsidR="00000000" w:rsidRDefault="00000000">
      <w:pPr>
        <w:spacing w:after="120"/>
        <w:rPr>
          <w:i/>
          <w:iCs/>
          <w:u w:val="single"/>
          <w:rtl/>
        </w:rPr>
      </w:pPr>
      <w:r>
        <w:rPr>
          <w:i/>
          <w:iCs/>
          <w:u w:val="single"/>
          <w:rtl/>
        </w:rPr>
        <w:t>التعليم</w:t>
      </w:r>
    </w:p>
    <w:p w:rsidR="00000000" w:rsidRDefault="00000000">
      <w:pPr>
        <w:spacing w:after="120"/>
        <w:rPr>
          <w:rtl/>
        </w:rPr>
      </w:pPr>
      <w:r>
        <w:rPr>
          <w:rtl/>
        </w:rPr>
        <w:tab/>
        <w:t xml:space="preserve">في عام 1993، بدأ نفاذ القانون التاسع والسبعين الصادر عام 1993 بشأن التعليم العام، والقانون الثمانين الصادر عام 1993 بشأن التعليم العالي، والقانون السادس والسبعين الصادر عام 1993 بشأن التعليم المهني.  وكانت الأهداف والأحكام الواردة في الإتفاقيات الدولية، وبالتالي المواد المتعلقة بالتعليم من اتفاقية القضاء على جميع أشكال التمييز ضد المرأة والأهداف المحددة فيها، تدرج باستمرار في تلك القوانين وفي التعديلات التي أصبح لازما إدخالها عليها في تلك الأثناء. </w:t>
      </w:r>
      <w:r>
        <w:rPr>
          <w:i/>
          <w:iCs/>
          <w:rtl/>
        </w:rPr>
        <w:t>( أنظر الجدول 1-9 في المرفق)</w:t>
      </w:r>
    </w:p>
    <w:p w:rsidR="00000000" w:rsidRDefault="00000000">
      <w:pPr>
        <w:spacing w:line="120" w:lineRule="exact"/>
        <w:rPr>
          <w:sz w:val="12"/>
          <w:rtl/>
        </w:rPr>
      </w:pPr>
    </w:p>
    <w:p w:rsidR="00000000" w:rsidRDefault="00000000">
      <w:pPr>
        <w:spacing w:after="120"/>
        <w:rPr>
          <w:b/>
          <w:bCs/>
          <w:u w:val="single"/>
          <w:rtl/>
        </w:rPr>
      </w:pPr>
      <w:r>
        <w:rPr>
          <w:b/>
          <w:bCs/>
          <w:u w:val="single"/>
          <w:rtl/>
        </w:rPr>
        <w:t>ثانيا -  العقبات، والتدابير السياسية</w:t>
      </w:r>
    </w:p>
    <w:p w:rsidR="00000000" w:rsidRDefault="00000000">
      <w:pPr>
        <w:spacing w:after="120"/>
        <w:rPr>
          <w:rtl/>
        </w:rPr>
      </w:pPr>
      <w:r>
        <w:rPr>
          <w:rtl/>
        </w:rPr>
        <w:tab/>
        <w:t>حددت الحكومة هدف دعم الأسر لتطوير نموذج الأسرة الكبيرة الذي فيه تضطلع المرأة -  وإن لم يكن ذلك مدى الحياة - بدور الأم "المتفرغة" في حين أن الأب أو رفيق الأم يضطلع هو أيضا بمسؤولية أكبر في تربية الأولاد. وهذا يحدث تغييرا في هيكل العمالة أيضا بالنظر إلى ضرورة توليد الظروف التي تمكن من الإشتغال بالأعمال اللا نمطية على نطاق واسع (وذلك مثلا في الأعمال اللا تفرغية، والعمل عن بُعْد، والمشاركة في أعمال تجارية عائلية وما إلى ذلك). ومن الجلي أن لهذا أثره في تدريب الكبار من حيث أنه يتعين علينا أن نكون متأهبين ببرامج خاصة للتدريب داخل النظام المدرسي والتدريب خارج النظام المدرسي على السواء.</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مفهوم السياسة الوطنية المتعلقة بالأسرة</w:t>
      </w:r>
    </w:p>
    <w:p w:rsidR="00000000" w:rsidRDefault="00000000">
      <w:pPr>
        <w:spacing w:after="120"/>
        <w:rPr>
          <w:rtl/>
        </w:rPr>
      </w:pPr>
      <w:r>
        <w:rPr>
          <w:rtl/>
        </w:rPr>
        <w:tab/>
        <w:t xml:space="preserve">إن مفهوم السياسة الوطنية المتعلقة بالأسرة الذي طرحته الحكومة ينتظر الإقرار بعد أن كان محل مناقشات مهنية واجتماعية شاملة. والمفهوم يعتبر التدخل ضد العنف داخل الأسرة  مهمة عامة. كما أن تعزيز أمن الحياة العائلية، وتحسين الأحوال التي تكتنف إنجاب الأطفال وتربيتهم، ووقف تناقص السكان هي نقاط أساسية في البرنامج الذي أعلنته الحكومة في هذا الخصوص. وهذا البرنامج يستجيب للرأي العام الذي يعتبر الأسرة قيمة مركزية أيضا. والمفهوم يتعامل مع الزواج بوصفه قيمة أساسية ويهدف إلى أن يعزز أول ما يعزز الأسرة القائمة على الزواج. وتُحْشَد لهذا الهدف مختلف وسائل السياسة المتعلقة بالأسرة: أي وسائل السياسة الاجتماعية، وسياسة العمالة، والسياسة الصحية، وسياسة التعليم، وسياسة الإسكان، والسياسة الضريبية، والسياسة المتعلقة بالمرأة  وغيرها من الوسائل. ويهدف المفهوم إلى دعم تربية الأطفال بأشكال شتى من أشكال الإعانات المالية (التي تشمل بين عناصرها عنصرا مُطَوّرا  أعيد سنّه من استحقاقات رعاية الأطفال يعرف باسم </w:t>
      </w:r>
      <w:r>
        <w:t>"geed")</w:t>
      </w:r>
      <w:r>
        <w:rPr>
          <w:rtl/>
        </w:rPr>
        <w:t>) ويمكن تطلبه اعتبارا من كانون الثاني</w:t>
      </w:r>
      <w:r>
        <w:t>/</w:t>
      </w:r>
      <w:r>
        <w:rPr>
          <w:rtl/>
        </w:rPr>
        <w:t>يناير  2000). وهناك برامج جديدة في مضمار العمالة أيضا (من أمثلتهـا تنفيذ حركة مكــان العمل الموالي للأسرة). وبدأ في شباط</w:t>
      </w:r>
      <w:r>
        <w:t>/</w:t>
      </w:r>
      <w:r>
        <w:rPr>
          <w:rtl/>
        </w:rPr>
        <w:t xml:space="preserve">فبراير 2000 نفاذ القرار الحكومي رقم </w:t>
      </w:r>
      <w:r>
        <w:t>1/2000. (I.14.).</w:t>
      </w:r>
      <w:r>
        <w:rPr>
          <w:rtl/>
        </w:rPr>
        <w:t xml:space="preserve"> بشأن تعديل قرار مجلس الوزراء رقم </w:t>
      </w:r>
      <w:r>
        <w:t>106/1988. (XII.26.)</w:t>
      </w:r>
      <w:r>
        <w:rPr>
          <w:rtl/>
        </w:rPr>
        <w:t xml:space="preserve"> بشأن إعانات الإسكان، وهو يشتمل على نظام مؤات جديد للإعانات المتصلة بالإئتمانات والفوائد في مجال الإسكان. وتشكل خدمات إعالة الأسرة، والرعاية الصحية النفسية، ومعالجة الأزمات، والوساطة جزءا من المفهوم، ومثلها في ذلك معالجة مشاكل أسر الروما والأسر التي تعيش مع أولاد معوقين. ومشروع المفهوم الذي طرحته الحكومة بشأن السياسة الوطنية المتعلقة بالأسرة يتضمن مهمة أخرى ينبغي إنجازها، هي إدخال التثقيف في شؤون الحياة العائلية في المدارس، وذلك فإن تدريب المدرسين المستعدين لتعليم الموضوع يعتبر هو أيضا بالتأكيد أمرا أساسيا في هذا الخصوص.</w:t>
      </w:r>
    </w:p>
    <w:p w:rsidR="00000000" w:rsidRDefault="00000000">
      <w:pPr>
        <w:spacing w:after="120"/>
        <w:rPr>
          <w:rtl/>
        </w:rPr>
      </w:pPr>
      <w:r>
        <w:rPr>
          <w:rtl/>
        </w:rPr>
        <w:tab/>
        <w:t>وفي السنوات القليلة الماضية، أخذ نوع جديد من المواقف ينتشر في أوروبا، وهو موقف يعطي لمسألة ساعات العمل دلالة أوسع من ذي قبل بكثير (ساعات العمل المتنقلة) ويأخذ في الإعتبار الدورات الحياتية للمستخدَمين أيضا (سيرة الحياة المختلطة). ونجد أن التفسير المتنقل لساعات العمل والحياة الوظيفية المختلطة بوصفهما نوعا جديدا من أنواع النُهُج أخذا في الظهور في سياسة العمالة الهنغارية أيضا. وفي الوقت الحاضر، تجري دراسة الأنواع المختلفة من الحلول (الألمانية، الهولندية). والمأمول أن تنتشر هذه النماذج بالتدريج وتتكيف مع الظروف الهنغارية، الأمر الذي يمكن له هو أيضا أن يساعد الأمهات والآباء على إيجاد التوازن بين إنجاب الأولاد والعمل.</w:t>
      </w:r>
    </w:p>
    <w:p w:rsidR="00000000" w:rsidRDefault="00000000">
      <w:pPr>
        <w:spacing w:line="120" w:lineRule="exact"/>
        <w:rPr>
          <w:sz w:val="12"/>
          <w:rtl/>
        </w:rPr>
      </w:pPr>
    </w:p>
    <w:p w:rsidR="00000000" w:rsidRDefault="00000000">
      <w:pPr>
        <w:spacing w:after="120"/>
        <w:rPr>
          <w:i/>
          <w:iCs/>
          <w:u w:val="single"/>
          <w:rtl/>
        </w:rPr>
      </w:pPr>
      <w:r>
        <w:rPr>
          <w:i/>
          <w:iCs/>
          <w:u w:val="single"/>
          <w:rtl/>
        </w:rPr>
        <w:t>نشر المعارف العامة، وتوفير المعلومات بشأن الأدوار الاجتماعية للجنسين وحالة المرأة</w:t>
      </w:r>
    </w:p>
    <w:p w:rsidR="00000000" w:rsidRDefault="00000000">
      <w:pPr>
        <w:spacing w:after="120"/>
        <w:rPr>
          <w:rtl/>
        </w:rPr>
      </w:pPr>
      <w:r>
        <w:rPr>
          <w:rtl/>
        </w:rPr>
        <w:tab/>
        <w:t>في نطاق أنشطة مكتب قضايا المرأة التابع لوزارة الشؤون الاجتماعية والعائلية، نجد أن "مجلة المعارف النسائية"، وهي مجلة للوثائق والخدمات الإعلامية صدرت لأول مرة في عام 1999، تهدف إلى توفير المعلومات. و"مجلة المعارف النسائية" هي مجلة بيانات ووثائق وخدمات إعلامية، كما أنها مجلة عن المرأة وللمرأة. والغرض من بناء قاعدة البيانات هو جمع المعلومات على أوسع نطاق ممكن لعرض حالة المرأة في ثقافة ومجتمع اليوم، وجمع نتائج الدراسات والبحوث الإحصائية ، وجمع المعلومات عن أنشطة المنظمات المدنية النسائية، وإعداد ثبوت مرجعية مصنفة بحسب المواضيع للوثائق الموجودة في كل موضوع.</w:t>
      </w:r>
    </w:p>
    <w:p w:rsidR="00000000" w:rsidRDefault="00000000">
      <w:pPr>
        <w:spacing w:after="120"/>
        <w:rPr>
          <w:rtl/>
        </w:rPr>
      </w:pPr>
      <w:r>
        <w:rPr>
          <w:rtl/>
        </w:rPr>
        <w:t>وبدأ مكتب قضايا المرأة، بالتعاون مع رابطة المعلوماتية السوسيولوجية، في بناء قاعدة بيانات نسائية في عام 1999 لغرض كفالة إمكانيات الحصول في شبكة "الإنترنيت" على البحوث السوسيولوجية التجريبية المتعلقة بأدوار الجنسين وعدم المساواة بين الرجل والمرأة.</w:t>
      </w:r>
    </w:p>
    <w:p w:rsidR="00000000" w:rsidRDefault="00000000">
      <w:pPr>
        <w:spacing w:after="120"/>
        <w:rPr>
          <w:rtl/>
        </w:rPr>
      </w:pPr>
      <w:r>
        <w:rPr>
          <w:rtl/>
        </w:rPr>
        <w:tab/>
        <w:t>ومنح برنامج "الكرامة الإنسانية - كرامة المرأة" جائزة الحياة العامة التي يقدمها مكتب قضايا المرأة التابع لوزارة الشؤون الاجتماعية والعائلية. وقصد بالجائزة مكافأة  البرامج التلفزيونية العامة التي أنتجت عام 1999 وعرضت مواقف حياتية وأدوارا محتملة للمرأة بأسلوب يساعد على خلق القيم، مع الإضطلاع عن وعي بالخروج عن المنحى التقليدي الوحيد الجانب في تصوير الأمور.</w:t>
      </w:r>
    </w:p>
    <w:p w:rsidR="00000000" w:rsidRDefault="00000000">
      <w:pPr>
        <w:spacing w:after="120"/>
        <w:rPr>
          <w:rtl/>
        </w:rPr>
      </w:pPr>
      <w:r>
        <w:rPr>
          <w:rtl/>
        </w:rPr>
        <w:tab/>
        <w:t xml:space="preserve">ويجري معهد البحوث التعليمية دراسة استقصائية (1998 - 2000) يضطلع برعايتها الصندوق الهنغاري للأبحاث العلمية، وهي تبحث وسائل تصوير دور كل من المرأة والرجل في الكتب المدرسية وموارد التدريس، والأشكال الظاهرية التي يتخذها ذلك الدور. وتُخْتَتَم الدراسة الإستقصائية بتحليل تلخيصي يبين نوع التحركات الاجتماعية المتمثلة في التغيرات، ومدى التغير الذي طرأ على الأدوار المتوقعة المصورة، وماهية النتائج التي يمكن استخلاصها، ونوع التنبؤات التي يمكن إصدارها بشأن المستقبل، ونوع الإستراتيجيات التي يوصى بوضعها. </w:t>
      </w:r>
    </w:p>
    <w:p w:rsidR="00000000" w:rsidRDefault="00000000">
      <w:pPr>
        <w:spacing w:after="120"/>
        <w:rPr>
          <w:rtl/>
        </w:rPr>
      </w:pPr>
      <w:r>
        <w:rPr>
          <w:rtl/>
        </w:rPr>
        <w:tab/>
        <w:t>وابتداء من 1 أيلول</w:t>
      </w:r>
      <w:r>
        <w:t>/</w:t>
      </w:r>
      <w:r>
        <w:rPr>
          <w:rtl/>
        </w:rPr>
        <w:t>سبتمبر 2001، سيكون تحصيل المعارف الأساسية بشأن الحياة العائلية والرعاية الصحية إلزاميا في نظام التعليم العام. وتتيح البرامج المدرسية إمكانية قيام الطلاب بناء على طلبهم ببحث هذه القضايا.</w:t>
      </w:r>
    </w:p>
    <w:p w:rsidR="00000000" w:rsidRDefault="00000000">
      <w:pPr>
        <w:spacing w:after="120"/>
        <w:rPr>
          <w:rtl/>
        </w:rPr>
      </w:pPr>
      <w:r>
        <w:rPr>
          <w:rtl/>
        </w:rPr>
        <w:tab/>
        <w:t>وفي المستقبل القريب، سيصدر أمر وزارة التعليم بشأن البرامج الأساسية لبيوت طلبة المدارس الإبتدائية والثانوية، وسيفرد فيه مكان متميز للتثقيف في شؤون الحياة العائلية، وفي حالة بيوت طلبة المدارس الثانوية، للمساعدة في تحصيل المعارف والقدرات اللازمة لبدء الحياة المستقلة.</w:t>
      </w:r>
    </w:p>
    <w:p w:rsidR="00000000" w:rsidRDefault="00000000">
      <w:pPr>
        <w:spacing w:after="120"/>
        <w:rPr>
          <w:rtl/>
        </w:rPr>
      </w:pPr>
      <w:r>
        <w:rPr>
          <w:rtl/>
        </w:rPr>
        <w:tab/>
        <w:t>وتتجلى هذه الجوانب كذلك في تأليف الكتب المدرسية، الأمر الذي يضمنه أيضا أن للنساء نصيبا كبيرا في تحرير وتنقيح الكتب المدرسية. هذا وتضطلع أقسام التربية في الجامعات بأعمال بحث جدية في مجال نشر الكتب المدرسية المتعلقة بالتثقيف في الحياة العائلية وإعداد المعلمين.</w:t>
      </w:r>
    </w:p>
    <w:p w:rsidR="00000000" w:rsidRDefault="00000000">
      <w:pPr>
        <w:spacing w:line="120" w:lineRule="exact"/>
        <w:rPr>
          <w:sz w:val="12"/>
          <w:rtl/>
        </w:rPr>
      </w:pPr>
    </w:p>
    <w:p w:rsidR="00000000" w:rsidRDefault="00000000">
      <w:pPr>
        <w:spacing w:after="120"/>
        <w:jc w:val="center"/>
        <w:rPr>
          <w:i/>
          <w:iCs/>
          <w:rtl/>
        </w:rPr>
      </w:pPr>
      <w:r>
        <w:rPr>
          <w:b/>
          <w:bCs/>
          <w:rtl/>
        </w:rPr>
        <w:t>المادة 6</w:t>
      </w:r>
      <w:r>
        <w:rPr>
          <w:b/>
          <w:bCs/>
        </w:rPr>
        <w:t xml:space="preserve"> - </w:t>
      </w:r>
      <w:r>
        <w:rPr>
          <w:b/>
          <w:bCs/>
          <w:rtl/>
        </w:rPr>
        <w:t xml:space="preserve"> </w:t>
      </w:r>
      <w:r>
        <w:rPr>
          <w:i/>
          <w:iCs/>
          <w:rtl/>
        </w:rPr>
        <w:t>البغاء</w:t>
      </w:r>
    </w:p>
    <w:p w:rsidR="00000000" w:rsidRDefault="00000000">
      <w:pPr>
        <w:spacing w:after="120"/>
        <w:rPr>
          <w:i/>
          <w:iCs/>
          <w:rtl/>
        </w:rPr>
      </w:pPr>
      <w:r>
        <w:rPr>
          <w:b/>
          <w:bCs/>
          <w:rtl/>
        </w:rPr>
        <w:t>أولا -   ا</w:t>
      </w:r>
      <w:r>
        <w:rPr>
          <w:b/>
          <w:bCs/>
          <w:u w:val="single"/>
          <w:rtl/>
        </w:rPr>
        <w:t>لحالة الراهنة</w:t>
      </w:r>
      <w:r>
        <w:rPr>
          <w:i/>
          <w:iCs/>
          <w:rtl/>
        </w:rPr>
        <w:t xml:space="preserve"> </w:t>
      </w:r>
    </w:p>
    <w:p w:rsidR="00000000" w:rsidRDefault="00000000">
      <w:pPr>
        <w:spacing w:after="120"/>
        <w:rPr>
          <w:rtl/>
        </w:rPr>
      </w:pPr>
      <w:r>
        <w:rPr>
          <w:i/>
          <w:iCs/>
          <w:u w:val="single"/>
          <w:rtl/>
        </w:rPr>
        <w:t>الأحكام القانونية السارية المتعلقة بالبغاء:</w:t>
      </w:r>
      <w:r>
        <w:rPr>
          <w:i/>
          <w:iCs/>
          <w:rtl/>
        </w:rPr>
        <w:t xml:space="preserve"> </w:t>
      </w:r>
      <w:r>
        <w:rPr>
          <w:rtl/>
        </w:rPr>
        <w:t>وقعت في نيويورك في 21 آذار</w:t>
      </w:r>
      <w:r>
        <w:t>/</w:t>
      </w:r>
      <w:r>
        <w:rPr>
          <w:rtl/>
        </w:rPr>
        <w:t>مارس 1951 إتفاقية لقمع الإتجار بالأشخاص واستغلال بغاء الغير (المسماة فيما يلي: الاتفاقية)؛ والمواد 175</w:t>
      </w:r>
      <w:r>
        <w:t>/</w:t>
      </w:r>
      <w:r>
        <w:rPr>
          <w:rtl/>
        </w:rPr>
        <w:t>باء و195</w:t>
      </w:r>
      <w:r>
        <w:t>/</w:t>
      </w:r>
      <w:r>
        <w:rPr>
          <w:rtl/>
        </w:rPr>
        <w:t>باء و201 و205 و206و 207 من القانون الرابع الصادر عام 1978 بشأن قانون عقوبات جمهورية هنغاريا (المسمى فيما يلي: قانون العقوبات، الساري منذ 1 تموز</w:t>
      </w:r>
      <w:r>
        <w:t>/</w:t>
      </w:r>
      <w:r>
        <w:rPr>
          <w:rtl/>
        </w:rPr>
        <w:t>يوليه 1979)؛ والفصل الثالث من القانون الخامس والسبعين الصادر عام 1999 بشأن أحكام التدخل ضد الجريمة المنظمة والظواهر الفردية المتعلقة به وبشأن ما يتصل به من تعديلات (الساري منذ 1 آذار</w:t>
      </w:r>
      <w:r>
        <w:t>/</w:t>
      </w:r>
      <w:r>
        <w:rPr>
          <w:rtl/>
        </w:rPr>
        <w:t xml:space="preserve">مارس 1999)؛ والأمر رقم </w:t>
      </w:r>
      <w:r>
        <w:t>41/1999.(IX.8.) EuM</w:t>
      </w:r>
      <w:r>
        <w:rPr>
          <w:rtl/>
        </w:rPr>
        <w:t xml:space="preserve"> الصادر عن وزير الصحة بشأن الشهادات الطبية التي تعطى للمومسات.</w:t>
      </w:r>
    </w:p>
    <w:p w:rsidR="00000000" w:rsidRDefault="00000000">
      <w:pPr>
        <w:spacing w:line="120" w:lineRule="exact"/>
        <w:rPr>
          <w:sz w:val="12"/>
          <w:rtl/>
        </w:rPr>
      </w:pPr>
    </w:p>
    <w:p w:rsidR="00000000" w:rsidRDefault="00000000">
      <w:pPr>
        <w:spacing w:after="120"/>
        <w:rPr>
          <w:rtl/>
        </w:rPr>
      </w:pPr>
      <w:r>
        <w:rPr>
          <w:b/>
          <w:bCs/>
          <w:rtl/>
        </w:rPr>
        <w:t>ألف - سرد مقتضب لتاريخ التنظيم</w:t>
      </w:r>
    </w:p>
    <w:p w:rsidR="00000000" w:rsidRDefault="00000000">
      <w:pPr>
        <w:spacing w:after="120"/>
        <w:rPr>
          <w:rtl/>
        </w:rPr>
      </w:pPr>
      <w:r>
        <w:rPr>
          <w:rtl/>
        </w:rPr>
        <w:t xml:space="preserve">في هنغاريا، كان البغاء يصنف كجريمة في قانون العقوبات الساري حتى عام 1993، ومثله في ذلك أنشطة استغلال البغاء والتربح منه (التعيش من مكاسب البغاء، والقوادة، وترويج البغاء) التي كانت مدرجة في قانون العقوبات لمدة نصف قرن. وحتى عام 1993، كانت الخدمة الجنسية التي تقدمها المومس تخضع للعقاب في كل من القانون الجنائي وقانون المخالفات وذلك وفقا لما إذا كانت تلك الخدمة تقدم مقابل مبلغ مالي بأسلوب تجاري أو لماما. غير أن عدم التوفق في التعبير عن إقرار الوقائع المحددة جنائيا جعل من الصعب جدا إثبات وقوع تلك الأنشطة، وذلك لأن مسرح "الصفقة"، من جهة، بقي خارجا عن نطاق القانون، ولأنه يجب، من جهة ثانية، إثبات أن الإتصال الجنسي والتعويض المالي وقعا في وقت واحد. وقبل عام 1990، "فشلت" عدة قضايا جنائية من هذا النوع لهذه الأسباب، أو كانت توقع على الأطراف المعنيين عقوبة ما يسمى التسكع أو تشكيل تهديد للعموم وذلك بناء على أسلوب حياتهم الذي كان يقع تحت طائلة القانون كجريمة في ذلك الوقت. وقد حذف القانون السابع عشر الصادر عام 1993 البغاء من قائمة الجرائم، غير أن هذا الحل القانوني لم يكن غير خطوة حييّة في سبيل إجازته بالنظر إلى أن المشرع أبقى على وضع الخدمة الجنسية لقاء تعويض مالي موضع التهديد بموجب قانون المخالفات. وبموازاة ذلك، زاد التشدد تجاه الأنشطة المتصلة بالبغاء (وعلى هذا، نجد ما يلي فيما يتعلق بإقرار الوقائع المحددة جنائيا: ترويج البغاء - المادة 205 من قانون العقوبات؛ التعيش من مكاسب البغاء </w:t>
      </w:r>
      <w:r>
        <w:t>–</w:t>
      </w:r>
      <w:r>
        <w:rPr>
          <w:rtl/>
        </w:rPr>
        <w:t xml:space="preserve"> المادة 206 من قانون العقوبات؛ القوادة </w:t>
      </w:r>
      <w:r>
        <w:t>–</w:t>
      </w:r>
      <w:r>
        <w:rPr>
          <w:rtl/>
        </w:rPr>
        <w:t xml:space="preserve"> المادة 207 من قانون العقوبات). واتخذت الخطوة الحاسمة في سبيل الإجازة المحدودة للبغاء في عام 1999 ببدء سريان الفصل المتعلق بالبغاء من القانون الخامس والسبعين الصادر عام 1999 بشأن أحكام التدخل ضد الجريمة المنظمة والظواهر الفردية المتعلقة به وبشأن ما يتصل به من تعديلات (1 أيلول/سبتمبر 1999).</w:t>
      </w:r>
    </w:p>
    <w:p w:rsidR="00000000" w:rsidRDefault="00000000">
      <w:pPr>
        <w:spacing w:after="120"/>
        <w:rPr>
          <w:rtl/>
        </w:rPr>
      </w:pPr>
      <w:r>
        <w:rPr>
          <w:rtl/>
        </w:rPr>
        <w:tab/>
        <w:t>ومن بين أنشطة استغلال البغاء والتربح منه، يدرج قانون العقوبات جريمة ترويج البغاء (المادة 205)، والتعيش من مكاسب البغاء (المادة 206)، والقوادة (207). والمشرع يعرف مفهوم البغاء ضمن الأحكام التفسيرية في المادة 210</w:t>
      </w:r>
      <w:r>
        <w:t>/</w:t>
      </w:r>
      <w:r>
        <w:rPr>
          <w:rtl/>
        </w:rPr>
        <w:t>ألف.</w:t>
      </w:r>
    </w:p>
    <w:p w:rsidR="00000000" w:rsidRDefault="00000000">
      <w:pPr>
        <w:spacing w:after="120"/>
        <w:rPr>
          <w:rtl/>
        </w:rPr>
      </w:pPr>
      <w:r>
        <w:rPr>
          <w:rtl/>
        </w:rPr>
        <w:tab/>
        <w:t>والشخص الذي يتيح لشخص آخر</w:t>
      </w:r>
      <w:r>
        <w:rPr>
          <w:i/>
          <w:iCs/>
          <w:rtl/>
        </w:rPr>
        <w:t xml:space="preserve"> </w:t>
      </w:r>
      <w:r>
        <w:rPr>
          <w:rtl/>
        </w:rPr>
        <w:t>مبنى أو مكانا آخر لغرض البغاء يرتكب جريمة ترويج البغاء</w:t>
      </w:r>
      <w:r>
        <w:rPr>
          <w:i/>
          <w:iCs/>
          <w:rtl/>
        </w:rPr>
        <w:t xml:space="preserve"> </w:t>
      </w:r>
      <w:r>
        <w:rPr>
          <w:rtl/>
        </w:rPr>
        <w:t xml:space="preserve">(وهي جريمة يُعاقَب عليها بالسجن لمدة أقصاها ثلاث سنوات). والشخص الذي يقيم ماخورا أو يرأسه أو يتيح الموارد المالية لتشغيله يرتكب أيضا جريمة ترويج البغاء (وهذا السلوك يُعاقَب عليه بالسجن لمدة أقصاها خمس سنوات). وإذا مارس البغاء في الماخور شخص لم يكمل بَعْدُ الثامنة عشرة من عمره أو جرى ترويج البغاء في إطار تنظيم إجرامي، فإن ذلك النشاط يشكل جريمة مشددة يُعاقَب عليها بجزاء أشد (هو السجن لمدة سنتين إلى ثماني سنوات). والشخص الذي يتعيش كليا أو جزئيا من مكاسب شخص يمارس البغاء يرتكب جناية يُعاقَب عليها بالسجن لمدة أقصاها ثلاث سنوات. ويجوز الحكم بالنفي كعقوبة إضافية في حال ارتكاب جريمة </w:t>
      </w:r>
      <w:r>
        <w:rPr>
          <w:i/>
          <w:iCs/>
          <w:rtl/>
        </w:rPr>
        <w:t xml:space="preserve">التعيش من مكاسب البغاء </w:t>
      </w:r>
      <w:r>
        <w:rPr>
          <w:rtl/>
        </w:rPr>
        <w:t>(المادة 206).</w:t>
      </w:r>
    </w:p>
    <w:p w:rsidR="00000000" w:rsidRDefault="00000000">
      <w:pPr>
        <w:spacing w:after="120"/>
        <w:rPr>
          <w:rtl/>
        </w:rPr>
      </w:pPr>
      <w:r>
        <w:rPr>
          <w:rtl/>
        </w:rPr>
        <w:tab/>
        <w:t>وقانون عقوبات جمهورية هنغاريا يدرج جريمة القوادة</w:t>
      </w:r>
      <w:r>
        <w:rPr>
          <w:i/>
          <w:iCs/>
          <w:rtl/>
        </w:rPr>
        <w:t xml:space="preserve"> </w:t>
      </w:r>
      <w:r>
        <w:rPr>
          <w:rtl/>
        </w:rPr>
        <w:t>في عداد الجرائم المرتكبة ضد الآداب الجنسية أيضا (المادة 207). "الشخص الذي يراود شخصا آخر على الإتصال الجنسي أو اقتراف الفاحشة نيابة عن غيره طلبا للمكسب يرتكب جناية يُعاقَب عليها بالسجن لمدة أقصاها ثلاث سنوات." وتكون العقوبة بالسجن لمدة سنة واحدة إلى خمس سنوات إذا اتخذت القوادة شكل تعامل تجاري. ويكون الجزاء أشد، وهو السجن لمدة سنتين إلى ثماني سنوات، إذا ارتكبت القوادة</w:t>
      </w:r>
    </w:p>
    <w:p w:rsidR="00000000" w:rsidRDefault="00000000">
      <w:pPr>
        <w:spacing w:after="120"/>
        <w:rPr>
          <w:rtl/>
        </w:rPr>
      </w:pPr>
      <w:r>
        <w:rPr>
          <w:rtl/>
        </w:rPr>
        <w:tab/>
        <w:t>(أ)</w:t>
      </w:r>
      <w:r>
        <w:rPr>
          <w:rtl/>
        </w:rPr>
        <w:tab/>
        <w:t>لما فيه الضرر بقريب للفاعل أو بشخص يتولى الفاعل مسؤولية تربيته أو الإشراف عليه أو رعايته أو لم يكمل بعدُ الثامنة عشرة من عمره؛</w:t>
      </w:r>
    </w:p>
    <w:p w:rsidR="00000000" w:rsidRDefault="00000000">
      <w:pPr>
        <w:spacing w:after="120"/>
        <w:rPr>
          <w:rtl/>
        </w:rPr>
      </w:pPr>
      <w:r>
        <w:rPr>
          <w:rtl/>
        </w:rPr>
        <w:tab/>
        <w:t>(ب)</w:t>
      </w:r>
      <w:r>
        <w:rPr>
          <w:rtl/>
        </w:rPr>
        <w:tab/>
        <w:t>بالإحتيال أو استعمال العنف أو التهديد المباشر للحياة أو السلامة الجسدية؛</w:t>
      </w:r>
    </w:p>
    <w:p w:rsidR="00000000" w:rsidRDefault="00000000">
      <w:pPr>
        <w:spacing w:after="120"/>
        <w:rPr>
          <w:rtl/>
        </w:rPr>
      </w:pPr>
      <w:r>
        <w:rPr>
          <w:rtl/>
        </w:rPr>
        <w:tab/>
        <w:t>(ج)</w:t>
      </w:r>
      <w:r>
        <w:rPr>
          <w:rtl/>
        </w:rPr>
        <w:tab/>
        <w:t>في إطار تنظيم إجرامي.</w:t>
      </w:r>
    </w:p>
    <w:p w:rsidR="00000000" w:rsidRDefault="00000000">
      <w:pPr>
        <w:spacing w:after="120"/>
        <w:rPr>
          <w:rtl/>
        </w:rPr>
      </w:pPr>
      <w:r>
        <w:rPr>
          <w:rtl/>
        </w:rPr>
        <w:tab/>
        <w:t>وينص المشرع على أن سلوك الشخص الذي يوافق على ارتكاب القوادة يخضع للعقاب بالسجن لمدة أقصاها ثلاث سنوات.</w:t>
      </w:r>
    </w:p>
    <w:p w:rsidR="00000000" w:rsidRDefault="00000000">
      <w:pPr>
        <w:spacing w:after="120"/>
        <w:rPr>
          <w:rtl/>
        </w:rPr>
      </w:pPr>
      <w:r>
        <w:rPr>
          <w:rtl/>
        </w:rPr>
        <w:tab/>
        <w:t xml:space="preserve">وينص قانون المخالفات، أي القانون الأول لعام 1968 المعدل بالقانون الخامس والسبعين الصادر عام 1999، على جزاءات بالنسبة إلى أنشطة أخرى من الأنشطة المتصلة بالبغاء. وتقضي المادة 92 منه بأن الشخص الذي يخرق التقييد أو الحظر المنصوص عليه في القانون أو في الأمر الذي تصدره الحكومة المحلية بتخويل من القانون يرتكب مخالفة "المراودة المحظورة". ويقضي قانون المخالفات بأن التماس الخدمة الجنسية أو الإعلان عنها يشكل مخالفة أيضا. </w:t>
      </w:r>
    </w:p>
    <w:p w:rsidR="00000000" w:rsidRDefault="00000000">
      <w:pPr>
        <w:spacing w:after="120"/>
        <w:rPr>
          <w:rtl/>
        </w:rPr>
      </w:pPr>
      <w:r>
        <w:rPr>
          <w:rtl/>
        </w:rPr>
        <w:tab/>
        <w:t>وفي 1 آذار</w:t>
      </w:r>
      <w:r>
        <w:t>/</w:t>
      </w:r>
      <w:r>
        <w:rPr>
          <w:rtl/>
        </w:rPr>
        <w:t xml:space="preserve">مارس 2000، دخل حيز النفاذ قانون مخالفات جديد يُعرّف مخالفة "المراودة المحظورة" بأنها تجاهلٌ  أو خرقٌ للتقييد المتعلق بالخدمة الجنسية يُعاقَب عليه بالسجن أو بغرامة قدرها 000 150 فورنت هنغاري. وينص هذا القانون على عقوبات أشد من العقوبات المعتادة التي كانت سارية من قبلُ. وهو يُعَرّف ضمن أحكامه التفسيرية دائرة الأشياء التي تعتبر مناطق محمية ومعايير اعتبارها كذلك. وتوخيا لاستتباب الهدوء في المناطق المحمية يُدخِل القانون أشخاصا جددا يخضعون للمسؤولية في نطاق قانون المخالفات لم يكن لهم حتى الآن أي دور في القانون الهنغاري. من ذلك أن القانون يرسي الأساس لوضع </w:t>
      </w:r>
      <w:r>
        <w:rPr>
          <w:i/>
          <w:iCs/>
          <w:rtl/>
        </w:rPr>
        <w:t xml:space="preserve">الزبون </w:t>
      </w:r>
      <w:r>
        <w:rPr>
          <w:rtl/>
        </w:rPr>
        <w:t>الراغب في الإنتفاع بالخدمة موضع التهديد القانوني عن طريق توسيعه لدائرة الفاعلين في المناطق المحمية وحظره على الزبون التقدم بعرض أو قبول عرض من ذلك النوع. وينبغي التأكيد في هذا الخصوص على أن المادة 145 من القانون تحظر  الإعلان عن الخدمات الجنسية التي يقدمها آخرون أو ترويجها. (ويدخل القانون تحت طائلته المساعدة الفنية أيضا).</w:t>
      </w:r>
    </w:p>
    <w:p w:rsidR="00000000" w:rsidRDefault="00000000">
      <w:pPr>
        <w:spacing w:after="120"/>
        <w:rPr>
          <w:rtl/>
        </w:rPr>
      </w:pPr>
      <w:r>
        <w:rPr>
          <w:rtl/>
        </w:rPr>
        <w:tab/>
        <w:t>وفي المستقبل، سيتخذ هذا القانون أساسا لفرض الغرامات لغرض حماية النظام العام على الأشخاص الذين يمارسون نشاطا صحافيا أو إعلاميا أو أخباريا، ولفرض الغرامات عن المخالفات على الأشخاص الذين ينشرون الإعلانات عن أنفسهم أو عن الخدمات الجنسية للآخرين في المطبوعات، أو على الأشخاص القائمين بالوساطات أو الضالعين في هذه الأمور.</w:t>
      </w:r>
    </w:p>
    <w:p w:rsidR="00000000" w:rsidRDefault="00000000">
      <w:pPr>
        <w:spacing w:after="120"/>
        <w:rPr>
          <w:rtl/>
        </w:rPr>
      </w:pPr>
      <w:r>
        <w:rPr>
          <w:rtl/>
        </w:rPr>
        <w:tab/>
        <w:t xml:space="preserve">أما في الوقت الحاضر، فإن الأحكام المتعلقة بالنظام العام فيما يخص البغاء محددة في القانون الخامس والسبعين الصادر عام 1999 بشأن أحكام التدخل ضد الجريمة المنظمة والظواهر الفردية المتعلقة به وبشأن ما يتصل به من تعديلات. وهذا القانون يُسقِط الحظر العام المفروض على البغاء بمعزل عن زمانه ومكانه ووسيلة ممارسته، وهو يجعل البغاء أو العرض المماثل له في نوعه ممكنا في بعض الظروف. وقانون المخالفات قائم على نظام المناطق المحددة: كقاعدة عامة، يجوز ممارسة البغاء في أي مكان لا يحظره فيه قانون عام أو أمر صادر عن الحكومة المحلية. وهو يعدّد بشكل إيجابي تلك الأجزاء من الأماكن العامة التي يُحظَر فيها هذا النشاط أو ذاك العرض. وفي الوقت نفسه، إذا اكتسبت هذه الظاهرة حجما لا يحتمل أو كثفت في تلك الأماكن، تنشأ إمكانية قيام السلطات البلدية بتحديد ما يسمى مناطق التسامح. وفي هذه النقطة، ينقلب منطق الحكم لأنه لا يجوز في هذه الحالة ممارسة هذا النشاط إلا داخل منطقة التسامح وتصبح كل الأجزاء الأخرى من المكان العام مناطق محظورة. وللمومس أن تعرض خدماتها الجنسية إذا كانت تحت تصرفها شهادة طبية منصوص عليها في أحكام قانونية خاصة. ويتضمن الأمر رقم </w:t>
      </w:r>
      <w:r>
        <w:t>41/1999.(IX.8.) EuM</w:t>
      </w:r>
      <w:r>
        <w:rPr>
          <w:rtl/>
        </w:rPr>
        <w:t xml:space="preserve"> الصادر عن وزير الصحة أحكاما تتعلق بالشهادات الطبية التي تزود بها المومسات. وبمقتضى الأمر، تعتبر الشهادة الطبية نافذة مع بطاقة الهوية ويمكن استخدام إثبات النتيجة السلبية للفحصين المتصلين بالسيلان والسفلس لمدة شهر واحد من تاريخ الإصدار؛ وتعتبر نتيجة الفحوص الكاشفة للسفلس، والسيلان، والخلاميديا، وفيروس نقص المناعة البشرية، والتهاب الكبد من الفئة "باء" نافذة لمدة 3 أشهر. والفحص الطبي ليس مجانيا؛ والمومس هي التي تبدأ إجراءات الفحص مع إثبات هويتها في معهد المقاطعة (المدينة) للأمراض الجلدية والتناسلية التابع للمعهد الوطني لعلم الأمراض الجلدية والتناسلية. والفحص الكاشف موجه نحو </w:t>
      </w:r>
      <w:r>
        <w:rPr>
          <w:i/>
          <w:iCs/>
          <w:rtl/>
        </w:rPr>
        <w:t>اكتشاف</w:t>
      </w:r>
      <w:r>
        <w:rPr>
          <w:rtl/>
        </w:rPr>
        <w:t xml:space="preserve"> أو </w:t>
      </w:r>
      <w:r>
        <w:rPr>
          <w:i/>
          <w:iCs/>
          <w:rtl/>
        </w:rPr>
        <w:t xml:space="preserve">استبعاد </w:t>
      </w:r>
      <w:r>
        <w:rPr>
          <w:rtl/>
        </w:rPr>
        <w:t>الإصابات بالسفلس، والسيلان، وفيروس نقص المناعة البشرية، والخلاميديا التي تنتشر عن طريق الإتصال الجنسي، بالإضافة إلى الإصابة بالتهاب الكبد من الفئة "باء". وفي الأشهر الثلاثة التي أعقبت بدء سريان الأمر (أيلول</w:t>
      </w:r>
      <w:r>
        <w:t>/</w:t>
      </w:r>
      <w:r>
        <w:rPr>
          <w:rtl/>
        </w:rPr>
        <w:t xml:space="preserve">سبتمبر </w:t>
      </w:r>
      <w:r>
        <w:t>–</w:t>
      </w:r>
      <w:r>
        <w:rPr>
          <w:rtl/>
        </w:rPr>
        <w:t xml:space="preserve"> كانون الأول</w:t>
      </w:r>
      <w:r>
        <w:t>/</w:t>
      </w:r>
      <w:r>
        <w:rPr>
          <w:rtl/>
        </w:rPr>
        <w:t>ديسمبر)، بلغ عدد الأشخاص الذين تقدموا لإجراء هذا الفحص الكاشف عليهم 12.</w:t>
      </w:r>
    </w:p>
    <w:p w:rsidR="00000000" w:rsidRDefault="00000000">
      <w:pPr>
        <w:spacing w:after="120"/>
        <w:rPr>
          <w:rtl/>
        </w:rPr>
      </w:pPr>
      <w:r>
        <w:rPr>
          <w:rtl/>
        </w:rPr>
        <w:tab/>
        <w:t>وقانون العقوبات الهنغاري يدرج جريمة الإتجار بالكائنات البشرية في عداد "الجرائم المرتكبة ضد الحرية والكرامة الشخصيتين" (المادة 175</w:t>
      </w:r>
      <w:r>
        <w:t>/</w:t>
      </w:r>
      <w:r>
        <w:rPr>
          <w:rtl/>
        </w:rPr>
        <w:t>باء)، ويعبر عنها في الحالة الأساسية بما يلي:"أي شخص يبيع أو يشتري أو يسلم أو يتسلم شخصا آخر أو يبادل شخصا بشخص آخر أو يستحوذ على شخص لهذا الغرض يرتكب جريمة جنائية يعاقب عليها بالسجن لمدة ثلاث سنوات." وهو ينص على أن الأعمال التحضيرية لهذا الغرض تشكل جنحة يُعاقَب عليها بالسجن لمدة أقصاها سنتان.</w:t>
      </w:r>
    </w:p>
    <w:p w:rsidR="00000000" w:rsidRDefault="00000000">
      <w:pPr>
        <w:spacing w:after="120"/>
        <w:rPr>
          <w:rtl/>
        </w:rPr>
      </w:pPr>
      <w:r>
        <w:rPr>
          <w:rtl/>
        </w:rPr>
        <w:tab/>
        <w:t>وتكون العقوبة بالسجن لما بين سنة واحدة وخمس سنوات إذا ارتكب الفعل الجرمي ضد شخص محروم من حريته الشخصية، أو ضد شخص يقل عمره عن ثماني عشرة سنة،أو لغرض السخرة، أو لغرض اللواط أو الإتصال الجنسي، أو لممارسة ذلك كرها مع شخص آخر.  وإلى جانب هذا، فإن عدة أشكال من هذه الجريمة تخضع لعقوبات أشد بموجب أحكام هذه المادة: إذ أن أنواع السلوك هذه تخضع للعقاب بالسجن لما بين سنتين وثماني سنوات، وبين خمس سنوات وعشر سنوات، وبين عشر سنوات وخمس عشرة سنة أو بالسجن المؤبد.</w:t>
      </w:r>
    </w:p>
    <w:p w:rsidR="00000000" w:rsidRDefault="00000000">
      <w:pPr>
        <w:spacing w:after="120"/>
        <w:rPr>
          <w:rtl/>
        </w:rPr>
      </w:pPr>
      <w:r>
        <w:rPr>
          <w:rtl/>
        </w:rPr>
        <w:tab/>
        <w:t>ويقضي المشرع بأن فعل الشخص الذي "يحافظ على حالة الحرمان من الحرية الشخصية للشخص الضحية الذي تم الإستحواذ عليه وحرمانه من حريته الشخصية عن طريق الإتجار بالكائنات البشرية ويُكرِه ذلك الشخص الضحية على السخرة" يندرج تحت جريمة انتهاك الحرية الشخصية ويخضع للعقاب عليه بالسجن لما بين سنتين وثماني سنوات (الفقرة 2 من المادة 175).</w:t>
      </w:r>
    </w:p>
    <w:p w:rsidR="00000000" w:rsidRDefault="00000000">
      <w:pPr>
        <w:spacing w:after="120"/>
        <w:rPr>
          <w:rtl/>
        </w:rPr>
      </w:pPr>
      <w:r>
        <w:rPr>
          <w:rtl/>
        </w:rPr>
        <w:tab/>
        <w:t>وقد بدأ سريان التنظيم الجنائي المتصل بالإتجار بالكائنات البشرية في 1 آذار</w:t>
      </w:r>
      <w:r>
        <w:t>/</w:t>
      </w:r>
      <w:r>
        <w:rPr>
          <w:rtl/>
        </w:rPr>
        <w:t>مارس 1999. وفي الأشهر العشرة اللاحقة، سجلت في إطار الإحصاءات الجنائية قضيتان جنائيتان تحققان إقرار الوقائع المحددة جنائيا للإتجار بالكائنات البشرية (المادة 175</w:t>
      </w:r>
      <w:r>
        <w:t>/</w:t>
      </w:r>
      <w:r>
        <w:rPr>
          <w:rtl/>
        </w:rPr>
        <w:t>باء ) وانتهاك الحرية الشخصية المتصل بالإتجار بالكائنات البشرية (المادة 175).</w:t>
      </w:r>
    </w:p>
    <w:p w:rsidR="00000000" w:rsidRDefault="00000000">
      <w:pPr>
        <w:spacing w:line="120" w:lineRule="exact"/>
        <w:rPr>
          <w:sz w:val="12"/>
          <w:rtl/>
        </w:rPr>
      </w:pPr>
    </w:p>
    <w:p w:rsidR="00000000" w:rsidRDefault="00000000">
      <w:pPr>
        <w:spacing w:after="120"/>
        <w:rPr>
          <w:rtl/>
        </w:rPr>
      </w:pPr>
      <w:r>
        <w:rPr>
          <w:i/>
          <w:iCs/>
          <w:rtl/>
        </w:rPr>
        <w:tab/>
        <w:t xml:space="preserve">الأنظمة المتعلقة ببغاء الأطفال </w:t>
      </w:r>
      <w:r>
        <w:rPr>
          <w:rtl/>
        </w:rPr>
        <w:t>-  تنص المادة 202 على المسؤولية الجنائية المترتبة على الجرائم المتعلقة ببغاء الأطفال تحت عنوان "الإغواء". وهي تقضي بأن الشخص الذي يغري شخصا لم يكمل بعدُ الرابعة عشرة من عمره بممارسة الإتصال الجنسي أو اقتراف الفاحشة مع شخص آخر، يرتكب جناية يُعاقَب عليها بالسجن لمدة سنة واحدة إلى خمس سنوات.  والشخص الذي أكمل الثامنة عشرة من عمره ويسعى إلى إقناع شخص لم يكمل بعدُ الرابعة عشرة من عمره بممارسة الإتصال الجنسي أو اقتراف الفاحشة مع شخص آخر، يرتكب جناية يُعاقَب عليها بالسجن لمدة أقصاها ثلاث سنوات. ويخضع هذان النوعان من السلوك لعقوبة أشد (هي السجن لمدة سنتين إلى ثماني سنوات أو لمدة سنة واحدة إلى خمس سنوات، على التوالي) إذا كان الطرف المتضرر من الجريمة قريبا للفاعل أو كان الفاعل مسؤولا عن تربيته أو الإشراف عليه أو رعايته أو علاجه الطبي.</w:t>
      </w:r>
    </w:p>
    <w:p w:rsidR="00000000" w:rsidRDefault="00000000">
      <w:pPr>
        <w:spacing w:after="120"/>
        <w:rPr>
          <w:rtl/>
        </w:rPr>
      </w:pPr>
      <w:r>
        <w:rPr>
          <w:rtl/>
        </w:rPr>
        <w:tab/>
        <w:t>أما تجريم إنتاج الصور الخلاعية المحظورة فهو سار منذ عام 1997، وبموجبه فإن الشخص الذي ينتج صورا خلاعية لقاصر بواسطة الفيديو والأفلام والتصوير الفوتوغرافي أو بأي وسيلة أخرى، أو يوزع تلك الصور أو يتاجر بها، يرتكب جناية يُعاقَب عليها بالسجن لما بين سنتين وثماني سنوات.  والشخص الذي يحمل قاصرا على المشاركة في عرض خلاعي أو يقدم موارد مالية لغرض ذلك العرض يخضع للعقاب المذكور فيما تقدم.</w:t>
      </w:r>
    </w:p>
    <w:p w:rsidR="00000000" w:rsidRDefault="00000000">
      <w:pPr>
        <w:spacing w:line="120" w:lineRule="exact"/>
        <w:rPr>
          <w:sz w:val="12"/>
          <w:rtl/>
        </w:rPr>
      </w:pPr>
    </w:p>
    <w:p w:rsidR="00000000" w:rsidRDefault="00000000">
      <w:pPr>
        <w:spacing w:after="120"/>
        <w:rPr>
          <w:b/>
          <w:bCs/>
          <w:rtl/>
        </w:rPr>
      </w:pPr>
      <w:r>
        <w:rPr>
          <w:b/>
          <w:bCs/>
          <w:rtl/>
        </w:rPr>
        <w:t xml:space="preserve">أولا - التدابير المتخذة بين عامي 1991 و1999 </w:t>
      </w:r>
    </w:p>
    <w:p w:rsidR="00000000" w:rsidRDefault="00000000">
      <w:pPr>
        <w:spacing w:after="120"/>
        <w:rPr>
          <w:rtl/>
        </w:rPr>
      </w:pPr>
      <w:r>
        <w:rPr>
          <w:rtl/>
        </w:rPr>
        <w:tab/>
        <w:t>أنشئت فرقة حماية الآداب الجنسية</w:t>
      </w:r>
      <w:r>
        <w:rPr>
          <w:b/>
          <w:bCs/>
          <w:rtl/>
        </w:rPr>
        <w:t xml:space="preserve"> </w:t>
      </w:r>
      <w:r>
        <w:rPr>
          <w:rtl/>
        </w:rPr>
        <w:t>في عام 1999 في إطار مقر شرطة بودابست، إدارة مكافحة الجريمة المنظمة، إدارة الإستخبارات الجنائية. ومهمة الفرقة هي التحقيق في الجرائم المتصلة بالبغاء أو فيما يتعلق به والتحري عن فاعليها. وتتعاون الفرقة مع المزيد من وحدات التحقيق، ومع الهيئات المركزية  التابعة لمقر الشرطة الوطنية ومقر شرطة بودابست، ومع المنظمات الاجتماعية والإقتصادية على التوالي. وتنقسم وظيفة الفرقة إلى أقسام ترتبط بالأشكال الخارجية للبغاء. وعلى هذا الأساس، هناك أقسام مستقلة للتعامل مع بغايا الشوارع، ومع المواخير، ومع النوادي الليلية، ومع البغاء الموجه إلى بلدان أجنبية. وفيما يتعلق ببغاء الشوارع، يمكن ملاحظة ظهور اتجاه لتزايده بشكل فعال في بودابست من عام 1993 إلى 1 تشرين الأول</w:t>
      </w:r>
      <w:r>
        <w:t>/</w:t>
      </w:r>
      <w:r>
        <w:rPr>
          <w:rtl/>
        </w:rPr>
        <w:t>أكتوبر 1999. ويمكن تلمس سبب ذلك في عدم كفاية التنظيم التشريعي. أما تناقص بغاء الشوارع فيمكن ربطه ببدء سريان القانون الخامس والسبعين الصادر عام 1999. وعلى هذا نجد، مثلا، أن عدد المومسات في المنطقة البلدية الثامنة من العاصمة انخفض من 700 إلى حوالي 100. ومن الجلي أن هذا اقترن في الوقت نفسه بالبدء في إعادة ترتيب معينة فيما بين المومسات وقواديهن، الأمر الذي قد يعني الإنتقال إلى أماكن أخرى (مدن، أرياف) أو البحث عن مواقع في فرع آخر من فروع الجريمة المنظمة. وموضوع الساعة هو تحديد مناطق التسامح الذي يولد آراء مختلطة بين المومسات وقواديهن: ذلك أن قسما منهم ما فتئوا ينتظرون تحديد المنطقة التي يستطيعون مواصلة نشاطهم فيها، في حين أن قسما آخر منهم يرون، على خلاف ذلك، أن المتوفر في منطقة التسامح معناه مصدر دخل جدّ محدود "بالمقارنة مع ما سبق".</w:t>
      </w:r>
    </w:p>
    <w:p w:rsidR="00000000" w:rsidRDefault="00000000">
      <w:pPr>
        <w:spacing w:after="120"/>
        <w:rPr>
          <w:rtl/>
        </w:rPr>
      </w:pPr>
      <w:r>
        <w:rPr>
          <w:rtl/>
        </w:rPr>
        <w:tab/>
        <w:t>إن القضاء على القوادة والتعيش من مكاسب البغاء والإتجار المادي بالكائنات البشرية أمر صعب جدا  يزيد من صعوبته التهديد الذي يتعرض له الأشخاص المعنيون والأطراف المتضررة الأجنبية من جانب الفاعلين. وبغايا الشوارع فرادا وجماعات، بإعلانهن عن أنفسهن في الصحافة المكتوبة في معظم الحالات، وبتخصصهن في تقديم الخدمات الجنسية لقاء تعويض مالي، وبعملهن في العاصمة، هن محل رصد مستمر. وفي المستقبل، سوف يحتجن إلى البحث عن مواقع في البغاء المرتبط بالمنظمات الإجرامية التي تولي اهتماما خاصا لمناطق التسامح التي تحدد لفترة من الزمن.</w:t>
      </w:r>
    </w:p>
    <w:p w:rsidR="00000000" w:rsidRDefault="00000000">
      <w:pPr>
        <w:spacing w:line="120" w:lineRule="exact"/>
        <w:rPr>
          <w:sz w:val="12"/>
          <w:rtl/>
        </w:rPr>
      </w:pPr>
    </w:p>
    <w:p w:rsidR="00000000" w:rsidRDefault="00000000">
      <w:pPr>
        <w:spacing w:after="120"/>
        <w:rPr>
          <w:rtl/>
        </w:rPr>
      </w:pPr>
      <w:r>
        <w:rPr>
          <w:i/>
          <w:iCs/>
          <w:u w:val="single"/>
          <w:rtl/>
        </w:rPr>
        <w:t>تعزيز العلاقات الدولية</w:t>
      </w:r>
      <w:r>
        <w:rPr>
          <w:rtl/>
        </w:rPr>
        <w:t xml:space="preserve"> - إن كون أن الإتجار بالنساء أصبح صناعة دولية دعا إلى التدخل المؤسسي من جانب هيئات الإستخبارات الجنائية والتحقيق المختصة التابعة للدولة لمكافحة هذه الظاهرة المعقدة التي هي في غاية الضرر. وفيما يتعلق بهنغاريا، لاحظ المكتب الوطني الهنغاري للمنظمة الدولية للشرطة الجنائية (الإنتربول) أيضا زيادة هذا النوع من القضايا في عبء القضايا الملقى على عاتقه حين أخذت البلدان الأخرى تبلغ عن إقامة فتيات ونساء هنغاريات بصورة غير قانونية واستغلالهن الجنسي في تلك البلدان  وكذلك عن أنشطة قواديهن ومستقعديهن فيها. وقد عمدت الأمانة العامة لـ "الإنتربول"، خلافا لما دُرِج عليه دوليا في الماضي، إلى تنفيذ "مشروع اليقظة" الذي يرمي إلى تحسين تبادل البيانات عن ضحايا الإتجار بالنساء للمساعدة على التحقق من هوية الأشخاص المعروضين للبيع، والإهتداء إلى مسارات "شحنهم"، ومعرفة الترتيبات المتصلة بالربح والإستغلال، وبالتالي مساعدة سلطات التحقيق في الدول الأعضاء. وفي هنغاريا، نجد أن ما يعيق القضاء على الإتجار بالنساء وإرسالهن إلى البلدان الأجنبية هو الإفتقار إلى التعاون الوثيق التام بين السلطات المسؤولة عن الأمن العام، والتأخر في حركة المعلومات، وما ذكرناه من سلبية الأشخاص المعنيين. وفي الوقت الحاضر، وإذ نأخذ في الإعتبار رأي هنغاريا في الإتجار بالنساء، يمكننا أن نخلص إلى أننا نقتصر حاليا على متابعة الأحداث دون تطبيق تدابير الوقاية.</w:t>
      </w:r>
    </w:p>
    <w:p w:rsidR="00000000" w:rsidRDefault="00000000">
      <w:pPr>
        <w:spacing w:after="120"/>
        <w:rPr>
          <w:rtl/>
        </w:rPr>
      </w:pPr>
      <w:r>
        <w:rPr>
          <w:rtl/>
        </w:rPr>
        <w:tab/>
        <w:t>وتولت المنظمة الدولية للهجرة، بمساعدة الإتحاد الأوروبي، وبالتعاون مع الهيئات الحكومية الهنغارية، تنفيذ حملة إعلامية ترمي إلى منع الإتجار بالنساء وذلك في خريف عام 1999. والهدف المحدد للحملة هو إعلام النساء الهنغاريات والسلطات المعنية على نحو شامل عن الإتجار بالنساء والنتائج التي يؤدي إليها. وعلى سبيل التحضير للحملة، تم جمع البيانات وإجراء البحوث بمشاركة خبراء خارجيين في أوضاع الإتجار بالنساء في هنغاريا، وجرى بالإستناد إليها تطوير أشكال المعلومات المراد استخدامها. والمدة التي يستغرقها المشروع هي 9 أشهر.</w:t>
      </w:r>
    </w:p>
    <w:p w:rsidR="00000000" w:rsidRDefault="00000000">
      <w:pPr>
        <w:spacing w:after="120"/>
        <w:rPr>
          <w:rtl/>
        </w:rPr>
      </w:pPr>
      <w:r>
        <w:rPr>
          <w:rtl/>
        </w:rPr>
        <w:t>وأقام مقر شرطة مقاطعة بست تعاونا مع مختلف المنظمات الاجتماعية بهدف إبعاد أنشطة البغاء عن الأنظار لأن المومس هي بمحض نشاطها ضحية أيضا، وبناء على هذا يتولى ضباط الشرطة المسؤولون عن منع الجريمة والمعلمون المتقاعدون الرد على استفسارات المومسات وتزويدهن بالمشورة القانونية في المكاتب المعنية بحماية الضحايا.</w:t>
      </w:r>
    </w:p>
    <w:p w:rsidR="00000000" w:rsidRDefault="00000000">
      <w:pPr>
        <w:spacing w:after="120"/>
        <w:rPr>
          <w:rtl/>
        </w:rPr>
      </w:pPr>
      <w:r>
        <w:rPr>
          <w:rtl/>
        </w:rPr>
        <w:tab/>
        <w:t xml:space="preserve">والقرار الحكومي رقم </w:t>
      </w:r>
      <w:r>
        <w:t>1074/1999. (VII.7.)</w:t>
      </w:r>
      <w:r>
        <w:rPr>
          <w:rtl/>
        </w:rPr>
        <w:t xml:space="preserve"> بشأن المهام التشريعية وغيرها من التدابير التي ينبغي اتخاذها لأغراض حماية ضحايا الجرائم وأقاربهم وتعويض وجبر ما يصيبهم من ضرر يتضمن أحكاما بشأن عدة مسائل، من بينها بخاصة تنقيح لوائح القانون الجنائي وقانون الإجراءات الجنائية بما يكفل إعمال حقوق الأشخاص المتضررين على نحو أنجع. وفي هذا المضمار، يشتمل القرار المذكور على أهداف تتعلق بصورة مباشرة وغير مباشرة باستغلال البغاء، والإكراه على البغاء، وضحايا الإتجار بالكائنات البشرية، ويحدد في الوقت نفسه إمكانية وموعد تحقيق تلك الأهداف في الفترة الواقعة بين عامي 1999 و2000.</w:t>
      </w:r>
    </w:p>
    <w:p w:rsidR="00000000" w:rsidRDefault="00000000">
      <w:pPr>
        <w:spacing w:after="120"/>
        <w:rPr>
          <w:rtl/>
        </w:rPr>
      </w:pPr>
      <w:r>
        <w:rPr>
          <w:rtl/>
        </w:rPr>
        <w:tab/>
        <w:t xml:space="preserve">وفي المستقبل، ينبغي توجيه المزيد من الإهتمام في التطبيق إلى إعداد الأشخاص المعنيين بالإتصال بالضحايا إعدادا عاما في ميدان التعامل مع الضحايا، وكذلك إلى أسباب وآليات التحول إلى ضحية، وإلى مد يد العون للضحايا وغير ذلك من المسائل الهامة. وهناك في الوقت نفسه حاجة إلى توفير تدريب </w:t>
      </w:r>
      <w:r>
        <w:rPr>
          <w:i/>
          <w:iCs/>
          <w:rtl/>
        </w:rPr>
        <w:t xml:space="preserve">خاص </w:t>
      </w:r>
      <w:r>
        <w:rPr>
          <w:rtl/>
        </w:rPr>
        <w:t>للأشخاص الذين يتعاملون مع فئات معينة من الضحايا (الأطفال، النساء، الأجانب) أو مع ضحايا جرائم معينة (جرائم مخالفة الأداب الجنسية). ومن الضروري إجراء التدريبات وتطبيقات الإتصال المشتركة لصالح ممثلي منظمات مساعدة الضحايا وزملائهم العاملين معهم من أفراد الشرطة؛ ولهذا، اضطلع مكتب قضايا المرأة بعملية تدريبية في عام 2000. وفي كانون الأول</w:t>
      </w:r>
      <w:r>
        <w:t>/</w:t>
      </w:r>
      <w:r>
        <w:rPr>
          <w:rtl/>
        </w:rPr>
        <w:t>ديسمبر 1999، اشتركت الأمانة العامة مع إحدى المنظمات المدنية في نشر كتيب لأغراض الأشخاص الذين يتعاملون مع الضالعين في الإكراه على البغاء والإتجار بالكائنات البشرية. وتقدم وزارة الشؤون الاجتماعية والعائلية أيضا دعما ماليا للإرشاد الإجتماعي على صعيد الشارع موجها، في جملة أمور، إلى الحفاظ على الرعاية الصحية النفسية والمساعدة في إعادة الإدماج.</w:t>
      </w:r>
    </w:p>
    <w:p w:rsidR="00000000" w:rsidRDefault="00000000">
      <w:pPr>
        <w:spacing w:after="120"/>
        <w:rPr>
          <w:rtl/>
        </w:rPr>
      </w:pPr>
    </w:p>
    <w:p w:rsidR="00000000" w:rsidRDefault="00000000">
      <w:pPr>
        <w:spacing w:after="120"/>
        <w:jc w:val="center"/>
        <w:rPr>
          <w:b/>
          <w:bCs/>
          <w:rtl/>
        </w:rPr>
      </w:pPr>
      <w:r>
        <w:rPr>
          <w:rtl/>
        </w:rPr>
        <w:br w:type="page"/>
      </w:r>
      <w:r>
        <w:rPr>
          <w:b/>
          <w:bCs/>
          <w:rtl/>
        </w:rPr>
        <w:t>الباب الثاني</w:t>
      </w:r>
    </w:p>
    <w:p w:rsidR="00000000" w:rsidRDefault="00000000">
      <w:pPr>
        <w:spacing w:after="120"/>
        <w:jc w:val="center"/>
        <w:rPr>
          <w:i/>
          <w:iCs/>
          <w:rtl/>
        </w:rPr>
      </w:pPr>
      <w:r>
        <w:rPr>
          <w:b/>
          <w:bCs/>
          <w:rtl/>
        </w:rPr>
        <w:t>المادة 7</w:t>
      </w:r>
      <w:r>
        <w:rPr>
          <w:b/>
          <w:bCs/>
        </w:rPr>
        <w:t xml:space="preserve"> - </w:t>
      </w:r>
      <w:r>
        <w:rPr>
          <w:b/>
          <w:bCs/>
          <w:rtl/>
        </w:rPr>
        <w:t xml:space="preserve"> </w:t>
      </w:r>
      <w:r>
        <w:rPr>
          <w:i/>
          <w:iCs/>
          <w:rtl/>
        </w:rPr>
        <w:t>الحياة السياسية والعامة</w:t>
      </w:r>
    </w:p>
    <w:p w:rsidR="00000000" w:rsidRDefault="00000000">
      <w:pPr>
        <w:spacing w:after="120"/>
        <w:rPr>
          <w:i/>
          <w:iCs/>
          <w:u w:val="single"/>
          <w:rtl/>
        </w:rPr>
      </w:pPr>
      <w:r>
        <w:rPr>
          <w:i/>
          <w:iCs/>
          <w:rtl/>
        </w:rPr>
        <w:t>(أ)</w:t>
      </w:r>
      <w:r>
        <w:rPr>
          <w:i/>
          <w:iCs/>
          <w:u w:val="single"/>
          <w:rtl/>
        </w:rPr>
        <w:t xml:space="preserve">  المرأة وحق الإقتراع</w:t>
      </w:r>
    </w:p>
    <w:p w:rsidR="00000000" w:rsidRDefault="00000000">
      <w:pPr>
        <w:spacing w:after="120"/>
        <w:rPr>
          <w:rtl/>
        </w:rPr>
      </w:pPr>
      <w:r>
        <w:rPr>
          <w:rtl/>
        </w:rPr>
        <w:tab/>
        <w:t>كان حصول المرأة على حق الإقتراع شرطا أساسيا لمشاركتها في السياسة.</w:t>
      </w:r>
    </w:p>
    <w:p w:rsidR="00000000" w:rsidRDefault="00000000">
      <w:pPr>
        <w:spacing w:after="120"/>
        <w:rPr>
          <w:rtl/>
        </w:rPr>
      </w:pPr>
      <w:r>
        <w:rPr>
          <w:rtl/>
        </w:rPr>
        <w:tab/>
        <w:t>وقد كان من نتيجة التغيرات الاجتماعية التي جاءت بها الحرب العالمية الأولى إلى هنغاريا سن القانون الشعبي الأول لعام 1918 الذي شمل المرأة أيضا بحق الإقتراع العام، السري، المباشر، الإيجابي والسلبي ولكنه جعله مرهونا بعدة شروط. وإذا صرفنا النظر عن الفترة المؤقتة التي أعقبت الحرب العالمية الثانية (1945-1947)، فإن حق الإقتراع لم ينتهك بالتمييز بين الرجل والمرأة وإنما نجد أن حزب الدولة هو الذي كان يحدد دائرة الأشخاص الحائزين لأهلية الإنتخاب، وعلى هذا فإنه ما كان يمكن الكلام عن حق الإقتراع بل عن واجب تسليم أوراق الإقتراع فقط.</w:t>
      </w:r>
    </w:p>
    <w:p w:rsidR="00000000" w:rsidRDefault="00000000">
      <w:pPr>
        <w:spacing w:after="120"/>
        <w:rPr>
          <w:rtl/>
        </w:rPr>
      </w:pPr>
      <w:r>
        <w:rPr>
          <w:rtl/>
        </w:rPr>
        <w:tab/>
        <w:t>وفي عام 1989، انتهت مفاوضات الطاولة المستديرة  بسن قانون الإنتخاب الجديد الذي يشكل جزءا لا يتجزأ من النظام الدستوري الذي صيغ أثناء تلك المفاوضات والذي تتصل جذوره بالتقاليد القانونية الهنغارية. وقد وضع نظام انتخابي ذو مرحلتين، أجريت على أسـاسـه أول انتخابـات ديمقراطية في 25 آذار</w:t>
      </w:r>
      <w:r>
        <w:t>/</w:t>
      </w:r>
      <w:r>
        <w:rPr>
          <w:rtl/>
        </w:rPr>
        <w:t>مارس  و8 نيسان</w:t>
      </w:r>
      <w:r>
        <w:t>/</w:t>
      </w:r>
      <w:r>
        <w:rPr>
          <w:rtl/>
        </w:rPr>
        <w:t>ابريل 1990. ويبلغ عدد أعضاء البرلمان 386؛ ويمكن الفوز بمقعد في الدوائر الإنتخابية، وعلى القوائم الإقليمية فضلا عن القوائم الوطنية. وهناك 176 عضوية يمكن الحصول عليها في الدوائر الإنتخابية، و152 على القوائم الإقليمية، و85 على القوائم الوطنية.</w:t>
      </w:r>
    </w:p>
    <w:p w:rsidR="00000000" w:rsidRDefault="00000000">
      <w:pPr>
        <w:spacing w:after="120"/>
        <w:rPr>
          <w:rtl/>
        </w:rPr>
      </w:pPr>
      <w:r>
        <w:rPr>
          <w:rtl/>
        </w:rPr>
        <w:tab/>
        <w:t>وتبين الإنتخابات الديمقراطية الثلاثة التي أجريت حتى الآن أن نسبة النساء من أعضاء البرلمان ثابتة عند حوالي 10 في المائة.</w:t>
      </w:r>
    </w:p>
    <w:p w:rsidR="00000000" w:rsidRDefault="00000000">
      <w:pPr>
        <w:spacing w:after="120"/>
        <w:rPr>
          <w:rtl/>
        </w:rPr>
      </w:pPr>
      <w:r>
        <w:rPr>
          <w:rtl/>
        </w:rPr>
        <w:tab/>
        <w:t>ونصيب المرأة من الأعمال الحكومية صغير. وفي أول حكومة، لم تكن توجد أية وزيرة؛ وفي ثاني حكومة، عملت وزيرتان أعقبت إحداهما الأخرى؛ أما في الحكومة الحالية، فإن وزارة العدل تشغلها رئيسة أحد أحزاب الإئتلاف. ونسبة النساء منخفضة أيضا بين وزراء الدولة، إلا أن مشاركة النساء ضخمة في الإدارة، والقضاء، والتعليم، والرعاية الصحية. وفي التعليم بوجه خاص،  تثير هيمنة النساء على مهنة التدريس بعض المشاكل، غير أنهن حصلن على الأغلبية حتى في الإدارة.</w:t>
      </w:r>
    </w:p>
    <w:p w:rsidR="00000000" w:rsidRDefault="00000000">
      <w:pPr>
        <w:spacing w:after="120"/>
        <w:rPr>
          <w:rtl/>
        </w:rPr>
      </w:pPr>
      <w:r>
        <w:rPr>
          <w:rtl/>
        </w:rPr>
        <w:tab/>
        <w:t>ويُتَوَقّع توفر شهادة تعليم ثالثي لدى رجال السياسة ونسائها على السواء، ولكن انتخاب النساء في الدوائر الإنتخابية أمر نادر للغاية ليس في الإنتخابات العامة وحدها بل أيضا في الإنتخابات المحلية.</w:t>
      </w:r>
    </w:p>
    <w:p w:rsidR="00000000" w:rsidRDefault="00000000">
      <w:pPr>
        <w:spacing w:after="120"/>
        <w:rPr>
          <w:rtl/>
        </w:rPr>
      </w:pPr>
    </w:p>
    <w:p w:rsidR="00000000" w:rsidRDefault="00000000">
      <w:pPr>
        <w:spacing w:after="120"/>
        <w:rPr>
          <w:rtl/>
        </w:rPr>
      </w:pPr>
    </w:p>
    <w:p w:rsidR="00000000" w:rsidRDefault="00000000">
      <w:pPr>
        <w:spacing w:after="120"/>
        <w:rPr>
          <w:rtl/>
        </w:rPr>
      </w:pPr>
    </w:p>
    <w:p w:rsidR="00000000" w:rsidRDefault="00000000">
      <w:pPr>
        <w:spacing w:after="120"/>
        <w:rPr>
          <w:rtl/>
        </w:rPr>
      </w:pPr>
      <w:r>
        <w:rPr>
          <w:rtl/>
        </w:rPr>
        <w:br w:type="page"/>
        <w:t>الجدول 1(أ)</w:t>
      </w:r>
    </w:p>
    <w:p w:rsidR="00000000" w:rsidRDefault="00000000">
      <w:pPr>
        <w:rPr>
          <w:rtl/>
        </w:rPr>
      </w:pPr>
      <w:r>
        <w:rPr>
          <w:rtl/>
        </w:rPr>
        <w:tab/>
        <w:t>مشاركة النساء في الإنتخابات العامة كمرشحات (1990-1998)</w:t>
      </w:r>
    </w:p>
    <w:p w:rsidR="00000000" w:rsidRDefault="00000000">
      <w:pPr>
        <w:spacing w:line="120" w:lineRule="exact"/>
        <w:rPr>
          <w:sz w:val="12"/>
          <w:rtl/>
        </w:rPr>
      </w:pPr>
    </w:p>
    <w:tbl>
      <w:tblPr>
        <w:bidiVisual/>
        <w:tblW w:w="0" w:type="auto"/>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530"/>
        <w:gridCol w:w="1391"/>
        <w:gridCol w:w="1399"/>
        <w:gridCol w:w="1350"/>
      </w:tblGrid>
      <w:tr w:rsidR="00000000">
        <w:tblPrEx>
          <w:tblCellMar>
            <w:top w:w="0" w:type="dxa"/>
            <w:bottom w:w="0" w:type="dxa"/>
          </w:tblCellMar>
        </w:tblPrEx>
        <w:trPr>
          <w:cantSplit/>
        </w:trPr>
        <w:tc>
          <w:tcPr>
            <w:tcW w:w="1890"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r>
              <w:rPr>
                <w:rtl/>
              </w:rPr>
              <w:t>سنة الانتخابات</w:t>
            </w:r>
          </w:p>
        </w:tc>
        <w:tc>
          <w:tcPr>
            <w:tcW w:w="5670" w:type="dxa"/>
            <w:gridSpan w:val="4"/>
          </w:tcPr>
          <w:p w:rsidR="00000000" w:rsidRDefault="00000000">
            <w:pPr>
              <w:jc w:val="center"/>
              <w:rPr>
                <w:rtl/>
              </w:rPr>
            </w:pPr>
            <w:r>
              <w:rPr>
                <w:rtl/>
              </w:rPr>
              <w:t>الانتخابات البرلمانية</w:t>
            </w:r>
          </w:p>
        </w:tc>
      </w:tr>
      <w:tr w:rsidR="00000000">
        <w:tblPrEx>
          <w:tblCellMar>
            <w:top w:w="0" w:type="dxa"/>
            <w:bottom w:w="0" w:type="dxa"/>
          </w:tblCellMar>
        </w:tblPrEx>
        <w:trPr>
          <w:cantSplit/>
        </w:trPr>
        <w:tc>
          <w:tcPr>
            <w:tcW w:w="1890" w:type="dxa"/>
            <w:vMerge/>
          </w:tcPr>
          <w:p w:rsidR="00000000" w:rsidRDefault="00000000">
            <w:pPr>
              <w:jc w:val="center"/>
              <w:rPr>
                <w:rtl/>
              </w:rPr>
            </w:pPr>
          </w:p>
        </w:tc>
        <w:tc>
          <w:tcPr>
            <w:tcW w:w="2921" w:type="dxa"/>
            <w:gridSpan w:val="2"/>
          </w:tcPr>
          <w:p w:rsidR="00000000" w:rsidRDefault="00000000">
            <w:pPr>
              <w:jc w:val="center"/>
              <w:rPr>
                <w:rtl/>
              </w:rPr>
            </w:pPr>
            <w:r>
              <w:rPr>
                <w:rtl/>
              </w:rPr>
              <w:t>المرشحون (نسبة مئوية)</w:t>
            </w:r>
          </w:p>
        </w:tc>
        <w:tc>
          <w:tcPr>
            <w:tcW w:w="2749" w:type="dxa"/>
            <w:gridSpan w:val="2"/>
          </w:tcPr>
          <w:p w:rsidR="00000000" w:rsidRDefault="00000000">
            <w:pPr>
              <w:jc w:val="center"/>
              <w:rPr>
                <w:rtl/>
              </w:rPr>
            </w:pPr>
            <w:r>
              <w:rPr>
                <w:rtl/>
              </w:rPr>
              <w:t>الممثلون المنتخبون (نسبة مئوية)</w:t>
            </w:r>
          </w:p>
        </w:tc>
      </w:tr>
      <w:tr w:rsidR="00000000">
        <w:tblPrEx>
          <w:tblCellMar>
            <w:top w:w="0" w:type="dxa"/>
            <w:bottom w:w="0" w:type="dxa"/>
          </w:tblCellMar>
        </w:tblPrEx>
        <w:trPr>
          <w:cantSplit/>
        </w:trPr>
        <w:tc>
          <w:tcPr>
            <w:tcW w:w="1890" w:type="dxa"/>
            <w:vMerge/>
          </w:tcPr>
          <w:p w:rsidR="00000000" w:rsidRDefault="00000000">
            <w:pPr>
              <w:jc w:val="center"/>
              <w:rPr>
                <w:rtl/>
              </w:rPr>
            </w:pPr>
          </w:p>
        </w:tc>
        <w:tc>
          <w:tcPr>
            <w:tcW w:w="1530" w:type="dxa"/>
          </w:tcPr>
          <w:p w:rsidR="00000000" w:rsidRDefault="00000000">
            <w:pPr>
              <w:jc w:val="center"/>
              <w:rPr>
                <w:rtl/>
              </w:rPr>
            </w:pPr>
            <w:r>
              <w:rPr>
                <w:rtl/>
              </w:rPr>
              <w:t>رجال</w:t>
            </w:r>
          </w:p>
        </w:tc>
        <w:tc>
          <w:tcPr>
            <w:tcW w:w="1391" w:type="dxa"/>
          </w:tcPr>
          <w:p w:rsidR="00000000" w:rsidRDefault="00000000">
            <w:pPr>
              <w:jc w:val="center"/>
              <w:rPr>
                <w:rtl/>
              </w:rPr>
            </w:pPr>
            <w:r>
              <w:rPr>
                <w:rtl/>
              </w:rPr>
              <w:t>نساء</w:t>
            </w:r>
          </w:p>
        </w:tc>
        <w:tc>
          <w:tcPr>
            <w:tcW w:w="1399" w:type="dxa"/>
          </w:tcPr>
          <w:p w:rsidR="00000000" w:rsidRDefault="00000000">
            <w:pPr>
              <w:jc w:val="center"/>
              <w:rPr>
                <w:rtl/>
              </w:rPr>
            </w:pPr>
            <w:r>
              <w:rPr>
                <w:rtl/>
              </w:rPr>
              <w:t>رجال</w:t>
            </w:r>
          </w:p>
        </w:tc>
        <w:tc>
          <w:tcPr>
            <w:tcW w:w="1350" w:type="dxa"/>
          </w:tcPr>
          <w:p w:rsidR="00000000" w:rsidRDefault="00000000">
            <w:pPr>
              <w:jc w:val="center"/>
              <w:rPr>
                <w:rtl/>
              </w:rPr>
            </w:pPr>
            <w:r>
              <w:rPr>
                <w:rtl/>
              </w:rPr>
              <w:t>نساء</w:t>
            </w:r>
          </w:p>
        </w:tc>
      </w:tr>
      <w:tr w:rsidR="00000000">
        <w:tblPrEx>
          <w:tblCellMar>
            <w:top w:w="0" w:type="dxa"/>
            <w:bottom w:w="0" w:type="dxa"/>
          </w:tblCellMar>
        </w:tblPrEx>
        <w:tc>
          <w:tcPr>
            <w:tcW w:w="1890" w:type="dxa"/>
          </w:tcPr>
          <w:p w:rsidR="00000000" w:rsidRDefault="00000000">
            <w:pPr>
              <w:pStyle w:val="H56"/>
              <w:keepNext w:val="0"/>
              <w:keepLines w:val="0"/>
              <w:suppressAutoHyphens w:val="0"/>
              <w:spacing w:line="400" w:lineRule="exact"/>
              <w:outlineLvl w:val="9"/>
              <w:rPr>
                <w:rtl/>
              </w:rPr>
            </w:pPr>
            <w:r>
              <w:rPr>
                <w:rtl/>
              </w:rPr>
              <w:t>1990</w:t>
            </w:r>
          </w:p>
        </w:tc>
        <w:tc>
          <w:tcPr>
            <w:tcW w:w="1530" w:type="dxa"/>
          </w:tcPr>
          <w:p w:rsidR="00000000" w:rsidRDefault="00000000">
            <w:pPr>
              <w:rPr>
                <w:rtl/>
              </w:rPr>
            </w:pPr>
            <w:r>
              <w:rPr>
                <w:rtl/>
              </w:rPr>
              <w:t>91.5</w:t>
            </w:r>
          </w:p>
        </w:tc>
        <w:tc>
          <w:tcPr>
            <w:tcW w:w="1391" w:type="dxa"/>
          </w:tcPr>
          <w:p w:rsidR="00000000" w:rsidRDefault="00000000">
            <w:pPr>
              <w:rPr>
                <w:rtl/>
              </w:rPr>
            </w:pPr>
            <w:r>
              <w:rPr>
                <w:rtl/>
              </w:rPr>
              <w:t>8.5</w:t>
            </w:r>
          </w:p>
        </w:tc>
        <w:tc>
          <w:tcPr>
            <w:tcW w:w="1399" w:type="dxa"/>
          </w:tcPr>
          <w:p w:rsidR="00000000" w:rsidRDefault="00000000">
            <w:pPr>
              <w:rPr>
                <w:rtl/>
              </w:rPr>
            </w:pPr>
            <w:r>
              <w:rPr>
                <w:rtl/>
              </w:rPr>
              <w:t>93.0</w:t>
            </w:r>
          </w:p>
        </w:tc>
        <w:tc>
          <w:tcPr>
            <w:tcW w:w="1350" w:type="dxa"/>
          </w:tcPr>
          <w:p w:rsidR="00000000" w:rsidRDefault="00000000">
            <w:pPr>
              <w:rPr>
                <w:rtl/>
              </w:rPr>
            </w:pPr>
            <w:r>
              <w:rPr>
                <w:rtl/>
              </w:rPr>
              <w:t>7.0</w:t>
            </w:r>
          </w:p>
        </w:tc>
      </w:tr>
      <w:tr w:rsidR="00000000">
        <w:tblPrEx>
          <w:tblCellMar>
            <w:top w:w="0" w:type="dxa"/>
            <w:bottom w:w="0" w:type="dxa"/>
          </w:tblCellMar>
        </w:tblPrEx>
        <w:tc>
          <w:tcPr>
            <w:tcW w:w="1890" w:type="dxa"/>
          </w:tcPr>
          <w:p w:rsidR="00000000" w:rsidRDefault="00000000">
            <w:pPr>
              <w:rPr>
                <w:rtl/>
              </w:rPr>
            </w:pPr>
            <w:r>
              <w:rPr>
                <w:rtl/>
              </w:rPr>
              <w:t>1994</w:t>
            </w:r>
          </w:p>
        </w:tc>
        <w:tc>
          <w:tcPr>
            <w:tcW w:w="1530" w:type="dxa"/>
          </w:tcPr>
          <w:p w:rsidR="00000000" w:rsidRDefault="00000000">
            <w:pPr>
              <w:rPr>
                <w:rtl/>
              </w:rPr>
            </w:pPr>
            <w:r>
              <w:rPr>
                <w:rtl/>
              </w:rPr>
              <w:t>90.0</w:t>
            </w:r>
          </w:p>
        </w:tc>
        <w:tc>
          <w:tcPr>
            <w:tcW w:w="1391" w:type="dxa"/>
          </w:tcPr>
          <w:p w:rsidR="00000000" w:rsidRDefault="00000000">
            <w:pPr>
              <w:rPr>
                <w:rtl/>
              </w:rPr>
            </w:pPr>
            <w:r>
              <w:rPr>
                <w:rtl/>
              </w:rPr>
              <w:t>10.0</w:t>
            </w:r>
          </w:p>
        </w:tc>
        <w:tc>
          <w:tcPr>
            <w:tcW w:w="1399" w:type="dxa"/>
          </w:tcPr>
          <w:p w:rsidR="00000000" w:rsidRDefault="00000000">
            <w:pPr>
              <w:rPr>
                <w:rtl/>
              </w:rPr>
            </w:pPr>
            <w:r>
              <w:rPr>
                <w:rtl/>
              </w:rPr>
              <w:t>89.1</w:t>
            </w:r>
          </w:p>
        </w:tc>
        <w:tc>
          <w:tcPr>
            <w:tcW w:w="1350" w:type="dxa"/>
          </w:tcPr>
          <w:p w:rsidR="00000000" w:rsidRDefault="00000000">
            <w:pPr>
              <w:rPr>
                <w:rtl/>
              </w:rPr>
            </w:pPr>
            <w:r>
              <w:rPr>
                <w:rtl/>
              </w:rPr>
              <w:t>11.2</w:t>
            </w:r>
          </w:p>
        </w:tc>
      </w:tr>
      <w:tr w:rsidR="00000000">
        <w:tblPrEx>
          <w:tblCellMar>
            <w:top w:w="0" w:type="dxa"/>
            <w:bottom w:w="0" w:type="dxa"/>
          </w:tblCellMar>
        </w:tblPrEx>
        <w:tc>
          <w:tcPr>
            <w:tcW w:w="1890" w:type="dxa"/>
          </w:tcPr>
          <w:p w:rsidR="00000000" w:rsidRDefault="00000000">
            <w:pPr>
              <w:rPr>
                <w:rtl/>
              </w:rPr>
            </w:pPr>
            <w:r>
              <w:rPr>
                <w:rtl/>
              </w:rPr>
              <w:t>1998</w:t>
            </w:r>
          </w:p>
        </w:tc>
        <w:tc>
          <w:tcPr>
            <w:tcW w:w="1530" w:type="dxa"/>
          </w:tcPr>
          <w:p w:rsidR="00000000" w:rsidRDefault="00000000">
            <w:pPr>
              <w:rPr>
                <w:rtl/>
              </w:rPr>
            </w:pPr>
            <w:r>
              <w:rPr>
                <w:rtl/>
              </w:rPr>
              <w:t>85.8</w:t>
            </w:r>
          </w:p>
        </w:tc>
        <w:tc>
          <w:tcPr>
            <w:tcW w:w="1391" w:type="dxa"/>
          </w:tcPr>
          <w:p w:rsidR="00000000" w:rsidRDefault="00000000">
            <w:pPr>
              <w:rPr>
                <w:rtl/>
              </w:rPr>
            </w:pPr>
            <w:r>
              <w:rPr>
                <w:rtl/>
              </w:rPr>
              <w:t>14.2</w:t>
            </w:r>
          </w:p>
        </w:tc>
        <w:tc>
          <w:tcPr>
            <w:tcW w:w="1399" w:type="dxa"/>
          </w:tcPr>
          <w:p w:rsidR="00000000" w:rsidRDefault="00000000">
            <w:pPr>
              <w:rPr>
                <w:rtl/>
              </w:rPr>
            </w:pPr>
            <w:r>
              <w:rPr>
                <w:rtl/>
              </w:rPr>
              <w:t>91.7</w:t>
            </w:r>
          </w:p>
        </w:tc>
        <w:tc>
          <w:tcPr>
            <w:tcW w:w="1350" w:type="dxa"/>
          </w:tcPr>
          <w:p w:rsidR="00000000" w:rsidRDefault="00000000">
            <w:pPr>
              <w:rPr>
                <w:rtl/>
              </w:rPr>
            </w:pPr>
            <w:r>
              <w:rPr>
                <w:rtl/>
              </w:rPr>
              <w:t>8.3</w:t>
            </w:r>
          </w:p>
        </w:tc>
      </w:tr>
    </w:tbl>
    <w:p w:rsidR="00000000" w:rsidRDefault="00000000">
      <w:pPr>
        <w:spacing w:line="120" w:lineRule="exact"/>
        <w:rPr>
          <w:sz w:val="12"/>
          <w:rtl/>
        </w:rPr>
      </w:pPr>
    </w:p>
    <w:p w:rsidR="00000000" w:rsidRDefault="00000000">
      <w:pPr>
        <w:pStyle w:val="H56"/>
        <w:keepNext w:val="0"/>
        <w:keepLines w:val="0"/>
        <w:suppressAutoHyphens w:val="0"/>
        <w:spacing w:after="120" w:line="400" w:lineRule="exact"/>
        <w:outlineLvl w:val="9"/>
        <w:rPr>
          <w:rtl/>
        </w:rPr>
      </w:pPr>
      <w:r>
        <w:rPr>
          <w:rtl/>
        </w:rPr>
        <w:t>الجدول 1(ب)</w:t>
      </w:r>
    </w:p>
    <w:p w:rsidR="00000000" w:rsidRDefault="00000000">
      <w:pPr>
        <w:rPr>
          <w:rtl/>
        </w:rPr>
      </w:pPr>
      <w:r>
        <w:rPr>
          <w:rtl/>
        </w:rPr>
        <w:tab/>
        <w:t>مشاركة النساء في الانتخابات المحلية كمرشحات (1990-1998)</w:t>
      </w:r>
    </w:p>
    <w:p w:rsidR="00000000" w:rsidRDefault="00000000">
      <w:pPr>
        <w:spacing w:line="120" w:lineRule="exact"/>
        <w:rPr>
          <w:sz w:val="12"/>
          <w:rtl/>
        </w:rPr>
      </w:pPr>
    </w:p>
    <w:tbl>
      <w:tblPr>
        <w:bidiVisual/>
        <w:tblW w:w="0" w:type="auto"/>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1260"/>
        <w:gridCol w:w="1260"/>
        <w:gridCol w:w="1260"/>
        <w:gridCol w:w="1170"/>
      </w:tblGrid>
      <w:tr w:rsidR="00000000">
        <w:tblPrEx>
          <w:tblCellMar>
            <w:top w:w="0" w:type="dxa"/>
            <w:bottom w:w="0" w:type="dxa"/>
          </w:tblCellMar>
        </w:tblPrEx>
        <w:trPr>
          <w:cantSplit/>
        </w:trPr>
        <w:tc>
          <w:tcPr>
            <w:tcW w:w="2610"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r>
              <w:rPr>
                <w:rtl/>
              </w:rPr>
              <w:t>سنة الانتخابات</w:t>
            </w:r>
          </w:p>
        </w:tc>
        <w:tc>
          <w:tcPr>
            <w:tcW w:w="4950" w:type="dxa"/>
            <w:gridSpan w:val="4"/>
          </w:tcPr>
          <w:p w:rsidR="00000000" w:rsidRDefault="00000000">
            <w:pPr>
              <w:jc w:val="center"/>
              <w:rPr>
                <w:rtl/>
              </w:rPr>
            </w:pPr>
            <w:r>
              <w:rPr>
                <w:rtl/>
              </w:rPr>
              <w:t>انتخابات لمنصب المحافظ وعضوية المجالس البلدية</w:t>
            </w:r>
          </w:p>
        </w:tc>
      </w:tr>
      <w:tr w:rsidR="00000000">
        <w:tblPrEx>
          <w:tblCellMar>
            <w:top w:w="0" w:type="dxa"/>
            <w:bottom w:w="0" w:type="dxa"/>
          </w:tblCellMar>
        </w:tblPrEx>
        <w:trPr>
          <w:cantSplit/>
        </w:trPr>
        <w:tc>
          <w:tcPr>
            <w:tcW w:w="2610" w:type="dxa"/>
            <w:vMerge/>
          </w:tcPr>
          <w:p w:rsidR="00000000" w:rsidRDefault="00000000">
            <w:pPr>
              <w:jc w:val="center"/>
              <w:rPr>
                <w:rtl/>
              </w:rPr>
            </w:pPr>
          </w:p>
        </w:tc>
        <w:tc>
          <w:tcPr>
            <w:tcW w:w="2520" w:type="dxa"/>
            <w:gridSpan w:val="2"/>
          </w:tcPr>
          <w:p w:rsidR="00000000" w:rsidRDefault="00000000">
            <w:pPr>
              <w:jc w:val="center"/>
              <w:rPr>
                <w:rtl/>
              </w:rPr>
            </w:pPr>
            <w:r>
              <w:rPr>
                <w:rtl/>
              </w:rPr>
              <w:t>محافظون منتخبون (نسبة مئوية)</w:t>
            </w:r>
          </w:p>
        </w:tc>
        <w:tc>
          <w:tcPr>
            <w:tcW w:w="2430" w:type="dxa"/>
            <w:gridSpan w:val="2"/>
          </w:tcPr>
          <w:p w:rsidR="00000000" w:rsidRDefault="00000000">
            <w:pPr>
              <w:jc w:val="center"/>
              <w:rPr>
                <w:rtl/>
              </w:rPr>
            </w:pPr>
            <w:r>
              <w:rPr>
                <w:rtl/>
              </w:rPr>
              <w:t>الممثلون المنتخبون للمجالس البلدية (نسبة مئوية)</w:t>
            </w:r>
          </w:p>
        </w:tc>
      </w:tr>
      <w:tr w:rsidR="00000000">
        <w:tblPrEx>
          <w:tblCellMar>
            <w:top w:w="0" w:type="dxa"/>
            <w:bottom w:w="0" w:type="dxa"/>
          </w:tblCellMar>
        </w:tblPrEx>
        <w:trPr>
          <w:cantSplit/>
        </w:trPr>
        <w:tc>
          <w:tcPr>
            <w:tcW w:w="2610" w:type="dxa"/>
            <w:vMerge/>
          </w:tcPr>
          <w:p w:rsidR="00000000" w:rsidRDefault="00000000">
            <w:pPr>
              <w:jc w:val="center"/>
              <w:rPr>
                <w:rtl/>
              </w:rPr>
            </w:pPr>
          </w:p>
        </w:tc>
        <w:tc>
          <w:tcPr>
            <w:tcW w:w="1260" w:type="dxa"/>
          </w:tcPr>
          <w:p w:rsidR="00000000" w:rsidRDefault="00000000">
            <w:pPr>
              <w:jc w:val="center"/>
              <w:rPr>
                <w:rtl/>
              </w:rPr>
            </w:pPr>
            <w:r>
              <w:rPr>
                <w:rtl/>
              </w:rPr>
              <w:t>رجال</w:t>
            </w:r>
          </w:p>
        </w:tc>
        <w:tc>
          <w:tcPr>
            <w:tcW w:w="1260" w:type="dxa"/>
          </w:tcPr>
          <w:p w:rsidR="00000000" w:rsidRDefault="00000000">
            <w:pPr>
              <w:jc w:val="center"/>
              <w:rPr>
                <w:rtl/>
              </w:rPr>
            </w:pPr>
            <w:r>
              <w:rPr>
                <w:rtl/>
              </w:rPr>
              <w:t>نساء</w:t>
            </w:r>
          </w:p>
        </w:tc>
        <w:tc>
          <w:tcPr>
            <w:tcW w:w="1260" w:type="dxa"/>
          </w:tcPr>
          <w:p w:rsidR="00000000" w:rsidRDefault="00000000">
            <w:pPr>
              <w:jc w:val="center"/>
              <w:rPr>
                <w:rtl/>
              </w:rPr>
            </w:pPr>
            <w:r>
              <w:rPr>
                <w:rtl/>
              </w:rPr>
              <w:t>رجال</w:t>
            </w:r>
          </w:p>
        </w:tc>
        <w:tc>
          <w:tcPr>
            <w:tcW w:w="1170" w:type="dxa"/>
          </w:tcPr>
          <w:p w:rsidR="00000000" w:rsidRDefault="00000000">
            <w:pPr>
              <w:jc w:val="center"/>
              <w:rPr>
                <w:rtl/>
              </w:rPr>
            </w:pPr>
            <w:r>
              <w:rPr>
                <w:rtl/>
              </w:rPr>
              <w:t>نساء</w:t>
            </w:r>
          </w:p>
        </w:tc>
      </w:tr>
      <w:tr w:rsidR="00000000">
        <w:tblPrEx>
          <w:tblCellMar>
            <w:top w:w="0" w:type="dxa"/>
            <w:bottom w:w="0" w:type="dxa"/>
          </w:tblCellMar>
        </w:tblPrEx>
        <w:tc>
          <w:tcPr>
            <w:tcW w:w="2610" w:type="dxa"/>
          </w:tcPr>
          <w:p w:rsidR="00000000" w:rsidRDefault="00000000">
            <w:pPr>
              <w:pStyle w:val="H56"/>
              <w:keepNext w:val="0"/>
              <w:keepLines w:val="0"/>
              <w:suppressAutoHyphens w:val="0"/>
              <w:spacing w:line="400" w:lineRule="exact"/>
              <w:jc w:val="center"/>
              <w:outlineLvl w:val="9"/>
              <w:rPr>
                <w:rtl/>
              </w:rPr>
            </w:pPr>
            <w:r>
              <w:rPr>
                <w:rtl/>
              </w:rPr>
              <w:t>1990</w:t>
            </w:r>
          </w:p>
        </w:tc>
        <w:tc>
          <w:tcPr>
            <w:tcW w:w="1260" w:type="dxa"/>
          </w:tcPr>
          <w:p w:rsidR="00000000" w:rsidRDefault="00000000">
            <w:pPr>
              <w:jc w:val="center"/>
              <w:rPr>
                <w:rtl/>
              </w:rPr>
            </w:pPr>
            <w:r>
              <w:rPr>
                <w:rtl/>
              </w:rPr>
              <w:t>89.2</w:t>
            </w:r>
          </w:p>
        </w:tc>
        <w:tc>
          <w:tcPr>
            <w:tcW w:w="1260" w:type="dxa"/>
          </w:tcPr>
          <w:p w:rsidR="00000000" w:rsidRDefault="00000000">
            <w:pPr>
              <w:jc w:val="center"/>
              <w:rPr>
                <w:rtl/>
              </w:rPr>
            </w:pPr>
            <w:r>
              <w:rPr>
                <w:rtl/>
              </w:rPr>
              <w:t>10.8</w:t>
            </w:r>
          </w:p>
        </w:tc>
        <w:tc>
          <w:tcPr>
            <w:tcW w:w="1260" w:type="dxa"/>
          </w:tcPr>
          <w:p w:rsidR="00000000" w:rsidRDefault="00000000">
            <w:pPr>
              <w:jc w:val="center"/>
              <w:rPr>
                <w:rtl/>
              </w:rPr>
            </w:pPr>
            <w:r>
              <w:rPr>
                <w:rtl/>
              </w:rPr>
              <w:t>84.4</w:t>
            </w:r>
          </w:p>
        </w:tc>
        <w:tc>
          <w:tcPr>
            <w:tcW w:w="1170" w:type="dxa"/>
          </w:tcPr>
          <w:p w:rsidR="00000000" w:rsidRDefault="00000000">
            <w:pPr>
              <w:jc w:val="center"/>
              <w:rPr>
                <w:rtl/>
              </w:rPr>
            </w:pPr>
            <w:r>
              <w:rPr>
                <w:rtl/>
              </w:rPr>
              <w:t>15.6</w:t>
            </w:r>
          </w:p>
        </w:tc>
      </w:tr>
      <w:tr w:rsidR="00000000">
        <w:tblPrEx>
          <w:tblCellMar>
            <w:top w:w="0" w:type="dxa"/>
            <w:bottom w:w="0" w:type="dxa"/>
          </w:tblCellMar>
        </w:tblPrEx>
        <w:tc>
          <w:tcPr>
            <w:tcW w:w="2610" w:type="dxa"/>
          </w:tcPr>
          <w:p w:rsidR="00000000" w:rsidRDefault="00000000">
            <w:pPr>
              <w:jc w:val="center"/>
              <w:rPr>
                <w:rtl/>
              </w:rPr>
            </w:pPr>
            <w:r>
              <w:rPr>
                <w:rtl/>
              </w:rPr>
              <w:t>1994</w:t>
            </w:r>
          </w:p>
        </w:tc>
        <w:tc>
          <w:tcPr>
            <w:tcW w:w="1260" w:type="dxa"/>
          </w:tcPr>
          <w:p w:rsidR="00000000" w:rsidRDefault="00000000">
            <w:pPr>
              <w:jc w:val="center"/>
              <w:rPr>
                <w:rtl/>
              </w:rPr>
            </w:pPr>
            <w:r>
              <w:rPr>
                <w:rtl/>
              </w:rPr>
              <w:t>89.6</w:t>
            </w:r>
          </w:p>
        </w:tc>
        <w:tc>
          <w:tcPr>
            <w:tcW w:w="1260" w:type="dxa"/>
          </w:tcPr>
          <w:p w:rsidR="00000000" w:rsidRDefault="00000000">
            <w:pPr>
              <w:jc w:val="center"/>
              <w:rPr>
                <w:rtl/>
              </w:rPr>
            </w:pPr>
            <w:r>
              <w:rPr>
                <w:rtl/>
              </w:rPr>
              <w:t>10.4</w:t>
            </w:r>
          </w:p>
        </w:tc>
        <w:tc>
          <w:tcPr>
            <w:tcW w:w="1260" w:type="dxa"/>
          </w:tcPr>
          <w:p w:rsidR="00000000" w:rsidRDefault="00000000">
            <w:pPr>
              <w:jc w:val="center"/>
              <w:rPr>
                <w:rtl/>
              </w:rPr>
            </w:pPr>
            <w:r>
              <w:rPr>
                <w:rtl/>
              </w:rPr>
              <w:t>79.8</w:t>
            </w:r>
          </w:p>
        </w:tc>
        <w:tc>
          <w:tcPr>
            <w:tcW w:w="1170" w:type="dxa"/>
          </w:tcPr>
          <w:p w:rsidR="00000000" w:rsidRDefault="00000000">
            <w:pPr>
              <w:jc w:val="center"/>
              <w:rPr>
                <w:rtl/>
              </w:rPr>
            </w:pPr>
            <w:r>
              <w:rPr>
                <w:rtl/>
              </w:rPr>
              <w:t>20.2</w:t>
            </w:r>
          </w:p>
        </w:tc>
      </w:tr>
      <w:tr w:rsidR="00000000">
        <w:tblPrEx>
          <w:tblCellMar>
            <w:top w:w="0" w:type="dxa"/>
            <w:bottom w:w="0" w:type="dxa"/>
          </w:tblCellMar>
        </w:tblPrEx>
        <w:tc>
          <w:tcPr>
            <w:tcW w:w="2610" w:type="dxa"/>
          </w:tcPr>
          <w:p w:rsidR="00000000" w:rsidRDefault="00000000">
            <w:pPr>
              <w:jc w:val="center"/>
              <w:rPr>
                <w:rtl/>
              </w:rPr>
            </w:pPr>
            <w:r>
              <w:rPr>
                <w:rtl/>
              </w:rPr>
              <w:t>1998</w:t>
            </w:r>
          </w:p>
        </w:tc>
        <w:tc>
          <w:tcPr>
            <w:tcW w:w="1260" w:type="dxa"/>
          </w:tcPr>
          <w:p w:rsidR="00000000" w:rsidRDefault="00000000">
            <w:pPr>
              <w:jc w:val="center"/>
              <w:rPr>
                <w:rtl/>
              </w:rPr>
            </w:pPr>
            <w:r>
              <w:rPr>
                <w:rtl/>
              </w:rPr>
              <w:t>87.3</w:t>
            </w:r>
          </w:p>
        </w:tc>
        <w:tc>
          <w:tcPr>
            <w:tcW w:w="1260" w:type="dxa"/>
          </w:tcPr>
          <w:p w:rsidR="00000000" w:rsidRDefault="00000000">
            <w:pPr>
              <w:jc w:val="center"/>
              <w:rPr>
                <w:rtl/>
              </w:rPr>
            </w:pPr>
            <w:r>
              <w:rPr>
                <w:rtl/>
              </w:rPr>
              <w:t>12.7</w:t>
            </w:r>
          </w:p>
        </w:tc>
        <w:tc>
          <w:tcPr>
            <w:tcW w:w="1260" w:type="dxa"/>
          </w:tcPr>
          <w:p w:rsidR="00000000" w:rsidRDefault="00000000">
            <w:pPr>
              <w:jc w:val="center"/>
              <w:rPr>
                <w:rtl/>
              </w:rPr>
            </w:pPr>
            <w:r>
              <w:rPr>
                <w:rtl/>
              </w:rPr>
              <w:t>76.0</w:t>
            </w:r>
          </w:p>
        </w:tc>
        <w:tc>
          <w:tcPr>
            <w:tcW w:w="1170" w:type="dxa"/>
          </w:tcPr>
          <w:p w:rsidR="00000000" w:rsidRDefault="00000000">
            <w:pPr>
              <w:jc w:val="center"/>
              <w:rPr>
                <w:rtl/>
              </w:rPr>
            </w:pPr>
            <w:r>
              <w:rPr>
                <w:rtl/>
              </w:rPr>
              <w:t>24.0</w:t>
            </w:r>
          </w:p>
        </w:tc>
      </w:tr>
    </w:tbl>
    <w:p w:rsidR="00000000" w:rsidRDefault="00000000">
      <w:pPr>
        <w:spacing w:line="120" w:lineRule="exact"/>
        <w:rPr>
          <w:sz w:val="12"/>
          <w:rtl/>
        </w:rPr>
      </w:pPr>
    </w:p>
    <w:p w:rsidR="00000000" w:rsidRDefault="00000000">
      <w:pPr>
        <w:spacing w:after="120"/>
        <w:rPr>
          <w:i/>
          <w:iCs/>
          <w:u w:val="single"/>
          <w:rtl/>
        </w:rPr>
      </w:pPr>
      <w:r>
        <w:rPr>
          <w:i/>
          <w:iCs/>
          <w:rtl/>
        </w:rPr>
        <w:t xml:space="preserve">(ب) </w:t>
      </w:r>
      <w:r>
        <w:rPr>
          <w:i/>
          <w:iCs/>
          <w:u w:val="single"/>
          <w:rtl/>
        </w:rPr>
        <w:t>المرأة في السلطة السياسية من حيث العدد</w:t>
      </w:r>
    </w:p>
    <w:p w:rsidR="00000000" w:rsidRDefault="00000000">
      <w:pPr>
        <w:spacing w:after="120"/>
        <w:rPr>
          <w:rtl/>
        </w:rPr>
      </w:pPr>
      <w:r>
        <w:rPr>
          <w:rtl/>
        </w:rPr>
        <w:tab/>
        <w:t>إذا أريد سيادة الديمقراطية، فلابد من كفالة تكافؤ الفرص بين الرجل والمرأة وإيجاد النظام المؤسسي اللازم. ويبدو لأول وهلة أن انزياح المرأة إلى الهامش في عمليات صنع القرارات السياسية ظاهرة تنطوي على التناقض في مجتمعنا الماضي في سبيل تحقيق التعددية والديمقراطية.</w:t>
      </w:r>
    </w:p>
    <w:p w:rsidR="00000000" w:rsidRDefault="00000000">
      <w:pPr>
        <w:spacing w:line="120" w:lineRule="exact"/>
        <w:rPr>
          <w:sz w:val="12"/>
          <w:rtl/>
        </w:rPr>
      </w:pPr>
    </w:p>
    <w:p w:rsidR="00000000" w:rsidRDefault="00000000">
      <w:pPr>
        <w:spacing w:after="120"/>
        <w:rPr>
          <w:i/>
          <w:iCs/>
          <w:u w:val="single"/>
          <w:rtl/>
        </w:rPr>
      </w:pPr>
      <w:r>
        <w:rPr>
          <w:i/>
          <w:iCs/>
          <w:u w:val="single"/>
          <w:rtl/>
        </w:rPr>
        <w:t>المرأة في البرلمان وفي الحكومات المحلية</w:t>
      </w:r>
    </w:p>
    <w:p w:rsidR="00000000" w:rsidRDefault="00000000">
      <w:pPr>
        <w:spacing w:after="120"/>
        <w:rPr>
          <w:rtl/>
        </w:rPr>
      </w:pPr>
      <w:r>
        <w:rPr>
          <w:rtl/>
        </w:rPr>
        <w:tab/>
        <w:t>في عام 1980، كان ما يقرب من ثلث أعضاء البرلمان نساء (الشكل 1). ومع أن نسبة النساء قلّت بعد أن أدخل نظام الترشيح المزدوج وتغلبت إرادة الناخب، فإنها ظلت تضاهي أعلى نسب بلدان العالم.</w:t>
      </w:r>
    </w:p>
    <w:p w:rsidR="00000000" w:rsidRDefault="00000000">
      <w:pPr>
        <w:spacing w:after="120"/>
        <w:rPr>
          <w:rtl/>
        </w:rPr>
      </w:pPr>
      <w:r>
        <w:rPr>
          <w:rtl/>
        </w:rPr>
        <w:tab/>
        <w:t>وفي أول انتخاب جرى بعد تغير النظام، انخفضت نسبة النساء في البرلمان بشكل حاد (7.0 في المائة). وفي حزيران</w:t>
      </w:r>
      <w:r>
        <w:t>/</w:t>
      </w:r>
      <w:r>
        <w:rPr>
          <w:rtl/>
        </w:rPr>
        <w:t>يونيه 1991، كانت مشاركة النساء في البرلمان أقل من هنغاريا في ست دول فقط من دول أوروبا.</w:t>
      </w:r>
    </w:p>
    <w:p w:rsidR="00000000" w:rsidRDefault="00000000">
      <w:pPr>
        <w:pStyle w:val="H56"/>
        <w:keepNext w:val="0"/>
        <w:keepLines w:val="0"/>
        <w:suppressAutoHyphens w:val="0"/>
        <w:spacing w:after="120" w:line="400" w:lineRule="exact"/>
        <w:outlineLvl w:val="9"/>
        <w:rPr>
          <w:rtl/>
        </w:rPr>
      </w:pPr>
      <w:r>
        <w:rPr>
          <w:rtl/>
        </w:rPr>
        <w:t>الشكل 1</w:t>
      </w:r>
    </w:p>
    <w:p w:rsidR="00000000" w:rsidRDefault="00000000">
      <w:pPr>
        <w:rPr>
          <w:b/>
          <w:bCs/>
          <w:rtl/>
        </w:rPr>
      </w:pPr>
      <w:r>
        <w:rPr>
          <w:b/>
          <w:bCs/>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82.25pt;margin-top:24.8pt;width:324pt;height:2in;z-index:2;mso-position-horizontal:absolute;mso-position-horizontal-relative:text;mso-position-vertical:absolute;mso-position-vertical-relative:text" o:allowincell="f">
            <v:imagedata r:id="rId14" o:title=""/>
            <w10:wrap type="topAndBottom"/>
          </v:shape>
          <o:OLEObject Type="Embed" ProgID="MSGraph.Chart.8" ShapeID="_x0000_s2051" DrawAspect="Content" ObjectID="_1395240516" r:id="rId15">
            <o:FieldCodes>\s</o:FieldCodes>
          </o:OLEObject>
        </w:pict>
      </w:r>
      <w:r>
        <w:rPr>
          <w:b/>
          <w:bCs/>
          <w:rtl/>
        </w:rPr>
        <w:tab/>
        <w:t>النسبة المئوية للمرأة في البرلمان، 1945-1998</w:t>
      </w:r>
    </w:p>
    <w:p w:rsidR="00000000" w:rsidRDefault="00000000">
      <w:pPr>
        <w:rPr>
          <w:w w:val="100"/>
          <w:rtl/>
        </w:rPr>
      </w:pPr>
      <w:r>
        <w:rPr>
          <w:w w:val="100"/>
          <w:rtl/>
        </w:rPr>
        <w:tab/>
        <w:t>وأشارت نتائج الإنتخاب الثاني (11.2 في المائة) إلى بداية ظهور اتجاه لم يستمر في انتخابات عام 1998. وانخفضت نسبة النساء مرة ثانية (8.3 في المائة)، وهي بالمقارنة مع الدول الأعضاء في الإتحاد الأوروبي اليوم تشكل أصغر نسبة بعد اليونان (6.3). ولا توجد نسب نسائية برلمانية أقل من هذه إلا في البلدان الإشتراكية السابقة إلى الشرق والجنوب منا وفي أغلبية بلدان العالم النامي. والصورة الداخلية ليست إيجابية أيضا في منطقة أوروبا الوسطى في دائرة البلدان المارة بمرحلة انتقال.</w:t>
      </w:r>
    </w:p>
    <w:p w:rsidR="00000000" w:rsidRDefault="00000000">
      <w:pPr>
        <w:spacing w:after="120"/>
        <w:rPr>
          <w:rtl/>
        </w:rPr>
      </w:pPr>
      <w:r>
        <w:rPr>
          <w:rtl/>
        </w:rPr>
        <w:tab/>
        <w:t>وفي الإنتخابات كان وضع النساء معاكسا من البداية، إذ أن نسبة النساء من المرشحين كانت ضئيلة بالرغم من أن الزيادة المستمرة في نسبتهن أمر جدير بالملاحظة ويعتبر اتجاها إيجابيا. وبعد ذلك كان وضعهن يزداد سوء واحتمالات انتخابهن أقل مما هي في حالة الرجال.</w:t>
      </w:r>
    </w:p>
    <w:p w:rsidR="00000000" w:rsidRDefault="00000000">
      <w:pPr>
        <w:spacing w:line="120" w:lineRule="exact"/>
        <w:rPr>
          <w:sz w:val="12"/>
          <w:rtl/>
        </w:rPr>
      </w:pPr>
    </w:p>
    <w:p w:rsidR="00000000" w:rsidRDefault="00000000">
      <w:pPr>
        <w:pStyle w:val="H56"/>
        <w:keepNext w:val="0"/>
        <w:keepLines w:val="0"/>
        <w:suppressAutoHyphens w:val="0"/>
        <w:spacing w:after="80" w:line="300" w:lineRule="exact"/>
        <w:outlineLvl w:val="9"/>
        <w:rPr>
          <w:rtl/>
        </w:rPr>
      </w:pPr>
      <w:r>
        <w:rPr>
          <w:rtl/>
        </w:rPr>
        <w:t>الجدول 2</w:t>
      </w:r>
    </w:p>
    <w:p w:rsidR="00000000" w:rsidRDefault="00000000">
      <w:pPr>
        <w:spacing w:after="80" w:line="300" w:lineRule="exact"/>
        <w:rPr>
          <w:rtl/>
        </w:rPr>
      </w:pPr>
      <w:r>
        <w:rPr>
          <w:rtl/>
        </w:rPr>
        <w:tab/>
        <w:t>عدد ونسبة المرشحين للانتخابات البرلمانية بحسب الجنس، 1990-1998</w:t>
      </w:r>
    </w:p>
    <w:p w:rsidR="00000000" w:rsidRDefault="00000000">
      <w:pPr>
        <w:spacing w:after="80" w:line="300" w:lineRule="exact"/>
        <w:rPr>
          <w:rtl/>
        </w:rPr>
      </w:pPr>
    </w:p>
    <w:p w:rsidR="00000000" w:rsidRDefault="00000000">
      <w:pPr>
        <w:spacing w:after="80" w:line="300" w:lineRule="exact"/>
        <w:rPr>
          <w:rtl/>
        </w:rPr>
      </w:pPr>
      <w:r>
        <w:rPr>
          <w:rtl/>
        </w:rPr>
        <w:tab/>
      </w:r>
      <w:r>
        <w:rPr>
          <w:rtl/>
        </w:rPr>
        <w:tab/>
      </w:r>
      <w:r>
        <w:rPr>
          <w:rtl/>
        </w:rPr>
        <w:tab/>
      </w:r>
      <w:r>
        <w:rPr>
          <w:rtl/>
        </w:rPr>
        <w:tab/>
      </w:r>
      <w:r>
        <w:rPr>
          <w:rtl/>
        </w:rPr>
        <w:tab/>
      </w:r>
      <w:r>
        <w:rPr>
          <w:rtl/>
        </w:rPr>
        <w:tab/>
        <w:t xml:space="preserve">   المرشحون</w:t>
      </w:r>
    </w:p>
    <w:p w:rsidR="00000000" w:rsidRDefault="00000000">
      <w:pPr>
        <w:spacing w:line="120" w:lineRule="exact"/>
        <w:rPr>
          <w:sz w:val="12"/>
          <w:rtl/>
        </w:rPr>
      </w:pPr>
    </w:p>
    <w:tbl>
      <w:tblPr>
        <w:bidiVisual/>
        <w:tblW w:w="0" w:type="auto"/>
        <w:tblInd w:w="1572"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1770"/>
        <w:gridCol w:w="938"/>
        <w:gridCol w:w="995"/>
        <w:gridCol w:w="1003"/>
        <w:gridCol w:w="1005"/>
      </w:tblGrid>
      <w:tr w:rsidR="00000000">
        <w:tblPrEx>
          <w:tblCellMar>
            <w:top w:w="0" w:type="dxa"/>
            <w:bottom w:w="0" w:type="dxa"/>
          </w:tblCellMar>
        </w:tblPrEx>
        <w:tc>
          <w:tcPr>
            <w:tcW w:w="1770" w:type="dxa"/>
            <w:tcBorders>
              <w:bottom w:val="single" w:sz="6" w:space="0" w:color="008000"/>
            </w:tcBorders>
          </w:tcPr>
          <w:p w:rsidR="00000000" w:rsidRDefault="00000000">
            <w:pPr>
              <w:pStyle w:val="H56"/>
              <w:keepNext w:val="0"/>
              <w:keepLines w:val="0"/>
              <w:suppressAutoHyphens w:val="0"/>
              <w:spacing w:after="80" w:line="240" w:lineRule="exact"/>
              <w:outlineLvl w:val="9"/>
              <w:rPr>
                <w:rtl/>
              </w:rPr>
            </w:pPr>
          </w:p>
        </w:tc>
        <w:tc>
          <w:tcPr>
            <w:tcW w:w="938" w:type="dxa"/>
            <w:tcBorders>
              <w:bottom w:val="single" w:sz="6" w:space="0" w:color="008000"/>
            </w:tcBorders>
          </w:tcPr>
          <w:p w:rsidR="00000000" w:rsidRDefault="00000000">
            <w:pPr>
              <w:spacing w:after="80" w:line="240" w:lineRule="exact"/>
              <w:rPr>
                <w:rtl/>
              </w:rPr>
            </w:pPr>
            <w:r>
              <w:rPr>
                <w:rtl/>
              </w:rPr>
              <w:t>نساء</w:t>
            </w:r>
          </w:p>
        </w:tc>
        <w:tc>
          <w:tcPr>
            <w:tcW w:w="995" w:type="dxa"/>
            <w:tcBorders>
              <w:bottom w:val="single" w:sz="6" w:space="0" w:color="008000"/>
            </w:tcBorders>
          </w:tcPr>
          <w:p w:rsidR="00000000" w:rsidRDefault="00000000">
            <w:pPr>
              <w:spacing w:after="80" w:line="240" w:lineRule="exact"/>
              <w:rPr>
                <w:rtl/>
              </w:rPr>
            </w:pPr>
          </w:p>
        </w:tc>
        <w:tc>
          <w:tcPr>
            <w:tcW w:w="1003" w:type="dxa"/>
            <w:tcBorders>
              <w:bottom w:val="single" w:sz="6" w:space="0" w:color="008000"/>
            </w:tcBorders>
          </w:tcPr>
          <w:p w:rsidR="00000000" w:rsidRDefault="00000000">
            <w:pPr>
              <w:spacing w:after="80" w:line="240" w:lineRule="exact"/>
              <w:rPr>
                <w:rtl/>
              </w:rPr>
            </w:pPr>
            <w:r>
              <w:rPr>
                <w:rtl/>
              </w:rPr>
              <w:t>رجال</w:t>
            </w:r>
          </w:p>
        </w:tc>
        <w:tc>
          <w:tcPr>
            <w:tcW w:w="1005" w:type="dxa"/>
            <w:tcBorders>
              <w:bottom w:val="single" w:sz="6" w:space="0" w:color="008000"/>
            </w:tcBorders>
          </w:tcPr>
          <w:p w:rsidR="00000000" w:rsidRDefault="00000000">
            <w:pPr>
              <w:spacing w:after="80" w:line="240" w:lineRule="exact"/>
              <w:rPr>
                <w:rtl/>
              </w:rPr>
            </w:pPr>
            <w:r>
              <w:rPr>
                <w:rtl/>
              </w:rPr>
              <w:t>المجموع</w:t>
            </w:r>
          </w:p>
        </w:tc>
      </w:tr>
      <w:tr w:rsidR="00000000">
        <w:tblPrEx>
          <w:tblCellMar>
            <w:top w:w="0" w:type="dxa"/>
            <w:bottom w:w="0" w:type="dxa"/>
          </w:tblCellMar>
        </w:tblPrEx>
        <w:tc>
          <w:tcPr>
            <w:tcW w:w="1770" w:type="dxa"/>
            <w:tcBorders>
              <w:top w:val="nil"/>
            </w:tcBorders>
          </w:tcPr>
          <w:p w:rsidR="00000000" w:rsidRDefault="00000000">
            <w:pPr>
              <w:spacing w:after="80" w:line="240" w:lineRule="exact"/>
              <w:rPr>
                <w:rtl/>
              </w:rPr>
            </w:pPr>
          </w:p>
        </w:tc>
        <w:tc>
          <w:tcPr>
            <w:tcW w:w="938" w:type="dxa"/>
            <w:tcBorders>
              <w:top w:val="nil"/>
              <w:bottom w:val="single" w:sz="4" w:space="0" w:color="auto"/>
            </w:tcBorders>
          </w:tcPr>
          <w:p w:rsidR="00000000" w:rsidRDefault="00000000">
            <w:pPr>
              <w:spacing w:after="80" w:line="240" w:lineRule="exact"/>
              <w:rPr>
                <w:rtl/>
              </w:rPr>
            </w:pPr>
          </w:p>
        </w:tc>
        <w:tc>
          <w:tcPr>
            <w:tcW w:w="995" w:type="dxa"/>
            <w:tcBorders>
              <w:top w:val="nil"/>
            </w:tcBorders>
          </w:tcPr>
          <w:p w:rsidR="00000000" w:rsidRDefault="00000000">
            <w:pPr>
              <w:spacing w:after="80" w:line="240" w:lineRule="exact"/>
              <w:rPr>
                <w:rtl/>
              </w:rPr>
            </w:pPr>
            <w:r>
              <w:rPr>
                <w:rtl/>
              </w:rPr>
              <w:t>1990</w:t>
            </w:r>
          </w:p>
        </w:tc>
        <w:tc>
          <w:tcPr>
            <w:tcW w:w="1003" w:type="dxa"/>
            <w:tcBorders>
              <w:top w:val="nil"/>
            </w:tcBorders>
          </w:tcPr>
          <w:p w:rsidR="00000000" w:rsidRDefault="00000000">
            <w:pPr>
              <w:spacing w:after="80" w:line="240" w:lineRule="exact"/>
              <w:rPr>
                <w:rtl/>
              </w:rPr>
            </w:pPr>
          </w:p>
        </w:tc>
        <w:tc>
          <w:tcPr>
            <w:tcW w:w="1005" w:type="dxa"/>
            <w:tcBorders>
              <w:top w:val="nil"/>
              <w:bottom w:val="single" w:sz="4" w:space="0" w:color="auto"/>
            </w:tcBorders>
          </w:tcPr>
          <w:p w:rsidR="00000000" w:rsidRDefault="00000000">
            <w:pPr>
              <w:spacing w:after="80" w:line="240" w:lineRule="exact"/>
              <w:rPr>
                <w:rtl/>
              </w:rPr>
            </w:pPr>
          </w:p>
        </w:tc>
      </w:tr>
      <w:tr w:rsidR="00000000">
        <w:tblPrEx>
          <w:tblCellMar>
            <w:top w:w="0" w:type="dxa"/>
            <w:bottom w:w="0" w:type="dxa"/>
          </w:tblCellMar>
        </w:tblPrEx>
        <w:tc>
          <w:tcPr>
            <w:tcW w:w="1770" w:type="dxa"/>
          </w:tcPr>
          <w:p w:rsidR="00000000" w:rsidRDefault="00000000">
            <w:pPr>
              <w:spacing w:after="80" w:line="240" w:lineRule="exact"/>
              <w:rPr>
                <w:rtl/>
              </w:rPr>
            </w:pPr>
            <w:r>
              <w:rPr>
                <w:rtl/>
              </w:rPr>
              <w:t>عدد</w:t>
            </w:r>
          </w:p>
          <w:p w:rsidR="00000000" w:rsidRDefault="00000000">
            <w:pPr>
              <w:spacing w:after="80" w:line="240" w:lineRule="exact"/>
              <w:rPr>
                <w:rtl/>
              </w:rPr>
            </w:pPr>
            <w:r>
              <w:rPr>
                <w:rtl/>
              </w:rPr>
              <w:t>النسبة المئوية</w:t>
            </w:r>
          </w:p>
        </w:tc>
        <w:tc>
          <w:tcPr>
            <w:tcW w:w="938" w:type="dxa"/>
            <w:tcBorders>
              <w:top w:val="single" w:sz="4" w:space="0" w:color="auto"/>
            </w:tcBorders>
          </w:tcPr>
          <w:p w:rsidR="00000000" w:rsidRDefault="00000000">
            <w:pPr>
              <w:spacing w:after="80" w:line="240" w:lineRule="exact"/>
              <w:rPr>
                <w:rtl/>
              </w:rPr>
            </w:pPr>
            <w:r>
              <w:rPr>
                <w:rtl/>
              </w:rPr>
              <w:t>231</w:t>
            </w:r>
          </w:p>
          <w:p w:rsidR="00000000" w:rsidRDefault="00000000">
            <w:pPr>
              <w:spacing w:after="80" w:line="240" w:lineRule="exact"/>
              <w:rPr>
                <w:rtl/>
              </w:rPr>
            </w:pPr>
            <w:r>
              <w:rPr>
                <w:rtl/>
              </w:rPr>
              <w:t>8.5</w:t>
            </w:r>
          </w:p>
        </w:tc>
        <w:tc>
          <w:tcPr>
            <w:tcW w:w="995" w:type="dxa"/>
            <w:tcBorders>
              <w:top w:val="single" w:sz="4" w:space="0" w:color="auto"/>
            </w:tcBorders>
          </w:tcPr>
          <w:p w:rsidR="00000000" w:rsidRDefault="00000000">
            <w:pPr>
              <w:spacing w:after="80" w:line="240" w:lineRule="exact"/>
              <w:rPr>
                <w:rtl/>
              </w:rPr>
            </w:pPr>
          </w:p>
        </w:tc>
        <w:tc>
          <w:tcPr>
            <w:tcW w:w="1003" w:type="dxa"/>
            <w:tcBorders>
              <w:top w:val="single" w:sz="4" w:space="0" w:color="auto"/>
            </w:tcBorders>
          </w:tcPr>
          <w:p w:rsidR="00000000" w:rsidRDefault="00000000">
            <w:pPr>
              <w:spacing w:after="80" w:line="240" w:lineRule="exact"/>
              <w:rPr>
                <w:rtl/>
              </w:rPr>
            </w:pPr>
            <w:r>
              <w:rPr>
                <w:rtl/>
              </w:rPr>
              <w:t>492 2</w:t>
            </w:r>
          </w:p>
          <w:p w:rsidR="00000000" w:rsidRDefault="00000000">
            <w:pPr>
              <w:spacing w:after="80" w:line="240" w:lineRule="exact"/>
              <w:rPr>
                <w:rtl/>
              </w:rPr>
            </w:pPr>
            <w:r>
              <w:rPr>
                <w:rtl/>
              </w:rPr>
              <w:t>91.5</w:t>
            </w:r>
          </w:p>
        </w:tc>
        <w:tc>
          <w:tcPr>
            <w:tcW w:w="1005" w:type="dxa"/>
            <w:tcBorders>
              <w:top w:val="single" w:sz="4" w:space="0" w:color="auto"/>
            </w:tcBorders>
          </w:tcPr>
          <w:p w:rsidR="00000000" w:rsidRDefault="00000000">
            <w:pPr>
              <w:spacing w:after="80" w:line="240" w:lineRule="exact"/>
              <w:rPr>
                <w:rtl/>
              </w:rPr>
            </w:pPr>
            <w:r>
              <w:rPr>
                <w:rtl/>
              </w:rPr>
              <w:t>723 2</w:t>
            </w:r>
          </w:p>
          <w:p w:rsidR="00000000" w:rsidRDefault="00000000">
            <w:pPr>
              <w:spacing w:after="80" w:line="240" w:lineRule="exact"/>
              <w:rPr>
                <w:rtl/>
              </w:rPr>
            </w:pPr>
            <w:r>
              <w:rPr>
                <w:rtl/>
              </w:rPr>
              <w:t>100</w:t>
            </w:r>
          </w:p>
        </w:tc>
      </w:tr>
      <w:tr w:rsidR="00000000">
        <w:tblPrEx>
          <w:tblCellMar>
            <w:top w:w="0" w:type="dxa"/>
            <w:bottom w:w="0" w:type="dxa"/>
          </w:tblCellMar>
        </w:tblPrEx>
        <w:tc>
          <w:tcPr>
            <w:tcW w:w="1770" w:type="dxa"/>
          </w:tcPr>
          <w:p w:rsidR="00000000" w:rsidRDefault="00000000">
            <w:pPr>
              <w:spacing w:after="80" w:line="240" w:lineRule="exact"/>
              <w:rPr>
                <w:rtl/>
              </w:rPr>
            </w:pPr>
          </w:p>
        </w:tc>
        <w:tc>
          <w:tcPr>
            <w:tcW w:w="938" w:type="dxa"/>
            <w:tcBorders>
              <w:bottom w:val="single" w:sz="4" w:space="0" w:color="auto"/>
            </w:tcBorders>
          </w:tcPr>
          <w:p w:rsidR="00000000" w:rsidRDefault="00000000">
            <w:pPr>
              <w:spacing w:after="80" w:line="240" w:lineRule="exact"/>
              <w:rPr>
                <w:rtl/>
              </w:rPr>
            </w:pPr>
          </w:p>
        </w:tc>
        <w:tc>
          <w:tcPr>
            <w:tcW w:w="995" w:type="dxa"/>
          </w:tcPr>
          <w:p w:rsidR="00000000" w:rsidRDefault="00000000">
            <w:pPr>
              <w:spacing w:after="80" w:line="240" w:lineRule="exact"/>
              <w:rPr>
                <w:rtl/>
              </w:rPr>
            </w:pPr>
            <w:r>
              <w:rPr>
                <w:rtl/>
              </w:rPr>
              <w:t>1994</w:t>
            </w:r>
          </w:p>
        </w:tc>
        <w:tc>
          <w:tcPr>
            <w:tcW w:w="1003" w:type="dxa"/>
          </w:tcPr>
          <w:p w:rsidR="00000000" w:rsidRDefault="00000000">
            <w:pPr>
              <w:spacing w:after="80" w:line="240" w:lineRule="exact"/>
              <w:rPr>
                <w:rtl/>
              </w:rPr>
            </w:pPr>
          </w:p>
        </w:tc>
        <w:tc>
          <w:tcPr>
            <w:tcW w:w="1005" w:type="dxa"/>
            <w:tcBorders>
              <w:bottom w:val="single" w:sz="4" w:space="0" w:color="auto"/>
            </w:tcBorders>
          </w:tcPr>
          <w:p w:rsidR="00000000" w:rsidRDefault="00000000">
            <w:pPr>
              <w:spacing w:after="80" w:line="240" w:lineRule="exact"/>
              <w:rPr>
                <w:rtl/>
              </w:rPr>
            </w:pPr>
          </w:p>
        </w:tc>
      </w:tr>
      <w:tr w:rsidR="00000000">
        <w:tblPrEx>
          <w:tblCellMar>
            <w:top w:w="0" w:type="dxa"/>
            <w:bottom w:w="0" w:type="dxa"/>
          </w:tblCellMar>
        </w:tblPrEx>
        <w:tc>
          <w:tcPr>
            <w:tcW w:w="1770" w:type="dxa"/>
          </w:tcPr>
          <w:p w:rsidR="00000000" w:rsidRDefault="00000000">
            <w:pPr>
              <w:spacing w:after="80" w:line="240" w:lineRule="exact"/>
              <w:rPr>
                <w:rtl/>
              </w:rPr>
            </w:pPr>
            <w:r>
              <w:rPr>
                <w:rtl/>
              </w:rPr>
              <w:t>عدد</w:t>
            </w:r>
          </w:p>
          <w:p w:rsidR="00000000" w:rsidRDefault="00000000">
            <w:pPr>
              <w:spacing w:after="80" w:line="240" w:lineRule="exact"/>
              <w:rPr>
                <w:rtl/>
              </w:rPr>
            </w:pPr>
            <w:r>
              <w:rPr>
                <w:rtl/>
              </w:rPr>
              <w:t>النسبة المئوية</w:t>
            </w:r>
          </w:p>
        </w:tc>
        <w:tc>
          <w:tcPr>
            <w:tcW w:w="938" w:type="dxa"/>
            <w:tcBorders>
              <w:top w:val="single" w:sz="4" w:space="0" w:color="auto"/>
            </w:tcBorders>
          </w:tcPr>
          <w:p w:rsidR="00000000" w:rsidRDefault="00000000">
            <w:pPr>
              <w:spacing w:after="80" w:line="240" w:lineRule="exact"/>
              <w:rPr>
                <w:rtl/>
              </w:rPr>
            </w:pPr>
            <w:r>
              <w:rPr>
                <w:rtl/>
              </w:rPr>
              <w:t>278</w:t>
            </w:r>
          </w:p>
          <w:p w:rsidR="00000000" w:rsidRDefault="00000000">
            <w:pPr>
              <w:spacing w:after="80" w:line="240" w:lineRule="exact"/>
              <w:rPr>
                <w:rtl/>
              </w:rPr>
            </w:pPr>
            <w:r>
              <w:rPr>
                <w:rtl/>
              </w:rPr>
              <w:t>10.0</w:t>
            </w:r>
          </w:p>
        </w:tc>
        <w:tc>
          <w:tcPr>
            <w:tcW w:w="995" w:type="dxa"/>
            <w:tcBorders>
              <w:top w:val="single" w:sz="4" w:space="0" w:color="auto"/>
            </w:tcBorders>
          </w:tcPr>
          <w:p w:rsidR="00000000" w:rsidRDefault="00000000">
            <w:pPr>
              <w:spacing w:after="80" w:line="240" w:lineRule="exact"/>
              <w:rPr>
                <w:rtl/>
              </w:rPr>
            </w:pPr>
          </w:p>
        </w:tc>
        <w:tc>
          <w:tcPr>
            <w:tcW w:w="1003" w:type="dxa"/>
            <w:tcBorders>
              <w:top w:val="single" w:sz="4" w:space="0" w:color="auto"/>
            </w:tcBorders>
          </w:tcPr>
          <w:p w:rsidR="00000000" w:rsidRDefault="00000000">
            <w:pPr>
              <w:spacing w:after="80" w:line="240" w:lineRule="exact"/>
              <w:rPr>
                <w:rtl/>
              </w:rPr>
            </w:pPr>
            <w:r>
              <w:rPr>
                <w:rtl/>
              </w:rPr>
              <w:t>489 2</w:t>
            </w:r>
          </w:p>
          <w:p w:rsidR="00000000" w:rsidRDefault="00000000">
            <w:pPr>
              <w:spacing w:after="80" w:line="240" w:lineRule="exact"/>
              <w:rPr>
                <w:rtl/>
              </w:rPr>
            </w:pPr>
            <w:r>
              <w:rPr>
                <w:rtl/>
              </w:rPr>
              <w:t>90.0</w:t>
            </w:r>
          </w:p>
        </w:tc>
        <w:tc>
          <w:tcPr>
            <w:tcW w:w="1005" w:type="dxa"/>
            <w:tcBorders>
              <w:top w:val="single" w:sz="4" w:space="0" w:color="auto"/>
            </w:tcBorders>
          </w:tcPr>
          <w:p w:rsidR="00000000" w:rsidRDefault="00000000">
            <w:pPr>
              <w:spacing w:after="80" w:line="240" w:lineRule="exact"/>
              <w:rPr>
                <w:rtl/>
              </w:rPr>
            </w:pPr>
            <w:r>
              <w:rPr>
                <w:rtl/>
              </w:rPr>
              <w:t>767 2</w:t>
            </w:r>
          </w:p>
          <w:p w:rsidR="00000000" w:rsidRDefault="00000000">
            <w:pPr>
              <w:spacing w:after="80" w:line="240" w:lineRule="exact"/>
              <w:rPr>
                <w:rtl/>
              </w:rPr>
            </w:pPr>
            <w:r>
              <w:rPr>
                <w:rtl/>
              </w:rPr>
              <w:t>100</w:t>
            </w:r>
          </w:p>
        </w:tc>
      </w:tr>
      <w:tr w:rsidR="00000000">
        <w:tblPrEx>
          <w:tblCellMar>
            <w:top w:w="0" w:type="dxa"/>
            <w:bottom w:w="0" w:type="dxa"/>
          </w:tblCellMar>
        </w:tblPrEx>
        <w:tc>
          <w:tcPr>
            <w:tcW w:w="1770" w:type="dxa"/>
          </w:tcPr>
          <w:p w:rsidR="00000000" w:rsidRDefault="00000000">
            <w:pPr>
              <w:spacing w:after="80" w:line="240" w:lineRule="exact"/>
              <w:rPr>
                <w:rtl/>
              </w:rPr>
            </w:pPr>
          </w:p>
        </w:tc>
        <w:tc>
          <w:tcPr>
            <w:tcW w:w="938" w:type="dxa"/>
            <w:tcBorders>
              <w:bottom w:val="single" w:sz="4" w:space="0" w:color="auto"/>
            </w:tcBorders>
          </w:tcPr>
          <w:p w:rsidR="00000000" w:rsidRDefault="00000000">
            <w:pPr>
              <w:spacing w:after="80" w:line="240" w:lineRule="exact"/>
              <w:rPr>
                <w:rtl/>
              </w:rPr>
            </w:pPr>
          </w:p>
        </w:tc>
        <w:tc>
          <w:tcPr>
            <w:tcW w:w="995" w:type="dxa"/>
            <w:tcBorders>
              <w:bottom w:val="single" w:sz="4" w:space="0" w:color="auto"/>
            </w:tcBorders>
          </w:tcPr>
          <w:p w:rsidR="00000000" w:rsidRDefault="00000000">
            <w:pPr>
              <w:spacing w:after="80" w:line="240" w:lineRule="exact"/>
              <w:rPr>
                <w:rtl/>
              </w:rPr>
            </w:pPr>
            <w:r>
              <w:rPr>
                <w:rtl/>
              </w:rPr>
              <w:t>1998</w:t>
            </w:r>
          </w:p>
        </w:tc>
        <w:tc>
          <w:tcPr>
            <w:tcW w:w="1003" w:type="dxa"/>
            <w:tcBorders>
              <w:bottom w:val="single" w:sz="4" w:space="0" w:color="auto"/>
            </w:tcBorders>
          </w:tcPr>
          <w:p w:rsidR="00000000" w:rsidRDefault="00000000">
            <w:pPr>
              <w:spacing w:after="80" w:line="240" w:lineRule="exact"/>
              <w:rPr>
                <w:rtl/>
              </w:rPr>
            </w:pPr>
          </w:p>
        </w:tc>
        <w:tc>
          <w:tcPr>
            <w:tcW w:w="1005" w:type="dxa"/>
            <w:tcBorders>
              <w:bottom w:val="single" w:sz="4" w:space="0" w:color="auto"/>
            </w:tcBorders>
          </w:tcPr>
          <w:p w:rsidR="00000000" w:rsidRDefault="00000000">
            <w:pPr>
              <w:spacing w:after="80" w:line="240" w:lineRule="exact"/>
              <w:rPr>
                <w:rtl/>
              </w:rPr>
            </w:pPr>
          </w:p>
        </w:tc>
      </w:tr>
      <w:tr w:rsidR="00000000">
        <w:tblPrEx>
          <w:tblCellMar>
            <w:top w:w="0" w:type="dxa"/>
            <w:bottom w:w="0" w:type="dxa"/>
          </w:tblCellMar>
        </w:tblPrEx>
        <w:tc>
          <w:tcPr>
            <w:tcW w:w="1770" w:type="dxa"/>
          </w:tcPr>
          <w:p w:rsidR="00000000" w:rsidRDefault="00000000">
            <w:pPr>
              <w:spacing w:after="80" w:line="240" w:lineRule="exact"/>
              <w:rPr>
                <w:rtl/>
              </w:rPr>
            </w:pPr>
            <w:r>
              <w:rPr>
                <w:rtl/>
              </w:rPr>
              <w:t>عدد</w:t>
            </w:r>
          </w:p>
          <w:p w:rsidR="00000000" w:rsidRDefault="00000000">
            <w:pPr>
              <w:spacing w:after="80" w:line="240" w:lineRule="exact"/>
              <w:rPr>
                <w:rtl/>
              </w:rPr>
            </w:pPr>
            <w:r>
              <w:rPr>
                <w:rtl/>
              </w:rPr>
              <w:t>النسبة المئوية</w:t>
            </w:r>
          </w:p>
        </w:tc>
        <w:tc>
          <w:tcPr>
            <w:tcW w:w="938" w:type="dxa"/>
            <w:tcBorders>
              <w:top w:val="single" w:sz="4" w:space="0" w:color="auto"/>
            </w:tcBorders>
          </w:tcPr>
          <w:p w:rsidR="00000000" w:rsidRDefault="00000000">
            <w:pPr>
              <w:spacing w:after="80" w:line="240" w:lineRule="exact"/>
              <w:rPr>
                <w:rtl/>
              </w:rPr>
            </w:pPr>
            <w:r>
              <w:rPr>
                <w:rtl/>
              </w:rPr>
              <w:t>605</w:t>
            </w:r>
          </w:p>
          <w:p w:rsidR="00000000" w:rsidRDefault="00000000">
            <w:pPr>
              <w:spacing w:after="80" w:line="240" w:lineRule="exact"/>
              <w:rPr>
                <w:rtl/>
              </w:rPr>
            </w:pPr>
            <w:r>
              <w:rPr>
                <w:rtl/>
              </w:rPr>
              <w:t>14.2</w:t>
            </w:r>
          </w:p>
        </w:tc>
        <w:tc>
          <w:tcPr>
            <w:tcW w:w="995" w:type="dxa"/>
            <w:tcBorders>
              <w:top w:val="single" w:sz="4" w:space="0" w:color="auto"/>
            </w:tcBorders>
          </w:tcPr>
          <w:p w:rsidR="00000000" w:rsidRDefault="00000000">
            <w:pPr>
              <w:spacing w:after="80" w:line="240" w:lineRule="exact"/>
              <w:rPr>
                <w:rtl/>
              </w:rPr>
            </w:pPr>
          </w:p>
        </w:tc>
        <w:tc>
          <w:tcPr>
            <w:tcW w:w="1003" w:type="dxa"/>
            <w:tcBorders>
              <w:top w:val="single" w:sz="4" w:space="0" w:color="auto"/>
            </w:tcBorders>
          </w:tcPr>
          <w:p w:rsidR="00000000" w:rsidRDefault="00000000">
            <w:pPr>
              <w:spacing w:after="80" w:line="240" w:lineRule="exact"/>
              <w:rPr>
                <w:rtl/>
              </w:rPr>
            </w:pPr>
            <w:r>
              <w:rPr>
                <w:rtl/>
              </w:rPr>
              <w:t>657 3</w:t>
            </w:r>
          </w:p>
          <w:p w:rsidR="00000000" w:rsidRDefault="00000000">
            <w:pPr>
              <w:spacing w:after="80" w:line="240" w:lineRule="exact"/>
              <w:rPr>
                <w:rtl/>
              </w:rPr>
            </w:pPr>
            <w:r>
              <w:rPr>
                <w:rtl/>
              </w:rPr>
              <w:t>85.8</w:t>
            </w:r>
          </w:p>
        </w:tc>
        <w:tc>
          <w:tcPr>
            <w:tcW w:w="1005" w:type="dxa"/>
            <w:tcBorders>
              <w:top w:val="single" w:sz="4" w:space="0" w:color="auto"/>
            </w:tcBorders>
          </w:tcPr>
          <w:p w:rsidR="00000000" w:rsidRDefault="00000000">
            <w:pPr>
              <w:spacing w:after="80" w:line="240" w:lineRule="exact"/>
              <w:rPr>
                <w:rtl/>
              </w:rPr>
            </w:pPr>
            <w:r>
              <w:rPr>
                <w:rtl/>
              </w:rPr>
              <w:t>262 4</w:t>
            </w:r>
          </w:p>
          <w:p w:rsidR="00000000" w:rsidRDefault="00000000">
            <w:pPr>
              <w:spacing w:after="80" w:line="240" w:lineRule="exact"/>
              <w:rPr>
                <w:rtl/>
              </w:rPr>
            </w:pPr>
            <w:r>
              <w:rPr>
                <w:rtl/>
              </w:rPr>
              <w:t>100</w:t>
            </w:r>
          </w:p>
        </w:tc>
      </w:tr>
    </w:tbl>
    <w:p w:rsidR="00000000" w:rsidRDefault="00000000">
      <w:pPr>
        <w:rPr>
          <w:rtl/>
        </w:rPr>
      </w:pPr>
    </w:p>
    <w:p w:rsidR="00000000" w:rsidRDefault="00000000">
      <w:pPr>
        <w:spacing w:after="120"/>
        <w:rPr>
          <w:rtl/>
        </w:rPr>
      </w:pPr>
      <w:r>
        <w:rPr>
          <w:rtl/>
        </w:rPr>
        <w:tab/>
        <w:t>وكانت احتمالات انتخاب الرجال أفضل في كل فئة عمرية عدا فئة الذين تتراوح أعمارهم بين 61 و70 سنة. وكانت احتمالات الإنتخاب على أفضلها بالنسبة إلى الذكور الذين تتراوح أعمارهم بين 31 و40 سنة والإناث اللواتي تتراوح أعمارهن بين 41 و50 سنة. وظهور اتجاه إيجابي يتجلى في أن نسبة النساء من المرشحين أخذت تزداد في الفئات العمرية الأصغر في عام 1998.</w:t>
      </w:r>
    </w:p>
    <w:p w:rsidR="00000000" w:rsidRDefault="00000000">
      <w:pPr>
        <w:spacing w:after="120"/>
        <w:rPr>
          <w:rtl/>
        </w:rPr>
      </w:pPr>
      <w:r>
        <w:rPr>
          <w:i/>
          <w:iCs/>
          <w:rtl/>
        </w:rPr>
        <w:tab/>
      </w:r>
      <w:r>
        <w:rPr>
          <w:rtl/>
        </w:rPr>
        <w:t>ويمكن الجزم بأن الناخبين هم الذين تسببوا</w:t>
      </w:r>
      <w:r>
        <w:rPr>
          <w:i/>
          <w:iCs/>
          <w:rtl/>
        </w:rPr>
        <w:t xml:space="preserve"> </w:t>
      </w:r>
      <w:r>
        <w:rPr>
          <w:rtl/>
        </w:rPr>
        <w:t>في انخفاض نسبة النساء في البرلمان. ففي عام 1990، نجد أن نسبة النساء اللائي انتخبن مباشرة في الدوائر الإنتخابية لم تصل حتى إلى 3 في المائة (2.8 في المائة - الشكل 2).  والإتجاه إلى الزيادة المحسوسة في عام 1994 (8.7 في المائة) أعقبها الإنخفاض مرة أخرى في عام 1998 (6.8 في المائة). ونسبة النساء اللائي دخلن عن طريق القوائم الحزبية، ولاسيما القوائم الوطنية منها، تزيد بكثير عن نسبة أعضاء البرلمان النساء اللائي انتخبهن الناخبون مباشرة. وفي البداية، كانت أكثر من أربعة أخماس أعضاء البرلمان النساء قد دخلت البرلمان على يد الأحزاب التي أدرجت أسماءهن في قوائمها، ثم  هبطت تلك النسبة إلى الثلثين. ويتجلى ازدياد ثقة الناخبين بأعضاء البرلمان النساء من كون أنه في حين أن نسبة أعضاء البرلمان النساء اللائي دخلنه من دوائر انتخابية لم تكد تبلغ الخمس (18.5 في المائة) في أول انتخاب، فإن تلك النسبة بلغت الثلث (34.9 في المائة) في عام 1994 ثم تجاوزت الثلث (37.5 في المائة) في عام 1998.</w:t>
      </w:r>
    </w:p>
    <w:p w:rsidR="00000000" w:rsidRDefault="00000000">
      <w:pPr>
        <w:spacing w:line="120" w:lineRule="exact"/>
        <w:rPr>
          <w:sz w:val="12"/>
          <w:rtl/>
        </w:rPr>
      </w:pPr>
    </w:p>
    <w:p w:rsidR="00000000" w:rsidRDefault="00000000">
      <w:pPr>
        <w:spacing w:line="120" w:lineRule="exact"/>
        <w:rPr>
          <w:sz w:val="12"/>
          <w:rtl/>
        </w:rPr>
      </w:pPr>
    </w:p>
    <w:p w:rsidR="00000000" w:rsidRDefault="00000000">
      <w:pPr>
        <w:rPr>
          <w:rtl/>
        </w:rPr>
      </w:pPr>
      <w:r>
        <w:rPr>
          <w:rtl/>
        </w:rPr>
        <w:t>الشكل 2</w:t>
      </w:r>
    </w:p>
    <w:p w:rsidR="00000000" w:rsidRDefault="00000000">
      <w:pPr>
        <w:rPr>
          <w:b/>
          <w:bCs/>
          <w:rtl/>
        </w:rPr>
      </w:pPr>
      <w:r>
        <w:rPr>
          <w:rtl/>
        </w:rPr>
        <w:tab/>
      </w:r>
      <w:r>
        <w:rPr>
          <w:b/>
          <w:bCs/>
          <w:rtl/>
        </w:rPr>
        <w:t>أعضاء البرلمان النساء بحسب طريقة حصولهن على عضويتهن، 1990-1998</w:t>
      </w:r>
    </w:p>
    <w:p w:rsidR="00000000" w:rsidRDefault="00000000">
      <w:pPr>
        <w:spacing w:after="120"/>
        <w:jc w:val="center"/>
        <w:rPr>
          <w:rtl/>
        </w:rPr>
      </w:pPr>
      <w:r>
        <w:rPr>
          <w:w w:val="100"/>
          <w:rtl/>
        </w:rPr>
        <w:pict>
          <v:shape id="_x0000_s2052" type="#_x0000_t75" style="position:absolute;left:0;text-align:left;margin-left:84.25pt;margin-top:39.1pt;width:332.2pt;height:166.6pt;z-index:3;mso-position-horizontal:absolute;mso-position-horizontal-relative:text;mso-position-vertical:absolute;mso-position-vertical-relative:text" o:allowincell="f">
            <v:imagedata r:id="rId16" o:title=""/>
            <w10:wrap type="topAndBottom"/>
          </v:shape>
          <o:OLEObject Type="Embed" ProgID="MSGraph.Chart.8" ShapeID="_x0000_s2052" DrawAspect="Content" ObjectID="_1395240517" r:id="rId17">
            <o:FieldCodes>\s</o:FieldCodes>
          </o:OLEObject>
        </w:pict>
      </w:r>
    </w:p>
    <w:p w:rsidR="00000000" w:rsidRDefault="00000000">
      <w:pPr>
        <w:spacing w:after="120"/>
        <w:rPr>
          <w:rtl/>
        </w:rPr>
      </w:pPr>
      <w:r>
        <w:rPr>
          <w:rtl/>
        </w:rPr>
        <w:tab/>
        <w:t>النساء والرجال = 100</w:t>
      </w:r>
      <w:r>
        <w:rPr>
          <w:rFonts w:cs="Akhbar MT"/>
          <w:rtl/>
        </w:rPr>
        <w:t>%</w:t>
      </w:r>
    </w:p>
    <w:p w:rsidR="00000000" w:rsidRDefault="00000000">
      <w:pPr>
        <w:spacing w:after="120"/>
        <w:jc w:val="center"/>
        <w:rPr>
          <w:rtl/>
        </w:rPr>
      </w:pPr>
    </w:p>
    <w:p w:rsidR="00000000" w:rsidRDefault="00000000">
      <w:pPr>
        <w:spacing w:after="120"/>
        <w:jc w:val="center"/>
        <w:rPr>
          <w:rtl/>
        </w:rPr>
      </w:pPr>
    </w:p>
    <w:p w:rsidR="00000000" w:rsidRDefault="00000000">
      <w:pPr>
        <w:spacing w:after="120"/>
        <w:jc w:val="center"/>
        <w:rPr>
          <w:rtl/>
        </w:rPr>
      </w:pPr>
    </w:p>
    <w:p w:rsidR="00000000" w:rsidRDefault="00000000">
      <w:pPr>
        <w:spacing w:after="120"/>
        <w:rPr>
          <w:rtl/>
        </w:rPr>
      </w:pPr>
      <w:r>
        <w:rPr>
          <w:rtl/>
        </w:rPr>
        <w:tab/>
        <w:t xml:space="preserve">وفي معظم الحالات هناك أساس وجيه لافتراض الناخبين أن الرجال أقدر على القيام بمهام عضوية الممثلين بما تتطلبه من وقت كثير وطاقة غزيرة لأن عبء الشؤون المنزلية والعائلية الملقى على عاتقهم أخف. وهذا الإفتراض سليم فعلا في حال النساء اللواتي لديهن أولاد، وبخاصة إذا كانوا صغارا. غير أن الناخبين يمعنون في التعميم والصورة التي يرسمونها للمرأة تتثبت بين المعارف الشائعة لتشكل موقفا متحيزا يلقي بظلاله حتى على النساء اللواتي لا تعوقهن واجبات عائلية عن العمل بكفاءة.  </w:t>
      </w:r>
    </w:p>
    <w:p w:rsidR="00000000" w:rsidRDefault="00000000">
      <w:pPr>
        <w:spacing w:after="120"/>
        <w:rPr>
          <w:rtl/>
        </w:rPr>
      </w:pPr>
      <w:r>
        <w:rPr>
          <w:rtl/>
        </w:rPr>
        <w:tab/>
        <w:t xml:space="preserve">وفي هنغاريا، لا يوجد </w:t>
      </w:r>
      <w:r>
        <w:rPr>
          <w:i/>
          <w:iCs/>
          <w:rtl/>
        </w:rPr>
        <w:t xml:space="preserve">بين موظفي البرلمان </w:t>
      </w:r>
      <w:r>
        <w:rPr>
          <w:rtl/>
        </w:rPr>
        <w:t>غير عدد قليل من النساء. أما فيما يتعلق بنواب رؤساء البرلمان فإن الحالة أفضل: إذ كانت توجد بينهم على الدوام امرأة أو امرأتان. وكان وجود النساء نادرا بين رؤساء اللجان البرلمانية في كل دورة من الدورات. ولا تزال مشاركة النساء في اللجان دون نسبتهن في البرلمان (7.3 في المائة) في حين أن العديد من الرجال يشتركون في أكثر من لجنة واحدة. وهناك لجان تخلو تماما من النساء (لجنة الميزانية والمالية، لجنة الدفاع، لجنة الشباب والألعاب الرياضية، لجنة التعليم والعلم، لجنة التنمية الحضرية، لجنة مكتب مراجعة الحسابات، لجنة الحصانة والتعارض والولاية). ونسبة النساء على أعلاها في لجنة الشؤون الاجتماعية والصحية ولكنها تتجاوز متوسط وجودهن في البرلمان في لجنة الثقافة ووسائط الإعلام، ولجنة شؤون التكامل الأوروبي، واللجنة الدستورية والقضائية، وكذلك في لجنة الإدارة المحلية والأمن الداخلي(الجدول 3). وهناك 63 لجنة فرعية ترأس النساء 6 منها، أي بزيادة طفيفة على متوسط نسبتهن (9.5 في المائة).</w:t>
      </w:r>
    </w:p>
    <w:p w:rsidR="00000000" w:rsidRDefault="00000000">
      <w:pPr>
        <w:spacing w:after="120"/>
        <w:rPr>
          <w:rtl/>
        </w:rPr>
      </w:pPr>
      <w:r>
        <w:rPr>
          <w:rtl/>
        </w:rPr>
        <w:tab/>
        <w:t>إن النظام الإنتخابي هو الذي يحدد إلى درجة كبيرة احتمالات دخول المرأة إلى البرلمان. من ذلك أن هناك عددا كبيرا من البلدان التي تطبق التمييز الإيجابي (حصص، مقاعد محجوزة، تعيينات) لغرض ضمان ما تعتبره نسبة ملائمة من النساء أو زيادة تلك النسبة. أما هنغاريا فإنها لا تطبق التمييز الإيجابي لصالح المرأة.</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المرأة في الحكومات المحلية</w:t>
      </w:r>
    </w:p>
    <w:p w:rsidR="00000000" w:rsidRDefault="00000000">
      <w:pPr>
        <w:spacing w:after="120" w:line="360" w:lineRule="exact"/>
        <w:rPr>
          <w:rtl/>
        </w:rPr>
      </w:pPr>
      <w:r>
        <w:rPr>
          <w:rtl/>
        </w:rPr>
        <w:tab/>
        <w:t>على غرار ما أثبتته الخبرة الدولية، أعطت الإنتخابات المحلية للمرأة مجالا أوسع للحركة. وقد زادت نسبة مشاركة المرأة فيما بين عامي 1990 و1998 سواء بين المرشحين للإنتخاب لمجالس الممثلين أو بين الأعضاء المنتخبين لتلك المجالس. وفي المجتمعات المحلية الأصغر، دخلت النساء الحكومات المحلية بمعدلات أعلى منها في المدن الكبيرة. ففي عام 1990، نجد في البلديات الأصغر أن 10 في المائة من رؤساء البلديات كانوا نساء في حين أن النسبة كانت 3 في المائة فقط في المدن. وهنا أيضا، كما هي الحال في كل مكان آخر، يسود "مبدأ الهرم": في القمة، في الوظائف ذات السمعة الأفضل، تكون احتمالات التوظيف أسوأ بالنسبة إلى النساء مما هي عليه بالنسبة إلى الرجال. غير أن النتائج تدل أيضا على أن النساء يتمتعن بمزايا في الإنتخابات المبنية على المقابلات التي تتم وجها لوجه، من حيث أن التحيز الذي لا يني  يتولد ضدهن لا يمكن التغلب عليه إلا بالإتصال الشخصي.</w:t>
      </w:r>
    </w:p>
    <w:p w:rsidR="00000000" w:rsidRDefault="00000000">
      <w:pPr>
        <w:rPr>
          <w:rtl/>
        </w:rPr>
      </w:pPr>
      <w:r>
        <w:rPr>
          <w:rtl/>
        </w:rPr>
        <w:br w:type="page"/>
        <w:t>الجدول 3</w:t>
      </w:r>
    </w:p>
    <w:p w:rsidR="00000000" w:rsidRDefault="00000000">
      <w:pPr>
        <w:rPr>
          <w:rtl/>
        </w:rPr>
      </w:pPr>
      <w:r>
        <w:rPr>
          <w:rtl/>
        </w:rPr>
        <w:tab/>
        <w:t>عدد ومعدل النساء والمشاركات في اللجان البرلمانية</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661"/>
        <w:gridCol w:w="2618"/>
        <w:gridCol w:w="630"/>
        <w:gridCol w:w="700"/>
        <w:gridCol w:w="767"/>
        <w:gridCol w:w="1086"/>
        <w:gridCol w:w="1206"/>
      </w:tblGrid>
      <w:tr w:rsidR="00000000">
        <w:tblPrEx>
          <w:tblCellMar>
            <w:top w:w="0" w:type="dxa"/>
            <w:bottom w:w="0" w:type="dxa"/>
          </w:tblCellMar>
        </w:tblPrEx>
        <w:trPr>
          <w:cantSplit/>
          <w:tblHeader/>
          <w:jc w:val="center"/>
        </w:trPr>
        <w:tc>
          <w:tcPr>
            <w:tcW w:w="661" w:type="dxa"/>
            <w:tcBorders>
              <w:top w:val="single" w:sz="4" w:space="0" w:color="auto"/>
            </w:tcBorders>
            <w:vAlign w:val="bottom"/>
          </w:tcPr>
          <w:p w:rsidR="00000000" w:rsidRDefault="00000000">
            <w:pPr>
              <w:spacing w:before="80" w:after="80" w:line="200" w:lineRule="exact"/>
              <w:ind w:left="40"/>
              <w:jc w:val="center"/>
              <w:rPr>
                <w:sz w:val="16"/>
                <w:szCs w:val="24"/>
                <w:rtl/>
              </w:rPr>
            </w:pPr>
          </w:p>
        </w:tc>
        <w:tc>
          <w:tcPr>
            <w:tcW w:w="2618" w:type="dxa"/>
            <w:tcBorders>
              <w:top w:val="single" w:sz="4" w:space="0" w:color="auto"/>
            </w:tcBorders>
            <w:vAlign w:val="bottom"/>
          </w:tcPr>
          <w:p w:rsidR="00000000" w:rsidRDefault="00000000">
            <w:pPr>
              <w:spacing w:before="80" w:after="80" w:line="200" w:lineRule="exact"/>
              <w:ind w:left="40"/>
              <w:jc w:val="center"/>
              <w:rPr>
                <w:sz w:val="16"/>
                <w:szCs w:val="24"/>
                <w:rtl/>
              </w:rPr>
            </w:pPr>
            <w:r>
              <w:rPr>
                <w:sz w:val="16"/>
                <w:szCs w:val="24"/>
                <w:rtl/>
              </w:rPr>
              <w:t>اللجنة</w:t>
            </w:r>
          </w:p>
        </w:tc>
        <w:tc>
          <w:tcPr>
            <w:tcW w:w="630" w:type="dxa"/>
            <w:tcBorders>
              <w:top w:val="single" w:sz="4" w:space="0" w:color="auto"/>
            </w:tcBorders>
            <w:vAlign w:val="bottom"/>
          </w:tcPr>
          <w:p w:rsidR="00000000" w:rsidRDefault="00000000">
            <w:pPr>
              <w:spacing w:before="80" w:after="80" w:line="200" w:lineRule="exact"/>
              <w:ind w:left="40"/>
              <w:jc w:val="center"/>
              <w:rPr>
                <w:sz w:val="16"/>
                <w:szCs w:val="24"/>
                <w:rtl/>
              </w:rPr>
            </w:pPr>
            <w:r>
              <w:rPr>
                <w:sz w:val="16"/>
                <w:szCs w:val="24"/>
                <w:rtl/>
              </w:rPr>
              <w:t>رئيس</w:t>
            </w:r>
          </w:p>
        </w:tc>
        <w:tc>
          <w:tcPr>
            <w:tcW w:w="700" w:type="dxa"/>
            <w:tcBorders>
              <w:top w:val="single" w:sz="4" w:space="0" w:color="auto"/>
            </w:tcBorders>
            <w:vAlign w:val="bottom"/>
          </w:tcPr>
          <w:p w:rsidR="00000000" w:rsidRDefault="00000000">
            <w:pPr>
              <w:spacing w:before="80" w:after="80" w:line="200" w:lineRule="exact"/>
              <w:ind w:left="40"/>
              <w:jc w:val="center"/>
              <w:rPr>
                <w:sz w:val="16"/>
                <w:szCs w:val="24"/>
                <w:rtl/>
              </w:rPr>
            </w:pPr>
            <w:r>
              <w:rPr>
                <w:sz w:val="16"/>
                <w:szCs w:val="24"/>
                <w:rtl/>
              </w:rPr>
              <w:t>نائب رئيس</w:t>
            </w:r>
          </w:p>
        </w:tc>
        <w:tc>
          <w:tcPr>
            <w:tcW w:w="767" w:type="dxa"/>
            <w:tcBorders>
              <w:top w:val="single" w:sz="4" w:space="0" w:color="auto"/>
            </w:tcBorders>
            <w:vAlign w:val="bottom"/>
          </w:tcPr>
          <w:p w:rsidR="00000000" w:rsidRDefault="00000000">
            <w:pPr>
              <w:spacing w:before="80" w:after="80" w:line="200" w:lineRule="exact"/>
              <w:ind w:left="40"/>
              <w:jc w:val="center"/>
              <w:rPr>
                <w:sz w:val="16"/>
                <w:szCs w:val="24"/>
                <w:rtl/>
              </w:rPr>
            </w:pPr>
            <w:r>
              <w:rPr>
                <w:sz w:val="16"/>
                <w:szCs w:val="24"/>
                <w:rtl/>
              </w:rPr>
              <w:t>أعضاء</w:t>
            </w:r>
          </w:p>
        </w:tc>
        <w:tc>
          <w:tcPr>
            <w:tcW w:w="1086" w:type="dxa"/>
            <w:tcBorders>
              <w:top w:val="single" w:sz="4" w:space="0" w:color="auto"/>
            </w:tcBorders>
            <w:vAlign w:val="bottom"/>
          </w:tcPr>
          <w:p w:rsidR="00000000" w:rsidRDefault="00000000">
            <w:pPr>
              <w:spacing w:before="80" w:after="80" w:line="200" w:lineRule="exact"/>
              <w:ind w:left="40"/>
              <w:jc w:val="center"/>
              <w:rPr>
                <w:sz w:val="16"/>
                <w:szCs w:val="24"/>
                <w:rtl/>
              </w:rPr>
            </w:pPr>
            <w:r>
              <w:rPr>
                <w:sz w:val="16"/>
                <w:szCs w:val="24"/>
                <w:rtl/>
              </w:rPr>
              <w:t>مجموع عدد الأعضاء</w:t>
            </w:r>
          </w:p>
        </w:tc>
        <w:tc>
          <w:tcPr>
            <w:tcW w:w="1206" w:type="dxa"/>
            <w:tcBorders>
              <w:top w:val="single" w:sz="4" w:space="0" w:color="auto"/>
            </w:tcBorders>
            <w:vAlign w:val="bottom"/>
          </w:tcPr>
          <w:p w:rsidR="00000000" w:rsidRDefault="00000000">
            <w:pPr>
              <w:spacing w:before="80" w:after="80" w:line="200" w:lineRule="exact"/>
              <w:ind w:left="40"/>
              <w:jc w:val="center"/>
              <w:rPr>
                <w:sz w:val="16"/>
                <w:szCs w:val="24"/>
                <w:rtl/>
              </w:rPr>
            </w:pPr>
            <w:r>
              <w:rPr>
                <w:sz w:val="16"/>
                <w:szCs w:val="24"/>
                <w:rtl/>
              </w:rPr>
              <w:t>الأعضاء النساء نسبة مئوية</w:t>
            </w:r>
          </w:p>
        </w:tc>
      </w:tr>
      <w:tr w:rsidR="00000000">
        <w:tblPrEx>
          <w:tblCellMar>
            <w:top w:w="0" w:type="dxa"/>
            <w:bottom w:w="0" w:type="dxa"/>
          </w:tblCellMar>
        </w:tblPrEx>
        <w:trPr>
          <w:cantSplit/>
          <w:trHeight w:hRule="exact" w:val="115"/>
          <w:tblHeader/>
          <w:jc w:val="center"/>
        </w:trPr>
        <w:tc>
          <w:tcPr>
            <w:tcW w:w="661" w:type="dxa"/>
            <w:tcBorders>
              <w:top w:val="single" w:sz="12" w:space="0" w:color="auto"/>
            </w:tcBorders>
            <w:vAlign w:val="bottom"/>
          </w:tcPr>
          <w:p w:rsidR="00000000" w:rsidRDefault="00000000">
            <w:pPr>
              <w:spacing w:after="80" w:line="200" w:lineRule="exact"/>
              <w:ind w:left="40"/>
              <w:rPr>
                <w:sz w:val="16"/>
                <w:szCs w:val="24"/>
                <w:rtl/>
              </w:rPr>
            </w:pPr>
          </w:p>
        </w:tc>
        <w:tc>
          <w:tcPr>
            <w:tcW w:w="2618" w:type="dxa"/>
            <w:tcBorders>
              <w:top w:val="single" w:sz="12" w:space="0" w:color="auto"/>
            </w:tcBorders>
            <w:vAlign w:val="bottom"/>
          </w:tcPr>
          <w:p w:rsidR="00000000" w:rsidRDefault="00000000">
            <w:pPr>
              <w:pStyle w:val="H56"/>
              <w:keepNext w:val="0"/>
              <w:keepLines w:val="0"/>
              <w:suppressAutoHyphens w:val="0"/>
              <w:spacing w:after="80" w:line="200" w:lineRule="exact"/>
              <w:ind w:left="40"/>
              <w:outlineLvl w:val="9"/>
              <w:rPr>
                <w:sz w:val="16"/>
                <w:szCs w:val="24"/>
                <w:rtl/>
              </w:rPr>
            </w:pPr>
          </w:p>
        </w:tc>
        <w:tc>
          <w:tcPr>
            <w:tcW w:w="630" w:type="dxa"/>
            <w:tcBorders>
              <w:top w:val="single" w:sz="12" w:space="0" w:color="auto"/>
            </w:tcBorders>
            <w:vAlign w:val="bottom"/>
          </w:tcPr>
          <w:p w:rsidR="00000000" w:rsidRDefault="00000000">
            <w:pPr>
              <w:spacing w:after="80" w:line="200" w:lineRule="exact"/>
              <w:ind w:left="40"/>
              <w:rPr>
                <w:sz w:val="16"/>
                <w:szCs w:val="24"/>
                <w:rtl/>
              </w:rPr>
            </w:pPr>
          </w:p>
        </w:tc>
        <w:tc>
          <w:tcPr>
            <w:tcW w:w="700" w:type="dxa"/>
            <w:tcBorders>
              <w:top w:val="single" w:sz="12" w:space="0" w:color="auto"/>
            </w:tcBorders>
            <w:vAlign w:val="bottom"/>
          </w:tcPr>
          <w:p w:rsidR="00000000" w:rsidRDefault="00000000">
            <w:pPr>
              <w:spacing w:after="80" w:line="200" w:lineRule="exact"/>
              <w:ind w:left="40"/>
              <w:rPr>
                <w:sz w:val="16"/>
                <w:szCs w:val="24"/>
                <w:rtl/>
              </w:rPr>
            </w:pPr>
          </w:p>
        </w:tc>
        <w:tc>
          <w:tcPr>
            <w:tcW w:w="767" w:type="dxa"/>
            <w:tcBorders>
              <w:top w:val="single" w:sz="12" w:space="0" w:color="auto"/>
            </w:tcBorders>
            <w:vAlign w:val="bottom"/>
          </w:tcPr>
          <w:p w:rsidR="00000000" w:rsidRDefault="00000000">
            <w:pPr>
              <w:spacing w:after="80" w:line="200" w:lineRule="exact"/>
              <w:ind w:left="40"/>
              <w:rPr>
                <w:sz w:val="16"/>
                <w:szCs w:val="24"/>
                <w:rtl/>
              </w:rPr>
            </w:pPr>
          </w:p>
        </w:tc>
        <w:tc>
          <w:tcPr>
            <w:tcW w:w="1086" w:type="dxa"/>
            <w:tcBorders>
              <w:top w:val="single" w:sz="12" w:space="0" w:color="auto"/>
            </w:tcBorders>
            <w:vAlign w:val="bottom"/>
          </w:tcPr>
          <w:p w:rsidR="00000000" w:rsidRDefault="00000000">
            <w:pPr>
              <w:spacing w:after="80" w:line="200" w:lineRule="exact"/>
              <w:ind w:left="40"/>
              <w:rPr>
                <w:sz w:val="16"/>
                <w:szCs w:val="24"/>
                <w:rtl/>
              </w:rPr>
            </w:pPr>
          </w:p>
        </w:tc>
        <w:tc>
          <w:tcPr>
            <w:tcW w:w="1206" w:type="dxa"/>
            <w:tcBorders>
              <w:top w:val="single" w:sz="12" w:space="0" w:color="auto"/>
            </w:tcBorders>
            <w:vAlign w:val="bottom"/>
          </w:tcPr>
          <w:p w:rsidR="00000000" w:rsidRDefault="00000000">
            <w:pPr>
              <w:spacing w:after="80" w:line="200" w:lineRule="exact"/>
              <w:ind w:left="40"/>
              <w:rPr>
                <w:sz w:val="16"/>
                <w:szCs w:val="24"/>
                <w:rtl/>
              </w:rPr>
            </w:pP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2618" w:type="dxa"/>
            <w:vAlign w:val="bottom"/>
          </w:tcPr>
          <w:p w:rsidR="00000000" w:rsidRDefault="00000000">
            <w:pPr>
              <w:pStyle w:val="H56"/>
              <w:keepNext w:val="0"/>
              <w:keepLines w:val="0"/>
              <w:tabs>
                <w:tab w:val="left" w:pos="288"/>
                <w:tab w:val="left" w:pos="576"/>
                <w:tab w:val="left" w:pos="864"/>
                <w:tab w:val="left" w:pos="1152"/>
              </w:tabs>
              <w:suppressAutoHyphens w:val="0"/>
              <w:spacing w:after="80" w:line="200" w:lineRule="exact"/>
              <w:ind w:left="40"/>
              <w:outlineLvl w:val="9"/>
              <w:rPr>
                <w:sz w:val="16"/>
                <w:szCs w:val="24"/>
                <w:rtl/>
              </w:rPr>
            </w:pPr>
            <w:r>
              <w:rPr>
                <w:sz w:val="16"/>
                <w:szCs w:val="24"/>
                <w:rtl/>
              </w:rPr>
              <w:t>اللجنة الدستورية والقضائية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4</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30</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13.3</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الشؤون الإقتصادية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30</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3,3</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الميزانية والمالية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30</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4</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الإدارة المحلية والأمن الداخلي</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30</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5</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اللجنة الزراعية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27</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7.4</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6</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شؤون التكامل الأوروبي</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4</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26</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15.4</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7</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الشؤون الخارجية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26</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3.8</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8</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الشؤون الصحية والإجتماعية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6</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28.6</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9</w:t>
            </w:r>
          </w:p>
        </w:tc>
        <w:tc>
          <w:tcPr>
            <w:tcW w:w="2618" w:type="dxa"/>
            <w:vAlign w:val="bottom"/>
          </w:tcPr>
          <w:p w:rsidR="00000000" w:rsidRDefault="00000000">
            <w:pPr>
              <w:tabs>
                <w:tab w:val="left" w:pos="288"/>
                <w:tab w:val="left" w:pos="576"/>
                <w:tab w:val="left" w:pos="864"/>
                <w:tab w:val="left" w:pos="1152"/>
              </w:tabs>
              <w:spacing w:after="80" w:line="200" w:lineRule="exact"/>
              <w:ind w:left="40"/>
              <w:rPr>
                <w:w w:val="100"/>
                <w:sz w:val="16"/>
                <w:szCs w:val="24"/>
                <w:rtl/>
              </w:rPr>
            </w:pPr>
            <w:r>
              <w:rPr>
                <w:w w:val="100"/>
                <w:sz w:val="16"/>
                <w:szCs w:val="24"/>
                <w:rtl/>
              </w:rPr>
              <w:t>اللجنة المعنية بحقوق الإنسان والأقليات والأديان</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9.5</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10</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شؤون العمالة والعمل</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9.5</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11</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الدفاع</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12</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السياحة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4.8</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13</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الشباب والألعاب الرياضية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14</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الشؤون البيئية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4.8</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15</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الثقافة ووسائط الإعلام</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4</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19.0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16</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التعليم والعلم</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17</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التنمية الحضرية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23</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18</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الأمن الداخلي</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15</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6.7</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19</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مكتب مراجعة الحسابات</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14</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20</w:t>
            </w:r>
          </w:p>
        </w:tc>
        <w:tc>
          <w:tcPr>
            <w:tcW w:w="2618" w:type="dxa"/>
            <w:vAlign w:val="bottom"/>
          </w:tcPr>
          <w:p w:rsidR="00000000" w:rsidRDefault="00000000">
            <w:pPr>
              <w:pStyle w:val="H56"/>
              <w:keepNext w:val="0"/>
              <w:keepLines w:val="0"/>
              <w:tabs>
                <w:tab w:val="left" w:pos="288"/>
                <w:tab w:val="left" w:pos="576"/>
                <w:tab w:val="left" w:pos="864"/>
                <w:tab w:val="left" w:pos="1152"/>
              </w:tabs>
              <w:suppressAutoHyphens w:val="0"/>
              <w:spacing w:after="80" w:line="200" w:lineRule="exact"/>
              <w:ind w:left="40"/>
              <w:outlineLvl w:val="9"/>
              <w:rPr>
                <w:sz w:val="16"/>
                <w:szCs w:val="24"/>
                <w:rtl/>
              </w:rPr>
            </w:pPr>
            <w:r>
              <w:rPr>
                <w:sz w:val="16"/>
                <w:szCs w:val="24"/>
                <w:rtl/>
              </w:rPr>
              <w:t>لجنة المنظمات غير الحكومية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14</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7.1</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21</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المسائل الإجرائية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14</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14.3</w:t>
            </w:r>
          </w:p>
        </w:tc>
      </w:tr>
      <w:tr w:rsidR="00000000">
        <w:tblPrEx>
          <w:tblCellMar>
            <w:top w:w="0" w:type="dxa"/>
            <w:bottom w:w="0" w:type="dxa"/>
          </w:tblCellMar>
        </w:tblPrEx>
        <w:trPr>
          <w:cantSplit/>
          <w:jc w:val="center"/>
        </w:trPr>
        <w:tc>
          <w:tcPr>
            <w:tcW w:w="661"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22</w:t>
            </w:r>
          </w:p>
        </w:tc>
        <w:tc>
          <w:tcPr>
            <w:tcW w:w="2618"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لجنة الحصانة والتعارض والولاية</w:t>
            </w:r>
          </w:p>
        </w:tc>
        <w:tc>
          <w:tcPr>
            <w:tcW w:w="63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00"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767"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w:t>
            </w:r>
          </w:p>
        </w:tc>
        <w:tc>
          <w:tcPr>
            <w:tcW w:w="108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12</w:t>
            </w:r>
          </w:p>
        </w:tc>
        <w:tc>
          <w:tcPr>
            <w:tcW w:w="1206" w:type="dxa"/>
            <w:vAlign w:val="bottom"/>
          </w:tcPr>
          <w:p w:rsidR="00000000" w:rsidRDefault="00000000">
            <w:pPr>
              <w:tabs>
                <w:tab w:val="left" w:pos="288"/>
                <w:tab w:val="left" w:pos="576"/>
                <w:tab w:val="left" w:pos="864"/>
                <w:tab w:val="left" w:pos="1152"/>
              </w:tabs>
              <w:spacing w:after="80" w:line="200" w:lineRule="exact"/>
              <w:ind w:left="40"/>
              <w:rPr>
                <w:sz w:val="16"/>
                <w:szCs w:val="24"/>
                <w:rtl/>
              </w:rPr>
            </w:pPr>
            <w:r>
              <w:rPr>
                <w:sz w:val="16"/>
                <w:szCs w:val="24"/>
                <w:rtl/>
              </w:rPr>
              <w:t>0</w:t>
            </w:r>
          </w:p>
        </w:tc>
      </w:tr>
      <w:tr w:rsidR="00000000">
        <w:tblPrEx>
          <w:tblCellMar>
            <w:top w:w="0" w:type="dxa"/>
            <w:bottom w:w="0" w:type="dxa"/>
          </w:tblCellMar>
        </w:tblPrEx>
        <w:trPr>
          <w:cantSplit/>
          <w:jc w:val="center"/>
        </w:trPr>
        <w:tc>
          <w:tcPr>
            <w:tcW w:w="661" w:type="dxa"/>
            <w:tcBorders>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0"/>
              <w:rPr>
                <w:b/>
                <w:bCs/>
                <w:sz w:val="16"/>
                <w:szCs w:val="24"/>
                <w:rtl/>
              </w:rPr>
            </w:pPr>
          </w:p>
        </w:tc>
        <w:tc>
          <w:tcPr>
            <w:tcW w:w="2618" w:type="dxa"/>
            <w:tcBorders>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0"/>
              <w:rPr>
                <w:b/>
                <w:bCs/>
                <w:sz w:val="16"/>
                <w:szCs w:val="24"/>
                <w:rtl/>
              </w:rPr>
            </w:pPr>
            <w:r>
              <w:rPr>
                <w:b/>
                <w:bCs/>
                <w:sz w:val="16"/>
                <w:szCs w:val="24"/>
                <w:rtl/>
              </w:rPr>
              <w:tab/>
            </w:r>
            <w:r>
              <w:rPr>
                <w:b/>
                <w:bCs/>
                <w:sz w:val="16"/>
                <w:szCs w:val="24"/>
                <w:rtl/>
              </w:rPr>
              <w:tab/>
              <w:t>المجموع</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0"/>
              <w:rPr>
                <w:b/>
                <w:bCs/>
                <w:sz w:val="16"/>
                <w:szCs w:val="24"/>
                <w:rtl/>
              </w:rPr>
            </w:pPr>
            <w:r>
              <w:rPr>
                <w:b/>
                <w:bCs/>
                <w:sz w:val="16"/>
                <w:szCs w:val="24"/>
                <w:rtl/>
              </w:rPr>
              <w:t>1</w:t>
            </w:r>
          </w:p>
        </w:tc>
        <w:tc>
          <w:tcPr>
            <w:tcW w:w="700" w:type="dxa"/>
            <w:tcBorders>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0"/>
              <w:rPr>
                <w:b/>
                <w:bCs/>
                <w:sz w:val="16"/>
                <w:szCs w:val="24"/>
                <w:rtl/>
              </w:rPr>
            </w:pPr>
            <w:r>
              <w:rPr>
                <w:b/>
                <w:bCs/>
                <w:sz w:val="16"/>
                <w:szCs w:val="24"/>
                <w:rtl/>
              </w:rPr>
              <w:t>-</w:t>
            </w:r>
          </w:p>
        </w:tc>
        <w:tc>
          <w:tcPr>
            <w:tcW w:w="767" w:type="dxa"/>
            <w:tcBorders>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0"/>
              <w:rPr>
                <w:b/>
                <w:bCs/>
                <w:sz w:val="16"/>
                <w:szCs w:val="24"/>
                <w:rtl/>
              </w:rPr>
            </w:pPr>
            <w:r>
              <w:rPr>
                <w:b/>
                <w:bCs/>
                <w:sz w:val="16"/>
                <w:szCs w:val="24"/>
                <w:rtl/>
              </w:rPr>
              <w:t>35</w:t>
            </w:r>
          </w:p>
        </w:tc>
        <w:tc>
          <w:tcPr>
            <w:tcW w:w="1086" w:type="dxa"/>
            <w:tcBorders>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0"/>
              <w:rPr>
                <w:b/>
                <w:bCs/>
                <w:sz w:val="16"/>
                <w:szCs w:val="24"/>
                <w:rtl/>
              </w:rPr>
            </w:pPr>
            <w:r>
              <w:rPr>
                <w:b/>
                <w:bCs/>
                <w:sz w:val="16"/>
                <w:szCs w:val="24"/>
                <w:rtl/>
              </w:rPr>
              <w:t>480</w:t>
            </w:r>
          </w:p>
        </w:tc>
        <w:tc>
          <w:tcPr>
            <w:tcW w:w="1206" w:type="dxa"/>
            <w:tcBorders>
              <w:bottom w:val="single" w:sz="12" w:space="0" w:color="auto"/>
            </w:tcBorders>
            <w:vAlign w:val="bottom"/>
          </w:tcPr>
          <w:p w:rsidR="00000000" w:rsidRDefault="00000000">
            <w:pPr>
              <w:pStyle w:val="H23"/>
              <w:keepNext w:val="0"/>
              <w:keepLines w:val="0"/>
              <w:tabs>
                <w:tab w:val="left" w:pos="288"/>
                <w:tab w:val="left" w:pos="576"/>
                <w:tab w:val="left" w:pos="864"/>
                <w:tab w:val="left" w:pos="1152"/>
              </w:tabs>
              <w:suppressAutoHyphens w:val="0"/>
              <w:spacing w:after="80" w:line="200" w:lineRule="exact"/>
              <w:ind w:left="40"/>
              <w:outlineLvl w:val="9"/>
              <w:rPr>
                <w:spacing w:val="0"/>
                <w:sz w:val="16"/>
                <w:szCs w:val="24"/>
                <w:rtl/>
              </w:rPr>
            </w:pPr>
            <w:r>
              <w:rPr>
                <w:spacing w:val="0"/>
                <w:sz w:val="16"/>
                <w:szCs w:val="24"/>
                <w:rtl/>
              </w:rPr>
              <w:t>7.3</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وفي الإنتخابات المحلية التي جرت في عام 1998، تحسن وضع المرأة إلى حد ما، ولكن حتى في تلك الحالة لم يحصل أي تطور ذي شأن. ففي المناطق البلدية الثلاث والعشرين في العاصمة، هناك ثلاث رئيسات بلدية (في المناطق البلدية الحادية عشرة والرابعة عشرة والسابعة عشرة). وفي المدن التي يزيد عدد سكانها على 000 10 ، تشكل النساء 5.1 في المائة من عدد المحافظين. والأعداد المتوسطة تخفي وراءها نسبة تشتت إقليمي مرتفعة: ففي المدن الكبيرة في 15 مقاطعة، لا توجد نساء بين محافظيها على الإطلاق. وهناك امرأة تشغل منصب المحافظ في كل من ثلاث مقاطعات، وامرأتان تشغلان منصبي محافظ في مقاطعة أخرى. وفي البلديات التي يقل عدد سكانها عن 000 10 نجد أيضا في الوقت الحاضر أن نسبة النساء أعلى مما هي عليه في المدن الكبيرة: 12.8 في المتوسط. ومع أن نسبة التشتت مرتفعة (7.6 في المائة في مقاطعة بست و19.4 في المائة في مقاطعة ياش-ناجكون-شولنوك)، نجد ما بين الحدين الأعلى والأدنى في معظم المقاطعات أن نسبة النساء من عدد المحافظين تقع بين 11 و13 في المائة. أما نسبة مشاركة النساء في عضوية جمعيات العاصمة والمقاطعات فهي أقل (9.1 في المائة) كما أن نسبة التشتت مرتفعة: ما بين 2.5 و17.5 في المائة.</w:t>
      </w:r>
    </w:p>
    <w:p w:rsidR="00000000" w:rsidRDefault="00000000">
      <w:pPr>
        <w:spacing w:line="120" w:lineRule="exact"/>
        <w:rPr>
          <w:sz w:val="12"/>
          <w:rtl/>
        </w:rPr>
      </w:pPr>
    </w:p>
    <w:p w:rsidR="00000000" w:rsidRDefault="00000000">
      <w:pPr>
        <w:spacing w:after="120"/>
        <w:rPr>
          <w:i/>
          <w:iCs/>
          <w:u w:val="single"/>
          <w:rtl/>
        </w:rPr>
      </w:pPr>
      <w:r>
        <w:rPr>
          <w:i/>
          <w:iCs/>
          <w:u w:val="single"/>
          <w:rtl/>
        </w:rPr>
        <w:t>المرأة في الحكومة</w:t>
      </w:r>
    </w:p>
    <w:p w:rsidR="00000000" w:rsidRDefault="00000000">
      <w:pPr>
        <w:spacing w:after="120"/>
        <w:rPr>
          <w:rtl/>
        </w:rPr>
      </w:pPr>
      <w:r>
        <w:rPr>
          <w:rtl/>
        </w:rPr>
        <w:tab/>
        <w:t>إن نقص تمثيل المرأة في حكومة هنغاريا أمر بارز للعيان. إذ نجد أن كل ما يمثل جنس الإناث في الحكومة وزيرة واحد، و 2 - 4 سكرتيرات دولة، و3 - 4 نائبات سكرتيرات دولة.</w:t>
      </w:r>
    </w:p>
    <w:p w:rsidR="00000000" w:rsidRDefault="00000000">
      <w:pPr>
        <w:spacing w:after="120"/>
        <w:rPr>
          <w:rtl/>
        </w:rPr>
      </w:pPr>
      <w:r>
        <w:rPr>
          <w:rtl/>
        </w:rPr>
        <w:tab/>
        <w:t>وعقب تغير النظام، كانت هناك وزيرة واحدة في الحكومة. (وزيرتان بلا وزارة، ووزيرة العمل، وحاليا وزيرة العدل).</w:t>
      </w:r>
    </w:p>
    <w:p w:rsidR="00000000" w:rsidRDefault="00000000">
      <w:pPr>
        <w:spacing w:after="120"/>
        <w:rPr>
          <w:rtl/>
        </w:rPr>
      </w:pPr>
      <w:r>
        <w:rPr>
          <w:rtl/>
        </w:rPr>
        <w:tab/>
        <w:t xml:space="preserve"> وفي العقود الأخيرة، ترسخت الشبكة الحكومية لحماية مصالح المرأة في بلدان الإقتصاد السوقي المتقدمة النمو. وفي هذه البلدان وفي كثير من البلدان النامية، تُعالَج شؤون المرأة عن طريق وزارة منظمة خصيصا لهذا الغرض، أو عن طريق  قسم في وزارة، أو مؤسسة أخرى من مؤسسات الدولة، أو مؤسسة مستقلة تديرها الدولة. وفي 81 بلدا من البلدان الـ 96 المستعدة لإجراء مسح الإتحاد البرلماني الدولي عليها (أي في 84.4 في المائة منها)، كانت قد أنشئت من قبلُ في الثمانينات هيئات حكومية لحماية مصالح المرأة. وفي بداية التسعينات، كان هناك 24 بلدا فيه وزارة و57 بلدا آخر فيه هيئة حكومية منشأة لهذا الغرض مسؤولة عن شؤون المرأة. وقد تسارعت إقامة نظام حماية المصالح عقب انعقاد المؤتمر العالمي الرابع المعني بالمرأة (عام 1995)، كما أن الإتحاد الأوروبي قبل بإيجاد تكافؤ الفرص بين الرجل والمرأة كمسألة ذات أولوية.</w:t>
      </w:r>
    </w:p>
    <w:p w:rsidR="00000000" w:rsidRDefault="00000000">
      <w:pPr>
        <w:spacing w:line="120" w:lineRule="exact"/>
        <w:rPr>
          <w:sz w:val="12"/>
          <w:rtl/>
        </w:rPr>
      </w:pPr>
    </w:p>
    <w:p w:rsidR="00000000" w:rsidRDefault="00000000">
      <w:pPr>
        <w:spacing w:after="120"/>
        <w:rPr>
          <w:i/>
          <w:iCs/>
          <w:u w:val="single"/>
          <w:rtl/>
        </w:rPr>
      </w:pPr>
      <w:r>
        <w:rPr>
          <w:i/>
          <w:iCs/>
          <w:u w:val="single"/>
          <w:rtl/>
        </w:rPr>
        <w:t>الآلية الوطنية لشؤون المرأة</w:t>
      </w:r>
    </w:p>
    <w:p w:rsidR="00000000" w:rsidRDefault="00000000">
      <w:pPr>
        <w:spacing w:after="120"/>
        <w:rPr>
          <w:rtl/>
        </w:rPr>
      </w:pPr>
      <w:r>
        <w:rPr>
          <w:rtl/>
        </w:rPr>
        <w:tab/>
        <w:t>عقب تغير النظام في هنغاريا، تولى ديوان السياسة البشرية الذي تديره وزارة الرفاه الشعبي رعاية شؤون المرأة. وعهد إلى باحثين مسؤولين عن قضايا المرأة في لجنة الخبراء التابعة له بمهمة وضع برنامج لرصد حالة المرأة. وعلى سبيل الإستجابة إلى مقترحات بيجين (منهاج العمل)، أنشأت الحكومة الأمانة العامة للسياسة المتصلة بالمرأة، التي سميت فيما بعد مكتب تكافؤ الفرص داخل وزارة العمل. وإنشاء هيئة حكومية تعنى بالمسائل المتصلة بتكافؤ الفرص اعتبر بحد ذاته خطوة كبرى إلى الأمام بالمقارنة مع عدم الإهتمام الذي كان فيما يبدو سائدا في السابق. وقد سعت الأمانة العامة جاهدة في الحدود الضيقة التي كانت متاحة لها إلى جعل مسألة تكافؤ الفرص تحظى بقبول شعبي وإلى تحقيق تلك الفرص. وقد أدى نشاط الإتصالات وردود الفعل الصحافية إلى توعية الرأي العام المهتم بالأمر بمسألة تكافؤ الفرص. وارتبطت بنشاط الأمانة العامة إقامة دعوى معيارية ناجحة استهدفت التمييز في توظيف العاملين، وهو أمر جديد بالنسبة إلى الظروف الداخلية في البلد. ويمكن تقييم الجهود التي بذلت لاجتذاب اهتمام الأوساط المدنية والنتائج التي تحققت في هذا الخصوص بأنها خطوات فعالة.</w:t>
      </w:r>
    </w:p>
    <w:p w:rsidR="00000000" w:rsidRDefault="00000000">
      <w:pPr>
        <w:spacing w:after="120"/>
        <w:rPr>
          <w:rtl/>
        </w:rPr>
      </w:pPr>
      <w:r>
        <w:rPr>
          <w:rtl/>
        </w:rPr>
        <w:tab/>
        <w:t>وفي الوقت الحاضر، تعمل الآلية الحكومية باسم مكتب قضايا المرأة في إطار وزارة الشؤون الاجتماعية والعائلية. وقد اتخذ هذا المكتب خلال وجوده القصير خطوات كبيرة، وهو ناشط في المضي إلى الأمام. وهو آخذ في توسيع نطاق اتصالاته مع الأوساط المدنية ومع الباحثين. وهو يؤكد على الكفاءة في نشر المعلومات، ويضع قدرا كثيرا من  المواد الحافلة بالمعلومات تحت تصرف المهتمين بالأمر. وفي تشرين الأول</w:t>
      </w:r>
      <w:r>
        <w:t>/</w:t>
      </w:r>
      <w:r>
        <w:rPr>
          <w:rtl/>
        </w:rPr>
        <w:t xml:space="preserve">أكتوبر 1999، عمد إلى إنشاء مجلس قضايا المرأة. كما أنه يتولى، في إطار برنامج </w:t>
      </w:r>
      <w:r>
        <w:t>COMET</w:t>
      </w:r>
      <w:r>
        <w:rPr>
          <w:rtl/>
        </w:rPr>
        <w:t xml:space="preserve"> بالإقتران مع المنظمات غير الحكومية ونقابات العمال، إعداد شبكة خبراء على صعيد البلد كله لإدخال سياسة الإتحاد الأوروبي المتعلقة بتكافؤ الفرص ونشرها وتكييفها مع الظروف المحلية. وهو يعمل على صوغ شكل الآلية الحكومية وطريقة تشغيلها، ويدعم تنظيم تدريب الخبراء المعنيين بمسألة تكافؤ الفرص.</w:t>
      </w:r>
    </w:p>
    <w:p w:rsidR="00000000" w:rsidRDefault="00000000">
      <w:pPr>
        <w:spacing w:after="120"/>
        <w:rPr>
          <w:rtl/>
        </w:rPr>
      </w:pPr>
      <w:r>
        <w:rPr>
          <w:rtl/>
        </w:rPr>
        <w:tab/>
        <w:t>والمأمول أن يكون مجلس قضايا المرأة الذي أنشئ في تشرين الأول</w:t>
      </w:r>
      <w:r>
        <w:t>/</w:t>
      </w:r>
      <w:r>
        <w:rPr>
          <w:rtl/>
        </w:rPr>
        <w:t>أكتوبر 1999 هيئة مفيدة لغرض حماية مصالح المرأة. وقد استجاب البرلمان بشكل معقول إلى تغير الإحتياجات، فأنشأ منذ عام 1998 اللجنة الفرعية المعنية بالمرأة داخل إطار اللجنة المعنية بحقوق الإنسان والأقليات والأديان.</w:t>
      </w:r>
    </w:p>
    <w:p w:rsidR="00000000" w:rsidRDefault="00000000">
      <w:pPr>
        <w:spacing w:line="120" w:lineRule="exact"/>
        <w:rPr>
          <w:sz w:val="12"/>
          <w:rtl/>
        </w:rPr>
      </w:pPr>
    </w:p>
    <w:p w:rsidR="00000000" w:rsidRDefault="00000000">
      <w:pPr>
        <w:spacing w:after="120"/>
        <w:rPr>
          <w:i/>
          <w:iCs/>
          <w:u w:val="single"/>
          <w:rtl/>
        </w:rPr>
      </w:pPr>
      <w:r>
        <w:rPr>
          <w:i/>
          <w:iCs/>
          <w:u w:val="single"/>
          <w:rtl/>
        </w:rPr>
        <w:t>المرأة في الأحزاب وفي هيئاتها القيادية</w:t>
      </w:r>
    </w:p>
    <w:p w:rsidR="00000000" w:rsidRDefault="00000000">
      <w:pPr>
        <w:spacing w:after="120"/>
        <w:rPr>
          <w:rtl/>
        </w:rPr>
      </w:pPr>
      <w:r>
        <w:rPr>
          <w:rtl/>
        </w:rPr>
        <w:tab/>
        <w:t>في البلدان المتقدمة النمو ذات الإقتصاد السوقي، نجد أن الأحزاب السياسية والمنظمات غير الحكومية هي الأنشط سعيا في سبيل حقوق المرأة وفي سبيل إعمالها. كما نجد أن نسبة النساء بين أعضاء الأحزاب تقل عن نسبتها من السكان في جميع أنحاء العالم.</w:t>
      </w:r>
    </w:p>
    <w:p w:rsidR="00000000" w:rsidRDefault="00000000">
      <w:pPr>
        <w:spacing w:after="120"/>
        <w:rPr>
          <w:rtl/>
        </w:rPr>
      </w:pPr>
      <w:r>
        <w:rPr>
          <w:rtl/>
        </w:rPr>
        <w:tab/>
        <w:t>ولا توجد بيانات متاحة للإطلاع عن أعضاء الأحزاب الداخلية ولا عن هياكلها. ويستدل من المسح الذي أجراه الإتحاد البرلماني الدولي أن نسبة النساء في الأحزاب تتمشى مع واقع الحال على الصعيد الدولي. وفي تشرين الأول</w:t>
      </w:r>
      <w:r>
        <w:t>/</w:t>
      </w:r>
      <w:r>
        <w:rPr>
          <w:rtl/>
        </w:rPr>
        <w:t>أكتوبر 1991، كانت نسبة النساء على أعلاها في الحزب الديمقراطي المسيحي الشعبي (37.0 في المئة)، يتلوه الحزب الإشتراكي الهنغاري (34.0 في المائة)، فرابطة الديمقراطيين الشباب (32.5 في المائة)، فرابطة الديمقراطيين الأحرار (24.0 في المائة)، فحزب صغار الملاّك المستقلين (19.0 في المائة). ولا ينشر هذا المصدر أي بيانات عن المنتدى الديمقراطي الهنغاري.</w:t>
      </w:r>
    </w:p>
    <w:p w:rsidR="00000000" w:rsidRDefault="00000000">
      <w:pPr>
        <w:spacing w:after="120"/>
        <w:rPr>
          <w:rtl/>
        </w:rPr>
      </w:pPr>
      <w:r>
        <w:rPr>
          <w:rtl/>
        </w:rPr>
        <w:tab/>
        <w:t>ومن منظور استخدام السلطة، تعتبر نسبة النساء في الأحزاب أقل أهمية من مشاركتهن في الهيئات القيادية للأحزاب، وهو أمر لا تتوفر عنه هو أيضا معلومات كثيرة.</w:t>
      </w:r>
    </w:p>
    <w:p w:rsidR="00000000" w:rsidRDefault="00000000">
      <w:pPr>
        <w:spacing w:after="120"/>
        <w:rPr>
          <w:rtl/>
        </w:rPr>
      </w:pPr>
      <w:r>
        <w:rPr>
          <w:rtl/>
        </w:rPr>
        <w:tab/>
        <w:t>وحتى الآن، كانت هناك امرأتان تقودان حزبا من الأحزاب التقليدية و</w:t>
      </w:r>
      <w:r>
        <w:t>/</w:t>
      </w:r>
      <w:r>
        <w:rPr>
          <w:rtl/>
        </w:rPr>
        <w:t xml:space="preserve">أو الممثلة في البرلمان. وبالنظر إلى الإفتقار إلى البيانات الداخلية، فإننا نعتمد على المسح الذي أجراه الإتحاد البرلماني الدولي الذي يذكر أن نسبة النساء في الهيئات القيادية للأحزاب في هنغاريا تبلغ الخُمْس.   </w:t>
      </w:r>
    </w:p>
    <w:p w:rsidR="00000000" w:rsidRDefault="00000000">
      <w:pPr>
        <w:spacing w:after="120"/>
        <w:rPr>
          <w:rtl/>
        </w:rPr>
      </w:pPr>
      <w:r>
        <w:rPr>
          <w:rtl/>
        </w:rPr>
        <w:tab/>
        <w:t xml:space="preserve">وتقوم الأقسام النسائية داخل الأحزاب السياسية بدور هام في حماية مصالح المرأة. وتوجد أقسام نسائية في المنتدى الديمقراطي الهنغاري، والحزب الإشتراكي الهنغاري، والحزب الديمقراطي المسيحي الشعبي، وحزب صغار الملاّك المستقلين في حين أن لدى رابطة الديمقراطيين الشباب حلقة عمل استراتيجية. ومن سمات البلدان التي تتغير نُظُمها أن الحركات النسائية فيها تأخذ في التعدد وأن الأقسام النسائية في أحزابها تُشَكّل بموازاة ذلك التعدد.    </w:t>
      </w:r>
    </w:p>
    <w:p w:rsidR="00000000" w:rsidRDefault="00000000">
      <w:pPr>
        <w:spacing w:line="120" w:lineRule="exact"/>
        <w:rPr>
          <w:sz w:val="12"/>
          <w:rtl/>
        </w:rPr>
      </w:pPr>
    </w:p>
    <w:p w:rsidR="00000000" w:rsidRDefault="00000000">
      <w:pPr>
        <w:spacing w:after="120"/>
        <w:rPr>
          <w:i/>
          <w:iCs/>
          <w:u w:val="single"/>
          <w:rtl/>
        </w:rPr>
      </w:pPr>
      <w:r>
        <w:rPr>
          <w:i/>
          <w:iCs/>
          <w:u w:val="single"/>
          <w:rtl/>
        </w:rPr>
        <w:t>المرأة في قيادات نقابات العمال</w:t>
      </w:r>
    </w:p>
    <w:p w:rsidR="00000000" w:rsidRDefault="00000000">
      <w:pPr>
        <w:spacing w:after="120"/>
        <w:rPr>
          <w:rtl/>
        </w:rPr>
      </w:pPr>
      <w:r>
        <w:rPr>
          <w:rtl/>
        </w:rPr>
        <w:tab/>
        <w:t>هناك دور حاسم ومجال عمل أساسي تعطى للمشاركة السياسية للمرأة من جانب عدة هيئات من هيئات حماية المصالح ، وعلى رأسها نقابات العمال والمنظمات النسائية. وفي معظم بلدان العالم تزيد نسبة النساء بين أعضاء نقابات العمال على نسبتهن داخل الأحزاب، إلا أن النساء أقل تنظيما من الرجال. وتضطلع الأقسام النسائية في نقابات العمال بدور هام في البلدان المتقدمة النمو ذات الإقتصاد السوقي؛ وتمثل مندوباتها مصالح المرأة في المباحثات الثلاثية الأطراف.</w:t>
      </w:r>
    </w:p>
    <w:p w:rsidR="00000000" w:rsidRDefault="00000000">
      <w:pPr>
        <w:spacing w:after="120"/>
        <w:rPr>
          <w:rtl/>
        </w:rPr>
      </w:pPr>
      <w:r>
        <w:rPr>
          <w:rtl/>
        </w:rPr>
        <w:tab/>
        <w:t>وقد أدى التحول الإقتصادي-الإجتماعي في هنغاريا إلى إحداث تغييرات ذات شأن في الحركة النقابية أيضا. وخلّف العدد الكبير من أماكن العمل التي أغلقت أبوابها أو تغيرت أحوالها آثارا سيئة على التنظيم النقابي. فتناقصت نسبة التنظيم السابقة التي كانت تتراوح بين 70 و75 في المائة، ونجد اليوم أن نسبة أعضاء النقابات بين العاملين في القطاع الخاص تتراوح بين 38 و40 في المائة. و50 في المائة من أعضـاء النقـابات نسـاء. ومع عدم الإضطلاع بأي حـملات لتشـجيع انضمام النساء في العقـود الأخيرة - منذ الستينات - فإنهن كن أكثر تنظيما من الرجال. وتمثيل النساء بين الموظفين النقابيين يناظر نسبتهن حتى المستوى المتوسط ولكن ليس فوقه، في حين أن وجود النساء بين أعلى مستويات الموظفين النقابيين على اختلافها يعادل الثلث. وما فتئت الرابطة الدولية لنقابات العمال الحرة منذ عام 1996 تحث على القضاء على مشاكل تكافؤ الفرص داخل النقابات، وهي تشجع وتساعد بعدة وسائل منذ عام 1998 على إقامة شبكة نسائية.</w:t>
      </w:r>
    </w:p>
    <w:p w:rsidR="00000000" w:rsidRDefault="00000000">
      <w:pPr>
        <w:spacing w:after="120"/>
        <w:rPr>
          <w:rtl/>
        </w:rPr>
      </w:pPr>
      <w:r>
        <w:rPr>
          <w:rtl/>
        </w:rPr>
        <w:tab/>
        <w:t>وهناك حقيقة أساسية جديرة بالتأكيد هي أن مجرد ترقية النساء إلى المناصب لا يكفي، بل لابد أيضا من إيجاد الظروف اللازمة لكفاءة الأداء.</w:t>
      </w:r>
    </w:p>
    <w:p w:rsidR="00000000" w:rsidRDefault="00000000">
      <w:pPr>
        <w:spacing w:line="120" w:lineRule="exact"/>
        <w:rPr>
          <w:sz w:val="12"/>
          <w:rtl/>
        </w:rPr>
      </w:pPr>
    </w:p>
    <w:p w:rsidR="00000000" w:rsidRDefault="00000000">
      <w:pPr>
        <w:spacing w:after="120"/>
        <w:rPr>
          <w:i/>
          <w:iCs/>
          <w:u w:val="single"/>
          <w:rtl/>
        </w:rPr>
      </w:pPr>
      <w:r>
        <w:rPr>
          <w:i/>
          <w:iCs/>
          <w:u w:val="single"/>
          <w:rtl/>
        </w:rPr>
        <w:t>دور الحركة النسائية ودلالته</w:t>
      </w:r>
    </w:p>
    <w:p w:rsidR="00000000" w:rsidRDefault="00000000">
      <w:pPr>
        <w:spacing w:after="120"/>
        <w:rPr>
          <w:rtl/>
        </w:rPr>
      </w:pPr>
      <w:r>
        <w:rPr>
          <w:rtl/>
        </w:rPr>
        <w:tab/>
        <w:t>تقوم المنظمات النسائية بدور حاسم في كفالة الإعتراف بمصالح المرأة وتحقيق تلك المصالح وحمايتها. وكان للضعف الذي أصاب الحركات النسائية بعد عام 1945 دور حاسم فيما يُشاهَد لدى المرأة حاليا من فتور في المطالبة بالمشاركة في الحياة السياسية وقلة الإهتمام بها.</w:t>
      </w:r>
    </w:p>
    <w:p w:rsidR="00000000" w:rsidRDefault="00000000">
      <w:pPr>
        <w:spacing w:after="120"/>
        <w:rPr>
          <w:rtl/>
        </w:rPr>
      </w:pPr>
      <w:r>
        <w:rPr>
          <w:rtl/>
        </w:rPr>
        <w:tab/>
        <w:t>والمشاركة في مختلف الأحزاب وجماعات الدفاع عن المصالح والحركات النسائية، وبخاصة في هيئاتها القيادية، هي في الصميم من تفعيل نشاط المرأة، وذلك، من جهة، لأنها بمثابة مرحلة تمهيدية فيها يمكن أن  يتعلم المشاركون طرق الوصول إلى السلطة، ثم، من جهة أخرى، لأن لها أهميتها من حيث أن الطريق إلى قمة مجالات صنع القرار، أي البرلمان والحكم، يمر عبر تلك القنوات. وفي هذا الخصوص، تقوم مختلف المنظمات والنوادي المهنية التي تبذل المساعي لتحقيق أهداف هامة بدور هام هي أيضا. والمجتمع النسائي، بما يتسم به من تجزؤ شديد، يزاح من هذه الشبكة الرسمية وغير الرسمية المؤدية إلى السلطة، الأمر الذي يزيد من صعوبة الوصول إلى السلطة وممارستها بشكل فعال على السواء.</w:t>
      </w:r>
    </w:p>
    <w:p w:rsidR="00000000" w:rsidRDefault="00000000">
      <w:pPr>
        <w:spacing w:after="120"/>
        <w:rPr>
          <w:rtl/>
        </w:rPr>
      </w:pPr>
      <w:r>
        <w:rPr>
          <w:rtl/>
        </w:rPr>
        <w:tab/>
        <w:t>ومن الدعم المالي الذي وزعته اللجنة البرلمانية للمنظمات الاجتماعية بين عامي 1991 و1999، وبلغ مجموعه204.000 494 3 فورنت هنغاري، حظيت المنظمات النسائية بنسبة تزيد قليلا عن 1 في المائة (أنظر المرفق).</w:t>
      </w:r>
    </w:p>
    <w:p w:rsidR="00000000" w:rsidRDefault="00000000">
      <w:pPr>
        <w:spacing w:after="120"/>
        <w:rPr>
          <w:i/>
          <w:iCs/>
          <w:u w:val="single"/>
          <w:rtl/>
        </w:rPr>
      </w:pPr>
      <w:r>
        <w:rPr>
          <w:i/>
          <w:iCs/>
          <w:u w:val="single"/>
          <w:rtl/>
        </w:rPr>
        <w:t>الأحوال الاجتماعية اللازمة للمشاركة السياسية</w:t>
      </w:r>
    </w:p>
    <w:p w:rsidR="00000000" w:rsidRDefault="00000000">
      <w:pPr>
        <w:spacing w:after="120"/>
        <w:rPr>
          <w:rtl/>
        </w:rPr>
      </w:pPr>
      <w:r>
        <w:rPr>
          <w:rtl/>
        </w:rPr>
        <w:tab/>
        <w:t>إن أهم إطار اجتماعي للمشاركة السياسية للنساء هو مستوى تعليمهن، ومستوى وهيكل عمالتهن، والأحوال اللازمة على صعيد البنى التحتية للمواءمة بين جزءي الواجب المزدوج (العمالة المجزية والواجبات المنزلية) الملقى على كاهلهن. وارتفاع مستوى التعليم يتيح أحوالا مؤاتية في حين أن الإنخفاض الحاد في العمالة وانعدام الأحوال اللازمة على صعيد البنى التحتية يعيق المطالبة بالمشاركة السياسية وبتكافؤ الفرص في المشاركة.</w:t>
      </w:r>
    </w:p>
    <w:p w:rsidR="00000000" w:rsidRDefault="00000000">
      <w:pPr>
        <w:spacing w:after="120"/>
        <w:rPr>
          <w:rtl/>
        </w:rPr>
      </w:pPr>
      <w:r>
        <w:rPr>
          <w:rtl/>
        </w:rPr>
        <w:t>ولمستوى العمالة تأثيره الكبير على النشاط السياسي للسكان وعلى إمكانيات تفعيل ذلك النشاط، بالنظر إلى أن الذين يودون أن يصبحوا ساسة يكتسبون المعايير وأساليب التصرف التي لا غنى عنها في الميدان السياسي عن طريق العمل في القطاع التنافسي. غير أن العمل الذي يدرّ الأجر لا يزال أهم بالنسبة إلى الفرد لغرض الحفاظ على مستوى معيشة الأسرة لأن توليد الأوضاع الأساسية اللازمة للحياة اليومية لا يزال يتطلب عمل إثنين.</w:t>
      </w:r>
    </w:p>
    <w:p w:rsidR="00000000" w:rsidRDefault="00000000">
      <w:pPr>
        <w:spacing w:after="120"/>
        <w:rPr>
          <w:rtl/>
        </w:rPr>
      </w:pPr>
      <w:r>
        <w:rPr>
          <w:rtl/>
        </w:rPr>
        <w:tab/>
        <w:t>وعقب تغير النظام حدث انخفاض هائل في العمالة، بما فيها مستوى عمالة المرأة، وازداد عدد العاطلين عن العمل. وهناك طرق أخرى من طرق الإنسحاب من سوق العمل، مثل التقاعد، وكفالة الإعالة للمرأة التي تتولى تربية أكثر من ثلاثة أطفال، واللجوء إلى استحقاقات وبدلات رعاية الطفل، فضلا عن بقاء الشباب في النظام التعليمي لفترة أطول، كلها لها دورها في انخفاض عمالة المرأة.</w:t>
      </w:r>
    </w:p>
    <w:p w:rsidR="00000000" w:rsidRDefault="00000000">
      <w:pPr>
        <w:spacing w:after="120"/>
        <w:rPr>
          <w:rtl/>
        </w:rPr>
      </w:pPr>
      <w:r>
        <w:rPr>
          <w:rtl/>
        </w:rPr>
        <w:tab/>
        <w:t>وبالإضافة إلى انخفاض مستوى عمالة المرأة، نجد أن هيكل تلك العمالة هو في غير صالحها: فمعظم النساء يشغلن المستويات الدنيا من هرم العمالة. ونسبة النساء منخفضة بين القادة، ولاسيما بين أقطابهم. وهذا أمر جدير بالإهتمام لأن الجيل الجديد من القادة السياسيين يأتون من المراكز القيادية أو المراكز التي تتطلب مؤهلات عالية في الميدانين الإقتصادي والثقافي. ونقص تمثيل النساء في إدارة الإقتصاد يقيد من احتمالات دخول المرأة في عملية صنع القرار السياسي، الأمر الذي أثبتت صحته دراسة مقارنة دولية أجريت في عام 1994 وتناولت 30 من القادة السياسيين ذوي المراتب الرفيعة. وكان أكثر من ثلاثة أرباع  الرجال وما لا يكاد يزيد عن نصف النساء الذين جرت مقابلتهم في مراكز قيادية في أماكن عملهم السابقة. وفي حين أن نصف الرجال كانوا قادة من أعلى المستويات، فإن عدد النساء اللواتي كن من هذا المستوى لم يزد عن اثنتين. ومعدل التطور الوظيفي الأسرع بكثير في حالة الرجال يثبته كون أن ثلاثة أرباعهم لم يكونوا قد شغلوا بعدُ مركزا قياديا قبل وظيفتهم الحالية بوظيفتين، في حين أن هذا لا يصدق إلا على ثلث النساء.</w:t>
      </w:r>
    </w:p>
    <w:p w:rsidR="00000000" w:rsidRDefault="00000000">
      <w:pPr>
        <w:spacing w:after="120"/>
        <w:rPr>
          <w:rtl/>
        </w:rPr>
      </w:pPr>
      <w:r>
        <w:rPr>
          <w:rtl/>
        </w:rPr>
        <w:tab/>
        <w:t>خلاصة القول إن انخفاض مستوى عمالة المرأة واختلال هيكل عمالتها، وسوء وضعها في سوق العمل، وطول ما تنفقه من الساعات في العمل وتدبير المنزل تسهم جميعا في جعل المرأة تتخذ موقفا سلبيا في ميدان السياسة.</w:t>
      </w:r>
    </w:p>
    <w:p w:rsidR="00000000" w:rsidRDefault="00000000">
      <w:pPr>
        <w:spacing w:line="120" w:lineRule="exact"/>
        <w:rPr>
          <w:sz w:val="12"/>
          <w:rtl/>
        </w:rPr>
      </w:pPr>
    </w:p>
    <w:p w:rsidR="00000000" w:rsidRDefault="00000000">
      <w:pPr>
        <w:spacing w:after="120"/>
        <w:rPr>
          <w:i/>
          <w:iCs/>
          <w:u w:val="single"/>
          <w:rtl/>
        </w:rPr>
      </w:pPr>
      <w:r>
        <w:rPr>
          <w:i/>
          <w:iCs/>
          <w:u w:val="single"/>
          <w:rtl/>
        </w:rPr>
        <w:t>الأحوال الاجتماعية اللازمة للمواءمة بين الواجبات المزدوجة للمرأة</w:t>
      </w:r>
    </w:p>
    <w:p w:rsidR="00000000" w:rsidRDefault="00000000">
      <w:pPr>
        <w:spacing w:after="120"/>
        <w:rPr>
          <w:rtl/>
        </w:rPr>
      </w:pPr>
      <w:r>
        <w:rPr>
          <w:rtl/>
        </w:rPr>
        <w:tab/>
        <w:t>كان من نتيجة الدور الخاص الذي تقوم به النساء في التوزيع الإجتماعي للعمل اضطلاعهن بأداء واجبات مزدوجة. وبالإضافة إلى العمالة المجزية، يتعين عليهن أن يتحملن الواجبات المنزلية والواجبات المتصلة برعاية الأطفال. وهذا معناه إلقاء عبء عمل مفرط الثقل على عاتقهن، الأمر الذي يجعل معظمهن يشتغلن 14 - 15 ساعة في اليوم، بما في ذلك وقت الذهاب والإياب. وهذان الواجبان المختلفان لا يمكن أداؤهما بشيء من الكفاءة إلا بالمساعدة الاجتماعية. وفي حال عدم توفر هذه المساعدة، تواجه النساء صعوبات في أداء هذه الواجبات التي تقع على أو تنقل إلى عاتقهن كما أن القيام بها يكون على حساب فائض وقتهن ودورهن السياسي.</w:t>
      </w:r>
    </w:p>
    <w:p w:rsidR="00000000" w:rsidRDefault="00000000">
      <w:pPr>
        <w:spacing w:after="120"/>
        <w:rPr>
          <w:rtl/>
        </w:rPr>
      </w:pPr>
      <w:r>
        <w:rPr>
          <w:rtl/>
        </w:rPr>
        <w:tab/>
        <w:t>ونظام الأحوال الاجتماعية الرامي إلى التكفل بأداء الواجبات المزدوجة منقوص. ذلك أن المتطلبات الإقتصادية للعمالة المتفرغة تعني وقت عمل أمده ثماني ساعات ونصف الساعة في اليوم في المتوسط. وبالرغم من مزايا نظام إعالة الطفولة، فإن اللجوء إليه إذا اقتصر على النساء يمكن أن يؤدي إلى تقييد تقدمهن المهني ، واستبقاء وضعهن السيء في سوق العمل، وبالتالي صرفهن عن النشاط السياسي والمطالبة بالمراكز.</w:t>
      </w:r>
    </w:p>
    <w:p w:rsidR="00000000" w:rsidRDefault="00000000">
      <w:pPr>
        <w:spacing w:after="120"/>
        <w:rPr>
          <w:rtl/>
        </w:rPr>
      </w:pPr>
      <w:r>
        <w:rPr>
          <w:rtl/>
        </w:rPr>
        <w:tab/>
        <w:t>وتقليص مؤسسات الطفولة يحرج موقف المرأة ذات العمل المجزي، وذلك بالرغم من أن 96.1 في المائة من الفئة العمرية المعنية كانوا في عام 1997 ملتحقين برياض الأطفال. والمجتمعات المحلية الأصغر تضطر إلى إغلاق مؤسسات الأطفال بسبب تناقص عدد الأطفال.</w:t>
      </w:r>
    </w:p>
    <w:p w:rsidR="00000000" w:rsidRDefault="00000000">
      <w:pPr>
        <w:spacing w:after="120"/>
        <w:rPr>
          <w:rtl/>
        </w:rPr>
      </w:pPr>
      <w:r>
        <w:rPr>
          <w:rtl/>
        </w:rPr>
        <w:tab/>
        <w:t>ومع هذا نجد أن مستويات النهوض بمؤسسات الطفولة (دور الحضانة، ورياض الأطفال، ودور الرعاية النهارية) من بين خدمات السياسة المتصلة بالأسرة، وإمكانيات الإلتحاق بتلك المؤسسات في هنغاريا، تتحاوز ما هي عليها في البلدان الأكثر نموا منها. وهناك مراكز لمساعدة الأسرة ومؤسسات للطفولة تعمل على توفير الرعاية الأساسية للأطفال، كما أن إنشاء دور الرعاية النهارية العائلية وشبكات نواب الآباء والأمهات بدأ بتوفير التدريبات والخدمات.</w:t>
      </w:r>
    </w:p>
    <w:p w:rsidR="00000000" w:rsidRDefault="00000000">
      <w:pPr>
        <w:spacing w:after="120"/>
        <w:rPr>
          <w:rtl/>
        </w:rPr>
      </w:pPr>
      <w:r>
        <w:rPr>
          <w:rtl/>
        </w:rPr>
        <w:t>وفي العقود الأخيرة، غلب نوع خاص من اللا تناظر على فكرة شمول النساء بالتوزيع الإجتماعي للعمل في هنغاريا وفي جميع أنحاء العالم. فمع أن أغلبية النساء دخلن عالم العمل المجزي، فإن واجباتهن المنزلية لم تنقص بنفس النسبة. كما أن المرأة تنفق اليوم في المتوسط ثلاثة أضعاف ما ينفقه الرجل من الوقت على تدبير المنزل،  وتربية الأطفال، والمهام البيتية المتفرقة.</w:t>
      </w:r>
    </w:p>
    <w:p w:rsidR="00000000" w:rsidRDefault="00000000">
      <w:pPr>
        <w:spacing w:after="120"/>
        <w:rPr>
          <w:rtl/>
        </w:rPr>
      </w:pPr>
      <w:r>
        <w:rPr>
          <w:rtl/>
        </w:rPr>
        <w:tab/>
        <w:t>وفي هنغاريا، يُلاحَظ أن الأحوال الاجتماعية اللازمة للمشاركة السياسية للمرأة موجودة في جزء منها ومنعدمة في جزئها الآخر. فارتفاع مستوى التعليم  يوفر أحوالا ملائمة. غير أن انخفاض مستوى العمالة، وتردي الوضع الإقتصادي للأسر، وعبء العمل المفرط الثقل الواقع على عاتق الرجال، واستعادة التوزيع التقليدي للعمل، كل ذلك أدى إلى إعادة ربط المرأة بالواجبات المنزلية التقليدية، وهي واجبات أخذ تنظيمها يصبح أصعب فأصعب فلا تترك غير القليل من الطاقة لرعاية الأسرة، والراحة، والإستجمام، وممارسة الهوايات. وبالنظر إلى الإفتقار إلى المساعدة الاجتماعية اللازمة لخفض هذا العبء المزدوج، فإنه لا يمكن توقع حصول تحسن مفاجئ في النشاط السياسي لذوي الأسر والأطفال من النساء ولا في مشاركتهن في عملية صنع القرار. والرأي العام الإجتماعي يصوت لصالح الدور التقليدي للجنسين؛ وتبين إحدى الدراسات الإستقصائية أن زيادة مشاركة المرأة في السياسة لا يؤيدها غير ثلث السكان.</w:t>
      </w:r>
    </w:p>
    <w:p w:rsidR="00000000" w:rsidRDefault="00000000">
      <w:pPr>
        <w:spacing w:after="120"/>
        <w:rPr>
          <w:rtl/>
        </w:rPr>
      </w:pPr>
      <w:r>
        <w:rPr>
          <w:rtl/>
        </w:rPr>
        <w:tab/>
        <w:t>وفي معرض استقصاء فرص التغيير، ينبغي البحث عن البدائل الممكنة في العوامل الحاسمة المؤدية إلى تفعيل النشاط السياسي للمرأة. ويبين مثال البلدان المتقدمة النمو ذات الإقتصاد السوقي أن الإسراع في إدخال المرأة إلى هذا الميدان هو وليد الإعتراف المتبادل بالمصالح المتطابقة. ولدى التحضير للإنتخابات ، من المفترض أن الهيئات القيادية للأحزاب تدرك أن الحزب الذي يرجح فوزه في الإنتخابات هو الحزب الذي يستطيع إقناع أكبر عدد من بين نصف السكان (أي من بين النساء). كذلك من المفترض أن قيادات النقابات ستدرك أنها ستتجه إلى إدخال حماية مصالح المرأة في نطاق عملها وأنها ستحتذي في سياساتها التغيرات التي حصلت لدى شريكاتها في البلدان الأوروبية الأكثر تقدما في الثمانينات. والمأمول أن تتقوى الحركة النسائية وأن تدرك النساء أنهن معرضات للخطر، وبذلك يفترض أن النساء والناشطات منهن في النضال من أجل الإعتراف بمصالحهن وتحقيق تلك المصالح وإقرارها سيهتدين بعضهن إلى بعض.</w:t>
      </w:r>
    </w:p>
    <w:p w:rsidR="00000000" w:rsidRDefault="00000000">
      <w:pPr>
        <w:spacing w:after="120"/>
        <w:rPr>
          <w:rtl/>
        </w:rPr>
      </w:pPr>
      <w:r>
        <w:rPr>
          <w:rtl/>
        </w:rPr>
        <w:tab/>
        <w:t>وفي ضوء هذا كله، يفترض أنه إذا وجدت بيئة "موالية للمرأة" أكثر من البيئة الحالية، فإنها ستلهم النساء الموهوبات ذوات المؤهلات المناسبة بالإضطلاع، خدمة لمصلحتهن ومصلحة النساء الأخريات ومصلحة المجتمع، بالدور السياسي الذي لا يزال يتعارض مع دورهن التقليدي والذي يبدو أنه دور عاق من جوانب كثيرة.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jc w:val="center"/>
        <w:rPr>
          <w:i/>
          <w:iCs/>
          <w:rtl/>
        </w:rPr>
      </w:pPr>
      <w:r>
        <w:rPr>
          <w:b/>
          <w:bCs/>
          <w:rtl/>
        </w:rPr>
        <w:t>المادة 8</w:t>
      </w:r>
      <w:r>
        <w:rPr>
          <w:b/>
          <w:bCs/>
        </w:rPr>
        <w:t xml:space="preserve"> - </w:t>
      </w:r>
      <w:r>
        <w:rPr>
          <w:i/>
          <w:iCs/>
          <w:rtl/>
        </w:rPr>
        <w:t xml:space="preserve"> التمثيل</w:t>
      </w:r>
    </w:p>
    <w:p w:rsidR="00000000" w:rsidRDefault="00000000">
      <w:pPr>
        <w:spacing w:line="120" w:lineRule="exact"/>
        <w:rPr>
          <w:i/>
          <w:iCs/>
          <w:sz w:val="12"/>
          <w:rtl/>
        </w:rPr>
      </w:pPr>
    </w:p>
    <w:p w:rsidR="00000000" w:rsidRDefault="00000000">
      <w:pPr>
        <w:spacing w:after="120"/>
        <w:rPr>
          <w:rtl/>
        </w:rPr>
      </w:pPr>
      <w:r>
        <w:rPr>
          <w:rtl/>
        </w:rPr>
        <w:tab/>
        <w:t>يعين أعضاء وفود الحكومة الهنغارية الذين ينتدبون للعمل على الصعيد الدولي على أساس خبرتهم الفنية، وتشارك النساء في عملهم بلا استثناء تقريبا. وتمثل عضوية الوفود بحسب نوع الجنس نسب المشاركة فضلا عن الحضور في ميدان الحياة العامة.</w:t>
      </w:r>
    </w:p>
    <w:p w:rsidR="00000000" w:rsidRDefault="00000000">
      <w:pPr>
        <w:spacing w:after="120"/>
        <w:rPr>
          <w:rtl/>
        </w:rPr>
      </w:pPr>
      <w:r>
        <w:rPr>
          <w:rtl/>
        </w:rPr>
        <w:tab/>
        <w:t>كذلك تتمثل في توزيع موظفي وزارة الخارجية بحسب نوع الجنس الحالة الهنغارية فيما يتعلق بالخدمة المدنية. (وينبغي أن يلاحظ أن الإنطباع عن المهنة الدبلوماسية في أذهان عامة الجمهور لا يزال أنها مهنة يتولاها رجال). ويعتبر التنافس المفتوح على الخدمة الخارجية فضلا عن نظام الترقي واكتساب المؤهلات بطريقة عادية ضمانا ألا يصبح أي موظف أو موظفة في وضع غير عادل بسبب جنسه</w:t>
      </w:r>
      <w:r>
        <w:t>/</w:t>
      </w:r>
      <w:r>
        <w:rPr>
          <w:rtl/>
        </w:rPr>
        <w:t>جنسها.</w:t>
      </w:r>
    </w:p>
    <w:p w:rsidR="00000000" w:rsidRDefault="00000000">
      <w:pPr>
        <w:spacing w:after="120"/>
      </w:pPr>
      <w:r>
        <w:rPr>
          <w:rtl/>
        </w:rPr>
        <w:tab/>
        <w:t>وفي الفترة التي سبقت التسعينات، نجد أول ما نجد أن احتمالات قبول الطلبات على وظائف وزارة الخارجية كانت على أحسنها بالنسبة إلى الطلبات المقدمة من خريجي قسم العلاقات الدولية في جامعة الإقتصاد وخريجي معهد العلاقات الدولية في موسكو، ولكن منذ عام 1991 ازداد كثيرا عدد المقبولين من الحائزين لشهادة من مؤسسات التعليم الثالثي الأخرى. ويمكن أيضا تفسير الزيادة المفاجئة في عدد الموظفين منذ عام 1995 بما ولده الإنضمام إلى حلف شمال الأطلسي (الناتو) والإتحاد الأوروبي من طلبات على الموظفين. وفي الوقت نفسه، تسببت هذه الحقائق في زيادة نسبية ولكن غير حادة في عدد الموظّفات.</w:t>
      </w:r>
      <w:r>
        <w:t xml:space="preserve"> </w:t>
      </w:r>
    </w:p>
    <w:p w:rsidR="00000000" w:rsidRDefault="00000000">
      <w:pPr>
        <w:spacing w:after="120"/>
        <w:rPr>
          <w:rtl/>
        </w:rPr>
      </w:pPr>
      <w:r>
        <w:tab/>
      </w:r>
      <w:r>
        <w:rPr>
          <w:rtl/>
        </w:rPr>
        <w:t>وتشكل الموظفات في المجموع 12.9 في المائة من الموظفين الدبلوماسيين، ونسبتهن متماثلة بين الموظفين الموجودين في البلد والموجودين خارج البلد. وبالنظر إلى الطبيعة المحددة للخدمة الدبلوماسية، فإن الشابات في بداية حياتهن الوظيفية يرين أنه يجدر بهن النظر في الإمكانيات التالية:</w:t>
      </w:r>
    </w:p>
    <w:p w:rsidR="00000000" w:rsidRDefault="00000000">
      <w:pPr>
        <w:spacing w:after="120"/>
        <w:rPr>
          <w:rtl/>
        </w:rPr>
      </w:pPr>
      <w:r>
        <w:rPr>
          <w:rtl/>
        </w:rPr>
        <w:t>-</w:t>
      </w:r>
      <w:r>
        <w:rPr>
          <w:rtl/>
        </w:rPr>
        <w:tab/>
        <w:t>التعيين الطويل الأجل كعزباوات،</w:t>
      </w:r>
    </w:p>
    <w:p w:rsidR="00000000" w:rsidRDefault="00000000">
      <w:pPr>
        <w:spacing w:after="120"/>
        <w:rPr>
          <w:rtl/>
        </w:rPr>
      </w:pPr>
      <w:r>
        <w:rPr>
          <w:rtl/>
        </w:rPr>
        <w:t>-</w:t>
      </w:r>
      <w:r>
        <w:rPr>
          <w:rtl/>
        </w:rPr>
        <w:tab/>
        <w:t>إنشاء أسرة والتأخر في الإنجاب بالمقارنة مع فئتهن العمرية،</w:t>
      </w:r>
    </w:p>
    <w:p w:rsidR="00000000" w:rsidRDefault="00000000">
      <w:pPr>
        <w:spacing w:after="120"/>
        <w:rPr>
          <w:rtl/>
        </w:rPr>
      </w:pPr>
      <w:r>
        <w:rPr>
          <w:rtl/>
        </w:rPr>
        <w:t>-</w:t>
      </w:r>
      <w:r>
        <w:rPr>
          <w:rtl/>
        </w:rPr>
        <w:tab/>
        <w:t>في حالة الزوجين الدبلوماسيين المعينين تعيينا طويل الأجل، التعليق المؤقت لحياتهما الوظيفية،</w:t>
      </w:r>
    </w:p>
    <w:p w:rsidR="00000000" w:rsidRDefault="00000000">
      <w:pPr>
        <w:spacing w:after="120"/>
        <w:rPr>
          <w:rtl/>
        </w:rPr>
      </w:pPr>
      <w:r>
        <w:rPr>
          <w:rtl/>
        </w:rPr>
        <w:t>-</w:t>
      </w:r>
      <w:r>
        <w:rPr>
          <w:rtl/>
        </w:rPr>
        <w:tab/>
        <w:t xml:space="preserve">التعليق المؤقت للعمل في حالة التعيين الطويل الأجل للزوج ذي المهنة المختلفة.    </w:t>
      </w:r>
    </w:p>
    <w:p w:rsidR="00000000" w:rsidRDefault="00000000">
      <w:pPr>
        <w:spacing w:after="120"/>
        <w:rPr>
          <w:rtl/>
        </w:rPr>
      </w:pPr>
      <w:r>
        <w:rPr>
          <w:rtl/>
        </w:rPr>
        <w:t>وهناك بالطبع حلول بديلة (مثل استخدام الزوج</w:t>
      </w:r>
      <w:r>
        <w:t>/</w:t>
      </w:r>
      <w:r>
        <w:rPr>
          <w:rtl/>
        </w:rPr>
        <w:t>الزوجة في التمثيل الخارجي)، ولكن تطبيقها منهجيا لا يزال في مراحله الأولى. هذا وإن توزيع الأشخاص الذين يشغلون مراكز قيادية داخل وزارة الخارجية بحسب نوع الجنس يكشف عن صورة المتوسط الوطني في الإدارة المركزية.</w:t>
      </w:r>
    </w:p>
    <w:p w:rsidR="00000000" w:rsidRDefault="00000000">
      <w:pPr>
        <w:spacing w:line="120" w:lineRule="exact"/>
        <w:rPr>
          <w:sz w:val="12"/>
          <w:rtl/>
        </w:rPr>
      </w:pPr>
    </w:p>
    <w:p w:rsidR="00000000" w:rsidRDefault="00000000">
      <w:pPr>
        <w:spacing w:after="120"/>
        <w:jc w:val="center"/>
        <w:rPr>
          <w:rtl/>
        </w:rPr>
      </w:pPr>
      <w:r>
        <w:rPr>
          <w:b/>
          <w:bCs/>
          <w:rtl/>
        </w:rPr>
        <w:t>المادة 9</w:t>
      </w:r>
      <w:r>
        <w:rPr>
          <w:b/>
          <w:bCs/>
        </w:rPr>
        <w:t xml:space="preserve"> - </w:t>
      </w:r>
      <w:r>
        <w:rPr>
          <w:b/>
          <w:bCs/>
          <w:rtl/>
        </w:rPr>
        <w:t xml:space="preserve"> </w:t>
      </w:r>
      <w:r>
        <w:rPr>
          <w:i/>
          <w:iCs/>
          <w:rtl/>
        </w:rPr>
        <w:t>الجنسية</w:t>
      </w:r>
    </w:p>
    <w:p w:rsidR="00000000" w:rsidRDefault="00000000">
      <w:pPr>
        <w:spacing w:line="120" w:lineRule="exact"/>
        <w:rPr>
          <w:sz w:val="12"/>
          <w:rtl/>
        </w:rPr>
      </w:pPr>
    </w:p>
    <w:p w:rsidR="00000000" w:rsidRDefault="00000000">
      <w:pPr>
        <w:spacing w:after="120"/>
        <w:rPr>
          <w:rtl/>
        </w:rPr>
      </w:pPr>
      <w:r>
        <w:rPr>
          <w:rtl/>
        </w:rPr>
        <w:tab/>
        <w:t>يتضمن القانون الخامس والخمسون الصادر عام 1993 بشأن الجنسية الهنغارية (وسيسمى فيما يلي "القانون") أحكاما تتعلق بالجنسية. وينص القانون على ما يلي كمبدأ أساسي: "لا يُمَيّز بين المواطنين بالإستناد إلى استمداد الجنسية أو اكتسابها".</w:t>
      </w:r>
    </w:p>
    <w:p w:rsidR="00000000" w:rsidRDefault="00000000">
      <w:pPr>
        <w:spacing w:after="120"/>
        <w:rPr>
          <w:rtl/>
        </w:rPr>
      </w:pPr>
      <w:r>
        <w:rPr>
          <w:rtl/>
        </w:rPr>
        <w:tab/>
        <w:t>والقانون يحدد بالضبط حالات استمداد الجنسية الهنغارية واكتسابها وانتهائها، والتنظيم الذي يقضي به متماثل ولا يفرّق بين رجل وامرأة. وللمرأة والرجل حقوق متساوية في اكتساب الجنسية الهنغارية وفي انتهاء جنسيتهما. ومن أحكامه الرئيسية أن "ولد المواطن الهنغاري يصبح مواطنا هنغاريا بالولادة"، وأن "الجنسية الهنغارية للولد الذي يكون أحد أبويه مواطنا غير هنغاري تُستَمدّ بأثر رجعي حتى تاريخ الميلاد إذا كان ثاني الأبوين مواطنا هنغاريا وذلك استنادا إلى اعتراف تام المفعول بالأبوة، أو الزواج اللاحق، أو إثبات الأبوة أو الأمومة عن طريق محكمة". ونتيجة لذلك، فإن الولد يمكن أن يكتسب الجنسية الهنغارية بالولادة إذا كان أي من الأم أو الأب مواطنا هنغاريا. والقانون لا يفرّق بين الأبوين، من حيث أن جنسية أي منهما يمكن أن تكون عاملا حاسما في تحديد جنسية الولد.</w:t>
      </w:r>
    </w:p>
    <w:p w:rsidR="00000000" w:rsidRDefault="00000000">
      <w:pPr>
        <w:spacing w:after="120"/>
        <w:rPr>
          <w:rtl/>
        </w:rPr>
      </w:pPr>
      <w:r>
        <w:rPr>
          <w:rtl/>
        </w:rPr>
        <w:tab/>
        <w:t>ويمكن أن يكون للزواج أهميته بالنسبة إلى اكتساب الجنسية بالتجنس ولكن ليس بالنسبة إلى انتهائها. وفي هذا الخصوص، ينص القانون على أنه يجوز أن يمنح المواطن الهنغاري الجنسية على أسس تفضيلية بشروط منها أنه كان يقيم في هنغاريا باستمرار لمدة ثلاث سنوات على الأقل تسبق تقديم طلب الجنسية وأن يكون "قد عاش في زواج صحيح مع مواطن هنغاري لمدة ثلاث سنوات على الأقل أو أن يكون الزواج قد انتهى نتيجة لوفاة الزوج" وذلك مع الوفاء ببعض المتطلبات القانونية الأخرى.</w:t>
      </w:r>
    </w:p>
    <w:p w:rsidR="00000000" w:rsidRDefault="00000000">
      <w:pPr>
        <w:spacing w:after="120"/>
        <w:rPr>
          <w:rtl/>
        </w:rPr>
      </w:pPr>
      <w:r>
        <w:rPr>
          <w:rtl/>
        </w:rPr>
        <w:tab/>
        <w:t xml:space="preserve">والقانون الثاني عشر الصادر عام 1998 بشأن السفر إلى الخارج (وسيسمى فيما يلي "القانون") فضلا عن الأمر الحكومي رقم </w:t>
      </w:r>
      <w:r>
        <w:t>101/1998.(V.22.)</w:t>
      </w:r>
      <w:r>
        <w:rPr>
          <w:rtl/>
        </w:rPr>
        <w:t xml:space="preserve"> بشأن تنفيذه يتضمنان أحكاما تتعلق بجوازات السفر، وهما يحددان كيفية الحصول على الجواز وما يتصل بذلك من الأحكام الإجرائية، وكذلك كيفية حصول القُصّر على الجوازات. وعلى هذا فإن القُصّر في هنغاريا في الوقت الحاضر يمكنهم الحصول على جوازات السفر الخاصة بهم، ولكن القانون يقضي بأن يرفق بطلب وثائق السفر في حالة القُصّر أو الأشخاص الخاضعين للوصاية تصريح من أحد الأبوين (الممثل القانوني) تم توثيقه أمام موثق عقود أو هيئة وصاية عامة أو سلطات إصدار جوازت السفر بالموافقة على إصدار الجواز، أو نسخة من قرار نهائي لمحكمة يشهد على إنهاء حقوق الوصاية أو وقفها مؤقتا. غير أنه يمكن لأي الزوجين إذا كان حائزا لجواز سفر صحيح أن يسافر إلى الخارج دون ترخيص رسمي من الآخر، كما لا يلزم لأي الزوجين ترخيص من الآخر للحصول على جواز السفر. </w:t>
      </w:r>
    </w:p>
    <w:p w:rsidR="00000000" w:rsidRDefault="00000000">
      <w:pPr>
        <w:spacing w:after="120"/>
        <w:rPr>
          <w:rtl/>
        </w:rPr>
      </w:pPr>
    </w:p>
    <w:p w:rsidR="00000000" w:rsidRDefault="00000000">
      <w:pPr>
        <w:pStyle w:val="Heading2"/>
        <w:rPr>
          <w:rtl/>
        </w:rPr>
      </w:pPr>
      <w:r>
        <w:rPr>
          <w:rtl/>
        </w:rPr>
        <w:t>الباب الثالث</w:t>
      </w:r>
    </w:p>
    <w:p w:rsidR="00000000" w:rsidRDefault="00000000">
      <w:pPr>
        <w:spacing w:after="120"/>
        <w:jc w:val="center"/>
        <w:rPr>
          <w:i/>
          <w:iCs/>
          <w:rtl/>
        </w:rPr>
      </w:pPr>
      <w:r>
        <w:rPr>
          <w:b/>
          <w:bCs/>
          <w:rtl/>
        </w:rPr>
        <w:t>المادة 10</w:t>
      </w:r>
      <w:r>
        <w:rPr>
          <w:b/>
          <w:bCs/>
        </w:rPr>
        <w:t xml:space="preserve"> - </w:t>
      </w:r>
      <w:r>
        <w:rPr>
          <w:b/>
          <w:bCs/>
          <w:rtl/>
        </w:rPr>
        <w:t xml:space="preserve"> </w:t>
      </w:r>
      <w:r>
        <w:rPr>
          <w:i/>
          <w:iCs/>
          <w:rtl/>
        </w:rPr>
        <w:t>التربية والتعليم</w:t>
      </w:r>
    </w:p>
    <w:p w:rsidR="00000000" w:rsidRDefault="00000000">
      <w:pPr>
        <w:spacing w:line="120" w:lineRule="exact"/>
        <w:rPr>
          <w:b/>
          <w:bCs/>
          <w:sz w:val="12"/>
          <w:rtl/>
        </w:rPr>
      </w:pPr>
    </w:p>
    <w:p w:rsidR="00000000" w:rsidRDefault="00000000">
      <w:pPr>
        <w:spacing w:after="120"/>
        <w:rPr>
          <w:b/>
          <w:bCs/>
          <w:rtl/>
        </w:rPr>
      </w:pPr>
      <w:r>
        <w:rPr>
          <w:b/>
          <w:bCs/>
          <w:rtl/>
        </w:rPr>
        <w:t>الإطار الدستوري والقانوني الساري، الحالة الراهنة</w:t>
      </w:r>
    </w:p>
    <w:p w:rsidR="00000000" w:rsidRDefault="00000000">
      <w:pPr>
        <w:spacing w:after="120"/>
        <w:rPr>
          <w:i/>
          <w:iCs/>
          <w:u w:val="single"/>
          <w:rtl/>
        </w:rPr>
      </w:pPr>
      <w:r>
        <w:rPr>
          <w:i/>
          <w:iCs/>
          <w:u w:val="single"/>
          <w:rtl/>
        </w:rPr>
        <w:t>تكافؤ الفرص في مجال التعليم</w:t>
      </w:r>
    </w:p>
    <w:p w:rsidR="00000000" w:rsidRDefault="00000000">
      <w:pPr>
        <w:spacing w:after="120"/>
        <w:rPr>
          <w:rtl/>
        </w:rPr>
      </w:pPr>
      <w:r>
        <w:rPr>
          <w:rtl/>
        </w:rPr>
        <w:tab/>
        <w:t>في التسعينات، طرأت تغيرات كبيرة على النظام التعليمي في هنغاريا. وقد ازداد مستوى مؤهلات السكان ومهاراتهم. ولا يمكننا الكلام عن التمييز بين المرأة والرجل فيما يتعلق بأي من مستويي التعليم الإثنين في هنغاريا. وفي إمكان كل واحد أن يشارك في التعليم بالإستناد إلى حقوق الإنسان والأحكام القانونية.</w:t>
      </w:r>
    </w:p>
    <w:p w:rsidR="00000000" w:rsidRDefault="00000000">
      <w:pPr>
        <w:spacing w:after="120"/>
        <w:rPr>
          <w:rtl/>
        </w:rPr>
      </w:pPr>
      <w:r>
        <w:rPr>
          <w:rtl/>
        </w:rPr>
        <w:tab/>
        <w:t>وتتساوى الأحوال في اختيار المهنة وفي الحصول على الدرجات العلمية في الريف والمدينة، وللنساء والرجال نفس الحقوق في جميع أنواع المؤسسات. وتدل بيانات العمالة ومواصلة التعليم على واقع الإتجاه إلى تحقيق تكافؤ الفرص التام للمرأة في جميع ميادين التعليم، وفي التدريب المهني، وفي تعليم الكبار ومواصلة التعليم.</w:t>
      </w:r>
    </w:p>
    <w:p w:rsidR="00000000" w:rsidRDefault="00000000">
      <w:pPr>
        <w:spacing w:after="120"/>
        <w:rPr>
          <w:rtl/>
        </w:rPr>
      </w:pPr>
      <w:r>
        <w:rPr>
          <w:rtl/>
        </w:rPr>
        <w:tab/>
        <w:t>وفي عام 1993، صدر القانون التاسع والسبعون لعام 1993 بشأن التعليم العام.  والفقرة (7) من المادة 4 من هذا القانون تنص على حظر التمييز السلبي على أي أساس في التعليم العام، وبخاصة إذا كان على أساس لون الطفل</w:t>
      </w:r>
      <w:r>
        <w:t>/</w:t>
      </w:r>
      <w:r>
        <w:rPr>
          <w:rtl/>
        </w:rPr>
        <w:t>الطفلة أو أقربائه</w:t>
      </w:r>
      <w:r>
        <w:t>/</w:t>
      </w:r>
      <w:r>
        <w:rPr>
          <w:rtl/>
        </w:rPr>
        <w:t>أقربائها، أو نوع الجنس، أو الدين، أو المركز القومي والإثني، أو الأصل القومي أو الإثني أو الإجتماعي الذي ينتمون إليه.</w:t>
      </w:r>
    </w:p>
    <w:p w:rsidR="00000000" w:rsidRDefault="00000000">
      <w:pPr>
        <w:spacing w:after="120"/>
        <w:rPr>
          <w:rtl/>
        </w:rPr>
      </w:pPr>
      <w:r>
        <w:rPr>
          <w:rtl/>
        </w:rPr>
        <w:tab/>
        <w:t>أما القانون الثمانون الصادر عام 1993 بشأن التعليم الثالثي فإنه يُقِرّ ويكفل في أحكامه للمرأة والرجل فرصا متكافئة لمتابعة دراسات التعليم الثالثي. (أدخلت تغييرات على القانون المتعلق بالتعلم الثالثي في الأعوام 1996 و1997 و1998 وكذلك في العام 1999.) ويمكن التقدم بطلبات للحصول على المنح الدراسية وغيرها من إعانات الطلبة بصرف النظر عن الجنس، وتُكفَل شروط متساوية في اختيار المهنة وفي الدراسات وفي الحصول على الشهادات.</w:t>
      </w:r>
    </w:p>
    <w:p w:rsidR="00000000" w:rsidRDefault="00000000">
      <w:pPr>
        <w:spacing w:line="120" w:lineRule="exact"/>
        <w:rPr>
          <w:sz w:val="12"/>
          <w:rtl/>
        </w:rPr>
      </w:pPr>
    </w:p>
    <w:p w:rsidR="00000000" w:rsidRDefault="00000000">
      <w:pPr>
        <w:spacing w:after="120"/>
        <w:rPr>
          <w:i/>
          <w:iCs/>
          <w:u w:val="single"/>
          <w:rtl/>
        </w:rPr>
      </w:pPr>
      <w:r>
        <w:rPr>
          <w:i/>
          <w:iCs/>
          <w:u w:val="single"/>
          <w:rtl/>
        </w:rPr>
        <w:t>الإعفاء من أجور الدراسة</w:t>
      </w:r>
    </w:p>
    <w:p w:rsidR="00000000" w:rsidRDefault="00000000">
      <w:pPr>
        <w:spacing w:after="120"/>
        <w:rPr>
          <w:rtl/>
        </w:rPr>
      </w:pPr>
      <w:r>
        <w:rPr>
          <w:rtl/>
        </w:rPr>
        <w:tab/>
        <w:t>كان تمديد الإعفاء من أجور الدراسة أول خطوة اتخذها البرلمان الجديد في عام 1998، وذلك على الوجه الوارد في الفقرة (3) من المادة 31 من القانون الثمانين لعام 1993 بشأن التعليم الثالثي. وبمقتضى الفرع (3) من المادة 12 منه، يتمتع الطلاب الذين يتلقون بدل رعاية أطفال أو إعانة تعليم أطفال ويشاركون في مرحلة ثانية أو إضافية من التعليم الأساسي بحق الإعفاء من أجور الدراسة. وبإدراج هذا الحكم (وذلك في صيف عام 1998)، أرادت الحكومة تيسير وضع المرأة عن طريق تزويدها بمزايا إضافية (في مجال أجور الدراسة) لتعويضها عن إنجاب الأطفال وتربيتهم. ويمكن أن يقال بجلاء بالإستناد إلى هذه الأحكام أن القانون لا يسمح بأي نوع من أنواع التمييز تجاه المرأة.</w:t>
      </w:r>
    </w:p>
    <w:p w:rsidR="00000000" w:rsidRDefault="00000000">
      <w:pPr>
        <w:spacing w:after="120"/>
        <w:rPr>
          <w:rtl/>
        </w:rPr>
      </w:pPr>
    </w:p>
    <w:p w:rsidR="00000000" w:rsidRDefault="00000000">
      <w:pPr>
        <w:spacing w:after="120"/>
        <w:rPr>
          <w:i/>
          <w:iCs/>
          <w:u w:val="single"/>
          <w:rtl/>
        </w:rPr>
      </w:pPr>
      <w:r>
        <w:rPr>
          <w:i/>
          <w:iCs/>
          <w:u w:val="single"/>
          <w:rtl/>
        </w:rPr>
        <w:t>مستوى المؤهلات</w:t>
      </w:r>
    </w:p>
    <w:p w:rsidR="00000000" w:rsidRDefault="00000000">
      <w:pPr>
        <w:spacing w:after="120"/>
        <w:rPr>
          <w:rtl/>
        </w:rPr>
      </w:pPr>
      <w:r>
        <w:rPr>
          <w:rtl/>
        </w:rPr>
        <w:tab/>
        <w:t>مع أن مستوى مؤهلات المرأة في الفئات العمرية الأصغر تجاوز من قبلُ مستوى مؤهلات الرجل، فإن طبيعة مؤهلاتها واتجاهاتها المهنية تختلف اختلافا بيّنا عما هي عليه الحال بالنسبة إلى الرجل، وهذه الحقيقة هي أهم سبب لوضعها الأقل ملاءمة في سوق العمل. وقد شكلت النساء أقل من ثلث خريجي مدارس التمرن المهني والمدارس التقنية؛ وسبق لهن أن شكلن أغلبية خريجي المدارس الثانوية، إلا أنهن كن ممثّلات تمثيلا زائدا ، وبخاصة في المدارس التوجيهية التي تقدم دراسات عامة. وتدفقت النساء بالدرجة الأولى على الكليات؛ وهكذا نجد في عام 1990 أنهن كن يشكلن 53.7 في المائة من ذوي شهادات التخرج من الكليات (على مستوى التعليم الثالثي لا الجامعي) و35 في المائة من ذوي الشهادات الجامعية.</w:t>
      </w:r>
    </w:p>
    <w:p w:rsidR="00000000" w:rsidRDefault="00000000">
      <w:pPr>
        <w:spacing w:line="120" w:lineRule="exact"/>
        <w:rPr>
          <w:sz w:val="12"/>
          <w:rtl/>
        </w:rPr>
      </w:pPr>
    </w:p>
    <w:p w:rsidR="00000000" w:rsidRDefault="00000000">
      <w:pPr>
        <w:ind w:left="40" w:hanging="40"/>
        <w:rPr>
          <w:rtl/>
        </w:rPr>
      </w:pPr>
      <w:r>
        <w:rPr>
          <w:rtl/>
        </w:rPr>
        <w:t>نسبة النساء من الطلبة النظاميين في مرحلتي التعليم الثانوي والثالثي (</w:t>
      </w:r>
      <w:r>
        <w:rPr>
          <w:rFonts w:cs="Akhbar MT"/>
          <w:rtl/>
        </w:rPr>
        <w:t>%</w:t>
      </w:r>
      <w:r>
        <w:rPr>
          <w:rtl/>
        </w:rPr>
        <w:t>)</w:t>
      </w:r>
    </w:p>
    <w:p w:rsidR="00000000" w:rsidRDefault="00000000">
      <w:pPr>
        <w:spacing w:line="120" w:lineRule="exact"/>
        <w:rPr>
          <w:sz w:val="12"/>
          <w:rtl/>
        </w:rPr>
      </w:pPr>
    </w:p>
    <w:tbl>
      <w:tblPr>
        <w:bidiVisual/>
        <w:tblW w:w="0" w:type="auto"/>
        <w:tblInd w:w="1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980"/>
        <w:gridCol w:w="1710"/>
        <w:gridCol w:w="1530"/>
      </w:tblGrid>
      <w:tr w:rsidR="00000000">
        <w:tblPrEx>
          <w:tblCellMar>
            <w:top w:w="0" w:type="dxa"/>
            <w:bottom w:w="0" w:type="dxa"/>
          </w:tblCellMar>
        </w:tblPrEx>
        <w:tc>
          <w:tcPr>
            <w:tcW w:w="1620" w:type="dxa"/>
          </w:tcPr>
          <w:p w:rsidR="00000000" w:rsidRDefault="00000000">
            <w:pPr>
              <w:jc w:val="center"/>
              <w:rPr>
                <w:rtl/>
              </w:rPr>
            </w:pPr>
          </w:p>
        </w:tc>
        <w:tc>
          <w:tcPr>
            <w:tcW w:w="1980" w:type="dxa"/>
          </w:tcPr>
          <w:p w:rsidR="00000000" w:rsidRDefault="00000000">
            <w:pPr>
              <w:jc w:val="center"/>
              <w:rPr>
                <w:rtl/>
              </w:rPr>
            </w:pPr>
            <w:r>
              <w:rPr>
                <w:rtl/>
              </w:rPr>
              <w:t>مدرسة تمرن مهني</w:t>
            </w:r>
          </w:p>
        </w:tc>
        <w:tc>
          <w:tcPr>
            <w:tcW w:w="1710" w:type="dxa"/>
          </w:tcPr>
          <w:p w:rsidR="00000000" w:rsidRDefault="00000000">
            <w:pPr>
              <w:jc w:val="center"/>
              <w:rPr>
                <w:rtl/>
              </w:rPr>
            </w:pPr>
            <w:r>
              <w:rPr>
                <w:rtl/>
              </w:rPr>
              <w:t>مدرسة ثانوية</w:t>
            </w:r>
          </w:p>
        </w:tc>
        <w:tc>
          <w:tcPr>
            <w:tcW w:w="1530" w:type="dxa"/>
          </w:tcPr>
          <w:p w:rsidR="00000000" w:rsidRDefault="00000000">
            <w:pPr>
              <w:jc w:val="center"/>
              <w:rPr>
                <w:rtl/>
              </w:rPr>
            </w:pPr>
            <w:r>
              <w:rPr>
                <w:rtl/>
              </w:rPr>
              <w:t>جامعة، كلية</w:t>
            </w:r>
          </w:p>
        </w:tc>
      </w:tr>
      <w:tr w:rsidR="00000000">
        <w:tblPrEx>
          <w:tblCellMar>
            <w:top w:w="0" w:type="dxa"/>
            <w:bottom w:w="0" w:type="dxa"/>
          </w:tblCellMar>
        </w:tblPrEx>
        <w:tc>
          <w:tcPr>
            <w:tcW w:w="1620" w:type="dxa"/>
          </w:tcPr>
          <w:p w:rsidR="00000000" w:rsidRDefault="00000000">
            <w:pPr>
              <w:jc w:val="center"/>
              <w:rPr>
                <w:rtl/>
              </w:rPr>
            </w:pPr>
            <w:r>
              <w:rPr>
                <w:rtl/>
              </w:rPr>
              <w:t>1991</w:t>
            </w:r>
          </w:p>
        </w:tc>
        <w:tc>
          <w:tcPr>
            <w:tcW w:w="1980" w:type="dxa"/>
          </w:tcPr>
          <w:p w:rsidR="00000000" w:rsidRDefault="00000000">
            <w:pPr>
              <w:jc w:val="center"/>
              <w:rPr>
                <w:rtl/>
              </w:rPr>
            </w:pPr>
            <w:r>
              <w:rPr>
                <w:rtl/>
              </w:rPr>
              <w:t>33.2</w:t>
            </w:r>
          </w:p>
        </w:tc>
        <w:tc>
          <w:tcPr>
            <w:tcW w:w="1710" w:type="dxa"/>
          </w:tcPr>
          <w:p w:rsidR="00000000" w:rsidRDefault="00000000">
            <w:pPr>
              <w:jc w:val="center"/>
              <w:rPr>
                <w:rtl/>
              </w:rPr>
            </w:pPr>
            <w:r>
              <w:rPr>
                <w:rtl/>
              </w:rPr>
              <w:t>57.4</w:t>
            </w:r>
          </w:p>
        </w:tc>
        <w:tc>
          <w:tcPr>
            <w:tcW w:w="1530" w:type="dxa"/>
          </w:tcPr>
          <w:p w:rsidR="00000000" w:rsidRDefault="00000000">
            <w:pPr>
              <w:jc w:val="center"/>
              <w:rPr>
                <w:rtl/>
              </w:rPr>
            </w:pPr>
            <w:r>
              <w:rPr>
                <w:rtl/>
              </w:rPr>
              <w:t>49.0</w:t>
            </w:r>
          </w:p>
        </w:tc>
      </w:tr>
      <w:tr w:rsidR="00000000">
        <w:tblPrEx>
          <w:tblCellMar>
            <w:top w:w="0" w:type="dxa"/>
            <w:bottom w:w="0" w:type="dxa"/>
          </w:tblCellMar>
        </w:tblPrEx>
        <w:tc>
          <w:tcPr>
            <w:tcW w:w="1620" w:type="dxa"/>
          </w:tcPr>
          <w:p w:rsidR="00000000" w:rsidRDefault="00000000">
            <w:pPr>
              <w:jc w:val="center"/>
              <w:rPr>
                <w:rtl/>
              </w:rPr>
            </w:pPr>
            <w:r>
              <w:rPr>
                <w:rtl/>
              </w:rPr>
              <w:t>1995</w:t>
            </w:r>
          </w:p>
        </w:tc>
        <w:tc>
          <w:tcPr>
            <w:tcW w:w="1980" w:type="dxa"/>
          </w:tcPr>
          <w:p w:rsidR="00000000" w:rsidRDefault="00000000">
            <w:pPr>
              <w:jc w:val="center"/>
              <w:rPr>
                <w:rtl/>
              </w:rPr>
            </w:pPr>
            <w:r>
              <w:rPr>
                <w:rtl/>
              </w:rPr>
              <w:t>35.2</w:t>
            </w:r>
          </w:p>
        </w:tc>
        <w:tc>
          <w:tcPr>
            <w:tcW w:w="1710" w:type="dxa"/>
          </w:tcPr>
          <w:p w:rsidR="00000000" w:rsidRDefault="00000000">
            <w:pPr>
              <w:jc w:val="center"/>
              <w:rPr>
                <w:rtl/>
              </w:rPr>
            </w:pPr>
            <w:r>
              <w:rPr>
                <w:rtl/>
              </w:rPr>
              <w:t>54.8</w:t>
            </w:r>
          </w:p>
        </w:tc>
        <w:tc>
          <w:tcPr>
            <w:tcW w:w="1530" w:type="dxa"/>
          </w:tcPr>
          <w:p w:rsidR="00000000" w:rsidRDefault="00000000">
            <w:pPr>
              <w:jc w:val="center"/>
              <w:rPr>
                <w:rtl/>
              </w:rPr>
            </w:pPr>
            <w:r>
              <w:rPr>
                <w:rtl/>
              </w:rPr>
              <w:t>52.0</w:t>
            </w:r>
          </w:p>
        </w:tc>
      </w:tr>
      <w:tr w:rsidR="00000000">
        <w:tblPrEx>
          <w:tblCellMar>
            <w:top w:w="0" w:type="dxa"/>
            <w:bottom w:w="0" w:type="dxa"/>
          </w:tblCellMar>
        </w:tblPrEx>
        <w:tc>
          <w:tcPr>
            <w:tcW w:w="1620" w:type="dxa"/>
          </w:tcPr>
          <w:p w:rsidR="00000000" w:rsidRDefault="00000000">
            <w:pPr>
              <w:jc w:val="center"/>
              <w:rPr>
                <w:rtl/>
              </w:rPr>
            </w:pPr>
            <w:r>
              <w:rPr>
                <w:rtl/>
              </w:rPr>
              <w:t>1998</w:t>
            </w:r>
          </w:p>
        </w:tc>
        <w:tc>
          <w:tcPr>
            <w:tcW w:w="1980" w:type="dxa"/>
          </w:tcPr>
          <w:p w:rsidR="00000000" w:rsidRDefault="00000000">
            <w:pPr>
              <w:jc w:val="center"/>
              <w:rPr>
                <w:rtl/>
              </w:rPr>
            </w:pPr>
            <w:r>
              <w:rPr>
                <w:rtl/>
              </w:rPr>
              <w:t>36.3</w:t>
            </w:r>
          </w:p>
        </w:tc>
        <w:tc>
          <w:tcPr>
            <w:tcW w:w="1710" w:type="dxa"/>
          </w:tcPr>
          <w:p w:rsidR="00000000" w:rsidRDefault="00000000">
            <w:pPr>
              <w:jc w:val="center"/>
              <w:rPr>
                <w:rtl/>
              </w:rPr>
            </w:pPr>
            <w:r>
              <w:rPr>
                <w:rtl/>
              </w:rPr>
              <w:t>53.8</w:t>
            </w:r>
          </w:p>
        </w:tc>
        <w:tc>
          <w:tcPr>
            <w:tcW w:w="1530" w:type="dxa"/>
          </w:tcPr>
          <w:p w:rsidR="00000000" w:rsidRDefault="00000000">
            <w:pPr>
              <w:jc w:val="center"/>
              <w:rPr>
                <w:rtl/>
              </w:rPr>
            </w:pPr>
            <w:r>
              <w:rPr>
                <w:rtl/>
              </w:rPr>
              <w:t>53.2</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وفيما بين 1991 و1998، استمرت نسبة النساء في الإرتفاع في مدارس التمرن المهني والجامعات والكليات، ولكنها هبطت في المدارس الثانوية. وهذا يدل على أن التفاضل الإجتماعي بين النساء زاد قوة من حيث أنه اتسع المجال لهن في التعليم الذي تقدمه مدارس التمرن المهني من جهة، وفي التعليم الثالثي من جهة أخرى.</w:t>
      </w:r>
    </w:p>
    <w:p w:rsidR="00000000" w:rsidRDefault="00000000">
      <w:pPr>
        <w:spacing w:after="120"/>
        <w:rPr>
          <w:rtl/>
        </w:rPr>
      </w:pPr>
      <w:r>
        <w:rPr>
          <w:rtl/>
        </w:rPr>
        <w:tab/>
        <w:t>وفي التسعينات، استمر العزل الأساسي للمهن بحسب نوع الجنس. فنجد أن النساء ممثلات تمثيلا زائدا في مهن الصناعة الخفيفة، والتجارة، وقطاع الخدمات، وأن وجودهن معدوم من الناحية العملية في الصناعة الثقيلة، وأن وضعهن يمكن أن يعتبر متوسطا في المهن الزراعية والتموين.</w:t>
      </w:r>
    </w:p>
    <w:p w:rsidR="00000000" w:rsidRDefault="00000000">
      <w:pPr>
        <w:spacing w:after="120"/>
        <w:rPr>
          <w:rtl/>
        </w:rPr>
      </w:pPr>
      <w:r>
        <w:rPr>
          <w:rtl/>
        </w:rPr>
        <w:tab/>
        <w:t>وفي التعليم الثالثي، يمكن أن تُلمَس زيادة نسبة النساء في أقسام التكنولوجيا والزراعة والبيطرة . وقد بدأت إجراءات اعتماد مؤسسات التعليم الثالثي لأغراض عمليات التدريب التي تتم في إطار الإتحاد الأوروبي، وهي قد تُنجَز بحلول موعد الإنضمام.</w:t>
      </w:r>
    </w:p>
    <w:p w:rsidR="00000000" w:rsidRDefault="00000000">
      <w:pPr>
        <w:spacing w:after="120"/>
        <w:rPr>
          <w:rtl/>
        </w:rPr>
      </w:pPr>
      <w:r>
        <w:rPr>
          <w:rtl/>
        </w:rPr>
        <w:tab/>
        <w:t xml:space="preserve">وفي التعليم المؤدي للحصول على شهادة الدكتوراه، تشغل النساء مركزا حسنا، ولكن نسبتهن بين الطلاب في برامج الدكتوراه أقل بالمقارنة مع نسبتهن في التعليم الجامعي عامة (49.9 في المائة - 40.4 في المائة)، ومع هذا فهي نسبة عالية بشكل فريد.  </w:t>
      </w:r>
    </w:p>
    <w:p w:rsidR="00000000" w:rsidRDefault="00000000">
      <w:pPr>
        <w:spacing w:after="120"/>
        <w:rPr>
          <w:rtl/>
        </w:rPr>
      </w:pPr>
      <w:r>
        <w:rPr>
          <w:rtl/>
        </w:rPr>
        <w:tab/>
        <w:t>وهناك ظاهرة معروفة هي أن نسبة النساء في مراحل معينة من مراحل النظام المدرسي مختلفة جدا وتتبع "مبدأ الهرم". وفي حين نجد في المدارس أن النساء هن من يقمن على الأغلب بالتدريس، فإن نسبتهن بين النُظّار أقل بكثير. وهناك "هرم" آخر في حالة المحاضرين في مؤسسات التعليم الثالثي. ونسبة النساء في المراكز الأعلى أقل وأقل.</w:t>
      </w:r>
    </w:p>
    <w:p w:rsidR="00000000" w:rsidRDefault="00000000">
      <w:pPr>
        <w:spacing w:after="120"/>
        <w:rPr>
          <w:rtl/>
        </w:rPr>
      </w:pPr>
      <w:r>
        <w:rPr>
          <w:rtl/>
        </w:rPr>
        <w:tab/>
        <w:t>نسبة النساء من المدرسين بحسب مستوى التعليم (</w:t>
      </w:r>
      <w:r>
        <w:rPr>
          <w:rFonts w:cs="Akhbar MT"/>
          <w:rtl/>
        </w:rPr>
        <w:t>%</w:t>
      </w:r>
      <w:r>
        <w:rPr>
          <w:rtl/>
        </w:rPr>
        <w:t>)</w:t>
      </w:r>
    </w:p>
    <w:p w:rsidR="00000000" w:rsidRDefault="00000000">
      <w:pPr>
        <w:spacing w:line="120" w:lineRule="exact"/>
        <w:rPr>
          <w:sz w:val="12"/>
          <w:rtl/>
        </w:rPr>
      </w:pPr>
    </w:p>
    <w:tbl>
      <w:tblPr>
        <w:bidiVisual/>
        <w:tblW w:w="0" w:type="auto"/>
        <w:tblInd w:w="1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620"/>
        <w:gridCol w:w="1440"/>
        <w:gridCol w:w="1260"/>
      </w:tblGrid>
      <w:tr w:rsidR="00000000">
        <w:tblPrEx>
          <w:tblCellMar>
            <w:top w:w="0" w:type="dxa"/>
            <w:bottom w:w="0" w:type="dxa"/>
          </w:tblCellMar>
        </w:tblPrEx>
        <w:tc>
          <w:tcPr>
            <w:tcW w:w="2520" w:type="dxa"/>
          </w:tcPr>
          <w:p w:rsidR="00000000" w:rsidRDefault="00000000">
            <w:pPr>
              <w:spacing w:line="300" w:lineRule="exact"/>
              <w:jc w:val="center"/>
              <w:rPr>
                <w:rtl/>
              </w:rPr>
            </w:pPr>
          </w:p>
        </w:tc>
        <w:tc>
          <w:tcPr>
            <w:tcW w:w="1620" w:type="dxa"/>
          </w:tcPr>
          <w:p w:rsidR="00000000" w:rsidRDefault="00000000">
            <w:pPr>
              <w:spacing w:line="300" w:lineRule="exact"/>
              <w:jc w:val="center"/>
              <w:rPr>
                <w:rtl/>
              </w:rPr>
            </w:pPr>
            <w:r>
              <w:rPr>
                <w:rtl/>
              </w:rPr>
              <w:t>1991</w:t>
            </w:r>
          </w:p>
        </w:tc>
        <w:tc>
          <w:tcPr>
            <w:tcW w:w="1440" w:type="dxa"/>
          </w:tcPr>
          <w:p w:rsidR="00000000" w:rsidRDefault="00000000">
            <w:pPr>
              <w:spacing w:line="300" w:lineRule="exact"/>
              <w:jc w:val="center"/>
              <w:rPr>
                <w:rtl/>
              </w:rPr>
            </w:pPr>
            <w:r>
              <w:rPr>
                <w:rtl/>
              </w:rPr>
              <w:t>1995</w:t>
            </w:r>
          </w:p>
        </w:tc>
        <w:tc>
          <w:tcPr>
            <w:tcW w:w="1260" w:type="dxa"/>
          </w:tcPr>
          <w:p w:rsidR="00000000" w:rsidRDefault="00000000">
            <w:pPr>
              <w:spacing w:line="300" w:lineRule="exact"/>
              <w:jc w:val="center"/>
              <w:rPr>
                <w:rtl/>
              </w:rPr>
            </w:pPr>
            <w:r>
              <w:rPr>
                <w:rtl/>
              </w:rPr>
              <w:t>1998</w:t>
            </w:r>
          </w:p>
        </w:tc>
      </w:tr>
      <w:tr w:rsidR="00000000">
        <w:tblPrEx>
          <w:tblCellMar>
            <w:top w:w="0" w:type="dxa"/>
            <w:bottom w:w="0" w:type="dxa"/>
          </w:tblCellMar>
        </w:tblPrEx>
        <w:tc>
          <w:tcPr>
            <w:tcW w:w="2520" w:type="dxa"/>
          </w:tcPr>
          <w:p w:rsidR="00000000" w:rsidRDefault="00000000">
            <w:pPr>
              <w:pStyle w:val="H56"/>
              <w:keepNext w:val="0"/>
              <w:keepLines w:val="0"/>
              <w:suppressAutoHyphens w:val="0"/>
              <w:spacing w:line="300" w:lineRule="exact"/>
              <w:outlineLvl w:val="9"/>
              <w:rPr>
                <w:rtl/>
              </w:rPr>
            </w:pPr>
            <w:r>
              <w:rPr>
                <w:rtl/>
              </w:rPr>
              <w:t>مدرسة ابتدائية</w:t>
            </w:r>
          </w:p>
        </w:tc>
        <w:tc>
          <w:tcPr>
            <w:tcW w:w="1620" w:type="dxa"/>
          </w:tcPr>
          <w:p w:rsidR="00000000" w:rsidRDefault="00000000">
            <w:pPr>
              <w:spacing w:line="300" w:lineRule="exact"/>
              <w:jc w:val="center"/>
              <w:rPr>
                <w:rtl/>
              </w:rPr>
            </w:pPr>
            <w:r>
              <w:rPr>
                <w:rtl/>
              </w:rPr>
              <w:t>83.5</w:t>
            </w:r>
          </w:p>
        </w:tc>
        <w:tc>
          <w:tcPr>
            <w:tcW w:w="1440" w:type="dxa"/>
          </w:tcPr>
          <w:p w:rsidR="00000000" w:rsidRDefault="00000000">
            <w:pPr>
              <w:spacing w:line="300" w:lineRule="exact"/>
              <w:jc w:val="center"/>
              <w:rPr>
                <w:rtl/>
              </w:rPr>
            </w:pPr>
            <w:r>
              <w:rPr>
                <w:rtl/>
              </w:rPr>
              <w:t>84.1</w:t>
            </w:r>
          </w:p>
        </w:tc>
        <w:tc>
          <w:tcPr>
            <w:tcW w:w="1260" w:type="dxa"/>
          </w:tcPr>
          <w:p w:rsidR="00000000" w:rsidRDefault="00000000">
            <w:pPr>
              <w:spacing w:line="300" w:lineRule="exact"/>
              <w:jc w:val="center"/>
              <w:rPr>
                <w:rtl/>
              </w:rPr>
            </w:pPr>
            <w:r>
              <w:rPr>
                <w:rtl/>
              </w:rPr>
              <w:t>85.2</w:t>
            </w:r>
          </w:p>
        </w:tc>
      </w:tr>
      <w:tr w:rsidR="00000000">
        <w:tblPrEx>
          <w:tblCellMar>
            <w:top w:w="0" w:type="dxa"/>
            <w:bottom w:w="0" w:type="dxa"/>
          </w:tblCellMar>
        </w:tblPrEx>
        <w:tc>
          <w:tcPr>
            <w:tcW w:w="2520" w:type="dxa"/>
          </w:tcPr>
          <w:p w:rsidR="00000000" w:rsidRDefault="00000000">
            <w:pPr>
              <w:spacing w:line="300" w:lineRule="exact"/>
              <w:rPr>
                <w:rtl/>
              </w:rPr>
            </w:pPr>
            <w:r>
              <w:rPr>
                <w:rtl/>
              </w:rPr>
              <w:t>مدرسة تمرن مهني</w:t>
            </w:r>
          </w:p>
        </w:tc>
        <w:tc>
          <w:tcPr>
            <w:tcW w:w="1620" w:type="dxa"/>
          </w:tcPr>
          <w:p w:rsidR="00000000" w:rsidRDefault="00000000">
            <w:pPr>
              <w:spacing w:line="300" w:lineRule="exact"/>
              <w:jc w:val="center"/>
              <w:rPr>
                <w:rtl/>
              </w:rPr>
            </w:pPr>
            <w:r>
              <w:rPr>
                <w:rtl/>
              </w:rPr>
              <w:t>36.3</w:t>
            </w:r>
          </w:p>
        </w:tc>
        <w:tc>
          <w:tcPr>
            <w:tcW w:w="1440" w:type="dxa"/>
          </w:tcPr>
          <w:p w:rsidR="00000000" w:rsidRDefault="00000000">
            <w:pPr>
              <w:spacing w:line="300" w:lineRule="exact"/>
              <w:jc w:val="center"/>
              <w:rPr>
                <w:rtl/>
              </w:rPr>
            </w:pPr>
            <w:r>
              <w:rPr>
                <w:rtl/>
              </w:rPr>
              <w:t>38.8</w:t>
            </w:r>
          </w:p>
        </w:tc>
        <w:tc>
          <w:tcPr>
            <w:tcW w:w="1260" w:type="dxa"/>
          </w:tcPr>
          <w:p w:rsidR="00000000" w:rsidRDefault="00000000">
            <w:pPr>
              <w:spacing w:line="300" w:lineRule="exact"/>
              <w:jc w:val="center"/>
              <w:rPr>
                <w:rtl/>
              </w:rPr>
            </w:pPr>
            <w:r>
              <w:rPr>
                <w:rtl/>
              </w:rPr>
              <w:t>43.4</w:t>
            </w:r>
          </w:p>
        </w:tc>
      </w:tr>
      <w:tr w:rsidR="00000000">
        <w:tblPrEx>
          <w:tblCellMar>
            <w:top w:w="0" w:type="dxa"/>
            <w:bottom w:w="0" w:type="dxa"/>
          </w:tblCellMar>
        </w:tblPrEx>
        <w:tc>
          <w:tcPr>
            <w:tcW w:w="2520" w:type="dxa"/>
          </w:tcPr>
          <w:p w:rsidR="00000000" w:rsidRDefault="00000000">
            <w:pPr>
              <w:spacing w:line="300" w:lineRule="exact"/>
              <w:rPr>
                <w:rtl/>
              </w:rPr>
            </w:pPr>
            <w:r>
              <w:rPr>
                <w:rtl/>
              </w:rPr>
              <w:t>مدرسة ثانوية</w:t>
            </w:r>
          </w:p>
        </w:tc>
        <w:tc>
          <w:tcPr>
            <w:tcW w:w="1620" w:type="dxa"/>
          </w:tcPr>
          <w:p w:rsidR="00000000" w:rsidRDefault="00000000">
            <w:pPr>
              <w:spacing w:line="300" w:lineRule="exact"/>
              <w:jc w:val="center"/>
              <w:rPr>
                <w:rtl/>
              </w:rPr>
            </w:pPr>
            <w:r>
              <w:rPr>
                <w:rtl/>
              </w:rPr>
              <w:t>60.4</w:t>
            </w:r>
          </w:p>
        </w:tc>
        <w:tc>
          <w:tcPr>
            <w:tcW w:w="1440" w:type="dxa"/>
          </w:tcPr>
          <w:p w:rsidR="00000000" w:rsidRDefault="00000000">
            <w:pPr>
              <w:spacing w:line="300" w:lineRule="exact"/>
              <w:jc w:val="center"/>
              <w:rPr>
                <w:rtl/>
              </w:rPr>
            </w:pPr>
            <w:r>
              <w:rPr>
                <w:rtl/>
              </w:rPr>
              <w:t>62.6</w:t>
            </w:r>
          </w:p>
        </w:tc>
        <w:tc>
          <w:tcPr>
            <w:tcW w:w="1260" w:type="dxa"/>
          </w:tcPr>
          <w:p w:rsidR="00000000" w:rsidRDefault="00000000">
            <w:pPr>
              <w:spacing w:line="300" w:lineRule="exact"/>
              <w:jc w:val="center"/>
              <w:rPr>
                <w:rtl/>
              </w:rPr>
            </w:pPr>
            <w:r>
              <w:rPr>
                <w:rtl/>
              </w:rPr>
              <w:t>64.6</w:t>
            </w:r>
          </w:p>
        </w:tc>
      </w:tr>
      <w:tr w:rsidR="00000000">
        <w:tblPrEx>
          <w:tblCellMar>
            <w:top w:w="0" w:type="dxa"/>
            <w:bottom w:w="0" w:type="dxa"/>
          </w:tblCellMar>
        </w:tblPrEx>
        <w:tc>
          <w:tcPr>
            <w:tcW w:w="2520" w:type="dxa"/>
          </w:tcPr>
          <w:p w:rsidR="00000000" w:rsidRDefault="00000000">
            <w:pPr>
              <w:spacing w:line="300" w:lineRule="exact"/>
              <w:rPr>
                <w:rtl/>
              </w:rPr>
            </w:pPr>
            <w:r>
              <w:rPr>
                <w:rtl/>
              </w:rPr>
              <w:t>جامعة، كلية</w:t>
            </w:r>
          </w:p>
        </w:tc>
        <w:tc>
          <w:tcPr>
            <w:tcW w:w="1620" w:type="dxa"/>
          </w:tcPr>
          <w:p w:rsidR="00000000" w:rsidRDefault="00000000">
            <w:pPr>
              <w:spacing w:line="300" w:lineRule="exact"/>
              <w:jc w:val="center"/>
              <w:rPr>
                <w:rtl/>
              </w:rPr>
            </w:pPr>
            <w:r>
              <w:rPr>
                <w:rtl/>
              </w:rPr>
              <w:t>34.6</w:t>
            </w:r>
          </w:p>
        </w:tc>
        <w:tc>
          <w:tcPr>
            <w:tcW w:w="1440" w:type="dxa"/>
          </w:tcPr>
          <w:p w:rsidR="00000000" w:rsidRDefault="00000000">
            <w:pPr>
              <w:spacing w:line="300" w:lineRule="exact"/>
              <w:jc w:val="center"/>
              <w:rPr>
                <w:rtl/>
              </w:rPr>
            </w:pPr>
            <w:r>
              <w:rPr>
                <w:rtl/>
              </w:rPr>
              <w:t>36.7</w:t>
            </w:r>
          </w:p>
        </w:tc>
        <w:tc>
          <w:tcPr>
            <w:tcW w:w="1260" w:type="dxa"/>
          </w:tcPr>
          <w:p w:rsidR="00000000" w:rsidRDefault="00000000">
            <w:pPr>
              <w:spacing w:line="300" w:lineRule="exact"/>
              <w:jc w:val="center"/>
              <w:rPr>
                <w:rtl/>
              </w:rPr>
            </w:pPr>
            <w:r>
              <w:rPr>
                <w:rtl/>
              </w:rPr>
              <w:t>37.8</w:t>
            </w:r>
          </w:p>
        </w:tc>
      </w:tr>
    </w:tbl>
    <w:p w:rsidR="00000000" w:rsidRDefault="00000000">
      <w:pPr>
        <w:spacing w:line="120" w:lineRule="exact"/>
        <w:rPr>
          <w:sz w:val="12"/>
          <w:rtl/>
        </w:rPr>
      </w:pPr>
    </w:p>
    <w:p w:rsidR="00000000" w:rsidRDefault="00000000">
      <w:pPr>
        <w:spacing w:after="120"/>
        <w:rPr>
          <w:i/>
          <w:iCs/>
          <w:u w:val="single"/>
          <w:rtl/>
        </w:rPr>
      </w:pPr>
      <w:r>
        <w:rPr>
          <w:i/>
          <w:iCs/>
          <w:u w:val="single"/>
          <w:rtl/>
        </w:rPr>
        <w:t>التدريب خارج إطار النظام المدرسي</w:t>
      </w:r>
    </w:p>
    <w:p w:rsidR="00000000" w:rsidRDefault="00000000">
      <w:pPr>
        <w:spacing w:after="120"/>
        <w:rPr>
          <w:rtl/>
        </w:rPr>
      </w:pPr>
      <w:r>
        <w:rPr>
          <w:rtl/>
        </w:rPr>
        <w:tab/>
        <w:t>في إحصاءات البرنامج الوطني لجمع البيانات عن التدريب المهني خارج النظام المدرسي، نجد أن البيانات المتصلة بتكوين المشاركين في عمليات التدريب متوفرة منذ عام 1995. ويتبين من البيانات المجهزة لعام 1996 أن من المشاركين البالغ عددهم 000 44 فيما يقرب من 800 1 عملية تدريب، يشكل الرجال نسبة 56 في المائة والنساء نسبة 44 في المائة. وهاتان النسبتان تتغيران تغيرا طفيفا إذا حُلّلت عمليات التدريب على الوجه التالي: عمليات مدرجة في سجل التدريب الوطني (68 في المائة)، وعمليات غير مدرجة في سجل التدريب الوطني (20 في المائة)، وعمليات تدريب أخرى (12 في المائة). وفي عمليات التدريب التي تكفل الحصول على مؤهلات تعترف بها الدولة (سجل التدريب الوطني) كانت نسبة النساء 52 في المائة، في حين أن المشتركين في عمليات التدريب المصنفة على نحو آخر كان أغلبهم رجال، وبلغت نسبتهم الإجمالية 81 في المائة.</w:t>
      </w:r>
    </w:p>
    <w:p w:rsidR="00000000" w:rsidRDefault="00000000">
      <w:pPr>
        <w:spacing w:line="120" w:lineRule="exact"/>
        <w:rPr>
          <w:sz w:val="12"/>
          <w:rtl/>
        </w:rPr>
      </w:pPr>
    </w:p>
    <w:p w:rsidR="00000000" w:rsidRDefault="00000000">
      <w:pPr>
        <w:spacing w:after="120"/>
        <w:rPr>
          <w:i/>
          <w:iCs/>
          <w:u w:val="single"/>
          <w:rtl/>
        </w:rPr>
      </w:pPr>
      <w:r>
        <w:rPr>
          <w:i/>
          <w:iCs/>
          <w:u w:val="single"/>
          <w:rtl/>
        </w:rPr>
        <w:t>مستوى تعليم النساء</w:t>
      </w:r>
    </w:p>
    <w:p w:rsidR="00000000" w:rsidRDefault="00000000">
      <w:pPr>
        <w:spacing w:after="120"/>
        <w:rPr>
          <w:rtl/>
        </w:rPr>
      </w:pPr>
      <w:r>
        <w:rPr>
          <w:rtl/>
        </w:rPr>
        <w:tab/>
        <w:t>في العقود الأخيرة، ارتفع مستوى تعليم النساء ارتفاعا كبيرا وقارب مستوى تعليم الرجال، لا بل تجاوزه في الفئات العمرية الأصغر (الجدول 4).</w:t>
      </w:r>
    </w:p>
    <w:p w:rsidR="00000000" w:rsidRDefault="00000000">
      <w:pPr>
        <w:spacing w:line="120" w:lineRule="exact"/>
        <w:rPr>
          <w:sz w:val="12"/>
          <w:rtl/>
        </w:rPr>
      </w:pPr>
    </w:p>
    <w:p w:rsidR="00000000" w:rsidRDefault="00000000">
      <w:pPr>
        <w:rPr>
          <w:rtl/>
        </w:rPr>
      </w:pPr>
      <w:r>
        <w:rPr>
          <w:rtl/>
        </w:rPr>
        <w:t>الجدول 4</w:t>
      </w:r>
    </w:p>
    <w:p w:rsidR="00000000" w:rsidRDefault="00000000">
      <w:pPr>
        <w:rPr>
          <w:rtl/>
        </w:rPr>
      </w:pPr>
      <w:r>
        <w:rPr>
          <w:rtl/>
        </w:rPr>
        <w:tab/>
        <w:t>النساء والرجال بحسب مستوى التعليم في 1 كانون الثاني/يناير 1996 (</w:t>
      </w:r>
      <w:r>
        <w:rPr>
          <w:rFonts w:cs="Akhbar MT"/>
          <w:rtl/>
        </w:rPr>
        <w:t>%</w:t>
      </w:r>
      <w:r>
        <w:rPr>
          <w:rtl/>
        </w:rPr>
        <w:t>)</w:t>
      </w:r>
    </w:p>
    <w:p w:rsidR="00000000" w:rsidRDefault="00000000">
      <w:pPr>
        <w:spacing w:line="120" w:lineRule="exact"/>
        <w:rPr>
          <w:sz w:val="12"/>
          <w:rtl/>
        </w:rPr>
      </w:pPr>
    </w:p>
    <w:tbl>
      <w:tblPr>
        <w:bidiVisual/>
        <w:tblW w:w="0" w:type="auto"/>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0"/>
        <w:gridCol w:w="900"/>
        <w:gridCol w:w="810"/>
      </w:tblGrid>
      <w:tr w:rsidR="00000000">
        <w:tblPrEx>
          <w:tblCellMar>
            <w:top w:w="0" w:type="dxa"/>
            <w:bottom w:w="0" w:type="dxa"/>
          </w:tblCellMar>
        </w:tblPrEx>
        <w:tc>
          <w:tcPr>
            <w:tcW w:w="5490" w:type="dxa"/>
          </w:tcPr>
          <w:p w:rsidR="00000000" w:rsidRDefault="00000000">
            <w:pPr>
              <w:spacing w:line="300" w:lineRule="exact"/>
              <w:rPr>
                <w:szCs w:val="26"/>
                <w:rtl/>
              </w:rPr>
            </w:pPr>
            <w:r>
              <w:rPr>
                <w:szCs w:val="26"/>
                <w:rtl/>
              </w:rPr>
              <w:t>الجماعات السكانية</w:t>
            </w:r>
          </w:p>
        </w:tc>
        <w:tc>
          <w:tcPr>
            <w:tcW w:w="900" w:type="dxa"/>
          </w:tcPr>
          <w:p w:rsidR="00000000" w:rsidRDefault="00000000">
            <w:pPr>
              <w:spacing w:line="300" w:lineRule="exact"/>
              <w:rPr>
                <w:szCs w:val="26"/>
                <w:rtl/>
              </w:rPr>
            </w:pPr>
            <w:r>
              <w:rPr>
                <w:szCs w:val="26"/>
                <w:rtl/>
              </w:rPr>
              <w:t>نساء</w:t>
            </w:r>
          </w:p>
        </w:tc>
        <w:tc>
          <w:tcPr>
            <w:tcW w:w="810" w:type="dxa"/>
          </w:tcPr>
          <w:p w:rsidR="00000000" w:rsidRDefault="00000000">
            <w:pPr>
              <w:spacing w:line="300" w:lineRule="exact"/>
              <w:rPr>
                <w:szCs w:val="26"/>
                <w:rtl/>
              </w:rPr>
            </w:pPr>
            <w:r>
              <w:rPr>
                <w:szCs w:val="26"/>
                <w:rtl/>
              </w:rPr>
              <w:t>رجال</w:t>
            </w:r>
          </w:p>
        </w:tc>
      </w:tr>
      <w:tr w:rsidR="00000000">
        <w:tblPrEx>
          <w:tblCellMar>
            <w:top w:w="0" w:type="dxa"/>
            <w:bottom w:w="0" w:type="dxa"/>
          </w:tblCellMar>
        </w:tblPrEx>
        <w:tc>
          <w:tcPr>
            <w:tcW w:w="5490" w:type="dxa"/>
          </w:tcPr>
          <w:p w:rsidR="00000000" w:rsidRDefault="00000000">
            <w:pPr>
              <w:spacing w:line="300" w:lineRule="exact"/>
              <w:rPr>
                <w:szCs w:val="26"/>
                <w:rtl/>
              </w:rPr>
            </w:pPr>
            <w:r>
              <w:rPr>
                <w:szCs w:val="26"/>
                <w:rtl/>
              </w:rPr>
              <w:t>جماعات السكان الذين تبلغ أعمارهم 10 سنوات فما فوق وأكملوا ما يقل عن 8 فصول من الدراسة الابتدائية</w:t>
            </w:r>
          </w:p>
        </w:tc>
        <w:tc>
          <w:tcPr>
            <w:tcW w:w="900" w:type="dxa"/>
          </w:tcPr>
          <w:p w:rsidR="00000000" w:rsidRDefault="00000000">
            <w:pPr>
              <w:spacing w:line="300" w:lineRule="exact"/>
              <w:rPr>
                <w:szCs w:val="26"/>
                <w:rtl/>
              </w:rPr>
            </w:pPr>
            <w:r>
              <w:rPr>
                <w:szCs w:val="26"/>
                <w:rtl/>
              </w:rPr>
              <w:t>0.5</w:t>
            </w:r>
          </w:p>
        </w:tc>
        <w:tc>
          <w:tcPr>
            <w:tcW w:w="810" w:type="dxa"/>
          </w:tcPr>
          <w:p w:rsidR="00000000" w:rsidRDefault="00000000">
            <w:pPr>
              <w:spacing w:line="300" w:lineRule="exact"/>
              <w:rPr>
                <w:szCs w:val="26"/>
                <w:rtl/>
              </w:rPr>
            </w:pPr>
            <w:r>
              <w:rPr>
                <w:szCs w:val="26"/>
                <w:rtl/>
              </w:rPr>
              <w:t>0.7</w:t>
            </w:r>
          </w:p>
        </w:tc>
      </w:tr>
      <w:tr w:rsidR="00000000">
        <w:tblPrEx>
          <w:tblCellMar>
            <w:top w:w="0" w:type="dxa"/>
            <w:bottom w:w="0" w:type="dxa"/>
          </w:tblCellMar>
        </w:tblPrEx>
        <w:tc>
          <w:tcPr>
            <w:tcW w:w="5490" w:type="dxa"/>
          </w:tcPr>
          <w:p w:rsidR="00000000" w:rsidRDefault="00000000">
            <w:pPr>
              <w:spacing w:line="300" w:lineRule="exact"/>
              <w:rPr>
                <w:szCs w:val="26"/>
                <w:rtl/>
              </w:rPr>
            </w:pPr>
            <w:r>
              <w:rPr>
                <w:szCs w:val="26"/>
                <w:rtl/>
              </w:rPr>
              <w:t>جماعات السكان الذين تبلغ أعمارهم 15 سنة فما فوق وأكملوا 8 فصول أو أكثر من الدراسة الإبتدائية</w:t>
            </w:r>
          </w:p>
        </w:tc>
        <w:tc>
          <w:tcPr>
            <w:tcW w:w="900" w:type="dxa"/>
          </w:tcPr>
          <w:p w:rsidR="00000000" w:rsidRDefault="00000000">
            <w:pPr>
              <w:spacing w:line="300" w:lineRule="exact"/>
              <w:rPr>
                <w:szCs w:val="26"/>
                <w:rtl/>
              </w:rPr>
            </w:pPr>
            <w:r>
              <w:rPr>
                <w:szCs w:val="26"/>
                <w:rtl/>
              </w:rPr>
              <w:t>67.7</w:t>
            </w:r>
          </w:p>
        </w:tc>
        <w:tc>
          <w:tcPr>
            <w:tcW w:w="810" w:type="dxa"/>
          </w:tcPr>
          <w:p w:rsidR="00000000" w:rsidRDefault="00000000">
            <w:pPr>
              <w:spacing w:line="300" w:lineRule="exact"/>
              <w:rPr>
                <w:szCs w:val="26"/>
                <w:rtl/>
              </w:rPr>
            </w:pPr>
            <w:r>
              <w:rPr>
                <w:szCs w:val="26"/>
                <w:rtl/>
              </w:rPr>
              <w:t>64.9</w:t>
            </w:r>
          </w:p>
        </w:tc>
      </w:tr>
      <w:tr w:rsidR="00000000">
        <w:tblPrEx>
          <w:tblCellMar>
            <w:top w:w="0" w:type="dxa"/>
            <w:bottom w:w="0" w:type="dxa"/>
          </w:tblCellMar>
        </w:tblPrEx>
        <w:tc>
          <w:tcPr>
            <w:tcW w:w="5490" w:type="dxa"/>
          </w:tcPr>
          <w:p w:rsidR="00000000" w:rsidRDefault="00000000">
            <w:pPr>
              <w:spacing w:line="300" w:lineRule="exact"/>
              <w:rPr>
                <w:szCs w:val="26"/>
                <w:rtl/>
              </w:rPr>
            </w:pPr>
            <w:r>
              <w:rPr>
                <w:szCs w:val="26"/>
                <w:rtl/>
              </w:rPr>
              <w:t>جماعات السكان الذين تبلغ أعمارهم 18 سنة فما فوق وأكملوا 8 فصول أو أكثر من الدراسة الثانوية أو ما فوقها</w:t>
            </w:r>
          </w:p>
        </w:tc>
        <w:tc>
          <w:tcPr>
            <w:tcW w:w="900" w:type="dxa"/>
          </w:tcPr>
          <w:p w:rsidR="00000000" w:rsidRDefault="00000000">
            <w:pPr>
              <w:spacing w:line="300" w:lineRule="exact"/>
              <w:rPr>
                <w:szCs w:val="26"/>
                <w:rtl/>
              </w:rPr>
            </w:pPr>
            <w:r>
              <w:rPr>
                <w:szCs w:val="26"/>
                <w:rtl/>
              </w:rPr>
              <w:t>23.6</w:t>
            </w:r>
          </w:p>
        </w:tc>
        <w:tc>
          <w:tcPr>
            <w:tcW w:w="810" w:type="dxa"/>
          </w:tcPr>
          <w:p w:rsidR="00000000" w:rsidRDefault="00000000">
            <w:pPr>
              <w:spacing w:line="300" w:lineRule="exact"/>
              <w:rPr>
                <w:szCs w:val="26"/>
                <w:rtl/>
              </w:rPr>
            </w:pPr>
            <w:r>
              <w:rPr>
                <w:szCs w:val="26"/>
                <w:rtl/>
              </w:rPr>
              <w:t>27.4</w:t>
            </w:r>
          </w:p>
        </w:tc>
      </w:tr>
      <w:tr w:rsidR="00000000">
        <w:tblPrEx>
          <w:tblCellMar>
            <w:top w:w="0" w:type="dxa"/>
            <w:bottom w:w="0" w:type="dxa"/>
          </w:tblCellMar>
        </w:tblPrEx>
        <w:tc>
          <w:tcPr>
            <w:tcW w:w="5490" w:type="dxa"/>
          </w:tcPr>
          <w:p w:rsidR="00000000" w:rsidRDefault="00000000">
            <w:pPr>
              <w:spacing w:line="300" w:lineRule="exact"/>
              <w:rPr>
                <w:szCs w:val="26"/>
                <w:rtl/>
              </w:rPr>
            </w:pPr>
            <w:r>
              <w:rPr>
                <w:szCs w:val="26"/>
                <w:rtl/>
              </w:rPr>
              <w:t>جماعات السكان الذين تبلغ أعمارهم 25 سنة فما فوق وحصلوا على شهادة تعليم ثالثي</w:t>
            </w:r>
          </w:p>
        </w:tc>
        <w:tc>
          <w:tcPr>
            <w:tcW w:w="900" w:type="dxa"/>
          </w:tcPr>
          <w:p w:rsidR="00000000" w:rsidRDefault="00000000">
            <w:pPr>
              <w:spacing w:line="300" w:lineRule="exact"/>
              <w:rPr>
                <w:szCs w:val="26"/>
                <w:rtl/>
              </w:rPr>
            </w:pPr>
            <w:r>
              <w:rPr>
                <w:szCs w:val="26"/>
                <w:rtl/>
              </w:rPr>
              <w:t>8.2</w:t>
            </w:r>
          </w:p>
        </w:tc>
        <w:tc>
          <w:tcPr>
            <w:tcW w:w="810" w:type="dxa"/>
          </w:tcPr>
          <w:p w:rsidR="00000000" w:rsidRDefault="00000000">
            <w:pPr>
              <w:spacing w:line="300" w:lineRule="exact"/>
              <w:rPr>
                <w:szCs w:val="26"/>
                <w:rtl/>
              </w:rPr>
            </w:pPr>
            <w:r>
              <w:rPr>
                <w:szCs w:val="26"/>
                <w:rtl/>
              </w:rPr>
              <w:t>7.0</w:t>
            </w:r>
          </w:p>
        </w:tc>
      </w:tr>
      <w:tr w:rsidR="00000000">
        <w:tblPrEx>
          <w:tblCellMar>
            <w:top w:w="0" w:type="dxa"/>
            <w:bottom w:w="0" w:type="dxa"/>
          </w:tblCellMar>
        </w:tblPrEx>
        <w:tc>
          <w:tcPr>
            <w:tcW w:w="5490" w:type="dxa"/>
          </w:tcPr>
          <w:p w:rsidR="00000000" w:rsidRDefault="00000000">
            <w:pPr>
              <w:spacing w:line="300" w:lineRule="exact"/>
              <w:rPr>
                <w:szCs w:val="26"/>
                <w:rtl/>
              </w:rPr>
            </w:pPr>
            <w:r>
              <w:rPr>
                <w:szCs w:val="26"/>
                <w:rtl/>
              </w:rPr>
              <w:tab/>
            </w:r>
            <w:r>
              <w:rPr>
                <w:szCs w:val="26"/>
                <w:rtl/>
              </w:rPr>
              <w:tab/>
            </w:r>
            <w:r>
              <w:rPr>
                <w:szCs w:val="26"/>
                <w:rtl/>
              </w:rPr>
              <w:tab/>
            </w:r>
            <w:r>
              <w:rPr>
                <w:szCs w:val="26"/>
                <w:rtl/>
              </w:rPr>
              <w:tab/>
              <w:t>المجموع</w:t>
            </w:r>
          </w:p>
        </w:tc>
        <w:tc>
          <w:tcPr>
            <w:tcW w:w="900" w:type="dxa"/>
          </w:tcPr>
          <w:p w:rsidR="00000000" w:rsidRDefault="00000000">
            <w:pPr>
              <w:spacing w:line="300" w:lineRule="exact"/>
              <w:rPr>
                <w:szCs w:val="26"/>
                <w:rtl/>
              </w:rPr>
            </w:pPr>
            <w:r>
              <w:rPr>
                <w:szCs w:val="26"/>
                <w:rtl/>
              </w:rPr>
              <w:t>100</w:t>
            </w:r>
          </w:p>
        </w:tc>
        <w:tc>
          <w:tcPr>
            <w:tcW w:w="810" w:type="dxa"/>
          </w:tcPr>
          <w:p w:rsidR="00000000" w:rsidRDefault="00000000">
            <w:pPr>
              <w:spacing w:line="300" w:lineRule="exact"/>
              <w:rPr>
                <w:szCs w:val="26"/>
                <w:rtl/>
              </w:rPr>
            </w:pPr>
            <w:r>
              <w:rPr>
                <w:szCs w:val="26"/>
                <w:rtl/>
              </w:rPr>
              <w:t>100</w:t>
            </w:r>
          </w:p>
        </w:tc>
      </w:tr>
    </w:tbl>
    <w:p w:rsidR="00000000" w:rsidRDefault="00000000">
      <w:pPr>
        <w:spacing w:after="120"/>
        <w:rPr>
          <w:rtl/>
        </w:rPr>
      </w:pPr>
      <w:r>
        <w:rPr>
          <w:rtl/>
        </w:rPr>
        <w:tab/>
        <w:t>وتعليم الجماعة السكانية المؤلفة من العاملين بأجر هو أفضل من حيث المستوى من تعليم مجموع السكان. وفي عام 1997، كان 27.3 في المائة من الرجال العاملين بأجر حائزين لشهادة الدراسة الثانوية، و14.1 منهم حائزين لشهادة التعليم الثالثي. ويدل كلا الرقمين القياسيين على أن وضع النساء العاملات بأجر هو أفضل من حيث أن 40.3 منهن حائزات لشهادة الدراسة الثانوية و16.4 منهن حائزات لشهادة التعليم الثالثي. وكان التعداد الوطني لعام 1990 أول مرة تبين فيها أن نسبة العاملات الحائزات لشهادة التعليم الثالثي (12.7 في المائة) تزيد عن نسبة أمثالهن من الرجال (11.9 في المائة). ومستوى التعليم الجيد نسبيا يؤدي إلى إيجاد أوضاع ملائمة للنهوض بالنشاط السياسي للمرأة.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rPr>
          <w:rtl/>
        </w:rPr>
      </w:pPr>
      <w:r>
        <w:rPr>
          <w:rtl/>
        </w:rPr>
        <w:t>الجدول 5</w:t>
      </w:r>
    </w:p>
    <w:p w:rsidR="00000000" w:rsidRDefault="00000000">
      <w:pPr>
        <w:rPr>
          <w:rtl/>
        </w:rPr>
      </w:pPr>
      <w:r>
        <w:rPr>
          <w:rtl/>
        </w:rPr>
        <w:tab/>
        <w:t>الكسبة العاملون بحسب مستوى التعليم والجنس، 1997 (</w:t>
      </w:r>
      <w:r>
        <w:rPr>
          <w:rFonts w:cs="Akhbar MT"/>
          <w:rtl/>
        </w:rPr>
        <w:t>%</w:t>
      </w:r>
      <w:r>
        <w:rPr>
          <w:rtl/>
        </w:rPr>
        <w:t>)</w:t>
      </w:r>
    </w:p>
    <w:p w:rsidR="00000000" w:rsidRDefault="00000000">
      <w:pPr>
        <w:spacing w:line="120" w:lineRule="exact"/>
        <w:rPr>
          <w:sz w:val="12"/>
          <w:rtl/>
        </w:rPr>
      </w:pP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1350"/>
        <w:gridCol w:w="1080"/>
      </w:tblGrid>
      <w:tr w:rsidR="00000000">
        <w:tblPrEx>
          <w:tblCellMar>
            <w:top w:w="0" w:type="dxa"/>
            <w:bottom w:w="0" w:type="dxa"/>
          </w:tblCellMar>
        </w:tblPrEx>
        <w:tc>
          <w:tcPr>
            <w:tcW w:w="4500" w:type="dxa"/>
          </w:tcPr>
          <w:p w:rsidR="00000000" w:rsidRDefault="00000000">
            <w:pPr>
              <w:jc w:val="center"/>
              <w:rPr>
                <w:rtl/>
              </w:rPr>
            </w:pPr>
            <w:r>
              <w:rPr>
                <w:rtl/>
              </w:rPr>
              <w:t>مستوى التعليم</w:t>
            </w:r>
          </w:p>
        </w:tc>
        <w:tc>
          <w:tcPr>
            <w:tcW w:w="1350" w:type="dxa"/>
          </w:tcPr>
          <w:p w:rsidR="00000000" w:rsidRDefault="00000000">
            <w:pPr>
              <w:jc w:val="center"/>
              <w:rPr>
                <w:rtl/>
              </w:rPr>
            </w:pPr>
            <w:r>
              <w:rPr>
                <w:rtl/>
              </w:rPr>
              <w:t>نساء</w:t>
            </w:r>
          </w:p>
        </w:tc>
        <w:tc>
          <w:tcPr>
            <w:tcW w:w="1080" w:type="dxa"/>
          </w:tcPr>
          <w:p w:rsidR="00000000" w:rsidRDefault="00000000">
            <w:pPr>
              <w:jc w:val="center"/>
              <w:rPr>
                <w:rtl/>
              </w:rPr>
            </w:pPr>
            <w:r>
              <w:rPr>
                <w:rtl/>
              </w:rPr>
              <w:t>رجال</w:t>
            </w:r>
          </w:p>
        </w:tc>
      </w:tr>
      <w:tr w:rsidR="00000000">
        <w:tblPrEx>
          <w:tblCellMar>
            <w:top w:w="0" w:type="dxa"/>
            <w:bottom w:w="0" w:type="dxa"/>
          </w:tblCellMar>
        </w:tblPrEx>
        <w:tc>
          <w:tcPr>
            <w:tcW w:w="4500" w:type="dxa"/>
          </w:tcPr>
          <w:p w:rsidR="00000000" w:rsidRDefault="00000000">
            <w:pPr>
              <w:rPr>
                <w:rtl/>
              </w:rPr>
            </w:pPr>
            <w:r>
              <w:rPr>
                <w:rtl/>
              </w:rPr>
              <w:t>أقل من 8 فصول من الدراسة الإبتدائية</w:t>
            </w:r>
          </w:p>
        </w:tc>
        <w:tc>
          <w:tcPr>
            <w:tcW w:w="1350" w:type="dxa"/>
          </w:tcPr>
          <w:p w:rsidR="00000000" w:rsidRDefault="00000000">
            <w:pPr>
              <w:rPr>
                <w:rtl/>
              </w:rPr>
            </w:pPr>
            <w:r>
              <w:rPr>
                <w:rtl/>
              </w:rPr>
              <w:t>0.9</w:t>
            </w:r>
          </w:p>
        </w:tc>
        <w:tc>
          <w:tcPr>
            <w:tcW w:w="1080" w:type="dxa"/>
          </w:tcPr>
          <w:p w:rsidR="00000000" w:rsidRDefault="00000000">
            <w:pPr>
              <w:rPr>
                <w:rtl/>
              </w:rPr>
            </w:pPr>
            <w:r>
              <w:rPr>
                <w:rtl/>
              </w:rPr>
              <w:t>1.0</w:t>
            </w:r>
          </w:p>
        </w:tc>
      </w:tr>
      <w:tr w:rsidR="00000000">
        <w:tblPrEx>
          <w:tblCellMar>
            <w:top w:w="0" w:type="dxa"/>
            <w:bottom w:w="0" w:type="dxa"/>
          </w:tblCellMar>
        </w:tblPrEx>
        <w:tc>
          <w:tcPr>
            <w:tcW w:w="4500" w:type="dxa"/>
          </w:tcPr>
          <w:p w:rsidR="00000000" w:rsidRDefault="00000000">
            <w:pPr>
              <w:rPr>
                <w:rtl/>
              </w:rPr>
            </w:pPr>
            <w:r>
              <w:rPr>
                <w:rtl/>
              </w:rPr>
              <w:t>مدرسة ابتدائية</w:t>
            </w:r>
          </w:p>
        </w:tc>
        <w:tc>
          <w:tcPr>
            <w:tcW w:w="1350" w:type="dxa"/>
          </w:tcPr>
          <w:p w:rsidR="00000000" w:rsidRDefault="00000000">
            <w:pPr>
              <w:rPr>
                <w:rtl/>
              </w:rPr>
            </w:pPr>
            <w:r>
              <w:rPr>
                <w:rtl/>
              </w:rPr>
              <w:t>24.2</w:t>
            </w:r>
          </w:p>
        </w:tc>
        <w:tc>
          <w:tcPr>
            <w:tcW w:w="1080" w:type="dxa"/>
          </w:tcPr>
          <w:p w:rsidR="00000000" w:rsidRDefault="00000000">
            <w:pPr>
              <w:rPr>
                <w:rtl/>
              </w:rPr>
            </w:pPr>
            <w:r>
              <w:rPr>
                <w:rtl/>
              </w:rPr>
              <w:t>19.1</w:t>
            </w:r>
          </w:p>
        </w:tc>
      </w:tr>
      <w:tr w:rsidR="00000000">
        <w:tblPrEx>
          <w:tblCellMar>
            <w:top w:w="0" w:type="dxa"/>
            <w:bottom w:w="0" w:type="dxa"/>
          </w:tblCellMar>
        </w:tblPrEx>
        <w:tc>
          <w:tcPr>
            <w:tcW w:w="4500" w:type="dxa"/>
          </w:tcPr>
          <w:p w:rsidR="00000000" w:rsidRDefault="00000000">
            <w:pPr>
              <w:rPr>
                <w:rtl/>
              </w:rPr>
            </w:pPr>
            <w:r>
              <w:rPr>
                <w:rtl/>
              </w:rPr>
              <w:t>مدرسة تمرّن مهني</w:t>
            </w:r>
          </w:p>
        </w:tc>
        <w:tc>
          <w:tcPr>
            <w:tcW w:w="1350" w:type="dxa"/>
          </w:tcPr>
          <w:p w:rsidR="00000000" w:rsidRDefault="00000000">
            <w:pPr>
              <w:rPr>
                <w:rtl/>
              </w:rPr>
            </w:pPr>
            <w:r>
              <w:rPr>
                <w:rtl/>
              </w:rPr>
              <w:t>18.2</w:t>
            </w:r>
          </w:p>
        </w:tc>
        <w:tc>
          <w:tcPr>
            <w:tcW w:w="1080" w:type="dxa"/>
          </w:tcPr>
          <w:p w:rsidR="00000000" w:rsidRDefault="00000000">
            <w:pPr>
              <w:rPr>
                <w:rtl/>
              </w:rPr>
            </w:pPr>
            <w:r>
              <w:rPr>
                <w:rtl/>
              </w:rPr>
              <w:t>38.6</w:t>
            </w:r>
          </w:p>
        </w:tc>
      </w:tr>
      <w:tr w:rsidR="00000000">
        <w:tblPrEx>
          <w:tblCellMar>
            <w:top w:w="0" w:type="dxa"/>
            <w:bottom w:w="0" w:type="dxa"/>
          </w:tblCellMar>
        </w:tblPrEx>
        <w:tc>
          <w:tcPr>
            <w:tcW w:w="4500" w:type="dxa"/>
          </w:tcPr>
          <w:p w:rsidR="00000000" w:rsidRDefault="00000000">
            <w:pPr>
              <w:rPr>
                <w:rtl/>
              </w:rPr>
            </w:pPr>
            <w:r>
              <w:rPr>
                <w:rtl/>
              </w:rPr>
              <w:t>مدرسة ثانوية</w:t>
            </w:r>
          </w:p>
        </w:tc>
        <w:tc>
          <w:tcPr>
            <w:tcW w:w="1350" w:type="dxa"/>
          </w:tcPr>
          <w:p w:rsidR="00000000" w:rsidRDefault="00000000">
            <w:pPr>
              <w:rPr>
                <w:rtl/>
              </w:rPr>
            </w:pPr>
            <w:r>
              <w:rPr>
                <w:rtl/>
              </w:rPr>
              <w:t>40.3</w:t>
            </w:r>
          </w:p>
        </w:tc>
        <w:tc>
          <w:tcPr>
            <w:tcW w:w="1080" w:type="dxa"/>
          </w:tcPr>
          <w:p w:rsidR="00000000" w:rsidRDefault="00000000">
            <w:pPr>
              <w:rPr>
                <w:rtl/>
              </w:rPr>
            </w:pPr>
            <w:r>
              <w:rPr>
                <w:rtl/>
              </w:rPr>
              <w:t>27.3</w:t>
            </w:r>
          </w:p>
        </w:tc>
      </w:tr>
      <w:tr w:rsidR="00000000">
        <w:tblPrEx>
          <w:tblCellMar>
            <w:top w:w="0" w:type="dxa"/>
            <w:bottom w:w="0" w:type="dxa"/>
          </w:tblCellMar>
        </w:tblPrEx>
        <w:tc>
          <w:tcPr>
            <w:tcW w:w="4500" w:type="dxa"/>
          </w:tcPr>
          <w:p w:rsidR="00000000" w:rsidRDefault="00000000">
            <w:pPr>
              <w:rPr>
                <w:rtl/>
              </w:rPr>
            </w:pPr>
            <w:r>
              <w:rPr>
                <w:rtl/>
              </w:rPr>
              <w:t>تعليم ثالثي</w:t>
            </w:r>
          </w:p>
        </w:tc>
        <w:tc>
          <w:tcPr>
            <w:tcW w:w="1350" w:type="dxa"/>
          </w:tcPr>
          <w:p w:rsidR="00000000" w:rsidRDefault="00000000">
            <w:pPr>
              <w:rPr>
                <w:rtl/>
              </w:rPr>
            </w:pPr>
            <w:r>
              <w:rPr>
                <w:rtl/>
              </w:rPr>
              <w:t>16.4</w:t>
            </w:r>
          </w:p>
        </w:tc>
        <w:tc>
          <w:tcPr>
            <w:tcW w:w="1080" w:type="dxa"/>
          </w:tcPr>
          <w:p w:rsidR="00000000" w:rsidRDefault="00000000">
            <w:pPr>
              <w:rPr>
                <w:rtl/>
              </w:rPr>
            </w:pPr>
            <w:r>
              <w:rPr>
                <w:rtl/>
              </w:rPr>
              <w:t>14.1</w:t>
            </w:r>
          </w:p>
        </w:tc>
      </w:tr>
      <w:tr w:rsidR="00000000">
        <w:tblPrEx>
          <w:tblCellMar>
            <w:top w:w="0" w:type="dxa"/>
            <w:bottom w:w="0" w:type="dxa"/>
          </w:tblCellMar>
        </w:tblPrEx>
        <w:tc>
          <w:tcPr>
            <w:tcW w:w="4500" w:type="dxa"/>
          </w:tcPr>
          <w:p w:rsidR="00000000" w:rsidRDefault="00000000">
            <w:pPr>
              <w:rPr>
                <w:rtl/>
              </w:rPr>
            </w:pPr>
            <w:r>
              <w:rPr>
                <w:rtl/>
              </w:rPr>
              <w:tab/>
            </w:r>
            <w:r>
              <w:rPr>
                <w:rtl/>
              </w:rPr>
              <w:tab/>
            </w:r>
            <w:r>
              <w:rPr>
                <w:rtl/>
              </w:rPr>
              <w:tab/>
            </w:r>
            <w:r>
              <w:rPr>
                <w:rtl/>
              </w:rPr>
              <w:tab/>
              <w:t>المجموع</w:t>
            </w:r>
          </w:p>
        </w:tc>
        <w:tc>
          <w:tcPr>
            <w:tcW w:w="1350" w:type="dxa"/>
          </w:tcPr>
          <w:p w:rsidR="00000000" w:rsidRDefault="00000000">
            <w:pPr>
              <w:rPr>
                <w:rtl/>
              </w:rPr>
            </w:pPr>
            <w:r>
              <w:rPr>
                <w:rtl/>
              </w:rPr>
              <w:t>100</w:t>
            </w:r>
          </w:p>
        </w:tc>
        <w:tc>
          <w:tcPr>
            <w:tcW w:w="1080" w:type="dxa"/>
          </w:tcPr>
          <w:p w:rsidR="00000000" w:rsidRDefault="00000000">
            <w:pPr>
              <w:rPr>
                <w:rtl/>
              </w:rPr>
            </w:pPr>
            <w:r>
              <w:rPr>
                <w:rtl/>
              </w:rPr>
              <w:t>100</w:t>
            </w:r>
          </w:p>
        </w:tc>
      </w:tr>
    </w:tbl>
    <w:p w:rsidR="00000000" w:rsidRDefault="00000000">
      <w:pPr>
        <w:spacing w:line="120" w:lineRule="exact"/>
        <w:rPr>
          <w:sz w:val="12"/>
          <w:rtl/>
        </w:rPr>
      </w:pP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التدابير اللازمة والمصاعب والمبادرات التي بدأ اتخاذها</w:t>
      </w:r>
    </w:p>
    <w:p w:rsidR="00000000" w:rsidRDefault="00000000">
      <w:pPr>
        <w:spacing w:after="120"/>
        <w:rPr>
          <w:rtl/>
        </w:rPr>
      </w:pPr>
      <w:r>
        <w:rPr>
          <w:rtl/>
        </w:rPr>
        <w:tab/>
        <w:t>نحن نعتبر أن من المهم تنظيم برامج تجريبية موجهة بشكل خاص لصالح النساء الداخلات في نطاق الفئات المحرومة من المزايا والفئات التي يتراكم حرمانها من المزايا (ذوو المستوى المنخفض من التعليم، والمشتبكون في صراع مع مشاكل شخصية وتكيّفية، والذين يعانون صعوبات في التعلم، والمحطمون طبيا، والمعوقون، ومن إليهم). وقد تشمل تلك البرامج برامج عن اختيار المهنة والتوجيه المهني وتصحيح المسار المهني، وعن الإعلام، وعن البرامج العلاجية المهنية بوصفها عناصر هامة من عناصر التدريب المهني الناجح.</w:t>
      </w:r>
    </w:p>
    <w:p w:rsidR="00000000" w:rsidRDefault="00000000">
      <w:pPr>
        <w:spacing w:after="120"/>
        <w:rPr>
          <w:rtl/>
        </w:rPr>
      </w:pPr>
      <w:r>
        <w:rPr>
          <w:rtl/>
        </w:rPr>
        <w:tab/>
        <w:t>ونحن نزمع توسيع الأنشطة المتعلقة باختيار المهنة وتصحيح المسار المهني عن طريق إسداء المشورة عن الحياة المهنية للفتيات والشابات في إطار إعداد المدرِّبين، مع الإستفادة من الإمكانيات التي يتيحها مشروع البنك الدولي والإعداد الإضافي للمعلمين.</w:t>
      </w:r>
    </w:p>
    <w:p w:rsidR="00000000" w:rsidRDefault="00000000">
      <w:pPr>
        <w:spacing w:after="120"/>
        <w:rPr>
          <w:rtl/>
        </w:rPr>
      </w:pPr>
      <w:r>
        <w:rPr>
          <w:rtl/>
        </w:rPr>
        <w:tab/>
        <w:t>ونحن نعتبر أن من الضروري أن يتم بالتعاون مع الوزارات المعنية وضع وتطبيق برامج تجريبية للتدريب تساعد على إتاحة فرص العمل والإحتفاظ بالعمل للكهلات والمسنات. وفي عام 1999، اضطلع مكتب قضايا المرأة في وزارة الشؤون الاجتماعية والعائلية بعمليات تدريبية لهذا الغرض.</w:t>
      </w:r>
    </w:p>
    <w:p w:rsidR="00000000" w:rsidRDefault="00000000">
      <w:pPr>
        <w:spacing w:after="120"/>
        <w:rPr>
          <w:rtl/>
        </w:rPr>
      </w:pPr>
      <w:r>
        <w:rPr>
          <w:rtl/>
        </w:rPr>
        <w:tab/>
        <w:t>والإمكانيات المتاحة في النظام التعليمي في مجالات التربية البدنية والألعاب الرياضية (الفصول الإلزامية في التربية البدنية، والنوادي الرياضية المدرسية، وما إلى ذلك) مكفولة للبنات والبنين على قدم المساواة، وتتاح للبنات نفس ما يتاح للبنين من الفرص للمشاركة في الألعاب الرياضية والتربية البدنية.</w:t>
      </w:r>
    </w:p>
    <w:p w:rsidR="00000000" w:rsidRDefault="00000000">
      <w:pPr>
        <w:spacing w:after="120"/>
        <w:rPr>
          <w:rtl/>
        </w:rPr>
      </w:pPr>
      <w:r>
        <w:rPr>
          <w:rtl/>
        </w:rPr>
        <w:tab/>
        <w:t>وللنساء والرجال أن يشاركوا بنفس المقدار في التثقيف فيما يتعلق بالحياة العائلية وتنظيم الأسرة، ولكن نجد في الواقع أن عدد النساء اللائي يغتنمن فرصة الإستفادة من هذا التثقيف أكثر من عدد الرجال. وبتنظيم فصول للتهيئة للولادة، أخذ المزيد والمزيد من الرجال يلتحقون ببرامج تهيئ للحياة العائلية. ويزداد في هنغاريا باطّراد عدد المستشفيات التي يمكن أن تختار النساء فيها إنزالهن بعد الولادة في نفس القسم من المستشفى الذي يوضع فيه مواليدهن الجدد.</w:t>
      </w:r>
    </w:p>
    <w:p w:rsidR="00000000" w:rsidRDefault="00000000">
      <w:pPr>
        <w:spacing w:after="120"/>
        <w:rPr>
          <w:rtl/>
        </w:rPr>
      </w:pPr>
      <w:r>
        <w:rPr>
          <w:rtl/>
        </w:rPr>
        <w:tab/>
        <w:t>ولا تزال تهيئة الرجال والنساء للحياة العائلية تعاني بعض النواقص في واقع الحال، غير أن القاعدة القانونية والمؤسسية سليمة.</w:t>
      </w:r>
    </w:p>
    <w:p w:rsidR="00000000" w:rsidRDefault="00000000">
      <w:pPr>
        <w:spacing w:after="120"/>
        <w:jc w:val="center"/>
        <w:rPr>
          <w:i/>
          <w:iCs/>
          <w:rtl/>
        </w:rPr>
      </w:pPr>
      <w:r>
        <w:rPr>
          <w:b/>
          <w:bCs/>
          <w:rtl/>
        </w:rPr>
        <w:t>المادة 11</w:t>
      </w:r>
      <w:r>
        <w:rPr>
          <w:b/>
          <w:bCs/>
        </w:rPr>
        <w:t xml:space="preserve"> - </w:t>
      </w:r>
      <w:r>
        <w:rPr>
          <w:b/>
          <w:bCs/>
          <w:rtl/>
        </w:rPr>
        <w:t xml:space="preserve"> </w:t>
      </w:r>
      <w:r>
        <w:rPr>
          <w:i/>
          <w:iCs/>
          <w:rtl/>
        </w:rPr>
        <w:t>العمالة</w:t>
      </w:r>
    </w:p>
    <w:p w:rsidR="00000000" w:rsidRDefault="00000000">
      <w:pPr>
        <w:spacing w:after="120"/>
        <w:rPr>
          <w:rtl/>
        </w:rPr>
      </w:pPr>
      <w:r>
        <w:rPr>
          <w:rtl/>
        </w:rPr>
        <w:t xml:space="preserve">أولا -   </w:t>
      </w:r>
      <w:r>
        <w:rPr>
          <w:b/>
          <w:bCs/>
          <w:rtl/>
        </w:rPr>
        <w:t>الإطار الدستوري والقانوني الساري</w:t>
      </w:r>
    </w:p>
    <w:p w:rsidR="00000000" w:rsidRDefault="00000000">
      <w:pPr>
        <w:spacing w:after="120"/>
        <w:rPr>
          <w:i/>
          <w:iCs/>
          <w:u w:val="single"/>
          <w:rtl/>
        </w:rPr>
      </w:pPr>
      <w:r>
        <w:rPr>
          <w:i/>
          <w:iCs/>
          <w:u w:val="single"/>
          <w:rtl/>
        </w:rPr>
        <w:t>حظر التمييز ضد المرأة في ميدان العمل</w:t>
      </w:r>
    </w:p>
    <w:p w:rsidR="00000000" w:rsidRDefault="00000000">
      <w:pPr>
        <w:spacing w:after="120"/>
        <w:rPr>
          <w:rtl/>
        </w:rPr>
      </w:pPr>
      <w:r>
        <w:rPr>
          <w:rtl/>
        </w:rPr>
        <w:tab/>
        <w:t>في القانون الهنغاري، تحظر الفقرة (1) من المادة 66 من الدستور التمييز بين الرجل والمرأة، بنصها على أن جمهورية تكفل تساوي الرجل والمرأة في جميع الحقوق المدنية والسياسية والإقتصادية والاجتماعية والثقافية. وبهذا فإن كل أشكال التمييز محظورة، بما فيها التمييز بين الرجل والمرأة.</w:t>
      </w:r>
    </w:p>
    <w:p w:rsidR="00000000" w:rsidRDefault="00000000">
      <w:pPr>
        <w:spacing w:after="120"/>
        <w:rPr>
          <w:rtl/>
        </w:rPr>
      </w:pPr>
      <w:r>
        <w:rPr>
          <w:rtl/>
        </w:rPr>
        <w:tab/>
        <w:t>والمادة 5 من قانون العمل تحظر التمييز هي أيضا، وذلك ليس على أساس نوع الجنس فقط بل على أي أساس آخر أيضا. أما التدبير الوحيد من تدابير المعاملة المتساوية الذي يمكن أن تعتبره تمييزا غير مشروع فإنه يستخلص من كونها تحظر التمييز "على أساس أي ظروف لا علاقة لها بالعمل". ويطبق الحظر لدى إنشاء علاقة العمل، وخلال العمل لدى تحديد الحقوق والواجبات، وعند إنفاذ المسؤوليات، وكذلك لدى إنهاء العمل.</w:t>
      </w:r>
    </w:p>
    <w:p w:rsidR="00000000" w:rsidRDefault="00000000">
      <w:pPr>
        <w:spacing w:after="120"/>
        <w:rPr>
          <w:rtl/>
        </w:rPr>
      </w:pPr>
      <w:r>
        <w:rPr>
          <w:rtl/>
        </w:rPr>
        <w:tab/>
        <w:t xml:space="preserve">وعلى أرباب العمل أن يوفروا للعاملين فرص الترقي إلى مراكز أعلى دون تمييز، وبالإستناد فقط إلى طول مدة الإستخدام، والمهارات المهنية، والخبرة، والأداء. وفيما يخص أي فئة محددة من العاملين يخضعون لنفس الشروط، يجوز النص في الأنظمة المتصلة بالعمل على الإلتزام بمنح الأولوية بخصوص علاقة من علاقات العمل.      </w:t>
      </w:r>
    </w:p>
    <w:p w:rsidR="00000000" w:rsidRDefault="00000000">
      <w:pPr>
        <w:spacing w:after="120"/>
        <w:rPr>
          <w:rtl/>
        </w:rPr>
      </w:pPr>
      <w:r>
        <w:rPr>
          <w:rtl/>
        </w:rPr>
        <w:tab/>
        <w:t>ويسمح قانون العمل المذكور بفرض قيود تمليها طبيعة العمل لدى إنشاء علاقة العمل ولدى تحديد الواجبات. مثال ذلك أن ثمة أنشطة معينة لا يجوز أن يمارسها إلا البالغون أو الرجال بسبب وجود أحكام تتصل بسلامة العمل، كما يجوز أن تنص الأنظمة المتعلقة بالعمل على المؤهلات المطلوبة، وما إلى ذلك. ولا يجوز أن تتعلق هذه القيود بغير طبيعة العمل.</w:t>
      </w:r>
    </w:p>
    <w:p w:rsidR="00000000" w:rsidRDefault="00000000">
      <w:pPr>
        <w:spacing w:after="120"/>
        <w:rPr>
          <w:rtl/>
        </w:rPr>
      </w:pPr>
    </w:p>
    <w:p w:rsidR="00000000" w:rsidRDefault="00000000">
      <w:pPr>
        <w:spacing w:after="120"/>
        <w:rPr>
          <w:rtl/>
        </w:rPr>
      </w:pPr>
    </w:p>
    <w:p w:rsidR="00000000" w:rsidRDefault="00000000">
      <w:pPr>
        <w:spacing w:after="120"/>
        <w:rPr>
          <w:i/>
          <w:iCs/>
          <w:u w:val="single"/>
          <w:rtl/>
        </w:rPr>
      </w:pPr>
      <w:r>
        <w:rPr>
          <w:i/>
          <w:iCs/>
          <w:u w:val="single"/>
          <w:rtl/>
        </w:rPr>
        <w:t>الإجراءات، وتدابير الجبر في حالات التمييز</w:t>
      </w:r>
    </w:p>
    <w:p w:rsidR="00000000" w:rsidRDefault="00000000">
      <w:pPr>
        <w:spacing w:after="120"/>
        <w:rPr>
          <w:rtl/>
        </w:rPr>
      </w:pPr>
      <w:r>
        <w:rPr>
          <w:rtl/>
        </w:rPr>
        <w:tab/>
        <w:t>في حالات التمييز، يلقي القانون الهنغاري عبء الإثبات على عاتق رب العمل. إذ أن على رب العمل أن يثبت أنه لم يرتكب تمييزا ضد المستخدَم. ولهذا فإنه يكفي أن يدعي المستخدَم أن رب العمل مارس تمييزا ضده ، وعلى رب العمل أن ينكر وقوع التمييز أو يثبت أن التفرقة التي طبقها تتعلق بأسباب أخرى وجيهة ولا تمييزية.</w:t>
      </w:r>
    </w:p>
    <w:p w:rsidR="00000000" w:rsidRDefault="00000000">
      <w:pPr>
        <w:spacing w:after="120"/>
        <w:rPr>
          <w:rtl/>
        </w:rPr>
      </w:pPr>
      <w:r>
        <w:rPr>
          <w:rtl/>
        </w:rPr>
        <w:tab/>
        <w:t>ويرد هذا القلب لعبء الإثبات أيضا في القانون الخامس والسبعين الصادر عام 1996 بشأن الإشراف على العمل، وذلك بفعل التعديل الذي أدخل عليه في عام 1999 وبدأ نفاذه من 1 كانون الثاني</w:t>
      </w:r>
      <w:r>
        <w:t>/</w:t>
      </w:r>
      <w:r>
        <w:rPr>
          <w:rtl/>
        </w:rPr>
        <w:t>يناير 2000. ويقضي هذا القانون بأن يبدأ المفتش تحقيقا بشأن حظر التمييز لدى إشعاره بذلك. وخلال سير الإجراءات، يتعين على رب العمل أن يثبت أن سلوكه لم ينتهك الأحكام المتعلقة بحظر التمييز.</w:t>
      </w:r>
    </w:p>
    <w:p w:rsidR="00000000" w:rsidRDefault="00000000">
      <w:pPr>
        <w:spacing w:after="120"/>
        <w:rPr>
          <w:rtl/>
        </w:rPr>
      </w:pPr>
      <w:r>
        <w:rPr>
          <w:rtl/>
        </w:rPr>
        <w:tab/>
        <w:t>والفقرة 76 من القانون المدني تعتبر أي نوع من التمييز السلبي تجاه الأشخاص انتهاكا للحقوق المتأصلة، ولاسيما إذا كان قائما على أساس الجنس أو العرق أو الأصل القومي أو الدين؛ وانتهاك حرية الضمير؛ وأي تقييد غير مشروع للحرية الشخصية.</w:t>
      </w:r>
    </w:p>
    <w:p w:rsidR="00000000" w:rsidRDefault="00000000">
      <w:pPr>
        <w:spacing w:after="120"/>
        <w:rPr>
          <w:rtl/>
        </w:rPr>
      </w:pPr>
      <w:r>
        <w:rPr>
          <w:rtl/>
        </w:rPr>
        <w:tab/>
        <w:t>ويتضمن القانون الهنغاري جزاءات عديدة توقع في حال انتهاك حظر التمييز على يد أي رب عمل.</w:t>
      </w:r>
    </w:p>
    <w:p w:rsidR="00000000" w:rsidRDefault="00000000">
      <w:pPr>
        <w:spacing w:after="120"/>
        <w:rPr>
          <w:rtl/>
        </w:rPr>
      </w:pPr>
      <w:r>
        <w:rPr>
          <w:rtl/>
        </w:rPr>
        <w:tab/>
        <w:t>وفي حال التمييز الذي ينتهك المادة 5 من قانون العمل، نجد أن أحد الخيارات القانونية المتاحة للمستخدَم المتضرر هو طلب التعويض عن  الخسارة غير المالية.</w:t>
      </w:r>
    </w:p>
    <w:p w:rsidR="00000000" w:rsidRDefault="00000000">
      <w:pPr>
        <w:spacing w:after="120"/>
        <w:rPr>
          <w:rtl/>
        </w:rPr>
      </w:pPr>
      <w:r>
        <w:rPr>
          <w:rtl/>
        </w:rPr>
        <w:tab/>
        <w:t>وتنص الفقرة (1) من المادة 3 من القانون الخامس والسبعين الصادر عام 1996 بشأن الإشراف على العمل على أن مراقبة العمل تشمل ملاحظة حظر التمييز. وغرامة العمل التي يمكن توقيعها تتراوح ما بين 000 50 و3 ملايين فورنت هنغاري.</w:t>
      </w:r>
    </w:p>
    <w:p w:rsidR="00000000" w:rsidRDefault="00000000">
      <w:pPr>
        <w:spacing w:after="120"/>
        <w:rPr>
          <w:rtl/>
        </w:rPr>
      </w:pPr>
      <w:r>
        <w:rPr>
          <w:rtl/>
        </w:rPr>
        <w:tab/>
        <w:t xml:space="preserve">والأمر الحكومي </w:t>
      </w:r>
      <w:r>
        <w:t>17/1968.(IV.14.)</w:t>
      </w:r>
      <w:r>
        <w:rPr>
          <w:rtl/>
        </w:rPr>
        <w:t xml:space="preserve"> بشأن مخالفات معينة يتضمن، تحت عنوان مخالفات العمل، حالات تتعلق بالتمييز ضد المرأة في مجال العمل.</w:t>
      </w:r>
    </w:p>
    <w:p w:rsidR="00000000" w:rsidRDefault="00000000">
      <w:pPr>
        <w:spacing w:after="120"/>
        <w:rPr>
          <w:rtl/>
        </w:rPr>
      </w:pPr>
      <w:r>
        <w:rPr>
          <w:rtl/>
        </w:rPr>
        <w:tab/>
        <w:t>وتقضى المادة 75 من هذا المرسوم بأن رب العمل الذي يرفض على نحو غير مشروع استخدام الشخص أو يطبق تجاهه على نحو آخر تمييزا على أساس الجنس أو العمر أو الجنسية أو العرق أو الأصل أو الدين أو العقيدة السياسية أو الإنتساب إلى منظمات تمثل مصالح المسـتخدَمين أو القيام بنشـاط يتعلق بها يرتكب تمييزا سـلبيا ضد المستخدَم</w:t>
      </w:r>
      <w:r>
        <w:rPr>
          <w:i/>
          <w:iCs/>
          <w:rtl/>
        </w:rPr>
        <w:t xml:space="preserve"> </w:t>
      </w:r>
      <w:r>
        <w:rPr>
          <w:rtl/>
        </w:rPr>
        <w:t>ويعاقب بغرامة لا تزيد عن 000 50 فورنت هنغاري. كما أن المادة 76 من المرسوم تفرض غرامة لا تزيد عن 000 50 فورنت هنغاري على رب العمل الذي ينتهك الأحكام المتصلة بإنشاء علاقة العمل وإنهاء العمل وبالأجر. وتتضمن تلك الأحكام الأنظمة المتعلقة بعمالة المرأة، والقُصّر، والأشخاص الذين تغيرت أهليتهم للعمل.</w:t>
      </w:r>
    </w:p>
    <w:p w:rsidR="00000000" w:rsidRDefault="00000000">
      <w:pPr>
        <w:spacing w:line="120" w:lineRule="exact"/>
        <w:rPr>
          <w:sz w:val="12"/>
          <w:rtl/>
        </w:rPr>
      </w:pPr>
    </w:p>
    <w:p w:rsidR="00000000" w:rsidRDefault="00000000">
      <w:pPr>
        <w:spacing w:after="120"/>
        <w:rPr>
          <w:i/>
          <w:iCs/>
          <w:u w:val="single"/>
          <w:rtl/>
        </w:rPr>
      </w:pPr>
      <w:r>
        <w:rPr>
          <w:i/>
          <w:iCs/>
          <w:u w:val="single"/>
          <w:rtl/>
        </w:rPr>
        <w:t>الحق في العمل وفي تساوي الأجر</w:t>
      </w:r>
    </w:p>
    <w:p w:rsidR="00000000" w:rsidRDefault="00000000">
      <w:pPr>
        <w:spacing w:after="120"/>
        <w:rPr>
          <w:rtl/>
        </w:rPr>
      </w:pPr>
      <w:r>
        <w:rPr>
          <w:rtl/>
        </w:rPr>
        <w:tab/>
        <w:t>بحكم النص الدستوري، يتمتع كل شخص في جمهورية هنغاريا بالحق في العمل وفي اختيار عمله ومهنته بحرية. والفقرة (2) من المادة 70</w:t>
      </w:r>
      <w:r>
        <w:t>/</w:t>
      </w:r>
      <w:r>
        <w:rPr>
          <w:rtl/>
        </w:rPr>
        <w:t>باء من الدستور تتناول بصورة مستقلة مبدأ التعويض المتساوي عن العمل المتساوي حين تعلن أن كل شخص يتمتع "بالحق في التعويض المتساوي عن العمل المتساوي دون أي تمييز".</w:t>
      </w:r>
    </w:p>
    <w:p w:rsidR="00000000" w:rsidRDefault="00000000">
      <w:pPr>
        <w:spacing w:after="120"/>
        <w:rPr>
          <w:rtl/>
        </w:rPr>
      </w:pPr>
      <w:r>
        <w:rPr>
          <w:rtl/>
        </w:rPr>
        <w:tab/>
        <w:t xml:space="preserve">وقد نظرت المحكمة الدستورية الهنغارية في مسألة الحق في العمل فضلا عن الحق في اختيار العمل بحرية من عدة وجوه. من ذلك أن القرار رقم </w:t>
      </w:r>
      <w:r>
        <w:t>1178/B/1991</w:t>
      </w:r>
      <w:r>
        <w:rPr>
          <w:rtl/>
        </w:rPr>
        <w:t xml:space="preserve"> فسر حرية التعاقد على العمل من حيث انتداب المستخدَم للعمل في مكان آخر. وحللت المحكمة الدستورية في قرارها رقم </w:t>
      </w:r>
      <w:r>
        <w:t>1166/B/1991</w:t>
      </w:r>
      <w:r>
        <w:rPr>
          <w:rtl/>
        </w:rPr>
        <w:t xml:space="preserve"> إمكانيات تقييد حرية دخول أفراد القوات المسلحة العاديين في عقود. وفي عدة مناسبات، نظرت المحكمة الدستورية في المسائل المتصلة بدستورية استحقاقات البطالة. وهكذا فإن قرار المحكمة الدستورية رقم</w:t>
      </w:r>
      <w:r>
        <w:t xml:space="preserve"> 551/B/1990</w:t>
      </w:r>
      <w:r>
        <w:rPr>
          <w:rtl/>
        </w:rPr>
        <w:t xml:space="preserve"> يتناول العلاقات بين هذه الأحكام والمساواة أمام القانون.</w:t>
      </w:r>
    </w:p>
    <w:p w:rsidR="00000000" w:rsidRDefault="00000000">
      <w:pPr>
        <w:spacing w:after="120"/>
        <w:rPr>
          <w:rtl/>
        </w:rPr>
      </w:pPr>
      <w:r>
        <w:rPr>
          <w:rtl/>
        </w:rPr>
        <w:tab/>
        <w:t>والحق في العمل يرتبط بالحق في الإضراب المضمون بحكم الفقرة (2) من المادة 70</w:t>
      </w:r>
      <w:r>
        <w:t>/</w:t>
      </w:r>
      <w:r>
        <w:rPr>
          <w:rtl/>
        </w:rPr>
        <w:t xml:space="preserve">جيم من الدستور التي سُنّ بالإستناد إليها القانون السابع الصادر عام 1989 بشأن الإضراب.       </w:t>
      </w:r>
      <w:r>
        <w:t xml:space="preserve"> </w:t>
      </w:r>
      <w:r>
        <w:rPr>
          <w:rtl/>
        </w:rPr>
        <w:t xml:space="preserve">      </w:t>
      </w:r>
    </w:p>
    <w:p w:rsidR="00000000" w:rsidRDefault="00000000">
      <w:pPr>
        <w:spacing w:line="120" w:lineRule="exact"/>
        <w:rPr>
          <w:sz w:val="12"/>
          <w:rtl/>
        </w:rPr>
      </w:pPr>
    </w:p>
    <w:p w:rsidR="00000000" w:rsidRDefault="00000000">
      <w:pPr>
        <w:spacing w:after="120"/>
        <w:rPr>
          <w:i/>
          <w:iCs/>
          <w:u w:val="single"/>
          <w:rtl/>
        </w:rPr>
      </w:pPr>
      <w:r>
        <w:rPr>
          <w:i/>
          <w:iCs/>
          <w:u w:val="single"/>
          <w:rtl/>
        </w:rPr>
        <w:t>الحق في حماية الصحة، وفي بيئة عمل مأمونة، وفي توفير حماية خاصة للمرأة</w:t>
      </w:r>
    </w:p>
    <w:p w:rsidR="00000000" w:rsidRDefault="00000000">
      <w:pPr>
        <w:spacing w:after="120"/>
        <w:rPr>
          <w:rtl/>
        </w:rPr>
      </w:pPr>
      <w:r>
        <w:rPr>
          <w:rtl/>
        </w:rPr>
        <w:tab/>
        <w:t>بمقتضى الفقرة (3) من المادة 66 من الدستور، هناك أحكام خاصة تكفل أيضا حماية النساء والشباب في معرض تأديتهم لأعمالهم.</w:t>
      </w:r>
    </w:p>
    <w:p w:rsidR="00000000" w:rsidRDefault="00000000">
      <w:pPr>
        <w:spacing w:after="120"/>
        <w:rPr>
          <w:rtl/>
        </w:rPr>
      </w:pPr>
      <w:r>
        <w:rPr>
          <w:rtl/>
        </w:rPr>
        <w:tab/>
        <w:t xml:space="preserve">وتُكفَـل حمـاية الحوامـل بأحكـام قانـون العمـل فضـلا عن أمر وزير الرعاية رقم </w:t>
      </w:r>
      <w:r>
        <w:t>33/1998 (VI.24.) NM</w:t>
      </w:r>
      <w:r>
        <w:rPr>
          <w:rtl/>
        </w:rPr>
        <w:t xml:space="preserve"> بشأن الفحص الطبي والإبلاغ عن القدرات المتصلة بالعمـل، والمهنة، والنظافة الشخصية.</w:t>
      </w:r>
    </w:p>
    <w:p w:rsidR="00000000" w:rsidRDefault="00000000">
      <w:pPr>
        <w:spacing w:after="120"/>
        <w:rPr>
          <w:rtl/>
        </w:rPr>
      </w:pPr>
      <w:r>
        <w:rPr>
          <w:rtl/>
        </w:rPr>
        <w:tab/>
        <w:t>والفقرة (1) من المادة 75 من قانون العمل تنص على ما يلي كقاعدة عامة: "لا تُستخدَم النساء ولا القُصّر في عمل قد يؤدي إلى إلحاق آثار ضارة بحالتهم البدنية أو نموهم." وعلى أساس أحكام قانون العمل، تتمتع الحوامل بحماية إضافية على النحو التالي:</w:t>
      </w:r>
    </w:p>
    <w:p w:rsidR="00000000" w:rsidRDefault="00000000">
      <w:pPr>
        <w:spacing w:after="120"/>
        <w:rPr>
          <w:i/>
          <w:iCs/>
          <w:rtl/>
        </w:rPr>
      </w:pPr>
      <w:r>
        <w:rPr>
          <w:rtl/>
        </w:rPr>
        <w:t>-</w:t>
      </w:r>
      <w:r>
        <w:rPr>
          <w:rtl/>
        </w:rPr>
        <w:tab/>
        <w:t xml:space="preserve">لا يجوز إسناد عمل ليلي للمرأة من وقت ثبوت حملها إلى أن يبلغ الطفل الواحدة من عمره. </w:t>
      </w:r>
      <w:r>
        <w:rPr>
          <w:i/>
          <w:iCs/>
          <w:rtl/>
        </w:rPr>
        <w:t>(المادة 121)</w:t>
      </w:r>
    </w:p>
    <w:p w:rsidR="00000000" w:rsidRDefault="00000000">
      <w:pPr>
        <w:spacing w:after="120"/>
        <w:ind w:left="662" w:hanging="662"/>
        <w:rPr>
          <w:i/>
          <w:iCs/>
          <w:rtl/>
        </w:rPr>
      </w:pPr>
      <w:r>
        <w:rPr>
          <w:i/>
          <w:iCs/>
          <w:rtl/>
        </w:rPr>
        <w:t>-</w:t>
      </w:r>
      <w:r>
        <w:rPr>
          <w:i/>
          <w:iCs/>
          <w:rtl/>
        </w:rPr>
        <w:tab/>
      </w:r>
      <w:r>
        <w:rPr>
          <w:rtl/>
        </w:rPr>
        <w:t xml:space="preserve">لا يجوز إسناد عمل إضافي (احتياطي) للمرأة من وقت ثبوت حملها إلى أن يبلغ الطفل الواحدة من عمره. </w:t>
      </w:r>
      <w:r>
        <w:rPr>
          <w:i/>
          <w:iCs/>
          <w:rtl/>
        </w:rPr>
        <w:t>(الفقرة (2) من المادة 128)</w:t>
      </w:r>
    </w:p>
    <w:p w:rsidR="00000000" w:rsidRDefault="00000000">
      <w:pPr>
        <w:spacing w:after="120"/>
        <w:ind w:left="662" w:hanging="662"/>
        <w:rPr>
          <w:i/>
          <w:iCs/>
          <w:rtl/>
        </w:rPr>
      </w:pPr>
      <w:r>
        <w:rPr>
          <w:rtl/>
        </w:rPr>
        <w:t>-</w:t>
      </w:r>
      <w:r>
        <w:rPr>
          <w:rtl/>
        </w:rPr>
        <w:tab/>
        <w:t xml:space="preserve">يحق للمرأة في فترة الحمل أو الإقبال على ولادة أن تتمتع بإجازة أمومة قدرها أربعة وعشرون أسبوعا تحدد على نحو يكفل بدءها قبل الموعد المتوقع للولادة بأربعة أسابيع إن أمكن. </w:t>
      </w:r>
      <w:r>
        <w:rPr>
          <w:i/>
          <w:iCs/>
          <w:rtl/>
        </w:rPr>
        <w:t>(المادة 138)</w:t>
      </w:r>
    </w:p>
    <w:p w:rsidR="00000000" w:rsidRDefault="00000000">
      <w:pPr>
        <w:spacing w:after="120"/>
        <w:ind w:left="662" w:hanging="662"/>
        <w:rPr>
          <w:i/>
          <w:iCs/>
          <w:rtl/>
        </w:rPr>
      </w:pPr>
      <w:r>
        <w:rPr>
          <w:rtl/>
        </w:rPr>
        <w:t>-</w:t>
      </w:r>
      <w:r>
        <w:rPr>
          <w:rtl/>
        </w:rPr>
        <w:tab/>
        <w:t xml:space="preserve">خلال الأشهر الستة الأولى من الإرضاع، تتمتع المرأة بالحق في التوقف عن العمل لمدة ساعة واحدة مرتين في اليوم ولمدة ساعة واحدة في اليوم بعد ذلك إلى آخر الشهر التاسع (في حالة تعدد المواليد، يجب أن يتناسب وقت التوقف عن العمل لغرض الإرضاع مع عدد المواليد). </w:t>
      </w:r>
      <w:r>
        <w:rPr>
          <w:i/>
          <w:iCs/>
          <w:rtl/>
        </w:rPr>
        <w:t>(الفقرة (5) من المادة 138)</w:t>
      </w:r>
    </w:p>
    <w:p w:rsidR="00000000" w:rsidRDefault="00000000">
      <w:pPr>
        <w:spacing w:after="120"/>
        <w:rPr>
          <w:rtl/>
        </w:rPr>
      </w:pPr>
      <w:r>
        <w:rPr>
          <w:rtl/>
        </w:rPr>
        <w:tab/>
        <w:t>وتشمل المزايا التي يمنحها قانون العمل للآباء والأمهات ذوي الأولاد الصغار ما يلي:</w:t>
      </w:r>
    </w:p>
    <w:p w:rsidR="00000000" w:rsidRDefault="00000000">
      <w:pPr>
        <w:spacing w:after="120"/>
        <w:ind w:left="662" w:hanging="662"/>
        <w:rPr>
          <w:rtl/>
        </w:rPr>
      </w:pPr>
      <w:r>
        <w:rPr>
          <w:rtl/>
        </w:rPr>
        <w:t>-</w:t>
      </w:r>
      <w:r>
        <w:rPr>
          <w:rtl/>
        </w:rPr>
        <w:tab/>
        <w:t xml:space="preserve">يتمتع المستخدَم بالحق في </w:t>
      </w:r>
      <w:r>
        <w:rPr>
          <w:i/>
          <w:iCs/>
          <w:rtl/>
        </w:rPr>
        <w:t>إجازة بلا أجر</w:t>
      </w:r>
      <w:r>
        <w:rPr>
          <w:rtl/>
        </w:rPr>
        <w:t xml:space="preserve"> لغرض رعاية الطفل إلى أن يبلغ الطفل الثالثة من عمره، وفي حالة الطفل المريض إلى أن يبلغ الطفل العاشرة من عمره، وبعد انتهاء بدل رعاية الطفل إلى أن يبلغ الطفل الثانية عشرة من عمره وذلك لغرض العناية بالطفل في المنزل طيلة مدة المرض.</w:t>
      </w:r>
    </w:p>
    <w:p w:rsidR="00000000" w:rsidRDefault="00000000">
      <w:pPr>
        <w:spacing w:after="120"/>
        <w:ind w:left="662" w:hanging="662"/>
        <w:rPr>
          <w:rtl/>
        </w:rPr>
      </w:pPr>
      <w:r>
        <w:rPr>
          <w:rtl/>
        </w:rPr>
        <w:t>-</w:t>
      </w:r>
      <w:r>
        <w:rPr>
          <w:rtl/>
        </w:rPr>
        <w:tab/>
        <w:t>بناء على قرار الأب</w:t>
      </w:r>
      <w:r>
        <w:t>/</w:t>
      </w:r>
      <w:r>
        <w:rPr>
          <w:rtl/>
        </w:rPr>
        <w:t>الأم، يتمتع المستخدَم أو الأب الوحيد</w:t>
      </w:r>
      <w:r>
        <w:t>/</w:t>
      </w:r>
      <w:r>
        <w:rPr>
          <w:rtl/>
        </w:rPr>
        <w:t>الأم الوحيدة بالحق في وقت إجازة إضافي</w:t>
      </w:r>
      <w:r>
        <w:rPr>
          <w:i/>
          <w:iCs/>
          <w:rtl/>
        </w:rPr>
        <w:t xml:space="preserve"> </w:t>
      </w:r>
      <w:r>
        <w:rPr>
          <w:rtl/>
        </w:rPr>
        <w:t>في السنة عن الأولاد الذين تقل أعمارهم عن ست عشرة سنة.</w:t>
      </w:r>
    </w:p>
    <w:p w:rsidR="00000000" w:rsidRDefault="00000000">
      <w:pPr>
        <w:spacing w:after="120"/>
        <w:rPr>
          <w:rtl/>
        </w:rPr>
      </w:pPr>
      <w:r>
        <w:rPr>
          <w:rtl/>
        </w:rPr>
        <w:tab/>
        <w:t>ولأي من الأبوين - بناء على اختيارهما - أن ينتفع بهذه المزايا.</w:t>
      </w:r>
    </w:p>
    <w:p w:rsidR="00000000" w:rsidRDefault="00000000">
      <w:pPr>
        <w:spacing w:after="120"/>
        <w:rPr>
          <w:rtl/>
        </w:rPr>
      </w:pPr>
      <w:r>
        <w:rPr>
          <w:rtl/>
        </w:rPr>
        <w:tab/>
        <w:t xml:space="preserve">ويتضمن أمر وزير الرعاية رقم </w:t>
      </w:r>
      <w:r>
        <w:t>33/1998 (VI.24.) NM</w:t>
      </w:r>
      <w:r>
        <w:rPr>
          <w:rtl/>
        </w:rPr>
        <w:t xml:space="preserve"> بشأن الفحص الطبي والإبلاغ عن القدرات المتصلة بالعمل، والمهنة، والنظافة الشخصية تنظيما يتوافق مع توجيه المجلس </w:t>
      </w:r>
      <w:r>
        <w:t>92/85/EEC</w:t>
      </w:r>
      <w:r>
        <w:rPr>
          <w:rtl/>
        </w:rPr>
        <w:t xml:space="preserve"> المؤرخ 19 تشرين الأول</w:t>
      </w:r>
      <w:r>
        <w:t>/</w:t>
      </w:r>
      <w:r>
        <w:rPr>
          <w:rtl/>
        </w:rPr>
        <w:t>أكتوبر 1992 بشأن تطبيق تدابير تشجع على إجراء تحسينات في توفير متطلبات السلامة والصحة في إطار العمل للحوامل والعاملات اللواتي أنجبن حديثا أو يمارسن الإرضاع الطبيعي. ويقضي الأمر بأن يؤخذ في الإعتبار لدى الفحص والإبلاغ عن القدرات المتصلة بالعمل أن النساء (ولاسيما منهن البالغات سن الحمل، والحوامل في المرحلة الأولى من الحمل، والنساء اللواتي أنجبن حديثا، والأمهات المرضعات، والمرضعات لغير أولادهن) غير قادرات، أو غير قادرات إلا بعد توفر شروط معينة، على العمل في بيئة عمل تهدد الصحة أو تكون مشحونة إلى حدّ خطر بحسب تصنيفها في مرفق المرسوم. ورب العمل ملزم بإجراء تقدير للمخاطر وتحديد التدابير التي تضمن الصحة والسلامة للنساء.</w:t>
      </w:r>
    </w:p>
    <w:p w:rsidR="00000000" w:rsidRDefault="00000000">
      <w:pPr>
        <w:spacing w:line="120" w:lineRule="exact"/>
        <w:rPr>
          <w:sz w:val="12"/>
          <w:rtl/>
        </w:rPr>
      </w:pPr>
    </w:p>
    <w:p w:rsidR="00000000" w:rsidRDefault="00000000">
      <w:pPr>
        <w:spacing w:after="120"/>
        <w:rPr>
          <w:i/>
          <w:iCs/>
          <w:u w:val="single"/>
          <w:rtl/>
        </w:rPr>
      </w:pPr>
      <w:r>
        <w:rPr>
          <w:i/>
          <w:iCs/>
          <w:u w:val="single"/>
          <w:rtl/>
        </w:rPr>
        <w:t>استحقاقات البطالة (القانون الرابع الصادر عام 1991 بشأن مساعدات العمل واستحقاقات البطالة)</w:t>
      </w:r>
    </w:p>
    <w:p w:rsidR="00000000" w:rsidRDefault="00000000">
      <w:pPr>
        <w:spacing w:after="120"/>
        <w:rPr>
          <w:rtl/>
        </w:rPr>
      </w:pPr>
      <w:r>
        <w:rPr>
          <w:rtl/>
        </w:rPr>
        <w:t>ينص هذا القانون على ما يلي كمبدأ أساسي: "فيما يتعلق بمساعدات العمل واستحقاقات البطالة، لا يخضع العاملون ولا العاطلون عن العمل للتمييز السلبي على أساس الجنس، أو العرق، أو الأصل، أو الدين، أو الآراء السياسية، أو الإنتساب إلى منظمة تعنى بحماية مصالح العاملين. وهذا الحكم لا يمنع إمكانية اكتساب الأهلية للحصول على ما يمنح في سوق العمل من حقوق إضافية للأشخاص المحرومين من المزايا."</w:t>
      </w:r>
    </w:p>
    <w:p w:rsidR="00000000" w:rsidRDefault="00000000">
      <w:pPr>
        <w:spacing w:after="120"/>
        <w:rPr>
          <w:rtl/>
        </w:rPr>
      </w:pPr>
      <w:r>
        <w:rPr>
          <w:rtl/>
        </w:rPr>
        <w:tab/>
        <w:t>ومن بين استحقاقات البطالة التي ينظمها القانون بدل البطالة الذي يكتسب أهلية الحصول عليه من أمضوا خلال السنوات الأربع السابقة على تعطلهم عن العمل 360 يوما في علاقة عمل ، وكانوا لا يستحقون معاشا تقاعديا، ولا يتلقون مدفوعات مرضية، ويتعاونون مع مركز العمالة. وتتم تسوية مبلغ البدل بحسب الأجر السابق، ويعادل حده الأدنى 90 في المائة من الحد الأدنى للمعاش التقاعدي في حالة الشيخوخة ويبلغ في حده الأقصى ضعف ذلك. وكانت مدة الدفع القصوى 360 يوما حتى آخر تعديل للقانون. ويجوز للذين يستنفدون هذا أن يحصلوا مرة ثانية على بدل لو أمضوا 180 يوما على الأقل في العمل. وعقب إنهاء دفع البدل كان يمكن أن تطلب إعانة التعويض عن الدخل للعاطلين عن العمل من الحكومة المحلية لما لا يزيد عن 24 شهرا. وتتألف الموارد المالية لهذا الإستحقاق من المبالغ التي يدفعها العاملون وأرباب العمل كمساهمات في "صندوق سوق العمل"، وهو صندوق مستقل تابع للدولة. وفي 1 شباط</w:t>
      </w:r>
      <w:r>
        <w:t>/</w:t>
      </w:r>
      <w:r>
        <w:rPr>
          <w:rtl/>
        </w:rPr>
        <w:t>فبراير 2000، سيبدأ نفاذ تعديل الأحكام المتعلقة ببدل البطالة، وهو يقضي بإنقاص مدة دفع البدل في وقت واحد مع خفض الحد الأدنى لمدة استحقاق البدل من 360 يوما إلى 200 يوم. والحد الأقصى لمدة دفع البدل هو 270 يوما.</w:t>
      </w:r>
    </w:p>
    <w:p w:rsidR="00000000" w:rsidRDefault="00000000">
      <w:pPr>
        <w:spacing w:after="120"/>
        <w:rPr>
          <w:rtl/>
        </w:rPr>
      </w:pPr>
      <w:r>
        <w:rPr>
          <w:rtl/>
        </w:rPr>
        <w:tab/>
        <w:t>وفي عام 1993، قضى القانون الإجتماعي بجعل إعانة التعويض عن الدخل التي كانت موجودة سابقا نوعا جديدا من الإستحقاق المالي. ولا يتمتع العاطلون عن العمل بهذه الإعانة إلا عقب بدل البطالة. وفي عام 1995، قضى القانون المتعلق بتحقيق الإستقرار الإقتصادي ("مجموعة أحكام بوكروس") بتحديد المدة القصوى لقبض هذه الإستحقاق بأربعة وعشرين شهرا بعد أن كانت غير محدودة في السابق. هذا وقد أنهيت إعانة التعويض عن الدخل للعاطلين عن العمل بالقانون الثاني والسبعين الصادر عام 1999 بشان تعديل قوانين عمل وقوانين اجتماعية معينة لأسباب تتعلق بسياسة العمل. أما العاطلون عن العمل الذين استنفدوا بدل البطالة ويكونون في حاجة إلى إعانة اجتماعية فإن الحكومات المحلية تتيح لهم إمكانيات عمل يتلقى الذين ينتفعون بها إعانة اجتماعية عادية. وهناك شرط آخر يقضي بألا يتجاوز الدخل الشهري للعاطل عن العمل، أو الدخل الشهري لشخص واحد في أسرته، 80 في المائة من المبلغ الراهن للحد الأدنى للمعاش التقاعدي في حالة الشيخوخة. والمبلغ الشهري للبدل الإجتماعي العادي يعادل 70 في المائة من المبلغ الراهن للحد الأدنى للمعاش التقاعدي في حالة الشيخوخة.</w:t>
      </w:r>
    </w:p>
    <w:p w:rsidR="00000000" w:rsidRDefault="00000000">
      <w:pPr>
        <w:spacing w:line="120" w:lineRule="exact"/>
        <w:rPr>
          <w:sz w:val="12"/>
          <w:rtl/>
        </w:rPr>
      </w:pPr>
    </w:p>
    <w:p w:rsidR="00000000" w:rsidRDefault="00000000">
      <w:pPr>
        <w:spacing w:after="120"/>
        <w:rPr>
          <w:i/>
          <w:iCs/>
          <w:u w:val="single"/>
          <w:rtl/>
        </w:rPr>
      </w:pPr>
      <w:r>
        <w:rPr>
          <w:i/>
          <w:iCs/>
          <w:u w:val="single"/>
          <w:rtl/>
        </w:rPr>
        <w:t>حالة العمالة</w:t>
      </w:r>
    </w:p>
    <w:p w:rsidR="00000000" w:rsidRDefault="00000000">
      <w:pPr>
        <w:spacing w:after="120"/>
        <w:rPr>
          <w:rtl/>
        </w:rPr>
      </w:pPr>
      <w:r>
        <w:rPr>
          <w:rtl/>
        </w:rPr>
        <w:tab/>
        <w:t>في العقود الأخيرة، شهدت هنغاريا درجة عالية جدا من النشاط الإقتصادي النسائي. وكان معنى ذلك في حينه أن معظم النساء يعملن بالفعل. وكان مستوى العمالة هذا يوصف بالعبارة المعتادة القائلة إنه بلغ أعلى حد ممكن ليس فقط من الناحية الاجتماعية بل أيضا من الناحية الديمغرافية. وقد توقف هذا بفعل التطورات الهائلة التي طرأت على سوق العمل في التسعينات، والتي كانت أهم سماتها ما يلي:</w:t>
      </w:r>
    </w:p>
    <w:p w:rsidR="00000000" w:rsidRDefault="00000000">
      <w:pPr>
        <w:spacing w:after="120"/>
        <w:rPr>
          <w:rtl/>
        </w:rPr>
      </w:pPr>
      <w:r>
        <w:rPr>
          <w:rtl/>
        </w:rPr>
        <w:t>-</w:t>
      </w:r>
      <w:r>
        <w:rPr>
          <w:rtl/>
        </w:rPr>
        <w:tab/>
        <w:t xml:space="preserve"> الهبوط الحاد في عدد العاملين؛</w:t>
      </w:r>
    </w:p>
    <w:p w:rsidR="00000000" w:rsidRDefault="00000000">
      <w:pPr>
        <w:spacing w:after="120"/>
        <w:rPr>
          <w:rtl/>
        </w:rPr>
      </w:pPr>
      <w:r>
        <w:rPr>
          <w:rtl/>
        </w:rPr>
        <w:t>-</w:t>
      </w:r>
      <w:r>
        <w:rPr>
          <w:rtl/>
        </w:rPr>
        <w:tab/>
        <w:t>تحول الزيادة المفاجئة في البطالة إلى حالة أكثر فأكثر دواما؛</w:t>
      </w:r>
    </w:p>
    <w:p w:rsidR="00000000" w:rsidRDefault="00000000">
      <w:pPr>
        <w:spacing w:after="120"/>
        <w:rPr>
          <w:rtl/>
        </w:rPr>
      </w:pPr>
      <w:r>
        <w:rPr>
          <w:rtl/>
        </w:rPr>
        <w:t>-</w:t>
      </w:r>
      <w:r>
        <w:rPr>
          <w:rtl/>
        </w:rPr>
        <w:tab/>
        <w:t>بالإضافة إلى التخلي الجماعي عن سوق العمل.</w:t>
      </w:r>
    </w:p>
    <w:p w:rsidR="00000000" w:rsidRDefault="00000000">
      <w:pPr>
        <w:spacing w:after="120"/>
        <w:rPr>
          <w:rtl/>
        </w:rPr>
      </w:pPr>
    </w:p>
    <w:p w:rsidR="00000000" w:rsidRDefault="00000000">
      <w:pPr>
        <w:rPr>
          <w:rtl/>
        </w:rPr>
      </w:pPr>
      <w:r>
        <w:rPr>
          <w:rtl/>
        </w:rPr>
        <w:t>التغيرات الحاصلة في الأنشطة الاقتصادية للمرأة وفي عمالتها، 1990-1999</w:t>
      </w:r>
    </w:p>
    <w:p w:rsidR="00000000" w:rsidRDefault="00000000">
      <w:pPr>
        <w:spacing w:line="120" w:lineRule="exact"/>
        <w:rPr>
          <w:sz w:val="12"/>
          <w:rtl/>
        </w:rPr>
      </w:pPr>
    </w:p>
    <w:tbl>
      <w:tblPr>
        <w:bidiVisual/>
        <w:tblW w:w="0" w:type="auto"/>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260"/>
        <w:gridCol w:w="1350"/>
        <w:gridCol w:w="1170"/>
        <w:gridCol w:w="1170"/>
      </w:tblGrid>
      <w:tr w:rsidR="00000000">
        <w:tblPrEx>
          <w:tblCellMar>
            <w:top w:w="0" w:type="dxa"/>
            <w:bottom w:w="0" w:type="dxa"/>
          </w:tblCellMar>
        </w:tblPrEx>
        <w:trPr>
          <w:tblHeader/>
        </w:trPr>
        <w:tc>
          <w:tcPr>
            <w:tcW w:w="3240" w:type="dxa"/>
          </w:tcPr>
          <w:p w:rsidR="00000000" w:rsidRDefault="00000000">
            <w:pPr>
              <w:spacing w:line="320" w:lineRule="exact"/>
              <w:jc w:val="center"/>
              <w:rPr>
                <w:szCs w:val="26"/>
                <w:rtl/>
              </w:rPr>
            </w:pPr>
          </w:p>
          <w:p w:rsidR="00000000" w:rsidRDefault="00000000">
            <w:pPr>
              <w:spacing w:line="320" w:lineRule="exact"/>
              <w:jc w:val="center"/>
              <w:rPr>
                <w:szCs w:val="26"/>
                <w:rtl/>
              </w:rPr>
            </w:pPr>
            <w:r>
              <w:rPr>
                <w:szCs w:val="26"/>
                <w:rtl/>
              </w:rPr>
              <w:t>جماعات السكان (آلاف)</w:t>
            </w:r>
          </w:p>
        </w:tc>
        <w:tc>
          <w:tcPr>
            <w:tcW w:w="1260" w:type="dxa"/>
          </w:tcPr>
          <w:p w:rsidR="00000000" w:rsidRDefault="00000000">
            <w:pPr>
              <w:spacing w:line="280" w:lineRule="exact"/>
              <w:jc w:val="center"/>
              <w:rPr>
                <w:szCs w:val="26"/>
                <w:rtl/>
              </w:rPr>
            </w:pPr>
            <w:r>
              <w:rPr>
                <w:szCs w:val="26"/>
                <w:rtl/>
              </w:rPr>
              <w:t>1990</w:t>
            </w:r>
          </w:p>
          <w:p w:rsidR="00000000" w:rsidRDefault="00000000">
            <w:pPr>
              <w:spacing w:line="280" w:lineRule="exact"/>
              <w:jc w:val="center"/>
              <w:rPr>
                <w:szCs w:val="26"/>
                <w:rtl/>
              </w:rPr>
            </w:pPr>
            <w:r>
              <w:rPr>
                <w:szCs w:val="26"/>
                <w:rtl/>
              </w:rPr>
              <w:t>(1 كانون الثاني/يناير)</w:t>
            </w:r>
          </w:p>
        </w:tc>
        <w:tc>
          <w:tcPr>
            <w:tcW w:w="1350" w:type="dxa"/>
          </w:tcPr>
          <w:p w:rsidR="00000000" w:rsidRDefault="00000000">
            <w:pPr>
              <w:spacing w:line="280" w:lineRule="exact"/>
              <w:jc w:val="center"/>
              <w:rPr>
                <w:szCs w:val="26"/>
                <w:rtl/>
              </w:rPr>
            </w:pPr>
            <w:r>
              <w:rPr>
                <w:szCs w:val="26"/>
                <w:rtl/>
              </w:rPr>
              <w:t>1994</w:t>
            </w:r>
          </w:p>
          <w:p w:rsidR="00000000" w:rsidRDefault="00000000">
            <w:pPr>
              <w:spacing w:line="280" w:lineRule="exact"/>
              <w:jc w:val="center"/>
              <w:rPr>
                <w:szCs w:val="26"/>
                <w:rtl/>
              </w:rPr>
            </w:pPr>
            <w:r>
              <w:rPr>
                <w:szCs w:val="26"/>
                <w:rtl/>
              </w:rPr>
              <w:t>(1 كانون الثاني/يناير)</w:t>
            </w:r>
          </w:p>
        </w:tc>
        <w:tc>
          <w:tcPr>
            <w:tcW w:w="1170" w:type="dxa"/>
          </w:tcPr>
          <w:p w:rsidR="00000000" w:rsidRDefault="00000000">
            <w:pPr>
              <w:spacing w:line="280" w:lineRule="exact"/>
              <w:jc w:val="center"/>
              <w:rPr>
                <w:szCs w:val="26"/>
                <w:rtl/>
              </w:rPr>
            </w:pPr>
            <w:r>
              <w:rPr>
                <w:szCs w:val="26"/>
                <w:rtl/>
              </w:rPr>
              <w:t>1996</w:t>
            </w:r>
          </w:p>
          <w:p w:rsidR="00000000" w:rsidRDefault="00000000">
            <w:pPr>
              <w:spacing w:line="280" w:lineRule="exact"/>
              <w:jc w:val="center"/>
              <w:rPr>
                <w:szCs w:val="26"/>
                <w:rtl/>
              </w:rPr>
            </w:pPr>
            <w:r>
              <w:rPr>
                <w:szCs w:val="26"/>
                <w:rtl/>
              </w:rPr>
              <w:t>(1 كانون الثاني/يناير)</w:t>
            </w:r>
          </w:p>
        </w:tc>
        <w:tc>
          <w:tcPr>
            <w:tcW w:w="1170" w:type="dxa"/>
          </w:tcPr>
          <w:p w:rsidR="00000000" w:rsidRDefault="00000000">
            <w:pPr>
              <w:spacing w:line="280" w:lineRule="exact"/>
              <w:jc w:val="center"/>
              <w:rPr>
                <w:szCs w:val="26"/>
                <w:rtl/>
              </w:rPr>
            </w:pPr>
            <w:r>
              <w:rPr>
                <w:szCs w:val="26"/>
                <w:rtl/>
              </w:rPr>
              <w:t>1996</w:t>
            </w:r>
          </w:p>
          <w:p w:rsidR="00000000" w:rsidRDefault="00000000">
            <w:pPr>
              <w:spacing w:line="280" w:lineRule="exact"/>
              <w:jc w:val="center"/>
              <w:rPr>
                <w:szCs w:val="26"/>
                <w:rtl/>
              </w:rPr>
            </w:pPr>
            <w:r>
              <w:rPr>
                <w:szCs w:val="26"/>
                <w:rtl/>
              </w:rPr>
              <w:t>(1 كانون الثاني/يناير)</w:t>
            </w:r>
          </w:p>
        </w:tc>
      </w:tr>
      <w:tr w:rsidR="00000000">
        <w:tblPrEx>
          <w:tblCellMar>
            <w:top w:w="0" w:type="dxa"/>
            <w:bottom w:w="0" w:type="dxa"/>
          </w:tblCellMar>
        </w:tblPrEx>
        <w:tc>
          <w:tcPr>
            <w:tcW w:w="3240" w:type="dxa"/>
          </w:tcPr>
          <w:p w:rsidR="00000000" w:rsidRDefault="00000000">
            <w:pPr>
              <w:spacing w:line="320" w:lineRule="exact"/>
              <w:rPr>
                <w:szCs w:val="26"/>
                <w:rtl/>
              </w:rPr>
            </w:pPr>
            <w:r>
              <w:rPr>
                <w:szCs w:val="26"/>
                <w:rtl/>
              </w:rPr>
              <w:t xml:space="preserve">1 </w:t>
            </w:r>
            <w:r>
              <w:rPr>
                <w:szCs w:val="26"/>
              </w:rPr>
              <w:t>–</w:t>
            </w:r>
            <w:r>
              <w:rPr>
                <w:szCs w:val="26"/>
                <w:rtl/>
              </w:rPr>
              <w:t xml:space="preserve"> مجموع السكان الإناث</w:t>
            </w:r>
          </w:p>
        </w:tc>
        <w:tc>
          <w:tcPr>
            <w:tcW w:w="1260" w:type="dxa"/>
          </w:tcPr>
          <w:p w:rsidR="00000000" w:rsidRDefault="00000000">
            <w:pPr>
              <w:spacing w:line="320" w:lineRule="exact"/>
              <w:rPr>
                <w:szCs w:val="26"/>
                <w:rtl/>
              </w:rPr>
            </w:pPr>
            <w:r>
              <w:rPr>
                <w:szCs w:val="26"/>
                <w:rtl/>
              </w:rPr>
              <w:t>389.9 5</w:t>
            </w:r>
          </w:p>
        </w:tc>
        <w:tc>
          <w:tcPr>
            <w:tcW w:w="1350" w:type="dxa"/>
          </w:tcPr>
          <w:p w:rsidR="00000000" w:rsidRDefault="00000000">
            <w:pPr>
              <w:spacing w:line="320" w:lineRule="exact"/>
              <w:rPr>
                <w:szCs w:val="26"/>
                <w:rtl/>
              </w:rPr>
            </w:pPr>
            <w:r>
              <w:rPr>
                <w:szCs w:val="26"/>
                <w:rtl/>
              </w:rPr>
              <w:t>354.0 5</w:t>
            </w:r>
          </w:p>
        </w:tc>
        <w:tc>
          <w:tcPr>
            <w:tcW w:w="1170" w:type="dxa"/>
          </w:tcPr>
          <w:p w:rsidR="00000000" w:rsidRDefault="00000000">
            <w:pPr>
              <w:spacing w:line="320" w:lineRule="exact"/>
              <w:rPr>
                <w:szCs w:val="26"/>
                <w:rtl/>
              </w:rPr>
            </w:pPr>
            <w:r>
              <w:rPr>
                <w:szCs w:val="26"/>
                <w:rtl/>
              </w:rPr>
              <w:t>328.4 5</w:t>
            </w:r>
          </w:p>
        </w:tc>
        <w:tc>
          <w:tcPr>
            <w:tcW w:w="1170" w:type="dxa"/>
          </w:tcPr>
          <w:p w:rsidR="00000000" w:rsidRDefault="00000000">
            <w:pPr>
              <w:spacing w:line="320" w:lineRule="exact"/>
              <w:rPr>
                <w:szCs w:val="26"/>
                <w:rtl/>
              </w:rPr>
            </w:pPr>
            <w:r>
              <w:rPr>
                <w:szCs w:val="26"/>
                <w:rtl/>
              </w:rPr>
              <w:t>274.2 5</w:t>
            </w:r>
          </w:p>
        </w:tc>
      </w:tr>
      <w:tr w:rsidR="00000000">
        <w:tblPrEx>
          <w:tblCellMar>
            <w:top w:w="0" w:type="dxa"/>
            <w:bottom w:w="0" w:type="dxa"/>
          </w:tblCellMar>
        </w:tblPrEx>
        <w:tc>
          <w:tcPr>
            <w:tcW w:w="3240" w:type="dxa"/>
          </w:tcPr>
          <w:p w:rsidR="00000000" w:rsidRDefault="00000000">
            <w:pPr>
              <w:spacing w:line="320" w:lineRule="exact"/>
              <w:rPr>
                <w:szCs w:val="26"/>
                <w:rtl/>
              </w:rPr>
            </w:pPr>
            <w:r>
              <w:rPr>
                <w:szCs w:val="26"/>
                <w:rtl/>
              </w:rPr>
              <w:t xml:space="preserve">2 </w:t>
            </w:r>
            <w:r>
              <w:rPr>
                <w:szCs w:val="26"/>
              </w:rPr>
              <w:t>–</w:t>
            </w:r>
            <w:r>
              <w:rPr>
                <w:szCs w:val="26"/>
                <w:rtl/>
              </w:rPr>
              <w:t xml:space="preserve"> جماعات السكان في سن العمل*</w:t>
            </w:r>
          </w:p>
        </w:tc>
        <w:tc>
          <w:tcPr>
            <w:tcW w:w="1260" w:type="dxa"/>
          </w:tcPr>
          <w:p w:rsidR="00000000" w:rsidRDefault="00000000">
            <w:pPr>
              <w:spacing w:line="320" w:lineRule="exact"/>
              <w:rPr>
                <w:szCs w:val="26"/>
                <w:rtl/>
              </w:rPr>
            </w:pPr>
            <w:r>
              <w:rPr>
                <w:szCs w:val="26"/>
                <w:rtl/>
              </w:rPr>
              <w:t>849.9 2</w:t>
            </w:r>
          </w:p>
        </w:tc>
        <w:tc>
          <w:tcPr>
            <w:tcW w:w="1350" w:type="dxa"/>
          </w:tcPr>
          <w:p w:rsidR="00000000" w:rsidRDefault="00000000">
            <w:pPr>
              <w:spacing w:line="320" w:lineRule="exact"/>
              <w:rPr>
                <w:szCs w:val="26"/>
                <w:rtl/>
              </w:rPr>
            </w:pPr>
            <w:r>
              <w:rPr>
                <w:szCs w:val="26"/>
                <w:rtl/>
              </w:rPr>
              <w:t>912.3 2</w:t>
            </w:r>
          </w:p>
        </w:tc>
        <w:tc>
          <w:tcPr>
            <w:tcW w:w="1170" w:type="dxa"/>
          </w:tcPr>
          <w:p w:rsidR="00000000" w:rsidRDefault="00000000">
            <w:pPr>
              <w:spacing w:line="320" w:lineRule="exact"/>
              <w:rPr>
                <w:szCs w:val="26"/>
                <w:rtl/>
              </w:rPr>
            </w:pPr>
            <w:r>
              <w:rPr>
                <w:szCs w:val="26"/>
                <w:rtl/>
              </w:rPr>
              <w:t>916.1 2</w:t>
            </w:r>
          </w:p>
        </w:tc>
        <w:tc>
          <w:tcPr>
            <w:tcW w:w="1170" w:type="dxa"/>
          </w:tcPr>
          <w:p w:rsidR="00000000" w:rsidRDefault="00000000">
            <w:pPr>
              <w:spacing w:line="320" w:lineRule="exact"/>
              <w:rPr>
                <w:szCs w:val="26"/>
                <w:rtl/>
              </w:rPr>
            </w:pPr>
            <w:r>
              <w:rPr>
                <w:szCs w:val="26"/>
                <w:rtl/>
              </w:rPr>
              <w:t>957.1 2</w:t>
            </w:r>
          </w:p>
        </w:tc>
      </w:tr>
      <w:tr w:rsidR="00000000">
        <w:tblPrEx>
          <w:tblCellMar>
            <w:top w:w="0" w:type="dxa"/>
            <w:bottom w:w="0" w:type="dxa"/>
          </w:tblCellMar>
        </w:tblPrEx>
        <w:tc>
          <w:tcPr>
            <w:tcW w:w="3240" w:type="dxa"/>
          </w:tcPr>
          <w:p w:rsidR="00000000" w:rsidRDefault="00000000">
            <w:pPr>
              <w:spacing w:line="320" w:lineRule="exact"/>
              <w:rPr>
                <w:szCs w:val="26"/>
                <w:rtl/>
              </w:rPr>
            </w:pPr>
            <w:r>
              <w:rPr>
                <w:szCs w:val="26"/>
                <w:rtl/>
              </w:rPr>
              <w:t xml:space="preserve">3 </w:t>
            </w:r>
            <w:r>
              <w:rPr>
                <w:szCs w:val="26"/>
              </w:rPr>
              <w:t>–</w:t>
            </w:r>
            <w:r>
              <w:rPr>
                <w:szCs w:val="26"/>
                <w:rtl/>
              </w:rPr>
              <w:t xml:space="preserve"> جماعة السكان الذين تجاوزا سن العمل</w:t>
            </w:r>
          </w:p>
        </w:tc>
        <w:tc>
          <w:tcPr>
            <w:tcW w:w="1260" w:type="dxa"/>
          </w:tcPr>
          <w:p w:rsidR="00000000" w:rsidRDefault="00000000">
            <w:pPr>
              <w:spacing w:line="320" w:lineRule="exact"/>
              <w:rPr>
                <w:szCs w:val="26"/>
                <w:rtl/>
              </w:rPr>
            </w:pPr>
            <w:r>
              <w:rPr>
                <w:szCs w:val="26"/>
                <w:rtl/>
              </w:rPr>
              <w:t>500.2 1</w:t>
            </w:r>
          </w:p>
        </w:tc>
        <w:tc>
          <w:tcPr>
            <w:tcW w:w="1350" w:type="dxa"/>
          </w:tcPr>
          <w:p w:rsidR="00000000" w:rsidRDefault="00000000">
            <w:pPr>
              <w:spacing w:line="320" w:lineRule="exact"/>
              <w:rPr>
                <w:szCs w:val="26"/>
                <w:rtl/>
              </w:rPr>
            </w:pPr>
            <w:r>
              <w:rPr>
                <w:szCs w:val="26"/>
                <w:rtl/>
              </w:rPr>
              <w:t>507.9 1</w:t>
            </w:r>
          </w:p>
        </w:tc>
        <w:tc>
          <w:tcPr>
            <w:tcW w:w="1170" w:type="dxa"/>
          </w:tcPr>
          <w:p w:rsidR="00000000" w:rsidRDefault="00000000">
            <w:pPr>
              <w:spacing w:line="320" w:lineRule="exact"/>
              <w:rPr>
                <w:szCs w:val="26"/>
                <w:rtl/>
              </w:rPr>
            </w:pPr>
            <w:r>
              <w:rPr>
                <w:szCs w:val="26"/>
                <w:rtl/>
              </w:rPr>
              <w:t>515.3 1</w:t>
            </w:r>
          </w:p>
        </w:tc>
        <w:tc>
          <w:tcPr>
            <w:tcW w:w="1170" w:type="dxa"/>
          </w:tcPr>
          <w:p w:rsidR="00000000" w:rsidRDefault="00000000">
            <w:pPr>
              <w:spacing w:line="320" w:lineRule="exact"/>
              <w:rPr>
                <w:szCs w:val="26"/>
                <w:rtl/>
              </w:rPr>
            </w:pPr>
            <w:r>
              <w:rPr>
                <w:szCs w:val="26"/>
                <w:rtl/>
              </w:rPr>
              <w:t>465.9 1</w:t>
            </w:r>
          </w:p>
        </w:tc>
      </w:tr>
      <w:tr w:rsidR="00000000">
        <w:tblPrEx>
          <w:tblCellMar>
            <w:top w:w="0" w:type="dxa"/>
            <w:bottom w:w="0" w:type="dxa"/>
          </w:tblCellMar>
        </w:tblPrEx>
        <w:tc>
          <w:tcPr>
            <w:tcW w:w="3240" w:type="dxa"/>
          </w:tcPr>
          <w:p w:rsidR="00000000" w:rsidRDefault="00000000">
            <w:pPr>
              <w:spacing w:line="320" w:lineRule="exact"/>
              <w:rPr>
                <w:szCs w:val="26"/>
                <w:rtl/>
              </w:rPr>
            </w:pPr>
            <w:r>
              <w:rPr>
                <w:szCs w:val="26"/>
                <w:rtl/>
              </w:rPr>
              <w:t xml:space="preserve">4 </w:t>
            </w:r>
            <w:r>
              <w:rPr>
                <w:szCs w:val="26"/>
              </w:rPr>
              <w:t>–</w:t>
            </w:r>
            <w:r>
              <w:rPr>
                <w:szCs w:val="26"/>
                <w:rtl/>
              </w:rPr>
              <w:t xml:space="preserve"> السكان الإناث الناشطون اقتصاديا</w:t>
            </w:r>
          </w:p>
        </w:tc>
        <w:tc>
          <w:tcPr>
            <w:tcW w:w="1260" w:type="dxa"/>
          </w:tcPr>
          <w:p w:rsidR="00000000" w:rsidRDefault="00000000">
            <w:pPr>
              <w:spacing w:line="320" w:lineRule="exact"/>
              <w:rPr>
                <w:szCs w:val="26"/>
                <w:rtl/>
              </w:rPr>
            </w:pPr>
            <w:r>
              <w:rPr>
                <w:szCs w:val="26"/>
                <w:rtl/>
              </w:rPr>
              <w:t>348.9 2</w:t>
            </w:r>
          </w:p>
        </w:tc>
        <w:tc>
          <w:tcPr>
            <w:tcW w:w="1350" w:type="dxa"/>
          </w:tcPr>
          <w:p w:rsidR="00000000" w:rsidRDefault="00000000">
            <w:pPr>
              <w:spacing w:line="320" w:lineRule="exact"/>
              <w:rPr>
                <w:szCs w:val="26"/>
                <w:rtl/>
              </w:rPr>
            </w:pPr>
            <w:r>
              <w:rPr>
                <w:szCs w:val="26"/>
                <w:rtl/>
              </w:rPr>
              <w:t>047.2 2</w:t>
            </w:r>
          </w:p>
        </w:tc>
        <w:tc>
          <w:tcPr>
            <w:tcW w:w="1170" w:type="dxa"/>
          </w:tcPr>
          <w:p w:rsidR="00000000" w:rsidRDefault="00000000">
            <w:pPr>
              <w:spacing w:line="320" w:lineRule="exact"/>
              <w:rPr>
                <w:szCs w:val="26"/>
                <w:rtl/>
              </w:rPr>
            </w:pPr>
            <w:r>
              <w:rPr>
                <w:szCs w:val="26"/>
                <w:rtl/>
              </w:rPr>
              <w:t>871.9 1</w:t>
            </w:r>
          </w:p>
        </w:tc>
        <w:tc>
          <w:tcPr>
            <w:tcW w:w="1170" w:type="dxa"/>
          </w:tcPr>
          <w:p w:rsidR="00000000" w:rsidRDefault="00000000">
            <w:pPr>
              <w:spacing w:line="320" w:lineRule="exact"/>
              <w:rPr>
                <w:szCs w:val="26"/>
                <w:rtl/>
              </w:rPr>
            </w:pPr>
            <w:r>
              <w:rPr>
                <w:szCs w:val="26"/>
                <w:rtl/>
              </w:rPr>
              <w:t>871.8 1</w:t>
            </w:r>
          </w:p>
        </w:tc>
      </w:tr>
      <w:tr w:rsidR="00000000">
        <w:tblPrEx>
          <w:tblCellMar>
            <w:top w:w="0" w:type="dxa"/>
            <w:bottom w:w="0" w:type="dxa"/>
          </w:tblCellMar>
        </w:tblPrEx>
        <w:tc>
          <w:tcPr>
            <w:tcW w:w="3240" w:type="dxa"/>
          </w:tcPr>
          <w:p w:rsidR="00000000" w:rsidRDefault="00000000">
            <w:pPr>
              <w:spacing w:line="320" w:lineRule="exact"/>
              <w:rPr>
                <w:szCs w:val="26"/>
                <w:rtl/>
              </w:rPr>
            </w:pPr>
            <w:r>
              <w:rPr>
                <w:szCs w:val="26"/>
                <w:rtl/>
              </w:rPr>
              <w:t xml:space="preserve">5 </w:t>
            </w:r>
            <w:r>
              <w:rPr>
                <w:szCs w:val="26"/>
              </w:rPr>
              <w:t>–</w:t>
            </w:r>
            <w:r>
              <w:rPr>
                <w:szCs w:val="26"/>
                <w:rtl/>
              </w:rPr>
              <w:t xml:space="preserve"> معدل نشاط جماعة السكان الإناث اللواتي هن في سن العمل (نسبة مئوية)</w:t>
            </w:r>
          </w:p>
        </w:tc>
        <w:tc>
          <w:tcPr>
            <w:tcW w:w="1260" w:type="dxa"/>
            <w:vAlign w:val="bottom"/>
          </w:tcPr>
          <w:p w:rsidR="00000000" w:rsidRDefault="00000000">
            <w:pPr>
              <w:spacing w:line="320" w:lineRule="exact"/>
              <w:rPr>
                <w:szCs w:val="26"/>
                <w:rtl/>
              </w:rPr>
            </w:pPr>
            <w:r>
              <w:rPr>
                <w:szCs w:val="26"/>
                <w:rtl/>
              </w:rPr>
              <w:t>73.1</w:t>
            </w:r>
          </w:p>
        </w:tc>
        <w:tc>
          <w:tcPr>
            <w:tcW w:w="1350" w:type="dxa"/>
            <w:vAlign w:val="bottom"/>
          </w:tcPr>
          <w:p w:rsidR="00000000" w:rsidRDefault="00000000">
            <w:pPr>
              <w:spacing w:line="320" w:lineRule="exact"/>
              <w:rPr>
                <w:szCs w:val="26"/>
                <w:rtl/>
              </w:rPr>
            </w:pPr>
            <w:r>
              <w:rPr>
                <w:szCs w:val="26"/>
                <w:rtl/>
              </w:rPr>
              <w:t>66.2</w:t>
            </w:r>
          </w:p>
        </w:tc>
        <w:tc>
          <w:tcPr>
            <w:tcW w:w="1170" w:type="dxa"/>
            <w:vAlign w:val="bottom"/>
          </w:tcPr>
          <w:p w:rsidR="00000000" w:rsidRDefault="00000000">
            <w:pPr>
              <w:spacing w:line="320" w:lineRule="exact"/>
              <w:rPr>
                <w:szCs w:val="26"/>
                <w:rtl/>
              </w:rPr>
            </w:pPr>
            <w:r>
              <w:rPr>
                <w:szCs w:val="26"/>
                <w:rtl/>
              </w:rPr>
              <w:t>61.3</w:t>
            </w:r>
          </w:p>
        </w:tc>
        <w:tc>
          <w:tcPr>
            <w:tcW w:w="1170" w:type="dxa"/>
            <w:vAlign w:val="bottom"/>
          </w:tcPr>
          <w:p w:rsidR="00000000" w:rsidRDefault="00000000">
            <w:pPr>
              <w:spacing w:line="320" w:lineRule="exact"/>
              <w:rPr>
                <w:szCs w:val="26"/>
                <w:rtl/>
              </w:rPr>
            </w:pPr>
            <w:r>
              <w:rPr>
                <w:szCs w:val="26"/>
                <w:rtl/>
              </w:rPr>
              <w:t>61.9</w:t>
            </w:r>
          </w:p>
        </w:tc>
      </w:tr>
      <w:tr w:rsidR="00000000">
        <w:tblPrEx>
          <w:tblCellMar>
            <w:top w:w="0" w:type="dxa"/>
            <w:bottom w:w="0" w:type="dxa"/>
          </w:tblCellMar>
        </w:tblPrEx>
        <w:tc>
          <w:tcPr>
            <w:tcW w:w="3240" w:type="dxa"/>
          </w:tcPr>
          <w:p w:rsidR="00000000" w:rsidRDefault="00000000">
            <w:pPr>
              <w:spacing w:line="320" w:lineRule="exact"/>
              <w:rPr>
                <w:szCs w:val="26"/>
                <w:rtl/>
              </w:rPr>
            </w:pPr>
            <w:r>
              <w:rPr>
                <w:szCs w:val="26"/>
                <w:rtl/>
              </w:rPr>
              <w:t xml:space="preserve">6 </w:t>
            </w:r>
            <w:r>
              <w:rPr>
                <w:szCs w:val="26"/>
              </w:rPr>
              <w:t>–</w:t>
            </w:r>
            <w:r>
              <w:rPr>
                <w:szCs w:val="26"/>
                <w:rtl/>
              </w:rPr>
              <w:t xml:space="preserve"> معدل البطالة (</w:t>
            </w:r>
            <w:r>
              <w:rPr>
                <w:rFonts w:cs="Akhbar MT"/>
                <w:szCs w:val="26"/>
                <w:rtl/>
              </w:rPr>
              <w:t>نسبة مئوية</w:t>
            </w:r>
            <w:r>
              <w:rPr>
                <w:szCs w:val="26"/>
                <w:rtl/>
              </w:rPr>
              <w:t>)</w:t>
            </w:r>
          </w:p>
        </w:tc>
        <w:tc>
          <w:tcPr>
            <w:tcW w:w="1260" w:type="dxa"/>
          </w:tcPr>
          <w:p w:rsidR="00000000" w:rsidRDefault="00000000">
            <w:pPr>
              <w:spacing w:line="320" w:lineRule="exact"/>
              <w:rPr>
                <w:szCs w:val="26"/>
                <w:rtl/>
              </w:rPr>
            </w:pPr>
            <w:r>
              <w:rPr>
                <w:szCs w:val="26"/>
                <w:rtl/>
              </w:rPr>
              <w:t>0.4</w:t>
            </w:r>
          </w:p>
        </w:tc>
        <w:tc>
          <w:tcPr>
            <w:tcW w:w="1350" w:type="dxa"/>
          </w:tcPr>
          <w:p w:rsidR="00000000" w:rsidRDefault="00000000">
            <w:pPr>
              <w:spacing w:line="320" w:lineRule="exact"/>
              <w:rPr>
                <w:szCs w:val="26"/>
                <w:rtl/>
              </w:rPr>
            </w:pPr>
            <w:r>
              <w:rPr>
                <w:szCs w:val="26"/>
                <w:rtl/>
              </w:rPr>
              <w:t>12.5</w:t>
            </w:r>
          </w:p>
        </w:tc>
        <w:tc>
          <w:tcPr>
            <w:tcW w:w="1170" w:type="dxa"/>
          </w:tcPr>
          <w:p w:rsidR="00000000" w:rsidRDefault="00000000">
            <w:pPr>
              <w:spacing w:line="320" w:lineRule="exact"/>
              <w:rPr>
                <w:szCs w:val="26"/>
                <w:rtl/>
              </w:rPr>
            </w:pPr>
            <w:r>
              <w:rPr>
                <w:szCs w:val="26"/>
                <w:rtl/>
              </w:rPr>
              <w:t>11.2</w:t>
            </w:r>
          </w:p>
        </w:tc>
        <w:tc>
          <w:tcPr>
            <w:tcW w:w="1170" w:type="dxa"/>
          </w:tcPr>
          <w:p w:rsidR="00000000" w:rsidRDefault="00000000">
            <w:pPr>
              <w:spacing w:line="320" w:lineRule="exact"/>
              <w:rPr>
                <w:szCs w:val="26"/>
                <w:rtl/>
              </w:rPr>
            </w:pPr>
            <w:r>
              <w:rPr>
                <w:szCs w:val="26"/>
                <w:rtl/>
              </w:rPr>
              <w:t>9.7</w:t>
            </w:r>
          </w:p>
        </w:tc>
      </w:tr>
    </w:tbl>
    <w:p w:rsidR="00000000" w:rsidRDefault="00000000">
      <w:pPr>
        <w:spacing w:line="120" w:lineRule="exact"/>
        <w:rPr>
          <w:sz w:val="12"/>
          <w:rtl/>
        </w:rPr>
      </w:pPr>
    </w:p>
    <w:p w:rsidR="00000000" w:rsidRDefault="00000000">
      <w:pPr>
        <w:pStyle w:val="BlockText"/>
        <w:rPr>
          <w:rtl/>
        </w:rPr>
      </w:pPr>
      <w:r>
        <w:rPr>
          <w:rtl/>
        </w:rPr>
        <w:tab/>
        <w:t>*</w:t>
      </w:r>
      <w:r>
        <w:rPr>
          <w:rtl/>
        </w:rPr>
        <w:tab/>
        <w:t>رفع سن التقاعد من 54 إلى 55 سنة اعتبارا من 1 كانون الثاني/يناير 1997 ثم إلى 56 سنة اعتبارا من 1 كانون الثاني/يناير 1999.</w:t>
      </w:r>
    </w:p>
    <w:p w:rsidR="00000000" w:rsidRDefault="00000000">
      <w:pPr>
        <w:spacing w:after="120" w:line="380" w:lineRule="exact"/>
        <w:rPr>
          <w:rtl/>
        </w:rPr>
      </w:pPr>
      <w:r>
        <w:rPr>
          <w:rtl/>
        </w:rPr>
        <w:tab/>
        <w:t>وقد قصر الجمهور اهتمامه لمدة طويلة على كون أن الفترة التاريخية الطويلة الخاصة التي شهدت العمالة الكاملة أعقبتها فجأة بطالة جماعية ودائمة، بالرغم من أن هذا الأمر ما هو إلا عامل واحد من عوامل تدهور حالة سوق العمل - وهو ليس حتى أهم تلك العوامل، على ما ينطوي عليه هذا الحكم من مفارقة. والأشد من ذلك هو ما ترتب من نتائج على كون أن ثلثي الذين بقوا من غير عمل بسبب إغلاق أماكن العمل أصبحوا بلا نشاط، وبعد ذلك بدأ عدد العاطلين عن العمل يتناقص ليس لأنهم حصلوا على أعمال بل لأنهم هجروا سوق العمل إلى الأبد بأعداد غفيرة تضاهي تلك. ولهذا السبب، نجد بين النساء اللواتي هن في سن العمل أن نسبة من يعشن منهن على استحقاقات الرعاية الاجتماعية أو على دخل أشخاص آخرين زادت إلى ضعفها تقريبا (ارتفعت بين عامي 1990 و1999 من 27.2 في المائة إلى 44 في المائة). وفي الوقت نفسه، انخفضت عمالة هذه الفئة العمرية من 72.8 في المائة إلى 54 - 56 في المائة خلال ما لا يكاد يشكل عقدا واحدا. وانخفضت نسبة العاملات ضمن مجموع السكان الإناث بشكل أكثر حدة، وذلك من 43.4 في المائة إلى 31 - 32 في المائة، بالنظر إلى أن أربعة أخماس النساء العاملات بعد تجاوز سن التقاعد اضطررن إلى ترك سوق العمل. وفي بداية عام 1999، لم تشكل نسبة ذوات العمل المجزي غير 2.8 في المائة من النساء اللواتي تزيد أعمارهن عن سن العمل. وعلى هذا فإنه لا يمكن في هنغاريا الكلام عن ارتفاع مستوى عمالة الإناث إلا بصيغة الماضي. وفي عام 1998، كانت نسبة النساء العاملات بالفعل ضمن مجموع  السكان الإناث اللواتي يعتبرن دوليا في سن العمل الواقع بين الخامسة عشرة والرابعة والستين تقل عن نسبها في جميع المناطق الإقتصادية المتقدمة النمو. واختلافات العمالة كبيرة بشكل خاص على طرفي سن العمل، من حيث أن عمالة النساء اللائي تقل أعمارهن عن الخامسة والعشرين وتزيد عن التاسعة والخمسين في هنغاريا أقل بشكل محسوس منها في المجتمعات الصناعية المتقدمة النمو. وانخفاض عمالة المرأة لن يكون مشكلة بحد ذاته وذلك لأن انخفاض النشاط بين النساء كان متوقعا على نحو إيجابي إلى حد ما. ويجب أن يضاف إلى ذلك أن عمالة المرأة الهنغارية خارج المنزل وإن انخفضت إلى ما دون متوسط مستواها في البلدان ذات الإقتصاد السوقي المتقدمة النمو، فإننا إذا أخذنا ساعات العمل في الإعتبار نجد أن العمالة تظل أعلى منها في البلدان المقارنة هنغاريا بها لأن أعمال نسبة كبيرة من النساء في تلك البلدان لا تفرغية.</w:t>
      </w:r>
    </w:p>
    <w:p w:rsidR="00000000" w:rsidRDefault="00000000">
      <w:pPr>
        <w:spacing w:after="120" w:line="380" w:lineRule="exact"/>
        <w:rPr>
          <w:rtl/>
        </w:rPr>
      </w:pPr>
    </w:p>
    <w:p w:rsidR="00000000" w:rsidRDefault="00000000">
      <w:pPr>
        <w:spacing w:after="120" w:line="380" w:lineRule="exact"/>
        <w:rPr>
          <w:rtl/>
        </w:rPr>
      </w:pPr>
    </w:p>
    <w:p w:rsidR="00000000" w:rsidRDefault="00000000">
      <w:pPr>
        <w:spacing w:after="120" w:line="380" w:lineRule="exact"/>
        <w:rPr>
          <w:rtl/>
        </w:rPr>
      </w:pPr>
    </w:p>
    <w:p w:rsidR="00000000" w:rsidRDefault="00000000">
      <w:pPr>
        <w:spacing w:line="120" w:lineRule="exact"/>
        <w:rPr>
          <w:sz w:val="12"/>
          <w:rtl/>
        </w:rPr>
      </w:pPr>
    </w:p>
    <w:p w:rsidR="00000000" w:rsidRDefault="00000000">
      <w:pPr>
        <w:rPr>
          <w:rtl/>
        </w:rPr>
      </w:pPr>
      <w:r>
        <w:rPr>
          <w:rtl/>
        </w:rPr>
        <w:tab/>
        <w:t>العمالة والبطالة في هنغاريا وفي أكثر مناطق العالم تقدما</w:t>
      </w:r>
    </w:p>
    <w:p w:rsidR="00000000" w:rsidRDefault="00000000">
      <w:pPr>
        <w:spacing w:line="120" w:lineRule="exact"/>
        <w:rPr>
          <w:sz w:val="12"/>
          <w:rtl/>
        </w:rPr>
      </w:pPr>
    </w:p>
    <w:p w:rsidR="00000000" w:rsidRDefault="00000000">
      <w:pPr>
        <w:spacing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0"/>
        <w:gridCol w:w="640"/>
        <w:gridCol w:w="630"/>
        <w:gridCol w:w="720"/>
        <w:gridCol w:w="720"/>
        <w:gridCol w:w="630"/>
        <w:gridCol w:w="720"/>
        <w:gridCol w:w="630"/>
        <w:gridCol w:w="630"/>
        <w:gridCol w:w="720"/>
        <w:gridCol w:w="630"/>
        <w:gridCol w:w="630"/>
        <w:gridCol w:w="710"/>
      </w:tblGrid>
      <w:tr w:rsidR="00000000">
        <w:tblPrEx>
          <w:tblCellMar>
            <w:top w:w="0" w:type="dxa"/>
            <w:bottom w:w="0" w:type="dxa"/>
          </w:tblCellMar>
        </w:tblPrEx>
        <w:trPr>
          <w:cantSplit/>
          <w:jc w:val="center"/>
        </w:trPr>
        <w:tc>
          <w:tcPr>
            <w:tcW w:w="1820" w:type="dxa"/>
            <w:vMerge w:val="restart"/>
          </w:tcPr>
          <w:p w:rsidR="00000000" w:rsidRDefault="00000000">
            <w:pPr>
              <w:spacing w:after="60" w:line="240" w:lineRule="exact"/>
              <w:rPr>
                <w:w w:val="100"/>
                <w:szCs w:val="24"/>
                <w:rtl/>
              </w:rPr>
            </w:pPr>
          </w:p>
          <w:p w:rsidR="00000000" w:rsidRDefault="00000000">
            <w:pPr>
              <w:spacing w:after="60" w:line="240" w:lineRule="exact"/>
              <w:rPr>
                <w:w w:val="100"/>
                <w:szCs w:val="24"/>
                <w:rtl/>
              </w:rPr>
            </w:pPr>
          </w:p>
          <w:p w:rsidR="00000000" w:rsidRDefault="00000000">
            <w:pPr>
              <w:spacing w:after="60" w:line="240" w:lineRule="exact"/>
              <w:rPr>
                <w:w w:val="100"/>
                <w:szCs w:val="24"/>
                <w:rtl/>
              </w:rPr>
            </w:pPr>
            <w:r>
              <w:rPr>
                <w:w w:val="100"/>
                <w:szCs w:val="24"/>
                <w:rtl/>
              </w:rPr>
              <w:br w:type="page"/>
              <w:t>المؤشرات (نسبة مئوية)</w:t>
            </w:r>
          </w:p>
        </w:tc>
        <w:tc>
          <w:tcPr>
            <w:tcW w:w="1990" w:type="dxa"/>
            <w:gridSpan w:val="3"/>
          </w:tcPr>
          <w:p w:rsidR="00000000" w:rsidRDefault="00000000">
            <w:pPr>
              <w:spacing w:after="60" w:line="240" w:lineRule="exact"/>
              <w:rPr>
                <w:szCs w:val="24"/>
                <w:rtl/>
              </w:rPr>
            </w:pPr>
          </w:p>
          <w:p w:rsidR="00000000" w:rsidRDefault="00000000">
            <w:pPr>
              <w:spacing w:after="60" w:line="240" w:lineRule="exact"/>
              <w:rPr>
                <w:szCs w:val="24"/>
                <w:rtl/>
              </w:rPr>
            </w:pPr>
            <w:r>
              <w:rPr>
                <w:szCs w:val="24"/>
                <w:rtl/>
              </w:rPr>
              <w:t>هنغاريا*، 1998</w:t>
            </w:r>
          </w:p>
        </w:tc>
        <w:tc>
          <w:tcPr>
            <w:tcW w:w="2070" w:type="dxa"/>
            <w:gridSpan w:val="3"/>
          </w:tcPr>
          <w:p w:rsidR="00000000" w:rsidRDefault="00000000">
            <w:pPr>
              <w:spacing w:after="60" w:line="240" w:lineRule="exact"/>
              <w:rPr>
                <w:szCs w:val="24"/>
                <w:rtl/>
              </w:rPr>
            </w:pPr>
            <w:r>
              <w:rPr>
                <w:szCs w:val="24"/>
                <w:rtl/>
              </w:rPr>
              <w:t>البلدان الأعضاء في الإتحاد الأوروبي، 1998</w:t>
            </w:r>
          </w:p>
        </w:tc>
        <w:tc>
          <w:tcPr>
            <w:tcW w:w="1980" w:type="dxa"/>
            <w:gridSpan w:val="3"/>
          </w:tcPr>
          <w:p w:rsidR="00000000" w:rsidRDefault="00000000">
            <w:pPr>
              <w:spacing w:after="60" w:line="240" w:lineRule="exact"/>
              <w:rPr>
                <w:szCs w:val="24"/>
                <w:rtl/>
              </w:rPr>
            </w:pPr>
            <w:r>
              <w:rPr>
                <w:szCs w:val="24"/>
                <w:rtl/>
              </w:rPr>
              <w:t>الولايات المتحدة الأمريكية، 1998</w:t>
            </w:r>
          </w:p>
        </w:tc>
        <w:tc>
          <w:tcPr>
            <w:tcW w:w="1970" w:type="dxa"/>
            <w:gridSpan w:val="3"/>
          </w:tcPr>
          <w:p w:rsidR="00000000" w:rsidRDefault="00000000">
            <w:pPr>
              <w:spacing w:after="60" w:line="240" w:lineRule="exact"/>
              <w:rPr>
                <w:szCs w:val="24"/>
                <w:rtl/>
              </w:rPr>
            </w:pPr>
          </w:p>
          <w:p w:rsidR="00000000" w:rsidRDefault="00000000">
            <w:pPr>
              <w:spacing w:after="60" w:line="240" w:lineRule="exact"/>
              <w:rPr>
                <w:szCs w:val="24"/>
                <w:rtl/>
              </w:rPr>
            </w:pPr>
            <w:r>
              <w:rPr>
                <w:szCs w:val="24"/>
                <w:rtl/>
              </w:rPr>
              <w:t>اليابان، 1998</w:t>
            </w:r>
          </w:p>
        </w:tc>
      </w:tr>
      <w:tr w:rsidR="00000000">
        <w:tblPrEx>
          <w:tblCellMar>
            <w:top w:w="0" w:type="dxa"/>
            <w:bottom w:w="0" w:type="dxa"/>
          </w:tblCellMar>
        </w:tblPrEx>
        <w:trPr>
          <w:cantSplit/>
          <w:jc w:val="center"/>
        </w:trPr>
        <w:tc>
          <w:tcPr>
            <w:tcW w:w="1820" w:type="dxa"/>
            <w:vMerge/>
          </w:tcPr>
          <w:p w:rsidR="00000000" w:rsidRDefault="00000000">
            <w:pPr>
              <w:spacing w:after="60" w:line="240" w:lineRule="exact"/>
              <w:rPr>
                <w:w w:val="100"/>
                <w:szCs w:val="24"/>
                <w:rtl/>
              </w:rPr>
            </w:pPr>
          </w:p>
        </w:tc>
        <w:tc>
          <w:tcPr>
            <w:tcW w:w="640" w:type="dxa"/>
          </w:tcPr>
          <w:p w:rsidR="00000000" w:rsidRDefault="00000000">
            <w:pPr>
              <w:spacing w:after="60" w:line="240" w:lineRule="exact"/>
              <w:rPr>
                <w:szCs w:val="24"/>
                <w:rtl/>
              </w:rPr>
            </w:pPr>
            <w:r>
              <w:rPr>
                <w:szCs w:val="24"/>
                <w:rtl/>
              </w:rPr>
              <w:t>رجال</w:t>
            </w:r>
          </w:p>
        </w:tc>
        <w:tc>
          <w:tcPr>
            <w:tcW w:w="630" w:type="dxa"/>
          </w:tcPr>
          <w:p w:rsidR="00000000" w:rsidRDefault="00000000">
            <w:pPr>
              <w:spacing w:after="60" w:line="240" w:lineRule="exact"/>
              <w:rPr>
                <w:szCs w:val="24"/>
                <w:rtl/>
              </w:rPr>
            </w:pPr>
            <w:r>
              <w:rPr>
                <w:szCs w:val="24"/>
                <w:rtl/>
              </w:rPr>
              <w:t>نساء</w:t>
            </w:r>
          </w:p>
        </w:tc>
        <w:tc>
          <w:tcPr>
            <w:tcW w:w="720" w:type="dxa"/>
          </w:tcPr>
          <w:p w:rsidR="00000000" w:rsidRDefault="00000000">
            <w:pPr>
              <w:spacing w:after="60" w:line="240" w:lineRule="exact"/>
              <w:rPr>
                <w:szCs w:val="24"/>
                <w:rtl/>
              </w:rPr>
            </w:pPr>
            <w:r>
              <w:rPr>
                <w:szCs w:val="24"/>
                <w:rtl/>
              </w:rPr>
              <w:t>المجموع</w:t>
            </w:r>
          </w:p>
        </w:tc>
        <w:tc>
          <w:tcPr>
            <w:tcW w:w="720" w:type="dxa"/>
          </w:tcPr>
          <w:p w:rsidR="00000000" w:rsidRDefault="00000000">
            <w:pPr>
              <w:spacing w:after="60" w:line="240" w:lineRule="exact"/>
              <w:rPr>
                <w:szCs w:val="24"/>
                <w:rtl/>
              </w:rPr>
            </w:pPr>
            <w:r>
              <w:rPr>
                <w:szCs w:val="24"/>
                <w:rtl/>
              </w:rPr>
              <w:t>رجال</w:t>
            </w:r>
          </w:p>
        </w:tc>
        <w:tc>
          <w:tcPr>
            <w:tcW w:w="630" w:type="dxa"/>
          </w:tcPr>
          <w:p w:rsidR="00000000" w:rsidRDefault="00000000">
            <w:pPr>
              <w:spacing w:after="60" w:line="240" w:lineRule="exact"/>
              <w:rPr>
                <w:szCs w:val="24"/>
                <w:rtl/>
              </w:rPr>
            </w:pPr>
            <w:r>
              <w:rPr>
                <w:szCs w:val="24"/>
                <w:rtl/>
              </w:rPr>
              <w:t>نساء</w:t>
            </w:r>
          </w:p>
        </w:tc>
        <w:tc>
          <w:tcPr>
            <w:tcW w:w="720" w:type="dxa"/>
          </w:tcPr>
          <w:p w:rsidR="00000000" w:rsidRDefault="00000000">
            <w:pPr>
              <w:spacing w:after="60" w:line="240" w:lineRule="exact"/>
              <w:rPr>
                <w:szCs w:val="24"/>
                <w:rtl/>
              </w:rPr>
            </w:pPr>
            <w:r>
              <w:rPr>
                <w:szCs w:val="24"/>
                <w:rtl/>
              </w:rPr>
              <w:t>المجموع</w:t>
            </w:r>
          </w:p>
        </w:tc>
        <w:tc>
          <w:tcPr>
            <w:tcW w:w="630" w:type="dxa"/>
          </w:tcPr>
          <w:p w:rsidR="00000000" w:rsidRDefault="00000000">
            <w:pPr>
              <w:spacing w:after="60" w:line="240" w:lineRule="exact"/>
              <w:rPr>
                <w:szCs w:val="24"/>
                <w:rtl/>
              </w:rPr>
            </w:pPr>
            <w:r>
              <w:rPr>
                <w:szCs w:val="24"/>
                <w:rtl/>
              </w:rPr>
              <w:t>رجال</w:t>
            </w:r>
          </w:p>
        </w:tc>
        <w:tc>
          <w:tcPr>
            <w:tcW w:w="630" w:type="dxa"/>
          </w:tcPr>
          <w:p w:rsidR="00000000" w:rsidRDefault="00000000">
            <w:pPr>
              <w:spacing w:after="60" w:line="240" w:lineRule="exact"/>
              <w:rPr>
                <w:szCs w:val="24"/>
                <w:rtl/>
              </w:rPr>
            </w:pPr>
            <w:r>
              <w:rPr>
                <w:szCs w:val="24"/>
                <w:rtl/>
              </w:rPr>
              <w:t>نساء</w:t>
            </w:r>
          </w:p>
        </w:tc>
        <w:tc>
          <w:tcPr>
            <w:tcW w:w="720" w:type="dxa"/>
          </w:tcPr>
          <w:p w:rsidR="00000000" w:rsidRDefault="00000000">
            <w:pPr>
              <w:spacing w:after="60" w:line="240" w:lineRule="exact"/>
              <w:rPr>
                <w:szCs w:val="24"/>
                <w:rtl/>
              </w:rPr>
            </w:pPr>
            <w:r>
              <w:rPr>
                <w:szCs w:val="24"/>
                <w:rtl/>
              </w:rPr>
              <w:t>المجموع</w:t>
            </w:r>
          </w:p>
        </w:tc>
        <w:tc>
          <w:tcPr>
            <w:tcW w:w="630" w:type="dxa"/>
          </w:tcPr>
          <w:p w:rsidR="00000000" w:rsidRDefault="00000000">
            <w:pPr>
              <w:spacing w:after="60" w:line="240" w:lineRule="exact"/>
              <w:rPr>
                <w:szCs w:val="24"/>
                <w:rtl/>
              </w:rPr>
            </w:pPr>
            <w:r>
              <w:rPr>
                <w:szCs w:val="24"/>
                <w:rtl/>
              </w:rPr>
              <w:t>رجال</w:t>
            </w:r>
          </w:p>
        </w:tc>
        <w:tc>
          <w:tcPr>
            <w:tcW w:w="630" w:type="dxa"/>
          </w:tcPr>
          <w:p w:rsidR="00000000" w:rsidRDefault="00000000">
            <w:pPr>
              <w:spacing w:after="60" w:line="240" w:lineRule="exact"/>
              <w:rPr>
                <w:szCs w:val="24"/>
                <w:rtl/>
              </w:rPr>
            </w:pPr>
            <w:r>
              <w:rPr>
                <w:szCs w:val="24"/>
                <w:rtl/>
              </w:rPr>
              <w:t>نساء</w:t>
            </w:r>
          </w:p>
        </w:tc>
        <w:tc>
          <w:tcPr>
            <w:tcW w:w="710" w:type="dxa"/>
          </w:tcPr>
          <w:p w:rsidR="00000000" w:rsidRDefault="00000000">
            <w:pPr>
              <w:spacing w:after="60" w:line="240" w:lineRule="exact"/>
              <w:rPr>
                <w:szCs w:val="24"/>
                <w:rtl/>
              </w:rPr>
            </w:pPr>
            <w:r>
              <w:rPr>
                <w:szCs w:val="24"/>
                <w:rtl/>
              </w:rPr>
              <w:t>المجموع</w:t>
            </w:r>
          </w:p>
        </w:tc>
      </w:tr>
      <w:tr w:rsidR="00000000">
        <w:tblPrEx>
          <w:tblCellMar>
            <w:top w:w="0" w:type="dxa"/>
            <w:bottom w:w="0" w:type="dxa"/>
          </w:tblCellMar>
        </w:tblPrEx>
        <w:trPr>
          <w:cantSplit/>
          <w:jc w:val="center"/>
        </w:trPr>
        <w:tc>
          <w:tcPr>
            <w:tcW w:w="1820" w:type="dxa"/>
          </w:tcPr>
          <w:p w:rsidR="00000000" w:rsidRDefault="00000000">
            <w:pPr>
              <w:spacing w:after="60" w:line="240" w:lineRule="exact"/>
              <w:rPr>
                <w:w w:val="100"/>
                <w:szCs w:val="24"/>
                <w:rtl/>
              </w:rPr>
            </w:pPr>
            <w:r>
              <w:rPr>
                <w:w w:val="100"/>
                <w:szCs w:val="24"/>
                <w:rtl/>
              </w:rPr>
              <w:t>نسبـة العاملين من السكان في سن 15-64</w:t>
            </w:r>
          </w:p>
        </w:tc>
        <w:tc>
          <w:tcPr>
            <w:tcW w:w="640" w:type="dxa"/>
            <w:vAlign w:val="bottom"/>
          </w:tcPr>
          <w:p w:rsidR="00000000" w:rsidRDefault="00000000">
            <w:pPr>
              <w:spacing w:after="60" w:line="240" w:lineRule="exact"/>
              <w:rPr>
                <w:szCs w:val="24"/>
                <w:rtl/>
              </w:rPr>
            </w:pPr>
            <w:r>
              <w:rPr>
                <w:szCs w:val="24"/>
                <w:rtl/>
              </w:rPr>
              <w:t>63.6</w:t>
            </w:r>
          </w:p>
        </w:tc>
        <w:tc>
          <w:tcPr>
            <w:tcW w:w="630" w:type="dxa"/>
            <w:vAlign w:val="bottom"/>
          </w:tcPr>
          <w:p w:rsidR="00000000" w:rsidRDefault="00000000">
            <w:pPr>
              <w:spacing w:after="60" w:line="240" w:lineRule="exact"/>
              <w:rPr>
                <w:szCs w:val="24"/>
                <w:rtl/>
              </w:rPr>
            </w:pPr>
            <w:r>
              <w:rPr>
                <w:szCs w:val="24"/>
                <w:rtl/>
              </w:rPr>
              <w:t>47.3</w:t>
            </w:r>
          </w:p>
        </w:tc>
        <w:tc>
          <w:tcPr>
            <w:tcW w:w="720" w:type="dxa"/>
            <w:vAlign w:val="bottom"/>
          </w:tcPr>
          <w:p w:rsidR="00000000" w:rsidRDefault="00000000">
            <w:pPr>
              <w:spacing w:after="60" w:line="240" w:lineRule="exact"/>
              <w:rPr>
                <w:szCs w:val="24"/>
                <w:rtl/>
              </w:rPr>
            </w:pPr>
            <w:r>
              <w:rPr>
                <w:szCs w:val="24"/>
                <w:rtl/>
              </w:rPr>
              <w:t>55.5</w:t>
            </w:r>
          </w:p>
        </w:tc>
        <w:tc>
          <w:tcPr>
            <w:tcW w:w="720" w:type="dxa"/>
            <w:vAlign w:val="bottom"/>
          </w:tcPr>
          <w:p w:rsidR="00000000" w:rsidRDefault="00000000">
            <w:pPr>
              <w:spacing w:after="60" w:line="240" w:lineRule="exact"/>
              <w:rPr>
                <w:szCs w:val="24"/>
                <w:rtl/>
              </w:rPr>
            </w:pPr>
            <w:r>
              <w:rPr>
                <w:szCs w:val="24"/>
                <w:rtl/>
              </w:rPr>
              <w:t>71.1</w:t>
            </w:r>
          </w:p>
        </w:tc>
        <w:tc>
          <w:tcPr>
            <w:tcW w:w="630" w:type="dxa"/>
            <w:vAlign w:val="bottom"/>
          </w:tcPr>
          <w:p w:rsidR="00000000" w:rsidRDefault="00000000">
            <w:pPr>
              <w:spacing w:after="60" w:line="240" w:lineRule="exact"/>
              <w:rPr>
                <w:szCs w:val="24"/>
                <w:rtl/>
              </w:rPr>
            </w:pPr>
            <w:r>
              <w:rPr>
                <w:szCs w:val="24"/>
                <w:rtl/>
              </w:rPr>
              <w:t>51.2</w:t>
            </w:r>
          </w:p>
        </w:tc>
        <w:tc>
          <w:tcPr>
            <w:tcW w:w="720" w:type="dxa"/>
            <w:vAlign w:val="bottom"/>
          </w:tcPr>
          <w:p w:rsidR="00000000" w:rsidRDefault="00000000">
            <w:pPr>
              <w:spacing w:after="60" w:line="240" w:lineRule="exact"/>
              <w:rPr>
                <w:szCs w:val="24"/>
                <w:rtl/>
              </w:rPr>
            </w:pPr>
            <w:r>
              <w:rPr>
                <w:szCs w:val="24"/>
                <w:rtl/>
              </w:rPr>
              <w:t>61.1</w:t>
            </w:r>
          </w:p>
        </w:tc>
        <w:tc>
          <w:tcPr>
            <w:tcW w:w="630" w:type="dxa"/>
            <w:vAlign w:val="bottom"/>
          </w:tcPr>
          <w:p w:rsidR="00000000" w:rsidRDefault="00000000">
            <w:pPr>
              <w:spacing w:after="60" w:line="240" w:lineRule="exact"/>
              <w:rPr>
                <w:szCs w:val="24"/>
                <w:rtl/>
              </w:rPr>
            </w:pPr>
            <w:r>
              <w:rPr>
                <w:szCs w:val="24"/>
                <w:rtl/>
              </w:rPr>
              <w:t>80.5</w:t>
            </w:r>
          </w:p>
        </w:tc>
        <w:tc>
          <w:tcPr>
            <w:tcW w:w="630" w:type="dxa"/>
            <w:vAlign w:val="bottom"/>
          </w:tcPr>
          <w:p w:rsidR="00000000" w:rsidRDefault="00000000">
            <w:pPr>
              <w:spacing w:after="60" w:line="240" w:lineRule="exact"/>
              <w:rPr>
                <w:szCs w:val="24"/>
                <w:rtl/>
              </w:rPr>
            </w:pPr>
            <w:r>
              <w:rPr>
                <w:szCs w:val="24"/>
                <w:rtl/>
              </w:rPr>
              <w:t>67.4</w:t>
            </w:r>
          </w:p>
        </w:tc>
        <w:tc>
          <w:tcPr>
            <w:tcW w:w="720" w:type="dxa"/>
            <w:vAlign w:val="bottom"/>
          </w:tcPr>
          <w:p w:rsidR="00000000" w:rsidRDefault="00000000">
            <w:pPr>
              <w:spacing w:after="60" w:line="240" w:lineRule="exact"/>
              <w:rPr>
                <w:szCs w:val="24"/>
                <w:rtl/>
              </w:rPr>
            </w:pPr>
            <w:r>
              <w:rPr>
                <w:szCs w:val="24"/>
                <w:rtl/>
              </w:rPr>
              <w:t>73.8</w:t>
            </w:r>
          </w:p>
        </w:tc>
        <w:tc>
          <w:tcPr>
            <w:tcW w:w="630" w:type="dxa"/>
            <w:vAlign w:val="bottom"/>
          </w:tcPr>
          <w:p w:rsidR="00000000" w:rsidRDefault="00000000">
            <w:pPr>
              <w:spacing w:after="60" w:line="240" w:lineRule="exact"/>
              <w:rPr>
                <w:szCs w:val="24"/>
                <w:rtl/>
              </w:rPr>
            </w:pPr>
            <w:r>
              <w:rPr>
                <w:szCs w:val="24"/>
                <w:rtl/>
              </w:rPr>
              <w:t>81.7</w:t>
            </w:r>
          </w:p>
        </w:tc>
        <w:tc>
          <w:tcPr>
            <w:tcW w:w="630" w:type="dxa"/>
            <w:vAlign w:val="bottom"/>
          </w:tcPr>
          <w:p w:rsidR="00000000" w:rsidRDefault="00000000">
            <w:pPr>
              <w:spacing w:after="60" w:line="240" w:lineRule="exact"/>
              <w:rPr>
                <w:szCs w:val="24"/>
                <w:rtl/>
              </w:rPr>
            </w:pPr>
            <w:r>
              <w:rPr>
                <w:szCs w:val="24"/>
                <w:rtl/>
              </w:rPr>
              <w:t>57.2</w:t>
            </w:r>
          </w:p>
        </w:tc>
        <w:tc>
          <w:tcPr>
            <w:tcW w:w="710" w:type="dxa"/>
            <w:vAlign w:val="bottom"/>
          </w:tcPr>
          <w:p w:rsidR="00000000" w:rsidRDefault="00000000">
            <w:pPr>
              <w:spacing w:after="60" w:line="240" w:lineRule="exact"/>
              <w:rPr>
                <w:szCs w:val="24"/>
                <w:rtl/>
              </w:rPr>
            </w:pPr>
            <w:r>
              <w:rPr>
                <w:szCs w:val="24"/>
                <w:rtl/>
              </w:rPr>
              <w:t>69.5</w:t>
            </w:r>
          </w:p>
        </w:tc>
      </w:tr>
      <w:tr w:rsidR="00000000">
        <w:tblPrEx>
          <w:tblCellMar>
            <w:top w:w="0" w:type="dxa"/>
            <w:bottom w:w="0" w:type="dxa"/>
          </w:tblCellMar>
        </w:tblPrEx>
        <w:trPr>
          <w:cantSplit/>
          <w:jc w:val="center"/>
        </w:trPr>
        <w:tc>
          <w:tcPr>
            <w:tcW w:w="1820" w:type="dxa"/>
          </w:tcPr>
          <w:p w:rsidR="00000000" w:rsidRDefault="00000000">
            <w:pPr>
              <w:pStyle w:val="CommentText"/>
              <w:spacing w:after="60" w:line="240" w:lineRule="exact"/>
              <w:rPr>
                <w:w w:val="100"/>
                <w:rtl/>
              </w:rPr>
            </w:pPr>
            <w:r>
              <w:rPr>
                <w:w w:val="100"/>
                <w:rtl/>
              </w:rPr>
              <w:t>معدل البطالة</w:t>
            </w:r>
          </w:p>
        </w:tc>
        <w:tc>
          <w:tcPr>
            <w:tcW w:w="640" w:type="dxa"/>
          </w:tcPr>
          <w:p w:rsidR="00000000" w:rsidRDefault="00000000">
            <w:pPr>
              <w:spacing w:after="60" w:line="240" w:lineRule="exact"/>
              <w:rPr>
                <w:szCs w:val="24"/>
                <w:rtl/>
              </w:rPr>
            </w:pPr>
            <w:r>
              <w:rPr>
                <w:szCs w:val="24"/>
                <w:rtl/>
              </w:rPr>
              <w:t>8.1</w:t>
            </w:r>
          </w:p>
        </w:tc>
        <w:tc>
          <w:tcPr>
            <w:tcW w:w="630" w:type="dxa"/>
          </w:tcPr>
          <w:p w:rsidR="00000000" w:rsidRDefault="00000000">
            <w:pPr>
              <w:spacing w:after="60" w:line="240" w:lineRule="exact"/>
              <w:rPr>
                <w:szCs w:val="24"/>
                <w:rtl/>
              </w:rPr>
            </w:pPr>
            <w:r>
              <w:rPr>
                <w:szCs w:val="24"/>
                <w:rtl/>
              </w:rPr>
              <w:t>9.6</w:t>
            </w:r>
          </w:p>
        </w:tc>
        <w:tc>
          <w:tcPr>
            <w:tcW w:w="720" w:type="dxa"/>
          </w:tcPr>
          <w:p w:rsidR="00000000" w:rsidRDefault="00000000">
            <w:pPr>
              <w:spacing w:after="60" w:line="240" w:lineRule="exact"/>
              <w:rPr>
                <w:szCs w:val="24"/>
                <w:rtl/>
              </w:rPr>
            </w:pPr>
            <w:r>
              <w:rPr>
                <w:szCs w:val="24"/>
                <w:rtl/>
              </w:rPr>
              <w:t>7.6</w:t>
            </w:r>
          </w:p>
        </w:tc>
        <w:tc>
          <w:tcPr>
            <w:tcW w:w="720" w:type="dxa"/>
          </w:tcPr>
          <w:p w:rsidR="00000000" w:rsidRDefault="00000000">
            <w:pPr>
              <w:spacing w:after="60" w:line="240" w:lineRule="exact"/>
              <w:rPr>
                <w:szCs w:val="24"/>
                <w:rtl/>
              </w:rPr>
            </w:pPr>
            <w:r>
              <w:rPr>
                <w:szCs w:val="24"/>
                <w:rtl/>
              </w:rPr>
              <w:t>8.6</w:t>
            </w:r>
          </w:p>
        </w:tc>
        <w:tc>
          <w:tcPr>
            <w:tcW w:w="630" w:type="dxa"/>
          </w:tcPr>
          <w:p w:rsidR="00000000" w:rsidRDefault="00000000">
            <w:pPr>
              <w:spacing w:after="60" w:line="240" w:lineRule="exact"/>
              <w:rPr>
                <w:szCs w:val="24"/>
                <w:rtl/>
              </w:rPr>
            </w:pPr>
            <w:r>
              <w:rPr>
                <w:szCs w:val="24"/>
                <w:rtl/>
              </w:rPr>
              <w:t>11.8</w:t>
            </w:r>
          </w:p>
        </w:tc>
        <w:tc>
          <w:tcPr>
            <w:tcW w:w="720" w:type="dxa"/>
          </w:tcPr>
          <w:p w:rsidR="00000000" w:rsidRDefault="00000000">
            <w:pPr>
              <w:spacing w:after="60" w:line="240" w:lineRule="exact"/>
              <w:rPr>
                <w:szCs w:val="24"/>
                <w:rtl/>
              </w:rPr>
            </w:pPr>
            <w:r>
              <w:rPr>
                <w:szCs w:val="24"/>
                <w:rtl/>
              </w:rPr>
              <w:t>9,9</w:t>
            </w:r>
          </w:p>
        </w:tc>
        <w:tc>
          <w:tcPr>
            <w:tcW w:w="630" w:type="dxa"/>
          </w:tcPr>
          <w:p w:rsidR="00000000" w:rsidRDefault="00000000">
            <w:pPr>
              <w:spacing w:after="60" w:line="240" w:lineRule="exact"/>
              <w:rPr>
                <w:szCs w:val="24"/>
                <w:rtl/>
              </w:rPr>
            </w:pPr>
            <w:r>
              <w:rPr>
                <w:szCs w:val="24"/>
                <w:rtl/>
              </w:rPr>
              <w:t>4.5</w:t>
            </w:r>
          </w:p>
        </w:tc>
        <w:tc>
          <w:tcPr>
            <w:tcW w:w="630" w:type="dxa"/>
          </w:tcPr>
          <w:p w:rsidR="00000000" w:rsidRDefault="00000000">
            <w:pPr>
              <w:spacing w:after="60" w:line="240" w:lineRule="exact"/>
              <w:rPr>
                <w:szCs w:val="24"/>
                <w:rtl/>
              </w:rPr>
            </w:pPr>
            <w:r>
              <w:rPr>
                <w:szCs w:val="24"/>
                <w:rtl/>
              </w:rPr>
              <w:t>4.7</w:t>
            </w:r>
          </w:p>
        </w:tc>
        <w:tc>
          <w:tcPr>
            <w:tcW w:w="720" w:type="dxa"/>
          </w:tcPr>
          <w:p w:rsidR="00000000" w:rsidRDefault="00000000">
            <w:pPr>
              <w:spacing w:after="60" w:line="240" w:lineRule="exact"/>
              <w:rPr>
                <w:szCs w:val="24"/>
                <w:rtl/>
              </w:rPr>
            </w:pPr>
            <w:r>
              <w:rPr>
                <w:szCs w:val="24"/>
                <w:rtl/>
              </w:rPr>
              <w:t>4.6</w:t>
            </w:r>
          </w:p>
        </w:tc>
        <w:tc>
          <w:tcPr>
            <w:tcW w:w="630" w:type="dxa"/>
          </w:tcPr>
          <w:p w:rsidR="00000000" w:rsidRDefault="00000000">
            <w:pPr>
              <w:spacing w:after="60" w:line="240" w:lineRule="exact"/>
              <w:rPr>
                <w:szCs w:val="24"/>
                <w:rtl/>
              </w:rPr>
            </w:pPr>
            <w:r>
              <w:rPr>
                <w:szCs w:val="24"/>
                <w:rtl/>
              </w:rPr>
              <w:t>4.3</w:t>
            </w:r>
          </w:p>
        </w:tc>
        <w:tc>
          <w:tcPr>
            <w:tcW w:w="630" w:type="dxa"/>
          </w:tcPr>
          <w:p w:rsidR="00000000" w:rsidRDefault="00000000">
            <w:pPr>
              <w:spacing w:after="60" w:line="240" w:lineRule="exact"/>
              <w:rPr>
                <w:szCs w:val="24"/>
                <w:rtl/>
              </w:rPr>
            </w:pPr>
            <w:r>
              <w:rPr>
                <w:szCs w:val="24"/>
                <w:rtl/>
              </w:rPr>
              <w:t>4.2</w:t>
            </w:r>
          </w:p>
        </w:tc>
        <w:tc>
          <w:tcPr>
            <w:tcW w:w="710" w:type="dxa"/>
          </w:tcPr>
          <w:p w:rsidR="00000000" w:rsidRDefault="00000000">
            <w:pPr>
              <w:spacing w:after="60" w:line="240" w:lineRule="exact"/>
              <w:rPr>
                <w:szCs w:val="24"/>
                <w:rtl/>
              </w:rPr>
            </w:pPr>
            <w:r>
              <w:rPr>
                <w:szCs w:val="24"/>
                <w:rtl/>
              </w:rPr>
              <w:t>4.2</w:t>
            </w:r>
          </w:p>
        </w:tc>
      </w:tr>
      <w:tr w:rsidR="00000000">
        <w:tblPrEx>
          <w:tblCellMar>
            <w:top w:w="0" w:type="dxa"/>
            <w:bottom w:w="0" w:type="dxa"/>
          </w:tblCellMar>
        </w:tblPrEx>
        <w:trPr>
          <w:cantSplit/>
          <w:jc w:val="center"/>
        </w:trPr>
        <w:tc>
          <w:tcPr>
            <w:tcW w:w="1820" w:type="dxa"/>
          </w:tcPr>
          <w:p w:rsidR="00000000" w:rsidRDefault="00000000">
            <w:pPr>
              <w:spacing w:after="60" w:line="240" w:lineRule="exact"/>
              <w:rPr>
                <w:w w:val="100"/>
                <w:szCs w:val="24"/>
                <w:rtl/>
              </w:rPr>
            </w:pPr>
            <w:r>
              <w:rPr>
                <w:w w:val="100"/>
                <w:szCs w:val="24"/>
                <w:rtl/>
              </w:rPr>
              <w:t>العاطلون عن العمل لأكثر من سنة</w:t>
            </w:r>
          </w:p>
        </w:tc>
        <w:tc>
          <w:tcPr>
            <w:tcW w:w="640" w:type="dxa"/>
            <w:vAlign w:val="bottom"/>
          </w:tcPr>
          <w:p w:rsidR="00000000" w:rsidRDefault="00000000">
            <w:pPr>
              <w:spacing w:after="60" w:line="240" w:lineRule="exact"/>
              <w:rPr>
                <w:szCs w:val="24"/>
                <w:rtl/>
              </w:rPr>
            </w:pPr>
            <w:r>
              <w:rPr>
                <w:szCs w:val="24"/>
                <w:rtl/>
              </w:rPr>
              <w:t>50.2</w:t>
            </w:r>
          </w:p>
        </w:tc>
        <w:tc>
          <w:tcPr>
            <w:tcW w:w="630" w:type="dxa"/>
            <w:vAlign w:val="bottom"/>
          </w:tcPr>
          <w:p w:rsidR="00000000" w:rsidRDefault="00000000">
            <w:pPr>
              <w:spacing w:after="60" w:line="240" w:lineRule="exact"/>
              <w:rPr>
                <w:szCs w:val="24"/>
                <w:rtl/>
              </w:rPr>
            </w:pPr>
            <w:r>
              <w:rPr>
                <w:szCs w:val="24"/>
                <w:rtl/>
              </w:rPr>
              <w:t>49.2</w:t>
            </w:r>
          </w:p>
        </w:tc>
        <w:tc>
          <w:tcPr>
            <w:tcW w:w="720" w:type="dxa"/>
            <w:vAlign w:val="bottom"/>
          </w:tcPr>
          <w:p w:rsidR="00000000" w:rsidRDefault="00000000">
            <w:pPr>
              <w:spacing w:after="60" w:line="240" w:lineRule="exact"/>
              <w:rPr>
                <w:szCs w:val="24"/>
                <w:rtl/>
              </w:rPr>
            </w:pPr>
            <w:r>
              <w:rPr>
                <w:szCs w:val="24"/>
                <w:rtl/>
              </w:rPr>
              <w:t>49.8</w:t>
            </w:r>
          </w:p>
        </w:tc>
        <w:tc>
          <w:tcPr>
            <w:tcW w:w="720" w:type="dxa"/>
            <w:vAlign w:val="bottom"/>
          </w:tcPr>
          <w:p w:rsidR="00000000" w:rsidRDefault="00000000">
            <w:pPr>
              <w:pStyle w:val="CommentText"/>
              <w:spacing w:after="60" w:line="240" w:lineRule="exact"/>
              <w:rPr>
                <w:rtl/>
              </w:rPr>
            </w:pPr>
            <w:r>
              <w:rPr>
                <w:rtl/>
              </w:rPr>
              <w:t>48.7</w:t>
            </w:r>
          </w:p>
        </w:tc>
        <w:tc>
          <w:tcPr>
            <w:tcW w:w="630" w:type="dxa"/>
            <w:vAlign w:val="bottom"/>
          </w:tcPr>
          <w:p w:rsidR="00000000" w:rsidRDefault="00000000">
            <w:pPr>
              <w:spacing w:after="60" w:line="240" w:lineRule="exact"/>
              <w:rPr>
                <w:szCs w:val="24"/>
                <w:rtl/>
              </w:rPr>
            </w:pPr>
            <w:r>
              <w:rPr>
                <w:szCs w:val="24"/>
                <w:rtl/>
              </w:rPr>
              <w:t>51.5</w:t>
            </w:r>
          </w:p>
        </w:tc>
        <w:tc>
          <w:tcPr>
            <w:tcW w:w="720" w:type="dxa"/>
            <w:vAlign w:val="bottom"/>
          </w:tcPr>
          <w:p w:rsidR="00000000" w:rsidRDefault="00000000">
            <w:pPr>
              <w:spacing w:after="60" w:line="240" w:lineRule="exact"/>
              <w:rPr>
                <w:szCs w:val="24"/>
                <w:rtl/>
              </w:rPr>
            </w:pPr>
            <w:r>
              <w:rPr>
                <w:szCs w:val="24"/>
                <w:rtl/>
              </w:rPr>
              <w:t>50.1</w:t>
            </w:r>
          </w:p>
        </w:tc>
        <w:tc>
          <w:tcPr>
            <w:tcW w:w="630" w:type="dxa"/>
            <w:vAlign w:val="bottom"/>
          </w:tcPr>
          <w:p w:rsidR="00000000" w:rsidRDefault="00000000">
            <w:pPr>
              <w:spacing w:after="60" w:line="240" w:lineRule="exact"/>
              <w:rPr>
                <w:szCs w:val="24"/>
                <w:rtl/>
              </w:rPr>
            </w:pPr>
            <w:r>
              <w:rPr>
                <w:szCs w:val="24"/>
                <w:rtl/>
              </w:rPr>
              <w:t>8,8</w:t>
            </w:r>
          </w:p>
        </w:tc>
        <w:tc>
          <w:tcPr>
            <w:tcW w:w="630" w:type="dxa"/>
            <w:vAlign w:val="bottom"/>
          </w:tcPr>
          <w:p w:rsidR="00000000" w:rsidRDefault="00000000">
            <w:pPr>
              <w:spacing w:after="60" w:line="240" w:lineRule="exact"/>
              <w:rPr>
                <w:szCs w:val="24"/>
                <w:rtl/>
              </w:rPr>
            </w:pPr>
            <w:r>
              <w:rPr>
                <w:szCs w:val="24"/>
                <w:rtl/>
              </w:rPr>
              <w:t>7.1</w:t>
            </w:r>
          </w:p>
        </w:tc>
        <w:tc>
          <w:tcPr>
            <w:tcW w:w="720" w:type="dxa"/>
            <w:vAlign w:val="bottom"/>
          </w:tcPr>
          <w:p w:rsidR="00000000" w:rsidRDefault="00000000">
            <w:pPr>
              <w:spacing w:after="60" w:line="240" w:lineRule="exact"/>
              <w:rPr>
                <w:szCs w:val="24"/>
                <w:rtl/>
              </w:rPr>
            </w:pPr>
            <w:r>
              <w:rPr>
                <w:szCs w:val="24"/>
                <w:rtl/>
              </w:rPr>
              <w:t>8.0</w:t>
            </w:r>
          </w:p>
        </w:tc>
        <w:tc>
          <w:tcPr>
            <w:tcW w:w="630" w:type="dxa"/>
            <w:vAlign w:val="bottom"/>
          </w:tcPr>
          <w:p w:rsidR="00000000" w:rsidRDefault="00000000">
            <w:pPr>
              <w:spacing w:after="60" w:line="240" w:lineRule="exact"/>
              <w:rPr>
                <w:szCs w:val="24"/>
                <w:rtl/>
              </w:rPr>
            </w:pPr>
            <w:r>
              <w:rPr>
                <w:szCs w:val="24"/>
                <w:rtl/>
              </w:rPr>
              <w:t>25.3</w:t>
            </w:r>
          </w:p>
        </w:tc>
        <w:tc>
          <w:tcPr>
            <w:tcW w:w="630" w:type="dxa"/>
            <w:vAlign w:val="bottom"/>
          </w:tcPr>
          <w:p w:rsidR="00000000" w:rsidRDefault="00000000">
            <w:pPr>
              <w:spacing w:after="60" w:line="240" w:lineRule="exact"/>
              <w:rPr>
                <w:szCs w:val="24"/>
                <w:rtl/>
              </w:rPr>
            </w:pPr>
            <w:r>
              <w:rPr>
                <w:szCs w:val="24"/>
                <w:rtl/>
              </w:rPr>
              <w:t>12.4</w:t>
            </w:r>
          </w:p>
        </w:tc>
        <w:tc>
          <w:tcPr>
            <w:tcW w:w="710" w:type="dxa"/>
            <w:vAlign w:val="bottom"/>
          </w:tcPr>
          <w:p w:rsidR="00000000" w:rsidRDefault="00000000">
            <w:pPr>
              <w:spacing w:after="60" w:line="240" w:lineRule="exact"/>
              <w:rPr>
                <w:szCs w:val="24"/>
                <w:rtl/>
              </w:rPr>
            </w:pPr>
            <w:r>
              <w:rPr>
                <w:szCs w:val="24"/>
                <w:rtl/>
              </w:rPr>
              <w:t>20.3</w:t>
            </w:r>
          </w:p>
        </w:tc>
      </w:tr>
      <w:tr w:rsidR="00000000">
        <w:tblPrEx>
          <w:tblCellMar>
            <w:top w:w="0" w:type="dxa"/>
            <w:bottom w:w="0" w:type="dxa"/>
          </w:tblCellMar>
        </w:tblPrEx>
        <w:trPr>
          <w:cantSplit/>
          <w:jc w:val="center"/>
        </w:trPr>
        <w:tc>
          <w:tcPr>
            <w:tcW w:w="1820" w:type="dxa"/>
          </w:tcPr>
          <w:p w:rsidR="00000000" w:rsidRDefault="00000000">
            <w:pPr>
              <w:spacing w:after="60" w:line="240" w:lineRule="exact"/>
              <w:rPr>
                <w:w w:val="100"/>
                <w:szCs w:val="24"/>
                <w:rtl/>
              </w:rPr>
            </w:pPr>
            <w:r>
              <w:rPr>
                <w:w w:val="100"/>
                <w:szCs w:val="24"/>
                <w:rtl/>
              </w:rPr>
              <w:t>نسبة العاملين غير المتفرغين (أقل مــن 30 ساعة في الأسبوع)</w:t>
            </w:r>
          </w:p>
        </w:tc>
        <w:tc>
          <w:tcPr>
            <w:tcW w:w="640" w:type="dxa"/>
            <w:vAlign w:val="bottom"/>
          </w:tcPr>
          <w:p w:rsidR="00000000" w:rsidRDefault="00000000">
            <w:pPr>
              <w:spacing w:after="60" w:line="240" w:lineRule="exact"/>
              <w:rPr>
                <w:szCs w:val="24"/>
                <w:rtl/>
              </w:rPr>
            </w:pPr>
            <w:r>
              <w:rPr>
                <w:szCs w:val="24"/>
                <w:rtl/>
              </w:rPr>
              <w:t>1.9</w:t>
            </w:r>
          </w:p>
        </w:tc>
        <w:tc>
          <w:tcPr>
            <w:tcW w:w="630" w:type="dxa"/>
            <w:vAlign w:val="bottom"/>
          </w:tcPr>
          <w:p w:rsidR="00000000" w:rsidRDefault="00000000">
            <w:pPr>
              <w:spacing w:after="60" w:line="240" w:lineRule="exact"/>
              <w:rPr>
                <w:szCs w:val="24"/>
                <w:rtl/>
              </w:rPr>
            </w:pPr>
            <w:r>
              <w:rPr>
                <w:szCs w:val="24"/>
                <w:rtl/>
              </w:rPr>
              <w:t>5.0</w:t>
            </w:r>
          </w:p>
        </w:tc>
        <w:tc>
          <w:tcPr>
            <w:tcW w:w="720" w:type="dxa"/>
            <w:vAlign w:val="bottom"/>
          </w:tcPr>
          <w:p w:rsidR="00000000" w:rsidRDefault="00000000">
            <w:pPr>
              <w:spacing w:after="60" w:line="240" w:lineRule="exact"/>
              <w:rPr>
                <w:szCs w:val="24"/>
                <w:rtl/>
              </w:rPr>
            </w:pPr>
            <w:r>
              <w:rPr>
                <w:szCs w:val="24"/>
                <w:rtl/>
              </w:rPr>
              <w:t>3.4</w:t>
            </w:r>
          </w:p>
        </w:tc>
        <w:tc>
          <w:tcPr>
            <w:tcW w:w="720" w:type="dxa"/>
            <w:vAlign w:val="bottom"/>
          </w:tcPr>
          <w:p w:rsidR="00000000" w:rsidRDefault="00000000">
            <w:pPr>
              <w:spacing w:after="60" w:line="240" w:lineRule="exact"/>
              <w:rPr>
                <w:szCs w:val="24"/>
                <w:rtl/>
              </w:rPr>
            </w:pPr>
            <w:r>
              <w:rPr>
                <w:szCs w:val="24"/>
                <w:rtl/>
              </w:rPr>
              <w:t>5.9</w:t>
            </w:r>
          </w:p>
        </w:tc>
        <w:tc>
          <w:tcPr>
            <w:tcW w:w="630" w:type="dxa"/>
            <w:vAlign w:val="bottom"/>
          </w:tcPr>
          <w:p w:rsidR="00000000" w:rsidRDefault="00000000">
            <w:pPr>
              <w:spacing w:after="60" w:line="240" w:lineRule="exact"/>
              <w:rPr>
                <w:szCs w:val="24"/>
                <w:rtl/>
              </w:rPr>
            </w:pPr>
            <w:r>
              <w:rPr>
                <w:szCs w:val="24"/>
                <w:rtl/>
              </w:rPr>
              <w:t>31.8</w:t>
            </w:r>
          </w:p>
        </w:tc>
        <w:tc>
          <w:tcPr>
            <w:tcW w:w="720" w:type="dxa"/>
            <w:vAlign w:val="bottom"/>
          </w:tcPr>
          <w:p w:rsidR="00000000" w:rsidRDefault="00000000">
            <w:pPr>
              <w:spacing w:after="60" w:line="240" w:lineRule="exact"/>
              <w:rPr>
                <w:szCs w:val="24"/>
                <w:rtl/>
              </w:rPr>
            </w:pPr>
            <w:r>
              <w:rPr>
                <w:szCs w:val="24"/>
                <w:rtl/>
              </w:rPr>
              <w:t>17.4</w:t>
            </w:r>
          </w:p>
        </w:tc>
        <w:tc>
          <w:tcPr>
            <w:tcW w:w="630" w:type="dxa"/>
            <w:vAlign w:val="bottom"/>
          </w:tcPr>
          <w:p w:rsidR="00000000" w:rsidRDefault="00000000">
            <w:pPr>
              <w:spacing w:after="60" w:line="240" w:lineRule="exact"/>
              <w:rPr>
                <w:szCs w:val="24"/>
                <w:rtl/>
              </w:rPr>
            </w:pPr>
            <w:r>
              <w:rPr>
                <w:szCs w:val="24"/>
                <w:rtl/>
              </w:rPr>
              <w:t>8.2</w:t>
            </w:r>
          </w:p>
        </w:tc>
        <w:tc>
          <w:tcPr>
            <w:tcW w:w="630" w:type="dxa"/>
            <w:vAlign w:val="bottom"/>
          </w:tcPr>
          <w:p w:rsidR="00000000" w:rsidRDefault="00000000">
            <w:pPr>
              <w:spacing w:after="60" w:line="240" w:lineRule="exact"/>
              <w:rPr>
                <w:szCs w:val="24"/>
                <w:rtl/>
              </w:rPr>
            </w:pPr>
            <w:r>
              <w:rPr>
                <w:szCs w:val="24"/>
                <w:rtl/>
              </w:rPr>
              <w:t>19.1</w:t>
            </w:r>
          </w:p>
        </w:tc>
        <w:tc>
          <w:tcPr>
            <w:tcW w:w="720" w:type="dxa"/>
            <w:vAlign w:val="bottom"/>
          </w:tcPr>
          <w:p w:rsidR="00000000" w:rsidRDefault="00000000">
            <w:pPr>
              <w:spacing w:after="60" w:line="240" w:lineRule="exact"/>
              <w:rPr>
                <w:szCs w:val="24"/>
                <w:rtl/>
              </w:rPr>
            </w:pPr>
            <w:r>
              <w:rPr>
                <w:szCs w:val="24"/>
                <w:rtl/>
              </w:rPr>
              <w:t>13.4</w:t>
            </w:r>
          </w:p>
        </w:tc>
        <w:tc>
          <w:tcPr>
            <w:tcW w:w="630" w:type="dxa"/>
            <w:vAlign w:val="bottom"/>
          </w:tcPr>
          <w:p w:rsidR="00000000" w:rsidRDefault="00000000">
            <w:pPr>
              <w:spacing w:after="60" w:line="240" w:lineRule="exact"/>
              <w:rPr>
                <w:szCs w:val="24"/>
                <w:rtl/>
              </w:rPr>
            </w:pPr>
            <w:r>
              <w:rPr>
                <w:szCs w:val="24"/>
                <w:rtl/>
              </w:rPr>
              <w:t>12.9</w:t>
            </w:r>
          </w:p>
        </w:tc>
        <w:tc>
          <w:tcPr>
            <w:tcW w:w="630" w:type="dxa"/>
            <w:vAlign w:val="bottom"/>
          </w:tcPr>
          <w:p w:rsidR="00000000" w:rsidRDefault="00000000">
            <w:pPr>
              <w:spacing w:after="60" w:line="240" w:lineRule="exact"/>
              <w:rPr>
                <w:szCs w:val="24"/>
                <w:rtl/>
              </w:rPr>
            </w:pPr>
            <w:r>
              <w:rPr>
                <w:szCs w:val="24"/>
                <w:rtl/>
              </w:rPr>
              <w:t>39.0</w:t>
            </w:r>
          </w:p>
        </w:tc>
        <w:tc>
          <w:tcPr>
            <w:tcW w:w="710" w:type="dxa"/>
            <w:vAlign w:val="bottom"/>
          </w:tcPr>
          <w:p w:rsidR="00000000" w:rsidRDefault="00000000">
            <w:pPr>
              <w:spacing w:after="60" w:line="240" w:lineRule="exact"/>
              <w:rPr>
                <w:szCs w:val="24"/>
                <w:rtl/>
              </w:rPr>
            </w:pPr>
            <w:r>
              <w:rPr>
                <w:szCs w:val="24"/>
                <w:rtl/>
              </w:rPr>
              <w:t>23.6</w:t>
            </w:r>
          </w:p>
        </w:tc>
      </w:tr>
    </w:tbl>
    <w:p w:rsidR="00000000" w:rsidRDefault="00000000">
      <w:pPr>
        <w:spacing w:line="120" w:lineRule="exact"/>
        <w:rPr>
          <w:sz w:val="12"/>
          <w:rtl/>
        </w:rPr>
      </w:pPr>
    </w:p>
    <w:p w:rsidR="00000000" w:rsidRDefault="00000000">
      <w:pPr>
        <w:tabs>
          <w:tab w:val="left" w:pos="580"/>
          <w:tab w:val="left" w:pos="1120"/>
        </w:tabs>
        <w:rPr>
          <w:rtl/>
        </w:rPr>
      </w:pPr>
      <w:r>
        <w:rPr>
          <w:rtl/>
        </w:rPr>
        <w:tab/>
      </w:r>
      <w:r>
        <w:rPr>
          <w:sz w:val="16"/>
          <w:szCs w:val="26"/>
          <w:rtl/>
        </w:rPr>
        <w:t>*</w:t>
      </w:r>
      <w:r>
        <w:rPr>
          <w:sz w:val="16"/>
          <w:szCs w:val="26"/>
          <w:rtl/>
        </w:rPr>
        <w:tab/>
        <w:t>لا تشمل البيانات الهنغارية المجازين بإجازات والدية ولكنها تشمل القائمين بالخدمة العسكرية النظامية.</w:t>
      </w:r>
    </w:p>
    <w:p w:rsidR="00000000" w:rsidRDefault="00000000">
      <w:pPr>
        <w:spacing w:line="120" w:lineRule="exact"/>
        <w:rPr>
          <w:sz w:val="12"/>
          <w:rtl/>
        </w:rPr>
      </w:pPr>
    </w:p>
    <w:p w:rsidR="00000000" w:rsidRDefault="00000000">
      <w:pPr>
        <w:spacing w:after="120" w:line="360" w:lineRule="exact"/>
        <w:rPr>
          <w:rtl/>
        </w:rPr>
      </w:pPr>
      <w:r>
        <w:rPr>
          <w:rtl/>
        </w:rPr>
        <w:tab/>
        <w:t>ومن الظواهر الحسنة في هنغاريا أن مستوى البطالة فيها يقل عن متوسطه في الإتحاد الأوروبي. والنساء ناقصات التمثيل بين العاطلين عن العمل: فقد كانت نسبتهن حوالي 41 -42 في المائة بين عامي 1992 و1997، و44 في المائة في تشرين الثاني</w:t>
      </w:r>
      <w:r>
        <w:t>/</w:t>
      </w:r>
      <w:r>
        <w:rPr>
          <w:rtl/>
        </w:rPr>
        <w:t>نوفمبر 1998. والواقع أن مستوى بطالة المرأة أعلى من المستوى الذي تورده الإحصاءات لأن جانبا من النساء لا يسجلن أنفسهن في المكاتب. والعمل المنزلي يمكن أن يعتبر ملاذا للنساء اللواتي يفقدن وظائفهن أو الفتيات الماضيات في إكمال تعليمهن ولا تتوفر لهن إمكانيات العمل. والإنتفاع بمزايا نظام رعاية الأطفال معناه توفير الحماية للمرأة التي لديها أولاد صغار. ويتبين أثر فروق الأجور والمرتبات على نحو صارخ في الفروق في استحقاقات البطالة: ففي تشرين الثاني</w:t>
      </w:r>
      <w:r>
        <w:t>/</w:t>
      </w:r>
      <w:r>
        <w:rPr>
          <w:rtl/>
        </w:rPr>
        <w:t>نوفمبر 1998، حصلت النساء على 96.5 في المائة، والنساء العاطلات عن العمل بشكل دائم  (ما يزيد على 180 يوما) على 95.7 في المائة من متوسط البدل الشهري للرجال.</w:t>
      </w:r>
    </w:p>
    <w:p w:rsidR="00000000" w:rsidRDefault="00000000">
      <w:pPr>
        <w:spacing w:after="120" w:line="360" w:lineRule="exact"/>
        <w:rPr>
          <w:rtl/>
        </w:rPr>
      </w:pPr>
      <w:r>
        <w:rPr>
          <w:rtl/>
        </w:rPr>
        <w:tab/>
        <w:t xml:space="preserve">وصاحب هبوطَ عمالة المرأة </w:t>
      </w:r>
      <w:r>
        <w:rPr>
          <w:i/>
          <w:iCs/>
          <w:rtl/>
        </w:rPr>
        <w:t xml:space="preserve">تغير قوي في القيم. </w:t>
      </w:r>
      <w:r>
        <w:rPr>
          <w:rtl/>
        </w:rPr>
        <w:t>ويمكن الخلوص من المسح الذي أجراه المكتب الإحصائي المركزي في عام 1986 إلى أن 81 في المائة من النساء العاملات وافقن على وجوب اشتغال المرأة في أعمال مجزية</w:t>
      </w:r>
      <w:r>
        <w:rPr>
          <w:i/>
          <w:iCs/>
          <w:rtl/>
        </w:rPr>
        <w:t xml:space="preserve">. </w:t>
      </w:r>
      <w:r>
        <w:rPr>
          <w:rtl/>
        </w:rPr>
        <w:t>إلا أن 78 في المائة منهن رأين أن الوضع المثالي هو أن يتسنى للنساء العمل في أعمال لا تفرغية، و10 في المائة منهن رأين أنه أن يتسنى لهن القيام بأعمالهن المجزية في المنزل. وأظهر تكرار هذا المسح في عام 1995 تناقصا محسوسا في القبول بعمالة المرأة. إذ نجد هذه المرة أنه لم يؤيد وجوب دخول المرأة ميدان العمل غير ثلثا النساء اللواتي أجريت معهن مقابلات في الأسر المعيشية التي شملها مسح العاملين</w:t>
      </w:r>
      <w:r>
        <w:rPr>
          <w:i/>
          <w:iCs/>
          <w:rtl/>
        </w:rPr>
        <w:t>.</w:t>
      </w:r>
      <w:r>
        <w:rPr>
          <w:rtl/>
        </w:rPr>
        <w:t xml:space="preserve"> ولم تكد تبلغ نسبة اللواتي أيدن العمل التفرغي 20 في المائة، في حين أن 60 في المائة رأين أن الأعمال اللا تفرغية مستحسنة بالنسبة إلى المرأة، والبقية البالغة20 في المائة رأين أنه ينبغي للنساء أن يقمن بأعمالهن المجزية في المنزل.</w:t>
      </w:r>
    </w:p>
    <w:p w:rsidR="00000000" w:rsidRDefault="00000000">
      <w:pPr>
        <w:spacing w:after="120" w:line="380" w:lineRule="exact"/>
        <w:rPr>
          <w:rtl/>
        </w:rPr>
      </w:pPr>
      <w:r>
        <w:rPr>
          <w:rtl/>
        </w:rPr>
        <w:tab/>
        <w:t>وكان لتناقص العمالة نتائجه الإيجابية أيضا:</w:t>
      </w:r>
    </w:p>
    <w:p w:rsidR="00000000" w:rsidRDefault="00000000">
      <w:pPr>
        <w:spacing w:after="120" w:line="380" w:lineRule="exact"/>
        <w:ind w:left="662" w:hanging="662"/>
        <w:rPr>
          <w:i/>
          <w:iCs/>
          <w:rtl/>
        </w:rPr>
      </w:pPr>
      <w:r>
        <w:rPr>
          <w:rtl/>
        </w:rPr>
        <w:t>-</w:t>
      </w:r>
      <w:r>
        <w:rPr>
          <w:rtl/>
        </w:rPr>
        <w:tab/>
        <w:t>بالنظر إلى أن تناقص العمالة مسّ  أكثر ما مسّ ذوي المستوى المنخفض من التعليم (الذين أكملوا  8 فصول من الدراسة الإبتدائية أو حتى الذين لم يكملوها)، فقد زاد عدد الخريجات، والعاملات الماهرات، والحاصلات على مؤهلاتهن من المدارس التقنية. وأدى ذلك إلى تحسن تكوين النساء العاملات بحسب مستوى التعليم</w:t>
      </w:r>
      <w:r>
        <w:rPr>
          <w:i/>
          <w:iCs/>
          <w:rtl/>
        </w:rPr>
        <w:t>.</w:t>
      </w:r>
    </w:p>
    <w:p w:rsidR="00000000" w:rsidRDefault="00000000">
      <w:pPr>
        <w:spacing w:after="120" w:line="380" w:lineRule="exact"/>
        <w:ind w:left="662" w:hanging="662"/>
        <w:rPr>
          <w:rtl/>
        </w:rPr>
      </w:pPr>
      <w:r>
        <w:rPr>
          <w:i/>
          <w:iCs/>
          <w:rtl/>
        </w:rPr>
        <w:t>-</w:t>
      </w:r>
      <w:r>
        <w:rPr>
          <w:i/>
          <w:iCs/>
          <w:rtl/>
        </w:rPr>
        <w:tab/>
      </w:r>
      <w:r>
        <w:rPr>
          <w:rtl/>
        </w:rPr>
        <w:t>فيما بين عامي 1992 و1999، انخفضت النسبة المئوية للمشتغلات بالأعمال البدنية والفكرية ضمن مجموع النساء العاملات (وذلك من 53.47 في المائة إلى 46.7 - 52.9 في المائة).</w:t>
      </w:r>
    </w:p>
    <w:p w:rsidR="00000000" w:rsidRDefault="00000000">
      <w:pPr>
        <w:spacing w:after="120" w:line="380" w:lineRule="exact"/>
        <w:ind w:left="662" w:hanging="662"/>
        <w:rPr>
          <w:rtl/>
        </w:rPr>
      </w:pPr>
      <w:r>
        <w:rPr>
          <w:rtl/>
        </w:rPr>
        <w:t>-</w:t>
      </w:r>
      <w:r>
        <w:rPr>
          <w:rtl/>
        </w:rPr>
        <w:tab/>
        <w:t>كان من نتيجة التصفية الجماعية لأماكن العمل في التسعينات أن</w:t>
      </w:r>
      <w:r>
        <w:rPr>
          <w:i/>
          <w:iCs/>
          <w:rtl/>
        </w:rPr>
        <w:t xml:space="preserve"> </w:t>
      </w:r>
      <w:r>
        <w:rPr>
          <w:rtl/>
        </w:rPr>
        <w:t>الهيكل القطاعي للعاملين، بمن فيهم النساء العاملات</w:t>
      </w:r>
      <w:r>
        <w:rPr>
          <w:i/>
          <w:iCs/>
          <w:rtl/>
        </w:rPr>
        <w:t>،</w:t>
      </w:r>
      <w:r>
        <w:rPr>
          <w:rtl/>
        </w:rPr>
        <w:t xml:space="preserve"> أصبح أكثر حداثة وشبها به في البلدان المتقدمة النمو ذات الإقتصاد السوقي.</w:t>
      </w:r>
    </w:p>
    <w:p w:rsidR="00000000" w:rsidRDefault="00000000">
      <w:pPr>
        <w:spacing w:line="120" w:lineRule="exact"/>
        <w:rPr>
          <w:sz w:val="12"/>
          <w:rtl/>
        </w:rPr>
      </w:pPr>
    </w:p>
    <w:p w:rsidR="00000000" w:rsidRDefault="00000000">
      <w:pPr>
        <w:rPr>
          <w:rtl/>
        </w:rPr>
      </w:pPr>
      <w:r>
        <w:rPr>
          <w:rtl/>
        </w:rPr>
        <w:tab/>
        <w:t>عدد ونسبة النساء العاملات في القطاعات الرئيسية الثلاثة</w:t>
      </w:r>
    </w:p>
    <w:p w:rsidR="00000000" w:rsidRDefault="00000000">
      <w:pPr>
        <w:spacing w:line="120" w:lineRule="exact"/>
        <w:rPr>
          <w:sz w:val="12"/>
          <w:rtl/>
        </w:rPr>
      </w:pPr>
    </w:p>
    <w:tbl>
      <w:tblPr>
        <w:bidiVisual/>
        <w:tblW w:w="0" w:type="auto"/>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170"/>
        <w:gridCol w:w="1260"/>
        <w:gridCol w:w="1080"/>
        <w:gridCol w:w="990"/>
        <w:gridCol w:w="990"/>
        <w:gridCol w:w="900"/>
      </w:tblGrid>
      <w:tr w:rsidR="00000000">
        <w:tblPrEx>
          <w:tblCellMar>
            <w:top w:w="0" w:type="dxa"/>
            <w:bottom w:w="0" w:type="dxa"/>
          </w:tblCellMar>
        </w:tblPrEx>
        <w:trPr>
          <w:cantSplit/>
        </w:trPr>
        <w:tc>
          <w:tcPr>
            <w:tcW w:w="1350" w:type="dxa"/>
            <w:vMerge w:val="restart"/>
          </w:tcPr>
          <w:p w:rsidR="00000000" w:rsidRDefault="00000000">
            <w:pPr>
              <w:spacing w:line="300" w:lineRule="exact"/>
              <w:jc w:val="center"/>
              <w:rPr>
                <w:rtl/>
              </w:rPr>
            </w:pPr>
          </w:p>
          <w:p w:rsidR="00000000" w:rsidRDefault="00000000">
            <w:pPr>
              <w:spacing w:line="300" w:lineRule="exact"/>
              <w:jc w:val="center"/>
              <w:rPr>
                <w:rtl/>
              </w:rPr>
            </w:pPr>
            <w:r>
              <w:rPr>
                <w:rtl/>
              </w:rPr>
              <w:t>القطاع</w:t>
            </w:r>
          </w:p>
        </w:tc>
        <w:tc>
          <w:tcPr>
            <w:tcW w:w="1170" w:type="dxa"/>
          </w:tcPr>
          <w:p w:rsidR="00000000" w:rsidRDefault="00000000">
            <w:pPr>
              <w:spacing w:line="300" w:lineRule="exact"/>
              <w:jc w:val="center"/>
              <w:rPr>
                <w:rtl/>
              </w:rPr>
            </w:pPr>
            <w:r>
              <w:rPr>
                <w:rtl/>
              </w:rPr>
              <w:t>1992</w:t>
            </w:r>
          </w:p>
        </w:tc>
        <w:tc>
          <w:tcPr>
            <w:tcW w:w="1260" w:type="dxa"/>
          </w:tcPr>
          <w:p w:rsidR="00000000" w:rsidRDefault="00000000">
            <w:pPr>
              <w:spacing w:line="300" w:lineRule="exact"/>
              <w:jc w:val="center"/>
              <w:rPr>
                <w:rtl/>
              </w:rPr>
            </w:pPr>
            <w:r>
              <w:rPr>
                <w:rtl/>
              </w:rPr>
              <w:t>1999</w:t>
            </w:r>
          </w:p>
        </w:tc>
        <w:tc>
          <w:tcPr>
            <w:tcW w:w="1080" w:type="dxa"/>
          </w:tcPr>
          <w:p w:rsidR="00000000" w:rsidRDefault="00000000">
            <w:pPr>
              <w:spacing w:line="300" w:lineRule="exact"/>
              <w:jc w:val="center"/>
              <w:rPr>
                <w:rtl/>
              </w:rPr>
            </w:pPr>
            <w:r>
              <w:rPr>
                <w:rtl/>
              </w:rPr>
              <w:t>1992</w:t>
            </w:r>
          </w:p>
        </w:tc>
        <w:tc>
          <w:tcPr>
            <w:tcW w:w="990" w:type="dxa"/>
          </w:tcPr>
          <w:p w:rsidR="00000000" w:rsidRDefault="00000000">
            <w:pPr>
              <w:spacing w:line="300" w:lineRule="exact"/>
              <w:jc w:val="center"/>
              <w:rPr>
                <w:rtl/>
              </w:rPr>
            </w:pPr>
            <w:r>
              <w:rPr>
                <w:rtl/>
              </w:rPr>
              <w:t>1999</w:t>
            </w:r>
          </w:p>
        </w:tc>
        <w:tc>
          <w:tcPr>
            <w:tcW w:w="990" w:type="dxa"/>
          </w:tcPr>
          <w:p w:rsidR="00000000" w:rsidRDefault="00000000">
            <w:pPr>
              <w:spacing w:line="300" w:lineRule="exact"/>
              <w:jc w:val="center"/>
              <w:rPr>
                <w:rtl/>
              </w:rPr>
            </w:pPr>
            <w:r>
              <w:rPr>
                <w:rtl/>
              </w:rPr>
              <w:t>1992</w:t>
            </w:r>
          </w:p>
        </w:tc>
        <w:tc>
          <w:tcPr>
            <w:tcW w:w="900" w:type="dxa"/>
          </w:tcPr>
          <w:p w:rsidR="00000000" w:rsidRDefault="00000000">
            <w:pPr>
              <w:spacing w:line="300" w:lineRule="exact"/>
              <w:jc w:val="center"/>
              <w:rPr>
                <w:rtl/>
              </w:rPr>
            </w:pPr>
            <w:r>
              <w:rPr>
                <w:rtl/>
              </w:rPr>
              <w:t>1999</w:t>
            </w:r>
          </w:p>
        </w:tc>
      </w:tr>
      <w:tr w:rsidR="00000000">
        <w:tblPrEx>
          <w:tblCellMar>
            <w:top w:w="0" w:type="dxa"/>
            <w:bottom w:w="0" w:type="dxa"/>
          </w:tblCellMar>
        </w:tblPrEx>
        <w:trPr>
          <w:cantSplit/>
        </w:trPr>
        <w:tc>
          <w:tcPr>
            <w:tcW w:w="1350" w:type="dxa"/>
            <w:vMerge/>
          </w:tcPr>
          <w:p w:rsidR="00000000" w:rsidRDefault="00000000">
            <w:pPr>
              <w:spacing w:line="300" w:lineRule="exact"/>
              <w:jc w:val="center"/>
              <w:rPr>
                <w:rtl/>
              </w:rPr>
            </w:pPr>
          </w:p>
        </w:tc>
        <w:tc>
          <w:tcPr>
            <w:tcW w:w="2430" w:type="dxa"/>
            <w:gridSpan w:val="2"/>
          </w:tcPr>
          <w:p w:rsidR="00000000" w:rsidRDefault="00000000">
            <w:pPr>
              <w:spacing w:line="300" w:lineRule="exact"/>
              <w:jc w:val="center"/>
              <w:rPr>
                <w:rtl/>
              </w:rPr>
            </w:pPr>
            <w:r>
              <w:rPr>
                <w:rtl/>
              </w:rPr>
              <w:t>المتوسط السنوي (آلاف)</w:t>
            </w:r>
          </w:p>
        </w:tc>
        <w:tc>
          <w:tcPr>
            <w:tcW w:w="2070" w:type="dxa"/>
            <w:gridSpan w:val="2"/>
          </w:tcPr>
          <w:p w:rsidR="00000000" w:rsidRDefault="00000000">
            <w:pPr>
              <w:spacing w:line="300" w:lineRule="exact"/>
              <w:jc w:val="center"/>
              <w:rPr>
                <w:rtl/>
              </w:rPr>
            </w:pPr>
            <w:r>
              <w:rPr>
                <w:rtl/>
              </w:rPr>
              <w:t xml:space="preserve">نسبة مئوية </w:t>
            </w:r>
          </w:p>
        </w:tc>
        <w:tc>
          <w:tcPr>
            <w:tcW w:w="1890" w:type="dxa"/>
            <w:gridSpan w:val="2"/>
          </w:tcPr>
          <w:p w:rsidR="00000000" w:rsidRDefault="00000000">
            <w:pPr>
              <w:spacing w:line="300" w:lineRule="exact"/>
              <w:jc w:val="center"/>
              <w:rPr>
                <w:rtl/>
              </w:rPr>
            </w:pPr>
            <w:r>
              <w:rPr>
                <w:rtl/>
              </w:rPr>
              <w:t>نساء (نسبة مئوية)</w:t>
            </w:r>
          </w:p>
        </w:tc>
      </w:tr>
      <w:tr w:rsidR="00000000">
        <w:tblPrEx>
          <w:tblCellMar>
            <w:top w:w="0" w:type="dxa"/>
            <w:bottom w:w="0" w:type="dxa"/>
          </w:tblCellMar>
        </w:tblPrEx>
        <w:tc>
          <w:tcPr>
            <w:tcW w:w="1350" w:type="dxa"/>
          </w:tcPr>
          <w:p w:rsidR="00000000" w:rsidRDefault="00000000">
            <w:pPr>
              <w:spacing w:line="300" w:lineRule="exact"/>
              <w:rPr>
                <w:rtl/>
              </w:rPr>
            </w:pPr>
            <w:r>
              <w:rPr>
                <w:rtl/>
              </w:rPr>
              <w:t>زراعة</w:t>
            </w:r>
          </w:p>
        </w:tc>
        <w:tc>
          <w:tcPr>
            <w:tcW w:w="1170" w:type="dxa"/>
          </w:tcPr>
          <w:p w:rsidR="00000000" w:rsidRDefault="00000000">
            <w:pPr>
              <w:spacing w:line="300" w:lineRule="exact"/>
              <w:rPr>
                <w:rtl/>
              </w:rPr>
            </w:pPr>
            <w:r>
              <w:rPr>
                <w:rtl/>
              </w:rPr>
              <w:t>143.4</w:t>
            </w:r>
          </w:p>
        </w:tc>
        <w:tc>
          <w:tcPr>
            <w:tcW w:w="1260" w:type="dxa"/>
          </w:tcPr>
          <w:p w:rsidR="00000000" w:rsidRDefault="00000000">
            <w:pPr>
              <w:spacing w:line="300" w:lineRule="exact"/>
              <w:rPr>
                <w:rtl/>
              </w:rPr>
            </w:pPr>
            <w:r>
              <w:rPr>
                <w:rtl/>
              </w:rPr>
              <w:t>65.9</w:t>
            </w:r>
          </w:p>
        </w:tc>
        <w:tc>
          <w:tcPr>
            <w:tcW w:w="1080" w:type="dxa"/>
          </w:tcPr>
          <w:p w:rsidR="00000000" w:rsidRDefault="00000000">
            <w:pPr>
              <w:spacing w:line="300" w:lineRule="exact"/>
              <w:rPr>
                <w:rtl/>
              </w:rPr>
            </w:pPr>
            <w:r>
              <w:rPr>
                <w:rtl/>
              </w:rPr>
              <w:t>7.7</w:t>
            </w:r>
          </w:p>
        </w:tc>
        <w:tc>
          <w:tcPr>
            <w:tcW w:w="990" w:type="dxa"/>
          </w:tcPr>
          <w:p w:rsidR="00000000" w:rsidRDefault="00000000">
            <w:pPr>
              <w:spacing w:line="300" w:lineRule="exact"/>
              <w:rPr>
                <w:rtl/>
              </w:rPr>
            </w:pPr>
            <w:r>
              <w:rPr>
                <w:rtl/>
              </w:rPr>
              <w:t>3.9</w:t>
            </w:r>
          </w:p>
        </w:tc>
        <w:tc>
          <w:tcPr>
            <w:tcW w:w="990" w:type="dxa"/>
          </w:tcPr>
          <w:p w:rsidR="00000000" w:rsidRDefault="00000000">
            <w:pPr>
              <w:spacing w:line="300" w:lineRule="exact"/>
              <w:rPr>
                <w:rtl/>
              </w:rPr>
            </w:pPr>
            <w:r>
              <w:rPr>
                <w:rtl/>
              </w:rPr>
              <w:t>31.2</w:t>
            </w:r>
          </w:p>
        </w:tc>
        <w:tc>
          <w:tcPr>
            <w:tcW w:w="900" w:type="dxa"/>
          </w:tcPr>
          <w:p w:rsidR="00000000" w:rsidRDefault="00000000">
            <w:pPr>
              <w:spacing w:line="300" w:lineRule="exact"/>
              <w:rPr>
                <w:rtl/>
              </w:rPr>
            </w:pPr>
            <w:r>
              <w:rPr>
                <w:rtl/>
              </w:rPr>
              <w:t>24.4</w:t>
            </w:r>
          </w:p>
        </w:tc>
      </w:tr>
      <w:tr w:rsidR="00000000">
        <w:tblPrEx>
          <w:tblCellMar>
            <w:top w:w="0" w:type="dxa"/>
            <w:bottom w:w="0" w:type="dxa"/>
          </w:tblCellMar>
        </w:tblPrEx>
        <w:tc>
          <w:tcPr>
            <w:tcW w:w="1350" w:type="dxa"/>
          </w:tcPr>
          <w:p w:rsidR="00000000" w:rsidRDefault="00000000">
            <w:pPr>
              <w:pStyle w:val="H56"/>
              <w:keepNext w:val="0"/>
              <w:keepLines w:val="0"/>
              <w:suppressAutoHyphens w:val="0"/>
              <w:spacing w:line="300" w:lineRule="exact"/>
              <w:outlineLvl w:val="9"/>
              <w:rPr>
                <w:rtl/>
              </w:rPr>
            </w:pPr>
            <w:r>
              <w:rPr>
                <w:rtl/>
              </w:rPr>
              <w:t>صناعة</w:t>
            </w:r>
          </w:p>
        </w:tc>
        <w:tc>
          <w:tcPr>
            <w:tcW w:w="1170" w:type="dxa"/>
          </w:tcPr>
          <w:p w:rsidR="00000000" w:rsidRDefault="00000000">
            <w:pPr>
              <w:spacing w:line="300" w:lineRule="exact"/>
              <w:rPr>
                <w:rtl/>
              </w:rPr>
            </w:pPr>
            <w:r>
              <w:rPr>
                <w:rtl/>
              </w:rPr>
              <w:t>534.0</w:t>
            </w:r>
          </w:p>
        </w:tc>
        <w:tc>
          <w:tcPr>
            <w:tcW w:w="1260" w:type="dxa"/>
          </w:tcPr>
          <w:p w:rsidR="00000000" w:rsidRDefault="00000000">
            <w:pPr>
              <w:spacing w:line="300" w:lineRule="exact"/>
              <w:rPr>
                <w:rtl/>
              </w:rPr>
            </w:pPr>
            <w:r>
              <w:rPr>
                <w:rtl/>
              </w:rPr>
              <w:t>427.0</w:t>
            </w:r>
          </w:p>
        </w:tc>
        <w:tc>
          <w:tcPr>
            <w:tcW w:w="1080" w:type="dxa"/>
          </w:tcPr>
          <w:p w:rsidR="00000000" w:rsidRDefault="00000000">
            <w:pPr>
              <w:spacing w:line="300" w:lineRule="exact"/>
              <w:rPr>
                <w:rtl/>
              </w:rPr>
            </w:pPr>
            <w:r>
              <w:rPr>
                <w:rtl/>
              </w:rPr>
              <w:t>28.6</w:t>
            </w:r>
          </w:p>
        </w:tc>
        <w:tc>
          <w:tcPr>
            <w:tcW w:w="990" w:type="dxa"/>
          </w:tcPr>
          <w:p w:rsidR="00000000" w:rsidRDefault="00000000">
            <w:pPr>
              <w:spacing w:line="300" w:lineRule="exact"/>
              <w:rPr>
                <w:rtl/>
              </w:rPr>
            </w:pPr>
            <w:r>
              <w:rPr>
                <w:rtl/>
              </w:rPr>
              <w:t>25.0</w:t>
            </w:r>
          </w:p>
        </w:tc>
        <w:tc>
          <w:tcPr>
            <w:tcW w:w="990" w:type="dxa"/>
          </w:tcPr>
          <w:p w:rsidR="00000000" w:rsidRDefault="00000000">
            <w:pPr>
              <w:spacing w:line="300" w:lineRule="exact"/>
              <w:rPr>
                <w:rtl/>
              </w:rPr>
            </w:pPr>
            <w:r>
              <w:rPr>
                <w:rtl/>
              </w:rPr>
              <w:t>37.3</w:t>
            </w:r>
          </w:p>
        </w:tc>
        <w:tc>
          <w:tcPr>
            <w:tcW w:w="900" w:type="dxa"/>
          </w:tcPr>
          <w:p w:rsidR="00000000" w:rsidRDefault="00000000">
            <w:pPr>
              <w:spacing w:line="300" w:lineRule="exact"/>
              <w:rPr>
                <w:rtl/>
              </w:rPr>
            </w:pPr>
            <w:r>
              <w:rPr>
                <w:rtl/>
              </w:rPr>
              <w:t>32.9</w:t>
            </w:r>
          </w:p>
        </w:tc>
      </w:tr>
      <w:tr w:rsidR="00000000">
        <w:tblPrEx>
          <w:tblCellMar>
            <w:top w:w="0" w:type="dxa"/>
            <w:bottom w:w="0" w:type="dxa"/>
          </w:tblCellMar>
        </w:tblPrEx>
        <w:tc>
          <w:tcPr>
            <w:tcW w:w="1350" w:type="dxa"/>
          </w:tcPr>
          <w:p w:rsidR="00000000" w:rsidRDefault="00000000">
            <w:pPr>
              <w:spacing w:line="300" w:lineRule="exact"/>
              <w:rPr>
                <w:rtl/>
              </w:rPr>
            </w:pPr>
            <w:r>
              <w:rPr>
                <w:rtl/>
              </w:rPr>
              <w:t>خدمات</w:t>
            </w:r>
          </w:p>
        </w:tc>
        <w:tc>
          <w:tcPr>
            <w:tcW w:w="1170" w:type="dxa"/>
          </w:tcPr>
          <w:p w:rsidR="00000000" w:rsidRDefault="00000000">
            <w:pPr>
              <w:spacing w:line="300" w:lineRule="exact"/>
              <w:rPr>
                <w:rtl/>
              </w:rPr>
            </w:pPr>
            <w:r>
              <w:rPr>
                <w:rtl/>
              </w:rPr>
              <w:t>187.1 1</w:t>
            </w:r>
          </w:p>
        </w:tc>
        <w:tc>
          <w:tcPr>
            <w:tcW w:w="1260" w:type="dxa"/>
          </w:tcPr>
          <w:p w:rsidR="00000000" w:rsidRDefault="00000000">
            <w:pPr>
              <w:spacing w:line="300" w:lineRule="exact"/>
              <w:rPr>
                <w:rtl/>
              </w:rPr>
            </w:pPr>
            <w:r>
              <w:rPr>
                <w:rtl/>
              </w:rPr>
              <w:t>215.5 1</w:t>
            </w:r>
          </w:p>
        </w:tc>
        <w:tc>
          <w:tcPr>
            <w:tcW w:w="1080" w:type="dxa"/>
          </w:tcPr>
          <w:p w:rsidR="00000000" w:rsidRDefault="00000000">
            <w:pPr>
              <w:spacing w:line="300" w:lineRule="exact"/>
              <w:rPr>
                <w:rtl/>
              </w:rPr>
            </w:pPr>
            <w:r>
              <w:rPr>
                <w:rtl/>
              </w:rPr>
              <w:t>63.7</w:t>
            </w:r>
          </w:p>
        </w:tc>
        <w:tc>
          <w:tcPr>
            <w:tcW w:w="990" w:type="dxa"/>
          </w:tcPr>
          <w:p w:rsidR="00000000" w:rsidRDefault="00000000">
            <w:pPr>
              <w:spacing w:line="300" w:lineRule="exact"/>
              <w:rPr>
                <w:rtl/>
              </w:rPr>
            </w:pPr>
            <w:r>
              <w:rPr>
                <w:rtl/>
              </w:rPr>
              <w:t>71.1</w:t>
            </w:r>
          </w:p>
        </w:tc>
        <w:tc>
          <w:tcPr>
            <w:tcW w:w="990" w:type="dxa"/>
          </w:tcPr>
          <w:p w:rsidR="00000000" w:rsidRDefault="00000000">
            <w:pPr>
              <w:spacing w:line="300" w:lineRule="exact"/>
              <w:rPr>
                <w:rtl/>
              </w:rPr>
            </w:pPr>
            <w:r>
              <w:rPr>
                <w:rtl/>
              </w:rPr>
              <w:t>54.2</w:t>
            </w:r>
          </w:p>
        </w:tc>
        <w:tc>
          <w:tcPr>
            <w:tcW w:w="900" w:type="dxa"/>
          </w:tcPr>
          <w:p w:rsidR="00000000" w:rsidRDefault="00000000">
            <w:pPr>
              <w:spacing w:line="300" w:lineRule="exact"/>
              <w:rPr>
                <w:rtl/>
              </w:rPr>
            </w:pPr>
            <w:r>
              <w:rPr>
                <w:rtl/>
              </w:rPr>
              <w:t>54.1</w:t>
            </w:r>
          </w:p>
        </w:tc>
      </w:tr>
      <w:tr w:rsidR="00000000">
        <w:tblPrEx>
          <w:tblCellMar>
            <w:top w:w="0" w:type="dxa"/>
            <w:bottom w:w="0" w:type="dxa"/>
          </w:tblCellMar>
        </w:tblPrEx>
        <w:tc>
          <w:tcPr>
            <w:tcW w:w="1350" w:type="dxa"/>
          </w:tcPr>
          <w:p w:rsidR="00000000" w:rsidRDefault="00000000">
            <w:pPr>
              <w:spacing w:line="300" w:lineRule="exact"/>
              <w:rPr>
                <w:rtl/>
              </w:rPr>
            </w:pPr>
            <w:r>
              <w:rPr>
                <w:rtl/>
              </w:rPr>
              <w:t xml:space="preserve">    المجموع</w:t>
            </w:r>
          </w:p>
        </w:tc>
        <w:tc>
          <w:tcPr>
            <w:tcW w:w="1170" w:type="dxa"/>
          </w:tcPr>
          <w:p w:rsidR="00000000" w:rsidRDefault="00000000">
            <w:pPr>
              <w:spacing w:line="300" w:lineRule="exact"/>
              <w:rPr>
                <w:rtl/>
              </w:rPr>
            </w:pPr>
            <w:r>
              <w:rPr>
                <w:rtl/>
              </w:rPr>
              <w:t>864.5 1</w:t>
            </w:r>
          </w:p>
        </w:tc>
        <w:tc>
          <w:tcPr>
            <w:tcW w:w="1260" w:type="dxa"/>
          </w:tcPr>
          <w:p w:rsidR="00000000" w:rsidRDefault="00000000">
            <w:pPr>
              <w:spacing w:line="300" w:lineRule="exact"/>
              <w:rPr>
                <w:rtl/>
              </w:rPr>
            </w:pPr>
            <w:r>
              <w:rPr>
                <w:rtl/>
              </w:rPr>
              <w:t>708.4 1</w:t>
            </w:r>
          </w:p>
        </w:tc>
        <w:tc>
          <w:tcPr>
            <w:tcW w:w="1080" w:type="dxa"/>
          </w:tcPr>
          <w:p w:rsidR="00000000" w:rsidRDefault="00000000">
            <w:pPr>
              <w:spacing w:line="300" w:lineRule="exact"/>
              <w:rPr>
                <w:rtl/>
              </w:rPr>
            </w:pPr>
            <w:r>
              <w:rPr>
                <w:rtl/>
              </w:rPr>
              <w:t>100.0</w:t>
            </w:r>
          </w:p>
        </w:tc>
        <w:tc>
          <w:tcPr>
            <w:tcW w:w="990" w:type="dxa"/>
          </w:tcPr>
          <w:p w:rsidR="00000000" w:rsidRDefault="00000000">
            <w:pPr>
              <w:spacing w:line="300" w:lineRule="exact"/>
              <w:rPr>
                <w:rtl/>
              </w:rPr>
            </w:pPr>
            <w:r>
              <w:rPr>
                <w:rtl/>
              </w:rPr>
              <w:t>100.0</w:t>
            </w:r>
          </w:p>
        </w:tc>
        <w:tc>
          <w:tcPr>
            <w:tcW w:w="990" w:type="dxa"/>
          </w:tcPr>
          <w:p w:rsidR="00000000" w:rsidRDefault="00000000">
            <w:pPr>
              <w:spacing w:line="300" w:lineRule="exact"/>
              <w:rPr>
                <w:rtl/>
              </w:rPr>
            </w:pPr>
            <w:r>
              <w:rPr>
                <w:rtl/>
              </w:rPr>
              <w:t>45.7</w:t>
            </w:r>
          </w:p>
        </w:tc>
        <w:tc>
          <w:tcPr>
            <w:tcW w:w="900" w:type="dxa"/>
          </w:tcPr>
          <w:p w:rsidR="00000000" w:rsidRDefault="00000000">
            <w:pPr>
              <w:spacing w:line="300" w:lineRule="exact"/>
              <w:rPr>
                <w:rtl/>
              </w:rPr>
            </w:pPr>
            <w:r>
              <w:rPr>
                <w:rtl/>
              </w:rPr>
              <w:t>44.8</w:t>
            </w:r>
          </w:p>
        </w:tc>
      </w:tr>
    </w:tbl>
    <w:p w:rsidR="00000000" w:rsidRDefault="00000000">
      <w:pPr>
        <w:spacing w:line="120" w:lineRule="exact"/>
        <w:rPr>
          <w:sz w:val="12"/>
          <w:rtl/>
        </w:rPr>
      </w:pPr>
    </w:p>
    <w:p w:rsidR="00000000" w:rsidRDefault="00000000">
      <w:pPr>
        <w:rPr>
          <w:rtl/>
        </w:rPr>
      </w:pPr>
      <w:r>
        <w:rPr>
          <w:rtl/>
        </w:rPr>
        <w:tab/>
        <w:t>*    لا تشمل البيانات المجازين بإجازات والدية.</w:t>
      </w:r>
    </w:p>
    <w:p w:rsidR="00000000" w:rsidRDefault="00000000">
      <w:pPr>
        <w:spacing w:after="120"/>
        <w:rPr>
          <w:rtl/>
        </w:rPr>
      </w:pPr>
      <w:r>
        <w:rPr>
          <w:rtl/>
        </w:rPr>
        <w:tab/>
        <w:t>والوضع الذي تشغله النساء في سوق العمل سيء في هنغاريا أيضا. والولادة وتربية الأولاد تؤديان بمعظمهن إلى التوقف عن أعمالهن المجزية - والتوقف عنها عدة مرات في بعض الحالات - الأمر الذي يؤثر تأثيرا سيئا على حياتهن المهنية. وتقدمهن أضيق نطاقا من تقدم الرجال: ذلك أن "سقف الزجاج" موجود في هنغاريا أيضا، ونسبة النساء في قمة هرم العمالة لا تذكر. وسوق العمالة تفضل المهارات، ووضع النساء في هذا الخصوص أسوأ من وضع الرجال. ثم إن تصنيف المهن لا يساعد المرأة هو أيضا، إذ أن الحكم القيمي الصادر عن سوق العمل يفضل خصائص العاملين الذكور. والعزل المعروف في سوق العمل ينتقص من مكانة المهن النسائية ويؤدي إلى اختيار عكسي ضار. والنساء أضعف من الرجال في تحقيق وحماية مصالحهن، ويتجلى هذا في فروق الأجر المطبقة في غير صالحهم.</w:t>
      </w:r>
    </w:p>
    <w:p w:rsidR="00000000" w:rsidRDefault="00000000">
      <w:pPr>
        <w:spacing w:after="120"/>
        <w:rPr>
          <w:rtl/>
        </w:rPr>
      </w:pPr>
      <w:r>
        <w:rPr>
          <w:rtl/>
        </w:rPr>
        <w:tab/>
        <w:t>وأجرت وزارة العمل في أيار</w:t>
      </w:r>
      <w:r>
        <w:t>/</w:t>
      </w:r>
      <w:r>
        <w:rPr>
          <w:rtl/>
        </w:rPr>
        <w:t>مايو 1997 تحليلا يتعلق بمعدلات الأجور تناول الفروق في الأجور التي يمكن تقاضيها في نفس الأعمال (الأعمال المتشابهة). ويذكر التقرير أن الفروق في الأجور التي يمكن الحصول عليها في الأعمال التي تعتبر متشابهة أصغر مما استقر عليه الرأي العام: ففي عام 1997، كان الفرق لغير صالح  أجر المرأة 12.7 في المائة في القطاع التنافسي و8.5 في المائة في القطاع التابع للميزانية. وسبب الإختلاف ما بين القطاعين هو أن المجال الذي يفسحه للتمييز بين الجنسين نظام تدرج الأجور المحدد بشكل لا بأس به في القطاع العام هو أصغر مما تفسحه المساومة الحرة على الأجر في حلبة السوق التي تتحدد فروق الأجر فيها باختلاف فرص الإلتحاق بالأعمال.</w:t>
      </w:r>
    </w:p>
    <w:p w:rsidR="00000000" w:rsidRDefault="00000000">
      <w:pPr>
        <w:spacing w:after="120"/>
        <w:rPr>
          <w:rtl/>
        </w:rPr>
      </w:pPr>
    </w:p>
    <w:p w:rsidR="00000000" w:rsidRDefault="00000000">
      <w:pPr>
        <w:spacing w:after="120"/>
        <w:rPr>
          <w:rtl/>
        </w:rPr>
      </w:pPr>
    </w:p>
    <w:p w:rsidR="00000000" w:rsidRDefault="00000000">
      <w:pPr>
        <w:spacing w:after="120"/>
        <w:rPr>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rPr>
          <w:rtl/>
        </w:rPr>
      </w:pPr>
      <w:r>
        <w:rPr>
          <w:rtl/>
        </w:rPr>
        <w:tab/>
        <w:t>أجور المرأة والرجل في مهن متماثلة*</w:t>
      </w:r>
    </w:p>
    <w:p w:rsidR="00000000" w:rsidRDefault="00000000">
      <w:pPr>
        <w:spacing w:line="120" w:lineRule="exact"/>
        <w:rPr>
          <w:sz w:val="12"/>
          <w:rtl/>
        </w:rPr>
      </w:pPr>
    </w:p>
    <w:p w:rsidR="00000000" w:rsidRDefault="00000000">
      <w:pPr>
        <w:spacing w:line="120" w:lineRule="exact"/>
        <w:rPr>
          <w:sz w:val="12"/>
          <w:rtl/>
        </w:rPr>
      </w:pPr>
    </w:p>
    <w:tbl>
      <w:tblPr>
        <w:bidiVisual/>
        <w:tblW w:w="0" w:type="auto"/>
        <w:tblInd w:w="1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1260"/>
        <w:gridCol w:w="990"/>
      </w:tblGrid>
      <w:tr w:rsidR="00000000">
        <w:tblPrEx>
          <w:tblCellMar>
            <w:top w:w="0" w:type="dxa"/>
            <w:bottom w:w="0" w:type="dxa"/>
          </w:tblCellMar>
        </w:tblPrEx>
        <w:trPr>
          <w:cantSplit/>
        </w:trPr>
        <w:tc>
          <w:tcPr>
            <w:tcW w:w="3870" w:type="dxa"/>
            <w:vMerge w:val="restart"/>
          </w:tcPr>
          <w:p w:rsidR="00000000" w:rsidRDefault="00000000">
            <w:pPr>
              <w:rPr>
                <w:rtl/>
              </w:rPr>
            </w:pPr>
          </w:p>
          <w:p w:rsidR="00000000" w:rsidRDefault="00000000">
            <w:pPr>
              <w:rPr>
                <w:rtl/>
              </w:rPr>
            </w:pPr>
            <w:r>
              <w:rPr>
                <w:rtl/>
              </w:rPr>
              <w:t>القطاع</w:t>
            </w:r>
          </w:p>
        </w:tc>
        <w:tc>
          <w:tcPr>
            <w:tcW w:w="2250" w:type="dxa"/>
            <w:gridSpan w:val="2"/>
          </w:tcPr>
          <w:p w:rsidR="00000000" w:rsidRDefault="00000000">
            <w:pPr>
              <w:jc w:val="center"/>
              <w:rPr>
                <w:rtl/>
              </w:rPr>
            </w:pPr>
            <w:r>
              <w:rPr>
                <w:rtl/>
              </w:rPr>
              <w:t>معدل الأجر المقارن **</w:t>
            </w:r>
          </w:p>
        </w:tc>
      </w:tr>
      <w:tr w:rsidR="00000000">
        <w:tblPrEx>
          <w:tblCellMar>
            <w:top w:w="0" w:type="dxa"/>
            <w:bottom w:w="0" w:type="dxa"/>
          </w:tblCellMar>
        </w:tblPrEx>
        <w:trPr>
          <w:cantSplit/>
        </w:trPr>
        <w:tc>
          <w:tcPr>
            <w:tcW w:w="3870" w:type="dxa"/>
            <w:vMerge/>
          </w:tcPr>
          <w:p w:rsidR="00000000" w:rsidRDefault="00000000">
            <w:pPr>
              <w:rPr>
                <w:rtl/>
              </w:rPr>
            </w:pPr>
          </w:p>
        </w:tc>
        <w:tc>
          <w:tcPr>
            <w:tcW w:w="1260" w:type="dxa"/>
          </w:tcPr>
          <w:p w:rsidR="00000000" w:rsidRDefault="00000000">
            <w:pPr>
              <w:rPr>
                <w:rtl/>
              </w:rPr>
            </w:pPr>
            <w:r>
              <w:rPr>
                <w:rtl/>
              </w:rPr>
              <w:t>رجال</w:t>
            </w:r>
          </w:p>
        </w:tc>
        <w:tc>
          <w:tcPr>
            <w:tcW w:w="990" w:type="dxa"/>
          </w:tcPr>
          <w:p w:rsidR="00000000" w:rsidRDefault="00000000">
            <w:pPr>
              <w:rPr>
                <w:rtl/>
              </w:rPr>
            </w:pPr>
            <w:r>
              <w:rPr>
                <w:rtl/>
              </w:rPr>
              <w:t>نساء</w:t>
            </w:r>
          </w:p>
        </w:tc>
      </w:tr>
      <w:tr w:rsidR="00000000">
        <w:tblPrEx>
          <w:tblCellMar>
            <w:top w:w="0" w:type="dxa"/>
            <w:bottom w:w="0" w:type="dxa"/>
          </w:tblCellMar>
        </w:tblPrEx>
        <w:tc>
          <w:tcPr>
            <w:tcW w:w="3870" w:type="dxa"/>
          </w:tcPr>
          <w:p w:rsidR="00000000" w:rsidRDefault="00000000">
            <w:pPr>
              <w:rPr>
                <w:rtl/>
              </w:rPr>
            </w:pPr>
            <w:r>
              <w:rPr>
                <w:rtl/>
              </w:rPr>
              <w:t>القطاع التنافسي</w:t>
            </w:r>
          </w:p>
        </w:tc>
        <w:tc>
          <w:tcPr>
            <w:tcW w:w="1260" w:type="dxa"/>
          </w:tcPr>
          <w:p w:rsidR="00000000" w:rsidRDefault="00000000">
            <w:pPr>
              <w:rPr>
                <w:rtl/>
              </w:rPr>
            </w:pPr>
            <w:r>
              <w:rPr>
                <w:rtl/>
              </w:rPr>
              <w:t>104.9</w:t>
            </w:r>
          </w:p>
        </w:tc>
        <w:tc>
          <w:tcPr>
            <w:tcW w:w="990" w:type="dxa"/>
          </w:tcPr>
          <w:p w:rsidR="00000000" w:rsidRDefault="00000000">
            <w:pPr>
              <w:rPr>
                <w:rtl/>
              </w:rPr>
            </w:pPr>
            <w:r>
              <w:rPr>
                <w:rtl/>
              </w:rPr>
              <w:t>92.2</w:t>
            </w:r>
          </w:p>
        </w:tc>
      </w:tr>
      <w:tr w:rsidR="00000000">
        <w:tblPrEx>
          <w:tblCellMar>
            <w:top w:w="0" w:type="dxa"/>
            <w:bottom w:w="0" w:type="dxa"/>
          </w:tblCellMar>
        </w:tblPrEx>
        <w:tc>
          <w:tcPr>
            <w:tcW w:w="3870" w:type="dxa"/>
          </w:tcPr>
          <w:p w:rsidR="00000000" w:rsidRDefault="00000000">
            <w:pPr>
              <w:rPr>
                <w:rtl/>
              </w:rPr>
            </w:pPr>
            <w:r>
              <w:rPr>
                <w:rtl/>
              </w:rPr>
              <w:t>قطاع الميزانية</w:t>
            </w:r>
          </w:p>
        </w:tc>
        <w:tc>
          <w:tcPr>
            <w:tcW w:w="1260" w:type="dxa"/>
          </w:tcPr>
          <w:p w:rsidR="00000000" w:rsidRDefault="00000000">
            <w:pPr>
              <w:rPr>
                <w:rtl/>
              </w:rPr>
            </w:pPr>
            <w:r>
              <w:rPr>
                <w:rtl/>
              </w:rPr>
              <w:t>72.0</w:t>
            </w:r>
          </w:p>
        </w:tc>
        <w:tc>
          <w:tcPr>
            <w:tcW w:w="990" w:type="dxa"/>
          </w:tcPr>
          <w:p w:rsidR="00000000" w:rsidRDefault="00000000">
            <w:pPr>
              <w:rPr>
                <w:rtl/>
              </w:rPr>
            </w:pPr>
            <w:r>
              <w:rPr>
                <w:rtl/>
              </w:rPr>
              <w:t>63.5</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rPr>
          <w:rtl/>
        </w:rPr>
      </w:pPr>
      <w:r>
        <w:rPr>
          <w:rtl/>
        </w:rPr>
        <w:tab/>
        <w:t>*</w:t>
      </w:r>
      <w:r>
        <w:rPr>
          <w:rtl/>
        </w:rPr>
        <w:tab/>
        <w:t>تستند البيانات إلى الأجر الإجمالي المكسوب في عمل قائم على التفرغ حتى أيار/مايو 1997.</w:t>
      </w:r>
    </w:p>
    <w:p w:rsidR="00000000" w:rsidRDefault="00000000">
      <w:pPr>
        <w:rPr>
          <w:rtl/>
        </w:rPr>
      </w:pPr>
      <w:r>
        <w:rPr>
          <w:rtl/>
        </w:rPr>
        <w:tab/>
        <w:t>**</w:t>
      </w:r>
      <w:r>
        <w:rPr>
          <w:rtl/>
        </w:rPr>
        <w:tab/>
        <w:t xml:space="preserve">بالمقارنة مع متوسط الأجر في كامل قطاع المشاريع (100 </w:t>
      </w:r>
      <w:r>
        <w:rPr>
          <w:rFonts w:cs="Akhbar MT"/>
          <w:rtl/>
        </w:rPr>
        <w:t>%</w:t>
      </w:r>
      <w:r>
        <w:rPr>
          <w:rtl/>
        </w:rPr>
        <w:t>).</w:t>
      </w:r>
    </w:p>
    <w:p w:rsidR="00000000" w:rsidRDefault="00000000">
      <w:pPr>
        <w:spacing w:line="120" w:lineRule="exact"/>
        <w:rPr>
          <w:b/>
          <w:bCs/>
          <w:sz w:val="12"/>
          <w:rtl/>
        </w:rPr>
      </w:pPr>
    </w:p>
    <w:p w:rsidR="00000000" w:rsidRDefault="00000000">
      <w:pPr>
        <w:spacing w:line="120" w:lineRule="exact"/>
        <w:rPr>
          <w:b/>
          <w:bCs/>
          <w:sz w:val="12"/>
          <w:rtl/>
        </w:rPr>
      </w:pPr>
    </w:p>
    <w:p w:rsidR="00000000" w:rsidRDefault="00000000">
      <w:pPr>
        <w:spacing w:after="120"/>
        <w:rPr>
          <w:b/>
          <w:bCs/>
          <w:rtl/>
        </w:rPr>
      </w:pPr>
      <w:r>
        <w:rPr>
          <w:b/>
          <w:bCs/>
          <w:rtl/>
        </w:rPr>
        <w:t>ثانيا -  أهداف الحكومة واستراتيجيتها لمعالجة الصعوبات</w:t>
      </w:r>
    </w:p>
    <w:p w:rsidR="00000000" w:rsidRDefault="00000000">
      <w:pPr>
        <w:spacing w:after="120"/>
        <w:rPr>
          <w:rtl/>
        </w:rPr>
      </w:pPr>
      <w:r>
        <w:rPr>
          <w:rtl/>
        </w:rPr>
        <w:tab/>
        <w:t>فيما يتعلق بانضمامنا إلى الإتحاد الأوروبي في إطار واجباتنا بشأن تقريب القوانين، سيتم إحداث التغييرات في قانون العمل في موعد أقصاه 1 تموز</w:t>
      </w:r>
      <w:r>
        <w:t>/</w:t>
      </w:r>
      <w:r>
        <w:rPr>
          <w:rtl/>
        </w:rPr>
        <w:t>يوليه 2000. وفي معرض اعتماد توجيهات الجماعة الأوروبية المتعلقة بتكافؤ الفرص، سيتولى قانون العمل تحديد التمييز غير المباشر، ونظام معايير العمل ذي القيمة المساوية، وتعريف الأجر. ويمكن، للأسف، أن يُلاقى التمييز إلى حد ما بخصوص استخدام فئات معينة من النساء (النساء البالغات سن القدرة على الإنجاب، والأمهات اللواتي لديهن أولاد صغار، والنساء المسنات). ومع أن كلا من قانون العمل والقانون المتعلق بالإشراف على العمل يلقي عبء الإثبات على عاتق رب العمل في حال خرق حظر التمييز، فإن الضرورة تقتضي أيضا تعريف التمييز غير المباشر. وقد أدى العرض الزائد لليد العاملة إلى تزايد عجز المستخدَمين، الأمر الذي جعل النساء لا يتجرأن حتى على الإستفادة من الوسائل القانونية الموجودة خشية أن يفقدن أعمالهن.</w:t>
      </w:r>
    </w:p>
    <w:p w:rsidR="00000000" w:rsidRDefault="00000000">
      <w:pPr>
        <w:spacing w:after="120"/>
        <w:rPr>
          <w:rtl/>
        </w:rPr>
      </w:pPr>
      <w:r>
        <w:rPr>
          <w:rtl/>
        </w:rPr>
        <w:tab/>
        <w:t>وفي إطار البرنامج الوطني للمساعدة على اعتماد مجموعة الحقوق والإلتزامات المترتبة على الإنضمام إلى الإتحاد الأوروبي والمسماة "</w:t>
      </w:r>
      <w:r>
        <w:t>Community Acquis</w:t>
      </w:r>
      <w:r>
        <w:rPr>
          <w:rtl/>
        </w:rPr>
        <w:t>" ، تنفق هنغاريا مبلغا كبيرا على تحسين مؤسسات العمل على نحو يشمل، من جهة، كفالة إقرار الحقوق (آلية المراقبة، والإجراءات الإدارية، وإجراءات الجبر)، ويشمل، من جهة أخرى، الإعداد المهني للمحاكم وهيئات الإشراف على العمل. وسيتم إعداد مستودع الإشراف على العمل، أي المجلس الوطني الرئيسي للإشراف على العمل وسلامة العمل، بحيث أنه سيقوم في المستقبل بمتابعة أمر التقيد بالقوانين المتعلقة بتكافؤ الفرص في التطبيق لا الإقتصار على رد الفعل على ما يقدم إليه من الشكاوي. وتحقيق تكافؤ الفرص في التطبيق بالإضافة إلى اعتماد قوانين الجماعة الأوروبية ذات الصلة يتطلب تغيير القيم الاجتماعية وتغيير النهج أيضا. كذلك سيُعَدّ المهنيون المختصون (المحامون، والقضاة) للتعامل مع المسائل المتعلقة بالمعاملة المتساوية. وبدأ تنفيذ هذه البرامج في عام 1999.</w:t>
      </w:r>
    </w:p>
    <w:p w:rsidR="00000000" w:rsidRDefault="00000000">
      <w:pPr>
        <w:spacing w:after="120"/>
        <w:rPr>
          <w:rtl/>
        </w:rPr>
      </w:pPr>
      <w:r>
        <w:rPr>
          <w:rtl/>
        </w:rPr>
        <w:tab/>
        <w:t>وبالمقارنة مع بلدان أوروبا الغربية لم يعمّ الأخذ في هنغاريا بعدُ بأشكال مرنة من العمالة، وهي أشكال يمكن أن تمنع الآباء والأمهات القائمين برعاية أولادهم من مغادرة أعمالهم لأوقات متطاولة مما يعرضهم لاحتمال قسرهم على التخلي عن حياتهم المهنية.</w:t>
      </w:r>
    </w:p>
    <w:p w:rsidR="00000000" w:rsidRDefault="00000000">
      <w:pPr>
        <w:spacing w:after="120"/>
        <w:rPr>
          <w:rtl/>
        </w:rPr>
      </w:pPr>
      <w:r>
        <w:rPr>
          <w:rtl/>
        </w:rPr>
        <w:tab/>
        <w:t>وأنشأت وزارة الشؤون الاجتماعية والعائلية "جائزة أمكنة العمل الموالية للأسرة" التي يمكن أن تتنافس على الفوز بها الشركات الصغيرة والمتوسطة والكبيرة والتي يقصد بها دعم ما يبذل من جهود ويتخذ من خطوات في سبيل توفير العمالة الموالية للأسرة. وتعتبر هذه الجهود قائمة لو كان رب العمل يدير أو يدعم مؤسسات طفولة لصالح أولاد العاملين، ويوسع من نطاق تطبيق ساعات العمل المرنة والمجزأة أو توفير الأعمال اللا تفرغية، أو يتيح الإضطلاع بعمليات تدريبية تساعد العاملات اللواتي يتقاضين استحقاقات رعاية الأطفال أو بدلات رعاية الأطفال أو يأخذن إجازات الحضانة على العودة إلى العمل.</w:t>
      </w:r>
    </w:p>
    <w:p w:rsidR="00000000" w:rsidRDefault="00000000">
      <w:pPr>
        <w:spacing w:after="120"/>
        <w:rPr>
          <w:rtl/>
        </w:rPr>
      </w:pPr>
      <w:r>
        <w:rPr>
          <w:rtl/>
        </w:rPr>
        <w:tab/>
        <w:t>إن انتهاء القضية المعيارية المتعلقة بالتمييز ضد المرأة في معرض توظيف العاملين بنتيجة ناجحة في عام 1998، وذلك بدعم مكتب تكافؤ الفرص، يَعِد بحصول تحرك في المستقبل. ومع هذا نجد في واقع التطبيق أن التمييز المخل بصالح المرأة يفرض سيطرته بلا حدود على مقدمي الطلبات على الشواغر.</w:t>
      </w:r>
    </w:p>
    <w:p w:rsidR="00000000" w:rsidRDefault="00000000">
      <w:pPr>
        <w:spacing w:after="120"/>
        <w:rPr>
          <w:rtl/>
        </w:rPr>
      </w:pPr>
      <w:r>
        <w:rPr>
          <w:rtl/>
        </w:rPr>
        <w:tab/>
        <w:t>وتؤكد توجيهات الجماعة الأوروبية على الحاجة إلى حصول العاملين وأرباب العمل على المعلومات المناسبة عن متطلبات المعاملة المتساوية. وتحقيقا لهذه الغاية تشارك الحكومة مشاركة إيجابية فيما يتعلق بواجب توفير المعلومات. وقد بدأ مكتب قضايا المرأة خدمة هاتفية مجانية لتقديم المساعدة القانونية يمكن الإتصال بها من الساعة 00</w:t>
      </w:r>
      <w:r>
        <w:t>/</w:t>
      </w:r>
      <w:r>
        <w:rPr>
          <w:rtl/>
        </w:rPr>
        <w:t>10 إلى الساعة 00</w:t>
      </w:r>
      <w:r>
        <w:t>/</w:t>
      </w:r>
      <w:r>
        <w:rPr>
          <w:rtl/>
        </w:rPr>
        <w:t>20 طلبا لجبر التمييز في العمل ومنعه. ويتصل بهذه الخدمة من 10 مستفسرين  إلى 20 مستفسرا في اليوم. وقد أصدر مكتب قضايا المرأة لهذا الغرض في عام 1999 كراسا إعلاميا عنوانه "إجراءات مناهضة التدابير الضارة التي يتخذها رب العمل".</w:t>
      </w:r>
    </w:p>
    <w:p w:rsidR="00000000" w:rsidRDefault="00000000">
      <w:pPr>
        <w:spacing w:after="120"/>
        <w:rPr>
          <w:rtl/>
        </w:rPr>
      </w:pPr>
      <w:r>
        <w:rPr>
          <w:rtl/>
        </w:rPr>
        <w:tab/>
        <w:t>ويتمثل جزء من تحقيق تكافؤ الفرص في العمالة في استحداث نظام كفؤ يمكّن العاملين الذين توقفوا عن عملهم لفترات قصرت أو طالت من العودة إلى الإندماج في سوق العمل، وذلك بالدرجة الأولى عن طريق تدريبهم وإعادة تدريبهم.</w:t>
      </w:r>
    </w:p>
    <w:p w:rsidR="00000000" w:rsidRDefault="00000000">
      <w:pPr>
        <w:spacing w:after="120"/>
        <w:rPr>
          <w:rtl/>
        </w:rPr>
      </w:pPr>
      <w:r>
        <w:rPr>
          <w:rtl/>
        </w:rPr>
        <w:tab/>
        <w:t>والتوسع في تطبيق أشكال مرنة من العمالة والعمل في المنزل لا محيص عنه بالنسبة إلى النساء والرجال على السواء، وبه تصبح المواءمة بين العمالة المجزية والواجبات العائلية أمرا ممكنا. وفي عام 1999، نظم مكتب قضايا المرأة، بالإشتراك مع وزارات أخرى وشركاء اجتماعيين آخرين، مناقشات في إطار حلقتي عمل للتعرف على خبرات الإتحاد الأوروبي. وعمدت الوزارة الهولندية للشؤون الاجتماعية وشؤون العمالة، بالإقتران مع الوزارة الهنغارية للشؤون الاجتماعية والعائلية، إلى بدء تنفيذ مشروع مشترك في كانون الأول</w:t>
      </w:r>
      <w:r>
        <w:t>/</w:t>
      </w:r>
      <w:r>
        <w:rPr>
          <w:rtl/>
        </w:rPr>
        <w:t>ديسمبر 1999 لنشر فكرة العمل اللا تفرغي في هنغاريا. وهما قائمتان الآن بدراسة البيئة التي يتواجد فيها القانون والضمان الإجتماعي والنظام الضريبي، ودور الهيئات المعنية بالعمل. والمنظمات التي تتعاون معهما هي الهيئة المعنية باتجاهات العمالة، ووزارة المالية، ووزارة الإقتصاد.</w:t>
      </w:r>
    </w:p>
    <w:p w:rsidR="00000000" w:rsidRDefault="00000000">
      <w:pPr>
        <w:spacing w:after="120"/>
        <w:rPr>
          <w:rtl/>
        </w:rPr>
      </w:pPr>
    </w:p>
    <w:p w:rsidR="00000000" w:rsidRDefault="00000000">
      <w:pPr>
        <w:spacing w:after="120"/>
        <w:rPr>
          <w:rtl/>
        </w:rPr>
      </w:pPr>
    </w:p>
    <w:p w:rsidR="00000000" w:rsidRDefault="00000000">
      <w:pPr>
        <w:spacing w:after="120"/>
        <w:rPr>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jc w:val="center"/>
        <w:rPr>
          <w:i/>
          <w:iCs/>
          <w:rtl/>
        </w:rPr>
      </w:pPr>
      <w:r>
        <w:rPr>
          <w:b/>
          <w:bCs/>
          <w:rtl/>
        </w:rPr>
        <w:t>المادة 12</w:t>
      </w:r>
      <w:r>
        <w:rPr>
          <w:b/>
          <w:bCs/>
        </w:rPr>
        <w:t xml:space="preserve"> - </w:t>
      </w:r>
      <w:r>
        <w:rPr>
          <w:i/>
          <w:iCs/>
          <w:rtl/>
        </w:rPr>
        <w:t xml:space="preserve"> الصحة</w:t>
      </w:r>
    </w:p>
    <w:p w:rsidR="00000000" w:rsidRDefault="00000000">
      <w:pPr>
        <w:spacing w:line="120" w:lineRule="exact"/>
        <w:jc w:val="center"/>
        <w:rPr>
          <w:sz w:val="12"/>
          <w:rtl/>
        </w:rPr>
      </w:pPr>
    </w:p>
    <w:p w:rsidR="00000000" w:rsidRDefault="00000000">
      <w:pPr>
        <w:spacing w:after="120"/>
        <w:rPr>
          <w:i/>
          <w:iCs/>
          <w:u w:val="single"/>
          <w:rtl/>
        </w:rPr>
      </w:pPr>
      <w:r>
        <w:rPr>
          <w:i/>
          <w:iCs/>
          <w:u w:val="single"/>
          <w:rtl/>
        </w:rPr>
        <w:t>حقوق الطفل</w:t>
      </w:r>
    </w:p>
    <w:p w:rsidR="00000000" w:rsidRDefault="00000000">
      <w:pPr>
        <w:spacing w:after="120"/>
        <w:rPr>
          <w:rtl/>
        </w:rPr>
      </w:pPr>
      <w:r>
        <w:rPr>
          <w:rtl/>
        </w:rPr>
        <w:tab/>
        <w:t>ينبغي ذكر القانون الرابع والستين لعام 1991 الذي نص على اعتماد اتفاقية حقوق الطفل التي وقعت في نيويورك في 20 تشرين الثاني</w:t>
      </w:r>
      <w:r>
        <w:t>/</w:t>
      </w:r>
      <w:r>
        <w:rPr>
          <w:rtl/>
        </w:rPr>
        <w:t>نوفمبر 1989. وتحدد المادة 24 من هذه الاتفاقية الواجب التالي المترتب على الدول الأطراف:</w:t>
      </w:r>
    </w:p>
    <w:p w:rsidR="00000000" w:rsidRDefault="00000000">
      <w:pPr>
        <w:spacing w:after="120"/>
        <w:rPr>
          <w:rtl/>
        </w:rPr>
      </w:pPr>
      <w:r>
        <w:rPr>
          <w:rtl/>
        </w:rPr>
        <w:t>تتابع الدول الأطراف إعمال هذا الحق كاملا  وتتخذ، بوجه خاص، التدابير المناسبة من أجل</w:t>
      </w:r>
    </w:p>
    <w:p w:rsidR="00000000" w:rsidRDefault="00000000">
      <w:pPr>
        <w:spacing w:after="120"/>
        <w:rPr>
          <w:rtl/>
        </w:rPr>
      </w:pPr>
      <w:r>
        <w:rPr>
          <w:rtl/>
        </w:rPr>
        <w:t xml:space="preserve">. . . </w:t>
      </w:r>
    </w:p>
    <w:p w:rsidR="00000000" w:rsidRDefault="00000000">
      <w:pPr>
        <w:spacing w:after="120"/>
        <w:rPr>
          <w:rtl/>
        </w:rPr>
      </w:pPr>
      <w:r>
        <w:rPr>
          <w:i/>
          <w:iCs/>
          <w:rtl/>
        </w:rPr>
        <w:tab/>
      </w:r>
      <w:r>
        <w:rPr>
          <w:rtl/>
        </w:rPr>
        <w:t>(هـ) كفالة تزويد جميع قطاعات المجتمع، ولاسيما الوالدين والطفل، بالمعلومات الأساسية المتعلقة بصحة الطفل وتغذيته، ومزايا الرضاعة الطبيعية، ومبادئ حفظ الصحة والإصحاح البيئي، والوقاية من الحوادث، وحصول هذه القطاعات على تعليم في هذه المجالات ومساعدتها في الإستفادة من هذه المعلومات؛</w:t>
      </w:r>
    </w:p>
    <w:p w:rsidR="00000000" w:rsidRDefault="00000000">
      <w:pPr>
        <w:spacing w:after="120"/>
        <w:rPr>
          <w:rtl/>
        </w:rPr>
      </w:pPr>
      <w:r>
        <w:rPr>
          <w:rtl/>
        </w:rPr>
        <w:tab/>
        <w:t>(و) تطوير الرعاية الصحية الوقائية، والإرشاد المقدم للوالدين، والتعليم والخدمات المتعلقة بتنظيم الأسرة.</w:t>
      </w:r>
    </w:p>
    <w:p w:rsidR="00000000" w:rsidRDefault="00000000">
      <w:pPr>
        <w:spacing w:after="120"/>
        <w:rPr>
          <w:rtl/>
        </w:rPr>
      </w:pPr>
      <w:r>
        <w:rPr>
          <w:rtl/>
        </w:rPr>
        <w:t>ولهذا ورد ذكر الإعداد للرضاعة الطبيعية عدة مرات في هذه القوانين. وبالإضافة إلى ذلك، تساعد شبكة الزائرين الصحيين والمنظمات غير الحكومية بحملات لنشر الإرضاع بلبن الأم على نطاق واسع. وقد زاد في بضع السنوات الأخيرة بشكل محسوس عدد النساء اللواتي يرضعن أولادهن بلبن الأم.</w:t>
      </w:r>
    </w:p>
    <w:p w:rsidR="00000000" w:rsidRDefault="00000000">
      <w:pPr>
        <w:spacing w:after="120"/>
        <w:rPr>
          <w:rtl/>
        </w:rPr>
      </w:pPr>
      <w:r>
        <w:rPr>
          <w:rtl/>
        </w:rPr>
        <w:tab/>
        <w:t>ولا توجد في جمهورية هنغاريا عقبات قانونية ولا ثقافية تعترض سبيل مشاركة المرأة في الرعاية الصحية، بما فيه تنظيم الأسرة. ولا حاجة لإذن الزوج (لا في القانون ولا في الواقع) لكي تشارك المرأة في الرعاية الصحية.</w:t>
      </w:r>
    </w:p>
    <w:p w:rsidR="00000000" w:rsidRDefault="00000000">
      <w:pPr>
        <w:spacing w:after="120"/>
        <w:rPr>
          <w:rtl/>
        </w:rPr>
      </w:pPr>
    </w:p>
    <w:p w:rsidR="00000000" w:rsidRDefault="00000000">
      <w:pPr>
        <w:spacing w:after="120"/>
        <w:rPr>
          <w:rtl/>
        </w:rPr>
      </w:pPr>
      <w:r>
        <w:rPr>
          <w:rtl/>
        </w:rPr>
        <w:tab/>
        <w:t>وفي هذا المضمار، يجب التأكيد على خدمات الزائرين الصحيين كمؤسسة هنغارية خاصة.  ورعاية الزائرين الصحيين تتألف من المجموعة المعقدة من الأساليب التي تساعد على تنمية وتحسين قدرة واستعداد الأفراد والأسر والجماعات فيما يتعلق بحفظ الصحة واستردادها، والوقاية من الأمراض، ولاسيما في ميدان حماية الأسرة، والمرأة، والأم، والرضّع، والشباب.</w:t>
      </w:r>
    </w:p>
    <w:p w:rsidR="00000000" w:rsidRDefault="00000000">
      <w:pPr>
        <w:spacing w:line="120" w:lineRule="exact"/>
        <w:rPr>
          <w:sz w:val="12"/>
          <w:rtl/>
        </w:rPr>
      </w:pPr>
    </w:p>
    <w:p w:rsidR="00000000" w:rsidRDefault="00000000">
      <w:pPr>
        <w:spacing w:after="120"/>
        <w:rPr>
          <w:i/>
          <w:iCs/>
          <w:u w:val="single"/>
          <w:rtl/>
        </w:rPr>
      </w:pPr>
      <w:r>
        <w:rPr>
          <w:i/>
          <w:iCs/>
          <w:u w:val="single"/>
          <w:rtl/>
        </w:rPr>
        <w:t>منع الحمل والإجهاض</w:t>
      </w:r>
    </w:p>
    <w:p w:rsidR="00000000" w:rsidRDefault="00000000">
      <w:pPr>
        <w:spacing w:after="120"/>
        <w:rPr>
          <w:rtl/>
        </w:rPr>
      </w:pPr>
      <w:r>
        <w:rPr>
          <w:rtl/>
        </w:rPr>
        <w:t>بالرغم من تحسن الحالة نتيجة لتدابير السياسة المتصلة بالأسرة التي اتخذت في الثمانينات، ثم بخاصة قانون حماية الجنين الصادر عام 1992، فإن عدد حالات الإجهاض لا يزال مرتفعا بشكل مفرط ولاسيما إذا قورن بالولادات الحية.</w:t>
      </w:r>
    </w:p>
    <w:p w:rsidR="00000000" w:rsidRDefault="00000000">
      <w:pPr>
        <w:spacing w:after="120"/>
        <w:rPr>
          <w:rtl/>
        </w:rPr>
      </w:pPr>
      <w:r>
        <w:rPr>
          <w:rtl/>
        </w:rPr>
        <w:tab/>
        <w:t xml:space="preserve">والتفسير الحديث لأسلوب الحياة يشمل </w:t>
      </w:r>
      <w:r>
        <w:rPr>
          <w:i/>
          <w:iCs/>
          <w:rtl/>
        </w:rPr>
        <w:t xml:space="preserve">تنظيم الأسرة، ومنع الحمل، وتحديد النسل. </w:t>
      </w:r>
      <w:r>
        <w:rPr>
          <w:rtl/>
        </w:rPr>
        <w:t>وفي النصف الأول من التسعينات، مارس منع الحمل ما يقرب من ثلاثة أرباع النساء اللواتي تتراوح أعمارهن بين 19 و41 سنة من العائشات في زواج أو في علاقة واقعية. وفي عام 1998، بلغ عدد حالات الإجهاض 27 لكل 1000 امرأة تتراوح أعمارهن بين 15 و49 سنة، و71 مقابل كل 100 ولادة حية. واتخذت 37.7 في المائة من النساء اللواتي تتراوح أعمارهن بين 19 و41 سنة احتياطات بالحبوب التي تؤخذ عن طريق الفم، و17 في المائة باستعمال الأدوات الرحمية، و8 في المائة باستعمال الأغماد الواقية، و6 في المائة بوقف الجماع، و3 في المائة بالإمتناع المؤقت عن الإتصال الجنسي، و 0.6 في المائة باستعمال طريقة التقويم، و2 في المائة باستعمال طرق أخرى.</w:t>
      </w:r>
    </w:p>
    <w:p w:rsidR="00000000" w:rsidRDefault="00000000">
      <w:pPr>
        <w:spacing w:after="120"/>
        <w:rPr>
          <w:rtl/>
        </w:rPr>
      </w:pPr>
      <w:r>
        <w:rPr>
          <w:rtl/>
        </w:rPr>
        <w:tab/>
        <w:t xml:space="preserve">وأهم الأحكام المتعلقة بالإجهاض واردة في القانون التاسع والسبعين الصادر عام 1992 بشأن حماية حياة الجنين وفي أمر وزير الرعاية رقم </w:t>
      </w:r>
      <w:r>
        <w:t>32/1992 (XII. 23.) NM</w:t>
      </w:r>
      <w:r>
        <w:rPr>
          <w:rtl/>
        </w:rPr>
        <w:t xml:space="preserve"> بشأن تنفيذ ذلك القانون.</w:t>
      </w:r>
    </w:p>
    <w:p w:rsidR="00000000" w:rsidRDefault="00000000">
      <w:pPr>
        <w:spacing w:after="120"/>
        <w:rPr>
          <w:i/>
          <w:iCs/>
          <w:rtl/>
        </w:rPr>
      </w:pPr>
      <w:r>
        <w:rPr>
          <w:rtl/>
        </w:rPr>
        <w:tab/>
        <w:t>الفقرة 5 -  لا يجوز وقف الحمل إلا في حالة وجود خطر في ظروف يحددها هذا القانون</w:t>
      </w:r>
      <w:r>
        <w:rPr>
          <w:i/>
          <w:iCs/>
          <w:rtl/>
        </w:rPr>
        <w:t>.</w:t>
      </w:r>
    </w:p>
    <w:p w:rsidR="00000000" w:rsidRDefault="00000000">
      <w:pPr>
        <w:pStyle w:val="H56"/>
        <w:keepNext w:val="0"/>
        <w:keepLines w:val="0"/>
        <w:suppressAutoHyphens w:val="0"/>
        <w:spacing w:after="120" w:line="400" w:lineRule="exact"/>
        <w:outlineLvl w:val="9"/>
        <w:rPr>
          <w:i/>
          <w:iCs/>
          <w:rtl/>
        </w:rPr>
      </w:pPr>
      <w:r>
        <w:rPr>
          <w:rtl/>
        </w:rPr>
        <w:tab/>
        <w:t>والفقرة 6 من المادة 1  يجوز وقف الحمل في الفترة الممتدة لغاية الأسبوع الثاني عشر إذا</w:t>
      </w:r>
    </w:p>
    <w:p w:rsidR="00000000" w:rsidRDefault="00000000">
      <w:pPr>
        <w:spacing w:after="120"/>
        <w:rPr>
          <w:rtl/>
        </w:rPr>
      </w:pPr>
      <w:r>
        <w:rPr>
          <w:i/>
          <w:iCs/>
          <w:rtl/>
        </w:rPr>
        <w:tab/>
      </w:r>
      <w:r>
        <w:rPr>
          <w:rtl/>
        </w:rPr>
        <w:t>(أ) برّر وقفه سبب يعرض صحة الحامل لخطر جسيم؛</w:t>
      </w:r>
    </w:p>
    <w:p w:rsidR="00000000" w:rsidRDefault="00000000">
      <w:pPr>
        <w:spacing w:after="120"/>
        <w:rPr>
          <w:rtl/>
        </w:rPr>
      </w:pPr>
      <w:r>
        <w:rPr>
          <w:rtl/>
        </w:rPr>
        <w:tab/>
        <w:t>(ب) أو دلّت الإحتمالات الطبية على أن الجنين يعاني عاهة جسيمة أو ضررا آخر؛</w:t>
      </w:r>
    </w:p>
    <w:p w:rsidR="00000000" w:rsidRDefault="00000000">
      <w:pPr>
        <w:spacing w:after="120"/>
        <w:rPr>
          <w:rtl/>
        </w:rPr>
      </w:pPr>
      <w:r>
        <w:rPr>
          <w:rtl/>
        </w:rPr>
        <w:tab/>
        <w:t>(ج) أو كان الحمل ناجما عن جريمة؛</w:t>
      </w:r>
    </w:p>
    <w:p w:rsidR="00000000" w:rsidRDefault="00000000">
      <w:pPr>
        <w:spacing w:after="120"/>
        <w:rPr>
          <w:i/>
          <w:iCs/>
          <w:rtl/>
        </w:rPr>
      </w:pPr>
      <w:r>
        <w:rPr>
          <w:rtl/>
        </w:rPr>
        <w:tab/>
        <w:t>(د) أو كانت المرأة في حالة تأزم خطير</w:t>
      </w:r>
      <w:r>
        <w:rPr>
          <w:i/>
          <w:iCs/>
          <w:rtl/>
        </w:rPr>
        <w:t>.</w:t>
      </w:r>
    </w:p>
    <w:p w:rsidR="00000000" w:rsidRDefault="00000000">
      <w:pPr>
        <w:spacing w:after="120"/>
        <w:rPr>
          <w:rtl/>
        </w:rPr>
      </w:pPr>
      <w:r>
        <w:rPr>
          <w:i/>
          <w:iCs/>
          <w:rtl/>
        </w:rPr>
        <w:tab/>
      </w:r>
      <w:r>
        <w:rPr>
          <w:rtl/>
        </w:rPr>
        <w:t xml:space="preserve">ويغطي صندوق التأمين الصحي تكاليف الإجهاض بشرط إجرائه لأسباب طبية تتعلق إما بالحامل المؤمن عليها أو الجنين (الفقرة (1) من المادة 16 من القانون التاسع والسبعين الصـادر عام 1992). غـير أنه يتعـين دفـع أجـر معـين في الحـالات الأخـرى. ومع هـذا فإن أمـر وزيـر الرعـاية رقم </w:t>
      </w:r>
      <w:r>
        <w:t>32/1992 (XII. 23.) NM</w:t>
      </w:r>
      <w:r>
        <w:rPr>
          <w:rtl/>
        </w:rPr>
        <w:t xml:space="preserve"> بشأن تنفيذ القانون التاسع والسبعين الصادر عام 1992 بشأن حماية حياة الجنين يمكّن النساء العائشات في فقر من دفع أجر مخفض.</w:t>
      </w:r>
    </w:p>
    <w:p w:rsidR="00000000" w:rsidRDefault="00000000">
      <w:pPr>
        <w:spacing w:after="120"/>
        <w:rPr>
          <w:rtl/>
        </w:rPr>
      </w:pPr>
      <w:r>
        <w:rPr>
          <w:rtl/>
        </w:rPr>
        <w:tab/>
        <w:t>وتهدف إعانات التأمين الصحي إلى تحسين حالة الحوامل: إذ أن المراد بها تشجيع النساء على الإنجاب والحفاظ على الجنين.</w:t>
      </w:r>
    </w:p>
    <w:p w:rsidR="00000000" w:rsidRDefault="00000000">
      <w:pPr>
        <w:spacing w:after="120"/>
        <w:rPr>
          <w:rtl/>
        </w:rPr>
      </w:pPr>
      <w:r>
        <w:rPr>
          <w:rtl/>
        </w:rPr>
        <w:tab/>
        <w:t>والمتوقع أن تتجدد المناقشات في هذه الأيام بالنظر إلى أن قرار المحكمة الدستورية المؤرخ 23 تشرين الثاني</w:t>
      </w:r>
      <w:r>
        <w:t>/</w:t>
      </w:r>
      <w:r>
        <w:rPr>
          <w:rtl/>
        </w:rPr>
        <w:t>نوفمبر 1998 ألغى اعتبارا من 30 حزيران</w:t>
      </w:r>
      <w:r>
        <w:t>/</w:t>
      </w:r>
      <w:r>
        <w:rPr>
          <w:rtl/>
        </w:rPr>
        <w:t>يونيه 2000 الفقرة التي تتضمن فكرة "التأزم الخطير" في قانون حماية حياة الجنين. وبمقتضى قانون حماية حياة الجنين الساري حاليا، يستند الإجهاض إلى أسباب مختلفة باختلاف مراحل تقدم الحمل. وعلى هذا فإن "التأزم الخطير" في حالة الحامل يصلح كسبب للإجهاض لغاية الأسبوع الثاني عشر من الحمل. ولكن قرار المحكمة الدستورية - الذي ظل لا يعترف للجنين بغير كيان قانوني محدود - قضى، بعد أن أخذ في الإعتبار حق المرأة في تقرير المصير والصحة والحياة، بأن التأزم الخطير سبب مقبول من الناحية الدستورية. غير أنه يتعين وضع تعريفه وشروط تطبيقه على مستوى قانون يُسَنّ لهذا الغرض ويتم في معرض تحديد أحكامه الوفاء بما يترتب على الدولة من التزامات بحماية الحياة ناشئة من الحق في الحياة تسري أيضا على الجنين.</w:t>
      </w:r>
    </w:p>
    <w:p w:rsidR="00000000" w:rsidRDefault="00000000">
      <w:pPr>
        <w:spacing w:after="120"/>
        <w:rPr>
          <w:rtl/>
        </w:rPr>
      </w:pPr>
      <w:r>
        <w:rPr>
          <w:rtl/>
        </w:rPr>
        <w:tab/>
        <w:t>ولا يكشف واقع تطبيق القوانين في مختلف البلدان عن أي تسلسل سببي مباشر ما بين التساهل أو التشدد في تنظيم الإجهاض وبين معدل حصول الإجهاض. والفرق بين أوروبا الشرقية وأوروبا الغربية من حيث ممارسة الإجهاض المستحصل يمكن أن يعزى إلى اختلاف ماضي المنطقتين وتطورهما التاريخي والثقافي. فقد عرفت معظم البلدان الإشتراكية السابقة منذ الستينات نظاما يتسم بدرجة كبيرة من التساهل والتحرر ولكن دون أن يكون مصحوبا بالتثقيف الطبي أو الجنسي أو توفير موانع الحمل الحديثة أو إمكانيات الحصول عليها. وكان من نتيجة ذلك أن النساء أخذن يلجأن أكثر فأكثر إلى الإجهاض في حالة الحمل غير المرغوب فيه، وبذلك أصبح الإجهاض المستحصل وسيلة عامة التطبيق والقبول من وسائل تحديد النسل.</w:t>
      </w:r>
    </w:p>
    <w:p w:rsidR="00000000" w:rsidRDefault="00000000">
      <w:pPr>
        <w:spacing w:after="120"/>
        <w:rPr>
          <w:rtl/>
        </w:rPr>
      </w:pPr>
      <w:r>
        <w:rPr>
          <w:rtl/>
        </w:rPr>
        <w:t>واجبات لا مناص منها:</w:t>
      </w:r>
    </w:p>
    <w:p w:rsidR="00000000" w:rsidRDefault="00000000">
      <w:pPr>
        <w:spacing w:after="120"/>
        <w:rPr>
          <w:rtl/>
        </w:rPr>
      </w:pPr>
      <w:r>
        <w:rPr>
          <w:rtl/>
        </w:rPr>
        <w:t>-</w:t>
      </w:r>
      <w:r>
        <w:rPr>
          <w:rtl/>
        </w:rPr>
        <w:tab/>
        <w:t>أهمية تكوين موقف وسلوك يعترفان بقيمة الحياة واحترامها ويتعهدان بالحفاظ عليهما؛</w:t>
      </w:r>
    </w:p>
    <w:p w:rsidR="00000000" w:rsidRDefault="00000000">
      <w:pPr>
        <w:spacing w:after="120"/>
        <w:ind w:left="662" w:hanging="662"/>
        <w:rPr>
          <w:rtl/>
        </w:rPr>
      </w:pPr>
      <w:r>
        <w:rPr>
          <w:rtl/>
        </w:rPr>
        <w:t>-</w:t>
      </w:r>
      <w:r>
        <w:rPr>
          <w:rtl/>
        </w:rPr>
        <w:tab/>
        <w:t>تنظيم الأسرة، أي التنظيم الحر والمسؤول للمواليد من حيث توقيت الولادة وتحديد العدد بما يكفل المستوى الأمثل من الصحة لهم؛</w:t>
      </w:r>
    </w:p>
    <w:p w:rsidR="00000000" w:rsidRDefault="00000000">
      <w:pPr>
        <w:spacing w:after="120"/>
        <w:ind w:left="662" w:hanging="662"/>
        <w:rPr>
          <w:rtl/>
        </w:rPr>
      </w:pPr>
      <w:r>
        <w:rPr>
          <w:rtl/>
        </w:rPr>
        <w:t>-</w:t>
      </w:r>
      <w:r>
        <w:rPr>
          <w:rtl/>
        </w:rPr>
        <w:tab/>
        <w:t>ما يسمى تنظيم الأسرة السلبي، أي إيجاد وتطبيق طرق فعالة ومكيفة مع احتياجات الفرد لمنع الحمل في فترة العمر المتسمة بالنشاط الجنسي؛</w:t>
      </w:r>
    </w:p>
    <w:p w:rsidR="00000000" w:rsidRDefault="00000000">
      <w:pPr>
        <w:spacing w:after="120"/>
        <w:rPr>
          <w:rtl/>
        </w:rPr>
      </w:pPr>
      <w:r>
        <w:rPr>
          <w:rtl/>
        </w:rPr>
        <w:t>-</w:t>
      </w:r>
      <w:r>
        <w:rPr>
          <w:rtl/>
        </w:rPr>
        <w:tab/>
        <w:t>أهمية التثقيف الطبي، مع إيلاء اهتمام خاص للجيل الناشئ؛</w:t>
      </w:r>
    </w:p>
    <w:p w:rsidR="00000000" w:rsidRDefault="00000000">
      <w:pPr>
        <w:spacing w:after="120"/>
        <w:rPr>
          <w:rtl/>
        </w:rPr>
      </w:pPr>
      <w:r>
        <w:rPr>
          <w:rtl/>
        </w:rPr>
        <w:t>-</w:t>
      </w:r>
      <w:r>
        <w:rPr>
          <w:rtl/>
        </w:rPr>
        <w:tab/>
        <w:t>التوسع في ثقافة منع الحمل، وكفالة إمكانيات استخدامه، والتمكين من اكتساب تقنياته؛</w:t>
      </w:r>
    </w:p>
    <w:p w:rsidR="00000000" w:rsidRDefault="00000000">
      <w:pPr>
        <w:spacing w:after="120"/>
        <w:rPr>
          <w:rtl/>
        </w:rPr>
      </w:pPr>
      <w:r>
        <w:rPr>
          <w:rtl/>
        </w:rPr>
        <w:t>-</w:t>
      </w:r>
      <w:r>
        <w:rPr>
          <w:rtl/>
        </w:rPr>
        <w:tab/>
        <w:t>إنهاء عجز المرأة؛</w:t>
      </w:r>
    </w:p>
    <w:p w:rsidR="00000000" w:rsidRDefault="00000000">
      <w:pPr>
        <w:spacing w:after="120"/>
        <w:rPr>
          <w:rtl/>
        </w:rPr>
      </w:pPr>
      <w:r>
        <w:rPr>
          <w:rtl/>
        </w:rPr>
        <w:t>-</w:t>
      </w:r>
      <w:r>
        <w:rPr>
          <w:rtl/>
        </w:rPr>
        <w:tab/>
        <w:t>إشراك الرجال في مشاكل منع الحمل، والإجهاض، والحمل، وتنظيم الأسرة.</w:t>
      </w:r>
    </w:p>
    <w:p w:rsidR="00000000" w:rsidRDefault="00000000">
      <w:pPr>
        <w:spacing w:after="120"/>
        <w:rPr>
          <w:rtl/>
        </w:rPr>
      </w:pPr>
      <w:r>
        <w:rPr>
          <w:rtl/>
        </w:rPr>
        <w:tab/>
        <w:t>وخلال السنوات القليلة الماضية، نجد لحسن الحظ أن عدد ومعدل حالات الإجهاض المستحصل تناقص في هنغاريا، ولكن مع هذا فإن 27 حالة إجهاض لكل 1000 امرأة في سن الحمل تُعَدّ نسبة مرتفعة جدا بالمقارنة مع أوروبا الغربية. وهناك اتجاه غير سليم آخر يتمثل فيما هو آخذ في الظهور من ازدياد معدل حالات الإجهاض بين الشابات اللواتي ليس لديهن أولاد، وذلك بالنظر إلى أن الإجهاض بواسطة عملية ينطوي على مزيد من المخاطر بالنسبة إلى الشابات، وإنهاء أول حمل يزيد من مخاطر الإنجاب فيما بعد (كإسقاط الجنين والعقم الثانوي).</w:t>
      </w:r>
    </w:p>
    <w:p w:rsidR="00000000" w:rsidRDefault="00000000">
      <w:pPr>
        <w:spacing w:after="120"/>
        <w:rPr>
          <w:rtl/>
        </w:rPr>
      </w:pPr>
      <w:r>
        <w:rPr>
          <w:rtl/>
        </w:rPr>
        <w:tab/>
        <w:t>وأخطار الإجهاض وعواقبه غير معروفة إلى حد كاف، والنساء هن اللواتي يعانين نتائج هذا الجهل في معظم الحالات. وينبغي تحسين مستوى المعرفة بالطرق الحديثة لمنع الحمل، ولاسيما في أوساط المراهقات، إذ أنهن متروكات لوحدهن في هذا الخصوص. ويرى عدد كبير من النساء أن الرجال يتهربون من المتاعب التي تنطوي عليها إجراءات الإجهاض، وبالتالي تتحمل عبأها النساء.</w:t>
      </w:r>
    </w:p>
    <w:p w:rsidR="00000000" w:rsidRDefault="00000000">
      <w:pPr>
        <w:spacing w:after="120"/>
      </w:pPr>
      <w:r>
        <w:rPr>
          <w:rtl/>
        </w:rPr>
        <w:tab/>
        <w:t>ومما يدعو إلى إعمال الفكر إلى أقصى الحدود أنه في هذه الأيام التي يُؤكّد فيها في كل أنواع المنتديات على واجب إعلام المريض (كحق من أهم حقوق المريض)، نجد أن أنصار "الإجهاض" بلا قيود يمارسون التمييز ضد المرأة بالإمتناع عن إتاحة المعلومات عن أخطار الإجهاض.</w:t>
      </w:r>
    </w:p>
    <w:p w:rsidR="00000000" w:rsidRDefault="00000000">
      <w:pPr>
        <w:spacing w:after="120"/>
      </w:pPr>
      <w:r>
        <w:rPr>
          <w:rtl/>
        </w:rPr>
        <w:tab/>
        <w:t>غير أن ثمة من يرى أن السير إلى أمام يتطلب العمل أيضا على حل مشاكل منع الحمل التي يواجهها الذين يعيشون في حالة حرمان من المزايا الإجتماعية. والتثقيف بحد ذاته ليس كافيا، بل يجب خفض أسعار موانع الحمل أو إدخال الإعانات في تلك الأسعار.</w:t>
      </w:r>
    </w:p>
    <w:p w:rsidR="00000000" w:rsidRDefault="00000000">
      <w:pPr>
        <w:spacing w:after="120"/>
      </w:pPr>
      <w:r>
        <w:rPr>
          <w:rtl/>
        </w:rPr>
        <w:tab/>
        <w:t>والتثقيف الجنسي موجود في المدارس (ولكن دون أن يشكل جزءا من المقرر الدراسي). ويتبين من الخطط الحكومية أن التثقيف فيما يتعلق بالعلاقات البشرية والحياة الجنسية الصحية، بما في ذلك تحديد النسل، سيُجعَل جزءا من المنهج الدراسي الأساسي في إطار التربية الصحية.</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الرعاية الصحية، والفحوص الكاشفة</w:t>
      </w:r>
    </w:p>
    <w:p w:rsidR="00000000" w:rsidRDefault="00000000">
      <w:pPr>
        <w:spacing w:after="120"/>
      </w:pPr>
      <w:r>
        <w:rPr>
          <w:rtl/>
        </w:rPr>
        <w:tab/>
        <w:t>يتولى المجلس الوطني للتأمين الصحي تمويل الرعاية الصحية للنساء، أي الرعاية في إطار طب الأمراض النسائية للمرضى الخارجيات والمرضى الداخليات، والرعاية التوليدية، ورعاية المقبلات على الولادة فضلا عن خدمات الزائرين. ومع أن الميزانية لا تتضمن بابا مستقلا للمشورة المتعلقة بحماية الأسرة والمرأة، فإن تلك المشورة تقدم مجانا في الواقع على كل حال.</w:t>
      </w:r>
    </w:p>
    <w:p w:rsidR="00000000" w:rsidRDefault="00000000">
      <w:pPr>
        <w:spacing w:after="120"/>
      </w:pPr>
      <w:r>
        <w:rPr>
          <w:rtl/>
        </w:rPr>
        <w:tab/>
        <w:t>ونظام الرعاية الصحية في بلدنا يأخذ أيضا في الحسبان الإحتياجات الخاصة للمرأة. فشبكة حماية الأسرة والطفل معدة لهذا الغرض. وعلى وجه التخصيص، أنشئت أقسام للمرضى الخارجيات المراهقات وأقسام للمرضى الخارجيات البالغات سن انقطاع الطمث.</w:t>
      </w:r>
    </w:p>
    <w:p w:rsidR="00000000" w:rsidRDefault="00000000">
      <w:pPr>
        <w:spacing w:after="120"/>
      </w:pPr>
      <w:r>
        <w:rPr>
          <w:rtl/>
        </w:rPr>
        <w:tab/>
        <w:t>ويركز المزيد والمزيد من الإهتمام على التبكير في الكشف عن نخر العظام والوقاية منه وعلاجه. ويتولى أطباء الأمراض النسائية الكشف عن السرطان.</w:t>
      </w:r>
    </w:p>
    <w:p w:rsidR="00000000" w:rsidRDefault="00000000">
      <w:pPr>
        <w:spacing w:after="120"/>
        <w:rPr>
          <w:i/>
          <w:iCs/>
          <w:u w:val="single"/>
          <w:rtl/>
        </w:rPr>
      </w:pPr>
      <w:r>
        <w:rPr>
          <w:i/>
          <w:iCs/>
          <w:u w:val="single"/>
          <w:rtl/>
        </w:rPr>
        <w:t>التدخين</w:t>
      </w:r>
    </w:p>
    <w:p w:rsidR="00000000" w:rsidRDefault="00000000">
      <w:pPr>
        <w:spacing w:after="120"/>
        <w:rPr>
          <w:i/>
          <w:iCs/>
        </w:rPr>
      </w:pPr>
      <w:r>
        <w:rPr>
          <w:rtl/>
        </w:rPr>
        <w:tab/>
        <w:t>يرجح أن التدخين</w:t>
      </w:r>
      <w:r>
        <w:rPr>
          <w:i/>
          <w:iCs/>
          <w:rtl/>
        </w:rPr>
        <w:t xml:space="preserve"> </w:t>
      </w:r>
      <w:r>
        <w:rPr>
          <w:rtl/>
        </w:rPr>
        <w:t>يشكل أهم عامل من العوامل المنطوية على الخطر بالنسبة إلى الوفيات: فهو يسبب سرطان الرئة، وله دور كبير في تفاقم أمراض القلب والإلتهاب الشعبي المزمن. وفي هنغاريا وفي النصف الأول من التسعينات، يمكن أن يعزى ما يقرب من 17 في المائة من مجموع الوفيات إلى التدخين؛ وتحلل  هذه النسبة إلى 25 في المائة للرجال و9 في المائة للنساء. وقبل عقد من الزمن، كانت نسبة النساء المدخنات 22 في المائة، علما بأن ازدياد نسبة المدخنات</w:t>
      </w:r>
      <w:r>
        <w:rPr>
          <w:i/>
          <w:iCs/>
          <w:rtl/>
        </w:rPr>
        <w:t xml:space="preserve"> </w:t>
      </w:r>
      <w:r>
        <w:rPr>
          <w:rtl/>
        </w:rPr>
        <w:t>(وهو اتجاه عام في أوروبا) كان 5 في المائة منذ منتصف الثمانينات، في حين أن نسبة المدخنين الرجال انخفضت في الفترة نفسها. ومعدل التدخين يزداد على الأكثر في أوساط الشابات</w:t>
      </w:r>
      <w:r>
        <w:rPr>
          <w:i/>
          <w:iCs/>
          <w:rtl/>
        </w:rPr>
        <w:t>.</w:t>
      </w:r>
    </w:p>
    <w:p w:rsidR="00000000" w:rsidRDefault="00000000">
      <w:pPr>
        <w:spacing w:after="120"/>
        <w:rPr>
          <w:rtl/>
        </w:rPr>
      </w:pPr>
      <w:r>
        <w:rPr>
          <w:rtl/>
        </w:rPr>
        <w:tab/>
        <w:t xml:space="preserve"> أما بالنسبة إلى </w:t>
      </w:r>
      <w:r>
        <w:rPr>
          <w:i/>
          <w:iCs/>
          <w:u w:val="single"/>
          <w:rtl/>
        </w:rPr>
        <w:t>فيروس نقص المناعة البشرية</w:t>
      </w:r>
      <w:r>
        <w:rPr>
          <w:i/>
          <w:iCs/>
          <w:u w:val="single"/>
        </w:rPr>
        <w:t>/</w:t>
      </w:r>
      <w:r>
        <w:rPr>
          <w:i/>
          <w:iCs/>
          <w:u w:val="single"/>
          <w:rtl/>
        </w:rPr>
        <w:t xml:space="preserve">متلازمة نقص المناعة المكتسب (الإيدز)، </w:t>
      </w:r>
      <w:r>
        <w:rPr>
          <w:rtl/>
        </w:rPr>
        <w:t xml:space="preserve">فإن هنغاريا لاتزال تنتمي إلى البلدان الأقل إصابة. وينتمي 80 في المائة من المصابين إلى أوساط ذوي الميل الجنسي المثلي أو الميل الجنسي المزدوج. ولم تسجل حتى الآن إصابات ناجمة عن الحقن الوريدية. والمعدل النسائي منخفض، وهو يقارب 10 في المائة. </w:t>
      </w:r>
    </w:p>
    <w:p w:rsidR="00000000" w:rsidRDefault="00000000">
      <w:pPr>
        <w:spacing w:line="120" w:lineRule="exact"/>
        <w:rPr>
          <w:sz w:val="12"/>
          <w:rtl/>
        </w:rPr>
      </w:pPr>
    </w:p>
    <w:p w:rsidR="00000000" w:rsidRDefault="00000000">
      <w:pPr>
        <w:rPr>
          <w:rtl/>
        </w:rPr>
      </w:pPr>
      <w:r>
        <w:rPr>
          <w:rtl/>
        </w:rPr>
        <w:t>الأفراد المسجلة إصابتهم بالإيدز بحسب الجنس وسنة التسجيل</w:t>
      </w:r>
    </w:p>
    <w:p w:rsidR="00000000" w:rsidRDefault="00000000">
      <w:pPr>
        <w:spacing w:line="120" w:lineRule="exact"/>
        <w:rPr>
          <w:sz w:val="12"/>
          <w:rtl/>
        </w:rPr>
      </w:pPr>
    </w:p>
    <w:tbl>
      <w:tblPr>
        <w:bidiVisual/>
        <w:tblW w:w="0" w:type="auto"/>
        <w:tblInd w:w="1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374"/>
        <w:gridCol w:w="1686"/>
        <w:gridCol w:w="1530"/>
      </w:tblGrid>
      <w:tr w:rsidR="00000000">
        <w:tblPrEx>
          <w:tblCellMar>
            <w:top w:w="0" w:type="dxa"/>
            <w:bottom w:w="0" w:type="dxa"/>
          </w:tblCellMar>
        </w:tblPrEx>
        <w:tc>
          <w:tcPr>
            <w:tcW w:w="1620" w:type="dxa"/>
          </w:tcPr>
          <w:p w:rsidR="00000000" w:rsidRDefault="00000000">
            <w:pPr>
              <w:spacing w:line="320" w:lineRule="exact"/>
              <w:rPr>
                <w:rtl/>
              </w:rPr>
            </w:pPr>
            <w:r>
              <w:rPr>
                <w:rtl/>
              </w:rPr>
              <w:t>السنة</w:t>
            </w:r>
          </w:p>
        </w:tc>
        <w:tc>
          <w:tcPr>
            <w:tcW w:w="1374" w:type="dxa"/>
          </w:tcPr>
          <w:p w:rsidR="00000000" w:rsidRDefault="00000000">
            <w:pPr>
              <w:spacing w:line="320" w:lineRule="exact"/>
              <w:rPr>
                <w:rtl/>
              </w:rPr>
            </w:pPr>
            <w:r>
              <w:rPr>
                <w:rtl/>
              </w:rPr>
              <w:t>رجال</w:t>
            </w:r>
          </w:p>
        </w:tc>
        <w:tc>
          <w:tcPr>
            <w:tcW w:w="1686" w:type="dxa"/>
          </w:tcPr>
          <w:p w:rsidR="00000000" w:rsidRDefault="00000000">
            <w:pPr>
              <w:spacing w:line="320" w:lineRule="exact"/>
              <w:rPr>
                <w:rtl/>
              </w:rPr>
            </w:pPr>
            <w:r>
              <w:rPr>
                <w:rtl/>
              </w:rPr>
              <w:t>نساء</w:t>
            </w:r>
          </w:p>
        </w:tc>
        <w:tc>
          <w:tcPr>
            <w:tcW w:w="1530" w:type="dxa"/>
          </w:tcPr>
          <w:p w:rsidR="00000000" w:rsidRDefault="00000000">
            <w:pPr>
              <w:spacing w:line="320" w:lineRule="exact"/>
              <w:rPr>
                <w:rtl/>
              </w:rPr>
            </w:pPr>
            <w:r>
              <w:rPr>
                <w:rtl/>
              </w:rPr>
              <w:t>المجموع</w:t>
            </w:r>
          </w:p>
        </w:tc>
      </w:tr>
      <w:tr w:rsidR="00000000">
        <w:tblPrEx>
          <w:tblCellMar>
            <w:top w:w="0" w:type="dxa"/>
            <w:bottom w:w="0" w:type="dxa"/>
          </w:tblCellMar>
        </w:tblPrEx>
        <w:tc>
          <w:tcPr>
            <w:tcW w:w="1620" w:type="dxa"/>
          </w:tcPr>
          <w:p w:rsidR="00000000" w:rsidRDefault="00000000">
            <w:pPr>
              <w:spacing w:line="320" w:lineRule="exact"/>
              <w:rPr>
                <w:rtl/>
              </w:rPr>
            </w:pPr>
            <w:r>
              <w:rPr>
                <w:rtl/>
              </w:rPr>
              <w:t>1986</w:t>
            </w:r>
          </w:p>
        </w:tc>
        <w:tc>
          <w:tcPr>
            <w:tcW w:w="1374" w:type="dxa"/>
          </w:tcPr>
          <w:p w:rsidR="00000000" w:rsidRDefault="00000000">
            <w:pPr>
              <w:spacing w:line="320" w:lineRule="exact"/>
              <w:rPr>
                <w:rtl/>
              </w:rPr>
            </w:pPr>
            <w:r>
              <w:rPr>
                <w:rtl/>
              </w:rPr>
              <w:t>1</w:t>
            </w:r>
          </w:p>
        </w:tc>
        <w:tc>
          <w:tcPr>
            <w:tcW w:w="1686" w:type="dxa"/>
          </w:tcPr>
          <w:p w:rsidR="00000000" w:rsidRDefault="00000000">
            <w:pPr>
              <w:spacing w:line="320" w:lineRule="exact"/>
              <w:rPr>
                <w:rtl/>
              </w:rPr>
            </w:pPr>
            <w:r>
              <w:rPr>
                <w:rtl/>
              </w:rPr>
              <w:t>صفر</w:t>
            </w:r>
          </w:p>
        </w:tc>
        <w:tc>
          <w:tcPr>
            <w:tcW w:w="1530" w:type="dxa"/>
          </w:tcPr>
          <w:p w:rsidR="00000000" w:rsidRDefault="00000000">
            <w:pPr>
              <w:spacing w:line="320" w:lineRule="exact"/>
              <w:rPr>
                <w:rtl/>
              </w:rPr>
            </w:pPr>
            <w:r>
              <w:rPr>
                <w:rtl/>
              </w:rPr>
              <w:t>1</w:t>
            </w:r>
          </w:p>
        </w:tc>
      </w:tr>
      <w:tr w:rsidR="00000000">
        <w:tblPrEx>
          <w:tblCellMar>
            <w:top w:w="0" w:type="dxa"/>
            <w:bottom w:w="0" w:type="dxa"/>
          </w:tblCellMar>
        </w:tblPrEx>
        <w:tc>
          <w:tcPr>
            <w:tcW w:w="1620" w:type="dxa"/>
          </w:tcPr>
          <w:p w:rsidR="00000000" w:rsidRDefault="00000000">
            <w:pPr>
              <w:spacing w:line="320" w:lineRule="exact"/>
              <w:rPr>
                <w:rtl/>
              </w:rPr>
            </w:pPr>
            <w:r>
              <w:rPr>
                <w:rtl/>
              </w:rPr>
              <w:t>1987</w:t>
            </w:r>
          </w:p>
        </w:tc>
        <w:tc>
          <w:tcPr>
            <w:tcW w:w="1374" w:type="dxa"/>
          </w:tcPr>
          <w:p w:rsidR="00000000" w:rsidRDefault="00000000">
            <w:pPr>
              <w:spacing w:line="320" w:lineRule="exact"/>
              <w:rPr>
                <w:rtl/>
              </w:rPr>
            </w:pPr>
            <w:r>
              <w:rPr>
                <w:rtl/>
              </w:rPr>
              <w:t>6</w:t>
            </w:r>
          </w:p>
        </w:tc>
        <w:tc>
          <w:tcPr>
            <w:tcW w:w="1686" w:type="dxa"/>
          </w:tcPr>
          <w:p w:rsidR="00000000" w:rsidRDefault="00000000">
            <w:pPr>
              <w:spacing w:line="320" w:lineRule="exact"/>
              <w:rPr>
                <w:rtl/>
              </w:rPr>
            </w:pPr>
            <w:r>
              <w:rPr>
                <w:rtl/>
              </w:rPr>
              <w:t>1</w:t>
            </w:r>
          </w:p>
        </w:tc>
        <w:tc>
          <w:tcPr>
            <w:tcW w:w="1530" w:type="dxa"/>
          </w:tcPr>
          <w:p w:rsidR="00000000" w:rsidRDefault="00000000">
            <w:pPr>
              <w:spacing w:line="320" w:lineRule="exact"/>
              <w:rPr>
                <w:rtl/>
              </w:rPr>
            </w:pPr>
            <w:r>
              <w:rPr>
                <w:rtl/>
              </w:rPr>
              <w:t>7</w:t>
            </w:r>
          </w:p>
        </w:tc>
      </w:tr>
      <w:tr w:rsidR="00000000">
        <w:tblPrEx>
          <w:tblCellMar>
            <w:top w:w="0" w:type="dxa"/>
            <w:bottom w:w="0" w:type="dxa"/>
          </w:tblCellMar>
        </w:tblPrEx>
        <w:tc>
          <w:tcPr>
            <w:tcW w:w="1620" w:type="dxa"/>
          </w:tcPr>
          <w:p w:rsidR="00000000" w:rsidRDefault="00000000">
            <w:pPr>
              <w:spacing w:line="320" w:lineRule="exact"/>
              <w:rPr>
                <w:rtl/>
              </w:rPr>
            </w:pPr>
            <w:r>
              <w:rPr>
                <w:rtl/>
              </w:rPr>
              <w:t>1988</w:t>
            </w:r>
          </w:p>
        </w:tc>
        <w:tc>
          <w:tcPr>
            <w:tcW w:w="1374" w:type="dxa"/>
          </w:tcPr>
          <w:p w:rsidR="00000000" w:rsidRDefault="00000000">
            <w:pPr>
              <w:pStyle w:val="H56"/>
              <w:keepNext w:val="0"/>
              <w:keepLines w:val="0"/>
              <w:suppressAutoHyphens w:val="0"/>
              <w:spacing w:line="320" w:lineRule="exact"/>
              <w:outlineLvl w:val="9"/>
              <w:rPr>
                <w:rtl/>
              </w:rPr>
            </w:pPr>
            <w:r>
              <w:rPr>
                <w:rtl/>
              </w:rPr>
              <w:t>9</w:t>
            </w:r>
          </w:p>
        </w:tc>
        <w:tc>
          <w:tcPr>
            <w:tcW w:w="1686" w:type="dxa"/>
          </w:tcPr>
          <w:p w:rsidR="00000000" w:rsidRDefault="00000000">
            <w:pPr>
              <w:spacing w:line="320" w:lineRule="exact"/>
              <w:rPr>
                <w:rtl/>
              </w:rPr>
            </w:pPr>
            <w:r>
              <w:rPr>
                <w:rtl/>
              </w:rPr>
              <w:t>صفر</w:t>
            </w:r>
          </w:p>
        </w:tc>
        <w:tc>
          <w:tcPr>
            <w:tcW w:w="1530" w:type="dxa"/>
          </w:tcPr>
          <w:p w:rsidR="00000000" w:rsidRDefault="00000000">
            <w:pPr>
              <w:spacing w:line="320" w:lineRule="exact"/>
              <w:rPr>
                <w:rtl/>
              </w:rPr>
            </w:pPr>
            <w:r>
              <w:rPr>
                <w:rtl/>
              </w:rPr>
              <w:t>9</w:t>
            </w:r>
          </w:p>
        </w:tc>
      </w:tr>
      <w:tr w:rsidR="00000000">
        <w:tblPrEx>
          <w:tblCellMar>
            <w:top w:w="0" w:type="dxa"/>
            <w:bottom w:w="0" w:type="dxa"/>
          </w:tblCellMar>
        </w:tblPrEx>
        <w:tc>
          <w:tcPr>
            <w:tcW w:w="1620" w:type="dxa"/>
          </w:tcPr>
          <w:p w:rsidR="00000000" w:rsidRDefault="00000000">
            <w:pPr>
              <w:spacing w:line="320" w:lineRule="exact"/>
              <w:rPr>
                <w:rtl/>
              </w:rPr>
            </w:pPr>
            <w:r>
              <w:rPr>
                <w:rtl/>
              </w:rPr>
              <w:t>1998</w:t>
            </w:r>
          </w:p>
        </w:tc>
        <w:tc>
          <w:tcPr>
            <w:tcW w:w="1374" w:type="dxa"/>
          </w:tcPr>
          <w:p w:rsidR="00000000" w:rsidRDefault="00000000">
            <w:pPr>
              <w:spacing w:line="320" w:lineRule="exact"/>
              <w:rPr>
                <w:rtl/>
              </w:rPr>
            </w:pPr>
            <w:r>
              <w:rPr>
                <w:rtl/>
              </w:rPr>
              <w:t>15</w:t>
            </w:r>
          </w:p>
        </w:tc>
        <w:tc>
          <w:tcPr>
            <w:tcW w:w="1686" w:type="dxa"/>
          </w:tcPr>
          <w:p w:rsidR="00000000" w:rsidRDefault="00000000">
            <w:pPr>
              <w:spacing w:line="320" w:lineRule="exact"/>
              <w:rPr>
                <w:rtl/>
              </w:rPr>
            </w:pPr>
            <w:r>
              <w:rPr>
                <w:rtl/>
              </w:rPr>
              <w:t>صفر</w:t>
            </w:r>
          </w:p>
        </w:tc>
        <w:tc>
          <w:tcPr>
            <w:tcW w:w="1530" w:type="dxa"/>
          </w:tcPr>
          <w:p w:rsidR="00000000" w:rsidRDefault="00000000">
            <w:pPr>
              <w:spacing w:line="320" w:lineRule="exact"/>
              <w:rPr>
                <w:rtl/>
              </w:rPr>
            </w:pPr>
            <w:r>
              <w:rPr>
                <w:rtl/>
              </w:rPr>
              <w:t>15</w:t>
            </w:r>
          </w:p>
        </w:tc>
      </w:tr>
      <w:tr w:rsidR="00000000">
        <w:tblPrEx>
          <w:tblCellMar>
            <w:top w:w="0" w:type="dxa"/>
            <w:bottom w:w="0" w:type="dxa"/>
          </w:tblCellMar>
        </w:tblPrEx>
        <w:tc>
          <w:tcPr>
            <w:tcW w:w="1620" w:type="dxa"/>
          </w:tcPr>
          <w:p w:rsidR="00000000" w:rsidRDefault="00000000">
            <w:pPr>
              <w:spacing w:line="320" w:lineRule="exact"/>
              <w:rPr>
                <w:rtl/>
              </w:rPr>
            </w:pPr>
            <w:r>
              <w:rPr>
                <w:rtl/>
              </w:rPr>
              <w:t>1990</w:t>
            </w:r>
          </w:p>
        </w:tc>
        <w:tc>
          <w:tcPr>
            <w:tcW w:w="1374" w:type="dxa"/>
          </w:tcPr>
          <w:p w:rsidR="00000000" w:rsidRDefault="00000000">
            <w:pPr>
              <w:spacing w:line="320" w:lineRule="exact"/>
              <w:rPr>
                <w:rtl/>
              </w:rPr>
            </w:pPr>
            <w:r>
              <w:rPr>
                <w:rtl/>
              </w:rPr>
              <w:t>17</w:t>
            </w:r>
          </w:p>
        </w:tc>
        <w:tc>
          <w:tcPr>
            <w:tcW w:w="1686" w:type="dxa"/>
          </w:tcPr>
          <w:p w:rsidR="00000000" w:rsidRDefault="00000000">
            <w:pPr>
              <w:spacing w:line="320" w:lineRule="exact"/>
              <w:rPr>
                <w:rtl/>
              </w:rPr>
            </w:pPr>
            <w:r>
              <w:rPr>
                <w:rtl/>
              </w:rPr>
              <w:t>2</w:t>
            </w:r>
          </w:p>
        </w:tc>
        <w:tc>
          <w:tcPr>
            <w:tcW w:w="1530" w:type="dxa"/>
          </w:tcPr>
          <w:p w:rsidR="00000000" w:rsidRDefault="00000000">
            <w:pPr>
              <w:spacing w:line="320" w:lineRule="exact"/>
              <w:rPr>
                <w:rtl/>
              </w:rPr>
            </w:pPr>
            <w:r>
              <w:rPr>
                <w:rtl/>
              </w:rPr>
              <w:t>19</w:t>
            </w:r>
          </w:p>
        </w:tc>
      </w:tr>
      <w:tr w:rsidR="00000000">
        <w:tblPrEx>
          <w:tblCellMar>
            <w:top w:w="0" w:type="dxa"/>
            <w:bottom w:w="0" w:type="dxa"/>
          </w:tblCellMar>
        </w:tblPrEx>
        <w:tc>
          <w:tcPr>
            <w:tcW w:w="1620" w:type="dxa"/>
          </w:tcPr>
          <w:p w:rsidR="00000000" w:rsidRDefault="00000000">
            <w:pPr>
              <w:spacing w:line="320" w:lineRule="exact"/>
              <w:rPr>
                <w:rtl/>
              </w:rPr>
            </w:pPr>
            <w:r>
              <w:rPr>
                <w:rtl/>
              </w:rPr>
              <w:t>1991</w:t>
            </w:r>
          </w:p>
        </w:tc>
        <w:tc>
          <w:tcPr>
            <w:tcW w:w="1374" w:type="dxa"/>
          </w:tcPr>
          <w:p w:rsidR="00000000" w:rsidRDefault="00000000">
            <w:pPr>
              <w:spacing w:line="320" w:lineRule="exact"/>
              <w:rPr>
                <w:rtl/>
              </w:rPr>
            </w:pPr>
            <w:r>
              <w:rPr>
                <w:rtl/>
              </w:rPr>
              <w:t>29</w:t>
            </w:r>
          </w:p>
        </w:tc>
        <w:tc>
          <w:tcPr>
            <w:tcW w:w="1686" w:type="dxa"/>
          </w:tcPr>
          <w:p w:rsidR="00000000" w:rsidRDefault="00000000">
            <w:pPr>
              <w:spacing w:line="320" w:lineRule="exact"/>
              <w:rPr>
                <w:rtl/>
              </w:rPr>
            </w:pPr>
            <w:r>
              <w:rPr>
                <w:rtl/>
              </w:rPr>
              <w:t>1</w:t>
            </w:r>
          </w:p>
        </w:tc>
        <w:tc>
          <w:tcPr>
            <w:tcW w:w="1530" w:type="dxa"/>
          </w:tcPr>
          <w:p w:rsidR="00000000" w:rsidRDefault="00000000">
            <w:pPr>
              <w:spacing w:line="320" w:lineRule="exact"/>
              <w:rPr>
                <w:rtl/>
              </w:rPr>
            </w:pPr>
            <w:r>
              <w:rPr>
                <w:rtl/>
              </w:rPr>
              <w:t>30</w:t>
            </w:r>
          </w:p>
        </w:tc>
      </w:tr>
      <w:tr w:rsidR="00000000">
        <w:tblPrEx>
          <w:tblCellMar>
            <w:top w:w="0" w:type="dxa"/>
            <w:bottom w:w="0" w:type="dxa"/>
          </w:tblCellMar>
        </w:tblPrEx>
        <w:tc>
          <w:tcPr>
            <w:tcW w:w="1620" w:type="dxa"/>
          </w:tcPr>
          <w:p w:rsidR="00000000" w:rsidRDefault="00000000">
            <w:pPr>
              <w:spacing w:line="320" w:lineRule="exact"/>
              <w:rPr>
                <w:rtl/>
              </w:rPr>
            </w:pPr>
            <w:r>
              <w:rPr>
                <w:rtl/>
              </w:rPr>
              <w:t>1992</w:t>
            </w:r>
          </w:p>
        </w:tc>
        <w:tc>
          <w:tcPr>
            <w:tcW w:w="1374" w:type="dxa"/>
          </w:tcPr>
          <w:p w:rsidR="00000000" w:rsidRDefault="00000000">
            <w:pPr>
              <w:spacing w:line="320" w:lineRule="exact"/>
              <w:rPr>
                <w:rtl/>
              </w:rPr>
            </w:pPr>
            <w:r>
              <w:rPr>
                <w:rtl/>
              </w:rPr>
              <w:t>31</w:t>
            </w:r>
          </w:p>
        </w:tc>
        <w:tc>
          <w:tcPr>
            <w:tcW w:w="1686" w:type="dxa"/>
          </w:tcPr>
          <w:p w:rsidR="00000000" w:rsidRDefault="00000000">
            <w:pPr>
              <w:spacing w:line="320" w:lineRule="exact"/>
              <w:rPr>
                <w:rtl/>
              </w:rPr>
            </w:pPr>
            <w:r>
              <w:rPr>
                <w:rtl/>
              </w:rPr>
              <w:t>2</w:t>
            </w:r>
          </w:p>
        </w:tc>
        <w:tc>
          <w:tcPr>
            <w:tcW w:w="1530" w:type="dxa"/>
          </w:tcPr>
          <w:p w:rsidR="00000000" w:rsidRDefault="00000000">
            <w:pPr>
              <w:spacing w:line="320" w:lineRule="exact"/>
              <w:rPr>
                <w:rtl/>
              </w:rPr>
            </w:pPr>
            <w:r>
              <w:rPr>
                <w:rtl/>
              </w:rPr>
              <w:t>33</w:t>
            </w:r>
          </w:p>
        </w:tc>
      </w:tr>
      <w:tr w:rsidR="00000000">
        <w:tblPrEx>
          <w:tblCellMar>
            <w:top w:w="0" w:type="dxa"/>
            <w:bottom w:w="0" w:type="dxa"/>
          </w:tblCellMar>
        </w:tblPrEx>
        <w:tc>
          <w:tcPr>
            <w:tcW w:w="1620" w:type="dxa"/>
          </w:tcPr>
          <w:p w:rsidR="00000000" w:rsidRDefault="00000000">
            <w:pPr>
              <w:spacing w:line="320" w:lineRule="exact"/>
              <w:rPr>
                <w:rtl/>
              </w:rPr>
            </w:pPr>
            <w:r>
              <w:rPr>
                <w:rtl/>
              </w:rPr>
              <w:t>1993</w:t>
            </w:r>
          </w:p>
        </w:tc>
        <w:tc>
          <w:tcPr>
            <w:tcW w:w="1374" w:type="dxa"/>
          </w:tcPr>
          <w:p w:rsidR="00000000" w:rsidRDefault="00000000">
            <w:pPr>
              <w:spacing w:line="320" w:lineRule="exact"/>
              <w:rPr>
                <w:rtl/>
              </w:rPr>
            </w:pPr>
            <w:r>
              <w:rPr>
                <w:rtl/>
              </w:rPr>
              <w:t>28</w:t>
            </w:r>
          </w:p>
        </w:tc>
        <w:tc>
          <w:tcPr>
            <w:tcW w:w="1686" w:type="dxa"/>
          </w:tcPr>
          <w:p w:rsidR="00000000" w:rsidRDefault="00000000">
            <w:pPr>
              <w:spacing w:line="320" w:lineRule="exact"/>
              <w:rPr>
                <w:rtl/>
              </w:rPr>
            </w:pPr>
            <w:r>
              <w:rPr>
                <w:rtl/>
              </w:rPr>
              <w:t>4</w:t>
            </w:r>
          </w:p>
        </w:tc>
        <w:tc>
          <w:tcPr>
            <w:tcW w:w="1530" w:type="dxa"/>
          </w:tcPr>
          <w:p w:rsidR="00000000" w:rsidRDefault="00000000">
            <w:pPr>
              <w:spacing w:line="320" w:lineRule="exact"/>
              <w:rPr>
                <w:rtl/>
              </w:rPr>
            </w:pPr>
            <w:r>
              <w:rPr>
                <w:rtl/>
              </w:rPr>
              <w:t>32</w:t>
            </w:r>
          </w:p>
        </w:tc>
      </w:tr>
      <w:tr w:rsidR="00000000">
        <w:tblPrEx>
          <w:tblCellMar>
            <w:top w:w="0" w:type="dxa"/>
            <w:bottom w:w="0" w:type="dxa"/>
          </w:tblCellMar>
        </w:tblPrEx>
        <w:tc>
          <w:tcPr>
            <w:tcW w:w="1620" w:type="dxa"/>
          </w:tcPr>
          <w:p w:rsidR="00000000" w:rsidRDefault="00000000">
            <w:pPr>
              <w:pStyle w:val="H56"/>
              <w:keepNext w:val="0"/>
              <w:keepLines w:val="0"/>
              <w:suppressAutoHyphens w:val="0"/>
              <w:spacing w:line="320" w:lineRule="exact"/>
              <w:outlineLvl w:val="9"/>
              <w:rPr>
                <w:rtl/>
              </w:rPr>
            </w:pPr>
            <w:r>
              <w:rPr>
                <w:rtl/>
              </w:rPr>
              <w:t>1994</w:t>
            </w:r>
          </w:p>
        </w:tc>
        <w:tc>
          <w:tcPr>
            <w:tcW w:w="1374" w:type="dxa"/>
          </w:tcPr>
          <w:p w:rsidR="00000000" w:rsidRDefault="00000000">
            <w:pPr>
              <w:spacing w:line="320" w:lineRule="exact"/>
              <w:rPr>
                <w:rtl/>
              </w:rPr>
            </w:pPr>
            <w:r>
              <w:rPr>
                <w:rtl/>
              </w:rPr>
              <w:t>22</w:t>
            </w:r>
          </w:p>
        </w:tc>
        <w:tc>
          <w:tcPr>
            <w:tcW w:w="1686" w:type="dxa"/>
          </w:tcPr>
          <w:p w:rsidR="00000000" w:rsidRDefault="00000000">
            <w:pPr>
              <w:spacing w:line="320" w:lineRule="exact"/>
              <w:rPr>
                <w:rtl/>
              </w:rPr>
            </w:pPr>
            <w:r>
              <w:rPr>
                <w:rtl/>
              </w:rPr>
              <w:t>1</w:t>
            </w:r>
          </w:p>
        </w:tc>
        <w:tc>
          <w:tcPr>
            <w:tcW w:w="1530" w:type="dxa"/>
          </w:tcPr>
          <w:p w:rsidR="00000000" w:rsidRDefault="00000000">
            <w:pPr>
              <w:spacing w:line="320" w:lineRule="exact"/>
              <w:rPr>
                <w:rtl/>
              </w:rPr>
            </w:pPr>
            <w:r>
              <w:rPr>
                <w:rtl/>
              </w:rPr>
              <w:t>23</w:t>
            </w:r>
          </w:p>
        </w:tc>
      </w:tr>
      <w:tr w:rsidR="00000000">
        <w:tblPrEx>
          <w:tblCellMar>
            <w:top w:w="0" w:type="dxa"/>
            <w:bottom w:w="0" w:type="dxa"/>
          </w:tblCellMar>
        </w:tblPrEx>
        <w:tc>
          <w:tcPr>
            <w:tcW w:w="1620" w:type="dxa"/>
          </w:tcPr>
          <w:p w:rsidR="00000000" w:rsidRDefault="00000000">
            <w:pPr>
              <w:spacing w:line="320" w:lineRule="exact"/>
              <w:rPr>
                <w:rtl/>
              </w:rPr>
            </w:pPr>
            <w:r>
              <w:rPr>
                <w:rtl/>
              </w:rPr>
              <w:t>1995</w:t>
            </w:r>
          </w:p>
        </w:tc>
        <w:tc>
          <w:tcPr>
            <w:tcW w:w="1374" w:type="dxa"/>
          </w:tcPr>
          <w:p w:rsidR="00000000" w:rsidRDefault="00000000">
            <w:pPr>
              <w:spacing w:line="320" w:lineRule="exact"/>
              <w:rPr>
                <w:rtl/>
              </w:rPr>
            </w:pPr>
            <w:r>
              <w:rPr>
                <w:rtl/>
              </w:rPr>
              <w:t>28</w:t>
            </w:r>
          </w:p>
        </w:tc>
        <w:tc>
          <w:tcPr>
            <w:tcW w:w="1686" w:type="dxa"/>
          </w:tcPr>
          <w:p w:rsidR="00000000" w:rsidRDefault="00000000">
            <w:pPr>
              <w:spacing w:line="320" w:lineRule="exact"/>
              <w:rPr>
                <w:rtl/>
              </w:rPr>
            </w:pPr>
            <w:r>
              <w:rPr>
                <w:rtl/>
              </w:rPr>
              <w:t>3</w:t>
            </w:r>
          </w:p>
        </w:tc>
        <w:tc>
          <w:tcPr>
            <w:tcW w:w="1530" w:type="dxa"/>
          </w:tcPr>
          <w:p w:rsidR="00000000" w:rsidRDefault="00000000">
            <w:pPr>
              <w:spacing w:line="320" w:lineRule="exact"/>
              <w:rPr>
                <w:rtl/>
              </w:rPr>
            </w:pPr>
            <w:r>
              <w:rPr>
                <w:rtl/>
              </w:rPr>
              <w:t>31</w:t>
            </w:r>
          </w:p>
        </w:tc>
      </w:tr>
      <w:tr w:rsidR="00000000">
        <w:tblPrEx>
          <w:tblCellMar>
            <w:top w:w="0" w:type="dxa"/>
            <w:bottom w:w="0" w:type="dxa"/>
          </w:tblCellMar>
        </w:tblPrEx>
        <w:tc>
          <w:tcPr>
            <w:tcW w:w="1620" w:type="dxa"/>
          </w:tcPr>
          <w:p w:rsidR="00000000" w:rsidRDefault="00000000">
            <w:pPr>
              <w:spacing w:line="320" w:lineRule="exact"/>
              <w:rPr>
                <w:rtl/>
              </w:rPr>
            </w:pPr>
            <w:r>
              <w:rPr>
                <w:rtl/>
              </w:rPr>
              <w:t>1996</w:t>
            </w:r>
          </w:p>
        </w:tc>
        <w:tc>
          <w:tcPr>
            <w:tcW w:w="1374" w:type="dxa"/>
          </w:tcPr>
          <w:p w:rsidR="00000000" w:rsidRDefault="00000000">
            <w:pPr>
              <w:pStyle w:val="H56"/>
              <w:keepNext w:val="0"/>
              <w:keepLines w:val="0"/>
              <w:suppressAutoHyphens w:val="0"/>
              <w:spacing w:line="320" w:lineRule="exact"/>
              <w:outlineLvl w:val="9"/>
              <w:rPr>
                <w:rtl/>
              </w:rPr>
            </w:pPr>
            <w:r>
              <w:rPr>
                <w:rtl/>
              </w:rPr>
              <w:t>41</w:t>
            </w:r>
          </w:p>
        </w:tc>
        <w:tc>
          <w:tcPr>
            <w:tcW w:w="1686" w:type="dxa"/>
          </w:tcPr>
          <w:p w:rsidR="00000000" w:rsidRDefault="00000000">
            <w:pPr>
              <w:spacing w:line="320" w:lineRule="exact"/>
              <w:rPr>
                <w:rtl/>
              </w:rPr>
            </w:pPr>
            <w:r>
              <w:rPr>
                <w:rtl/>
              </w:rPr>
              <w:t>5</w:t>
            </w:r>
          </w:p>
        </w:tc>
        <w:tc>
          <w:tcPr>
            <w:tcW w:w="1530" w:type="dxa"/>
          </w:tcPr>
          <w:p w:rsidR="00000000" w:rsidRDefault="00000000">
            <w:pPr>
              <w:spacing w:line="320" w:lineRule="exact"/>
              <w:rPr>
                <w:rtl/>
              </w:rPr>
            </w:pPr>
            <w:r>
              <w:rPr>
                <w:rtl/>
              </w:rPr>
              <w:t>46</w:t>
            </w:r>
          </w:p>
        </w:tc>
      </w:tr>
      <w:tr w:rsidR="00000000">
        <w:tblPrEx>
          <w:tblCellMar>
            <w:top w:w="0" w:type="dxa"/>
            <w:bottom w:w="0" w:type="dxa"/>
          </w:tblCellMar>
        </w:tblPrEx>
        <w:tc>
          <w:tcPr>
            <w:tcW w:w="1620" w:type="dxa"/>
          </w:tcPr>
          <w:p w:rsidR="00000000" w:rsidRDefault="00000000">
            <w:pPr>
              <w:spacing w:line="320" w:lineRule="exact"/>
              <w:rPr>
                <w:rtl/>
              </w:rPr>
            </w:pPr>
            <w:r>
              <w:rPr>
                <w:rtl/>
              </w:rPr>
              <w:t>1997</w:t>
            </w:r>
          </w:p>
        </w:tc>
        <w:tc>
          <w:tcPr>
            <w:tcW w:w="1374" w:type="dxa"/>
          </w:tcPr>
          <w:p w:rsidR="00000000" w:rsidRDefault="00000000">
            <w:pPr>
              <w:spacing w:line="320" w:lineRule="exact"/>
              <w:rPr>
                <w:rtl/>
              </w:rPr>
            </w:pPr>
            <w:r>
              <w:rPr>
                <w:rtl/>
              </w:rPr>
              <w:t>25</w:t>
            </w:r>
          </w:p>
        </w:tc>
        <w:tc>
          <w:tcPr>
            <w:tcW w:w="1686" w:type="dxa"/>
          </w:tcPr>
          <w:p w:rsidR="00000000" w:rsidRDefault="00000000">
            <w:pPr>
              <w:spacing w:line="320" w:lineRule="exact"/>
              <w:rPr>
                <w:rtl/>
              </w:rPr>
            </w:pPr>
            <w:r>
              <w:rPr>
                <w:rtl/>
              </w:rPr>
              <w:t>6</w:t>
            </w:r>
          </w:p>
        </w:tc>
        <w:tc>
          <w:tcPr>
            <w:tcW w:w="1530" w:type="dxa"/>
          </w:tcPr>
          <w:p w:rsidR="00000000" w:rsidRDefault="00000000">
            <w:pPr>
              <w:spacing w:line="320" w:lineRule="exact"/>
              <w:rPr>
                <w:rtl/>
              </w:rPr>
            </w:pPr>
            <w:r>
              <w:rPr>
                <w:rtl/>
              </w:rPr>
              <w:t>31</w:t>
            </w:r>
          </w:p>
        </w:tc>
      </w:tr>
      <w:tr w:rsidR="00000000">
        <w:tblPrEx>
          <w:tblCellMar>
            <w:top w:w="0" w:type="dxa"/>
            <w:bottom w:w="0" w:type="dxa"/>
          </w:tblCellMar>
        </w:tblPrEx>
        <w:tc>
          <w:tcPr>
            <w:tcW w:w="1620" w:type="dxa"/>
          </w:tcPr>
          <w:p w:rsidR="00000000" w:rsidRDefault="00000000">
            <w:pPr>
              <w:spacing w:line="320" w:lineRule="exact"/>
              <w:rPr>
                <w:rtl/>
              </w:rPr>
            </w:pPr>
            <w:r>
              <w:rPr>
                <w:rtl/>
              </w:rPr>
              <w:t>1998</w:t>
            </w:r>
          </w:p>
        </w:tc>
        <w:tc>
          <w:tcPr>
            <w:tcW w:w="1374" w:type="dxa"/>
          </w:tcPr>
          <w:p w:rsidR="00000000" w:rsidRDefault="00000000">
            <w:pPr>
              <w:spacing w:line="320" w:lineRule="exact"/>
              <w:rPr>
                <w:rtl/>
              </w:rPr>
            </w:pPr>
            <w:r>
              <w:rPr>
                <w:rtl/>
              </w:rPr>
              <w:t>31</w:t>
            </w:r>
          </w:p>
        </w:tc>
        <w:tc>
          <w:tcPr>
            <w:tcW w:w="1686" w:type="dxa"/>
          </w:tcPr>
          <w:p w:rsidR="00000000" w:rsidRDefault="00000000">
            <w:pPr>
              <w:spacing w:line="320" w:lineRule="exact"/>
              <w:rPr>
                <w:rtl/>
              </w:rPr>
            </w:pPr>
            <w:r>
              <w:rPr>
                <w:rtl/>
              </w:rPr>
              <w:t>2</w:t>
            </w:r>
          </w:p>
        </w:tc>
        <w:tc>
          <w:tcPr>
            <w:tcW w:w="1530" w:type="dxa"/>
          </w:tcPr>
          <w:p w:rsidR="00000000" w:rsidRDefault="00000000">
            <w:pPr>
              <w:spacing w:line="320" w:lineRule="exact"/>
              <w:rPr>
                <w:rtl/>
              </w:rPr>
            </w:pPr>
            <w:r>
              <w:rPr>
                <w:rtl/>
              </w:rPr>
              <w:t>21</w:t>
            </w:r>
          </w:p>
        </w:tc>
      </w:tr>
      <w:tr w:rsidR="00000000">
        <w:tblPrEx>
          <w:tblCellMar>
            <w:top w:w="0" w:type="dxa"/>
            <w:bottom w:w="0" w:type="dxa"/>
          </w:tblCellMar>
        </w:tblPrEx>
        <w:tc>
          <w:tcPr>
            <w:tcW w:w="1620" w:type="dxa"/>
          </w:tcPr>
          <w:p w:rsidR="00000000" w:rsidRDefault="00000000">
            <w:pPr>
              <w:spacing w:line="320" w:lineRule="exact"/>
              <w:rPr>
                <w:rtl/>
              </w:rPr>
            </w:pPr>
            <w:r>
              <w:rPr>
                <w:rtl/>
              </w:rPr>
              <w:t>1999</w:t>
            </w:r>
          </w:p>
        </w:tc>
        <w:tc>
          <w:tcPr>
            <w:tcW w:w="1374" w:type="dxa"/>
          </w:tcPr>
          <w:p w:rsidR="00000000" w:rsidRDefault="00000000">
            <w:pPr>
              <w:spacing w:line="320" w:lineRule="exact"/>
              <w:rPr>
                <w:rtl/>
              </w:rPr>
            </w:pPr>
            <w:r>
              <w:rPr>
                <w:rtl/>
              </w:rPr>
              <w:t>19</w:t>
            </w:r>
          </w:p>
        </w:tc>
        <w:tc>
          <w:tcPr>
            <w:tcW w:w="1686" w:type="dxa"/>
          </w:tcPr>
          <w:p w:rsidR="00000000" w:rsidRDefault="00000000">
            <w:pPr>
              <w:spacing w:line="320" w:lineRule="exact"/>
              <w:rPr>
                <w:rtl/>
              </w:rPr>
            </w:pPr>
            <w:r>
              <w:rPr>
                <w:rtl/>
              </w:rPr>
              <w:t>2</w:t>
            </w:r>
          </w:p>
        </w:tc>
        <w:tc>
          <w:tcPr>
            <w:tcW w:w="1530" w:type="dxa"/>
          </w:tcPr>
          <w:p w:rsidR="00000000" w:rsidRDefault="00000000">
            <w:pPr>
              <w:spacing w:line="320" w:lineRule="exact"/>
              <w:rPr>
                <w:rtl/>
              </w:rPr>
            </w:pPr>
            <w:r>
              <w:rPr>
                <w:rtl/>
              </w:rPr>
              <w:t>21</w:t>
            </w:r>
          </w:p>
        </w:tc>
      </w:tr>
      <w:tr w:rsidR="00000000">
        <w:tblPrEx>
          <w:tblCellMar>
            <w:top w:w="0" w:type="dxa"/>
            <w:bottom w:w="0" w:type="dxa"/>
          </w:tblCellMar>
        </w:tblPrEx>
        <w:tc>
          <w:tcPr>
            <w:tcW w:w="1620" w:type="dxa"/>
          </w:tcPr>
          <w:p w:rsidR="00000000" w:rsidRDefault="00000000">
            <w:pPr>
              <w:spacing w:line="320" w:lineRule="exact"/>
              <w:rPr>
                <w:rtl/>
              </w:rPr>
            </w:pPr>
            <w:r>
              <w:rPr>
                <w:rtl/>
              </w:rPr>
              <w:tab/>
              <w:t>المجموع</w:t>
            </w:r>
          </w:p>
        </w:tc>
        <w:tc>
          <w:tcPr>
            <w:tcW w:w="1374" w:type="dxa"/>
          </w:tcPr>
          <w:p w:rsidR="00000000" w:rsidRDefault="00000000">
            <w:pPr>
              <w:spacing w:line="320" w:lineRule="exact"/>
              <w:rPr>
                <w:rtl/>
              </w:rPr>
            </w:pPr>
            <w:r>
              <w:rPr>
                <w:rtl/>
              </w:rPr>
              <w:t>303</w:t>
            </w:r>
          </w:p>
        </w:tc>
        <w:tc>
          <w:tcPr>
            <w:tcW w:w="1686" w:type="dxa"/>
          </w:tcPr>
          <w:p w:rsidR="00000000" w:rsidRDefault="00000000">
            <w:pPr>
              <w:spacing w:line="320" w:lineRule="exact"/>
              <w:rPr>
                <w:rtl/>
              </w:rPr>
            </w:pPr>
            <w:r>
              <w:rPr>
                <w:rtl/>
              </w:rPr>
              <w:t>31</w:t>
            </w:r>
          </w:p>
        </w:tc>
        <w:tc>
          <w:tcPr>
            <w:tcW w:w="1530" w:type="dxa"/>
          </w:tcPr>
          <w:p w:rsidR="00000000" w:rsidRDefault="00000000">
            <w:pPr>
              <w:spacing w:line="320" w:lineRule="exact"/>
              <w:rPr>
                <w:rtl/>
              </w:rPr>
            </w:pPr>
            <w:r>
              <w:rPr>
                <w:rtl/>
              </w:rPr>
              <w:t>334</w:t>
            </w:r>
          </w:p>
        </w:tc>
      </w:tr>
    </w:tbl>
    <w:p w:rsidR="00000000" w:rsidRDefault="00000000">
      <w:pPr>
        <w:spacing w:line="320" w:lineRule="exact"/>
        <w:rPr>
          <w:rtl/>
        </w:rPr>
      </w:pPr>
    </w:p>
    <w:p w:rsidR="00000000" w:rsidRDefault="00000000">
      <w:pPr>
        <w:rPr>
          <w:rtl/>
        </w:rPr>
      </w:pPr>
      <w:r>
        <w:rPr>
          <w:rtl/>
        </w:rPr>
        <w:t>الأفراد المسجلة إصابتهم بفيروس نقص المناعة البشرية بحسب الجنس وسنة التحقق من الإصابة</w:t>
      </w:r>
    </w:p>
    <w:p w:rsidR="00000000" w:rsidRDefault="00000000">
      <w:pPr>
        <w:spacing w:line="120" w:lineRule="exact"/>
        <w:rPr>
          <w:sz w:val="12"/>
          <w:rtl/>
        </w:rPr>
      </w:pPr>
    </w:p>
    <w:tbl>
      <w:tblPr>
        <w:bidiVisual/>
        <w:tblW w:w="0" w:type="auto"/>
        <w:tblInd w:w="1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90"/>
        <w:gridCol w:w="990"/>
        <w:gridCol w:w="990"/>
        <w:gridCol w:w="1080"/>
      </w:tblGrid>
      <w:tr w:rsidR="00000000">
        <w:tblPrEx>
          <w:tblCellMar>
            <w:top w:w="0" w:type="dxa"/>
            <w:bottom w:w="0" w:type="dxa"/>
          </w:tblCellMar>
        </w:tblPrEx>
        <w:trPr>
          <w:tblHeader/>
        </w:trPr>
        <w:tc>
          <w:tcPr>
            <w:tcW w:w="2160" w:type="dxa"/>
          </w:tcPr>
          <w:p w:rsidR="00000000" w:rsidRDefault="00000000">
            <w:pPr>
              <w:spacing w:line="320" w:lineRule="exact"/>
              <w:rPr>
                <w:rtl/>
              </w:rPr>
            </w:pPr>
            <w:r>
              <w:rPr>
                <w:rtl/>
              </w:rPr>
              <w:t>السنة</w:t>
            </w:r>
          </w:p>
        </w:tc>
        <w:tc>
          <w:tcPr>
            <w:tcW w:w="990" w:type="dxa"/>
          </w:tcPr>
          <w:p w:rsidR="00000000" w:rsidRDefault="00000000">
            <w:pPr>
              <w:spacing w:line="320" w:lineRule="exact"/>
              <w:rPr>
                <w:rtl/>
              </w:rPr>
            </w:pPr>
            <w:r>
              <w:rPr>
                <w:rtl/>
              </w:rPr>
              <w:t>رجال</w:t>
            </w:r>
          </w:p>
        </w:tc>
        <w:tc>
          <w:tcPr>
            <w:tcW w:w="990" w:type="dxa"/>
          </w:tcPr>
          <w:p w:rsidR="00000000" w:rsidRDefault="00000000">
            <w:pPr>
              <w:spacing w:line="320" w:lineRule="exact"/>
              <w:rPr>
                <w:rtl/>
              </w:rPr>
            </w:pPr>
            <w:r>
              <w:rPr>
                <w:rtl/>
              </w:rPr>
              <w:t>نساء</w:t>
            </w:r>
          </w:p>
        </w:tc>
        <w:tc>
          <w:tcPr>
            <w:tcW w:w="990" w:type="dxa"/>
          </w:tcPr>
          <w:p w:rsidR="00000000" w:rsidRDefault="00000000">
            <w:pPr>
              <w:spacing w:line="320" w:lineRule="exact"/>
              <w:rPr>
                <w:rtl/>
              </w:rPr>
            </w:pPr>
            <w:r>
              <w:rPr>
                <w:rtl/>
              </w:rPr>
              <w:t>مجهول</w:t>
            </w:r>
          </w:p>
        </w:tc>
        <w:tc>
          <w:tcPr>
            <w:tcW w:w="1080" w:type="dxa"/>
          </w:tcPr>
          <w:p w:rsidR="00000000" w:rsidRDefault="00000000">
            <w:pPr>
              <w:spacing w:line="320" w:lineRule="exact"/>
              <w:rPr>
                <w:rtl/>
              </w:rPr>
            </w:pPr>
            <w:r>
              <w:rPr>
                <w:rtl/>
              </w:rPr>
              <w:t>المجموع</w:t>
            </w:r>
          </w:p>
        </w:tc>
      </w:tr>
      <w:tr w:rsidR="00000000">
        <w:tblPrEx>
          <w:tblCellMar>
            <w:top w:w="0" w:type="dxa"/>
            <w:bottom w:w="0" w:type="dxa"/>
          </w:tblCellMar>
        </w:tblPrEx>
        <w:tc>
          <w:tcPr>
            <w:tcW w:w="2160" w:type="dxa"/>
          </w:tcPr>
          <w:p w:rsidR="00000000" w:rsidRDefault="00000000">
            <w:pPr>
              <w:spacing w:line="320" w:lineRule="exact"/>
              <w:rPr>
                <w:rtl/>
              </w:rPr>
            </w:pPr>
            <w:r>
              <w:rPr>
                <w:rtl/>
              </w:rPr>
              <w:t>1985</w:t>
            </w:r>
          </w:p>
        </w:tc>
        <w:tc>
          <w:tcPr>
            <w:tcW w:w="990" w:type="dxa"/>
          </w:tcPr>
          <w:p w:rsidR="00000000" w:rsidRDefault="00000000">
            <w:pPr>
              <w:spacing w:line="320" w:lineRule="exact"/>
              <w:rPr>
                <w:rtl/>
              </w:rPr>
            </w:pPr>
            <w:r>
              <w:rPr>
                <w:rtl/>
              </w:rPr>
              <w:t>14</w:t>
            </w:r>
          </w:p>
        </w:tc>
        <w:tc>
          <w:tcPr>
            <w:tcW w:w="990" w:type="dxa"/>
          </w:tcPr>
          <w:p w:rsidR="00000000" w:rsidRDefault="00000000">
            <w:pPr>
              <w:spacing w:line="320" w:lineRule="exact"/>
              <w:rPr>
                <w:rtl/>
              </w:rPr>
            </w:pPr>
            <w:r>
              <w:rPr>
                <w:rtl/>
              </w:rPr>
              <w:t>2</w:t>
            </w:r>
          </w:p>
        </w:tc>
        <w:tc>
          <w:tcPr>
            <w:tcW w:w="990" w:type="dxa"/>
          </w:tcPr>
          <w:p w:rsidR="00000000" w:rsidRDefault="00000000">
            <w:pPr>
              <w:spacing w:line="320" w:lineRule="exact"/>
              <w:rPr>
                <w:rtl/>
              </w:rPr>
            </w:pPr>
            <w:r>
              <w:rPr>
                <w:rtl/>
              </w:rPr>
              <w:t>صفر</w:t>
            </w:r>
          </w:p>
        </w:tc>
        <w:tc>
          <w:tcPr>
            <w:tcW w:w="1080" w:type="dxa"/>
          </w:tcPr>
          <w:p w:rsidR="00000000" w:rsidRDefault="00000000">
            <w:pPr>
              <w:spacing w:line="320" w:lineRule="exact"/>
              <w:rPr>
                <w:rtl/>
              </w:rPr>
            </w:pPr>
            <w:r>
              <w:rPr>
                <w:rtl/>
              </w:rPr>
              <w:t>16</w:t>
            </w:r>
          </w:p>
        </w:tc>
      </w:tr>
      <w:tr w:rsidR="00000000">
        <w:tblPrEx>
          <w:tblCellMar>
            <w:top w:w="0" w:type="dxa"/>
            <w:bottom w:w="0" w:type="dxa"/>
          </w:tblCellMar>
        </w:tblPrEx>
        <w:tc>
          <w:tcPr>
            <w:tcW w:w="2160" w:type="dxa"/>
          </w:tcPr>
          <w:p w:rsidR="00000000" w:rsidRDefault="00000000">
            <w:pPr>
              <w:spacing w:line="320" w:lineRule="exact"/>
              <w:rPr>
                <w:rtl/>
              </w:rPr>
            </w:pPr>
            <w:r>
              <w:rPr>
                <w:rtl/>
              </w:rPr>
              <w:t>1986</w:t>
            </w:r>
          </w:p>
        </w:tc>
        <w:tc>
          <w:tcPr>
            <w:tcW w:w="990" w:type="dxa"/>
          </w:tcPr>
          <w:p w:rsidR="00000000" w:rsidRDefault="00000000">
            <w:pPr>
              <w:spacing w:line="320" w:lineRule="exact"/>
              <w:rPr>
                <w:rtl/>
              </w:rPr>
            </w:pPr>
            <w:r>
              <w:rPr>
                <w:rtl/>
              </w:rPr>
              <w:t>65</w:t>
            </w:r>
          </w:p>
        </w:tc>
        <w:tc>
          <w:tcPr>
            <w:tcW w:w="990" w:type="dxa"/>
          </w:tcPr>
          <w:p w:rsidR="00000000" w:rsidRDefault="00000000">
            <w:pPr>
              <w:spacing w:line="320" w:lineRule="exact"/>
              <w:rPr>
                <w:rtl/>
              </w:rPr>
            </w:pPr>
            <w:r>
              <w:rPr>
                <w:rtl/>
              </w:rPr>
              <w:t>4</w:t>
            </w:r>
          </w:p>
        </w:tc>
        <w:tc>
          <w:tcPr>
            <w:tcW w:w="990" w:type="dxa"/>
          </w:tcPr>
          <w:p w:rsidR="00000000" w:rsidRDefault="00000000">
            <w:pPr>
              <w:spacing w:line="320" w:lineRule="exact"/>
              <w:rPr>
                <w:rtl/>
              </w:rPr>
            </w:pPr>
            <w:r>
              <w:rPr>
                <w:rtl/>
              </w:rPr>
              <w:t>صفر</w:t>
            </w:r>
          </w:p>
        </w:tc>
        <w:tc>
          <w:tcPr>
            <w:tcW w:w="1080" w:type="dxa"/>
          </w:tcPr>
          <w:p w:rsidR="00000000" w:rsidRDefault="00000000">
            <w:pPr>
              <w:spacing w:line="320" w:lineRule="exact"/>
              <w:rPr>
                <w:rtl/>
              </w:rPr>
            </w:pPr>
            <w:r>
              <w:rPr>
                <w:rtl/>
              </w:rPr>
              <w:t>69</w:t>
            </w:r>
          </w:p>
        </w:tc>
      </w:tr>
      <w:tr w:rsidR="00000000">
        <w:tblPrEx>
          <w:tblCellMar>
            <w:top w:w="0" w:type="dxa"/>
            <w:bottom w:w="0" w:type="dxa"/>
          </w:tblCellMar>
        </w:tblPrEx>
        <w:tc>
          <w:tcPr>
            <w:tcW w:w="2160" w:type="dxa"/>
          </w:tcPr>
          <w:p w:rsidR="00000000" w:rsidRDefault="00000000">
            <w:pPr>
              <w:spacing w:line="320" w:lineRule="exact"/>
              <w:rPr>
                <w:rtl/>
              </w:rPr>
            </w:pPr>
            <w:r>
              <w:rPr>
                <w:rtl/>
              </w:rPr>
              <w:t>1987</w:t>
            </w:r>
          </w:p>
        </w:tc>
        <w:tc>
          <w:tcPr>
            <w:tcW w:w="990" w:type="dxa"/>
          </w:tcPr>
          <w:p w:rsidR="00000000" w:rsidRDefault="00000000">
            <w:pPr>
              <w:spacing w:line="320" w:lineRule="exact"/>
              <w:rPr>
                <w:rtl/>
              </w:rPr>
            </w:pPr>
            <w:r>
              <w:rPr>
                <w:rtl/>
              </w:rPr>
              <w:t>50</w:t>
            </w:r>
          </w:p>
        </w:tc>
        <w:tc>
          <w:tcPr>
            <w:tcW w:w="990" w:type="dxa"/>
          </w:tcPr>
          <w:p w:rsidR="00000000" w:rsidRDefault="00000000">
            <w:pPr>
              <w:spacing w:line="320" w:lineRule="exact"/>
              <w:rPr>
                <w:rtl/>
              </w:rPr>
            </w:pPr>
            <w:r>
              <w:rPr>
                <w:rtl/>
              </w:rPr>
              <w:t>4</w:t>
            </w:r>
          </w:p>
        </w:tc>
        <w:tc>
          <w:tcPr>
            <w:tcW w:w="990" w:type="dxa"/>
          </w:tcPr>
          <w:p w:rsidR="00000000" w:rsidRDefault="00000000">
            <w:pPr>
              <w:spacing w:line="320" w:lineRule="exact"/>
              <w:rPr>
                <w:rtl/>
              </w:rPr>
            </w:pPr>
            <w:r>
              <w:rPr>
                <w:rtl/>
              </w:rPr>
              <w:t>صفر</w:t>
            </w:r>
          </w:p>
        </w:tc>
        <w:tc>
          <w:tcPr>
            <w:tcW w:w="1080" w:type="dxa"/>
          </w:tcPr>
          <w:p w:rsidR="00000000" w:rsidRDefault="00000000">
            <w:pPr>
              <w:spacing w:line="320" w:lineRule="exact"/>
              <w:rPr>
                <w:rtl/>
              </w:rPr>
            </w:pPr>
            <w:r>
              <w:rPr>
                <w:rtl/>
              </w:rPr>
              <w:t>54</w:t>
            </w:r>
          </w:p>
        </w:tc>
      </w:tr>
      <w:tr w:rsidR="00000000">
        <w:tblPrEx>
          <w:tblCellMar>
            <w:top w:w="0" w:type="dxa"/>
            <w:bottom w:w="0" w:type="dxa"/>
          </w:tblCellMar>
        </w:tblPrEx>
        <w:tc>
          <w:tcPr>
            <w:tcW w:w="2160" w:type="dxa"/>
          </w:tcPr>
          <w:p w:rsidR="00000000" w:rsidRDefault="00000000">
            <w:pPr>
              <w:spacing w:line="320" w:lineRule="exact"/>
              <w:rPr>
                <w:rtl/>
              </w:rPr>
            </w:pPr>
            <w:r>
              <w:rPr>
                <w:rtl/>
              </w:rPr>
              <w:t>1988</w:t>
            </w:r>
          </w:p>
        </w:tc>
        <w:tc>
          <w:tcPr>
            <w:tcW w:w="990" w:type="dxa"/>
          </w:tcPr>
          <w:p w:rsidR="00000000" w:rsidRDefault="00000000">
            <w:pPr>
              <w:spacing w:line="320" w:lineRule="exact"/>
              <w:rPr>
                <w:rtl/>
              </w:rPr>
            </w:pPr>
            <w:r>
              <w:rPr>
                <w:rtl/>
              </w:rPr>
              <w:t>24</w:t>
            </w:r>
          </w:p>
        </w:tc>
        <w:tc>
          <w:tcPr>
            <w:tcW w:w="990" w:type="dxa"/>
          </w:tcPr>
          <w:p w:rsidR="00000000" w:rsidRDefault="00000000">
            <w:pPr>
              <w:spacing w:line="320" w:lineRule="exact"/>
              <w:rPr>
                <w:rtl/>
              </w:rPr>
            </w:pPr>
            <w:r>
              <w:rPr>
                <w:rtl/>
              </w:rPr>
              <w:t>5</w:t>
            </w:r>
          </w:p>
        </w:tc>
        <w:tc>
          <w:tcPr>
            <w:tcW w:w="990" w:type="dxa"/>
          </w:tcPr>
          <w:p w:rsidR="00000000" w:rsidRDefault="00000000">
            <w:pPr>
              <w:spacing w:line="320" w:lineRule="exact"/>
              <w:rPr>
                <w:rtl/>
              </w:rPr>
            </w:pPr>
            <w:r>
              <w:rPr>
                <w:rtl/>
              </w:rPr>
              <w:t>صفر</w:t>
            </w:r>
          </w:p>
        </w:tc>
        <w:tc>
          <w:tcPr>
            <w:tcW w:w="1080" w:type="dxa"/>
          </w:tcPr>
          <w:p w:rsidR="00000000" w:rsidRDefault="00000000">
            <w:pPr>
              <w:spacing w:line="320" w:lineRule="exact"/>
              <w:rPr>
                <w:rtl/>
              </w:rPr>
            </w:pPr>
            <w:r>
              <w:rPr>
                <w:rtl/>
              </w:rPr>
              <w:t>29</w:t>
            </w:r>
          </w:p>
        </w:tc>
      </w:tr>
      <w:tr w:rsidR="00000000">
        <w:tblPrEx>
          <w:tblCellMar>
            <w:top w:w="0" w:type="dxa"/>
            <w:bottom w:w="0" w:type="dxa"/>
          </w:tblCellMar>
        </w:tblPrEx>
        <w:tc>
          <w:tcPr>
            <w:tcW w:w="2160" w:type="dxa"/>
          </w:tcPr>
          <w:p w:rsidR="00000000" w:rsidRDefault="00000000">
            <w:pPr>
              <w:spacing w:line="320" w:lineRule="exact"/>
              <w:rPr>
                <w:rtl/>
              </w:rPr>
            </w:pPr>
            <w:r>
              <w:rPr>
                <w:rtl/>
              </w:rPr>
              <w:t>1998</w:t>
            </w:r>
          </w:p>
        </w:tc>
        <w:tc>
          <w:tcPr>
            <w:tcW w:w="990" w:type="dxa"/>
          </w:tcPr>
          <w:p w:rsidR="00000000" w:rsidRDefault="00000000">
            <w:pPr>
              <w:spacing w:line="320" w:lineRule="exact"/>
              <w:rPr>
                <w:rtl/>
              </w:rPr>
            </w:pPr>
            <w:r>
              <w:rPr>
                <w:rtl/>
              </w:rPr>
              <w:t>30</w:t>
            </w:r>
          </w:p>
        </w:tc>
        <w:tc>
          <w:tcPr>
            <w:tcW w:w="990" w:type="dxa"/>
          </w:tcPr>
          <w:p w:rsidR="00000000" w:rsidRDefault="00000000">
            <w:pPr>
              <w:spacing w:line="320" w:lineRule="exact"/>
              <w:rPr>
                <w:rtl/>
              </w:rPr>
            </w:pPr>
            <w:r>
              <w:rPr>
                <w:rtl/>
              </w:rPr>
              <w:t>2</w:t>
            </w:r>
          </w:p>
        </w:tc>
        <w:tc>
          <w:tcPr>
            <w:tcW w:w="990" w:type="dxa"/>
          </w:tcPr>
          <w:p w:rsidR="00000000" w:rsidRDefault="00000000">
            <w:pPr>
              <w:spacing w:line="320" w:lineRule="exact"/>
              <w:rPr>
                <w:rtl/>
              </w:rPr>
            </w:pPr>
            <w:r>
              <w:rPr>
                <w:rtl/>
              </w:rPr>
              <w:t>4</w:t>
            </w:r>
          </w:p>
        </w:tc>
        <w:tc>
          <w:tcPr>
            <w:tcW w:w="1080" w:type="dxa"/>
          </w:tcPr>
          <w:p w:rsidR="00000000" w:rsidRDefault="00000000">
            <w:pPr>
              <w:spacing w:line="320" w:lineRule="exact"/>
              <w:rPr>
                <w:rtl/>
              </w:rPr>
            </w:pPr>
            <w:r>
              <w:rPr>
                <w:rtl/>
              </w:rPr>
              <w:t>36</w:t>
            </w:r>
          </w:p>
        </w:tc>
      </w:tr>
      <w:tr w:rsidR="00000000">
        <w:tblPrEx>
          <w:tblCellMar>
            <w:top w:w="0" w:type="dxa"/>
            <w:bottom w:w="0" w:type="dxa"/>
          </w:tblCellMar>
        </w:tblPrEx>
        <w:tc>
          <w:tcPr>
            <w:tcW w:w="2160" w:type="dxa"/>
          </w:tcPr>
          <w:p w:rsidR="00000000" w:rsidRDefault="00000000">
            <w:pPr>
              <w:spacing w:line="320" w:lineRule="exact"/>
              <w:rPr>
                <w:rtl/>
              </w:rPr>
            </w:pPr>
            <w:r>
              <w:rPr>
                <w:rtl/>
              </w:rPr>
              <w:t>1990</w:t>
            </w:r>
          </w:p>
        </w:tc>
        <w:tc>
          <w:tcPr>
            <w:tcW w:w="990" w:type="dxa"/>
          </w:tcPr>
          <w:p w:rsidR="00000000" w:rsidRDefault="00000000">
            <w:pPr>
              <w:spacing w:line="320" w:lineRule="exact"/>
              <w:rPr>
                <w:rtl/>
              </w:rPr>
            </w:pPr>
            <w:r>
              <w:rPr>
                <w:rtl/>
              </w:rPr>
              <w:t>39</w:t>
            </w:r>
          </w:p>
        </w:tc>
        <w:tc>
          <w:tcPr>
            <w:tcW w:w="990" w:type="dxa"/>
          </w:tcPr>
          <w:p w:rsidR="00000000" w:rsidRDefault="00000000">
            <w:pPr>
              <w:spacing w:line="320" w:lineRule="exact"/>
              <w:rPr>
                <w:rtl/>
              </w:rPr>
            </w:pPr>
            <w:r>
              <w:rPr>
                <w:rtl/>
              </w:rPr>
              <w:t>صفر</w:t>
            </w:r>
          </w:p>
        </w:tc>
        <w:tc>
          <w:tcPr>
            <w:tcW w:w="990" w:type="dxa"/>
          </w:tcPr>
          <w:p w:rsidR="00000000" w:rsidRDefault="00000000">
            <w:pPr>
              <w:spacing w:line="320" w:lineRule="exact"/>
              <w:rPr>
                <w:rtl/>
              </w:rPr>
            </w:pPr>
            <w:r>
              <w:rPr>
                <w:rtl/>
              </w:rPr>
              <w:t>1</w:t>
            </w:r>
          </w:p>
        </w:tc>
        <w:tc>
          <w:tcPr>
            <w:tcW w:w="1080" w:type="dxa"/>
          </w:tcPr>
          <w:p w:rsidR="00000000" w:rsidRDefault="00000000">
            <w:pPr>
              <w:spacing w:line="320" w:lineRule="exact"/>
              <w:rPr>
                <w:rtl/>
              </w:rPr>
            </w:pPr>
            <w:r>
              <w:rPr>
                <w:rtl/>
              </w:rPr>
              <w:t>40</w:t>
            </w:r>
          </w:p>
        </w:tc>
      </w:tr>
      <w:tr w:rsidR="00000000">
        <w:tblPrEx>
          <w:tblCellMar>
            <w:top w:w="0" w:type="dxa"/>
            <w:bottom w:w="0" w:type="dxa"/>
          </w:tblCellMar>
        </w:tblPrEx>
        <w:tc>
          <w:tcPr>
            <w:tcW w:w="2160" w:type="dxa"/>
          </w:tcPr>
          <w:p w:rsidR="00000000" w:rsidRDefault="00000000">
            <w:pPr>
              <w:spacing w:line="320" w:lineRule="exact"/>
              <w:rPr>
                <w:rtl/>
              </w:rPr>
            </w:pPr>
            <w:r>
              <w:rPr>
                <w:rtl/>
              </w:rPr>
              <w:t>1991</w:t>
            </w:r>
          </w:p>
        </w:tc>
        <w:tc>
          <w:tcPr>
            <w:tcW w:w="990" w:type="dxa"/>
          </w:tcPr>
          <w:p w:rsidR="00000000" w:rsidRDefault="00000000">
            <w:pPr>
              <w:spacing w:line="320" w:lineRule="exact"/>
              <w:rPr>
                <w:rtl/>
              </w:rPr>
            </w:pPr>
            <w:r>
              <w:rPr>
                <w:rtl/>
              </w:rPr>
              <w:t>43</w:t>
            </w:r>
          </w:p>
        </w:tc>
        <w:tc>
          <w:tcPr>
            <w:tcW w:w="990" w:type="dxa"/>
          </w:tcPr>
          <w:p w:rsidR="00000000" w:rsidRDefault="00000000">
            <w:pPr>
              <w:spacing w:line="320" w:lineRule="exact"/>
              <w:rPr>
                <w:rtl/>
              </w:rPr>
            </w:pPr>
            <w:r>
              <w:rPr>
                <w:rtl/>
              </w:rPr>
              <w:t>6</w:t>
            </w:r>
          </w:p>
        </w:tc>
        <w:tc>
          <w:tcPr>
            <w:tcW w:w="990" w:type="dxa"/>
          </w:tcPr>
          <w:p w:rsidR="00000000" w:rsidRDefault="00000000">
            <w:pPr>
              <w:spacing w:line="320" w:lineRule="exact"/>
              <w:rPr>
                <w:rtl/>
              </w:rPr>
            </w:pPr>
            <w:r>
              <w:rPr>
                <w:rtl/>
              </w:rPr>
              <w:t>6</w:t>
            </w:r>
          </w:p>
        </w:tc>
        <w:tc>
          <w:tcPr>
            <w:tcW w:w="1080" w:type="dxa"/>
          </w:tcPr>
          <w:p w:rsidR="00000000" w:rsidRDefault="00000000">
            <w:pPr>
              <w:spacing w:line="320" w:lineRule="exact"/>
              <w:rPr>
                <w:rtl/>
              </w:rPr>
            </w:pPr>
            <w:r>
              <w:rPr>
                <w:rtl/>
              </w:rPr>
              <w:t>55</w:t>
            </w:r>
          </w:p>
        </w:tc>
      </w:tr>
      <w:tr w:rsidR="00000000">
        <w:tblPrEx>
          <w:tblCellMar>
            <w:top w:w="0" w:type="dxa"/>
            <w:bottom w:w="0" w:type="dxa"/>
          </w:tblCellMar>
        </w:tblPrEx>
        <w:tc>
          <w:tcPr>
            <w:tcW w:w="2160" w:type="dxa"/>
          </w:tcPr>
          <w:p w:rsidR="00000000" w:rsidRDefault="00000000">
            <w:pPr>
              <w:spacing w:line="320" w:lineRule="exact"/>
              <w:rPr>
                <w:rtl/>
              </w:rPr>
            </w:pPr>
            <w:r>
              <w:rPr>
                <w:rtl/>
              </w:rPr>
              <w:t>1992</w:t>
            </w:r>
          </w:p>
        </w:tc>
        <w:tc>
          <w:tcPr>
            <w:tcW w:w="990" w:type="dxa"/>
          </w:tcPr>
          <w:p w:rsidR="00000000" w:rsidRDefault="00000000">
            <w:pPr>
              <w:spacing w:line="320" w:lineRule="exact"/>
              <w:rPr>
                <w:rtl/>
              </w:rPr>
            </w:pPr>
            <w:r>
              <w:rPr>
                <w:rtl/>
              </w:rPr>
              <w:t>43</w:t>
            </w:r>
          </w:p>
        </w:tc>
        <w:tc>
          <w:tcPr>
            <w:tcW w:w="990" w:type="dxa"/>
          </w:tcPr>
          <w:p w:rsidR="00000000" w:rsidRDefault="00000000">
            <w:pPr>
              <w:spacing w:line="320" w:lineRule="exact"/>
              <w:rPr>
                <w:rtl/>
              </w:rPr>
            </w:pPr>
            <w:r>
              <w:rPr>
                <w:rtl/>
              </w:rPr>
              <w:t>2</w:t>
            </w:r>
          </w:p>
        </w:tc>
        <w:tc>
          <w:tcPr>
            <w:tcW w:w="990" w:type="dxa"/>
          </w:tcPr>
          <w:p w:rsidR="00000000" w:rsidRDefault="00000000">
            <w:pPr>
              <w:spacing w:line="320" w:lineRule="exact"/>
              <w:rPr>
                <w:rtl/>
              </w:rPr>
            </w:pPr>
            <w:r>
              <w:rPr>
                <w:rtl/>
              </w:rPr>
              <w:t>16</w:t>
            </w:r>
          </w:p>
        </w:tc>
        <w:tc>
          <w:tcPr>
            <w:tcW w:w="1080" w:type="dxa"/>
          </w:tcPr>
          <w:p w:rsidR="00000000" w:rsidRDefault="00000000">
            <w:pPr>
              <w:spacing w:line="320" w:lineRule="exact"/>
              <w:rPr>
                <w:rtl/>
              </w:rPr>
            </w:pPr>
            <w:r>
              <w:rPr>
                <w:rtl/>
              </w:rPr>
              <w:t>61</w:t>
            </w:r>
          </w:p>
        </w:tc>
      </w:tr>
      <w:tr w:rsidR="00000000">
        <w:tblPrEx>
          <w:tblCellMar>
            <w:top w:w="0" w:type="dxa"/>
            <w:bottom w:w="0" w:type="dxa"/>
          </w:tblCellMar>
        </w:tblPrEx>
        <w:tc>
          <w:tcPr>
            <w:tcW w:w="2160" w:type="dxa"/>
          </w:tcPr>
          <w:p w:rsidR="00000000" w:rsidRDefault="00000000">
            <w:pPr>
              <w:spacing w:line="320" w:lineRule="exact"/>
              <w:rPr>
                <w:rtl/>
              </w:rPr>
            </w:pPr>
            <w:r>
              <w:rPr>
                <w:rtl/>
              </w:rPr>
              <w:t>1993</w:t>
            </w:r>
          </w:p>
        </w:tc>
        <w:tc>
          <w:tcPr>
            <w:tcW w:w="990" w:type="dxa"/>
          </w:tcPr>
          <w:p w:rsidR="00000000" w:rsidRDefault="00000000">
            <w:pPr>
              <w:spacing w:line="320" w:lineRule="exact"/>
              <w:rPr>
                <w:rtl/>
              </w:rPr>
            </w:pPr>
            <w:r>
              <w:rPr>
                <w:rtl/>
              </w:rPr>
              <w:t>34</w:t>
            </w:r>
          </w:p>
        </w:tc>
        <w:tc>
          <w:tcPr>
            <w:tcW w:w="990" w:type="dxa"/>
          </w:tcPr>
          <w:p w:rsidR="00000000" w:rsidRDefault="00000000">
            <w:pPr>
              <w:spacing w:line="320" w:lineRule="exact"/>
              <w:rPr>
                <w:rtl/>
              </w:rPr>
            </w:pPr>
            <w:r>
              <w:rPr>
                <w:rtl/>
              </w:rPr>
              <w:t>7</w:t>
            </w:r>
          </w:p>
        </w:tc>
        <w:tc>
          <w:tcPr>
            <w:tcW w:w="990" w:type="dxa"/>
          </w:tcPr>
          <w:p w:rsidR="00000000" w:rsidRDefault="00000000">
            <w:pPr>
              <w:spacing w:line="320" w:lineRule="exact"/>
              <w:rPr>
                <w:rtl/>
              </w:rPr>
            </w:pPr>
            <w:r>
              <w:rPr>
                <w:rtl/>
              </w:rPr>
              <w:t>15</w:t>
            </w:r>
          </w:p>
        </w:tc>
        <w:tc>
          <w:tcPr>
            <w:tcW w:w="1080" w:type="dxa"/>
          </w:tcPr>
          <w:p w:rsidR="00000000" w:rsidRDefault="00000000">
            <w:pPr>
              <w:spacing w:line="320" w:lineRule="exact"/>
              <w:rPr>
                <w:rtl/>
              </w:rPr>
            </w:pPr>
            <w:r>
              <w:rPr>
                <w:rtl/>
              </w:rPr>
              <w:t>56</w:t>
            </w:r>
          </w:p>
        </w:tc>
      </w:tr>
      <w:tr w:rsidR="00000000">
        <w:tblPrEx>
          <w:tblCellMar>
            <w:top w:w="0" w:type="dxa"/>
            <w:bottom w:w="0" w:type="dxa"/>
          </w:tblCellMar>
        </w:tblPrEx>
        <w:tc>
          <w:tcPr>
            <w:tcW w:w="2160" w:type="dxa"/>
          </w:tcPr>
          <w:p w:rsidR="00000000" w:rsidRDefault="00000000">
            <w:pPr>
              <w:spacing w:line="320" w:lineRule="exact"/>
              <w:rPr>
                <w:rtl/>
              </w:rPr>
            </w:pPr>
            <w:r>
              <w:rPr>
                <w:rtl/>
              </w:rPr>
              <w:t>1994</w:t>
            </w:r>
          </w:p>
        </w:tc>
        <w:tc>
          <w:tcPr>
            <w:tcW w:w="990" w:type="dxa"/>
          </w:tcPr>
          <w:p w:rsidR="00000000" w:rsidRDefault="00000000">
            <w:pPr>
              <w:spacing w:line="320" w:lineRule="exact"/>
              <w:rPr>
                <w:rtl/>
              </w:rPr>
            </w:pPr>
            <w:r>
              <w:rPr>
                <w:rtl/>
              </w:rPr>
              <w:t>37</w:t>
            </w:r>
          </w:p>
        </w:tc>
        <w:tc>
          <w:tcPr>
            <w:tcW w:w="990" w:type="dxa"/>
          </w:tcPr>
          <w:p w:rsidR="00000000" w:rsidRDefault="00000000">
            <w:pPr>
              <w:spacing w:line="320" w:lineRule="exact"/>
              <w:rPr>
                <w:rtl/>
              </w:rPr>
            </w:pPr>
            <w:r>
              <w:rPr>
                <w:rtl/>
              </w:rPr>
              <w:t>4</w:t>
            </w:r>
          </w:p>
        </w:tc>
        <w:tc>
          <w:tcPr>
            <w:tcW w:w="990" w:type="dxa"/>
          </w:tcPr>
          <w:p w:rsidR="00000000" w:rsidRDefault="00000000">
            <w:pPr>
              <w:spacing w:line="320" w:lineRule="exact"/>
              <w:rPr>
                <w:rtl/>
              </w:rPr>
            </w:pPr>
            <w:r>
              <w:rPr>
                <w:rtl/>
              </w:rPr>
              <w:t>24</w:t>
            </w:r>
          </w:p>
        </w:tc>
        <w:tc>
          <w:tcPr>
            <w:tcW w:w="1080" w:type="dxa"/>
          </w:tcPr>
          <w:p w:rsidR="00000000" w:rsidRDefault="00000000">
            <w:pPr>
              <w:spacing w:line="320" w:lineRule="exact"/>
              <w:rPr>
                <w:rtl/>
              </w:rPr>
            </w:pPr>
            <w:r>
              <w:rPr>
                <w:rtl/>
              </w:rPr>
              <w:t>65</w:t>
            </w:r>
          </w:p>
        </w:tc>
      </w:tr>
      <w:tr w:rsidR="00000000">
        <w:tblPrEx>
          <w:tblCellMar>
            <w:top w:w="0" w:type="dxa"/>
            <w:bottom w:w="0" w:type="dxa"/>
          </w:tblCellMar>
        </w:tblPrEx>
        <w:tc>
          <w:tcPr>
            <w:tcW w:w="2160" w:type="dxa"/>
          </w:tcPr>
          <w:p w:rsidR="00000000" w:rsidRDefault="00000000">
            <w:pPr>
              <w:spacing w:line="320" w:lineRule="exact"/>
              <w:rPr>
                <w:rtl/>
              </w:rPr>
            </w:pPr>
            <w:r>
              <w:rPr>
                <w:rtl/>
              </w:rPr>
              <w:t>1995</w:t>
            </w:r>
          </w:p>
        </w:tc>
        <w:tc>
          <w:tcPr>
            <w:tcW w:w="990" w:type="dxa"/>
          </w:tcPr>
          <w:p w:rsidR="00000000" w:rsidRDefault="00000000">
            <w:pPr>
              <w:spacing w:line="320" w:lineRule="exact"/>
              <w:rPr>
                <w:rtl/>
              </w:rPr>
            </w:pPr>
            <w:r>
              <w:rPr>
                <w:rtl/>
              </w:rPr>
              <w:t>52</w:t>
            </w:r>
          </w:p>
        </w:tc>
        <w:tc>
          <w:tcPr>
            <w:tcW w:w="990" w:type="dxa"/>
          </w:tcPr>
          <w:p w:rsidR="00000000" w:rsidRDefault="00000000">
            <w:pPr>
              <w:spacing w:line="320" w:lineRule="exact"/>
              <w:rPr>
                <w:rtl/>
              </w:rPr>
            </w:pPr>
            <w:r>
              <w:rPr>
                <w:rtl/>
              </w:rPr>
              <w:t>4</w:t>
            </w:r>
          </w:p>
        </w:tc>
        <w:tc>
          <w:tcPr>
            <w:tcW w:w="990" w:type="dxa"/>
          </w:tcPr>
          <w:p w:rsidR="00000000" w:rsidRDefault="00000000">
            <w:pPr>
              <w:spacing w:line="320" w:lineRule="exact"/>
              <w:rPr>
                <w:rtl/>
              </w:rPr>
            </w:pPr>
            <w:r>
              <w:rPr>
                <w:rtl/>
              </w:rPr>
              <w:t>25</w:t>
            </w:r>
          </w:p>
        </w:tc>
        <w:tc>
          <w:tcPr>
            <w:tcW w:w="1080" w:type="dxa"/>
          </w:tcPr>
          <w:p w:rsidR="00000000" w:rsidRDefault="00000000">
            <w:pPr>
              <w:spacing w:line="320" w:lineRule="exact"/>
              <w:rPr>
                <w:rtl/>
              </w:rPr>
            </w:pPr>
            <w:r>
              <w:rPr>
                <w:rtl/>
              </w:rPr>
              <w:t>81</w:t>
            </w:r>
          </w:p>
        </w:tc>
      </w:tr>
      <w:tr w:rsidR="00000000">
        <w:tblPrEx>
          <w:tblCellMar>
            <w:top w:w="0" w:type="dxa"/>
            <w:bottom w:w="0" w:type="dxa"/>
          </w:tblCellMar>
        </w:tblPrEx>
        <w:tc>
          <w:tcPr>
            <w:tcW w:w="2160" w:type="dxa"/>
          </w:tcPr>
          <w:p w:rsidR="00000000" w:rsidRDefault="00000000">
            <w:pPr>
              <w:pStyle w:val="H56"/>
              <w:keepNext w:val="0"/>
              <w:keepLines w:val="0"/>
              <w:suppressAutoHyphens w:val="0"/>
              <w:spacing w:line="320" w:lineRule="exact"/>
              <w:outlineLvl w:val="9"/>
              <w:rPr>
                <w:rtl/>
              </w:rPr>
            </w:pPr>
            <w:r>
              <w:rPr>
                <w:rtl/>
              </w:rPr>
              <w:t>1996</w:t>
            </w:r>
          </w:p>
        </w:tc>
        <w:tc>
          <w:tcPr>
            <w:tcW w:w="990" w:type="dxa"/>
          </w:tcPr>
          <w:p w:rsidR="00000000" w:rsidRDefault="00000000">
            <w:pPr>
              <w:spacing w:line="320" w:lineRule="exact"/>
              <w:rPr>
                <w:rtl/>
              </w:rPr>
            </w:pPr>
            <w:r>
              <w:rPr>
                <w:rtl/>
              </w:rPr>
              <w:t>38</w:t>
            </w:r>
          </w:p>
        </w:tc>
        <w:tc>
          <w:tcPr>
            <w:tcW w:w="990" w:type="dxa"/>
          </w:tcPr>
          <w:p w:rsidR="00000000" w:rsidRDefault="00000000">
            <w:pPr>
              <w:spacing w:line="320" w:lineRule="exact"/>
              <w:rPr>
                <w:rtl/>
              </w:rPr>
            </w:pPr>
            <w:r>
              <w:rPr>
                <w:rtl/>
              </w:rPr>
              <w:t>11</w:t>
            </w:r>
          </w:p>
        </w:tc>
        <w:tc>
          <w:tcPr>
            <w:tcW w:w="990" w:type="dxa"/>
          </w:tcPr>
          <w:p w:rsidR="00000000" w:rsidRDefault="00000000">
            <w:pPr>
              <w:spacing w:line="320" w:lineRule="exact"/>
              <w:rPr>
                <w:rtl/>
              </w:rPr>
            </w:pPr>
            <w:r>
              <w:rPr>
                <w:rtl/>
              </w:rPr>
              <w:t>13</w:t>
            </w:r>
          </w:p>
        </w:tc>
        <w:tc>
          <w:tcPr>
            <w:tcW w:w="1080" w:type="dxa"/>
          </w:tcPr>
          <w:p w:rsidR="00000000" w:rsidRDefault="00000000">
            <w:pPr>
              <w:spacing w:line="320" w:lineRule="exact"/>
              <w:rPr>
                <w:rtl/>
              </w:rPr>
            </w:pPr>
            <w:r>
              <w:rPr>
                <w:rtl/>
              </w:rPr>
              <w:t>62</w:t>
            </w:r>
          </w:p>
        </w:tc>
      </w:tr>
      <w:tr w:rsidR="00000000">
        <w:tblPrEx>
          <w:tblCellMar>
            <w:top w:w="0" w:type="dxa"/>
            <w:bottom w:w="0" w:type="dxa"/>
          </w:tblCellMar>
        </w:tblPrEx>
        <w:tc>
          <w:tcPr>
            <w:tcW w:w="2160" w:type="dxa"/>
          </w:tcPr>
          <w:p w:rsidR="00000000" w:rsidRDefault="00000000">
            <w:pPr>
              <w:spacing w:line="320" w:lineRule="exact"/>
              <w:rPr>
                <w:rtl/>
              </w:rPr>
            </w:pPr>
            <w:r>
              <w:rPr>
                <w:rtl/>
              </w:rPr>
              <w:t>1997</w:t>
            </w:r>
          </w:p>
        </w:tc>
        <w:tc>
          <w:tcPr>
            <w:tcW w:w="990" w:type="dxa"/>
          </w:tcPr>
          <w:p w:rsidR="00000000" w:rsidRDefault="00000000">
            <w:pPr>
              <w:spacing w:line="320" w:lineRule="exact"/>
              <w:rPr>
                <w:rtl/>
              </w:rPr>
            </w:pPr>
            <w:r>
              <w:rPr>
                <w:rtl/>
              </w:rPr>
              <w:t>51</w:t>
            </w:r>
          </w:p>
        </w:tc>
        <w:tc>
          <w:tcPr>
            <w:tcW w:w="990" w:type="dxa"/>
          </w:tcPr>
          <w:p w:rsidR="00000000" w:rsidRDefault="00000000">
            <w:pPr>
              <w:spacing w:line="320" w:lineRule="exact"/>
              <w:rPr>
                <w:rtl/>
              </w:rPr>
            </w:pPr>
            <w:r>
              <w:rPr>
                <w:rtl/>
              </w:rPr>
              <w:t>9</w:t>
            </w:r>
          </w:p>
        </w:tc>
        <w:tc>
          <w:tcPr>
            <w:tcW w:w="990" w:type="dxa"/>
          </w:tcPr>
          <w:p w:rsidR="00000000" w:rsidRDefault="00000000">
            <w:pPr>
              <w:spacing w:line="320" w:lineRule="exact"/>
              <w:rPr>
                <w:rtl/>
              </w:rPr>
            </w:pPr>
            <w:r>
              <w:rPr>
                <w:rtl/>
              </w:rPr>
              <w:t>11</w:t>
            </w:r>
          </w:p>
        </w:tc>
        <w:tc>
          <w:tcPr>
            <w:tcW w:w="1080" w:type="dxa"/>
          </w:tcPr>
          <w:p w:rsidR="00000000" w:rsidRDefault="00000000">
            <w:pPr>
              <w:spacing w:line="320" w:lineRule="exact"/>
              <w:rPr>
                <w:rtl/>
              </w:rPr>
            </w:pPr>
            <w:r>
              <w:rPr>
                <w:rtl/>
              </w:rPr>
              <w:t>71</w:t>
            </w:r>
          </w:p>
        </w:tc>
      </w:tr>
      <w:tr w:rsidR="00000000">
        <w:tblPrEx>
          <w:tblCellMar>
            <w:top w:w="0" w:type="dxa"/>
            <w:bottom w:w="0" w:type="dxa"/>
          </w:tblCellMar>
        </w:tblPrEx>
        <w:tc>
          <w:tcPr>
            <w:tcW w:w="2160" w:type="dxa"/>
          </w:tcPr>
          <w:p w:rsidR="00000000" w:rsidRDefault="00000000">
            <w:pPr>
              <w:spacing w:line="320" w:lineRule="exact"/>
              <w:rPr>
                <w:rtl/>
              </w:rPr>
            </w:pPr>
            <w:r>
              <w:rPr>
                <w:rtl/>
              </w:rPr>
              <w:t>1998</w:t>
            </w:r>
          </w:p>
        </w:tc>
        <w:tc>
          <w:tcPr>
            <w:tcW w:w="990" w:type="dxa"/>
          </w:tcPr>
          <w:p w:rsidR="00000000" w:rsidRDefault="00000000">
            <w:pPr>
              <w:spacing w:line="320" w:lineRule="exact"/>
              <w:rPr>
                <w:rtl/>
              </w:rPr>
            </w:pPr>
            <w:r>
              <w:rPr>
                <w:rtl/>
              </w:rPr>
              <w:t>59</w:t>
            </w:r>
          </w:p>
        </w:tc>
        <w:tc>
          <w:tcPr>
            <w:tcW w:w="990" w:type="dxa"/>
          </w:tcPr>
          <w:p w:rsidR="00000000" w:rsidRDefault="00000000">
            <w:pPr>
              <w:spacing w:line="320" w:lineRule="exact"/>
              <w:rPr>
                <w:rtl/>
              </w:rPr>
            </w:pPr>
            <w:r>
              <w:rPr>
                <w:rtl/>
              </w:rPr>
              <w:t>15</w:t>
            </w:r>
          </w:p>
        </w:tc>
        <w:tc>
          <w:tcPr>
            <w:tcW w:w="990" w:type="dxa"/>
          </w:tcPr>
          <w:p w:rsidR="00000000" w:rsidRDefault="00000000">
            <w:pPr>
              <w:spacing w:line="320" w:lineRule="exact"/>
              <w:rPr>
                <w:rtl/>
              </w:rPr>
            </w:pPr>
            <w:r>
              <w:rPr>
                <w:rtl/>
              </w:rPr>
              <w:t>صفر</w:t>
            </w:r>
          </w:p>
        </w:tc>
        <w:tc>
          <w:tcPr>
            <w:tcW w:w="1080" w:type="dxa"/>
          </w:tcPr>
          <w:p w:rsidR="00000000" w:rsidRDefault="00000000">
            <w:pPr>
              <w:spacing w:line="320" w:lineRule="exact"/>
              <w:rPr>
                <w:rtl/>
              </w:rPr>
            </w:pPr>
            <w:r>
              <w:rPr>
                <w:rtl/>
              </w:rPr>
              <w:t>74</w:t>
            </w:r>
          </w:p>
        </w:tc>
      </w:tr>
      <w:tr w:rsidR="00000000">
        <w:tblPrEx>
          <w:tblCellMar>
            <w:top w:w="0" w:type="dxa"/>
            <w:bottom w:w="0" w:type="dxa"/>
          </w:tblCellMar>
        </w:tblPrEx>
        <w:tc>
          <w:tcPr>
            <w:tcW w:w="2160" w:type="dxa"/>
          </w:tcPr>
          <w:p w:rsidR="00000000" w:rsidRDefault="00000000">
            <w:pPr>
              <w:spacing w:line="320" w:lineRule="exact"/>
              <w:rPr>
                <w:rtl/>
              </w:rPr>
            </w:pPr>
            <w:r>
              <w:rPr>
                <w:rtl/>
              </w:rPr>
              <w:t>1999 (الربع الثالث)</w:t>
            </w:r>
          </w:p>
        </w:tc>
        <w:tc>
          <w:tcPr>
            <w:tcW w:w="990" w:type="dxa"/>
          </w:tcPr>
          <w:p w:rsidR="00000000" w:rsidRDefault="00000000">
            <w:pPr>
              <w:spacing w:line="320" w:lineRule="exact"/>
              <w:rPr>
                <w:rtl/>
              </w:rPr>
            </w:pPr>
            <w:r>
              <w:rPr>
                <w:rtl/>
              </w:rPr>
              <w:t>29</w:t>
            </w:r>
          </w:p>
        </w:tc>
        <w:tc>
          <w:tcPr>
            <w:tcW w:w="990" w:type="dxa"/>
          </w:tcPr>
          <w:p w:rsidR="00000000" w:rsidRDefault="00000000">
            <w:pPr>
              <w:spacing w:line="320" w:lineRule="exact"/>
              <w:rPr>
                <w:rtl/>
              </w:rPr>
            </w:pPr>
            <w:r>
              <w:rPr>
                <w:rtl/>
              </w:rPr>
              <w:t>9</w:t>
            </w:r>
          </w:p>
        </w:tc>
        <w:tc>
          <w:tcPr>
            <w:tcW w:w="990" w:type="dxa"/>
          </w:tcPr>
          <w:p w:rsidR="00000000" w:rsidRDefault="00000000">
            <w:pPr>
              <w:spacing w:line="320" w:lineRule="exact"/>
              <w:rPr>
                <w:rtl/>
              </w:rPr>
            </w:pPr>
            <w:r>
              <w:rPr>
                <w:rtl/>
              </w:rPr>
              <w:t>صفر</w:t>
            </w:r>
          </w:p>
        </w:tc>
        <w:tc>
          <w:tcPr>
            <w:tcW w:w="1080" w:type="dxa"/>
          </w:tcPr>
          <w:p w:rsidR="00000000" w:rsidRDefault="00000000">
            <w:pPr>
              <w:spacing w:line="320" w:lineRule="exact"/>
              <w:rPr>
                <w:rtl/>
              </w:rPr>
            </w:pPr>
            <w:r>
              <w:rPr>
                <w:rtl/>
              </w:rPr>
              <w:t>38</w:t>
            </w:r>
          </w:p>
        </w:tc>
      </w:tr>
      <w:tr w:rsidR="00000000">
        <w:tblPrEx>
          <w:tblCellMar>
            <w:top w:w="0" w:type="dxa"/>
            <w:bottom w:w="0" w:type="dxa"/>
          </w:tblCellMar>
        </w:tblPrEx>
        <w:tc>
          <w:tcPr>
            <w:tcW w:w="2160" w:type="dxa"/>
          </w:tcPr>
          <w:p w:rsidR="00000000" w:rsidRDefault="00000000">
            <w:pPr>
              <w:spacing w:line="320" w:lineRule="exact"/>
              <w:rPr>
                <w:rtl/>
              </w:rPr>
            </w:pPr>
            <w:r>
              <w:rPr>
                <w:rtl/>
              </w:rPr>
              <w:tab/>
              <w:t>المجموع</w:t>
            </w:r>
          </w:p>
        </w:tc>
        <w:tc>
          <w:tcPr>
            <w:tcW w:w="990" w:type="dxa"/>
          </w:tcPr>
          <w:p w:rsidR="00000000" w:rsidRDefault="00000000">
            <w:pPr>
              <w:spacing w:line="320" w:lineRule="exact"/>
              <w:rPr>
                <w:rtl/>
              </w:rPr>
            </w:pPr>
            <w:r>
              <w:rPr>
                <w:rtl/>
              </w:rPr>
              <w:t>610</w:t>
            </w:r>
          </w:p>
        </w:tc>
        <w:tc>
          <w:tcPr>
            <w:tcW w:w="990" w:type="dxa"/>
          </w:tcPr>
          <w:p w:rsidR="00000000" w:rsidRDefault="00000000">
            <w:pPr>
              <w:spacing w:line="320" w:lineRule="exact"/>
              <w:rPr>
                <w:rtl/>
              </w:rPr>
            </w:pPr>
            <w:r>
              <w:rPr>
                <w:rtl/>
              </w:rPr>
              <w:t>87</w:t>
            </w:r>
          </w:p>
        </w:tc>
        <w:tc>
          <w:tcPr>
            <w:tcW w:w="990" w:type="dxa"/>
          </w:tcPr>
          <w:p w:rsidR="00000000" w:rsidRDefault="00000000">
            <w:pPr>
              <w:spacing w:line="320" w:lineRule="exact"/>
              <w:rPr>
                <w:rtl/>
              </w:rPr>
            </w:pPr>
            <w:r>
              <w:rPr>
                <w:rtl/>
              </w:rPr>
              <w:t>113</w:t>
            </w:r>
          </w:p>
        </w:tc>
        <w:tc>
          <w:tcPr>
            <w:tcW w:w="1080" w:type="dxa"/>
          </w:tcPr>
          <w:p w:rsidR="00000000" w:rsidRDefault="00000000">
            <w:pPr>
              <w:spacing w:line="320" w:lineRule="exact"/>
              <w:rPr>
                <w:rtl/>
              </w:rPr>
            </w:pPr>
            <w:r>
              <w:rPr>
                <w:rtl/>
              </w:rPr>
              <w:t>810</w:t>
            </w:r>
          </w:p>
        </w:tc>
      </w:tr>
    </w:tbl>
    <w:p w:rsidR="00000000" w:rsidRDefault="00000000">
      <w:pPr>
        <w:spacing w:line="320" w:lineRule="exact"/>
        <w:rPr>
          <w:sz w:val="12"/>
          <w:rtl/>
        </w:rPr>
      </w:pPr>
    </w:p>
    <w:p w:rsidR="00000000" w:rsidRDefault="00000000">
      <w:pPr>
        <w:spacing w:after="120"/>
      </w:pPr>
      <w:r>
        <w:rPr>
          <w:rtl/>
        </w:rPr>
        <w:tab/>
        <w:t xml:space="preserve">وفي هنغاريا، يتم الكشف عن فيروس نقص المناعة البشرية وعلاجه ومكافحته مجانا؛ والمعلومات الأساسية اللازمة عن المرضى الداخليين تقدم على غرار تقديمها لدى الكشف عن فيروس الورم الحليمي البشري في حالة التورم السرطاني لعنق الرحم. وكقاعدة عامة، يجري الكشف دون معرفة هوية الخاضع للفحص وبلا مقابل. والأمر رقم </w:t>
      </w:r>
      <w:r>
        <w:t>5/1988 (V. 31.) SzeM</w:t>
      </w:r>
      <w:r>
        <w:rPr>
          <w:rtl/>
        </w:rPr>
        <w:t xml:space="preserve"> الصادر عن وزير الشؤون الإجتماعية والصحية يعدد الحالات وأوساط الأشخاص التي يكون الكشف عن الإيدز إلزاميا فيها.</w:t>
      </w:r>
    </w:p>
    <w:p w:rsidR="00000000" w:rsidRDefault="00000000">
      <w:pPr>
        <w:spacing w:after="120"/>
      </w:pPr>
      <w:r>
        <w:rPr>
          <w:rtl/>
        </w:rPr>
        <w:tab/>
        <w:t>وتقدم مشورة خاصة في حالات الإقبال على الحمل وكذلك فيما يتعلق بمنع الحمل بواسطة الحبوب. والكشف في حالة الحوامل مجاني وطوعي. وليس هناك كشف إلزامي لعدم وجود ما يبرره بسبب انخفاض معدل الإصابات.</w:t>
      </w:r>
    </w:p>
    <w:p w:rsidR="00000000" w:rsidRDefault="00000000">
      <w:pPr>
        <w:spacing w:after="120"/>
      </w:pPr>
      <w:r>
        <w:rPr>
          <w:rtl/>
        </w:rPr>
        <w:tab/>
        <w:t xml:space="preserve">والمواليد الجدد للأمهات اللواتي يسفر الكشف عن مولد المضاد السطحي لالتهاب الكبد من الفئة باء في حالتهن عن نتيجة إيجابية يخضعون لفحوص كاشفة (أمر وزير الرعاية رقم </w:t>
      </w:r>
      <w:r>
        <w:t>18/1998 (VI.3.) NM</w:t>
      </w:r>
      <w:r>
        <w:rPr>
          <w:rtl/>
        </w:rPr>
        <w:t xml:space="preserve"> بشأن الوقاية من الأمراض والأوبئة المعدية).</w:t>
      </w:r>
    </w:p>
    <w:p w:rsidR="00000000" w:rsidRDefault="00000000">
      <w:pPr>
        <w:spacing w:after="120"/>
      </w:pPr>
      <w:r>
        <w:rPr>
          <w:rtl/>
        </w:rPr>
        <w:tab/>
        <w:t>ويتضمن المرفق 1 من نفس هذا الأمر الوصف التالي للإيدز: "المواليد الجدد للحوامل المصابات بفيروس نقص المناعة البشرية قد يتعرضون للعدوى باحتمال نسبته 15 -30 في المائة عن طريق برقع الجنين، أو لدى الولادة، أو لدى الرضاعة، ولكن المخاطر تقل إلى حد كبير بعلاج الحوامل المصـابات ومواليدهن الجدد بالأدوية المضادة للفيروس."</w:t>
      </w:r>
    </w:p>
    <w:p w:rsidR="00000000" w:rsidRDefault="00000000">
      <w:pPr>
        <w:spacing w:after="120"/>
        <w:rPr>
          <w:b/>
          <w:bCs/>
          <w:sz w:val="12"/>
          <w:rtl/>
        </w:rPr>
      </w:pPr>
      <w:r>
        <w:rPr>
          <w:rtl/>
        </w:rPr>
        <w:tab/>
        <w:t xml:space="preserve">واللجنة الوطنية المعنية بالإيدز موجودة منذ عام 1994، وهي تتولى مهمة تنسيق السياسة الوطنية المتصلة بالإيدز والمشاركة في صوغ الإستراتيجية والأولويات الحكومية بغية وقف انتشار الإيدز. وبالإضافة إلى ذلك، تتولى اللجنة رعاية وتنظيم البرامج والمشاريع المهنية في هذا الخصوص. ولا تقتصر المشاركة الناشطة في أعمالها على الهيئات الحكومية بل تشمل أيضا المنظمات غير الحكومية. </w:t>
      </w:r>
    </w:p>
    <w:p w:rsidR="00000000" w:rsidRDefault="00000000">
      <w:pPr>
        <w:spacing w:line="120" w:lineRule="exact"/>
        <w:jc w:val="center"/>
        <w:rPr>
          <w:b/>
          <w:bCs/>
          <w:sz w:val="12"/>
          <w:rtl/>
        </w:rPr>
      </w:pPr>
    </w:p>
    <w:p w:rsidR="00000000" w:rsidRDefault="00000000">
      <w:pPr>
        <w:spacing w:line="120" w:lineRule="exact"/>
        <w:jc w:val="center"/>
        <w:rPr>
          <w:b/>
          <w:bCs/>
          <w:sz w:val="12"/>
          <w:rtl/>
        </w:rPr>
      </w:pPr>
    </w:p>
    <w:p w:rsidR="00000000" w:rsidRDefault="00000000">
      <w:pPr>
        <w:spacing w:after="120"/>
        <w:jc w:val="center"/>
        <w:rPr>
          <w:i/>
          <w:iCs/>
        </w:rPr>
      </w:pPr>
      <w:r>
        <w:rPr>
          <w:b/>
          <w:bCs/>
          <w:rtl/>
        </w:rPr>
        <w:t>المادة 13</w:t>
      </w:r>
      <w:r>
        <w:rPr>
          <w:b/>
          <w:bCs/>
        </w:rPr>
        <w:t xml:space="preserve"> - </w:t>
      </w:r>
      <w:r>
        <w:rPr>
          <w:b/>
          <w:bCs/>
          <w:rtl/>
        </w:rPr>
        <w:t xml:space="preserve"> </w:t>
      </w:r>
      <w:r>
        <w:rPr>
          <w:i/>
          <w:iCs/>
          <w:rtl/>
        </w:rPr>
        <w:t>الإستحقاقات الإقتصادية والإجتماعية</w:t>
      </w:r>
    </w:p>
    <w:p w:rsidR="00000000" w:rsidRDefault="00000000">
      <w:pPr>
        <w:spacing w:line="120" w:lineRule="exact"/>
        <w:rPr>
          <w:b/>
          <w:bCs/>
          <w:sz w:val="12"/>
          <w:rtl/>
        </w:rPr>
      </w:pPr>
    </w:p>
    <w:p w:rsidR="00000000" w:rsidRDefault="00000000">
      <w:pPr>
        <w:spacing w:after="120"/>
        <w:rPr>
          <w:rtl/>
        </w:rPr>
      </w:pPr>
      <w:r>
        <w:rPr>
          <w:b/>
          <w:bCs/>
          <w:rtl/>
        </w:rPr>
        <w:t xml:space="preserve">الخلفية الدستورية والقانونية، والمبادرات الحكومية في 1998 - 1999 </w:t>
      </w:r>
    </w:p>
    <w:p w:rsidR="00000000" w:rsidRDefault="00000000">
      <w:pPr>
        <w:spacing w:after="120"/>
      </w:pPr>
      <w:r>
        <w:rPr>
          <w:b/>
          <w:bCs/>
          <w:rtl/>
        </w:rPr>
        <w:tab/>
        <w:t xml:space="preserve"> </w:t>
      </w:r>
      <w:r>
        <w:rPr>
          <w:rtl/>
        </w:rPr>
        <w:t>إن الأنظمة الأساسية التي تنص على تساوي المرأة والرجل هي التالية: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الدستور</w:t>
      </w:r>
    </w:p>
    <w:p w:rsidR="00000000" w:rsidRDefault="00000000">
      <w:pPr>
        <w:spacing w:after="120"/>
        <w:ind w:left="662" w:hanging="662"/>
        <w:rPr>
          <w:rtl/>
        </w:rPr>
      </w:pPr>
      <w:r>
        <w:rPr>
          <w:rtl/>
        </w:rPr>
        <w:t>-</w:t>
      </w:r>
      <w:r>
        <w:rPr>
          <w:rtl/>
        </w:rPr>
        <w:tab/>
        <w:t xml:space="preserve"> الفقرة (1) من المادة 66 التي تكفل التساوي في الحقوق المدنية والسياسية فضلا عن الإقتصادية والإجتماعية والثقافية.</w:t>
      </w:r>
    </w:p>
    <w:p w:rsidR="00000000" w:rsidRDefault="00000000">
      <w:pPr>
        <w:spacing w:after="120"/>
        <w:ind w:left="662" w:hanging="662"/>
      </w:pPr>
      <w:r>
        <w:rPr>
          <w:rtl/>
        </w:rPr>
        <w:t>-</w:t>
      </w:r>
      <w:r>
        <w:rPr>
          <w:rtl/>
        </w:rPr>
        <w:tab/>
        <w:t>الفقرتان (1) و(2) من المادة 70</w:t>
      </w:r>
      <w:r>
        <w:t>/</w:t>
      </w:r>
      <w:r>
        <w:rPr>
          <w:rtl/>
        </w:rPr>
        <w:t>هاء بشأن حق المواطنين في الأمن الإجتماعي ، وبين جملة أمور، في الحصول على المخصصات اللازمة لمعيشتهم في حال الشيخوخة، والمرض، والعجز، والترمل أو التيتم، وكذلك بشأن واقع اضطلاع الدولة بكفالة هذه الحقوق عن طريق التأمين الإجتماعي وإدارة المؤسسات الإجتماعية.</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الأحكام المتعلقة بإعانة الأسر (القانون الرابع والثمانون الصادر عام 1998 بشأن إعانة الأسر)</w:t>
      </w:r>
    </w:p>
    <w:p w:rsidR="00000000" w:rsidRDefault="00000000">
      <w:pPr>
        <w:spacing w:after="120"/>
      </w:pPr>
      <w:r>
        <w:rPr>
          <w:rtl/>
        </w:rPr>
        <w:tab/>
        <w:t>إن أشكال المخصصات لإعانة الأسر ينظمها في تشريعاتنا الجديدة القانون الرابع والثمانون الصادر عام 1998، الذي دخل حيز النفاذ في 1 كانون الثاني</w:t>
      </w:r>
      <w:r>
        <w:t>/</w:t>
      </w:r>
      <w:r>
        <w:rPr>
          <w:rtl/>
        </w:rPr>
        <w:t>يناير 1999. وهذا القانون يرسي المعونة المالية فيما يتعلق بتربية الأولاد على مبادئ أساسية جديدة. ذلك أن أهداف مخصصات إعانة الأسر هي تعزيز الأمن الإجتماعي للأسر والإقلال من أعباء تربية الأولاد. كما أنها ترمي إلى إتاحة فرص اجتماعية متساوية للأسر ذات الأولاد، مع الإعتراف بالأعباء الإضافية المترتبة على تربية الأولاد وتحسين ظروف الإنجاب. والمخصصات متاحة للأسر التي يعيش أولادها بين ظهرانيها وذلك بشروط متساوية، وبصرف النظر عن دخلها وحالتها المالية.</w:t>
      </w:r>
    </w:p>
    <w:p w:rsidR="00000000" w:rsidRDefault="00000000">
      <w:pPr>
        <w:spacing w:after="120"/>
        <w:rPr>
          <w:rtl/>
        </w:rPr>
      </w:pPr>
      <w:r>
        <w:rPr>
          <w:rtl/>
        </w:rPr>
        <w:tab/>
        <w:t>ومخصصات تربية الأولاد والمعونة المالية لرعاية الأطفال التي يمكن التثبت منها بالنسبة إلى الأسر التي لديها أولاد هي:</w:t>
      </w:r>
    </w:p>
    <w:p w:rsidR="00000000" w:rsidRDefault="00000000">
      <w:pPr>
        <w:spacing w:after="120"/>
        <w:ind w:left="662" w:hanging="662"/>
        <w:rPr>
          <w:rtl/>
        </w:rPr>
      </w:pPr>
      <w:r>
        <w:rPr>
          <w:rtl/>
        </w:rPr>
        <w:t>-</w:t>
      </w:r>
      <w:r>
        <w:rPr>
          <w:rtl/>
        </w:rPr>
        <w:tab/>
        <w:t xml:space="preserve">مخصصات تربية الأولاد (العلاوة العائلية، والمعونة المالية للتعليم المدرسي) </w:t>
      </w:r>
    </w:p>
    <w:p w:rsidR="00000000" w:rsidRDefault="00000000">
      <w:pPr>
        <w:spacing w:after="120"/>
        <w:ind w:left="662" w:hanging="662"/>
        <w:rPr>
          <w:rtl/>
        </w:rPr>
      </w:pPr>
      <w:r>
        <w:rPr>
          <w:rtl/>
        </w:rPr>
        <w:t>-</w:t>
      </w:r>
      <w:r>
        <w:rPr>
          <w:rtl/>
        </w:rPr>
        <w:tab/>
        <w:t>توفر الدعم لتعليم الأولاد، ويتفاوت مبلغ المخصصات في هذه الحالة بحسب نوع الأسرة، وعدد الأولاد وحالتهم الصحية.</w:t>
      </w:r>
    </w:p>
    <w:p w:rsidR="00000000" w:rsidRDefault="00000000">
      <w:pPr>
        <w:spacing w:after="120"/>
        <w:ind w:left="662" w:hanging="662"/>
        <w:rPr>
          <w:rtl/>
        </w:rPr>
      </w:pPr>
      <w:r>
        <w:rPr>
          <w:rtl/>
        </w:rPr>
        <w:t>-</w:t>
      </w:r>
      <w:r>
        <w:rPr>
          <w:rtl/>
        </w:rPr>
        <w:tab/>
        <w:t>أشكال المعونة المالية لرعاية الأطفال (مخصصات رعاية الأطفال، والمعونة المالية لتربية الأطفال) تزود الآباء والأمهات القائمين بتربية الأولاد بدخل وكذلك  بمدة خدمة طيلة فترة رعاية الطفل.  ومبلغ هذه الأشكال من المخصصات يعادل الحد الأدنى الحالي للمعاش التقاعدي في حالة الشيخوخة.</w:t>
      </w:r>
    </w:p>
    <w:p w:rsidR="00000000" w:rsidRDefault="00000000">
      <w:pPr>
        <w:spacing w:after="120"/>
        <w:rPr>
          <w:rtl/>
        </w:rPr>
      </w:pPr>
      <w:r>
        <w:rPr>
          <w:rtl/>
        </w:rPr>
        <w:t>-</w:t>
      </w:r>
      <w:r>
        <w:rPr>
          <w:rtl/>
        </w:rPr>
        <w:tab/>
        <w:t>ومنحة الأمومة شكل غير متكرر من أشكال الدعم يوفر معونة مالية لتغطية المصاريف المترتبة على الولادة.</w:t>
      </w:r>
    </w:p>
    <w:p w:rsidR="00000000" w:rsidRDefault="00000000">
      <w:pPr>
        <w:spacing w:after="120"/>
      </w:pPr>
      <w:r>
        <w:rPr>
          <w:rtl/>
        </w:rPr>
        <w:tab/>
        <w:t>ومخصصات تربية الأولاد توفر كحق من الحقوق المدنية، بمعزل عن دخل الأسرة. والعلاوة العائلية</w:t>
      </w:r>
      <w:r>
        <w:rPr>
          <w:i/>
          <w:iCs/>
          <w:rtl/>
        </w:rPr>
        <w:t xml:space="preserve"> </w:t>
      </w:r>
      <w:r>
        <w:rPr>
          <w:rtl/>
        </w:rPr>
        <w:t>تحل محلها المعونة المالية للتعليم المدرسي</w:t>
      </w:r>
      <w:r>
        <w:rPr>
          <w:i/>
          <w:iCs/>
          <w:rtl/>
        </w:rPr>
        <w:t xml:space="preserve"> </w:t>
      </w:r>
      <w:r>
        <w:rPr>
          <w:rtl/>
        </w:rPr>
        <w:t>بنفس الشروط حين يبلغ الطفل سن الإلتحاق بالمدرسة. والقانون المذكور يسعى إلى تعويض الوضع المعاكس للأسر المتعددة الأولاد، والآباء والأمهات القائمين برعاية طفل معوق أو مصاب بمرض مستديم، والواحد من الأبوين الذي يتولى تربية ولده بنفسه، وكل ذلك برفع مبلغ المخصصات. ويتولى البرلمان البت في أمر رفع المخصصات كل سنة لدى اعتماد الميزانية. ولا يتوفر غير نوع واحد من مخصصات تربية الأطفال عن الطفل الواحد وذلك لواحد من الأشخاص الذين يتمتعون بتقاضيها، غير أن أي الأبوين يمكنه</w:t>
      </w:r>
      <w:r>
        <w:t>/</w:t>
      </w:r>
      <w:r>
        <w:rPr>
          <w:rtl/>
        </w:rPr>
        <w:t>يمكنها طلبه. أما العلاوة العائلية فقد أدخلت بالقانون الخامس والعشرين الصادر عام 1990 كحق من الحقوق المدنية للأسر التي لديها أولاد، وذلك عن الأولاد الذين تقل أعمارهم عن 16 أو 20 سنة ويواظبون على الدراسة كطلبة في مدارس ابتدائية أو ثانوية، وكذلك عن الأطفال المعوقين. وقد تغير النظام في 1 أيار</w:t>
      </w:r>
      <w:r>
        <w:t>/</w:t>
      </w:r>
      <w:r>
        <w:rPr>
          <w:rtl/>
        </w:rPr>
        <w:t>مايو 1996 فأصبح هذا المخصص استحقاقا لمن يحتاج إليه. والحق في تقاضي العلاوة يتطلب ألا يتجاوز الدخل الشهري للفرد الواحد من أفراد الأسرة عتبة معينة في السنة التقويمية التي تسبق السنة قيد النظر. ولم تكن العلاوة متاحة إلا للأسر التي لديها ثلاثة أولاد أو أكثر وذلك بمعزل عن دخلها. وكانت خطوة كبيرة إلى الأمام أن قانوننا المتعلق بإعانة الأسر، الذي يوفر هذه العلاوة كحق من الحقوق المدنية من جديد، دخل حيز النفاذ في 1 كانون الثاني</w:t>
      </w:r>
      <w:r>
        <w:t>/</w:t>
      </w:r>
      <w:r>
        <w:rPr>
          <w:rtl/>
        </w:rPr>
        <w:t>يناير 1999.</w:t>
      </w:r>
    </w:p>
    <w:p w:rsidR="00000000" w:rsidRDefault="00000000">
      <w:pPr>
        <w:spacing w:after="120"/>
        <w:rPr>
          <w:rtl/>
        </w:rPr>
      </w:pPr>
      <w:r>
        <w:rPr>
          <w:rtl/>
        </w:rPr>
        <w:tab/>
        <w:t>ويمكن تصنيف الأشخاص الذين يتمتعون بالحق في تقاضي العلاوة العائلية</w:t>
      </w:r>
      <w:r>
        <w:rPr>
          <w:i/>
          <w:iCs/>
          <w:rtl/>
        </w:rPr>
        <w:t xml:space="preserve"> </w:t>
      </w:r>
      <w:r>
        <w:rPr>
          <w:rtl/>
        </w:rPr>
        <w:t>في ثلاث فئات:</w:t>
      </w:r>
    </w:p>
    <w:p w:rsidR="00000000" w:rsidRDefault="00000000">
      <w:pPr>
        <w:spacing w:after="120"/>
        <w:ind w:left="662" w:hanging="662"/>
        <w:rPr>
          <w:i/>
          <w:iCs/>
          <w:rtl/>
        </w:rPr>
      </w:pPr>
      <w:r>
        <w:rPr>
          <w:rtl/>
        </w:rPr>
        <w:t>-</w:t>
      </w:r>
      <w:r>
        <w:rPr>
          <w:rtl/>
        </w:rPr>
        <w:tab/>
        <w:t>الوالد بقرابة الدم، الوالد بالتبني، الزوج العائش مع الوالد (سيسمى فيما يلي الوالد)، الوالد بالتربية، الوالد بالتربية المحترف، والوصي على طفل (شخص) تتم تربيته أو رعايته في أسرته المعيشية، أو طفل دون سن الإلتحاق بالمدرسة، أو طفل (شخص) مصاب بمرض مستديم أو عاهة جسيمة</w:t>
      </w:r>
      <w:r>
        <w:rPr>
          <w:i/>
          <w:iCs/>
          <w:rtl/>
        </w:rPr>
        <w:t xml:space="preserve"> </w:t>
      </w:r>
    </w:p>
    <w:p w:rsidR="00000000" w:rsidRDefault="00000000">
      <w:pPr>
        <w:spacing w:after="120"/>
        <w:ind w:left="662" w:hanging="662"/>
        <w:rPr>
          <w:rtl/>
        </w:rPr>
      </w:pPr>
      <w:r>
        <w:rPr>
          <w:i/>
          <w:iCs/>
          <w:rtl/>
        </w:rPr>
        <w:t>-</w:t>
      </w:r>
      <w:r>
        <w:rPr>
          <w:i/>
          <w:iCs/>
          <w:rtl/>
        </w:rPr>
        <w:tab/>
      </w:r>
      <w:r>
        <w:rPr>
          <w:rtl/>
        </w:rPr>
        <w:t>الوصي المخول حق إدارة الأموال، والقيم الموكل بإدارة الأموال، عن طفل (شخص) تتم تربيته في  دار للأطفال أو مدرسة إصلاحية أو عن طفل (شخص) تتم رعايته في إطار رعاية الطفولة في أحد السجون.</w:t>
      </w:r>
    </w:p>
    <w:p w:rsidR="00000000" w:rsidRDefault="00000000">
      <w:pPr>
        <w:spacing w:after="120"/>
        <w:rPr>
          <w:i/>
          <w:iCs/>
        </w:rPr>
      </w:pPr>
      <w:r>
        <w:rPr>
          <w:rtl/>
        </w:rPr>
        <w:t>-</w:t>
      </w:r>
      <w:r>
        <w:rPr>
          <w:rtl/>
        </w:rPr>
        <w:tab/>
        <w:t xml:space="preserve">ناظر مؤسسة اجتماعية، عن طفل (شخص) يقيم في المؤسسة. </w:t>
      </w:r>
    </w:p>
    <w:p w:rsidR="00000000" w:rsidRDefault="00000000">
      <w:pPr>
        <w:spacing w:after="120"/>
        <w:rPr>
          <w:i/>
          <w:iCs/>
          <w:rtl/>
        </w:rPr>
      </w:pPr>
      <w:r>
        <w:rPr>
          <w:rtl/>
        </w:rPr>
        <w:tab/>
        <w:t>ويحق الحصول على العلاوة العائلية عن طفل (شخص) دون سن الإلتحاق بالمدرسة أو مصاب بمرض مستديم أو بعاهة جسيمة، وبصرف النظر عن سن الإلتحاق بالمدرسة  عن طفل (شخص) تتم تربيته في دار للأطفال أو مدرسة إصلاحية أو رعايته في إطار رعاية الطفولة في أحد السجون.</w:t>
      </w:r>
    </w:p>
    <w:p w:rsidR="00000000" w:rsidRDefault="00000000">
      <w:pPr>
        <w:spacing w:after="120"/>
        <w:rPr>
          <w:rtl/>
        </w:rPr>
      </w:pPr>
      <w:r>
        <w:rPr>
          <w:rtl/>
        </w:rPr>
        <w:tab/>
        <w:t>والمصاب بمرض مستديم أو عاهة جسيمة هو:</w:t>
      </w:r>
    </w:p>
    <w:p w:rsidR="00000000" w:rsidRDefault="00000000">
      <w:pPr>
        <w:spacing w:after="120"/>
        <w:ind w:left="662" w:hanging="662"/>
        <w:rPr>
          <w:rtl/>
        </w:rPr>
      </w:pPr>
      <w:r>
        <w:rPr>
          <w:rtl/>
        </w:rPr>
        <w:t>-</w:t>
      </w:r>
      <w:r>
        <w:rPr>
          <w:rtl/>
        </w:rPr>
        <w:tab/>
        <w:t xml:space="preserve">الطفل الذي يقل عمره عن 18 سنة وينبغي العناية به ورعايته على الدوام أو بدرجة أكبر بسبب إصابته بمرض أو عاهة محددة في حكم قانوني خاص (الأمر رقم </w:t>
      </w:r>
      <w:r>
        <w:t>17/1990 (V.8.) SZFM</w:t>
      </w:r>
      <w:r>
        <w:rPr>
          <w:rtl/>
        </w:rPr>
        <w:t>)،</w:t>
      </w:r>
    </w:p>
    <w:p w:rsidR="00000000" w:rsidRDefault="00000000">
      <w:pPr>
        <w:spacing w:after="120"/>
        <w:ind w:left="662" w:hanging="662"/>
        <w:rPr>
          <w:rtl/>
        </w:rPr>
      </w:pPr>
      <w:r>
        <w:rPr>
          <w:rtl/>
        </w:rPr>
        <w:t>-</w:t>
      </w:r>
      <w:r>
        <w:rPr>
          <w:rtl/>
        </w:rPr>
        <w:tab/>
        <w:t>الشخص الذي يزيد عمره عن 18 سنة وفقد 67 في المائة على الأقل من قدرته على العمل قبل يوم ميلاده الثامن عشر ومضت على حالته هذه سنة واحدة أو يتوقع أن تستمر لسنة واحدة أخرى.</w:t>
      </w:r>
    </w:p>
    <w:p w:rsidR="00000000" w:rsidRDefault="00000000">
      <w:pPr>
        <w:spacing w:after="120"/>
      </w:pPr>
      <w:r>
        <w:rPr>
          <w:rtl/>
        </w:rPr>
        <w:tab/>
        <w:t>وينتهي الحق في العلاوة العائلية في 1 تشرين الأول</w:t>
      </w:r>
      <w:r>
        <w:t>/</w:t>
      </w:r>
      <w:r>
        <w:rPr>
          <w:rtl/>
        </w:rPr>
        <w:t>أكتوبر من السنة التي يبلغ الطفل فيها سن الإلتحاق بالمدرسة فتتوفر المعونة المالية للتعليم المدرسي بدلا من العلاوة، وذلك فيما عدا الحالات التي يكون الطفل (الشخص) فيها مصابا بمرض مستديم أو عاهة مستديمة، أو تتم  رعايته في إطار رعاية الطفولة ويحصل على مخصصات مؤسسية.</w:t>
      </w:r>
    </w:p>
    <w:p w:rsidR="00000000" w:rsidRDefault="00000000">
      <w:pPr>
        <w:spacing w:after="120"/>
        <w:rPr>
          <w:rtl/>
        </w:rPr>
      </w:pPr>
      <w:r>
        <w:rPr>
          <w:rtl/>
        </w:rPr>
        <w:tab/>
        <w:t>وتتاح المعونة المالية للتعليم المدرسي:</w:t>
      </w:r>
    </w:p>
    <w:p w:rsidR="00000000" w:rsidRDefault="00000000">
      <w:pPr>
        <w:spacing w:after="120"/>
        <w:ind w:left="662" w:hanging="662"/>
        <w:rPr>
          <w:rtl/>
        </w:rPr>
      </w:pPr>
      <w:r>
        <w:rPr>
          <w:rtl/>
        </w:rPr>
        <w:t>-</w:t>
      </w:r>
      <w:r>
        <w:rPr>
          <w:rtl/>
        </w:rPr>
        <w:tab/>
        <w:t>عن طفل في سن الإلتحاق بالمدرسة أو تجاوز تلك السن لكنه طالب في مؤسسة تعليمية عامة (في مدرسة ابتدائية أو ثانوية) ويقل عمره عن 20 سنة.</w:t>
      </w:r>
    </w:p>
    <w:p w:rsidR="00000000" w:rsidRDefault="00000000">
      <w:pPr>
        <w:spacing w:after="120"/>
        <w:ind w:left="662" w:hanging="662"/>
      </w:pPr>
      <w:r>
        <w:rPr>
          <w:rtl/>
        </w:rPr>
        <w:t>-</w:t>
      </w:r>
      <w:r>
        <w:rPr>
          <w:rtl/>
        </w:rPr>
        <w:tab/>
        <w:t>يعتبر الطفل في سن الإلتحاق بالمدرسة بناء على تصريح من الناظر بأنه في تلك السن (من 6 سنوات إلى 16 سنة).</w:t>
      </w:r>
    </w:p>
    <w:p w:rsidR="00000000" w:rsidRDefault="00000000">
      <w:pPr>
        <w:spacing w:after="120"/>
        <w:rPr>
          <w:rtl/>
        </w:rPr>
      </w:pPr>
      <w:r>
        <w:rPr>
          <w:rtl/>
        </w:rPr>
        <w:tab/>
        <w:t>ويحق للطفل تقاضي المعونة المالية للتعليم المدرسي باعتباره الذاتي هو:</w:t>
      </w:r>
    </w:p>
    <w:p w:rsidR="00000000" w:rsidRDefault="00000000">
      <w:pPr>
        <w:spacing w:after="120"/>
        <w:rPr>
          <w:rtl/>
        </w:rPr>
      </w:pPr>
      <w:r>
        <w:rPr>
          <w:rtl/>
        </w:rPr>
        <w:t>-</w:t>
      </w:r>
      <w:r>
        <w:rPr>
          <w:rtl/>
        </w:rPr>
        <w:tab/>
        <w:t>إذا كان بالغا السن القانونية،</w:t>
      </w:r>
    </w:p>
    <w:p w:rsidR="00000000" w:rsidRDefault="00000000">
      <w:pPr>
        <w:spacing w:after="120"/>
        <w:rPr>
          <w:rtl/>
        </w:rPr>
      </w:pPr>
      <w:r>
        <w:rPr>
          <w:rtl/>
        </w:rPr>
        <w:t>-</w:t>
      </w:r>
      <w:r>
        <w:rPr>
          <w:rtl/>
        </w:rPr>
        <w:tab/>
        <w:t>إذا كان أبواه كلاهما متوفين،</w:t>
      </w:r>
    </w:p>
    <w:p w:rsidR="00000000" w:rsidRDefault="00000000">
      <w:pPr>
        <w:spacing w:after="120"/>
        <w:ind w:left="662" w:hanging="662"/>
        <w:rPr>
          <w:rtl/>
        </w:rPr>
      </w:pPr>
      <w:r>
        <w:rPr>
          <w:rtl/>
        </w:rPr>
        <w:t>-</w:t>
      </w:r>
      <w:r>
        <w:rPr>
          <w:rtl/>
        </w:rPr>
        <w:tab/>
        <w:t>إذا كان</w:t>
      </w:r>
      <w:r>
        <w:t>/</w:t>
      </w:r>
      <w:r>
        <w:rPr>
          <w:rtl/>
        </w:rPr>
        <w:t>كانت والده</w:t>
      </w:r>
      <w:r>
        <w:t>/</w:t>
      </w:r>
      <w:r>
        <w:rPr>
          <w:rtl/>
        </w:rPr>
        <w:t>والدته غير المتزوج</w:t>
      </w:r>
      <w:r>
        <w:t>/</w:t>
      </w:r>
      <w:r>
        <w:rPr>
          <w:rtl/>
        </w:rPr>
        <w:t>غير المتزوجة أو المطلق</w:t>
      </w:r>
      <w:r>
        <w:t>/</w:t>
      </w:r>
      <w:r>
        <w:rPr>
          <w:rtl/>
        </w:rPr>
        <w:t>المطلقة أو والده</w:t>
      </w:r>
      <w:r>
        <w:t>/</w:t>
      </w:r>
      <w:r>
        <w:rPr>
          <w:rtl/>
        </w:rPr>
        <w:t>والدته العائش</w:t>
      </w:r>
      <w:r>
        <w:t>/</w:t>
      </w:r>
      <w:r>
        <w:rPr>
          <w:rtl/>
        </w:rPr>
        <w:t>العائشة بمعزل عن زوجه</w:t>
      </w:r>
      <w:r>
        <w:t>/</w:t>
      </w:r>
      <w:r>
        <w:rPr>
          <w:rtl/>
        </w:rPr>
        <w:t>زوجها  الذي كان يعيش</w:t>
      </w:r>
      <w:r>
        <w:t>/</w:t>
      </w:r>
      <w:r>
        <w:rPr>
          <w:rtl/>
        </w:rPr>
        <w:t>التي كانت تعيش مع الطفل في أسرة معيشية مشتركة متوفى</w:t>
      </w:r>
      <w:r>
        <w:t>/</w:t>
      </w:r>
      <w:r>
        <w:rPr>
          <w:rtl/>
        </w:rPr>
        <w:t>متوفاة،</w:t>
      </w:r>
    </w:p>
    <w:p w:rsidR="00000000" w:rsidRDefault="00000000">
      <w:pPr>
        <w:spacing w:after="120"/>
      </w:pPr>
      <w:r>
        <w:rPr>
          <w:rtl/>
        </w:rPr>
        <w:t>-</w:t>
      </w:r>
      <w:r>
        <w:rPr>
          <w:rtl/>
        </w:rPr>
        <w:tab/>
        <w:t>إذا لم يعد قيد التربية المؤقتة أو الدائمة وكان طالبا في مؤسسة تعليمية عامة ولكن عمره يقل عن 20 سنة.</w:t>
      </w:r>
    </w:p>
    <w:p w:rsidR="00000000" w:rsidRDefault="00000000">
      <w:pPr>
        <w:spacing w:after="120"/>
      </w:pPr>
      <w:r>
        <w:rPr>
          <w:rtl/>
        </w:rPr>
        <w:tab/>
        <w:t>وأشكال المعونة المالية لرعاية الأطفال</w:t>
      </w:r>
      <w:r>
        <w:rPr>
          <w:i/>
          <w:iCs/>
          <w:rtl/>
        </w:rPr>
        <w:t xml:space="preserve"> </w:t>
      </w:r>
      <w:r>
        <w:rPr>
          <w:rtl/>
        </w:rPr>
        <w:t>(مخصصات رعاية الأطفال، استحقاقات رعاية الأطفال) متاحة لأي  من الأبوين، ومبالغها لا تتوقف على عدد الأطفال، وهي تعادل المبلغ الأدنى الحالي للمعاش التقاعدي في حالة الشيخوخة. وتعتبر مدة تقاضي المعونة مدة خدمة، ولهذا يقتطع منها مبلغ معين يودع في صندوق المعاشات التقاعدية.</w:t>
      </w:r>
    </w:p>
    <w:p w:rsidR="00000000" w:rsidRDefault="00000000">
      <w:pPr>
        <w:spacing w:after="120"/>
      </w:pPr>
      <w:r>
        <w:rPr>
          <w:rtl/>
        </w:rPr>
        <w:tab/>
        <w:t>وكانت مخصصات رعاية الأطفال</w:t>
      </w:r>
      <w:r>
        <w:rPr>
          <w:i/>
          <w:iCs/>
          <w:rtl/>
        </w:rPr>
        <w:t xml:space="preserve"> </w:t>
      </w:r>
      <w:r>
        <w:rPr>
          <w:rtl/>
        </w:rPr>
        <w:t xml:space="preserve">تتاح للأم فضلا عن الأب إذا كان أي منهما يتولى تربية الطفل لوحـده، وذلك مع مراعـاة مدة التأمين السابقة وفقـا لأمر مجلـس الوزراء رقم </w:t>
      </w:r>
      <w:r>
        <w:t>10/1982 (IV.16.) MT</w:t>
      </w:r>
      <w:r>
        <w:rPr>
          <w:rtl/>
        </w:rPr>
        <w:t xml:space="preserve"> حتى  15 نيسان</w:t>
      </w:r>
      <w:r>
        <w:t>/</w:t>
      </w:r>
      <w:r>
        <w:rPr>
          <w:rtl/>
        </w:rPr>
        <w:t>ابريل 1996. ومن الوقت الذي يكمل فيه الطفل السنة الأولى من عمره، يمكن حتى للأب الذي يعيش في أسرة معيشية مشتركة مع الطفل أن يطلب تقاضي المخصصات بدلا من الأم إذا كان كلاهما مستوفيا لشروط هذه الإستحقاق. والقوانين المتعلقة بالإستقرار الإقتصادي جعلت الحصول على هذه المخصصات - فضلا عن العلاوة العائلية والمعونة المالية لرعاية الأطفال - متاحا فقط لمن يحتاجون إليها بصرف النظر عن مدة التأمين السابقة. إلا أن القانون الرابع والتسعين الصادر عام 1998 جعلها استحقاقا مستقلا عن الدخل. والتعديل يقضي بالمساواة المطلقة في المعاملة، من حيث أن المخصصات متاحة للأم والأب على السواء.</w:t>
      </w:r>
    </w:p>
    <w:p w:rsidR="00000000" w:rsidRDefault="00000000">
      <w:pPr>
        <w:spacing w:after="120"/>
      </w:pPr>
      <w:r>
        <w:rPr>
          <w:rtl/>
        </w:rPr>
        <w:tab/>
        <w:t>ومخصصات رعاية الأطفال تكون مستحقة للدفع حتى يكمل الطفل السنة الثالثة من عمره، أو، في حالة الطفل المصاب بعاهة جسيمة أو مرض مستديم، حتى يكمل السنة العاشرة من عمره. ويجوز لوزير الشؤون الإجتماعية أن يوافق، بناء على تقديره العادل، على صرف الإستحقاق للأقرباء الحميمين الذين يربون الطفل إذا وجد ما يمنع الأبوين من تربية الطفل لمدة تزيد عن ثلاثة أشهر، أو كانت معيشة الأسرة غير مضمونة بسبب افتقار الوالد الوحيد</w:t>
      </w:r>
      <w:r>
        <w:t>/</w:t>
      </w:r>
      <w:r>
        <w:rPr>
          <w:rtl/>
        </w:rPr>
        <w:t>الوالدة الوحيدة إلى نشاط مجز. وللوزير أن يوافق على صرف أو تمديد صرف الإستحقاق حتى يكمل الطفل الثامنة من عمره إذا منع مرض الطفل إمكان رعايته في مؤسسة تقدم الرعاية النهارية، أو حتى يكمل الرابعة عشرة من عمره إذا كان مصابا بمرض مستديم أو عاهة جسيمة. (ويمكن للوالد أن يطالب بصرف استحقاق حضانة حين يكمل الطفل المصاب بمرض مستديم أو عاهة جسيمة السنة الرابعة عشرة من عمره، إذا لم يحصل الطفل على ما يفي بمتطلباته في مؤسسة تعليمية، أو صحية، أو اجتماعية، فيما عدا التدريب التربوي لأربع ساعات في اليوم). وحين يبلغ الطفل الثمانية عشر شهرا من عمره، يجوز لوالده</w:t>
      </w:r>
      <w:r>
        <w:t>/</w:t>
      </w:r>
      <w:r>
        <w:rPr>
          <w:rtl/>
        </w:rPr>
        <w:t>والدته العمل لما لا يتجاوز أربع ساعات في اليوم، وليس ثمة وقت محدد إذا كان العمل يتم في المنزل.</w:t>
      </w:r>
    </w:p>
    <w:p w:rsidR="00000000" w:rsidRDefault="00000000">
      <w:pPr>
        <w:spacing w:after="120"/>
      </w:pPr>
      <w:r>
        <w:rPr>
          <w:rtl/>
        </w:rPr>
        <w:tab/>
        <w:t>وتتاح المعونة المالية لتربية الأطفال للوالد</w:t>
      </w:r>
      <w:r>
        <w:t>/</w:t>
      </w:r>
      <w:r>
        <w:rPr>
          <w:rtl/>
        </w:rPr>
        <w:t>الوالدة الذي يكون لديه</w:t>
      </w:r>
      <w:r>
        <w:t>/</w:t>
      </w:r>
      <w:r>
        <w:rPr>
          <w:rtl/>
        </w:rPr>
        <w:t>التي يكون لديها في اسرته</w:t>
      </w:r>
      <w:r>
        <w:t>/</w:t>
      </w:r>
      <w:r>
        <w:rPr>
          <w:rtl/>
        </w:rPr>
        <w:t>أسرتها المعيشية ثلاثة أطفال أو أكثر دون السن القانونية، وذلك من الوقت الذي يكمل فيه الطفل الثالثة من عمره حتى يكمل الثامنة. ويمكن الحصول على هذا المخصص دون اعتبار للدخل ودونما حاجة لمدة تأمين سابقة. وتعتبر مدة تقاضيه مدة خدمة. وقد أدخلت هذه المعونة بالقانون الثالث الصادر عام 1993 وكانت متاحة على أساس مدة تأمين معينة حتى عام 1996. إلا أن القانون الثاني والعشرين الصادر عام 1996جعلها مخصصا غير متاح إلا لمن يكونون في حاجة إليه وفقا لأنظمة القوانين المتعلقة بالإستقرار الإقتصادي. وقد نقل هذا المخصص من القانون الإجتماعي إلى نظام إعانة الأسر في عام 1998. وقبل ذلك لم يكن يجوز أن تطلبه إلا الأم أو الأم بالتربية، ولا يجوز أن يطلبه الأب أو الأب بالتربية إلا في حالات محددة في نظام قانوني خاص. أما الأنظمة السارية الآن فإنها تترك للأبوين أن يقررا من منهما يطلب الحصول على هذا المخصص.</w:t>
      </w:r>
    </w:p>
    <w:p w:rsidR="00000000" w:rsidRDefault="00000000">
      <w:pPr>
        <w:spacing w:after="120"/>
      </w:pPr>
      <w:r>
        <w:rPr>
          <w:rtl/>
        </w:rPr>
        <w:tab/>
        <w:t>وتتاح منحة الأمومة</w:t>
      </w:r>
      <w:r>
        <w:rPr>
          <w:i/>
          <w:iCs/>
          <w:rtl/>
        </w:rPr>
        <w:t xml:space="preserve"> </w:t>
      </w:r>
      <w:r>
        <w:rPr>
          <w:rtl/>
        </w:rPr>
        <w:t>بعد ولادة الطفل للمرأة التي حضرت برنامج الرعاية السابقة للولادة أربع مرات على الأقل أو، في حالة الولادة قبل الأوان، مرة واحدة على الأقل. والمرأة المستحقة يحق لها تقاضي المنحة حتى إذا ولد الطفل ميتا. وإذا توفيت المرأة قبل الحصول على المنحة فإنها تدفع للأب أو للشخص الذي يتولى رعاية الولد. ومبلغ المنحة يعادل 150 في المائة من الحد الأدنى للمعاش التقاعدي في حالة الشيخوخة. وقد أدخلت منحة الأمومة غير المتكررة في عام 1995؛ أما قبل ذلك واعتبارا من 1 كانون الثاني</w:t>
      </w:r>
      <w:r>
        <w:t>/</w:t>
      </w:r>
      <w:r>
        <w:rPr>
          <w:rtl/>
        </w:rPr>
        <w:t>يناير 1993 فإن علاوة الحمل كانت تدفع من رابع شهر من أشهر الحمل حتى آخر يوم من أيام الشهر الذي يسبق الشهر الذي كان يبدأ فيه استحقاق تقاضي العلاوة العائلية.</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مخصصات الرعاية الصحية (القانون الثالث والثمانون الصادر عام 1997 بشأن المخصصات الإلزامية للرعاية الصحية)</w:t>
      </w:r>
    </w:p>
    <w:p w:rsidR="00000000" w:rsidRDefault="00000000">
      <w:pPr>
        <w:spacing w:after="120"/>
      </w:pPr>
      <w:r>
        <w:rPr>
          <w:i/>
          <w:iCs/>
          <w:rtl/>
        </w:rPr>
        <w:tab/>
        <w:t xml:space="preserve">استحقاق </w:t>
      </w:r>
      <w:r>
        <w:rPr>
          <w:rtl/>
        </w:rPr>
        <w:t>الأمومة والولادة</w:t>
      </w:r>
      <w:r>
        <w:rPr>
          <w:i/>
          <w:iCs/>
          <w:rtl/>
        </w:rPr>
        <w:t xml:space="preserve"> </w:t>
      </w:r>
      <w:r>
        <w:rPr>
          <w:rtl/>
        </w:rPr>
        <w:t>مخصص قائم على مدة التأمين، وهو متاح للمرأة التي كانت حاصلة على تأمين لمدة 180 يوما على الأقل خلال السنتين اللتين تسبقان الولادة وتحمل الجنين خلال مدة التأمين. وتحصل المرأة على هذا الإستحقاق لمدة تساوي مدة إجازة الأمومة - أي 168 يوما - ويشكل مبلغه 70 في المائة من متوسط المكسب اليومي.</w:t>
      </w:r>
    </w:p>
    <w:p w:rsidR="00000000" w:rsidRDefault="00000000">
      <w:pPr>
        <w:spacing w:after="120"/>
        <w:rPr>
          <w:rtl/>
        </w:rPr>
      </w:pPr>
      <w:r>
        <w:rPr>
          <w:rtl/>
        </w:rPr>
        <w:tab/>
        <w:t>وقد أعاد القانون السابع والأربعون إدخال استحقاق رعاية الأطفال بعد إلغائه في عام 1995. وهو يتاح، لدى انتهاء استحقاق الأمومة والولادة، حتى يكمل الطفل السنة الثانية من عمره، للوالد</w:t>
      </w:r>
      <w:r>
        <w:t>/</w:t>
      </w:r>
      <w:r>
        <w:rPr>
          <w:rtl/>
        </w:rPr>
        <w:t>الوالدة الذي</w:t>
      </w:r>
      <w:r>
        <w:t>/</w:t>
      </w:r>
      <w:r>
        <w:rPr>
          <w:rtl/>
        </w:rPr>
        <w:t>التي يستحق</w:t>
      </w:r>
      <w:r>
        <w:t>/</w:t>
      </w:r>
      <w:r>
        <w:rPr>
          <w:rtl/>
        </w:rPr>
        <w:t>تستحق هذا المخصص نتيجة لدفع مساهمته</w:t>
      </w:r>
      <w:r>
        <w:t>/</w:t>
      </w:r>
      <w:r>
        <w:rPr>
          <w:rtl/>
        </w:rPr>
        <w:t>مساهمتها الخاصة ولا يحصل</w:t>
      </w:r>
      <w:r>
        <w:t>/</w:t>
      </w:r>
      <w:r>
        <w:rPr>
          <w:rtl/>
        </w:rPr>
        <w:t>تحصل على أي نوع آخر من الدخل وليس له</w:t>
      </w:r>
      <w:r>
        <w:t>/</w:t>
      </w:r>
      <w:r>
        <w:rPr>
          <w:rtl/>
        </w:rPr>
        <w:t>لها عمل.  وهو يعادل 70 في المائة من متوسط المكسب اليومي، ولكن لا يزيد على ضعف الحد الأدنى للأجر. والمخصص لا يتاح إذا أدخل الطفل روضة أطفال أو دار حضانة.</w:t>
      </w:r>
    </w:p>
    <w:p w:rsidR="00000000" w:rsidRDefault="00000000">
      <w:pPr>
        <w:spacing w:after="120"/>
        <w:rPr>
          <w:i/>
          <w:iCs/>
          <w:rtl/>
        </w:rPr>
      </w:pPr>
      <w:r>
        <w:rPr>
          <w:rtl/>
        </w:rPr>
        <w:tab/>
        <w:t xml:space="preserve">ويحق للأب (للأم) الحصول على </w:t>
      </w:r>
      <w:r>
        <w:rPr>
          <w:i/>
          <w:iCs/>
          <w:rtl/>
        </w:rPr>
        <w:t>ا</w:t>
      </w:r>
      <w:r>
        <w:rPr>
          <w:rtl/>
        </w:rPr>
        <w:t>ستحقاق مرض عن رعاية الأطفال</w:t>
      </w:r>
    </w:p>
    <w:p w:rsidR="00000000" w:rsidRDefault="00000000">
      <w:pPr>
        <w:spacing w:after="120"/>
        <w:rPr>
          <w:rtl/>
        </w:rPr>
      </w:pPr>
      <w:r>
        <w:rPr>
          <w:i/>
          <w:iCs/>
          <w:rtl/>
        </w:rPr>
        <w:t>-</w:t>
      </w:r>
      <w:r>
        <w:rPr>
          <w:i/>
          <w:iCs/>
          <w:rtl/>
        </w:rPr>
        <w:tab/>
      </w:r>
      <w:r>
        <w:rPr>
          <w:rtl/>
        </w:rPr>
        <w:t>في حال حضانة الطفل الذي يقل عمره عن سنة واحدة، حتى يكمل الطفل سنته الأولى،</w:t>
      </w:r>
    </w:p>
    <w:p w:rsidR="00000000" w:rsidRDefault="00000000">
      <w:pPr>
        <w:spacing w:after="120"/>
        <w:rPr>
          <w:rtl/>
        </w:rPr>
      </w:pPr>
      <w:r>
        <w:rPr>
          <w:rtl/>
        </w:rPr>
        <w:t>-</w:t>
      </w:r>
      <w:r>
        <w:rPr>
          <w:rtl/>
        </w:rPr>
        <w:tab/>
        <w:t>وفي حال الطفل الذي يكون عمره ما بين سنة واحدة وثلاث سنوات، لمدة 84 يوما تقويميا في السنة،</w:t>
      </w:r>
    </w:p>
    <w:p w:rsidR="00000000" w:rsidRDefault="00000000">
      <w:pPr>
        <w:spacing w:after="120"/>
        <w:ind w:left="662" w:hanging="662"/>
        <w:rPr>
          <w:rtl/>
        </w:rPr>
      </w:pPr>
      <w:r>
        <w:rPr>
          <w:rtl/>
        </w:rPr>
        <w:t>-</w:t>
      </w:r>
      <w:r>
        <w:rPr>
          <w:rtl/>
        </w:rPr>
        <w:tab/>
        <w:t>وفي حال الطفل الذي يكون عمره  ما بين ثلاث سنوات وست سنوات، لمدة 42 (وفي حالة الوالد الوحيد</w:t>
      </w:r>
      <w:r>
        <w:t>/</w:t>
      </w:r>
      <w:r>
        <w:rPr>
          <w:rtl/>
        </w:rPr>
        <w:t>الوالدة الوحيدة لمدة 84) يوما تقويميا في السنة،</w:t>
      </w:r>
    </w:p>
    <w:p w:rsidR="00000000" w:rsidRDefault="00000000">
      <w:pPr>
        <w:spacing w:after="120"/>
        <w:ind w:left="662" w:hanging="662"/>
      </w:pPr>
      <w:r>
        <w:rPr>
          <w:rtl/>
        </w:rPr>
        <w:t>-</w:t>
      </w:r>
      <w:r>
        <w:rPr>
          <w:rtl/>
        </w:rPr>
        <w:tab/>
        <w:t>وفي حال الطفل الذي يكون عمره ما بين ست سنوات واثنتي عشرة سنة، لمدة 14 (وفي حالة الوالد الوحيد</w:t>
      </w:r>
      <w:r>
        <w:t>/</w:t>
      </w:r>
      <w:r>
        <w:rPr>
          <w:rtl/>
        </w:rPr>
        <w:t>الوالدة الوحيدة لمدة 28) يوما تقويميا في السنة.</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مخصصات التأمين التقاعدي (القانون الحادي والثمانون الصادر عام 1997 بشان المعاشات التقاعدية في إطار الضمان الإجتماعي، والقانون الثاني والثمانون الصادر عام 1997 بشأن الصناديق الخاصة للمعاشات التقاعدية)</w:t>
      </w:r>
    </w:p>
    <w:p w:rsidR="00000000" w:rsidRDefault="00000000">
      <w:pPr>
        <w:spacing w:after="120"/>
      </w:pPr>
      <w:r>
        <w:rPr>
          <w:rtl/>
        </w:rPr>
        <w:tab/>
        <w:t>في معرض إصلاح المعاشات التقاعدية في عام 1998، أدخل نظام جديد للمعاشات التقاعدية بالنسبة إلى الذين يبدأون حياة العمل أو يختارون هذا النظام الجديد الذي يستند إلى ادخارات شخصية تغطى برأسمال ويتعين فيه دفع ربع المساهمة التقاعدية. وظل يتعين دفع ثلاثة أرباع المساهمة التقاعدية لأغراض المعاش التقاعدي في إطار التأمين الإجتماعي، وبذلك ستبقى ثلاثة أرباع المعاش التقاعدي في إطار التأمين الإجتماعي متاحة. وفي نظام المعاشات التقاعدية للتأمين الإجتماعي يمكن الحصول على المعاشات التقاعدية في حالات الشيخوخة والعجز والخاصة بالأقرباء؛ أما في نظام المعاشات التقاعدية الخاص فيمكن اختيار سناهيات عمرية في حالة الشيخوخة كما يمكن في فترة الإدخار وراثة المبلغ المقيد في الحساب الشخصي.</w:t>
      </w:r>
    </w:p>
    <w:p w:rsidR="00000000" w:rsidRDefault="00000000">
      <w:pPr>
        <w:spacing w:after="120"/>
        <w:rPr>
          <w:rtl/>
        </w:rPr>
      </w:pPr>
      <w:r>
        <w:rPr>
          <w:rtl/>
        </w:rPr>
        <w:tab/>
        <w:t>أهم التغييرات المتعلقة بالمرأة:</w:t>
      </w:r>
    </w:p>
    <w:p w:rsidR="00000000" w:rsidRDefault="00000000">
      <w:pPr>
        <w:spacing w:after="120"/>
        <w:ind w:left="662" w:hanging="662"/>
        <w:rPr>
          <w:rtl/>
        </w:rPr>
      </w:pPr>
      <w:r>
        <w:rPr>
          <w:rtl/>
        </w:rPr>
        <w:t>-</w:t>
      </w:r>
      <w:r>
        <w:rPr>
          <w:rtl/>
        </w:rPr>
        <w:tab/>
        <w:t>في معرض إصلاح المعاشات التقاعدية، وجه المشرعون اهتمامهم إلى التخفيف من المساوئ الناجمة عن وضع المرأة في مجال التأمين التقاعدي. فتم الإقلال من ازدياد مبلغ الإستيفاءات المترتب على السنوات التي لم تدفع عنها مساهمات، ولكن النساء يدفعن المساهمات بعد أن يتقاضين المخصصات المرتبطة برعاية الأطفال وحضانتهم بكل مداها، وبذلك تعتبر تلك المدد مدد خدمة. والمساهمات الشخصية تقتطع من المخصصات، ومساهمات أرباب العمل يدفعها الذين يدفعون المخصصات (الحكومات المحلية، الميزانية). وفي نظام المعاشات التقاعدية للتأمين الاجتماعي لا تقلل هذه المخصصات من موارد صندوق المعاشات التقاعدية، ولكن في النظام الخاص للمعاشات التقاعدية سيُحَسّ بأثر سوء وضع الأمهات ذوات الأولاد بسبب صغر المبالغ المودعة.</w:t>
      </w:r>
    </w:p>
    <w:p w:rsidR="00000000" w:rsidRDefault="00000000">
      <w:pPr>
        <w:spacing w:after="120"/>
        <w:ind w:left="662" w:hanging="662"/>
        <w:rPr>
          <w:rtl/>
        </w:rPr>
      </w:pPr>
      <w:r>
        <w:rPr>
          <w:rtl/>
        </w:rPr>
        <w:t>-</w:t>
      </w:r>
      <w:r>
        <w:rPr>
          <w:rtl/>
        </w:rPr>
        <w:tab/>
        <w:t>أدخل في نظام المعاشات التقاعدية للتأمين الاجتماعي جواز تقاضي الأرمل</w:t>
      </w:r>
      <w:r>
        <w:t>/</w:t>
      </w:r>
      <w:r>
        <w:rPr>
          <w:rtl/>
        </w:rPr>
        <w:t>الأرملة لمخصص الترمل حتى بالإضافة إلى المعاش التقاعدي الخاص به</w:t>
      </w:r>
      <w:r>
        <w:t>/</w:t>
      </w:r>
      <w:r>
        <w:rPr>
          <w:rtl/>
        </w:rPr>
        <w:t>بها، ولكن مبلغه لا يشكل غير 20 في المائة مقابل المخصص الذي يشكل 50 في المائة بالنسبة إلى الأرامل الذين لا يتقاضون المعاشات التقاعدية في حالة الشيخوخة. وزاد مقدار مخصص التيتم من 25 في المائة إلى 30 في المائة. وكلا التدبيرين يتعلقان أكثر ما يتعلقان بالنساء والأطفال وأديا إلى تحسين وضعهما.</w:t>
      </w:r>
    </w:p>
    <w:p w:rsidR="00000000" w:rsidRDefault="00000000">
      <w:pPr>
        <w:spacing w:after="120"/>
        <w:ind w:left="662" w:hanging="662"/>
        <w:rPr>
          <w:rtl/>
        </w:rPr>
      </w:pPr>
      <w:r>
        <w:rPr>
          <w:rtl/>
        </w:rPr>
        <w:t>-</w:t>
      </w:r>
      <w:r>
        <w:rPr>
          <w:rtl/>
        </w:rPr>
        <w:tab/>
        <w:t>وسينتهي بالتدريج التمييز الإيجابي بشأن المرأة من حيث تحديد سن التقاعد، وبحلول عام 2009 ستكون السن المحددة للتقاعد 62 سنة بالنسبة إلى الجنسين.</w:t>
      </w:r>
    </w:p>
    <w:p w:rsidR="00000000" w:rsidRDefault="00000000">
      <w:pPr>
        <w:spacing w:after="120"/>
        <w:rPr>
          <w:rtl/>
        </w:rPr>
      </w:pPr>
      <w:r>
        <w:rPr>
          <w:rtl/>
        </w:rPr>
        <w:t>-</w:t>
      </w:r>
      <w:r>
        <w:rPr>
          <w:rtl/>
        </w:rPr>
        <w:tab/>
        <w:t xml:space="preserve"> كذلك أنهي التمييز الإيجابي الذي كان يقضي بقصر الحق في التقاعد المبكر في ميادين نشاط معينة على المرأة.</w:t>
      </w:r>
    </w:p>
    <w:p w:rsidR="00000000" w:rsidRDefault="00000000">
      <w:pPr>
        <w:spacing w:after="120"/>
      </w:pPr>
    </w:p>
    <w:p w:rsidR="00000000" w:rsidRDefault="00000000">
      <w:pPr>
        <w:spacing w:line="120" w:lineRule="exact"/>
        <w:rPr>
          <w:i/>
          <w:iCs/>
          <w:sz w:val="12"/>
          <w:u w:val="single"/>
          <w:rtl/>
        </w:rPr>
      </w:pPr>
    </w:p>
    <w:p w:rsidR="00000000" w:rsidRDefault="00000000">
      <w:pPr>
        <w:spacing w:after="120"/>
        <w:rPr>
          <w:rtl/>
        </w:rPr>
      </w:pPr>
      <w:r>
        <w:rPr>
          <w:i/>
          <w:iCs/>
          <w:u w:val="single"/>
          <w:rtl/>
        </w:rPr>
        <w:t>الرعاية النهارية للأطفال (القانون الحادي والثلاثون الصادر عام 1997 بشأن حماية الأطفال وإدارة الوصاية</w:t>
      </w:r>
      <w:r>
        <w:rPr>
          <w:rtl/>
        </w:rPr>
        <w:t xml:space="preserve"> </w:t>
      </w:r>
    </w:p>
    <w:p w:rsidR="00000000" w:rsidRDefault="00000000">
      <w:pPr>
        <w:spacing w:after="120"/>
      </w:pPr>
      <w:r>
        <w:rPr>
          <w:rtl/>
        </w:rPr>
        <w:tab/>
        <w:t>بين مخصصات توفير الرعاية الشخصية للأطفال هناك مخصصات للرعاية النهارية (في دور الحضانة، ورياض الأطفال، والدور النهارية للأسر، ولرعاية الأطفال في البيوت) يقع واجب تنظيمها على عاتق الدولة والحكومات المحلية. وتشمل هذه المخصصات توفير الرعاية والحضانة والتعليم والتغذية للأطفال الذين لا يستطيع آباؤهم وأمهاتهم العناية بهم نهارا بسبب عملهم أو مرضهم أو أي سبب آخر.</w:t>
      </w:r>
    </w:p>
    <w:p w:rsidR="00000000" w:rsidRDefault="00000000">
      <w:pPr>
        <w:spacing w:after="120"/>
        <w:rPr>
          <w:rtl/>
        </w:rPr>
      </w:pPr>
      <w:r>
        <w:rPr>
          <w:rtl/>
        </w:rPr>
        <w:tab/>
        <w:t>والقانون يوفر مخصصات مالية عن طريق الحكومات المحلية لاستعمال من يتولى رعاية الأولاد من الآباء والأمهات وغيرهم من الممثلين القانونيين المتاحين لمن يحتاجون إليهم. وتشمل تلك المخصصات ما يلي:</w:t>
      </w:r>
    </w:p>
    <w:p w:rsidR="00000000" w:rsidRDefault="00000000">
      <w:pPr>
        <w:spacing w:after="120"/>
        <w:rPr>
          <w:rtl/>
        </w:rPr>
      </w:pPr>
      <w:r>
        <w:rPr>
          <w:rtl/>
        </w:rPr>
        <w:t>-</w:t>
      </w:r>
      <w:r>
        <w:rPr>
          <w:rtl/>
        </w:rPr>
        <w:tab/>
        <w:t>إعانة دائمة لرعاية الطفولة،</w:t>
      </w:r>
    </w:p>
    <w:p w:rsidR="00000000" w:rsidRDefault="00000000">
      <w:pPr>
        <w:spacing w:after="120"/>
        <w:rPr>
          <w:rtl/>
        </w:rPr>
      </w:pPr>
      <w:r>
        <w:rPr>
          <w:rtl/>
        </w:rPr>
        <w:t>-</w:t>
      </w:r>
      <w:r>
        <w:rPr>
          <w:rtl/>
        </w:rPr>
        <w:tab/>
        <w:t>إعانة استثنائية لرعاية الطفولة،</w:t>
      </w:r>
    </w:p>
    <w:p w:rsidR="00000000" w:rsidRDefault="00000000">
      <w:pPr>
        <w:spacing w:after="120"/>
        <w:rPr>
          <w:rtl/>
        </w:rPr>
      </w:pPr>
      <w:r>
        <w:rPr>
          <w:rtl/>
        </w:rPr>
        <w:t>-</w:t>
      </w:r>
      <w:r>
        <w:rPr>
          <w:rtl/>
        </w:rPr>
        <w:tab/>
        <w:t>الدفع المعجل لنفقات الإعاشة.</w:t>
      </w:r>
    </w:p>
    <w:p w:rsidR="00000000" w:rsidRDefault="00000000">
      <w:pPr>
        <w:spacing w:after="120"/>
        <w:rPr>
          <w:rtl/>
        </w:rPr>
      </w:pPr>
      <w:r>
        <w:rPr>
          <w:rtl/>
        </w:rPr>
        <w:tab/>
        <w:t>ولا تفرقة في المخصصات ما بين رجل وامرأة، والقانون ينص على حظر التمييز كمبدأ أساسي فيما يتعلق بالحقوق التي يتيحها.</w:t>
      </w:r>
    </w:p>
    <w:p w:rsidR="00000000" w:rsidRDefault="00000000">
      <w:pPr>
        <w:spacing w:line="120" w:lineRule="exact"/>
        <w:rPr>
          <w:sz w:val="12"/>
          <w:rtl/>
        </w:rPr>
      </w:pPr>
    </w:p>
    <w:p w:rsidR="00000000" w:rsidRDefault="00000000">
      <w:pPr>
        <w:spacing w:after="120"/>
        <w:rPr>
          <w:rtl/>
        </w:rPr>
      </w:pPr>
      <w:r>
        <w:rPr>
          <w:i/>
          <w:iCs/>
          <w:u w:val="single"/>
          <w:rtl/>
        </w:rPr>
        <w:t>المخصصات الإجتماعية (القانون الثالث الصادر عام 1993 بشأن الإدارة الإجتماعية والمخصصات الإجتماعية)</w:t>
      </w:r>
      <w:r>
        <w:rPr>
          <w:rtl/>
        </w:rPr>
        <w:tab/>
      </w:r>
    </w:p>
    <w:p w:rsidR="00000000" w:rsidRDefault="00000000">
      <w:pPr>
        <w:spacing w:after="120"/>
        <w:rPr>
          <w:rtl/>
        </w:rPr>
      </w:pPr>
      <w:r>
        <w:rPr>
          <w:rtl/>
        </w:rPr>
        <w:tab/>
        <w:t>لزم سن هذا القانون لإقامة نظام شامل وشفاف وحديث للمخصصات والإدارة  الإجتماعية نتيجة لالتزاماتنا الدولية والقانونية الدستورية، والإنتقال إلى الإقتصاد السوقي، والتغيرات الإجتماعية، والمطالب الإجتماعية الجديدة. وهو يقضي بالدرجة الأولى بتوفير مخصصات لمن يحتاجون إليها.</w:t>
      </w:r>
    </w:p>
    <w:p w:rsidR="00000000" w:rsidRDefault="00000000">
      <w:pPr>
        <w:spacing w:after="120"/>
      </w:pPr>
    </w:p>
    <w:p w:rsidR="00000000" w:rsidRDefault="00000000">
      <w:pPr>
        <w:spacing w:after="120"/>
        <w:rPr>
          <w:i/>
          <w:iCs/>
          <w:rtl/>
        </w:rPr>
      </w:pPr>
      <w:r>
        <w:rPr>
          <w:i/>
          <w:iCs/>
          <w:rtl/>
        </w:rPr>
        <w:t>أولا - مخصصات مالية لمن يحتاجون إليها بسبب وضعهم الإجتماعي:</w:t>
      </w:r>
    </w:p>
    <w:p w:rsidR="00000000" w:rsidRDefault="00000000">
      <w:pPr>
        <w:spacing w:after="120"/>
        <w:rPr>
          <w:rtl/>
        </w:rPr>
      </w:pPr>
      <w:r>
        <w:rPr>
          <w:rtl/>
        </w:rPr>
        <w:t>-</w:t>
      </w:r>
      <w:r>
        <w:rPr>
          <w:rtl/>
        </w:rPr>
        <w:tab/>
        <w:t>استحقاقات للمسنين،</w:t>
      </w:r>
    </w:p>
    <w:p w:rsidR="00000000" w:rsidRDefault="00000000">
      <w:pPr>
        <w:spacing w:after="120"/>
        <w:rPr>
          <w:rtl/>
        </w:rPr>
      </w:pPr>
      <w:r>
        <w:rPr>
          <w:rtl/>
        </w:rPr>
        <w:t>-</w:t>
      </w:r>
      <w:r>
        <w:rPr>
          <w:rtl/>
        </w:rPr>
        <w:tab/>
        <w:t>منحة اجتماعية دائمة،</w:t>
      </w:r>
    </w:p>
    <w:p w:rsidR="00000000" w:rsidRDefault="00000000">
      <w:pPr>
        <w:spacing w:after="120"/>
        <w:rPr>
          <w:rtl/>
        </w:rPr>
      </w:pPr>
      <w:r>
        <w:rPr>
          <w:rtl/>
        </w:rPr>
        <w:t>-</w:t>
      </w:r>
      <w:r>
        <w:rPr>
          <w:rtl/>
        </w:rPr>
        <w:tab/>
        <w:t>إعانة لنفقات الإعاشة المحددة،</w:t>
      </w:r>
    </w:p>
    <w:p w:rsidR="00000000" w:rsidRDefault="00000000">
      <w:pPr>
        <w:spacing w:after="120"/>
        <w:rPr>
          <w:rtl/>
        </w:rPr>
      </w:pPr>
      <w:r>
        <w:rPr>
          <w:rtl/>
        </w:rPr>
        <w:t>-</w:t>
      </w:r>
      <w:r>
        <w:rPr>
          <w:rtl/>
        </w:rPr>
        <w:tab/>
        <w:t>استحقاقات حضانة،</w:t>
      </w:r>
    </w:p>
    <w:p w:rsidR="00000000" w:rsidRDefault="00000000">
      <w:pPr>
        <w:spacing w:after="120"/>
        <w:rPr>
          <w:rtl/>
        </w:rPr>
      </w:pPr>
      <w:r>
        <w:rPr>
          <w:rtl/>
        </w:rPr>
        <w:t>-</w:t>
      </w:r>
      <w:r>
        <w:rPr>
          <w:rtl/>
        </w:rPr>
        <w:tab/>
        <w:t>منحة مؤقتة،</w:t>
      </w:r>
    </w:p>
    <w:p w:rsidR="00000000" w:rsidRDefault="00000000">
      <w:pPr>
        <w:spacing w:after="120"/>
      </w:pPr>
      <w:r>
        <w:rPr>
          <w:rtl/>
        </w:rPr>
        <w:t>-</w:t>
      </w:r>
      <w:r>
        <w:rPr>
          <w:rtl/>
        </w:rPr>
        <w:tab/>
        <w:t>منحة جنازة.</w:t>
      </w:r>
    </w:p>
    <w:p w:rsidR="00000000" w:rsidRDefault="00000000">
      <w:pPr>
        <w:spacing w:after="120"/>
        <w:rPr>
          <w:rtl/>
        </w:rPr>
      </w:pPr>
      <w:r>
        <w:rPr>
          <w:rtl/>
        </w:rPr>
        <w:tab/>
        <w:t>مخصصات اجتماعية عينية:</w:t>
      </w:r>
    </w:p>
    <w:p w:rsidR="00000000" w:rsidRDefault="00000000">
      <w:pPr>
        <w:spacing w:after="120"/>
        <w:rPr>
          <w:rtl/>
        </w:rPr>
      </w:pPr>
      <w:r>
        <w:rPr>
          <w:rtl/>
        </w:rPr>
        <w:t>-</w:t>
      </w:r>
      <w:r>
        <w:rPr>
          <w:rtl/>
        </w:rPr>
        <w:tab/>
        <w:t>جنازة تتكفل بها الدولة،</w:t>
      </w:r>
    </w:p>
    <w:p w:rsidR="00000000" w:rsidRDefault="00000000">
      <w:pPr>
        <w:spacing w:after="120"/>
        <w:rPr>
          <w:rtl/>
        </w:rPr>
      </w:pPr>
      <w:r>
        <w:rPr>
          <w:rtl/>
        </w:rPr>
        <w:t>-</w:t>
      </w:r>
      <w:r>
        <w:rPr>
          <w:rtl/>
        </w:rPr>
        <w:tab/>
        <w:t>مخصصات طبية تقدمها الدولة،</w:t>
      </w:r>
    </w:p>
    <w:p w:rsidR="00000000" w:rsidRDefault="00000000">
      <w:pPr>
        <w:spacing w:after="120"/>
      </w:pPr>
      <w:r>
        <w:rPr>
          <w:rtl/>
        </w:rPr>
        <w:t>-</w:t>
      </w:r>
      <w:r>
        <w:rPr>
          <w:rtl/>
        </w:rPr>
        <w:tab/>
        <w:t>استحقاق الرعاية الصحية.</w:t>
      </w:r>
    </w:p>
    <w:p w:rsidR="00000000" w:rsidRDefault="00000000">
      <w:pPr>
        <w:spacing w:after="120"/>
        <w:rPr>
          <w:i/>
          <w:iCs/>
        </w:rPr>
      </w:pPr>
      <w:r>
        <w:rPr>
          <w:i/>
          <w:iCs/>
          <w:rtl/>
        </w:rPr>
        <w:t>ثانيا -  مخصصات لتوفير عناية شخصية (مخصصات أساسية وخاصة)</w:t>
      </w:r>
    </w:p>
    <w:p w:rsidR="00000000" w:rsidRDefault="00000000">
      <w:pPr>
        <w:spacing w:line="120" w:lineRule="exact"/>
        <w:jc w:val="center"/>
        <w:rPr>
          <w:i/>
          <w:iCs/>
          <w:sz w:val="12"/>
          <w:rtl/>
        </w:rPr>
      </w:pPr>
    </w:p>
    <w:p w:rsidR="00000000" w:rsidRDefault="00000000">
      <w:pPr>
        <w:spacing w:line="120" w:lineRule="exact"/>
        <w:jc w:val="center"/>
        <w:rPr>
          <w:i/>
          <w:iCs/>
          <w:sz w:val="12"/>
          <w:rtl/>
        </w:rPr>
      </w:pPr>
    </w:p>
    <w:p w:rsidR="00000000" w:rsidRDefault="00000000">
      <w:pPr>
        <w:spacing w:after="120"/>
        <w:jc w:val="center"/>
        <w:rPr>
          <w:i/>
          <w:iCs/>
        </w:rPr>
      </w:pPr>
      <w:r>
        <w:rPr>
          <w:b/>
          <w:bCs/>
          <w:rtl/>
        </w:rPr>
        <w:t>المادة 14</w:t>
      </w:r>
      <w:r>
        <w:rPr>
          <w:b/>
          <w:bCs/>
        </w:rPr>
        <w:t xml:space="preserve"> - </w:t>
      </w:r>
      <w:r>
        <w:rPr>
          <w:b/>
          <w:bCs/>
          <w:rtl/>
        </w:rPr>
        <w:t xml:space="preserve"> </w:t>
      </w:r>
      <w:r>
        <w:rPr>
          <w:i/>
          <w:iCs/>
          <w:rtl/>
        </w:rPr>
        <w:t>النساء الريفيات</w:t>
      </w:r>
    </w:p>
    <w:p w:rsidR="00000000" w:rsidRDefault="00000000">
      <w:pPr>
        <w:spacing w:line="120" w:lineRule="exact"/>
        <w:rPr>
          <w:b/>
          <w:bCs/>
          <w:sz w:val="12"/>
          <w:u w:val="single"/>
          <w:rtl/>
        </w:rPr>
      </w:pPr>
    </w:p>
    <w:p w:rsidR="00000000" w:rsidRDefault="00000000">
      <w:pPr>
        <w:spacing w:after="120"/>
        <w:rPr>
          <w:u w:val="single"/>
          <w:rtl/>
        </w:rPr>
      </w:pPr>
      <w:r>
        <w:rPr>
          <w:b/>
          <w:bCs/>
          <w:u w:val="single"/>
          <w:rtl/>
        </w:rPr>
        <w:t>الحالة الفعلية</w:t>
      </w:r>
    </w:p>
    <w:p w:rsidR="00000000" w:rsidRDefault="00000000">
      <w:pPr>
        <w:spacing w:after="120"/>
      </w:pPr>
      <w:r>
        <w:rPr>
          <w:rtl/>
        </w:rPr>
        <w:tab/>
        <w:t>التأمين متاح للنساء في المناطق الريفية على نفس الأساس المتاح به للنساء في المدن، ويمكن لهن الحصول على نفس المخصصات والمشاركة أيضا في برامج الضمان الإجتماعي.</w:t>
      </w:r>
    </w:p>
    <w:p w:rsidR="00000000" w:rsidRDefault="00000000">
      <w:pPr>
        <w:spacing w:after="120"/>
      </w:pPr>
      <w:r>
        <w:rPr>
          <w:rtl/>
        </w:rPr>
        <w:tab/>
        <w:t>وترجع الإختلافات الإقتصادية والإجتماعية والإختلافات في العمالة بالدرجة الأولى إلى ميدان النشاط الذي تحصل عليه المستوطنة في شبكة المستوطنات وفي الهرم الإداري وإلى مهامها في تلك الجهة. وفي الحالة السيئة بشكل خاص، هناك المناطق التي تضم قرى صغيرة بسكانها الذين يقل عددهم عن 500 ومستوطناتهم، إلى جانب المستوطنات التي تعتبر متخلفة النمو من النواحي الإجتماعية-الإقتصادية، والنواحي المتصلة بإعادة التنظيم الإقتصادي، والتنمية الزراعية -الريفية، وسوق العمل، وبذلك يمكنها الحصول على إعانات مالية إلى حد أكبر. وفي الوقت الحاضر، يعيش ثلث السكان في مناطق ريفية، وفي حوالي 200 3 مستوطنة يعيش السكان في مناطق غير مزودة إلا بالقليل من البنى التحتية التقنية والبشرية، أو في مناطق قليلة النمو الإقتصادي.</w:t>
      </w:r>
    </w:p>
    <w:p w:rsidR="00000000" w:rsidRDefault="00000000">
      <w:pPr>
        <w:spacing w:after="120"/>
      </w:pPr>
      <w:r>
        <w:rPr>
          <w:rtl/>
        </w:rPr>
        <w:tab/>
        <w:t xml:space="preserve">وتتأثر نوعية حياة النساء أساسا بالموقع الجغرافي للمستوطنة التي يعشن فيها، وبدرجة تزويدها بما يسد احتياجاتها، وبمدى بعدها عن المركز الأكثر نموا، وما إلى ذلك. وفي المحل الأول، نجد أن النساء اللواتي يعشن في مستوطنات صغيرة (تقل نفوسها عن 1000 نسمة) وفي قرى بالغة الصغر لا ينعمن باحتمالات مشجعة في مجالات الإندماج الإجتماعي، والحصول على عمل، والإنتفاع بخدمات معاهد الأطفال والمؤسسات التعليمية والصحية والإجتماعية. وأهم غرض لسياسة التنمية الريفية هو التشجيع على التنمية الإقليمية المتناسبة. وقد أرسي الأساس القانوني لهذه التنمية بالقانون الحادي والعشرين الصادر عام 1996 بشأن التنمية الريفية والتخطيط الريفي والمفهوم الوطني للتنمية الريفية الذي وضع صيغته ذلك القانون وقبل به الأمر البرلماني رقم </w:t>
      </w:r>
      <w:r>
        <w:t>3561998 (III.20.)</w:t>
      </w:r>
      <w:r>
        <w:rPr>
          <w:rtl/>
        </w:rPr>
        <w:t>. وأقيمت مؤسسات التنمية الريفية، ومجالس التنمية الريفية في المقاطعات، وهي عاكفة على تأدية أعمالها.</w:t>
      </w:r>
    </w:p>
    <w:p w:rsidR="00000000" w:rsidRDefault="00000000">
      <w:pPr>
        <w:spacing w:after="120"/>
      </w:pPr>
      <w:r>
        <w:rPr>
          <w:rtl/>
        </w:rPr>
        <w:tab/>
        <w:t>وتتأثر الحالة الإقتصادية للمستوطنات الصغيرة تأثرا سيئا باختلال هيكل مختلف الفئات العمرية. ورجحان كفة المرأة ظاهرة نموذجية، وتأخذ سن السكان في الكبر مع هجرة الأصغر سنا إلى المدن أو إلى المستوطنات الحسنة النمو سعيا إلى التمتع بأحوال معيشة أفضل. وفي المستوطنات الصغيرة، نجد أن فرص الحصول على الدخل واستكمال الدخل ومدى توفر السلع اللازمة للحياة اليومية أقل منها في المدن. وتسعى الحكومة إلى التخفيف من الإختلافات الإقليمية بالتدريج عن طريق تنمية البنى التحتية وتجديدها على نحو شامل (شبكة الطرق، وتشييد المساكن، والمؤسسات التعليمية والصحية والإجتماعية) وبالإستعانة بالبرامج العلاجية الإقليمية.</w:t>
      </w:r>
    </w:p>
    <w:p w:rsidR="00000000" w:rsidRDefault="00000000">
      <w:pPr>
        <w:spacing w:after="120"/>
      </w:pPr>
      <w:r>
        <w:rPr>
          <w:rtl/>
        </w:rPr>
        <w:tab/>
        <w:t>وفي هنغاريا، يجوز للنساء أن يتصرفن في ممتلكاتهن العقارية الزراعية من غير قيد، ولا يوجد أي تمييز فيما يتعلق بالأموال العقارية. ومن بين الأنظمة التي يتضمنها القانون الخامس والخمسون الصادر عام 1994 بشأن العقارات الزراعية نظام بشأن الأشخاص الذين يحق لهم تملك الأموال العقارية؛ ولم ينص هذا القانون على أي تفرقة بين أولئك الأشخاص مبنية على كونهم رجالا أو نساء في الفترة 1991 - 1999، وهو لن يفعل ذلك في المستقبل.</w:t>
      </w:r>
    </w:p>
    <w:p w:rsidR="00000000" w:rsidRDefault="00000000">
      <w:pPr>
        <w:spacing w:after="120"/>
      </w:pPr>
      <w:r>
        <w:rPr>
          <w:rtl/>
        </w:rPr>
        <w:tab/>
        <w:t>وإمكانيات الحصول على الإئتمانات والقروض الزراعية وتسهيلات التسويق متاحة للرجال والنساء بالإستناد إلى نفس الأنظمة. كما أن الأوامر القانونية المتعلقة بالزراعة - وذلك فيما يخص الإنتاج الزراعي والإعانات المالية الزراعية - لا تميز من ناحيتها بين الرجال والنساء.</w:t>
      </w:r>
    </w:p>
    <w:p w:rsidR="00000000" w:rsidRDefault="00000000">
      <w:pPr>
        <w:spacing w:after="120"/>
      </w:pPr>
      <w:r>
        <w:rPr>
          <w:rtl/>
        </w:rPr>
        <w:tab/>
        <w:t>وفي المستوطنات الصغيرة، لا توجد مدارس ثانوية، والحكومات المحلية تقيم المدارس الثانوية في المستوطنات ذات العدد الأكبر من السكان وفي المدن. والأطفال الذين يعيشون في القرى (المستوطنات الصغيرة)  يضطرون إلى السفر كل يوم أو التقدم بطلب للإقامة في الأقسام الداخلية، الأمر الذي يلقي عبأ مرهقا عليهم وعلى أهاليهم على السواء.</w:t>
      </w:r>
    </w:p>
    <w:p w:rsidR="00000000" w:rsidRDefault="00000000">
      <w:pPr>
        <w:spacing w:after="120"/>
      </w:pPr>
      <w:r>
        <w:rPr>
          <w:rtl/>
        </w:rPr>
        <w:tab/>
        <w:t>ومنذ إنشاء المزارع العائلية، نجد أن النساء في أغلب الأحوال هن اللواتي يؤدين جزءا محسوسا من المهام المالية والمحاسبية والإدارية التي تتولد في معرض تشغيل المزرعة بالإضافة إلى أنشطتهن في الأسرة المعيشية.</w:t>
      </w:r>
    </w:p>
    <w:p w:rsidR="00000000" w:rsidRDefault="00000000">
      <w:pPr>
        <w:spacing w:after="120"/>
        <w:rPr>
          <w:rtl/>
        </w:rPr>
      </w:pPr>
      <w:r>
        <w:rPr>
          <w:rtl/>
        </w:rPr>
        <w:tab/>
        <w:t>وقد ازداد التراجع في مكاسب النساء اللواتي يعشن في المستوطنات الصغيرة من جديد بعد تحسنها في عام 1996. وهذا الإتجاه مماثل لما هي الحال عليه بالنسبة إلى النساء اللواتي يعشن في المدن، ولكن التغير السلبي كان أصغر في هذه الحالة الأخيرة.</w:t>
      </w:r>
    </w:p>
    <w:p w:rsidR="00000000" w:rsidRDefault="00000000">
      <w:pPr>
        <w:spacing w:after="120"/>
      </w:pPr>
    </w:p>
    <w:p w:rsidR="00000000" w:rsidRDefault="00000000">
      <w:pPr>
        <w:rPr>
          <w:rtl/>
        </w:rPr>
      </w:pPr>
      <w:r>
        <w:rPr>
          <w:rtl/>
        </w:rPr>
        <w:tab/>
        <w:t>معدلات أجور المرأة والرجل بحسب نوع المستوطنة، 1992-1998 (نسبة مئوية)</w:t>
      </w:r>
    </w:p>
    <w:p w:rsidR="00000000" w:rsidRDefault="00000000">
      <w:pPr>
        <w:spacing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BF" w:firstRow="1" w:lastRow="0" w:firstColumn="1" w:lastColumn="0" w:noHBand="0" w:noVBand="0"/>
      </w:tblPr>
      <w:tblGrid>
        <w:gridCol w:w="2037"/>
        <w:gridCol w:w="1530"/>
        <w:gridCol w:w="1117"/>
        <w:gridCol w:w="1313"/>
        <w:gridCol w:w="1260"/>
      </w:tblGrid>
      <w:tr w:rsidR="00000000">
        <w:tblPrEx>
          <w:tblCellMar>
            <w:top w:w="0" w:type="dxa"/>
            <w:bottom w:w="0" w:type="dxa"/>
          </w:tblCellMar>
        </w:tblPrEx>
        <w:trPr>
          <w:jc w:val="center"/>
        </w:trPr>
        <w:tc>
          <w:tcPr>
            <w:tcW w:w="2037" w:type="dxa"/>
          </w:tcPr>
          <w:p w:rsidR="00000000" w:rsidRDefault="00000000">
            <w:pPr>
              <w:rPr>
                <w:i/>
                <w:iCs/>
                <w:rtl/>
              </w:rPr>
            </w:pPr>
          </w:p>
        </w:tc>
        <w:tc>
          <w:tcPr>
            <w:tcW w:w="1530" w:type="dxa"/>
          </w:tcPr>
          <w:p w:rsidR="00000000" w:rsidRDefault="00000000">
            <w:pPr>
              <w:jc w:val="center"/>
              <w:rPr>
                <w:i/>
                <w:iCs/>
                <w:rtl/>
              </w:rPr>
            </w:pPr>
            <w:r>
              <w:rPr>
                <w:i/>
                <w:iCs/>
                <w:rtl/>
              </w:rPr>
              <w:t>1992</w:t>
            </w:r>
          </w:p>
        </w:tc>
        <w:tc>
          <w:tcPr>
            <w:tcW w:w="1117" w:type="dxa"/>
          </w:tcPr>
          <w:p w:rsidR="00000000" w:rsidRDefault="00000000">
            <w:pPr>
              <w:rPr>
                <w:i/>
                <w:iCs/>
                <w:rtl/>
              </w:rPr>
            </w:pPr>
            <w:r>
              <w:rPr>
                <w:i/>
                <w:iCs/>
                <w:rtl/>
              </w:rPr>
              <w:t>1994</w:t>
            </w:r>
          </w:p>
        </w:tc>
        <w:tc>
          <w:tcPr>
            <w:tcW w:w="1313" w:type="dxa"/>
          </w:tcPr>
          <w:p w:rsidR="00000000" w:rsidRDefault="00000000">
            <w:pPr>
              <w:rPr>
                <w:i/>
                <w:iCs/>
                <w:rtl/>
              </w:rPr>
            </w:pPr>
            <w:r>
              <w:rPr>
                <w:i/>
                <w:iCs/>
                <w:rtl/>
              </w:rPr>
              <w:t>1996</w:t>
            </w:r>
          </w:p>
        </w:tc>
        <w:tc>
          <w:tcPr>
            <w:tcW w:w="1260" w:type="dxa"/>
          </w:tcPr>
          <w:p w:rsidR="00000000" w:rsidRDefault="00000000">
            <w:pPr>
              <w:rPr>
                <w:i/>
                <w:iCs/>
                <w:rtl/>
              </w:rPr>
            </w:pPr>
            <w:r>
              <w:rPr>
                <w:i/>
                <w:iCs/>
                <w:rtl/>
              </w:rPr>
              <w:t>1998</w:t>
            </w:r>
          </w:p>
        </w:tc>
      </w:tr>
      <w:tr w:rsidR="00000000">
        <w:tblPrEx>
          <w:tblCellMar>
            <w:top w:w="0" w:type="dxa"/>
            <w:bottom w:w="0" w:type="dxa"/>
          </w:tblCellMar>
        </w:tblPrEx>
        <w:trPr>
          <w:jc w:val="center"/>
        </w:trPr>
        <w:tc>
          <w:tcPr>
            <w:tcW w:w="2037" w:type="dxa"/>
          </w:tcPr>
          <w:p w:rsidR="00000000" w:rsidRDefault="00000000">
            <w:pPr>
              <w:rPr>
                <w:rtl/>
              </w:rPr>
            </w:pPr>
            <w:r>
              <w:rPr>
                <w:rtl/>
              </w:rPr>
              <w:t>قرية</w:t>
            </w:r>
          </w:p>
        </w:tc>
        <w:tc>
          <w:tcPr>
            <w:tcW w:w="1530" w:type="dxa"/>
          </w:tcPr>
          <w:p w:rsidR="00000000" w:rsidRDefault="00000000">
            <w:pPr>
              <w:jc w:val="center"/>
              <w:rPr>
                <w:rtl/>
              </w:rPr>
            </w:pPr>
            <w:r>
              <w:rPr>
                <w:rtl/>
              </w:rPr>
              <w:t>78.3</w:t>
            </w:r>
          </w:p>
        </w:tc>
        <w:tc>
          <w:tcPr>
            <w:tcW w:w="1117" w:type="dxa"/>
          </w:tcPr>
          <w:p w:rsidR="00000000" w:rsidRDefault="00000000">
            <w:pPr>
              <w:rPr>
                <w:rtl/>
              </w:rPr>
            </w:pPr>
            <w:r>
              <w:rPr>
                <w:rtl/>
              </w:rPr>
              <w:t>77.1</w:t>
            </w:r>
          </w:p>
        </w:tc>
        <w:tc>
          <w:tcPr>
            <w:tcW w:w="1313" w:type="dxa"/>
          </w:tcPr>
          <w:p w:rsidR="00000000" w:rsidRDefault="00000000">
            <w:pPr>
              <w:rPr>
                <w:rtl/>
              </w:rPr>
            </w:pPr>
            <w:r>
              <w:rPr>
                <w:rtl/>
              </w:rPr>
              <w:t>82.1</w:t>
            </w:r>
          </w:p>
        </w:tc>
        <w:tc>
          <w:tcPr>
            <w:tcW w:w="1260" w:type="dxa"/>
          </w:tcPr>
          <w:p w:rsidR="00000000" w:rsidRDefault="00000000">
            <w:pPr>
              <w:rPr>
                <w:rtl/>
              </w:rPr>
            </w:pPr>
            <w:r>
              <w:rPr>
                <w:rtl/>
              </w:rPr>
              <w:t>76.7</w:t>
            </w:r>
          </w:p>
        </w:tc>
      </w:tr>
      <w:tr w:rsidR="00000000">
        <w:tblPrEx>
          <w:tblCellMar>
            <w:top w:w="0" w:type="dxa"/>
            <w:bottom w:w="0" w:type="dxa"/>
          </w:tblCellMar>
        </w:tblPrEx>
        <w:trPr>
          <w:jc w:val="center"/>
        </w:trPr>
        <w:tc>
          <w:tcPr>
            <w:tcW w:w="2037" w:type="dxa"/>
          </w:tcPr>
          <w:p w:rsidR="00000000" w:rsidRDefault="00000000">
            <w:pPr>
              <w:rPr>
                <w:rtl/>
              </w:rPr>
            </w:pPr>
            <w:r>
              <w:rPr>
                <w:rtl/>
              </w:rPr>
              <w:t>بلدة</w:t>
            </w:r>
          </w:p>
        </w:tc>
        <w:tc>
          <w:tcPr>
            <w:tcW w:w="1530" w:type="dxa"/>
          </w:tcPr>
          <w:p w:rsidR="00000000" w:rsidRDefault="00000000">
            <w:pPr>
              <w:jc w:val="center"/>
              <w:rPr>
                <w:rtl/>
              </w:rPr>
            </w:pPr>
            <w:r>
              <w:rPr>
                <w:rtl/>
              </w:rPr>
              <w:t>63.9</w:t>
            </w:r>
          </w:p>
        </w:tc>
        <w:tc>
          <w:tcPr>
            <w:tcW w:w="1117" w:type="dxa"/>
          </w:tcPr>
          <w:p w:rsidR="00000000" w:rsidRDefault="00000000">
            <w:pPr>
              <w:rPr>
                <w:rtl/>
              </w:rPr>
            </w:pPr>
            <w:r>
              <w:rPr>
                <w:rtl/>
              </w:rPr>
              <w:t>77.3</w:t>
            </w:r>
          </w:p>
        </w:tc>
        <w:tc>
          <w:tcPr>
            <w:tcW w:w="1313" w:type="dxa"/>
          </w:tcPr>
          <w:p w:rsidR="00000000" w:rsidRDefault="00000000">
            <w:pPr>
              <w:rPr>
                <w:rtl/>
              </w:rPr>
            </w:pPr>
            <w:r>
              <w:rPr>
                <w:rtl/>
              </w:rPr>
              <w:t>82.0</w:t>
            </w:r>
          </w:p>
        </w:tc>
        <w:tc>
          <w:tcPr>
            <w:tcW w:w="1260" w:type="dxa"/>
          </w:tcPr>
          <w:p w:rsidR="00000000" w:rsidRDefault="00000000">
            <w:pPr>
              <w:rPr>
                <w:rtl/>
              </w:rPr>
            </w:pPr>
            <w:r>
              <w:rPr>
                <w:rtl/>
              </w:rPr>
              <w:t>81.4</w:t>
            </w:r>
          </w:p>
        </w:tc>
      </w:tr>
      <w:tr w:rsidR="00000000">
        <w:tblPrEx>
          <w:tblCellMar>
            <w:top w:w="0" w:type="dxa"/>
            <w:bottom w:w="0" w:type="dxa"/>
          </w:tblCellMar>
        </w:tblPrEx>
        <w:trPr>
          <w:jc w:val="center"/>
        </w:trPr>
        <w:tc>
          <w:tcPr>
            <w:tcW w:w="2037" w:type="dxa"/>
          </w:tcPr>
          <w:p w:rsidR="00000000" w:rsidRDefault="00000000">
            <w:pPr>
              <w:rPr>
                <w:rtl/>
              </w:rPr>
            </w:pPr>
            <w:r>
              <w:rPr>
                <w:rtl/>
              </w:rPr>
              <w:t>مركز إقليمي</w:t>
            </w:r>
          </w:p>
        </w:tc>
        <w:tc>
          <w:tcPr>
            <w:tcW w:w="1530" w:type="dxa"/>
          </w:tcPr>
          <w:p w:rsidR="00000000" w:rsidRDefault="00000000">
            <w:pPr>
              <w:jc w:val="center"/>
              <w:rPr>
                <w:rtl/>
              </w:rPr>
            </w:pPr>
            <w:r>
              <w:rPr>
                <w:rtl/>
              </w:rPr>
              <w:t>70.3</w:t>
            </w:r>
          </w:p>
        </w:tc>
        <w:tc>
          <w:tcPr>
            <w:tcW w:w="1117" w:type="dxa"/>
          </w:tcPr>
          <w:p w:rsidR="00000000" w:rsidRDefault="00000000">
            <w:pPr>
              <w:rPr>
                <w:rtl/>
              </w:rPr>
            </w:pPr>
            <w:r>
              <w:rPr>
                <w:rtl/>
              </w:rPr>
              <w:t>67.6</w:t>
            </w:r>
          </w:p>
        </w:tc>
        <w:tc>
          <w:tcPr>
            <w:tcW w:w="1313" w:type="dxa"/>
          </w:tcPr>
          <w:p w:rsidR="00000000" w:rsidRDefault="00000000">
            <w:pPr>
              <w:rPr>
                <w:rtl/>
              </w:rPr>
            </w:pPr>
            <w:r>
              <w:rPr>
                <w:rtl/>
              </w:rPr>
              <w:t>92.2</w:t>
            </w:r>
          </w:p>
        </w:tc>
        <w:tc>
          <w:tcPr>
            <w:tcW w:w="1260" w:type="dxa"/>
          </w:tcPr>
          <w:p w:rsidR="00000000" w:rsidRDefault="00000000">
            <w:pPr>
              <w:rPr>
                <w:rtl/>
              </w:rPr>
            </w:pPr>
            <w:r>
              <w:rPr>
                <w:rtl/>
              </w:rPr>
              <w:t>72.3</w:t>
            </w:r>
          </w:p>
        </w:tc>
      </w:tr>
      <w:tr w:rsidR="00000000">
        <w:tblPrEx>
          <w:tblCellMar>
            <w:top w:w="0" w:type="dxa"/>
            <w:bottom w:w="0" w:type="dxa"/>
          </w:tblCellMar>
        </w:tblPrEx>
        <w:trPr>
          <w:jc w:val="center"/>
        </w:trPr>
        <w:tc>
          <w:tcPr>
            <w:tcW w:w="2037" w:type="dxa"/>
          </w:tcPr>
          <w:p w:rsidR="00000000" w:rsidRDefault="00000000">
            <w:pPr>
              <w:rPr>
                <w:rtl/>
              </w:rPr>
            </w:pPr>
            <w:r>
              <w:rPr>
                <w:rtl/>
              </w:rPr>
              <w:t>بودابست</w:t>
            </w:r>
          </w:p>
        </w:tc>
        <w:tc>
          <w:tcPr>
            <w:tcW w:w="1530" w:type="dxa"/>
          </w:tcPr>
          <w:p w:rsidR="00000000" w:rsidRDefault="00000000">
            <w:pPr>
              <w:jc w:val="center"/>
              <w:rPr>
                <w:rtl/>
              </w:rPr>
            </w:pPr>
            <w:r>
              <w:rPr>
                <w:rtl/>
              </w:rPr>
              <w:t>75.9</w:t>
            </w:r>
          </w:p>
        </w:tc>
        <w:tc>
          <w:tcPr>
            <w:tcW w:w="1117" w:type="dxa"/>
          </w:tcPr>
          <w:p w:rsidR="00000000" w:rsidRDefault="00000000">
            <w:pPr>
              <w:rPr>
                <w:rtl/>
              </w:rPr>
            </w:pPr>
            <w:r>
              <w:rPr>
                <w:rtl/>
              </w:rPr>
              <w:t>77.4</w:t>
            </w:r>
          </w:p>
        </w:tc>
        <w:tc>
          <w:tcPr>
            <w:tcW w:w="1313" w:type="dxa"/>
          </w:tcPr>
          <w:p w:rsidR="00000000" w:rsidRDefault="00000000">
            <w:pPr>
              <w:rPr>
                <w:rtl/>
              </w:rPr>
            </w:pPr>
            <w:r>
              <w:rPr>
                <w:rtl/>
              </w:rPr>
              <w:t>74.5</w:t>
            </w:r>
          </w:p>
        </w:tc>
        <w:tc>
          <w:tcPr>
            <w:tcW w:w="1260" w:type="dxa"/>
          </w:tcPr>
          <w:p w:rsidR="00000000" w:rsidRDefault="00000000">
            <w:pPr>
              <w:rPr>
                <w:rtl/>
              </w:rPr>
            </w:pPr>
            <w:r>
              <w:rPr>
                <w:rtl/>
              </w:rPr>
              <w:t>75.0</w:t>
            </w:r>
          </w:p>
        </w:tc>
      </w:tr>
    </w:tbl>
    <w:p w:rsidR="00000000" w:rsidRDefault="00000000">
      <w:pPr>
        <w:rPr>
          <w:rtl/>
        </w:rPr>
      </w:pPr>
    </w:p>
    <w:p w:rsidR="00000000" w:rsidRDefault="00000000">
      <w:pPr>
        <w:spacing w:after="120"/>
      </w:pPr>
      <w:r>
        <w:rPr>
          <w:rtl/>
        </w:rPr>
        <w:tab/>
        <w:t>وكان معظم السكان ذوي المكسب المنخفض يعيشون في القرى في عام 1998 وكانوا في أسفل الهرم المهني.</w:t>
      </w:r>
    </w:p>
    <w:p w:rsidR="00000000" w:rsidRDefault="00000000">
      <w:pPr>
        <w:spacing w:after="120"/>
      </w:pPr>
      <w:r>
        <w:rPr>
          <w:rtl/>
        </w:rPr>
        <w:tab/>
        <w:t>وظهرت الآثار السلبية لنزوح القوى العاملة أول ما ظهرت في القرى، التي أنهيت فيها أيضا بالجملة فرص العمل المتاحة للمرأة. وفيما بين عامي 1989 و1997، انخفض عدد النساء العاملات في الزراعة بنسبة تربو على 70 في المائة، أي بما يزيد بكثير عن نسبة انخفاضه في القطاعات الأخرى.</w:t>
      </w:r>
    </w:p>
    <w:p w:rsidR="00000000" w:rsidRDefault="00000000">
      <w:pPr>
        <w:spacing w:after="120"/>
      </w:pPr>
      <w:r>
        <w:rPr>
          <w:rtl/>
        </w:rPr>
        <w:t>والأسواق الريفية هي ملك للحكومات المحلية بلا استثناء، ولكنها تدار على يد المشاريع الفردية والشركات على السواء. وهي بوجه عام غير مفتوحة على الدوام، بل تفتح فقط في يوم معين أو في يوم معين من الأسبوع. وإيجار أكشاك السوق معتدلة إلى حد غير عادي. وتؤلف النساء ثلثي صغار المنتجين الذين يبيعون منتجاتهم في السوق.</w:t>
      </w:r>
    </w:p>
    <w:p w:rsidR="00000000" w:rsidRDefault="00000000">
      <w:pPr>
        <w:spacing w:after="120"/>
        <w:jc w:val="center"/>
        <w:rPr>
          <w:b/>
          <w:bCs/>
          <w:rtl/>
        </w:rPr>
      </w:pPr>
      <w:r>
        <w:rPr>
          <w:b/>
          <w:bCs/>
          <w:rtl/>
        </w:rPr>
        <w:br w:type="page"/>
        <w:t>الباب الرابع</w:t>
      </w:r>
    </w:p>
    <w:p w:rsidR="00000000" w:rsidRDefault="00000000">
      <w:pPr>
        <w:spacing w:after="120"/>
        <w:jc w:val="center"/>
        <w:rPr>
          <w:i/>
          <w:iCs/>
          <w:rtl/>
        </w:rPr>
      </w:pPr>
      <w:r>
        <w:rPr>
          <w:b/>
          <w:bCs/>
          <w:rtl/>
        </w:rPr>
        <w:t>المادة 15</w:t>
      </w:r>
      <w:r>
        <w:rPr>
          <w:b/>
          <w:bCs/>
        </w:rPr>
        <w:t xml:space="preserve"> - </w:t>
      </w:r>
      <w:r>
        <w:rPr>
          <w:i/>
          <w:iCs/>
          <w:rtl/>
        </w:rPr>
        <w:t xml:space="preserve"> القانون</w:t>
      </w:r>
    </w:p>
    <w:p w:rsidR="00000000" w:rsidRDefault="00000000">
      <w:pPr>
        <w:spacing w:after="120"/>
      </w:pPr>
      <w:r>
        <w:rPr>
          <w:rtl/>
        </w:rPr>
        <w:tab/>
        <w:t>-</w:t>
      </w:r>
      <w:r>
        <w:rPr>
          <w:rtl/>
        </w:rPr>
        <w:tab/>
        <w:t>تكفل جمهورية هنغاريا تساوي حقوق الرجل والمرأة المنصوص عليه في القوانين التشريعية إلى أقصى الحدود. والأساس القانوني للتساوي يرد في دستور جمهورية هنغاريا وفي القانون المدني.</w:t>
      </w:r>
    </w:p>
    <w:p w:rsidR="00000000" w:rsidRDefault="00000000">
      <w:pPr>
        <w:spacing w:after="120"/>
      </w:pPr>
      <w:r>
        <w:rPr>
          <w:rtl/>
        </w:rPr>
        <w:tab/>
        <w:t>-</w:t>
      </w:r>
      <w:r>
        <w:rPr>
          <w:rtl/>
        </w:rPr>
        <w:tab/>
        <w:t>والمادة 66 من الدستور المذكورة أعلاه تنص بوجه عام على تساوي حقوق الرجل والمرأة في ميدان كل حق من الحقوق المدنية، السياسية منها والإقتصادية، والإجتماعية والثقافية. وربما كان أهم حكم من أحكام الدستور المنظمة للعلاقات القانونية في إطار القانون المدني هو ما يلي:"في جمهورية هنغاريا لكل شخص أهلية قانونية". وهذا مكرر في المادة 8 من القانون المدني، التي تنص على المضامين الموضوعية لهذا الحق. وتوفر الأهلية القانونية يعني أن الشخص محل الإعتبار القانوني يمكن أن تكون له حقوق وتترتب عليه التزامات. والأهلية القانونية عامة ومتساوية ومطلقة. وهي عامة، لأن من حق كل شخص أن تكون له أهلية قانونية؛ ومتساوية، لأنه لا يمكن أن تكون لأشخاص معينين أهلية قانونية ذات نطاق مختلف.والفقرة (2) من المادة المذكورة تحسم مسألة حظر التمييز وفقا للإتفاقيات الدولية والدستور بالنص على أن الأهلية القانونية متساوية بصرف النظر عن السن، والجنس، والعرق، والإنتماء إلى جنسية أو طائفة دينية. والمشرع يؤكد على العوامل الهامة بالنص بالتحديد على السن، والجنس، والعرق، والإنتماء إلى جنسية أو طائفة دينية، تلك العوامل التي يمكن أن تشكل أسبابا للتمييز وبالتالي لتقييد الأهلية القانونية. (ويجب أن يكون تساوي الأهلية القانونية فعالا أيضا في نواحي أخرى لم يتم تحديدها إلى جانب الحالات المذكورة أعلاه. وعلى هذا فإنه لما كان القانون يحظر التفرقة بين الرجل والمرأة، فإن محل العلاقة القانونية في إطار القانون المدني يمكن أن يكون إما رجلا أو امرأة. وفي وقت أسبق لم يكن هذا يصدق من جميع النواحي. مثال ذلك أن الشخصين محل الزواج العرفي قبل عام 1996 ما كان يمكن أن يكونا إلا رجلا وامرأة. غير أن قرار المحكمة الدستورية قضى بأن "التعايش الدائم لشخصين قد يؤدي إلى إنفاذ قيم قد تطالب بالإعتراف بها بصرف النظر عن الجنس على أساس إيلاء الإعتبار للكرامة الإنسانية للشخصين المعنيين بالتساوي." وعلى اثر قرار المحكمة الدستورية، صدر القانون الثاني والأربعون لعام 1996 الذي أدخل على  القانون المدني تعديلا كان من نتيجته أن اختلاف الجنس لم يعد شرطا لانعقاد الزواج العرفي.)</w:t>
      </w:r>
    </w:p>
    <w:p w:rsidR="00000000" w:rsidRDefault="00000000">
      <w:pPr>
        <w:spacing w:after="120"/>
      </w:pPr>
      <w:r>
        <w:rPr>
          <w:rtl/>
        </w:rPr>
        <w:tab/>
        <w:t>-</w:t>
      </w:r>
      <w:r>
        <w:rPr>
          <w:rtl/>
        </w:rPr>
        <w:tab/>
        <w:t>وأهلية المرأة للتصرف على نحو يتطابق تمام التطابق مع أهلية الرجل منظمة في القانون المدني. وينص القانون المدني على أن لكل شخص لا يقيد أو يمنع أهليته للتصرف قانون تشريعي أهلية التصرف. ويجوز لمن له أهلية التصرف أن يتعاقد أو أن يدلي بإفادة قانونية بذاته. وهذا الحق محمي بالقانون المدني بقوة يبلغ منها أن أحكامه تقضي ببطلان العقد أو التصريح المنفرد الذي يقيد من أهلية شخص ما للتصرف.</w:t>
      </w:r>
    </w:p>
    <w:p w:rsidR="00000000" w:rsidRDefault="00000000">
      <w:pPr>
        <w:spacing w:after="120"/>
        <w:rPr>
          <w:rtl/>
        </w:rPr>
      </w:pPr>
      <w:r>
        <w:rPr>
          <w:rtl/>
        </w:rPr>
        <w:tab/>
        <w:t>-</w:t>
      </w:r>
      <w:r>
        <w:rPr>
          <w:rtl/>
        </w:rPr>
        <w:tab/>
        <w:t>وتكفل المادة 58 من الدستور حق المرأة في حرية التنقل وحرية اختيار مكان الإقامة بنصها على ما يلي:"لكل شخص يقيم في إقليم جمهورية هنغاريا على نحو مشروع، باستثناء الحالات المحددة في هذا القانون، الحق في حرية التنقل وحرية اختيار مكان الإقامة، بما في ذلك الحق في مغادرة مكان الإقامة أو البلد."</w:t>
      </w:r>
    </w:p>
    <w:p w:rsidR="00000000" w:rsidRDefault="00000000">
      <w:pPr>
        <w:spacing w:after="120"/>
        <w:rPr>
          <w:rtl/>
        </w:rPr>
      </w:pPr>
    </w:p>
    <w:p w:rsidR="00000000" w:rsidRDefault="00000000">
      <w:pPr>
        <w:spacing w:after="120"/>
        <w:jc w:val="center"/>
        <w:rPr>
          <w:i/>
          <w:iCs/>
          <w:rtl/>
        </w:rPr>
      </w:pPr>
      <w:r>
        <w:rPr>
          <w:b/>
          <w:bCs/>
          <w:rtl/>
        </w:rPr>
        <w:t>المادة 16</w:t>
      </w:r>
      <w:r>
        <w:rPr>
          <w:b/>
          <w:bCs/>
        </w:rPr>
        <w:t xml:space="preserve"> - </w:t>
      </w:r>
      <w:r>
        <w:rPr>
          <w:b/>
          <w:bCs/>
          <w:rtl/>
        </w:rPr>
        <w:t xml:space="preserve"> </w:t>
      </w:r>
      <w:r>
        <w:rPr>
          <w:i/>
          <w:iCs/>
          <w:rtl/>
        </w:rPr>
        <w:t>الزواج والحياة العائلية</w:t>
      </w:r>
    </w:p>
    <w:p w:rsidR="00000000" w:rsidRDefault="00000000">
      <w:pPr>
        <w:spacing w:line="120" w:lineRule="exact"/>
        <w:rPr>
          <w:i/>
          <w:iCs/>
          <w:sz w:val="12"/>
          <w:u w:val="single"/>
          <w:rtl/>
        </w:rPr>
      </w:pPr>
    </w:p>
    <w:p w:rsidR="00000000" w:rsidRDefault="00000000">
      <w:pPr>
        <w:spacing w:after="120"/>
        <w:rPr>
          <w:i/>
          <w:iCs/>
          <w:u w:val="single"/>
          <w:rtl/>
        </w:rPr>
      </w:pPr>
      <w:r>
        <w:rPr>
          <w:i/>
          <w:iCs/>
          <w:u w:val="single"/>
          <w:rtl/>
        </w:rPr>
        <w:t>الأسرة، وعقد الزواج</w:t>
      </w:r>
    </w:p>
    <w:p w:rsidR="00000000" w:rsidRDefault="00000000">
      <w:pPr>
        <w:spacing w:after="120"/>
      </w:pPr>
      <w:r>
        <w:rPr>
          <w:rtl/>
        </w:rPr>
        <w:t>العلاقات العائلية منظمة في المحل الأول في دستور جمهورية هنغاريا، وفي القانون المدني، وبشكل رئيسي في القانون الرابع الصادر عام 1952 بشأن الزواج، والأسرة، والوصاية (وسيسمى على سبيل الإختصار فيما يلي "القانون الرابع").</w:t>
      </w:r>
    </w:p>
    <w:p w:rsidR="00000000" w:rsidRDefault="00000000">
      <w:pPr>
        <w:spacing w:after="120"/>
      </w:pPr>
      <w:r>
        <w:rPr>
          <w:rtl/>
        </w:rPr>
        <w:tab/>
        <w:t>وقد عدل القانون الرابع عدة مرات في الفترة المذكورة أعلاه، ولكن تعديلاته هذه غير ذات صلة بالتمييز ضد المرأة، من حيث أن صيغته الأصلية لم تتضمن أي أنظمة تمييزية هي أيضا.</w:t>
      </w:r>
    </w:p>
    <w:p w:rsidR="00000000" w:rsidRDefault="00000000">
      <w:pPr>
        <w:spacing w:after="120"/>
      </w:pPr>
      <w:r>
        <w:rPr>
          <w:rtl/>
        </w:rPr>
        <w:tab/>
        <w:t>وبحسب الإعلان العالمي لحقوق الإنسان، والعهد الدولي الخاص بالحقوق المدنية والسياسية، والإتفاقية المتعلقة بحماية حقوق الإنسان والحريات الأساسية الموقعة في روما في 4 تشرين الثاني</w:t>
      </w:r>
      <w:r>
        <w:t>/</w:t>
      </w:r>
      <w:r>
        <w:rPr>
          <w:rtl/>
        </w:rPr>
        <w:t>نوفمبر 1950، تشكل الأسرة الوحدة الطبيعية والأساسية للمجتمع، وهي لها حقوقها لغرض حماية المجتمع. وهذه الإتفاقيات تنص على أن حرية الدخول في زواج هي حق أساسي من حقوق الإنسان. وللرجال والنساء البالغين الحق في الدخول في زواج وتأسيس أسرة بناء على قرارهم الحر في إطار الأنظمة الداخلية المتعلقة بممارسة هذه الحقوق. والقانون الهنغاري هو أيضا يقضي وفقا للإتفاقيات الدولية بأن مؤسسة الزواج هي الحياة المشتركة لرجل وامرأة بناء على قرارهما الحر . وأهداف هذه الحياة الزوجية هي، نموذجيا، إنجاب الأولاد وتربيتهم داخل الأسرة؛ هذا إلى أنها تتيح الرعاية والدعم المتبادلين للزوجين. وتتمتع مؤسسة الزواج والأسرة بحماية خاصة أيضا في الدستور (المادة 15).</w:t>
      </w:r>
    </w:p>
    <w:p w:rsidR="00000000" w:rsidRDefault="00000000">
      <w:pPr>
        <w:spacing w:after="120"/>
      </w:pPr>
      <w:r>
        <w:rPr>
          <w:rtl/>
        </w:rPr>
        <w:tab/>
        <w:t>والخطوبة ليست محل أحكام في الأنظمة القانونية الهنغارية الفعلية، ولهذا فإنها ليست بذات أهمية إلا في إطار القانون غير المكتوب الذي له مدلوله الخاص به في كل منطقة من المناطق. ولكن انعدام التنظيم القانوني للخطوبة لا يعني انعدام آثارها القانونية. مثال ذلك اعتبار الخطيب</w:t>
      </w:r>
      <w:r>
        <w:t>/</w:t>
      </w:r>
      <w:r>
        <w:rPr>
          <w:rtl/>
        </w:rPr>
        <w:t>الخطيبة قريبا حميما بموجب المادة 685ب من القانون المدني، الأمر الذي يمكن أن تكون له نتائج أخرى.</w:t>
      </w:r>
    </w:p>
    <w:p w:rsidR="00000000" w:rsidRDefault="00000000">
      <w:pPr>
        <w:spacing w:after="120"/>
      </w:pPr>
      <w:r>
        <w:rPr>
          <w:rtl/>
        </w:rPr>
        <w:tab/>
        <w:t>والقانون الرابع يعتبر سن البلوغ سن الرشد القانونية للزواج. والشخص الذي يكمل الثامنة عشرة من عمره يصل سن البلوغ ويتمتع بأهلية التصرف. والشخص الذي يقل عمره عن هذه السن يعتبر قاصرا، وهو يكون بحسب سنه إما مفتقرا تمام الإفتقار إلى أهلية التصرف أو ذا أهلية للتصرف. وللقاصر الذي تزيد سنه عن 14 سنة أهلية جزئية للتصرف بشرط ألا يكون مفتقرا تمام الإفتقار إليها. وهذه الحالة الأخيرة يجب إثباتها بقرار قضائي. وعلى هذا لا يمكن الزواج إلا للبالغ أو البالغة. أما الأشخاص الذين لديهم أهلية جزئية للتصرف بسبب سنهم - ما بين 14 و18 سنة - فلا يجوز لهم الزواج إلا بعد سن السادسة عشرة وإلا بترخيص من الهيئة العامة للوصاية. ولهذا فإن القصر الذين تقل أعمارهم عن السادسة عشرة لا يمكنهم الزواج حتى بترخيص من الهيئة المذكورة.</w:t>
      </w:r>
    </w:p>
    <w:p w:rsidR="00000000" w:rsidRDefault="00000000">
      <w:pPr>
        <w:spacing w:after="120"/>
        <w:rPr>
          <w:rtl/>
        </w:rPr>
      </w:pPr>
      <w:r>
        <w:rPr>
          <w:rtl/>
        </w:rPr>
        <w:tab/>
        <w:t>والقانون الرابع يجعل الزواج الثنائي غير ممكن وذلك بمقتضى مبدأ أحادية الزوج الذي يهيمن على نظامنا القانوني كله. ولهذا فإن الزواج يعد باطلا إذا كان أحد الشخصين المقبلين على الزواج مرتبطا بزواج آخر نافذ وفقا للحكم القانوني الفعلي (المادة 7 من القانون الرابع).</w:t>
      </w:r>
    </w:p>
    <w:p w:rsidR="00000000" w:rsidRDefault="00000000">
      <w:pPr>
        <w:spacing w:after="120"/>
      </w:pPr>
      <w:r>
        <w:rPr>
          <w:rtl/>
        </w:rPr>
        <w:tab/>
        <w:t>وللزوجين نفس الحقوق والمسؤوليات من جميع النواحي خلال الزواج وعند فسخه وفقا لالتزاماتنا الدولية والفقرة (1) من المادة 66 من الدستور. وإقرار مبدأ الحقوق المتساوية وتنسيق العلاقة بين الزوجين منصوص عليهما في القانون المنظم لحقوق ومسؤوليات الزوجين (المادة 23 من القانون الرابع). وهذا التنظيم يؤكد على ضرورة اتخاذ القرارات المتعلقة بشؤون الحياة الزوجية سوية وعلى استقلال الزوجين في الشؤون الخاصة بكل منهما مع القيد القاضي بأن عليهما لدى البت في هذه الأمور أن يأخذا في الاعتبار مصالح الأسرة بدلا من مصالحهما. ومع هذا فإن قوانيننا لا تنظم الزيجات العرفية بنفس التفصيل الذي تنظم به الزواج. والقانون المدني وحده هو الذي ينظم العلاقات المالية للشريكين العرفيين في المادة 578</w:t>
      </w:r>
      <w:r>
        <w:t>/</w:t>
      </w:r>
      <w:r>
        <w:rPr>
          <w:rtl/>
        </w:rPr>
        <w:t>ألف وينص على تعريف الزواج العرفي في المادة 685</w:t>
      </w:r>
      <w:r>
        <w:t>/</w:t>
      </w:r>
      <w:r>
        <w:rPr>
          <w:rtl/>
        </w:rPr>
        <w:t>ألف.</w:t>
      </w:r>
    </w:p>
    <w:p w:rsidR="00000000" w:rsidRDefault="00000000">
      <w:pPr>
        <w:spacing w:after="120"/>
      </w:pPr>
      <w:r>
        <w:rPr>
          <w:rtl/>
        </w:rPr>
        <w:tab/>
        <w:t>ولما كان كل من الدستور والقانون الرابع قائما بشكل راسخ على تساوي الرجل والمرأة، فإن لكلا الأبوين نفس الحق في اتخاذ القرارات بشأن أولادهما حتى إن لم يكونا عائشين سوية. كما أن لهما نفس الحقوق في الوصاية والقوامة والتبني.</w:t>
      </w:r>
    </w:p>
    <w:p w:rsidR="00000000" w:rsidRDefault="00000000">
      <w:pPr>
        <w:spacing w:after="120"/>
      </w:pPr>
      <w:r>
        <w:rPr>
          <w:rtl/>
        </w:rPr>
        <w:tab/>
        <w:t>وكان لتعديل قانون العقوبات بالقانون الثالث والسبعين الصادر عام 1997 دلالة خاصة فيما يتعلق بتساوي حقوق الرجل والمرأة ومنع أعمال العنف ضد المرأة في إطار الحياة الزوجية. وفي الفترة التي سبقت هذا التعديل، ما كان يمكن أن يكون المعتدى عليه بالإغتصاب إلا امرأة والمعتدي إلا رجلا. وما كان يمكن أن يرتكب هذا الفعل إلا خارج إطار الحياة الزوجية. أما بموجب الأحكام السارية حاليا فإن المجني عليه والجاني يمكن أن يكونا إما رجلا أو امرأة، كما أن هذه الجريمة يمكن أن ترتكب بين القرينين في زواج. ولكن يتعين في هذه الحالة الأخيرة ، اعتبارا للعلاقة الخاصة بين الفاعل والطرف المتضرر، النظر الدقيق في توفر أو عدم توفر الظروف لارتكاب الجريمة.</w:t>
      </w:r>
    </w:p>
    <w:p w:rsidR="00000000" w:rsidRDefault="00000000">
      <w:pPr>
        <w:spacing w:after="120"/>
      </w:pPr>
      <w:r>
        <w:rPr>
          <w:rtl/>
        </w:rPr>
        <w:tab/>
        <w:t>وينتهي الزواج إذا مات أحد الزوجين أو فسخت الزواج محكمة. وللمحكمة أن تفسخ الزواج بناء على طلب أي الزوجين إذا فسدت الحياة الزوجية بالكلية وإلى حد لا يرجى إصلاحه. وخلال إجراءات الفسخ، يتعين تسوية أمر رعاية الطفل، ودفع تكاليف إعاشة الطفل، والإتصال بين الأبوين والطفل، ودفع النفقة، واستعمال المنزل المشترك، وتوزيع الممتلكات المشتركة بين الزوجين. وأول ما يتعين فعله بعد فسخ الزواج هو أن يبت الأبوان في أمر رعاية الطفل. وإذا لم يتيسر الإتفاق، تفصل المحكمة في الأمر لصالح الواحد من الأبوين الذي يستطيع توفير المستوى الأفضل من النمو البدني والعقلي والأخلاقي للطفل. ويمكن أن يكون هذا الواحد أم الطفل أو أباه.</w:t>
      </w:r>
    </w:p>
    <w:p w:rsidR="00000000" w:rsidRDefault="00000000">
      <w:pPr>
        <w:spacing w:after="120"/>
      </w:pPr>
      <w:r>
        <w:rPr>
          <w:rtl/>
        </w:rPr>
        <w:tab/>
        <w:t>ويسجل عقد الزواج وفسخه في سجل الزيجات.  ويقيد أمين السجل عقد الزواج في السجل إذا كان الزواج صحيحا. غير أن المحكمة تملك اختصاص فسخ الزواج. وإذا تقرر أن الحكم القاضي بفسخ الزواج نهائي، ترسل المحكمة قيدا بالطلاق إلى أمين السجل المختص بحسب مكان عقد الزواج لإدراجه في سجل الزيجات.</w:t>
      </w:r>
    </w:p>
    <w:p w:rsidR="00000000" w:rsidRDefault="00000000">
      <w:pPr>
        <w:spacing w:after="120"/>
      </w:pPr>
      <w:r>
        <w:rPr>
          <w:rtl/>
        </w:rPr>
        <w:tab/>
        <w:t>ويتوجب على الوالد</w:t>
      </w:r>
      <w:r>
        <w:t>/</w:t>
      </w:r>
      <w:r>
        <w:rPr>
          <w:rtl/>
        </w:rPr>
        <w:t>الوالدة تقاسم المتاح من موارد الأسرة المعيشية مع الولد القاصر. ومن يتولى رعاية الطفل من الوالدين يوفر الإعالة عينا، في حين أن من يعيش منهما بصورة منفصلة يوفر الإعالة نقدا. وإذا لم يتمكن الوالدان من الإتفاق على ذلك، تبت المحكمة في أمر إعاشة الطفل. وفي حال التخلف عن دفع بدل رعاية الطفل، فيمكن الإلزام بالدفع في إطار أمر تنفيذ قضائي، وإذا خرق الطرف الملزَم التزامه عن عمد، أمكن تقرير مسؤوليته الجنائية على أساس ارتكابه لجريمة التخلف عن دفع البدل وفقا للمادة 196 من قانون العقوبات.</w:t>
      </w:r>
    </w:p>
    <w:p w:rsidR="00000000" w:rsidRDefault="00000000">
      <w:pPr>
        <w:spacing w:after="120"/>
      </w:pPr>
      <w:r>
        <w:rPr>
          <w:rtl/>
        </w:rPr>
        <w:tab/>
        <w:t>والقانون الرابع يحمي مؤسسة الزواج بكل من منطلقه الذهني وبأحكامه التشريعية. وتتجلى هذه الحماية في الحكم القاضي بأن المسؤولية المتبادلة للزوجين لا تنتهي من كل جوانبها لدى فسخ الزواج، بل تمتد بقدر معين حتى إلى الفترة التي تعقب الفسخ. وهكذا تنظم قوانيننا مسؤولية الزوج المطلق عن تدبير معيشة زوجه السابقة</w:t>
      </w:r>
      <w:r>
        <w:t>/</w:t>
      </w:r>
      <w:r>
        <w:rPr>
          <w:rtl/>
        </w:rPr>
        <w:t>زوجها السابق. وفي حال فسخ الزواج، فللزوج المطالبة بدفع النفقة من زوجه السابقة</w:t>
      </w:r>
      <w:r>
        <w:t>/</w:t>
      </w:r>
      <w:r>
        <w:rPr>
          <w:rtl/>
        </w:rPr>
        <w:t>زوجها السابق إن احتاج</w:t>
      </w:r>
      <w:r>
        <w:t>/</w:t>
      </w:r>
      <w:r>
        <w:rPr>
          <w:rtl/>
        </w:rPr>
        <w:t>احتاجت إليها دون ذنب اقترفه</w:t>
      </w:r>
      <w:r>
        <w:t>/</w:t>
      </w:r>
      <w:r>
        <w:rPr>
          <w:rtl/>
        </w:rPr>
        <w:t>اقترفته، وذلك إلا إذا كان موقفه</w:t>
      </w:r>
      <w:r>
        <w:t>/</w:t>
      </w:r>
      <w:r>
        <w:rPr>
          <w:rtl/>
        </w:rPr>
        <w:t>موقفها أثناء الزواج يجعله</w:t>
      </w:r>
      <w:r>
        <w:t>/</w:t>
      </w:r>
      <w:r>
        <w:rPr>
          <w:rtl/>
        </w:rPr>
        <w:t>يجعلها غير جدير</w:t>
      </w:r>
      <w:r>
        <w:t>/</w:t>
      </w:r>
      <w:r>
        <w:rPr>
          <w:rtl/>
        </w:rPr>
        <w:t>غير جديرة بالنفقة. ويمكن أن يترتب هذا الإلتزام  على أي الزوجين بمعزل عن كونه رجلا أو امرأة.</w:t>
      </w:r>
    </w:p>
    <w:p w:rsidR="00000000" w:rsidRDefault="00000000">
      <w:pPr>
        <w:spacing w:after="120"/>
      </w:pPr>
      <w:r>
        <w:rPr>
          <w:rtl/>
        </w:rPr>
        <w:tab/>
        <w:t>وكل ما يحصل عليه الزوجان من ممتلكات إما سوية أو بصورة مستقلة أثناء حياتهما الزوجية تصبح ممتلكات زوجية مشتركة أثناء الزواج، وذلك فيما عدا الممتلكات التي تشكل جزءا من الممتلكات المستقلة لأحد الزوجين. والقانون الرابع يعتبر أن الممتلكات المستقلة للزوجين هي الممتلكات التي كان يحوزها الواحد منهما قبل الزواج، أو حصل عليها بحق الوراثة، أو أهديت إليه أثناء الحياة الزوجية، أو الممتلكات التي تخدم أغراضا شخصية إلى الحد المعتاد وبالمقدار المعتاد وحصل عليها الواحد من الزوجين من قيمة الممتلكات المستقلة. وللشخصين المقبلين على الزواج أن يعمدا قبل عقد الزواج إلى إبرام عقد بشأن علاقات الملكية فيما بينهما لمدة حياتهما الزوجية. ولكلا الزوجين أثناء حياتهما الزوجية الحق  في استعمال وتناقل الأشياء العائدة إلى الممتلكات المشتركة، وهو حق قائم على تساويهما. وتكاليف صيانة هذه الأشياء يجب أن تغطى في المحل الأول من الممتلكات المشتركة. ولا يجوز بيع هذه الأشياء إلا بالإتفاق المشترك بين الزوجين، ولكن خلال حيازة الممتلكات المشتركة يتعين اعتبار أي صفقة يعقدها أي الزوجين لقاء قيمة صفقة تمت بموافقة الزوج الآخر، وذلك إلا في الحالة التي يعرف الشخص الثالث فيها أن الزوج الآخر لم يوافق على الصفقة. ولدى إنهاء الحياة الزوجية، يتم فصل الممتلكات المشتركة. ولأي الزوجين أن يطلب توزيع الممتلكات المشتركة حتى إذا لم يكن الزواج قد أنهي بعدُ. وللطرفين أن يتفقا على كيفية فصل الممتلكات المشتركة أو تتولى المحكمة البت في ذلك. وفي إطار الإجراءات القانونية، يجوز للزوجين أن يطالبا برد تكاليف الإستثمارات من الممتلكات المشتركة إلى الممتلكات المستقلة أو من الممتلكات المستقلة إلى الممتلكات المشتركة. أما رد الممتلكات المستقلة التي استعملت أو أنفقت خلال الحياة الزوجية للزوجين فلا يسمح به إلا في الحالات التي تبرر ذلك فيها أسباب وجيهة. وضمن هذه الأطر، لا يمكن الإستناد إلى واقع ازدياد قيمة الممتلكات المشتركة لرد قيمة عمل المرأة في المنزل ولا قيمة ما قامت به من عمل زراعي من غير أجر.</w:t>
      </w:r>
    </w:p>
    <w:p w:rsidR="00000000" w:rsidRDefault="00000000">
      <w:pPr>
        <w:spacing w:after="120"/>
        <w:rPr>
          <w:rtl/>
        </w:rPr>
      </w:pPr>
      <w:r>
        <w:rPr>
          <w:rtl/>
        </w:rPr>
        <w:tab/>
        <w:t>وإذا انتهى الزواج نتيجة لوفاة أحد الزوجين، وتوفي ذلك الزوج دون أن يترك وصية، فإن تسوية ممتلكاته، سواء كان زوجا أو زوجة، تخضع للأنظمة المتعلقة بوراثة من لم يترك وصية. وعلى هذا فإنه إن كان للمتوفى أولاد،فإنهم يرثون حصصا متساوية من تركته دون تمييز بين ذكر وأنثى. وفي هذه الحالة، يتمتع الأرمل</w:t>
      </w:r>
      <w:r>
        <w:t>/</w:t>
      </w:r>
      <w:r>
        <w:rPr>
          <w:rtl/>
        </w:rPr>
        <w:t>تتمتع الأرملة بحق الإرتفاق. وإذا لم تكن للمتوفى</w:t>
      </w:r>
      <w:r>
        <w:t>/</w:t>
      </w:r>
      <w:r>
        <w:rPr>
          <w:rtl/>
        </w:rPr>
        <w:t>للمتوفاة  ذرية، فإن زوجه</w:t>
      </w:r>
      <w:r>
        <w:t>/</w:t>
      </w:r>
      <w:r>
        <w:rPr>
          <w:rtl/>
        </w:rPr>
        <w:t>زوجها يرث</w:t>
      </w:r>
      <w:r>
        <w:t>/</w:t>
      </w:r>
      <w:r>
        <w:rPr>
          <w:rtl/>
        </w:rPr>
        <w:t>ترث جميع ممتلكاته</w:t>
      </w:r>
      <w:r>
        <w:t>/</w:t>
      </w:r>
      <w:r>
        <w:rPr>
          <w:rtl/>
        </w:rPr>
        <w:t>ممتلكاتها منقولة أو ثابتة.</w:t>
      </w:r>
    </w:p>
    <w:p w:rsidR="00000000" w:rsidRDefault="00000000">
      <w:pPr>
        <w:spacing w:after="120"/>
      </w:pPr>
    </w:p>
    <w:p w:rsidR="00000000" w:rsidRDefault="00000000">
      <w:pPr>
        <w:spacing w:after="120"/>
        <w:rPr>
          <w:i/>
          <w:iCs/>
          <w:u w:val="single"/>
          <w:rtl/>
        </w:rPr>
      </w:pPr>
      <w:r>
        <w:rPr>
          <w:i/>
          <w:iCs/>
          <w:u w:val="single"/>
          <w:rtl/>
        </w:rPr>
        <w:t>الإنجاب وتحديد النسل</w:t>
      </w:r>
    </w:p>
    <w:p w:rsidR="00000000" w:rsidRDefault="00000000">
      <w:pPr>
        <w:spacing w:after="120"/>
      </w:pPr>
      <w:r>
        <w:rPr>
          <w:rtl/>
        </w:rPr>
        <w:tab/>
        <w:t>في هنغاريا، للمرأة الحق في أن تقرر بحرية وبمسؤولية عدد أولادها وتوقيت ولادتهم. والمعلومات والخدمات المتعلقة بتنظيم الأسرة متاحة بالطبع لكل امرأة دون ترخيص من أحد.</w:t>
      </w:r>
    </w:p>
    <w:p w:rsidR="00000000" w:rsidRDefault="00000000">
      <w:pPr>
        <w:spacing w:after="120"/>
        <w:rPr>
          <w:i/>
          <w:iCs/>
          <w:rtl/>
        </w:rPr>
      </w:pPr>
      <w:r>
        <w:rPr>
          <w:i/>
          <w:iCs/>
          <w:rtl/>
        </w:rPr>
        <w:t>(أ) حالة الإجهاض في هنغاريا</w:t>
      </w:r>
    </w:p>
    <w:p w:rsidR="00000000" w:rsidRDefault="00000000">
      <w:pPr>
        <w:spacing w:after="120"/>
        <w:rPr>
          <w:rtl/>
        </w:rPr>
      </w:pPr>
      <w:r>
        <w:rPr>
          <w:rtl/>
        </w:rPr>
        <w:tab/>
        <w:t>كان عدد حالات الإجهاض مرتفعا بشكل استثنائي حتى السبعينات. ويمكن تعليل هذا بعدة أسباب من بينها أن الإجهاض كان مشروعا ومتاحا في هنغاريا قبل ظهور موانع الحمل الحديثة. ولم يحظ احترام الحياة ولا أهمية منع الحمل غير المرغوب فيه على مدى عقود بما يكفي من التأكيد لا في التربية الصحية في المدارس ولا في وسائط الإعلام. وقد أدت التدابير المتصلة بالسياسة العائلية التي اتخذت في الثمانينات، ولاسيما منها القانون المتعلق بحماية الجنين في عام 1992، إلى تحسين هذه الحالة؛ إلا أن عدد حالات الإجهاض، ولاسيما إذا قورن بعدد الولادات الحية، لا يزال شديد الإرتفاع.</w:t>
      </w:r>
    </w:p>
    <w:p w:rsidR="00000000" w:rsidRDefault="00000000">
      <w:pPr>
        <w:spacing w:line="120" w:lineRule="exact"/>
        <w:rPr>
          <w:sz w:val="12"/>
          <w:rtl/>
        </w:rPr>
      </w:pPr>
    </w:p>
    <w:p w:rsidR="00000000" w:rsidRDefault="00000000">
      <w:pPr>
        <w:rPr>
          <w:rtl/>
        </w:rPr>
      </w:pPr>
      <w:r>
        <w:rPr>
          <w:rtl/>
        </w:rPr>
        <w:t>حالات الإجهاض بحسب سن المرأة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720"/>
        <w:gridCol w:w="990"/>
        <w:gridCol w:w="1080"/>
        <w:gridCol w:w="1080"/>
        <w:gridCol w:w="1170"/>
        <w:gridCol w:w="990"/>
        <w:gridCol w:w="1170"/>
        <w:gridCol w:w="720"/>
        <w:gridCol w:w="47"/>
        <w:gridCol w:w="1033"/>
        <w:gridCol w:w="47"/>
      </w:tblGrid>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السنة</w:t>
            </w:r>
          </w:p>
        </w:tc>
        <w:tc>
          <w:tcPr>
            <w:tcW w:w="720" w:type="dxa"/>
          </w:tcPr>
          <w:p w:rsidR="00000000" w:rsidRDefault="00000000">
            <w:pPr>
              <w:rPr>
                <w:szCs w:val="26"/>
                <w:rtl/>
              </w:rPr>
            </w:pPr>
            <w:r>
              <w:rPr>
                <w:szCs w:val="26"/>
                <w:rtl/>
              </w:rPr>
              <w:t>- 14</w:t>
            </w:r>
          </w:p>
        </w:tc>
        <w:tc>
          <w:tcPr>
            <w:tcW w:w="990" w:type="dxa"/>
          </w:tcPr>
          <w:p w:rsidR="00000000" w:rsidRDefault="00000000">
            <w:pPr>
              <w:rPr>
                <w:szCs w:val="26"/>
                <w:rtl/>
              </w:rPr>
            </w:pPr>
            <w:r>
              <w:rPr>
                <w:szCs w:val="26"/>
                <w:rtl/>
              </w:rPr>
              <w:t>15-19</w:t>
            </w:r>
          </w:p>
        </w:tc>
        <w:tc>
          <w:tcPr>
            <w:tcW w:w="1080" w:type="dxa"/>
          </w:tcPr>
          <w:p w:rsidR="00000000" w:rsidRDefault="00000000">
            <w:pPr>
              <w:rPr>
                <w:szCs w:val="26"/>
                <w:rtl/>
              </w:rPr>
            </w:pPr>
            <w:r>
              <w:rPr>
                <w:szCs w:val="26"/>
                <w:rtl/>
              </w:rPr>
              <w:t>20-24</w:t>
            </w:r>
          </w:p>
        </w:tc>
        <w:tc>
          <w:tcPr>
            <w:tcW w:w="1080" w:type="dxa"/>
          </w:tcPr>
          <w:p w:rsidR="00000000" w:rsidRDefault="00000000">
            <w:pPr>
              <w:rPr>
                <w:szCs w:val="26"/>
                <w:rtl/>
              </w:rPr>
            </w:pPr>
            <w:r>
              <w:rPr>
                <w:szCs w:val="26"/>
                <w:rtl/>
              </w:rPr>
              <w:t>25-29</w:t>
            </w:r>
          </w:p>
        </w:tc>
        <w:tc>
          <w:tcPr>
            <w:tcW w:w="1170" w:type="dxa"/>
          </w:tcPr>
          <w:p w:rsidR="00000000" w:rsidRDefault="00000000">
            <w:pPr>
              <w:rPr>
                <w:szCs w:val="26"/>
                <w:rtl/>
              </w:rPr>
            </w:pPr>
            <w:r>
              <w:rPr>
                <w:szCs w:val="26"/>
                <w:rtl/>
              </w:rPr>
              <w:t>30-34</w:t>
            </w:r>
          </w:p>
        </w:tc>
        <w:tc>
          <w:tcPr>
            <w:tcW w:w="990" w:type="dxa"/>
          </w:tcPr>
          <w:p w:rsidR="00000000" w:rsidRDefault="00000000">
            <w:pPr>
              <w:rPr>
                <w:szCs w:val="26"/>
                <w:rtl/>
              </w:rPr>
            </w:pPr>
            <w:r>
              <w:rPr>
                <w:szCs w:val="26"/>
                <w:rtl/>
              </w:rPr>
              <w:t>35-39</w:t>
            </w:r>
          </w:p>
        </w:tc>
        <w:tc>
          <w:tcPr>
            <w:tcW w:w="1170" w:type="dxa"/>
          </w:tcPr>
          <w:p w:rsidR="00000000" w:rsidRDefault="00000000">
            <w:pPr>
              <w:rPr>
                <w:szCs w:val="26"/>
                <w:rtl/>
              </w:rPr>
            </w:pPr>
            <w:r>
              <w:rPr>
                <w:szCs w:val="26"/>
                <w:rtl/>
              </w:rPr>
              <w:t>40 فما فوق</w:t>
            </w:r>
          </w:p>
        </w:tc>
        <w:tc>
          <w:tcPr>
            <w:tcW w:w="720" w:type="dxa"/>
          </w:tcPr>
          <w:p w:rsidR="00000000" w:rsidRDefault="00000000">
            <w:pPr>
              <w:rPr>
                <w:szCs w:val="26"/>
                <w:rtl/>
              </w:rPr>
            </w:pPr>
            <w:r>
              <w:rPr>
                <w:szCs w:val="26"/>
                <w:rtl/>
              </w:rPr>
              <w:t>مجهول</w:t>
            </w:r>
          </w:p>
        </w:tc>
        <w:tc>
          <w:tcPr>
            <w:tcW w:w="1080" w:type="dxa"/>
            <w:gridSpan w:val="2"/>
          </w:tcPr>
          <w:p w:rsidR="00000000" w:rsidRDefault="00000000">
            <w:pPr>
              <w:rPr>
                <w:szCs w:val="26"/>
                <w:rtl/>
              </w:rPr>
            </w:pPr>
            <w:r>
              <w:rPr>
                <w:szCs w:val="26"/>
                <w:rtl/>
              </w:rPr>
              <w:t>المجموع</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1957</w:t>
            </w:r>
          </w:p>
        </w:tc>
        <w:tc>
          <w:tcPr>
            <w:tcW w:w="720" w:type="dxa"/>
          </w:tcPr>
          <w:p w:rsidR="00000000" w:rsidRDefault="00000000">
            <w:pPr>
              <w:rPr>
                <w:szCs w:val="26"/>
                <w:rtl/>
              </w:rPr>
            </w:pPr>
            <w:r>
              <w:rPr>
                <w:szCs w:val="26"/>
                <w:rtl/>
              </w:rPr>
              <w:t>41</w:t>
            </w:r>
          </w:p>
        </w:tc>
        <w:tc>
          <w:tcPr>
            <w:tcW w:w="990" w:type="dxa"/>
          </w:tcPr>
          <w:p w:rsidR="00000000" w:rsidRDefault="00000000">
            <w:pPr>
              <w:rPr>
                <w:szCs w:val="26"/>
                <w:rtl/>
              </w:rPr>
            </w:pPr>
            <w:r>
              <w:rPr>
                <w:szCs w:val="26"/>
                <w:rtl/>
              </w:rPr>
              <w:t>405 5</w:t>
            </w:r>
          </w:p>
        </w:tc>
        <w:tc>
          <w:tcPr>
            <w:tcW w:w="1080" w:type="dxa"/>
          </w:tcPr>
          <w:p w:rsidR="00000000" w:rsidRDefault="00000000">
            <w:pPr>
              <w:rPr>
                <w:szCs w:val="26"/>
                <w:rtl/>
              </w:rPr>
            </w:pPr>
            <w:r>
              <w:rPr>
                <w:szCs w:val="26"/>
                <w:rtl/>
              </w:rPr>
              <w:t>121 27</w:t>
            </w:r>
          </w:p>
        </w:tc>
        <w:tc>
          <w:tcPr>
            <w:tcW w:w="1080" w:type="dxa"/>
          </w:tcPr>
          <w:p w:rsidR="00000000" w:rsidRDefault="00000000">
            <w:pPr>
              <w:rPr>
                <w:szCs w:val="26"/>
                <w:rtl/>
              </w:rPr>
            </w:pPr>
            <w:r>
              <w:rPr>
                <w:szCs w:val="26"/>
                <w:rtl/>
              </w:rPr>
              <w:t>905 35</w:t>
            </w:r>
          </w:p>
        </w:tc>
        <w:tc>
          <w:tcPr>
            <w:tcW w:w="1170" w:type="dxa"/>
          </w:tcPr>
          <w:p w:rsidR="00000000" w:rsidRDefault="00000000">
            <w:pPr>
              <w:rPr>
                <w:szCs w:val="26"/>
                <w:rtl/>
              </w:rPr>
            </w:pPr>
            <w:r>
              <w:rPr>
                <w:szCs w:val="26"/>
                <w:rtl/>
              </w:rPr>
              <w:t>381 30</w:t>
            </w:r>
          </w:p>
        </w:tc>
        <w:tc>
          <w:tcPr>
            <w:tcW w:w="990" w:type="dxa"/>
          </w:tcPr>
          <w:p w:rsidR="00000000" w:rsidRDefault="00000000">
            <w:pPr>
              <w:rPr>
                <w:szCs w:val="26"/>
                <w:rtl/>
              </w:rPr>
            </w:pPr>
            <w:r>
              <w:rPr>
                <w:szCs w:val="26"/>
                <w:rtl/>
              </w:rPr>
              <w:t>237 19</w:t>
            </w:r>
          </w:p>
        </w:tc>
        <w:tc>
          <w:tcPr>
            <w:tcW w:w="1170" w:type="dxa"/>
          </w:tcPr>
          <w:p w:rsidR="00000000" w:rsidRDefault="00000000">
            <w:pPr>
              <w:rPr>
                <w:szCs w:val="26"/>
                <w:rtl/>
              </w:rPr>
            </w:pPr>
            <w:r>
              <w:rPr>
                <w:szCs w:val="26"/>
                <w:rtl/>
              </w:rPr>
              <w:t>293 5</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383 123</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1960</w:t>
            </w:r>
          </w:p>
        </w:tc>
        <w:tc>
          <w:tcPr>
            <w:tcW w:w="720" w:type="dxa"/>
          </w:tcPr>
          <w:p w:rsidR="00000000" w:rsidRDefault="00000000">
            <w:pPr>
              <w:rPr>
                <w:szCs w:val="26"/>
                <w:rtl/>
              </w:rPr>
            </w:pPr>
            <w:r>
              <w:rPr>
                <w:szCs w:val="26"/>
                <w:rtl/>
              </w:rPr>
              <w:t>95</w:t>
            </w:r>
          </w:p>
        </w:tc>
        <w:tc>
          <w:tcPr>
            <w:tcW w:w="990" w:type="dxa"/>
          </w:tcPr>
          <w:p w:rsidR="00000000" w:rsidRDefault="00000000">
            <w:pPr>
              <w:rPr>
                <w:szCs w:val="26"/>
                <w:rtl/>
              </w:rPr>
            </w:pPr>
            <w:r>
              <w:rPr>
                <w:szCs w:val="26"/>
                <w:rtl/>
              </w:rPr>
              <w:t>275 8</w:t>
            </w:r>
          </w:p>
        </w:tc>
        <w:tc>
          <w:tcPr>
            <w:tcW w:w="1080" w:type="dxa"/>
          </w:tcPr>
          <w:p w:rsidR="00000000" w:rsidRDefault="00000000">
            <w:pPr>
              <w:rPr>
                <w:szCs w:val="26"/>
                <w:rtl/>
              </w:rPr>
            </w:pPr>
            <w:r>
              <w:rPr>
                <w:szCs w:val="26"/>
                <w:rtl/>
              </w:rPr>
              <w:t>937 35</w:t>
            </w:r>
          </w:p>
        </w:tc>
        <w:tc>
          <w:tcPr>
            <w:tcW w:w="1080" w:type="dxa"/>
          </w:tcPr>
          <w:p w:rsidR="00000000" w:rsidRDefault="00000000">
            <w:pPr>
              <w:rPr>
                <w:szCs w:val="26"/>
                <w:rtl/>
              </w:rPr>
            </w:pPr>
            <w:r>
              <w:rPr>
                <w:szCs w:val="26"/>
                <w:rtl/>
              </w:rPr>
              <w:t>154 46</w:t>
            </w:r>
          </w:p>
        </w:tc>
        <w:tc>
          <w:tcPr>
            <w:tcW w:w="1170" w:type="dxa"/>
          </w:tcPr>
          <w:p w:rsidR="00000000" w:rsidRDefault="00000000">
            <w:pPr>
              <w:rPr>
                <w:szCs w:val="26"/>
                <w:rtl/>
              </w:rPr>
            </w:pPr>
            <w:r>
              <w:rPr>
                <w:szCs w:val="26"/>
                <w:rtl/>
              </w:rPr>
              <w:t>134 39</w:t>
            </w:r>
          </w:p>
        </w:tc>
        <w:tc>
          <w:tcPr>
            <w:tcW w:w="990" w:type="dxa"/>
          </w:tcPr>
          <w:p w:rsidR="00000000" w:rsidRDefault="00000000">
            <w:pPr>
              <w:rPr>
                <w:szCs w:val="26"/>
                <w:rtl/>
              </w:rPr>
            </w:pPr>
            <w:r>
              <w:rPr>
                <w:szCs w:val="26"/>
                <w:rtl/>
              </w:rPr>
              <w:t>137 25</w:t>
            </w:r>
          </w:p>
        </w:tc>
        <w:tc>
          <w:tcPr>
            <w:tcW w:w="1170" w:type="dxa"/>
          </w:tcPr>
          <w:p w:rsidR="00000000" w:rsidRDefault="00000000">
            <w:pPr>
              <w:rPr>
                <w:szCs w:val="26"/>
                <w:rtl/>
              </w:rPr>
            </w:pPr>
            <w:r>
              <w:rPr>
                <w:szCs w:val="26"/>
                <w:rtl/>
              </w:rPr>
              <w:t>428 7</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160 162</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1970</w:t>
            </w:r>
          </w:p>
        </w:tc>
        <w:tc>
          <w:tcPr>
            <w:tcW w:w="720" w:type="dxa"/>
          </w:tcPr>
          <w:p w:rsidR="00000000" w:rsidRDefault="00000000">
            <w:pPr>
              <w:rPr>
                <w:szCs w:val="26"/>
                <w:rtl/>
              </w:rPr>
            </w:pPr>
            <w:r>
              <w:rPr>
                <w:szCs w:val="26"/>
                <w:rtl/>
              </w:rPr>
              <w:t>164</w:t>
            </w:r>
          </w:p>
        </w:tc>
        <w:tc>
          <w:tcPr>
            <w:tcW w:w="990" w:type="dxa"/>
          </w:tcPr>
          <w:p w:rsidR="00000000" w:rsidRDefault="00000000">
            <w:pPr>
              <w:rPr>
                <w:szCs w:val="26"/>
                <w:rtl/>
              </w:rPr>
            </w:pPr>
            <w:r>
              <w:rPr>
                <w:szCs w:val="26"/>
                <w:rtl/>
              </w:rPr>
              <w:t>116 18</w:t>
            </w:r>
          </w:p>
        </w:tc>
        <w:tc>
          <w:tcPr>
            <w:tcW w:w="1080" w:type="dxa"/>
          </w:tcPr>
          <w:p w:rsidR="00000000" w:rsidRDefault="00000000">
            <w:pPr>
              <w:rPr>
                <w:szCs w:val="26"/>
                <w:rtl/>
              </w:rPr>
            </w:pPr>
            <w:r>
              <w:rPr>
                <w:szCs w:val="26"/>
                <w:rtl/>
              </w:rPr>
              <w:t>431 47</w:t>
            </w:r>
          </w:p>
        </w:tc>
        <w:tc>
          <w:tcPr>
            <w:tcW w:w="1080" w:type="dxa"/>
          </w:tcPr>
          <w:p w:rsidR="00000000" w:rsidRDefault="00000000">
            <w:pPr>
              <w:rPr>
                <w:szCs w:val="26"/>
                <w:rtl/>
              </w:rPr>
            </w:pPr>
            <w:r>
              <w:rPr>
                <w:szCs w:val="26"/>
                <w:rtl/>
              </w:rPr>
              <w:t>990 51</w:t>
            </w:r>
          </w:p>
        </w:tc>
        <w:tc>
          <w:tcPr>
            <w:tcW w:w="1170" w:type="dxa"/>
          </w:tcPr>
          <w:p w:rsidR="00000000" w:rsidRDefault="00000000">
            <w:pPr>
              <w:rPr>
                <w:szCs w:val="26"/>
                <w:rtl/>
              </w:rPr>
            </w:pPr>
            <w:r>
              <w:rPr>
                <w:szCs w:val="26"/>
                <w:rtl/>
              </w:rPr>
              <w:t>690 39</w:t>
            </w:r>
          </w:p>
        </w:tc>
        <w:tc>
          <w:tcPr>
            <w:tcW w:w="990" w:type="dxa"/>
          </w:tcPr>
          <w:p w:rsidR="00000000" w:rsidRDefault="00000000">
            <w:pPr>
              <w:rPr>
                <w:szCs w:val="26"/>
                <w:rtl/>
              </w:rPr>
            </w:pPr>
            <w:r>
              <w:rPr>
                <w:szCs w:val="26"/>
                <w:rtl/>
              </w:rPr>
              <w:t>789 25</w:t>
            </w:r>
          </w:p>
        </w:tc>
        <w:tc>
          <w:tcPr>
            <w:tcW w:w="1170" w:type="dxa"/>
          </w:tcPr>
          <w:p w:rsidR="00000000" w:rsidRDefault="00000000">
            <w:pPr>
              <w:rPr>
                <w:szCs w:val="26"/>
                <w:rtl/>
              </w:rPr>
            </w:pPr>
            <w:r>
              <w:rPr>
                <w:szCs w:val="26"/>
                <w:rtl/>
              </w:rPr>
              <w:t>103 9</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283 192</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1980</w:t>
            </w:r>
          </w:p>
        </w:tc>
        <w:tc>
          <w:tcPr>
            <w:tcW w:w="720" w:type="dxa"/>
          </w:tcPr>
          <w:p w:rsidR="00000000" w:rsidRDefault="00000000">
            <w:pPr>
              <w:rPr>
                <w:szCs w:val="26"/>
                <w:rtl/>
              </w:rPr>
            </w:pPr>
            <w:r>
              <w:rPr>
                <w:szCs w:val="26"/>
                <w:rtl/>
              </w:rPr>
              <w:t>126</w:t>
            </w:r>
          </w:p>
        </w:tc>
        <w:tc>
          <w:tcPr>
            <w:tcW w:w="990" w:type="dxa"/>
          </w:tcPr>
          <w:p w:rsidR="00000000" w:rsidRDefault="00000000">
            <w:pPr>
              <w:rPr>
                <w:szCs w:val="26"/>
                <w:rtl/>
              </w:rPr>
            </w:pPr>
            <w:r>
              <w:rPr>
                <w:szCs w:val="26"/>
                <w:rtl/>
              </w:rPr>
              <w:t>056 8</w:t>
            </w:r>
          </w:p>
        </w:tc>
        <w:tc>
          <w:tcPr>
            <w:tcW w:w="1080" w:type="dxa"/>
          </w:tcPr>
          <w:p w:rsidR="00000000" w:rsidRDefault="00000000">
            <w:pPr>
              <w:rPr>
                <w:szCs w:val="26"/>
                <w:rtl/>
              </w:rPr>
            </w:pPr>
            <w:r>
              <w:rPr>
                <w:szCs w:val="26"/>
                <w:rtl/>
              </w:rPr>
              <w:t>846 14</w:t>
            </w:r>
          </w:p>
        </w:tc>
        <w:tc>
          <w:tcPr>
            <w:tcW w:w="1080" w:type="dxa"/>
          </w:tcPr>
          <w:p w:rsidR="00000000" w:rsidRDefault="00000000">
            <w:pPr>
              <w:rPr>
                <w:szCs w:val="26"/>
                <w:rtl/>
              </w:rPr>
            </w:pPr>
            <w:r>
              <w:rPr>
                <w:szCs w:val="26"/>
                <w:rtl/>
              </w:rPr>
              <w:t>607 19</w:t>
            </w:r>
          </w:p>
        </w:tc>
        <w:tc>
          <w:tcPr>
            <w:tcW w:w="1170" w:type="dxa"/>
          </w:tcPr>
          <w:p w:rsidR="00000000" w:rsidRDefault="00000000">
            <w:pPr>
              <w:rPr>
                <w:szCs w:val="26"/>
                <w:rtl/>
              </w:rPr>
            </w:pPr>
            <w:r>
              <w:rPr>
                <w:szCs w:val="26"/>
                <w:rtl/>
              </w:rPr>
              <w:t>114 17</w:t>
            </w:r>
          </w:p>
        </w:tc>
        <w:tc>
          <w:tcPr>
            <w:tcW w:w="990" w:type="dxa"/>
          </w:tcPr>
          <w:p w:rsidR="00000000" w:rsidRDefault="00000000">
            <w:pPr>
              <w:rPr>
                <w:szCs w:val="26"/>
                <w:rtl/>
              </w:rPr>
            </w:pPr>
            <w:r>
              <w:rPr>
                <w:szCs w:val="26"/>
                <w:rtl/>
              </w:rPr>
              <w:t>458 13</w:t>
            </w:r>
          </w:p>
        </w:tc>
        <w:tc>
          <w:tcPr>
            <w:tcW w:w="1170" w:type="dxa"/>
          </w:tcPr>
          <w:p w:rsidR="00000000" w:rsidRDefault="00000000">
            <w:pPr>
              <w:rPr>
                <w:szCs w:val="26"/>
                <w:rtl/>
              </w:rPr>
            </w:pPr>
            <w:r>
              <w:rPr>
                <w:szCs w:val="26"/>
                <w:rtl/>
              </w:rPr>
              <w:t>675 7</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882 80</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1990</w:t>
            </w:r>
          </w:p>
        </w:tc>
        <w:tc>
          <w:tcPr>
            <w:tcW w:w="720" w:type="dxa"/>
          </w:tcPr>
          <w:p w:rsidR="00000000" w:rsidRDefault="00000000">
            <w:pPr>
              <w:rPr>
                <w:szCs w:val="26"/>
                <w:rtl/>
              </w:rPr>
            </w:pPr>
            <w:r>
              <w:rPr>
                <w:szCs w:val="26"/>
                <w:rtl/>
              </w:rPr>
              <w:t>382</w:t>
            </w:r>
          </w:p>
        </w:tc>
        <w:tc>
          <w:tcPr>
            <w:tcW w:w="990" w:type="dxa"/>
          </w:tcPr>
          <w:p w:rsidR="00000000" w:rsidRDefault="00000000">
            <w:pPr>
              <w:rPr>
                <w:szCs w:val="26"/>
                <w:rtl/>
              </w:rPr>
            </w:pPr>
            <w:r>
              <w:rPr>
                <w:szCs w:val="26"/>
                <w:rtl/>
              </w:rPr>
              <w:t>629 11</w:t>
            </w:r>
          </w:p>
        </w:tc>
        <w:tc>
          <w:tcPr>
            <w:tcW w:w="1080" w:type="dxa"/>
          </w:tcPr>
          <w:p w:rsidR="00000000" w:rsidRDefault="00000000">
            <w:pPr>
              <w:rPr>
                <w:szCs w:val="26"/>
                <w:rtl/>
              </w:rPr>
            </w:pPr>
            <w:r>
              <w:rPr>
                <w:szCs w:val="26"/>
                <w:rtl/>
              </w:rPr>
              <w:t>245 17</w:t>
            </w:r>
          </w:p>
        </w:tc>
        <w:tc>
          <w:tcPr>
            <w:tcW w:w="1080" w:type="dxa"/>
          </w:tcPr>
          <w:p w:rsidR="00000000" w:rsidRDefault="00000000">
            <w:pPr>
              <w:rPr>
                <w:szCs w:val="26"/>
                <w:rtl/>
              </w:rPr>
            </w:pPr>
            <w:r>
              <w:rPr>
                <w:szCs w:val="26"/>
                <w:rtl/>
              </w:rPr>
              <w:t>367 16</w:t>
            </w:r>
          </w:p>
        </w:tc>
        <w:tc>
          <w:tcPr>
            <w:tcW w:w="1170" w:type="dxa"/>
          </w:tcPr>
          <w:p w:rsidR="00000000" w:rsidRDefault="00000000">
            <w:pPr>
              <w:rPr>
                <w:szCs w:val="26"/>
                <w:rtl/>
              </w:rPr>
            </w:pPr>
            <w:r>
              <w:rPr>
                <w:szCs w:val="26"/>
                <w:rtl/>
              </w:rPr>
              <w:t>714 18</w:t>
            </w:r>
          </w:p>
        </w:tc>
        <w:tc>
          <w:tcPr>
            <w:tcW w:w="990" w:type="dxa"/>
          </w:tcPr>
          <w:p w:rsidR="00000000" w:rsidRDefault="00000000">
            <w:pPr>
              <w:rPr>
                <w:szCs w:val="26"/>
                <w:rtl/>
              </w:rPr>
            </w:pPr>
            <w:r>
              <w:rPr>
                <w:szCs w:val="26"/>
                <w:rtl/>
              </w:rPr>
              <w:t>586 17</w:t>
            </w:r>
          </w:p>
        </w:tc>
        <w:tc>
          <w:tcPr>
            <w:tcW w:w="1170" w:type="dxa"/>
          </w:tcPr>
          <w:p w:rsidR="00000000" w:rsidRDefault="00000000">
            <w:pPr>
              <w:rPr>
                <w:szCs w:val="26"/>
                <w:rtl/>
              </w:rPr>
            </w:pPr>
            <w:r>
              <w:rPr>
                <w:szCs w:val="26"/>
                <w:rtl/>
              </w:rPr>
              <w:t>471 8</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394 90</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1993</w:t>
            </w:r>
          </w:p>
        </w:tc>
        <w:tc>
          <w:tcPr>
            <w:tcW w:w="720" w:type="dxa"/>
          </w:tcPr>
          <w:p w:rsidR="00000000" w:rsidRDefault="00000000">
            <w:pPr>
              <w:rPr>
                <w:szCs w:val="26"/>
                <w:rtl/>
              </w:rPr>
            </w:pPr>
            <w:r>
              <w:rPr>
                <w:szCs w:val="26"/>
                <w:rtl/>
              </w:rPr>
              <w:t>303</w:t>
            </w:r>
          </w:p>
        </w:tc>
        <w:tc>
          <w:tcPr>
            <w:tcW w:w="990" w:type="dxa"/>
          </w:tcPr>
          <w:p w:rsidR="00000000" w:rsidRDefault="00000000">
            <w:pPr>
              <w:rPr>
                <w:szCs w:val="26"/>
                <w:rtl/>
              </w:rPr>
            </w:pPr>
            <w:r>
              <w:rPr>
                <w:szCs w:val="26"/>
                <w:rtl/>
              </w:rPr>
              <w:t>059 13</w:t>
            </w:r>
          </w:p>
        </w:tc>
        <w:tc>
          <w:tcPr>
            <w:tcW w:w="1080" w:type="dxa"/>
          </w:tcPr>
          <w:p w:rsidR="00000000" w:rsidRDefault="00000000">
            <w:pPr>
              <w:rPr>
                <w:szCs w:val="26"/>
                <w:rtl/>
              </w:rPr>
            </w:pPr>
            <w:r>
              <w:rPr>
                <w:szCs w:val="26"/>
                <w:rtl/>
              </w:rPr>
              <w:t>650 16</w:t>
            </w:r>
          </w:p>
        </w:tc>
        <w:tc>
          <w:tcPr>
            <w:tcW w:w="1080" w:type="dxa"/>
          </w:tcPr>
          <w:p w:rsidR="00000000" w:rsidRDefault="00000000">
            <w:pPr>
              <w:rPr>
                <w:szCs w:val="26"/>
                <w:rtl/>
              </w:rPr>
            </w:pPr>
            <w:r>
              <w:rPr>
                <w:szCs w:val="26"/>
                <w:rtl/>
              </w:rPr>
              <w:t>003 14</w:t>
            </w:r>
          </w:p>
        </w:tc>
        <w:tc>
          <w:tcPr>
            <w:tcW w:w="1170" w:type="dxa"/>
          </w:tcPr>
          <w:p w:rsidR="00000000" w:rsidRDefault="00000000">
            <w:pPr>
              <w:rPr>
                <w:szCs w:val="26"/>
                <w:rtl/>
              </w:rPr>
            </w:pPr>
            <w:r>
              <w:rPr>
                <w:szCs w:val="26"/>
                <w:rtl/>
              </w:rPr>
              <w:t>927 12</w:t>
            </w:r>
          </w:p>
        </w:tc>
        <w:tc>
          <w:tcPr>
            <w:tcW w:w="990" w:type="dxa"/>
          </w:tcPr>
          <w:p w:rsidR="00000000" w:rsidRDefault="00000000">
            <w:pPr>
              <w:rPr>
                <w:szCs w:val="26"/>
                <w:rtl/>
              </w:rPr>
            </w:pPr>
            <w:r>
              <w:rPr>
                <w:szCs w:val="26"/>
                <w:rtl/>
              </w:rPr>
              <w:t>934 12</w:t>
            </w:r>
          </w:p>
        </w:tc>
        <w:tc>
          <w:tcPr>
            <w:tcW w:w="1170" w:type="dxa"/>
          </w:tcPr>
          <w:p w:rsidR="00000000" w:rsidRDefault="00000000">
            <w:pPr>
              <w:rPr>
                <w:szCs w:val="26"/>
                <w:rtl/>
              </w:rPr>
            </w:pPr>
            <w:r>
              <w:rPr>
                <w:szCs w:val="26"/>
                <w:rtl/>
              </w:rPr>
              <w:t>382 5</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258 75</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1994</w:t>
            </w:r>
          </w:p>
        </w:tc>
        <w:tc>
          <w:tcPr>
            <w:tcW w:w="720" w:type="dxa"/>
          </w:tcPr>
          <w:p w:rsidR="00000000" w:rsidRDefault="00000000">
            <w:pPr>
              <w:rPr>
                <w:szCs w:val="26"/>
                <w:rtl/>
              </w:rPr>
            </w:pPr>
            <w:r>
              <w:rPr>
                <w:szCs w:val="26"/>
                <w:rtl/>
              </w:rPr>
              <w:t>280</w:t>
            </w:r>
          </w:p>
        </w:tc>
        <w:tc>
          <w:tcPr>
            <w:tcW w:w="990" w:type="dxa"/>
          </w:tcPr>
          <w:p w:rsidR="00000000" w:rsidRDefault="00000000">
            <w:pPr>
              <w:rPr>
                <w:szCs w:val="26"/>
                <w:rtl/>
              </w:rPr>
            </w:pPr>
            <w:r>
              <w:rPr>
                <w:szCs w:val="26"/>
                <w:rtl/>
              </w:rPr>
              <w:t>174 13</w:t>
            </w:r>
          </w:p>
        </w:tc>
        <w:tc>
          <w:tcPr>
            <w:tcW w:w="1080" w:type="dxa"/>
          </w:tcPr>
          <w:p w:rsidR="00000000" w:rsidRDefault="00000000">
            <w:pPr>
              <w:rPr>
                <w:szCs w:val="26"/>
                <w:rtl/>
              </w:rPr>
            </w:pPr>
            <w:r>
              <w:rPr>
                <w:szCs w:val="26"/>
                <w:rtl/>
              </w:rPr>
              <w:t>134 17</w:t>
            </w:r>
          </w:p>
        </w:tc>
        <w:tc>
          <w:tcPr>
            <w:tcW w:w="1080" w:type="dxa"/>
          </w:tcPr>
          <w:p w:rsidR="00000000" w:rsidRDefault="00000000">
            <w:pPr>
              <w:rPr>
                <w:szCs w:val="26"/>
                <w:rtl/>
              </w:rPr>
            </w:pPr>
            <w:r>
              <w:rPr>
                <w:szCs w:val="26"/>
                <w:rtl/>
              </w:rPr>
              <w:t>652 14</w:t>
            </w:r>
          </w:p>
        </w:tc>
        <w:tc>
          <w:tcPr>
            <w:tcW w:w="1170" w:type="dxa"/>
          </w:tcPr>
          <w:p w:rsidR="00000000" w:rsidRDefault="00000000">
            <w:pPr>
              <w:rPr>
                <w:szCs w:val="26"/>
                <w:rtl/>
              </w:rPr>
            </w:pPr>
            <w:r>
              <w:rPr>
                <w:szCs w:val="26"/>
                <w:rtl/>
              </w:rPr>
              <w:t>356 12</w:t>
            </w:r>
          </w:p>
        </w:tc>
        <w:tc>
          <w:tcPr>
            <w:tcW w:w="990" w:type="dxa"/>
          </w:tcPr>
          <w:p w:rsidR="00000000" w:rsidRDefault="00000000">
            <w:pPr>
              <w:rPr>
                <w:szCs w:val="26"/>
                <w:rtl/>
              </w:rPr>
            </w:pPr>
            <w:r>
              <w:rPr>
                <w:szCs w:val="26"/>
                <w:rtl/>
              </w:rPr>
              <w:t>604 11</w:t>
            </w:r>
          </w:p>
        </w:tc>
        <w:tc>
          <w:tcPr>
            <w:tcW w:w="1170" w:type="dxa"/>
          </w:tcPr>
          <w:p w:rsidR="00000000" w:rsidRDefault="00000000">
            <w:pPr>
              <w:rPr>
                <w:szCs w:val="26"/>
                <w:rtl/>
              </w:rPr>
            </w:pPr>
            <w:r>
              <w:rPr>
                <w:szCs w:val="26"/>
                <w:rtl/>
              </w:rPr>
              <w:t>291 5</w:t>
            </w:r>
          </w:p>
        </w:tc>
        <w:tc>
          <w:tcPr>
            <w:tcW w:w="720" w:type="dxa"/>
          </w:tcPr>
          <w:p w:rsidR="00000000" w:rsidRDefault="00000000">
            <w:pPr>
              <w:rPr>
                <w:szCs w:val="26"/>
                <w:rtl/>
              </w:rPr>
            </w:pPr>
            <w:r>
              <w:rPr>
                <w:szCs w:val="26"/>
                <w:rtl/>
              </w:rPr>
              <w:t>-</w:t>
            </w:r>
          </w:p>
        </w:tc>
        <w:tc>
          <w:tcPr>
            <w:tcW w:w="1080" w:type="dxa"/>
            <w:gridSpan w:val="2"/>
          </w:tcPr>
          <w:p w:rsidR="00000000" w:rsidRDefault="00000000">
            <w:pPr>
              <w:rPr>
                <w:szCs w:val="26"/>
                <w:rtl/>
              </w:rPr>
            </w:pPr>
            <w:r>
              <w:rPr>
                <w:szCs w:val="26"/>
                <w:rtl/>
              </w:rPr>
              <w:t>491 74</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1995</w:t>
            </w:r>
          </w:p>
        </w:tc>
        <w:tc>
          <w:tcPr>
            <w:tcW w:w="720" w:type="dxa"/>
          </w:tcPr>
          <w:p w:rsidR="00000000" w:rsidRDefault="00000000">
            <w:pPr>
              <w:rPr>
                <w:szCs w:val="26"/>
                <w:rtl/>
              </w:rPr>
            </w:pPr>
            <w:r>
              <w:rPr>
                <w:szCs w:val="26"/>
                <w:rtl/>
              </w:rPr>
              <w:t>275</w:t>
            </w:r>
          </w:p>
        </w:tc>
        <w:tc>
          <w:tcPr>
            <w:tcW w:w="990" w:type="dxa"/>
          </w:tcPr>
          <w:p w:rsidR="00000000" w:rsidRDefault="00000000">
            <w:pPr>
              <w:rPr>
                <w:szCs w:val="26"/>
                <w:rtl/>
              </w:rPr>
            </w:pPr>
            <w:r>
              <w:rPr>
                <w:szCs w:val="26"/>
                <w:rtl/>
              </w:rPr>
              <w:t>759 12</w:t>
            </w:r>
          </w:p>
        </w:tc>
        <w:tc>
          <w:tcPr>
            <w:tcW w:w="1080" w:type="dxa"/>
          </w:tcPr>
          <w:p w:rsidR="00000000" w:rsidRDefault="00000000">
            <w:pPr>
              <w:rPr>
                <w:szCs w:val="26"/>
                <w:rtl/>
              </w:rPr>
            </w:pPr>
            <w:r>
              <w:rPr>
                <w:szCs w:val="26"/>
                <w:rtl/>
              </w:rPr>
              <w:t>362 18</w:t>
            </w:r>
          </w:p>
        </w:tc>
        <w:tc>
          <w:tcPr>
            <w:tcW w:w="1080" w:type="dxa"/>
          </w:tcPr>
          <w:p w:rsidR="00000000" w:rsidRDefault="00000000">
            <w:pPr>
              <w:rPr>
                <w:szCs w:val="26"/>
                <w:rtl/>
              </w:rPr>
            </w:pPr>
            <w:r>
              <w:rPr>
                <w:szCs w:val="26"/>
                <w:rtl/>
              </w:rPr>
              <w:t>981 15</w:t>
            </w:r>
          </w:p>
        </w:tc>
        <w:tc>
          <w:tcPr>
            <w:tcW w:w="1170" w:type="dxa"/>
          </w:tcPr>
          <w:p w:rsidR="00000000" w:rsidRDefault="00000000">
            <w:pPr>
              <w:rPr>
                <w:szCs w:val="26"/>
                <w:rtl/>
              </w:rPr>
            </w:pPr>
            <w:r>
              <w:rPr>
                <w:szCs w:val="26"/>
                <w:rtl/>
              </w:rPr>
              <w:t>607 12</w:t>
            </w:r>
          </w:p>
        </w:tc>
        <w:tc>
          <w:tcPr>
            <w:tcW w:w="990" w:type="dxa"/>
          </w:tcPr>
          <w:p w:rsidR="00000000" w:rsidRDefault="00000000">
            <w:pPr>
              <w:rPr>
                <w:szCs w:val="26"/>
                <w:rtl/>
              </w:rPr>
            </w:pPr>
            <w:r>
              <w:rPr>
                <w:szCs w:val="26"/>
                <w:rtl/>
              </w:rPr>
              <w:t>137 11</w:t>
            </w:r>
          </w:p>
        </w:tc>
        <w:tc>
          <w:tcPr>
            <w:tcW w:w="1170" w:type="dxa"/>
          </w:tcPr>
          <w:p w:rsidR="00000000" w:rsidRDefault="00000000">
            <w:pPr>
              <w:rPr>
                <w:szCs w:val="26"/>
                <w:rtl/>
              </w:rPr>
            </w:pPr>
            <w:r>
              <w:rPr>
                <w:szCs w:val="26"/>
                <w:rtl/>
              </w:rPr>
              <w:t>491 5</w:t>
            </w:r>
          </w:p>
        </w:tc>
        <w:tc>
          <w:tcPr>
            <w:tcW w:w="720" w:type="dxa"/>
          </w:tcPr>
          <w:p w:rsidR="00000000" w:rsidRDefault="00000000">
            <w:pPr>
              <w:rPr>
                <w:szCs w:val="26"/>
                <w:rtl/>
              </w:rPr>
            </w:pPr>
            <w:r>
              <w:rPr>
                <w:szCs w:val="26"/>
                <w:rtl/>
              </w:rPr>
              <w:t>345</w:t>
            </w:r>
          </w:p>
        </w:tc>
        <w:tc>
          <w:tcPr>
            <w:tcW w:w="1080" w:type="dxa"/>
            <w:gridSpan w:val="2"/>
          </w:tcPr>
          <w:p w:rsidR="00000000" w:rsidRDefault="00000000">
            <w:pPr>
              <w:rPr>
                <w:szCs w:val="26"/>
                <w:rtl/>
              </w:rPr>
            </w:pPr>
            <w:r>
              <w:rPr>
                <w:szCs w:val="26"/>
                <w:rtl/>
              </w:rPr>
              <w:t>957 76</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1996</w:t>
            </w:r>
          </w:p>
        </w:tc>
        <w:tc>
          <w:tcPr>
            <w:tcW w:w="720" w:type="dxa"/>
          </w:tcPr>
          <w:p w:rsidR="00000000" w:rsidRDefault="00000000">
            <w:pPr>
              <w:rPr>
                <w:szCs w:val="26"/>
                <w:rtl/>
              </w:rPr>
            </w:pPr>
            <w:r>
              <w:rPr>
                <w:szCs w:val="26"/>
                <w:rtl/>
              </w:rPr>
              <w:t>256</w:t>
            </w:r>
          </w:p>
        </w:tc>
        <w:tc>
          <w:tcPr>
            <w:tcW w:w="990" w:type="dxa"/>
          </w:tcPr>
          <w:p w:rsidR="00000000" w:rsidRDefault="00000000">
            <w:pPr>
              <w:rPr>
                <w:szCs w:val="26"/>
                <w:rtl/>
              </w:rPr>
            </w:pPr>
            <w:r>
              <w:rPr>
                <w:szCs w:val="26"/>
                <w:rtl/>
              </w:rPr>
              <w:t>405 11</w:t>
            </w:r>
          </w:p>
        </w:tc>
        <w:tc>
          <w:tcPr>
            <w:tcW w:w="1080" w:type="dxa"/>
          </w:tcPr>
          <w:p w:rsidR="00000000" w:rsidRDefault="00000000">
            <w:pPr>
              <w:rPr>
                <w:szCs w:val="26"/>
                <w:rtl/>
              </w:rPr>
            </w:pPr>
            <w:r>
              <w:rPr>
                <w:szCs w:val="26"/>
                <w:rtl/>
              </w:rPr>
              <w:t>800 18</w:t>
            </w:r>
          </w:p>
        </w:tc>
        <w:tc>
          <w:tcPr>
            <w:tcW w:w="1080" w:type="dxa"/>
          </w:tcPr>
          <w:p w:rsidR="00000000" w:rsidRDefault="00000000">
            <w:pPr>
              <w:rPr>
                <w:szCs w:val="26"/>
                <w:rtl/>
              </w:rPr>
            </w:pPr>
            <w:r>
              <w:rPr>
                <w:szCs w:val="26"/>
                <w:rtl/>
              </w:rPr>
              <w:t>692 16</w:t>
            </w:r>
          </w:p>
        </w:tc>
        <w:tc>
          <w:tcPr>
            <w:tcW w:w="1170" w:type="dxa"/>
          </w:tcPr>
          <w:p w:rsidR="00000000" w:rsidRDefault="00000000">
            <w:pPr>
              <w:rPr>
                <w:szCs w:val="26"/>
                <w:rtl/>
              </w:rPr>
            </w:pPr>
            <w:r>
              <w:rPr>
                <w:szCs w:val="26"/>
                <w:rtl/>
              </w:rPr>
              <w:t>951 12</w:t>
            </w:r>
          </w:p>
        </w:tc>
        <w:tc>
          <w:tcPr>
            <w:tcW w:w="990" w:type="dxa"/>
          </w:tcPr>
          <w:p w:rsidR="00000000" w:rsidRDefault="00000000">
            <w:pPr>
              <w:rPr>
                <w:szCs w:val="26"/>
                <w:rtl/>
              </w:rPr>
            </w:pPr>
            <w:r>
              <w:rPr>
                <w:szCs w:val="26"/>
                <w:rtl/>
              </w:rPr>
              <w:t>623 10</w:t>
            </w:r>
          </w:p>
        </w:tc>
        <w:tc>
          <w:tcPr>
            <w:tcW w:w="1170" w:type="dxa"/>
          </w:tcPr>
          <w:p w:rsidR="00000000" w:rsidRDefault="00000000">
            <w:pPr>
              <w:rPr>
                <w:szCs w:val="26"/>
                <w:rtl/>
              </w:rPr>
            </w:pPr>
            <w:r>
              <w:rPr>
                <w:szCs w:val="26"/>
                <w:rtl/>
              </w:rPr>
              <w:t>554 5</w:t>
            </w:r>
          </w:p>
        </w:tc>
        <w:tc>
          <w:tcPr>
            <w:tcW w:w="720" w:type="dxa"/>
          </w:tcPr>
          <w:p w:rsidR="00000000" w:rsidRDefault="00000000">
            <w:pPr>
              <w:rPr>
                <w:szCs w:val="26"/>
                <w:rtl/>
              </w:rPr>
            </w:pPr>
            <w:r>
              <w:rPr>
                <w:szCs w:val="26"/>
                <w:rtl/>
              </w:rPr>
              <w:t>319</w:t>
            </w:r>
          </w:p>
        </w:tc>
        <w:tc>
          <w:tcPr>
            <w:tcW w:w="1080" w:type="dxa"/>
            <w:gridSpan w:val="2"/>
          </w:tcPr>
          <w:p w:rsidR="00000000" w:rsidRDefault="00000000">
            <w:pPr>
              <w:rPr>
                <w:szCs w:val="26"/>
                <w:rtl/>
              </w:rPr>
            </w:pPr>
            <w:r>
              <w:rPr>
                <w:szCs w:val="26"/>
                <w:rtl/>
              </w:rPr>
              <w:t>600 76</w:t>
            </w:r>
          </w:p>
        </w:tc>
      </w:tr>
      <w:tr w:rsidR="00000000">
        <w:tblPrEx>
          <w:tblCellMar>
            <w:top w:w="0" w:type="dxa"/>
            <w:bottom w:w="0" w:type="dxa"/>
          </w:tblCellMar>
        </w:tblPrEx>
        <w:trPr>
          <w:gridAfter w:val="1"/>
          <w:wAfter w:w="47" w:type="dxa"/>
        </w:trPr>
        <w:tc>
          <w:tcPr>
            <w:tcW w:w="810" w:type="dxa"/>
          </w:tcPr>
          <w:p w:rsidR="00000000" w:rsidRDefault="00000000">
            <w:pPr>
              <w:rPr>
                <w:szCs w:val="26"/>
                <w:rtl/>
              </w:rPr>
            </w:pPr>
            <w:r>
              <w:rPr>
                <w:szCs w:val="26"/>
                <w:rtl/>
              </w:rPr>
              <w:t>1997</w:t>
            </w:r>
          </w:p>
        </w:tc>
        <w:tc>
          <w:tcPr>
            <w:tcW w:w="720" w:type="dxa"/>
          </w:tcPr>
          <w:p w:rsidR="00000000" w:rsidRDefault="00000000">
            <w:pPr>
              <w:rPr>
                <w:szCs w:val="26"/>
                <w:rtl/>
              </w:rPr>
            </w:pPr>
            <w:r>
              <w:rPr>
                <w:szCs w:val="26"/>
                <w:rtl/>
              </w:rPr>
              <w:t>226</w:t>
            </w:r>
          </w:p>
        </w:tc>
        <w:tc>
          <w:tcPr>
            <w:tcW w:w="990" w:type="dxa"/>
          </w:tcPr>
          <w:p w:rsidR="00000000" w:rsidRDefault="00000000">
            <w:pPr>
              <w:rPr>
                <w:szCs w:val="26"/>
                <w:rtl/>
              </w:rPr>
            </w:pPr>
            <w:r>
              <w:rPr>
                <w:szCs w:val="26"/>
                <w:rtl/>
              </w:rPr>
              <w:t>571 10</w:t>
            </w:r>
          </w:p>
        </w:tc>
        <w:tc>
          <w:tcPr>
            <w:tcW w:w="1080" w:type="dxa"/>
          </w:tcPr>
          <w:p w:rsidR="00000000" w:rsidRDefault="00000000">
            <w:pPr>
              <w:rPr>
                <w:szCs w:val="26"/>
                <w:rtl/>
              </w:rPr>
            </w:pPr>
            <w:r>
              <w:rPr>
                <w:szCs w:val="26"/>
                <w:rtl/>
              </w:rPr>
              <w:t>090 19</w:t>
            </w:r>
          </w:p>
        </w:tc>
        <w:tc>
          <w:tcPr>
            <w:tcW w:w="1080" w:type="dxa"/>
          </w:tcPr>
          <w:p w:rsidR="00000000" w:rsidRDefault="00000000">
            <w:pPr>
              <w:rPr>
                <w:szCs w:val="26"/>
                <w:rtl/>
              </w:rPr>
            </w:pPr>
            <w:r>
              <w:rPr>
                <w:szCs w:val="26"/>
                <w:rtl/>
              </w:rPr>
              <w:t>524 16</w:t>
            </w:r>
          </w:p>
        </w:tc>
        <w:tc>
          <w:tcPr>
            <w:tcW w:w="1170" w:type="dxa"/>
          </w:tcPr>
          <w:p w:rsidR="00000000" w:rsidRDefault="00000000">
            <w:pPr>
              <w:rPr>
                <w:szCs w:val="26"/>
                <w:rtl/>
              </w:rPr>
            </w:pPr>
            <w:r>
              <w:rPr>
                <w:szCs w:val="26"/>
                <w:rtl/>
              </w:rPr>
              <w:t>641 12</w:t>
            </w:r>
          </w:p>
        </w:tc>
        <w:tc>
          <w:tcPr>
            <w:tcW w:w="990" w:type="dxa"/>
          </w:tcPr>
          <w:p w:rsidR="00000000" w:rsidRDefault="00000000">
            <w:pPr>
              <w:rPr>
                <w:szCs w:val="26"/>
                <w:rtl/>
              </w:rPr>
            </w:pPr>
            <w:r>
              <w:rPr>
                <w:szCs w:val="26"/>
                <w:rtl/>
              </w:rPr>
              <w:t>983 9</w:t>
            </w:r>
          </w:p>
        </w:tc>
        <w:tc>
          <w:tcPr>
            <w:tcW w:w="1170" w:type="dxa"/>
          </w:tcPr>
          <w:p w:rsidR="00000000" w:rsidRDefault="00000000">
            <w:pPr>
              <w:rPr>
                <w:szCs w:val="26"/>
                <w:rtl/>
              </w:rPr>
            </w:pPr>
            <w:r>
              <w:rPr>
                <w:szCs w:val="26"/>
                <w:rtl/>
              </w:rPr>
              <w:t>280 5</w:t>
            </w:r>
          </w:p>
        </w:tc>
        <w:tc>
          <w:tcPr>
            <w:tcW w:w="720" w:type="dxa"/>
          </w:tcPr>
          <w:p w:rsidR="00000000" w:rsidRDefault="00000000">
            <w:pPr>
              <w:rPr>
                <w:szCs w:val="26"/>
                <w:rtl/>
              </w:rPr>
            </w:pPr>
            <w:r>
              <w:rPr>
                <w:szCs w:val="26"/>
                <w:rtl/>
              </w:rPr>
              <w:t>249</w:t>
            </w:r>
          </w:p>
        </w:tc>
        <w:tc>
          <w:tcPr>
            <w:tcW w:w="1080" w:type="dxa"/>
            <w:gridSpan w:val="2"/>
          </w:tcPr>
          <w:p w:rsidR="00000000" w:rsidRDefault="00000000">
            <w:pPr>
              <w:rPr>
                <w:szCs w:val="26"/>
                <w:rtl/>
              </w:rPr>
            </w:pPr>
            <w:r>
              <w:rPr>
                <w:szCs w:val="26"/>
                <w:rtl/>
              </w:rPr>
              <w:t>564 74</w:t>
            </w:r>
          </w:p>
        </w:tc>
      </w:tr>
      <w:tr w:rsidR="00000000">
        <w:tblPrEx>
          <w:tblCellMar>
            <w:top w:w="0" w:type="dxa"/>
            <w:bottom w:w="0" w:type="dxa"/>
          </w:tblCellMar>
        </w:tblPrEx>
        <w:tc>
          <w:tcPr>
            <w:tcW w:w="810" w:type="dxa"/>
          </w:tcPr>
          <w:p w:rsidR="00000000" w:rsidRDefault="00000000">
            <w:pPr>
              <w:rPr>
                <w:szCs w:val="26"/>
                <w:rtl/>
              </w:rPr>
            </w:pPr>
            <w:r>
              <w:rPr>
                <w:szCs w:val="26"/>
                <w:rtl/>
              </w:rPr>
              <w:t>1998</w:t>
            </w:r>
          </w:p>
        </w:tc>
        <w:tc>
          <w:tcPr>
            <w:tcW w:w="720" w:type="dxa"/>
          </w:tcPr>
          <w:p w:rsidR="00000000" w:rsidRDefault="00000000">
            <w:pPr>
              <w:rPr>
                <w:szCs w:val="26"/>
                <w:rtl/>
              </w:rPr>
            </w:pPr>
            <w:r>
              <w:rPr>
                <w:szCs w:val="26"/>
                <w:rtl/>
              </w:rPr>
              <w:t>217</w:t>
            </w:r>
          </w:p>
        </w:tc>
        <w:tc>
          <w:tcPr>
            <w:tcW w:w="990" w:type="dxa"/>
          </w:tcPr>
          <w:p w:rsidR="00000000" w:rsidRDefault="00000000">
            <w:pPr>
              <w:rPr>
                <w:szCs w:val="26"/>
                <w:rtl/>
              </w:rPr>
            </w:pPr>
            <w:r>
              <w:rPr>
                <w:szCs w:val="26"/>
                <w:rtl/>
              </w:rPr>
              <w:t>362 9</w:t>
            </w:r>
          </w:p>
        </w:tc>
        <w:tc>
          <w:tcPr>
            <w:tcW w:w="1080" w:type="dxa"/>
          </w:tcPr>
          <w:p w:rsidR="00000000" w:rsidRDefault="00000000">
            <w:pPr>
              <w:rPr>
                <w:szCs w:val="26"/>
                <w:rtl/>
              </w:rPr>
            </w:pPr>
            <w:r>
              <w:rPr>
                <w:szCs w:val="26"/>
                <w:rtl/>
              </w:rPr>
              <w:t>969 17</w:t>
            </w:r>
          </w:p>
        </w:tc>
        <w:tc>
          <w:tcPr>
            <w:tcW w:w="1080" w:type="dxa"/>
          </w:tcPr>
          <w:p w:rsidR="00000000" w:rsidRDefault="00000000">
            <w:pPr>
              <w:rPr>
                <w:szCs w:val="26"/>
                <w:rtl/>
              </w:rPr>
            </w:pPr>
            <w:r>
              <w:rPr>
                <w:szCs w:val="26"/>
                <w:rtl/>
              </w:rPr>
              <w:t>484 15</w:t>
            </w:r>
          </w:p>
        </w:tc>
        <w:tc>
          <w:tcPr>
            <w:tcW w:w="1170" w:type="dxa"/>
          </w:tcPr>
          <w:p w:rsidR="00000000" w:rsidRDefault="00000000">
            <w:pPr>
              <w:rPr>
                <w:szCs w:val="26"/>
                <w:rtl/>
              </w:rPr>
            </w:pPr>
            <w:r>
              <w:rPr>
                <w:szCs w:val="26"/>
                <w:rtl/>
              </w:rPr>
              <w:t>275 12</w:t>
            </w:r>
          </w:p>
        </w:tc>
        <w:tc>
          <w:tcPr>
            <w:tcW w:w="990" w:type="dxa"/>
          </w:tcPr>
          <w:p w:rsidR="00000000" w:rsidRDefault="00000000">
            <w:pPr>
              <w:rPr>
                <w:szCs w:val="26"/>
                <w:rtl/>
              </w:rPr>
            </w:pPr>
            <w:r>
              <w:rPr>
                <w:szCs w:val="26"/>
                <w:rtl/>
              </w:rPr>
              <w:t>714 8</w:t>
            </w:r>
          </w:p>
        </w:tc>
        <w:tc>
          <w:tcPr>
            <w:tcW w:w="1170" w:type="dxa"/>
          </w:tcPr>
          <w:p w:rsidR="00000000" w:rsidRDefault="00000000">
            <w:pPr>
              <w:rPr>
                <w:szCs w:val="26"/>
                <w:rtl/>
              </w:rPr>
            </w:pPr>
            <w:r>
              <w:rPr>
                <w:szCs w:val="26"/>
                <w:rtl/>
              </w:rPr>
              <w:t>747 4</w:t>
            </w:r>
          </w:p>
        </w:tc>
        <w:tc>
          <w:tcPr>
            <w:tcW w:w="767" w:type="dxa"/>
            <w:gridSpan w:val="2"/>
          </w:tcPr>
          <w:p w:rsidR="00000000" w:rsidRDefault="00000000">
            <w:pPr>
              <w:rPr>
                <w:szCs w:val="26"/>
                <w:rtl/>
              </w:rPr>
            </w:pPr>
            <w:r>
              <w:rPr>
                <w:szCs w:val="26"/>
                <w:rtl/>
              </w:rPr>
              <w:t>203</w:t>
            </w:r>
          </w:p>
        </w:tc>
        <w:tc>
          <w:tcPr>
            <w:tcW w:w="1080" w:type="dxa"/>
            <w:gridSpan w:val="2"/>
          </w:tcPr>
          <w:p w:rsidR="00000000" w:rsidRDefault="00000000">
            <w:pPr>
              <w:rPr>
                <w:szCs w:val="26"/>
                <w:rtl/>
              </w:rPr>
            </w:pPr>
            <w:r>
              <w:rPr>
                <w:szCs w:val="26"/>
                <w:rtl/>
              </w:rPr>
              <w:t>971 68</w:t>
            </w:r>
          </w:p>
        </w:tc>
      </w:tr>
    </w:tbl>
    <w:p w:rsidR="00000000" w:rsidRDefault="00000000">
      <w:pPr>
        <w:spacing w:after="120"/>
        <w:rPr>
          <w:i/>
          <w:iCs/>
          <w:rtl/>
        </w:rPr>
      </w:pPr>
    </w:p>
    <w:p w:rsidR="00000000" w:rsidRDefault="00000000">
      <w:pPr>
        <w:spacing w:after="120"/>
        <w:rPr>
          <w:i/>
          <w:iCs/>
          <w:rtl/>
        </w:rPr>
      </w:pPr>
      <w:r>
        <w:rPr>
          <w:i/>
          <w:iCs/>
          <w:rtl/>
        </w:rPr>
        <w:t>(ب) عدد حالات الإجهاض</w:t>
      </w:r>
    </w:p>
    <w:p w:rsidR="00000000" w:rsidRDefault="00000000">
      <w:pPr>
        <w:spacing w:after="120"/>
        <w:rPr>
          <w:b/>
          <w:bCs/>
          <w:rtl/>
        </w:rPr>
      </w:pPr>
      <w:r>
        <w:rPr>
          <w:b/>
          <w:bCs/>
          <w:rtl/>
        </w:rPr>
        <w:t>الإجهاض بحسب الفئات العمرية للمرأة</w:t>
      </w:r>
    </w:p>
    <w:p w:rsidR="00000000" w:rsidRDefault="00000000">
      <w:pPr>
        <w:spacing w:after="120"/>
      </w:pPr>
      <w:r>
        <w:rPr>
          <w:rtl/>
        </w:rPr>
        <w:tab/>
        <w:t>يمكن أن يشاهد من البيانات أن البيانات المخيفة التي عرفتها الخمسينات تحسنت بعض الشيء  ولكن ليس إلى الحد الذي كان متوقعا.</w:t>
      </w:r>
    </w:p>
    <w:p w:rsidR="00000000" w:rsidRDefault="00000000">
      <w:pPr>
        <w:spacing w:after="120"/>
        <w:rPr>
          <w:w w:val="90"/>
        </w:rPr>
      </w:pPr>
      <w:r>
        <w:rPr>
          <w:w w:val="90"/>
          <w:rtl/>
        </w:rPr>
        <w:tab/>
        <w:t xml:space="preserve">والآراء السائدة في المجتمع بشأن الإجهاض بعيدة عن التجانس وهي محل نقاش دائم بين خصوم الإجهاض وبين الآخرين من أنصار حق المرأة في تقرير مصيرها بحرية. ويمكن تبين انعدام توافق الآراء الإجتماعي في هذا المضمار من قرارات معينة صـادرة عن المحكمة الدسـتورية في هذا الموضـوع: </w:t>
      </w:r>
      <w:r>
        <w:rPr>
          <w:w w:val="90"/>
        </w:rPr>
        <w:t xml:space="preserve"> </w:t>
      </w:r>
      <w:r>
        <w:rPr>
          <w:w w:val="90"/>
          <w:rtl/>
        </w:rPr>
        <w:t xml:space="preserve">الأمر رقم </w:t>
      </w:r>
      <w:r>
        <w:rPr>
          <w:w w:val="90"/>
        </w:rPr>
        <w:t>64/1991 (XII. 17.) AB</w:t>
      </w:r>
      <w:r>
        <w:rPr>
          <w:w w:val="90"/>
          <w:rtl/>
        </w:rPr>
        <w:t xml:space="preserve"> والأمر رقم </w:t>
      </w:r>
      <w:r>
        <w:rPr>
          <w:w w:val="90"/>
        </w:rPr>
        <w:t>48/1998 (XI. 28.) AB</w:t>
      </w:r>
      <w:r>
        <w:rPr>
          <w:w w:val="90"/>
          <w:rtl/>
        </w:rPr>
        <w:t>.</w:t>
      </w:r>
    </w:p>
    <w:p w:rsidR="00000000" w:rsidRDefault="00000000">
      <w:pPr>
        <w:spacing w:after="120"/>
        <w:rPr>
          <w:rtl/>
        </w:rPr>
      </w:pPr>
      <w:r>
        <w:rPr>
          <w:rtl/>
        </w:rPr>
        <w:tab/>
        <w:t xml:space="preserve">وترد أهم الأنظمة المتعلقة بالإجهاض في القانون التاسع والسبعين الصادر عام 1992 بشأن حماية حياة الجنين وأمر وزير الرعاية رقم </w:t>
      </w:r>
      <w:r>
        <w:t>32/1992 (XII. 23.) NM</w:t>
      </w:r>
      <w:r>
        <w:rPr>
          <w:rtl/>
        </w:rPr>
        <w:t xml:space="preserve"> بشأن تنفيذه.</w:t>
      </w:r>
      <w:bookmarkStart w:id="1" w:name="TmpSave"/>
      <w:bookmarkEnd w:id="1"/>
    </w:p>
    <w:p w:rsidR="00000000" w:rsidRDefault="00000000">
      <w:pPr>
        <w:spacing w:after="120"/>
        <w:rPr>
          <w:rtl/>
        </w:rPr>
      </w:pPr>
      <w:r>
        <w:rPr>
          <w:b/>
          <w:bCs/>
          <w:rtl/>
        </w:rPr>
        <w:t xml:space="preserve">المادة 5 </w:t>
      </w:r>
      <w:r>
        <w:rPr>
          <w:i/>
          <w:iCs/>
          <w:rtl/>
        </w:rPr>
        <w:t>من</w:t>
      </w:r>
      <w:r>
        <w:rPr>
          <w:b/>
          <w:bCs/>
          <w:rtl/>
        </w:rPr>
        <w:t xml:space="preserve"> القانون </w:t>
      </w:r>
      <w:r>
        <w:rPr>
          <w:rtl/>
        </w:rPr>
        <w:t>لا يجوز وقف الحمل إلا في حالة التعرض للخطر بشروط محددة في هذا القانون.</w:t>
      </w:r>
    </w:p>
    <w:p w:rsidR="00000000" w:rsidRDefault="00000000">
      <w:pPr>
        <w:spacing w:after="120"/>
        <w:rPr>
          <w:rtl/>
        </w:rPr>
      </w:pPr>
      <w:r>
        <w:rPr>
          <w:rtl/>
        </w:rPr>
        <w:tab/>
        <w:t xml:space="preserve">الفقرة (1) من </w:t>
      </w:r>
      <w:r>
        <w:rPr>
          <w:b/>
          <w:bCs/>
          <w:rtl/>
        </w:rPr>
        <w:t xml:space="preserve">المادة 6 </w:t>
      </w:r>
      <w:r>
        <w:rPr>
          <w:rtl/>
        </w:rPr>
        <w:t>يجوز وقف الحمل في الفترة الممتدة حتى الأسبوع الثاني عشر منه، إذا</w:t>
      </w:r>
    </w:p>
    <w:p w:rsidR="00000000" w:rsidRDefault="00000000">
      <w:pPr>
        <w:spacing w:after="120"/>
        <w:rPr>
          <w:rtl/>
        </w:rPr>
      </w:pPr>
      <w:r>
        <w:rPr>
          <w:rtl/>
        </w:rPr>
        <w:t>(أ) برره سبب يعرض صحة الحامل لخطر جسيم؛</w:t>
      </w:r>
    </w:p>
    <w:p w:rsidR="00000000" w:rsidRDefault="00000000">
      <w:pPr>
        <w:pStyle w:val="H56"/>
        <w:keepNext w:val="0"/>
        <w:keepLines w:val="0"/>
        <w:suppressAutoHyphens w:val="0"/>
        <w:spacing w:after="120" w:line="400" w:lineRule="exact"/>
        <w:outlineLvl w:val="9"/>
        <w:rPr>
          <w:rtl/>
        </w:rPr>
      </w:pPr>
      <w:r>
        <w:rPr>
          <w:rtl/>
        </w:rPr>
        <w:t>(ب) دلت الإحتمالات الطبية على أن الجنين يعاني نقصا خطيرا أو غيره من الأضرار؛</w:t>
      </w:r>
    </w:p>
    <w:p w:rsidR="00000000" w:rsidRDefault="00000000">
      <w:pPr>
        <w:spacing w:after="120"/>
        <w:rPr>
          <w:rtl/>
        </w:rPr>
      </w:pPr>
      <w:r>
        <w:rPr>
          <w:rtl/>
        </w:rPr>
        <w:t>(ج) كان الحمل ناجما عن جريمة؛</w:t>
      </w:r>
    </w:p>
    <w:p w:rsidR="00000000" w:rsidRDefault="00000000">
      <w:pPr>
        <w:spacing w:after="120"/>
        <w:rPr>
          <w:i/>
          <w:iCs/>
          <w:rtl/>
        </w:rPr>
      </w:pPr>
      <w:r>
        <w:rPr>
          <w:rtl/>
        </w:rPr>
        <w:t>(د) كانت الحامل في حالة تأزم خطيرة.</w:t>
      </w:r>
    </w:p>
    <w:p w:rsidR="00000000" w:rsidRDefault="00000000">
      <w:pPr>
        <w:spacing w:after="120"/>
        <w:rPr>
          <w:rtl/>
        </w:rPr>
      </w:pPr>
      <w:r>
        <w:rPr>
          <w:rtl/>
        </w:rPr>
        <w:tab/>
        <w:t>الفقرة (2)</w:t>
      </w:r>
      <w:r>
        <w:rPr>
          <w:i/>
          <w:iCs/>
          <w:rtl/>
        </w:rPr>
        <w:t xml:space="preserve"> </w:t>
      </w:r>
      <w:r>
        <w:rPr>
          <w:rtl/>
        </w:rPr>
        <w:t xml:space="preserve">يجوز وقف الحمل في الفترة الممتدة حتى الأسبوع الثامن عشر منه بشروط محددة في الفقرة (1) من المادة 6، إذا </w:t>
      </w:r>
    </w:p>
    <w:p w:rsidR="00000000" w:rsidRDefault="00000000">
      <w:pPr>
        <w:pStyle w:val="H56"/>
        <w:keepNext w:val="0"/>
        <w:keepLines w:val="0"/>
        <w:suppressAutoHyphens w:val="0"/>
        <w:spacing w:after="120" w:line="400" w:lineRule="exact"/>
        <w:outlineLvl w:val="9"/>
        <w:rPr>
          <w:rtl/>
        </w:rPr>
      </w:pPr>
      <w:r>
        <w:rPr>
          <w:rtl/>
        </w:rPr>
        <w:t>(أ) كانت الحامل ذات أهلية جزئية للتصرف أو تفتقر تمام الإفتقار إلى أهلية التصرف؛</w:t>
      </w:r>
    </w:p>
    <w:p w:rsidR="00000000" w:rsidRDefault="00000000">
      <w:pPr>
        <w:spacing w:after="120"/>
        <w:rPr>
          <w:i/>
          <w:iCs/>
          <w:rtl/>
        </w:rPr>
      </w:pPr>
      <w:r>
        <w:rPr>
          <w:rtl/>
        </w:rPr>
        <w:t>(ب) لم تحس الحامل بحملها من وقت أسبق لأسباب صحية لا تعزى إليها أو بسبب خطأ طبي أو لأن حملها تجاوز المدة المذكورة في الفقرة (1) من المادة 6 بسبب تقصير من مؤسسة أو سلطة صحية.</w:t>
      </w:r>
    </w:p>
    <w:p w:rsidR="00000000" w:rsidRDefault="00000000">
      <w:pPr>
        <w:spacing w:after="120"/>
        <w:rPr>
          <w:i/>
          <w:iCs/>
          <w:rtl/>
        </w:rPr>
      </w:pPr>
      <w:r>
        <w:rPr>
          <w:rtl/>
        </w:rPr>
        <w:tab/>
        <w:t>الفقرة (3) يجوز وقف الحمل في الفترة الممتدة حتى الأسبوع العشرين منه - في حال تأخر الإجراءات التشخيصية إلى الأسبوع الرابع والعشرين منه - إذا بلغت نسبة احتمال حصول ضرر وراثي للجنين 50 في المائة.</w:t>
      </w:r>
    </w:p>
    <w:p w:rsidR="00000000" w:rsidRDefault="00000000">
      <w:pPr>
        <w:pStyle w:val="H56"/>
        <w:keepNext w:val="0"/>
        <w:keepLines w:val="0"/>
        <w:suppressAutoHyphens w:val="0"/>
        <w:spacing w:after="120" w:line="400" w:lineRule="exact"/>
        <w:outlineLvl w:val="9"/>
        <w:rPr>
          <w:i/>
          <w:iCs/>
          <w:rtl/>
        </w:rPr>
      </w:pPr>
      <w:r>
        <w:rPr>
          <w:rtl/>
        </w:rPr>
        <w:tab/>
        <w:t>الفقرة (4) يجوز وقف الحمل بصرف النظر عن المدة التي مرت على بدئه</w:t>
      </w:r>
    </w:p>
    <w:p w:rsidR="00000000" w:rsidRDefault="00000000">
      <w:pPr>
        <w:pStyle w:val="H56"/>
        <w:keepNext w:val="0"/>
        <w:keepLines w:val="0"/>
        <w:suppressAutoHyphens w:val="0"/>
        <w:spacing w:after="120" w:line="400" w:lineRule="exact"/>
        <w:outlineLvl w:val="9"/>
        <w:rPr>
          <w:rtl/>
        </w:rPr>
      </w:pPr>
      <w:r>
        <w:rPr>
          <w:rtl/>
        </w:rPr>
        <w:t>(أ) إذا وجد سبب يعرض حياة الحامل للخطر،</w:t>
      </w:r>
    </w:p>
    <w:p w:rsidR="00000000" w:rsidRDefault="00000000">
      <w:pPr>
        <w:spacing w:after="120"/>
        <w:rPr>
          <w:i/>
          <w:iCs/>
          <w:rtl/>
        </w:rPr>
      </w:pPr>
      <w:r>
        <w:rPr>
          <w:rtl/>
        </w:rPr>
        <w:t>(ب) إذا كان الجنين مصابا بتشوه يتعارض مع الحياة بعد الولادة.</w:t>
      </w:r>
    </w:p>
    <w:p w:rsidR="00000000" w:rsidRDefault="00000000">
      <w:pPr>
        <w:spacing w:after="120"/>
        <w:rPr>
          <w:rtl/>
        </w:rPr>
      </w:pPr>
      <w:r>
        <w:rPr>
          <w:rtl/>
        </w:rPr>
        <w:tab/>
        <w:t>الفقرة (1) من المادة 7</w:t>
      </w:r>
      <w:r>
        <w:rPr>
          <w:i/>
          <w:iCs/>
          <w:rtl/>
        </w:rPr>
        <w:t xml:space="preserve"> </w:t>
      </w:r>
      <w:r>
        <w:rPr>
          <w:rtl/>
        </w:rPr>
        <w:t>يجوز وقف الحمل بناء على طلب كتابي من الحامل إذا لم يوجد ما يبرر الإجهاض لأسباب صحية.</w:t>
      </w:r>
    </w:p>
    <w:p w:rsidR="00000000" w:rsidRDefault="00000000">
      <w:pPr>
        <w:spacing w:after="120"/>
        <w:rPr>
          <w:i/>
          <w:iCs/>
          <w:rtl/>
        </w:rPr>
      </w:pPr>
      <w:r>
        <w:rPr>
          <w:rtl/>
        </w:rPr>
        <w:tab/>
        <w:t>الفقرة (2) بالإضافة إلى الأشخاص الوارد ذكرهم في الفقرة (1) من المادة 3 يمكن للأجنبية المقيمة أيضا أن تقدم طلبا لوقف الحمل.</w:t>
      </w:r>
    </w:p>
    <w:p w:rsidR="00000000" w:rsidRDefault="00000000">
      <w:pPr>
        <w:spacing w:after="120"/>
        <w:rPr>
          <w:i/>
          <w:iCs/>
          <w:rtl/>
        </w:rPr>
      </w:pPr>
      <w:r>
        <w:rPr>
          <w:rtl/>
        </w:rPr>
        <w:tab/>
        <w:t>الفقرة (1) من</w:t>
      </w:r>
      <w:r>
        <w:rPr>
          <w:i/>
          <w:iCs/>
          <w:rtl/>
        </w:rPr>
        <w:t xml:space="preserve"> </w:t>
      </w:r>
      <w:r>
        <w:rPr>
          <w:rtl/>
        </w:rPr>
        <w:t>المادة 8</w:t>
      </w:r>
      <w:r>
        <w:rPr>
          <w:i/>
          <w:iCs/>
          <w:rtl/>
        </w:rPr>
        <w:t xml:space="preserve"> على </w:t>
      </w:r>
      <w:r>
        <w:rPr>
          <w:rtl/>
        </w:rPr>
        <w:t>الحامل أن تقدم طلب وقف حملها شخصيا إلى موظف إدارة حماية الأسرة (المسمى فيما يلي الموظف)  وأن تقدم شهادة من طبيب الولادة الذي تثبت من وقوع الحمل</w:t>
      </w:r>
      <w:r>
        <w:rPr>
          <w:i/>
          <w:iCs/>
          <w:rtl/>
        </w:rPr>
        <w:t>.</w:t>
      </w:r>
    </w:p>
    <w:p w:rsidR="00000000" w:rsidRDefault="00000000">
      <w:pPr>
        <w:spacing w:after="120"/>
        <w:rPr>
          <w:rtl/>
        </w:rPr>
      </w:pPr>
      <w:r>
        <w:rPr>
          <w:rtl/>
        </w:rPr>
        <w:tab/>
        <w:t>الفقرة (2) إثباتا لصحة إعلان توفر الأهلية الجزئية للتصرف لدى الحامل، يلزم تقديم إعلان ممثلها القانوني بشأن إقرار طلب وقف الحمل.</w:t>
      </w:r>
    </w:p>
    <w:p w:rsidR="00000000" w:rsidRDefault="00000000">
      <w:pPr>
        <w:spacing w:after="120"/>
        <w:rPr>
          <w:i/>
          <w:iCs/>
          <w:rtl/>
        </w:rPr>
      </w:pPr>
      <w:r>
        <w:rPr>
          <w:rtl/>
        </w:rPr>
        <w:tab/>
        <w:t>الفقرة (3) إذا كانت المرأة تفتقر تمام الإفتقار إلى أهلية التصرف، يتعين أن يقدم طلبها نيابة عنها من قبل ممثلها القانوني.</w:t>
      </w:r>
    </w:p>
    <w:p w:rsidR="00000000" w:rsidRDefault="00000000">
      <w:pPr>
        <w:spacing w:after="120"/>
        <w:rPr>
          <w:i/>
          <w:iCs/>
          <w:rtl/>
        </w:rPr>
      </w:pPr>
      <w:r>
        <w:rPr>
          <w:i/>
          <w:iCs/>
          <w:rtl/>
        </w:rPr>
        <w:t>(ج) الأنظمة المتعلقة بتغطية تكالبف الإجهاض</w:t>
      </w:r>
    </w:p>
    <w:p w:rsidR="00000000" w:rsidRDefault="00000000">
      <w:pPr>
        <w:spacing w:after="120"/>
        <w:rPr>
          <w:rtl/>
        </w:rPr>
      </w:pPr>
      <w:r>
        <w:rPr>
          <w:rtl/>
        </w:rPr>
        <w:tab/>
        <w:t>تغطى تكاليف وقف الحمل من صندوق التأمين الصحي إذا بررته أسباب صحية إما بالنسبة إلى الحامل أو بالنسبة إلى الجنين (الفقرة (1) من المادة 16 من القانون التاسع والسبعين الصادر عام 1992). وفي غير ذلك من الحالات، يتعين دفع أجر محدد.</w:t>
      </w:r>
    </w:p>
    <w:p w:rsidR="00000000" w:rsidRDefault="00000000">
      <w:pPr>
        <w:spacing w:after="120"/>
        <w:rPr>
          <w:rtl/>
        </w:rPr>
      </w:pPr>
      <w:r>
        <w:rPr>
          <w:rtl/>
        </w:rPr>
        <w:tab/>
        <w:t xml:space="preserve">ومع هذا، فإن أمر وزير الرعاية رقم </w:t>
      </w:r>
      <w:r>
        <w:t>32/1992 (XII. 23.) NM</w:t>
      </w:r>
      <w:r>
        <w:rPr>
          <w:rtl/>
        </w:rPr>
        <w:t xml:space="preserve"> بشأن تنفيذ القانون التاسع والسبعين الصادر عام 1992 بشأن حماية حياة الجنين يجعل في إمكان المرأة العائشة في فقر أن تدفع أجرا مخفضا.</w:t>
      </w:r>
    </w:p>
    <w:p w:rsidR="00000000" w:rsidRDefault="00000000">
      <w:pPr>
        <w:spacing w:line="120" w:lineRule="exact"/>
        <w:rPr>
          <w:i/>
          <w:iCs/>
          <w:sz w:val="12"/>
          <w:rtl/>
        </w:rPr>
      </w:pPr>
    </w:p>
    <w:p w:rsidR="00000000" w:rsidRDefault="00000000">
      <w:pPr>
        <w:spacing w:after="120"/>
        <w:rPr>
          <w:i/>
          <w:iCs/>
          <w:rtl/>
        </w:rPr>
      </w:pPr>
      <w:r>
        <w:rPr>
          <w:b/>
          <w:bCs/>
          <w:i/>
          <w:iCs/>
          <w:rtl/>
        </w:rPr>
        <w:t xml:space="preserve">المادة 11 -  </w:t>
      </w:r>
      <w:r>
        <w:rPr>
          <w:i/>
          <w:iCs/>
          <w:rtl/>
        </w:rPr>
        <w:t>أجر وقف الحمل 10.000 فورنت هنغاري.</w:t>
      </w:r>
    </w:p>
    <w:p w:rsidR="00000000" w:rsidRDefault="00000000">
      <w:pPr>
        <w:spacing w:after="120"/>
        <w:rPr>
          <w:i/>
          <w:iCs/>
          <w:rtl/>
        </w:rPr>
      </w:pPr>
      <w:r>
        <w:rPr>
          <w:rtl/>
        </w:rPr>
        <w:tab/>
        <w:t>الفقرة (2) من</w:t>
      </w:r>
      <w:r>
        <w:rPr>
          <w:b/>
          <w:bCs/>
          <w:rtl/>
        </w:rPr>
        <w:t xml:space="preserve"> </w:t>
      </w:r>
      <w:r>
        <w:rPr>
          <w:rtl/>
        </w:rPr>
        <w:t>المادة 12</w:t>
      </w:r>
      <w:r>
        <w:rPr>
          <w:b/>
          <w:bCs/>
          <w:rtl/>
        </w:rPr>
        <w:t xml:space="preserve"> </w:t>
      </w:r>
      <w:r>
        <w:rPr>
          <w:rtl/>
        </w:rPr>
        <w:t>يستوفى الأجر الذي يدفع بموجب الفقرة (1) من حساب صندوق التأمين الإجتماعي.</w:t>
      </w:r>
    </w:p>
    <w:p w:rsidR="00000000" w:rsidRDefault="00000000">
      <w:pPr>
        <w:spacing w:after="120"/>
        <w:rPr>
          <w:i/>
          <w:iCs/>
          <w:rtl/>
        </w:rPr>
      </w:pPr>
      <w:r>
        <w:rPr>
          <w:rtl/>
        </w:rPr>
        <w:tab/>
        <w:t xml:space="preserve">الفقرة (1) </w:t>
      </w:r>
      <w:r>
        <w:rPr>
          <w:i/>
          <w:iCs/>
          <w:rtl/>
        </w:rPr>
        <w:t>من</w:t>
      </w:r>
      <w:r>
        <w:rPr>
          <w:rtl/>
        </w:rPr>
        <w:t xml:space="preserve"> المادة 13 يدفع 40 في المائة من أجر وقف الحمل إذا لم يبلغ الدخل الفردي للأشخاص الذين يعيشون بصورة دائمة مع صاحبة الطلب (والمسمون فيما يلي الأسرة) 150 في المائة من الحد الأدنى الحالي للأجور.</w:t>
      </w:r>
    </w:p>
    <w:p w:rsidR="00000000" w:rsidRDefault="00000000">
      <w:pPr>
        <w:spacing w:after="120"/>
        <w:rPr>
          <w:i/>
          <w:iCs/>
          <w:rtl/>
        </w:rPr>
      </w:pPr>
      <w:r>
        <w:rPr>
          <w:rtl/>
        </w:rPr>
        <w:tab/>
        <w:t>الفقرة (2)</w:t>
      </w:r>
      <w:r>
        <w:rPr>
          <w:i/>
          <w:iCs/>
          <w:rtl/>
        </w:rPr>
        <w:t xml:space="preserve"> </w:t>
      </w:r>
      <w:r>
        <w:rPr>
          <w:rtl/>
        </w:rPr>
        <w:t>يدفع 15 في المائة من أجر وقف الحمل إذا لم يبلغ الدخل الفردي لأسرة صاحبة الطلب 50 في المائة من الحد الأدنى الحالي للأجور.</w:t>
      </w:r>
    </w:p>
    <w:p w:rsidR="00000000" w:rsidRDefault="00000000">
      <w:pPr>
        <w:spacing w:after="120"/>
        <w:rPr>
          <w:i/>
          <w:iCs/>
          <w:rtl/>
        </w:rPr>
      </w:pPr>
      <w:r>
        <w:rPr>
          <w:rtl/>
        </w:rPr>
        <w:tab/>
        <w:t>الفقرة (3) لا يترتب دفع أي أجر على القاصرة التي تعيش في دار رعاية للطفولة وللشباب أو في مؤسسة للرعاية الإجتماعية أو التي أدخلت في مؤسسة أو تتولى تربيتها الدولة ولا على المرأة التي تتقاضى علاوة اجتماعية منتظمة.</w:t>
      </w:r>
    </w:p>
    <w:p w:rsidR="00000000" w:rsidRDefault="00000000">
      <w:pPr>
        <w:spacing w:after="120"/>
        <w:rPr>
          <w:rtl/>
        </w:rPr>
      </w:pPr>
      <w:r>
        <w:rPr>
          <w:rtl/>
        </w:rPr>
        <w:tab/>
        <w:t xml:space="preserve">غير أنه يجب أن يلاحظ أن هذا القانون هو قيد التنقيح في الوقت الحاضر.  إذ يتوجب زيادة تشدد التنظيم المتعـلق بوقف الحمـل في مواجـهة حـالة طارئة اجتمـاعية بحسـب قرار المحكـمة الدسـتورية رقم </w:t>
      </w:r>
      <w:r>
        <w:t>48/1998 (XI. 23.)</w:t>
      </w:r>
      <w:r>
        <w:rPr>
          <w:rtl/>
        </w:rPr>
        <w:t>؛ وعلى هذا فمن المتوقع إدخال تعديلات طفيفة على القانون المذكور في عام 2000.</w:t>
      </w:r>
    </w:p>
    <w:p w:rsidR="00000000" w:rsidRDefault="00000000">
      <w:pPr>
        <w:pStyle w:val="H4"/>
        <w:keepNext w:val="0"/>
        <w:keepLines w:val="0"/>
        <w:suppressAutoHyphens w:val="0"/>
        <w:spacing w:after="120" w:line="400" w:lineRule="exact"/>
        <w:outlineLvl w:val="9"/>
        <w:rPr>
          <w:b/>
          <w:bCs/>
          <w:spacing w:val="0"/>
          <w:rtl/>
        </w:rPr>
      </w:pPr>
      <w:r>
        <w:rPr>
          <w:spacing w:val="0"/>
          <w:rtl/>
        </w:rPr>
        <w:t>(د) التدابير الرامية إلى منع الإجهاض والإقلال من معدل ممارسته</w:t>
      </w:r>
    </w:p>
    <w:p w:rsidR="00000000" w:rsidRDefault="00000000">
      <w:pPr>
        <w:spacing w:after="120"/>
        <w:rPr>
          <w:rtl/>
        </w:rPr>
      </w:pPr>
      <w:r>
        <w:rPr>
          <w:rtl/>
        </w:rPr>
        <w:tab/>
        <w:t>ترمي المخصصات المالية المتاحة في إطار التأمين الصحي إلى تحسين حالة الحامل، والغرض منها حث النساء على الحفاظ على الجنين والإنجاب. وهناك المخصصات المالية التالية:</w:t>
      </w:r>
    </w:p>
    <w:p w:rsidR="00000000" w:rsidRDefault="00000000">
      <w:pPr>
        <w:spacing w:after="120"/>
        <w:rPr>
          <w:rtl/>
        </w:rPr>
      </w:pPr>
      <w:r>
        <w:rPr>
          <w:rtl/>
        </w:rPr>
        <w:tab/>
        <w:t>(1) استحقاق الأمومة والولادة، الذي تحصل عليه المرأة لمدة مساوية لمدة إجازة الأمومة، ويعادل مبلغه 70 في المائة من متوسط المكسب اليومي؛</w:t>
      </w:r>
    </w:p>
    <w:p w:rsidR="00000000" w:rsidRDefault="00000000">
      <w:pPr>
        <w:spacing w:after="120"/>
        <w:rPr>
          <w:rtl/>
        </w:rPr>
      </w:pPr>
      <w:r>
        <w:rPr>
          <w:rtl/>
        </w:rPr>
        <w:tab/>
        <w:t>(2) استحقاق المرض، الذي تحصل عليه المرأة للفترة التي تكون فيها عاجزة عن العمل. والمرأة التي لا تستطيع العمل بسبب حملها أو ولادتها ولا تتمتع بالحق في تقاضي استحقاق الأمومة والولادة تعتبر أيضا عاجزة عن العمل (المواد 40 - 43 من القانون الثالث والثمانين الصادر عام 1997).</w:t>
      </w:r>
    </w:p>
    <w:p w:rsidR="00000000" w:rsidRDefault="00000000">
      <w:pPr>
        <w:spacing w:after="120"/>
        <w:rPr>
          <w:rtl/>
        </w:rPr>
      </w:pPr>
      <w:r>
        <w:rPr>
          <w:rtl/>
        </w:rPr>
        <w:tab/>
        <w:t>وإذا أريد تحقيق المزيد من التقدم، فينبغي أيضا حل مشاكل منع الحمل التي تعانيها اللواتي يعشن في ظروف اجتماعية محرومة من المزايا. ويجب تثقيف الشباب في شؤون احترام الحياة وتحمل المسؤولية، كما ينبغي خفض ثمن وسائل منع الحمل أو إدماج الإعانة المالية في الثمن. والمدارس تقدم معلومات عن الحياة الجنسية ولكنها ليست جزءا من المقرر الدراسي. وتقضي الخطط الحكومية بأن يشكل التثقيف لأغراض العلاقات البشرية الصحية، والحياة الجنسية، وتنظيم الأسرة جزءا من الخطة الأساسية للتعليم في فروع التربية الصحية.</w:t>
      </w:r>
    </w:p>
    <w:p w:rsidR="00000000" w:rsidRDefault="00000000">
      <w:pPr>
        <w:spacing w:after="120"/>
        <w:rPr>
          <w:rtl/>
        </w:rPr>
      </w:pPr>
      <w:r>
        <w:rPr>
          <w:rtl/>
        </w:rPr>
        <w:tab/>
        <w:t>وضمن إطار التعليم في المدارس، يجب التشديد على تغيير ذلك الرأي الضار الواسع الإنتشار القائل بأن الإجهاض طريقة لتنظيم الأسرة. ذلك أن التخفيف من القيود المفروضة على الإجهاض حدث في هنغاريا قبل انتشار وسائل منع الحمل الحديثة بتشجيع من الرأي العام والجهود التنويرية في مجال الصحة الشخصية. ومن المهم إتاحة المعلومات عن وسائل منع الحمل المناسبة، بما في ذلك عن مخاطرها وآثارها الجانبية الضارة، لكل فئة من الفئات العمرية، ولكن على الأخص للشباب. والمعلومات والتدريس والتثقيف ضرورية كلها لاختيار الطريقة الصحيحة لمنع الحمل المناسب للأزواج المعنيين. وتخفيف القيود المفروضة على الإجهاض يزيد من سوء مركز المرأة لأنه يحملها هي وحدها عواقب الحمل الناشئ عن الجهل بالمعلومات. والرجل والمرأة معا ينقصهما الإلتزام بالتزود بالمعلومات. هذا إلى أن المعلومات عن الأعراض الملازمة للفترة التي تعقب الإجهاض ستكون ضرورية جدا  أيضا.</w:t>
      </w:r>
    </w:p>
    <w:p w:rsidR="00000000" w:rsidRDefault="00000000">
      <w:pPr>
        <w:spacing w:after="120"/>
        <w:rPr>
          <w:rtl/>
        </w:rPr>
      </w:pPr>
      <w:r>
        <w:rPr>
          <w:rtl/>
        </w:rPr>
        <w:tab/>
        <w:t>وفيما يلي بيان التنظيم القانوني بشأن المهام العامة المتصلة بالمعلومات عن الحياة الجنسية إلى جانب ما هو وارد أعلاه:</w:t>
      </w:r>
    </w:p>
    <w:p w:rsidR="00000000" w:rsidRDefault="00000000">
      <w:pPr>
        <w:spacing w:line="120" w:lineRule="exact"/>
        <w:rPr>
          <w:sz w:val="12"/>
          <w:rtl/>
        </w:rPr>
      </w:pPr>
    </w:p>
    <w:p w:rsidR="00000000" w:rsidRDefault="00000000">
      <w:pPr>
        <w:spacing w:after="120"/>
        <w:rPr>
          <w:b/>
          <w:bCs/>
          <w:rtl/>
        </w:rPr>
      </w:pPr>
      <w:r>
        <w:rPr>
          <w:b/>
          <w:bCs/>
          <w:rtl/>
        </w:rPr>
        <w:t>القانون التاسع والسبعون الصادر عام 1992 بشأن حماية حياة الجنين:</w:t>
      </w:r>
    </w:p>
    <w:p w:rsidR="00000000" w:rsidRDefault="00000000">
      <w:pPr>
        <w:spacing w:after="120"/>
        <w:rPr>
          <w:i/>
          <w:iCs/>
          <w:rtl/>
        </w:rPr>
      </w:pPr>
      <w:r>
        <w:rPr>
          <w:rtl/>
        </w:rPr>
        <w:tab/>
        <w:t>الفقرة (2) من المادة 2</w:t>
      </w:r>
      <w:r>
        <w:rPr>
          <w:b/>
          <w:bCs/>
          <w:rtl/>
        </w:rPr>
        <w:t xml:space="preserve"> </w:t>
      </w:r>
      <w:r>
        <w:rPr>
          <w:rtl/>
        </w:rPr>
        <w:t>يتولى كل من إدارة حماية الأسرة العاملة في إطار المؤسسة المحلية (مؤسسة المنطقة البلدية في بودابست) التابعة للإدارة العامة للصحة الوطنية وموظف الصحة تنظيم نشر المعلومات المتعلقة بتنظيم الأسرة خارج المؤسسات التعليمية.</w:t>
      </w:r>
    </w:p>
    <w:p w:rsidR="00000000" w:rsidRDefault="00000000">
      <w:pPr>
        <w:spacing w:after="120"/>
        <w:rPr>
          <w:rtl/>
        </w:rPr>
      </w:pPr>
      <w:r>
        <w:rPr>
          <w:rtl/>
        </w:rPr>
        <w:tab/>
        <w:t>الفقرة (3) تعمل الدولة على تعزيز حماية حياة الجنين، وإصدار النشرات عن وسائل منع الحمل وعرضها في وسائط الإعلام.</w:t>
      </w:r>
    </w:p>
    <w:p w:rsidR="00000000" w:rsidRDefault="00000000">
      <w:pPr>
        <w:spacing w:after="120"/>
        <w:rPr>
          <w:i/>
          <w:iCs/>
          <w:rtl/>
        </w:rPr>
      </w:pPr>
    </w:p>
    <w:p w:rsidR="00000000" w:rsidRDefault="00000000">
      <w:pPr>
        <w:spacing w:line="120" w:lineRule="exact"/>
        <w:rPr>
          <w:i/>
          <w:iCs/>
          <w:sz w:val="12"/>
          <w:rtl/>
        </w:rPr>
      </w:pPr>
    </w:p>
    <w:p w:rsidR="00000000" w:rsidRDefault="00000000">
      <w:pPr>
        <w:spacing w:after="120"/>
        <w:rPr>
          <w:i/>
          <w:iCs/>
          <w:u w:val="single"/>
          <w:rtl/>
        </w:rPr>
      </w:pPr>
      <w:r>
        <w:rPr>
          <w:i/>
          <w:iCs/>
          <w:u w:val="single"/>
          <w:rtl/>
        </w:rPr>
        <w:t>حالة المرأة العاملة والبقاء في المنزل مع المواليد الجدد</w:t>
      </w:r>
    </w:p>
    <w:p w:rsidR="00000000" w:rsidRDefault="00000000">
      <w:pPr>
        <w:spacing w:after="120"/>
        <w:rPr>
          <w:rtl/>
        </w:rPr>
      </w:pPr>
      <w:r>
        <w:rPr>
          <w:rtl/>
        </w:rPr>
        <w:tab/>
        <w:t>أخذت المرأة الهنغارية بزمام القيادة في دخول ميدان العمل في الخمسينات، فكان يعمل في هنغاريا أكبر عدد من النساء بعد الإتحاد السوفييتي. وقد كان النظام الهنغاري لرعاية الطفل ، بما يشتمل عليه من مخصصات رعاية الأطفال واستحقاقات رعاية الأطفال (وهو نظام رأى فيه البعض "إسراف الدولة الرعائية السابقة لأوانها")، بمثابة محاولة فذة نموذجية لنا أن نفخر بها كل الفخر. وإنه لأمر له دلالته الخاصة أن الحكومة الراهنة كفلت إتاحة مخصصات رعاية الأطفال والعلاوة العائلية كحق من الحقوق المدنية.</w:t>
      </w:r>
    </w:p>
    <w:p w:rsidR="00000000" w:rsidRDefault="00000000">
      <w:pPr>
        <w:spacing w:after="120"/>
        <w:rPr>
          <w:rtl/>
        </w:rPr>
      </w:pPr>
      <w:r>
        <w:rPr>
          <w:rtl/>
        </w:rPr>
        <w:tab/>
        <w:t>إن إنجاب الطفل يشكل تحديا خاصا للمرأة. ويتعين توفير الظروف التي تمكن النساء من أداء دورهن المزدوج، بحيث يصبحن أمهات ويستخدمن في الوقت نفسه ما لديهن من قدرات فذة في المجتمع : مثال ذلك أنهن أقل حساسية لمراتب السلطة، الأمر الذي يعزى أيضا إلى خصائصهن البيولوجية، وبذلك يمكن لهن أن يضطلعن بدور مميّز في إقامة مجتمع ديمقراطي.</w:t>
      </w:r>
    </w:p>
    <w:p w:rsidR="00000000" w:rsidRDefault="00000000">
      <w:pPr>
        <w:spacing w:after="120"/>
        <w:rPr>
          <w:rtl/>
        </w:rPr>
      </w:pPr>
    </w:p>
    <w:p w:rsidR="00000000" w:rsidRDefault="00000000">
      <w:pPr>
        <w:spacing w:after="120"/>
        <w:rPr>
          <w:rtl/>
        </w:rPr>
      </w:pPr>
      <w:r>
        <w:rPr>
          <w:rtl/>
        </w:rPr>
        <w:tab/>
        <w:t>وفيما يلي بيان نظام رعاية الطفولة وحماية الطفولة الذي يقدم المساعدة إلى المارات بأزمة من الأمهات اللواتي لديهن أولاد:</w:t>
      </w:r>
    </w:p>
    <w:p w:rsidR="00000000" w:rsidRDefault="00000000">
      <w:pPr>
        <w:spacing w:after="120"/>
        <w:ind w:left="662" w:hanging="662"/>
        <w:rPr>
          <w:rtl/>
        </w:rPr>
      </w:pPr>
      <w:r>
        <w:rPr>
          <w:rtl/>
        </w:rPr>
        <w:t>-</w:t>
      </w:r>
      <w:r>
        <w:rPr>
          <w:rtl/>
        </w:rPr>
        <w:tab/>
        <w:t>إدارة إعانة الأسرة ورعاية الطفولة تقدم المعلومات والمشورة كما تساعد في إدارة الشؤون الرسمية وفي العناية بالأسرة والقانون المتعلق بحماية الأطفال يعتبر توفير المساعدة والمعونة والمشورة للحوامل المارات بأزمة اجتماعية من مهام هذه الإدارة الجديرة بتنويه خاص.</w:t>
      </w:r>
    </w:p>
    <w:p w:rsidR="00000000" w:rsidRDefault="00000000">
      <w:pPr>
        <w:spacing w:after="120"/>
        <w:rPr>
          <w:rtl/>
        </w:rPr>
      </w:pPr>
      <w:r>
        <w:rPr>
          <w:rtl/>
        </w:rPr>
        <w:t>-</w:t>
      </w:r>
      <w:r>
        <w:rPr>
          <w:rtl/>
        </w:rPr>
        <w:tab/>
        <w:t>بواسطة المخصصات المالية: إعانة رعاية الطفولة بصورة دائمة أو استثنائية والدفع المعجل لتكاليف الإعاشة.</w:t>
      </w:r>
    </w:p>
    <w:p w:rsidR="00000000" w:rsidRDefault="00000000">
      <w:pPr>
        <w:spacing w:after="120"/>
        <w:rPr>
          <w:rtl/>
        </w:rPr>
      </w:pPr>
      <w:r>
        <w:rPr>
          <w:rtl/>
        </w:rPr>
        <w:t>-</w:t>
      </w:r>
      <w:r>
        <w:rPr>
          <w:rtl/>
        </w:rPr>
        <w:tab/>
        <w:t>دور لاستضافة الأسر لفترة انتقالية (55 دارا في هنغاريا) توفر الإقامة والطعام للأمهات وأولادهن.</w:t>
      </w:r>
    </w:p>
    <w:p w:rsidR="00000000" w:rsidRDefault="00000000">
      <w:pPr>
        <w:spacing w:line="120" w:lineRule="exact"/>
        <w:rPr>
          <w:sz w:val="12"/>
          <w:rtl/>
        </w:rPr>
      </w:pPr>
    </w:p>
    <w:p w:rsidR="00000000" w:rsidRDefault="00000000">
      <w:pPr>
        <w:spacing w:after="120"/>
        <w:rPr>
          <w:i/>
          <w:iCs/>
          <w:u w:val="single"/>
          <w:rtl/>
        </w:rPr>
      </w:pPr>
      <w:r>
        <w:rPr>
          <w:i/>
          <w:iCs/>
          <w:u w:val="single"/>
          <w:rtl/>
        </w:rPr>
        <w:t>التبني</w:t>
      </w:r>
    </w:p>
    <w:p w:rsidR="00000000" w:rsidRDefault="00000000">
      <w:pPr>
        <w:spacing w:after="120"/>
        <w:rPr>
          <w:rtl/>
        </w:rPr>
      </w:pPr>
      <w:r>
        <w:rPr>
          <w:rtl/>
        </w:rPr>
        <w:tab/>
        <w:t>تعهد الأنظمة القانونية إلى الإدارة المحلية لرعاية الطفولة التي تتخذ ترتيبات التبني بمهمة اختيار أنسب والد</w:t>
      </w:r>
      <w:r>
        <w:t>/</w:t>
      </w:r>
      <w:r>
        <w:rPr>
          <w:rtl/>
        </w:rPr>
        <w:t>والدة بالتبني للأطفال الذين يمكن تبنيهم ويكونون مقيدين في السجل. ويعد من باب التمييز أن تجبر المرأة على عرض ولدها للتبني أو على طلب تخصيص مؤسسي نتيجة لعدم نضجها أو لوضعها المالي أو لأسباب عائلية. وهناك في أيامنا هذه آلاف النساء اللواتي يعانين من كونهن غير قادرات على تربية أولادهن بأنفسهن. ويمكن الإستدلال على عدة فئات من هؤلاء النساء في هذا الخصوص. ويتواصل ازدياد عدد النساء المحرومات من المأوى أو اللواتي يعشن في ظروف اجتماعية زرية إلى حد استثنائي ولا يدخلن دور استضافة الأمهات (التي لا يوجد منها غير عدد قليل) أو لا يحصلن على إمكانيات السكن.ولا يزال ينبغي عمل الكثير لتيسير إقامة الأمهات في دور الحضانة الداخلية؛ ولكن يستفاد من البيانات الرسمية أن عدد الأمكنة التي توفرت للأمهات في دور الحضانة الداخلية في عام 1998 كان 97 وأن مجموع عدد الأمهات اللواتي تقدمن بطلبات لشغلها كان 166.</w:t>
      </w:r>
    </w:p>
    <w:p w:rsidR="00000000" w:rsidRDefault="00000000">
      <w:pPr>
        <w:spacing w:line="120" w:lineRule="exact"/>
        <w:rPr>
          <w:sz w:val="12"/>
          <w:rtl/>
        </w:rPr>
      </w:pPr>
    </w:p>
    <w:p w:rsidR="00000000" w:rsidRDefault="00000000">
      <w:pPr>
        <w:rPr>
          <w:rtl/>
        </w:rPr>
      </w:pPr>
      <w:r>
        <w:rPr>
          <w:rtl/>
        </w:rPr>
        <w:t>الحالة العائلية</w:t>
      </w:r>
    </w:p>
    <w:p w:rsidR="00000000" w:rsidRDefault="00000000">
      <w:pPr>
        <w:ind w:left="662" w:hanging="662"/>
        <w:rPr>
          <w:rtl/>
        </w:rPr>
      </w:pPr>
      <w:r>
        <w:rPr>
          <w:rtl/>
        </w:rPr>
        <w:tab/>
        <w:t>السكان في هنغاريا بحسب الحالة العائلية في 1949-1999 (في 1 كانون الثاني/يناير من السنة، معبرا عنها بنسبة مئوية) وذلك بالنسبة المئوية للرجال البالغة أعمارهم 15 سنة فما فوق</w:t>
      </w:r>
    </w:p>
    <w:p w:rsidR="00000000" w:rsidRDefault="00000000">
      <w:pPr>
        <w:spacing w:line="120" w:lineRule="exact"/>
        <w:rPr>
          <w:sz w:val="12"/>
          <w:rtl/>
        </w:rPr>
      </w:pPr>
    </w:p>
    <w:p w:rsidR="00000000" w:rsidRDefault="00000000">
      <w:pPr>
        <w:spacing w:line="120" w:lineRule="exact"/>
        <w:rPr>
          <w:sz w:val="12"/>
          <w:rtl/>
        </w:rPr>
      </w:pPr>
    </w:p>
    <w:tbl>
      <w:tblPr>
        <w:bidiVisual/>
        <w:tblW w:w="0" w:type="auto"/>
        <w:tblInd w:w="1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260"/>
        <w:gridCol w:w="1170"/>
        <w:gridCol w:w="1127"/>
      </w:tblGrid>
      <w:tr w:rsidR="00000000">
        <w:tblPrEx>
          <w:tblCellMar>
            <w:top w:w="0" w:type="dxa"/>
            <w:bottom w:w="0" w:type="dxa"/>
          </w:tblCellMar>
        </w:tblPrEx>
        <w:tc>
          <w:tcPr>
            <w:tcW w:w="1620" w:type="dxa"/>
          </w:tcPr>
          <w:p w:rsidR="00000000" w:rsidRDefault="00000000">
            <w:pPr>
              <w:rPr>
                <w:rtl/>
              </w:rPr>
            </w:pPr>
            <w:r>
              <w:rPr>
                <w:rtl/>
              </w:rPr>
              <w:t>السنة</w:t>
            </w:r>
          </w:p>
        </w:tc>
        <w:tc>
          <w:tcPr>
            <w:tcW w:w="1260" w:type="dxa"/>
          </w:tcPr>
          <w:p w:rsidR="00000000" w:rsidRDefault="00000000">
            <w:pPr>
              <w:rPr>
                <w:rtl/>
              </w:rPr>
            </w:pPr>
            <w:r>
              <w:rPr>
                <w:rtl/>
              </w:rPr>
              <w:t>أعزب</w:t>
            </w:r>
          </w:p>
        </w:tc>
        <w:tc>
          <w:tcPr>
            <w:tcW w:w="1260" w:type="dxa"/>
          </w:tcPr>
          <w:p w:rsidR="00000000" w:rsidRDefault="00000000">
            <w:pPr>
              <w:rPr>
                <w:rtl/>
              </w:rPr>
            </w:pPr>
            <w:r>
              <w:rPr>
                <w:rtl/>
              </w:rPr>
              <w:t>متزوج</w:t>
            </w:r>
          </w:p>
        </w:tc>
        <w:tc>
          <w:tcPr>
            <w:tcW w:w="1170" w:type="dxa"/>
          </w:tcPr>
          <w:p w:rsidR="00000000" w:rsidRDefault="00000000">
            <w:pPr>
              <w:rPr>
                <w:rtl/>
              </w:rPr>
            </w:pPr>
            <w:r>
              <w:rPr>
                <w:rtl/>
              </w:rPr>
              <w:t>أرمل</w:t>
            </w:r>
          </w:p>
        </w:tc>
        <w:tc>
          <w:tcPr>
            <w:tcW w:w="1127" w:type="dxa"/>
          </w:tcPr>
          <w:p w:rsidR="00000000" w:rsidRDefault="00000000">
            <w:pPr>
              <w:rPr>
                <w:rtl/>
              </w:rPr>
            </w:pPr>
            <w:r>
              <w:rPr>
                <w:rtl/>
              </w:rPr>
              <w:t>مطلق</w:t>
            </w:r>
          </w:p>
        </w:tc>
      </w:tr>
      <w:tr w:rsidR="00000000">
        <w:tblPrEx>
          <w:tblCellMar>
            <w:top w:w="0" w:type="dxa"/>
            <w:bottom w:w="0" w:type="dxa"/>
          </w:tblCellMar>
        </w:tblPrEx>
        <w:tc>
          <w:tcPr>
            <w:tcW w:w="1620" w:type="dxa"/>
          </w:tcPr>
          <w:p w:rsidR="00000000" w:rsidRDefault="00000000">
            <w:pPr>
              <w:rPr>
                <w:rtl/>
              </w:rPr>
            </w:pPr>
            <w:r>
              <w:rPr>
                <w:rtl/>
              </w:rPr>
              <w:t>1949</w:t>
            </w:r>
          </w:p>
        </w:tc>
        <w:tc>
          <w:tcPr>
            <w:tcW w:w="1260" w:type="dxa"/>
          </w:tcPr>
          <w:p w:rsidR="00000000" w:rsidRDefault="00000000">
            <w:pPr>
              <w:rPr>
                <w:rtl/>
              </w:rPr>
            </w:pPr>
            <w:r>
              <w:rPr>
                <w:rtl/>
              </w:rPr>
              <w:t>30.6</w:t>
            </w:r>
          </w:p>
        </w:tc>
        <w:tc>
          <w:tcPr>
            <w:tcW w:w="1260" w:type="dxa"/>
          </w:tcPr>
          <w:p w:rsidR="00000000" w:rsidRDefault="00000000">
            <w:pPr>
              <w:rPr>
                <w:rtl/>
              </w:rPr>
            </w:pPr>
            <w:r>
              <w:rPr>
                <w:rtl/>
              </w:rPr>
              <w:t>64.6</w:t>
            </w:r>
          </w:p>
        </w:tc>
        <w:tc>
          <w:tcPr>
            <w:tcW w:w="1170" w:type="dxa"/>
          </w:tcPr>
          <w:p w:rsidR="00000000" w:rsidRDefault="00000000">
            <w:pPr>
              <w:rPr>
                <w:rtl/>
              </w:rPr>
            </w:pPr>
            <w:r>
              <w:rPr>
                <w:rtl/>
              </w:rPr>
              <w:t>3.9</w:t>
            </w:r>
          </w:p>
        </w:tc>
        <w:tc>
          <w:tcPr>
            <w:tcW w:w="1127" w:type="dxa"/>
          </w:tcPr>
          <w:p w:rsidR="00000000" w:rsidRDefault="00000000">
            <w:pPr>
              <w:rPr>
                <w:rtl/>
              </w:rPr>
            </w:pPr>
            <w:r>
              <w:rPr>
                <w:rtl/>
              </w:rPr>
              <w:t>0.9</w:t>
            </w:r>
          </w:p>
        </w:tc>
      </w:tr>
      <w:tr w:rsidR="00000000">
        <w:tblPrEx>
          <w:tblCellMar>
            <w:top w:w="0" w:type="dxa"/>
            <w:bottom w:w="0" w:type="dxa"/>
          </w:tblCellMar>
        </w:tblPrEx>
        <w:tc>
          <w:tcPr>
            <w:tcW w:w="1620" w:type="dxa"/>
          </w:tcPr>
          <w:p w:rsidR="00000000" w:rsidRDefault="00000000">
            <w:pPr>
              <w:rPr>
                <w:rtl/>
              </w:rPr>
            </w:pPr>
            <w:r>
              <w:rPr>
                <w:rtl/>
              </w:rPr>
              <w:t>1980</w:t>
            </w:r>
          </w:p>
        </w:tc>
        <w:tc>
          <w:tcPr>
            <w:tcW w:w="1260" w:type="dxa"/>
          </w:tcPr>
          <w:p w:rsidR="00000000" w:rsidRDefault="00000000">
            <w:pPr>
              <w:rPr>
                <w:rtl/>
              </w:rPr>
            </w:pPr>
            <w:r>
              <w:rPr>
                <w:rtl/>
              </w:rPr>
              <w:t>22.2</w:t>
            </w:r>
          </w:p>
        </w:tc>
        <w:tc>
          <w:tcPr>
            <w:tcW w:w="1260" w:type="dxa"/>
          </w:tcPr>
          <w:p w:rsidR="00000000" w:rsidRDefault="00000000">
            <w:pPr>
              <w:rPr>
                <w:rtl/>
              </w:rPr>
            </w:pPr>
            <w:r>
              <w:rPr>
                <w:rtl/>
              </w:rPr>
              <w:t>70.8</w:t>
            </w:r>
          </w:p>
        </w:tc>
        <w:tc>
          <w:tcPr>
            <w:tcW w:w="1170" w:type="dxa"/>
          </w:tcPr>
          <w:p w:rsidR="00000000" w:rsidRDefault="00000000">
            <w:pPr>
              <w:rPr>
                <w:rtl/>
              </w:rPr>
            </w:pPr>
            <w:r>
              <w:rPr>
                <w:rtl/>
              </w:rPr>
              <w:t>3.5</w:t>
            </w:r>
          </w:p>
        </w:tc>
        <w:tc>
          <w:tcPr>
            <w:tcW w:w="1127" w:type="dxa"/>
          </w:tcPr>
          <w:p w:rsidR="00000000" w:rsidRDefault="00000000">
            <w:pPr>
              <w:rPr>
                <w:rtl/>
              </w:rPr>
            </w:pPr>
            <w:r>
              <w:rPr>
                <w:rtl/>
              </w:rPr>
              <w:t>3.7</w:t>
            </w:r>
          </w:p>
        </w:tc>
      </w:tr>
      <w:tr w:rsidR="00000000">
        <w:tblPrEx>
          <w:tblCellMar>
            <w:top w:w="0" w:type="dxa"/>
            <w:bottom w:w="0" w:type="dxa"/>
          </w:tblCellMar>
        </w:tblPrEx>
        <w:tc>
          <w:tcPr>
            <w:tcW w:w="1620" w:type="dxa"/>
          </w:tcPr>
          <w:p w:rsidR="00000000" w:rsidRDefault="00000000">
            <w:pPr>
              <w:rPr>
                <w:rtl/>
              </w:rPr>
            </w:pPr>
            <w:r>
              <w:rPr>
                <w:rtl/>
              </w:rPr>
              <w:t>1990</w:t>
            </w:r>
          </w:p>
        </w:tc>
        <w:tc>
          <w:tcPr>
            <w:tcW w:w="1260" w:type="dxa"/>
          </w:tcPr>
          <w:p w:rsidR="00000000" w:rsidRDefault="00000000">
            <w:pPr>
              <w:rPr>
                <w:rtl/>
              </w:rPr>
            </w:pPr>
            <w:r>
              <w:rPr>
                <w:rtl/>
              </w:rPr>
              <w:t>25.1</w:t>
            </w:r>
          </w:p>
        </w:tc>
        <w:tc>
          <w:tcPr>
            <w:tcW w:w="1260" w:type="dxa"/>
          </w:tcPr>
          <w:p w:rsidR="00000000" w:rsidRDefault="00000000">
            <w:pPr>
              <w:rPr>
                <w:rtl/>
              </w:rPr>
            </w:pPr>
            <w:r>
              <w:rPr>
                <w:rtl/>
              </w:rPr>
              <w:t>64.6</w:t>
            </w:r>
          </w:p>
        </w:tc>
        <w:tc>
          <w:tcPr>
            <w:tcW w:w="1170" w:type="dxa"/>
          </w:tcPr>
          <w:p w:rsidR="00000000" w:rsidRDefault="00000000">
            <w:pPr>
              <w:rPr>
                <w:rtl/>
              </w:rPr>
            </w:pPr>
            <w:r>
              <w:rPr>
                <w:rtl/>
              </w:rPr>
              <w:t>3.9</w:t>
            </w:r>
          </w:p>
        </w:tc>
        <w:tc>
          <w:tcPr>
            <w:tcW w:w="1127" w:type="dxa"/>
          </w:tcPr>
          <w:p w:rsidR="00000000" w:rsidRDefault="00000000">
            <w:pPr>
              <w:rPr>
                <w:rtl/>
              </w:rPr>
            </w:pPr>
            <w:r>
              <w:rPr>
                <w:rtl/>
              </w:rPr>
              <w:t>6.4</w:t>
            </w:r>
          </w:p>
        </w:tc>
      </w:tr>
      <w:tr w:rsidR="00000000">
        <w:tblPrEx>
          <w:tblCellMar>
            <w:top w:w="0" w:type="dxa"/>
            <w:bottom w:w="0" w:type="dxa"/>
          </w:tblCellMar>
        </w:tblPrEx>
        <w:tc>
          <w:tcPr>
            <w:tcW w:w="1620" w:type="dxa"/>
          </w:tcPr>
          <w:p w:rsidR="00000000" w:rsidRDefault="00000000">
            <w:pPr>
              <w:rPr>
                <w:rtl/>
              </w:rPr>
            </w:pPr>
            <w:r>
              <w:rPr>
                <w:rtl/>
              </w:rPr>
              <w:t>1995</w:t>
            </w:r>
          </w:p>
        </w:tc>
        <w:tc>
          <w:tcPr>
            <w:tcW w:w="1260" w:type="dxa"/>
          </w:tcPr>
          <w:p w:rsidR="00000000" w:rsidRDefault="00000000">
            <w:pPr>
              <w:rPr>
                <w:rtl/>
              </w:rPr>
            </w:pPr>
            <w:r>
              <w:rPr>
                <w:rtl/>
              </w:rPr>
              <w:t>29.1</w:t>
            </w:r>
          </w:p>
        </w:tc>
        <w:tc>
          <w:tcPr>
            <w:tcW w:w="1260" w:type="dxa"/>
          </w:tcPr>
          <w:p w:rsidR="00000000" w:rsidRDefault="00000000">
            <w:pPr>
              <w:rPr>
                <w:rtl/>
              </w:rPr>
            </w:pPr>
            <w:r>
              <w:rPr>
                <w:rtl/>
              </w:rPr>
              <w:t>60.0</w:t>
            </w:r>
          </w:p>
        </w:tc>
        <w:tc>
          <w:tcPr>
            <w:tcW w:w="1170" w:type="dxa"/>
          </w:tcPr>
          <w:p w:rsidR="00000000" w:rsidRDefault="00000000">
            <w:pPr>
              <w:rPr>
                <w:rtl/>
              </w:rPr>
            </w:pPr>
            <w:r>
              <w:rPr>
                <w:rtl/>
              </w:rPr>
              <w:t>3.9</w:t>
            </w:r>
          </w:p>
        </w:tc>
        <w:tc>
          <w:tcPr>
            <w:tcW w:w="1127" w:type="dxa"/>
          </w:tcPr>
          <w:p w:rsidR="00000000" w:rsidRDefault="00000000">
            <w:pPr>
              <w:rPr>
                <w:rtl/>
              </w:rPr>
            </w:pPr>
            <w:r>
              <w:rPr>
                <w:rtl/>
              </w:rPr>
              <w:t>7.0</w:t>
            </w:r>
          </w:p>
        </w:tc>
      </w:tr>
      <w:tr w:rsidR="00000000">
        <w:tblPrEx>
          <w:tblCellMar>
            <w:top w:w="0" w:type="dxa"/>
            <w:bottom w:w="0" w:type="dxa"/>
          </w:tblCellMar>
        </w:tblPrEx>
        <w:tc>
          <w:tcPr>
            <w:tcW w:w="1620" w:type="dxa"/>
          </w:tcPr>
          <w:p w:rsidR="00000000" w:rsidRDefault="00000000">
            <w:pPr>
              <w:rPr>
                <w:rtl/>
              </w:rPr>
            </w:pPr>
            <w:r>
              <w:rPr>
                <w:rtl/>
              </w:rPr>
              <w:t>1996</w:t>
            </w:r>
          </w:p>
        </w:tc>
        <w:tc>
          <w:tcPr>
            <w:tcW w:w="1260" w:type="dxa"/>
          </w:tcPr>
          <w:p w:rsidR="00000000" w:rsidRDefault="00000000">
            <w:pPr>
              <w:rPr>
                <w:rtl/>
              </w:rPr>
            </w:pPr>
            <w:r>
              <w:rPr>
                <w:rtl/>
              </w:rPr>
              <w:t>29.7</w:t>
            </w:r>
          </w:p>
        </w:tc>
        <w:tc>
          <w:tcPr>
            <w:tcW w:w="1260" w:type="dxa"/>
          </w:tcPr>
          <w:p w:rsidR="00000000" w:rsidRDefault="00000000">
            <w:pPr>
              <w:rPr>
                <w:rtl/>
              </w:rPr>
            </w:pPr>
            <w:r>
              <w:rPr>
                <w:rtl/>
              </w:rPr>
              <w:t>59.2</w:t>
            </w:r>
          </w:p>
        </w:tc>
        <w:tc>
          <w:tcPr>
            <w:tcW w:w="1170" w:type="dxa"/>
          </w:tcPr>
          <w:p w:rsidR="00000000" w:rsidRDefault="00000000">
            <w:pPr>
              <w:rPr>
                <w:rtl/>
              </w:rPr>
            </w:pPr>
            <w:r>
              <w:rPr>
                <w:rtl/>
              </w:rPr>
              <w:t>3.9</w:t>
            </w:r>
          </w:p>
        </w:tc>
        <w:tc>
          <w:tcPr>
            <w:tcW w:w="1127" w:type="dxa"/>
          </w:tcPr>
          <w:p w:rsidR="00000000" w:rsidRDefault="00000000">
            <w:pPr>
              <w:rPr>
                <w:rtl/>
              </w:rPr>
            </w:pPr>
            <w:r>
              <w:rPr>
                <w:rtl/>
              </w:rPr>
              <w:t>7.2</w:t>
            </w:r>
          </w:p>
        </w:tc>
      </w:tr>
      <w:tr w:rsidR="00000000">
        <w:tblPrEx>
          <w:tblCellMar>
            <w:top w:w="0" w:type="dxa"/>
            <w:bottom w:w="0" w:type="dxa"/>
          </w:tblCellMar>
        </w:tblPrEx>
        <w:tc>
          <w:tcPr>
            <w:tcW w:w="1620" w:type="dxa"/>
          </w:tcPr>
          <w:p w:rsidR="00000000" w:rsidRDefault="00000000">
            <w:pPr>
              <w:rPr>
                <w:rtl/>
              </w:rPr>
            </w:pPr>
            <w:r>
              <w:rPr>
                <w:rtl/>
              </w:rPr>
              <w:t>1997</w:t>
            </w:r>
          </w:p>
        </w:tc>
        <w:tc>
          <w:tcPr>
            <w:tcW w:w="1260" w:type="dxa"/>
          </w:tcPr>
          <w:p w:rsidR="00000000" w:rsidRDefault="00000000">
            <w:pPr>
              <w:rPr>
                <w:rtl/>
              </w:rPr>
            </w:pPr>
            <w:r>
              <w:rPr>
                <w:rtl/>
              </w:rPr>
              <w:t>30.4</w:t>
            </w:r>
          </w:p>
        </w:tc>
        <w:tc>
          <w:tcPr>
            <w:tcW w:w="1260" w:type="dxa"/>
          </w:tcPr>
          <w:p w:rsidR="00000000" w:rsidRDefault="00000000">
            <w:pPr>
              <w:rPr>
                <w:rtl/>
              </w:rPr>
            </w:pPr>
            <w:r>
              <w:rPr>
                <w:rtl/>
              </w:rPr>
              <w:t>58.4</w:t>
            </w:r>
          </w:p>
        </w:tc>
        <w:tc>
          <w:tcPr>
            <w:tcW w:w="1170" w:type="dxa"/>
          </w:tcPr>
          <w:p w:rsidR="00000000" w:rsidRDefault="00000000">
            <w:pPr>
              <w:rPr>
                <w:rtl/>
              </w:rPr>
            </w:pPr>
            <w:r>
              <w:rPr>
                <w:rtl/>
              </w:rPr>
              <w:t>3.9</w:t>
            </w:r>
          </w:p>
        </w:tc>
        <w:tc>
          <w:tcPr>
            <w:tcW w:w="1127" w:type="dxa"/>
          </w:tcPr>
          <w:p w:rsidR="00000000" w:rsidRDefault="00000000">
            <w:pPr>
              <w:rPr>
                <w:rtl/>
              </w:rPr>
            </w:pPr>
            <w:r>
              <w:rPr>
                <w:rtl/>
              </w:rPr>
              <w:t>7.4</w:t>
            </w:r>
          </w:p>
        </w:tc>
      </w:tr>
      <w:tr w:rsidR="00000000">
        <w:tblPrEx>
          <w:tblCellMar>
            <w:top w:w="0" w:type="dxa"/>
            <w:bottom w:w="0" w:type="dxa"/>
          </w:tblCellMar>
        </w:tblPrEx>
        <w:tc>
          <w:tcPr>
            <w:tcW w:w="1620" w:type="dxa"/>
          </w:tcPr>
          <w:p w:rsidR="00000000" w:rsidRDefault="00000000">
            <w:pPr>
              <w:rPr>
                <w:rtl/>
              </w:rPr>
            </w:pPr>
            <w:r>
              <w:rPr>
                <w:rtl/>
              </w:rPr>
              <w:t>1998</w:t>
            </w:r>
          </w:p>
        </w:tc>
        <w:tc>
          <w:tcPr>
            <w:tcW w:w="1260" w:type="dxa"/>
          </w:tcPr>
          <w:p w:rsidR="00000000" w:rsidRDefault="00000000">
            <w:pPr>
              <w:rPr>
                <w:rtl/>
              </w:rPr>
            </w:pPr>
            <w:r>
              <w:rPr>
                <w:rtl/>
              </w:rPr>
              <w:t>31.0</w:t>
            </w:r>
          </w:p>
        </w:tc>
        <w:tc>
          <w:tcPr>
            <w:tcW w:w="1260" w:type="dxa"/>
          </w:tcPr>
          <w:p w:rsidR="00000000" w:rsidRDefault="00000000">
            <w:pPr>
              <w:rPr>
                <w:rtl/>
              </w:rPr>
            </w:pPr>
            <w:r>
              <w:rPr>
                <w:rtl/>
              </w:rPr>
              <w:t>57.5</w:t>
            </w:r>
          </w:p>
        </w:tc>
        <w:tc>
          <w:tcPr>
            <w:tcW w:w="1170" w:type="dxa"/>
          </w:tcPr>
          <w:p w:rsidR="00000000" w:rsidRDefault="00000000">
            <w:pPr>
              <w:rPr>
                <w:rtl/>
              </w:rPr>
            </w:pPr>
            <w:r>
              <w:rPr>
                <w:rtl/>
              </w:rPr>
              <w:t>3.9</w:t>
            </w:r>
          </w:p>
        </w:tc>
        <w:tc>
          <w:tcPr>
            <w:tcW w:w="1127" w:type="dxa"/>
          </w:tcPr>
          <w:p w:rsidR="00000000" w:rsidRDefault="00000000">
            <w:pPr>
              <w:rPr>
                <w:rtl/>
              </w:rPr>
            </w:pPr>
            <w:r>
              <w:rPr>
                <w:rtl/>
              </w:rPr>
              <w:t>7.6</w:t>
            </w:r>
          </w:p>
        </w:tc>
      </w:tr>
      <w:tr w:rsidR="00000000">
        <w:tblPrEx>
          <w:tblCellMar>
            <w:top w:w="0" w:type="dxa"/>
            <w:bottom w:w="0" w:type="dxa"/>
          </w:tblCellMar>
        </w:tblPrEx>
        <w:tc>
          <w:tcPr>
            <w:tcW w:w="1620" w:type="dxa"/>
          </w:tcPr>
          <w:p w:rsidR="00000000" w:rsidRDefault="00000000">
            <w:pPr>
              <w:rPr>
                <w:rtl/>
              </w:rPr>
            </w:pPr>
            <w:r>
              <w:rPr>
                <w:rtl/>
              </w:rPr>
              <w:t>1999</w:t>
            </w:r>
          </w:p>
        </w:tc>
        <w:tc>
          <w:tcPr>
            <w:tcW w:w="1260" w:type="dxa"/>
          </w:tcPr>
          <w:p w:rsidR="00000000" w:rsidRDefault="00000000">
            <w:pPr>
              <w:rPr>
                <w:rtl/>
              </w:rPr>
            </w:pPr>
            <w:r>
              <w:rPr>
                <w:rtl/>
              </w:rPr>
              <w:t>31.5</w:t>
            </w:r>
          </w:p>
        </w:tc>
        <w:tc>
          <w:tcPr>
            <w:tcW w:w="1260" w:type="dxa"/>
          </w:tcPr>
          <w:p w:rsidR="00000000" w:rsidRDefault="00000000">
            <w:pPr>
              <w:rPr>
                <w:rtl/>
              </w:rPr>
            </w:pPr>
            <w:r>
              <w:rPr>
                <w:rtl/>
              </w:rPr>
              <w:t>56.7</w:t>
            </w:r>
          </w:p>
        </w:tc>
        <w:tc>
          <w:tcPr>
            <w:tcW w:w="1170" w:type="dxa"/>
          </w:tcPr>
          <w:p w:rsidR="00000000" w:rsidRDefault="00000000">
            <w:pPr>
              <w:rPr>
                <w:rtl/>
              </w:rPr>
            </w:pPr>
            <w:r>
              <w:rPr>
                <w:rtl/>
              </w:rPr>
              <w:t>3.9</w:t>
            </w:r>
          </w:p>
        </w:tc>
        <w:tc>
          <w:tcPr>
            <w:tcW w:w="1127" w:type="dxa"/>
          </w:tcPr>
          <w:p w:rsidR="00000000" w:rsidRDefault="00000000">
            <w:pPr>
              <w:rPr>
                <w:rtl/>
              </w:rPr>
            </w:pPr>
            <w:r>
              <w:rPr>
                <w:rtl/>
              </w:rPr>
              <w:t>7.9</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rPr>
          <w:rtl/>
        </w:rPr>
      </w:pPr>
      <w:r>
        <w:rPr>
          <w:rtl/>
        </w:rPr>
        <w:tab/>
        <w:t>وبالنسبة المئوية للنساء البالغة أعمارهن 15 سنة فما فوقها</w:t>
      </w:r>
    </w:p>
    <w:p w:rsidR="00000000" w:rsidRDefault="00000000">
      <w:pPr>
        <w:spacing w:line="120" w:lineRule="exact"/>
        <w:rPr>
          <w:sz w:val="12"/>
          <w:rtl/>
        </w:rPr>
      </w:pPr>
    </w:p>
    <w:tbl>
      <w:tblPr>
        <w:bidiVisual/>
        <w:tblW w:w="0" w:type="auto"/>
        <w:tblInd w:w="1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260"/>
        <w:gridCol w:w="1170"/>
        <w:gridCol w:w="1127"/>
      </w:tblGrid>
      <w:tr w:rsidR="00000000">
        <w:tblPrEx>
          <w:tblCellMar>
            <w:top w:w="0" w:type="dxa"/>
            <w:bottom w:w="0" w:type="dxa"/>
          </w:tblCellMar>
        </w:tblPrEx>
        <w:tc>
          <w:tcPr>
            <w:tcW w:w="1620" w:type="dxa"/>
          </w:tcPr>
          <w:p w:rsidR="00000000" w:rsidRDefault="00000000">
            <w:pPr>
              <w:rPr>
                <w:rtl/>
              </w:rPr>
            </w:pPr>
            <w:r>
              <w:rPr>
                <w:rtl/>
              </w:rPr>
              <w:t>السنة</w:t>
            </w:r>
          </w:p>
        </w:tc>
        <w:tc>
          <w:tcPr>
            <w:tcW w:w="1260" w:type="dxa"/>
          </w:tcPr>
          <w:p w:rsidR="00000000" w:rsidRDefault="00000000">
            <w:pPr>
              <w:rPr>
                <w:rtl/>
              </w:rPr>
            </w:pPr>
            <w:r>
              <w:rPr>
                <w:rtl/>
              </w:rPr>
              <w:t>عزباء</w:t>
            </w:r>
          </w:p>
        </w:tc>
        <w:tc>
          <w:tcPr>
            <w:tcW w:w="1260" w:type="dxa"/>
          </w:tcPr>
          <w:p w:rsidR="00000000" w:rsidRDefault="00000000">
            <w:pPr>
              <w:rPr>
                <w:rtl/>
              </w:rPr>
            </w:pPr>
            <w:r>
              <w:rPr>
                <w:rtl/>
              </w:rPr>
              <w:t>متزوجة</w:t>
            </w:r>
          </w:p>
        </w:tc>
        <w:tc>
          <w:tcPr>
            <w:tcW w:w="1170" w:type="dxa"/>
          </w:tcPr>
          <w:p w:rsidR="00000000" w:rsidRDefault="00000000">
            <w:pPr>
              <w:rPr>
                <w:rtl/>
              </w:rPr>
            </w:pPr>
            <w:r>
              <w:rPr>
                <w:rtl/>
              </w:rPr>
              <w:t>أرملة</w:t>
            </w:r>
          </w:p>
        </w:tc>
        <w:tc>
          <w:tcPr>
            <w:tcW w:w="1127" w:type="dxa"/>
          </w:tcPr>
          <w:p w:rsidR="00000000" w:rsidRDefault="00000000">
            <w:pPr>
              <w:rPr>
                <w:rtl/>
              </w:rPr>
            </w:pPr>
            <w:r>
              <w:rPr>
                <w:rtl/>
              </w:rPr>
              <w:t>مطلقة</w:t>
            </w:r>
          </w:p>
        </w:tc>
      </w:tr>
      <w:tr w:rsidR="00000000">
        <w:tblPrEx>
          <w:tblCellMar>
            <w:top w:w="0" w:type="dxa"/>
            <w:bottom w:w="0" w:type="dxa"/>
          </w:tblCellMar>
        </w:tblPrEx>
        <w:tc>
          <w:tcPr>
            <w:tcW w:w="1620" w:type="dxa"/>
          </w:tcPr>
          <w:p w:rsidR="00000000" w:rsidRDefault="00000000">
            <w:pPr>
              <w:rPr>
                <w:rtl/>
              </w:rPr>
            </w:pPr>
            <w:r>
              <w:rPr>
                <w:rtl/>
              </w:rPr>
              <w:t>1949</w:t>
            </w:r>
          </w:p>
        </w:tc>
        <w:tc>
          <w:tcPr>
            <w:tcW w:w="1260" w:type="dxa"/>
          </w:tcPr>
          <w:p w:rsidR="00000000" w:rsidRDefault="00000000">
            <w:pPr>
              <w:rPr>
                <w:rtl/>
              </w:rPr>
            </w:pPr>
            <w:r>
              <w:rPr>
                <w:rtl/>
              </w:rPr>
              <w:t>22.7</w:t>
            </w:r>
          </w:p>
        </w:tc>
        <w:tc>
          <w:tcPr>
            <w:tcW w:w="1260" w:type="dxa"/>
          </w:tcPr>
          <w:p w:rsidR="00000000" w:rsidRDefault="00000000">
            <w:pPr>
              <w:rPr>
                <w:rtl/>
              </w:rPr>
            </w:pPr>
            <w:r>
              <w:rPr>
                <w:rtl/>
              </w:rPr>
              <w:t>59.1</w:t>
            </w:r>
          </w:p>
        </w:tc>
        <w:tc>
          <w:tcPr>
            <w:tcW w:w="1170" w:type="dxa"/>
          </w:tcPr>
          <w:p w:rsidR="00000000" w:rsidRDefault="00000000">
            <w:pPr>
              <w:rPr>
                <w:rtl/>
              </w:rPr>
            </w:pPr>
            <w:r>
              <w:rPr>
                <w:rtl/>
              </w:rPr>
              <w:t>16.6</w:t>
            </w:r>
          </w:p>
        </w:tc>
        <w:tc>
          <w:tcPr>
            <w:tcW w:w="1127" w:type="dxa"/>
          </w:tcPr>
          <w:p w:rsidR="00000000" w:rsidRDefault="00000000">
            <w:pPr>
              <w:rPr>
                <w:rtl/>
              </w:rPr>
            </w:pPr>
            <w:r>
              <w:rPr>
                <w:rtl/>
              </w:rPr>
              <w:t>1.6</w:t>
            </w:r>
          </w:p>
        </w:tc>
      </w:tr>
      <w:tr w:rsidR="00000000">
        <w:tblPrEx>
          <w:tblCellMar>
            <w:top w:w="0" w:type="dxa"/>
            <w:bottom w:w="0" w:type="dxa"/>
          </w:tblCellMar>
        </w:tblPrEx>
        <w:tc>
          <w:tcPr>
            <w:tcW w:w="1620" w:type="dxa"/>
          </w:tcPr>
          <w:p w:rsidR="00000000" w:rsidRDefault="00000000">
            <w:pPr>
              <w:rPr>
                <w:rtl/>
              </w:rPr>
            </w:pPr>
            <w:r>
              <w:rPr>
                <w:rtl/>
              </w:rPr>
              <w:t>1980</w:t>
            </w:r>
          </w:p>
        </w:tc>
        <w:tc>
          <w:tcPr>
            <w:tcW w:w="1260" w:type="dxa"/>
          </w:tcPr>
          <w:p w:rsidR="00000000" w:rsidRDefault="00000000">
            <w:pPr>
              <w:rPr>
                <w:rtl/>
              </w:rPr>
            </w:pPr>
            <w:r>
              <w:rPr>
                <w:rtl/>
              </w:rPr>
              <w:t>13.8</w:t>
            </w:r>
          </w:p>
        </w:tc>
        <w:tc>
          <w:tcPr>
            <w:tcW w:w="1260" w:type="dxa"/>
          </w:tcPr>
          <w:p w:rsidR="00000000" w:rsidRDefault="00000000">
            <w:pPr>
              <w:rPr>
                <w:rtl/>
              </w:rPr>
            </w:pPr>
            <w:r>
              <w:rPr>
                <w:rtl/>
              </w:rPr>
              <w:t>64.3</w:t>
            </w:r>
          </w:p>
        </w:tc>
        <w:tc>
          <w:tcPr>
            <w:tcW w:w="1170" w:type="dxa"/>
          </w:tcPr>
          <w:p w:rsidR="00000000" w:rsidRDefault="00000000">
            <w:pPr>
              <w:rPr>
                <w:rtl/>
              </w:rPr>
            </w:pPr>
            <w:r>
              <w:rPr>
                <w:rtl/>
              </w:rPr>
              <w:t>16.3</w:t>
            </w:r>
          </w:p>
        </w:tc>
        <w:tc>
          <w:tcPr>
            <w:tcW w:w="1127" w:type="dxa"/>
          </w:tcPr>
          <w:p w:rsidR="00000000" w:rsidRDefault="00000000">
            <w:pPr>
              <w:rPr>
                <w:rtl/>
              </w:rPr>
            </w:pPr>
            <w:r>
              <w:rPr>
                <w:rtl/>
              </w:rPr>
              <w:t>5.6</w:t>
            </w:r>
          </w:p>
        </w:tc>
      </w:tr>
      <w:tr w:rsidR="00000000">
        <w:tblPrEx>
          <w:tblCellMar>
            <w:top w:w="0" w:type="dxa"/>
            <w:bottom w:w="0" w:type="dxa"/>
          </w:tblCellMar>
        </w:tblPrEx>
        <w:tc>
          <w:tcPr>
            <w:tcW w:w="1620" w:type="dxa"/>
          </w:tcPr>
          <w:p w:rsidR="00000000" w:rsidRDefault="00000000">
            <w:pPr>
              <w:rPr>
                <w:rtl/>
              </w:rPr>
            </w:pPr>
            <w:r>
              <w:rPr>
                <w:rtl/>
              </w:rPr>
              <w:t>1990</w:t>
            </w:r>
          </w:p>
        </w:tc>
        <w:tc>
          <w:tcPr>
            <w:tcW w:w="1260" w:type="dxa"/>
          </w:tcPr>
          <w:p w:rsidR="00000000" w:rsidRDefault="00000000">
            <w:pPr>
              <w:rPr>
                <w:rtl/>
              </w:rPr>
            </w:pPr>
            <w:r>
              <w:rPr>
                <w:rtl/>
              </w:rPr>
              <w:t>15.9</w:t>
            </w:r>
          </w:p>
        </w:tc>
        <w:tc>
          <w:tcPr>
            <w:tcW w:w="1260" w:type="dxa"/>
          </w:tcPr>
          <w:p w:rsidR="00000000" w:rsidRDefault="00000000">
            <w:pPr>
              <w:rPr>
                <w:rtl/>
              </w:rPr>
            </w:pPr>
            <w:r>
              <w:rPr>
                <w:rtl/>
              </w:rPr>
              <w:t>58.1</w:t>
            </w:r>
          </w:p>
        </w:tc>
        <w:tc>
          <w:tcPr>
            <w:tcW w:w="1170" w:type="dxa"/>
          </w:tcPr>
          <w:p w:rsidR="00000000" w:rsidRDefault="00000000">
            <w:pPr>
              <w:rPr>
                <w:rtl/>
              </w:rPr>
            </w:pPr>
            <w:r>
              <w:rPr>
                <w:rtl/>
              </w:rPr>
              <w:t>17.8</w:t>
            </w:r>
          </w:p>
        </w:tc>
        <w:tc>
          <w:tcPr>
            <w:tcW w:w="1127" w:type="dxa"/>
          </w:tcPr>
          <w:p w:rsidR="00000000" w:rsidRDefault="00000000">
            <w:pPr>
              <w:rPr>
                <w:rtl/>
              </w:rPr>
            </w:pPr>
            <w:r>
              <w:rPr>
                <w:rtl/>
              </w:rPr>
              <w:t>8.2</w:t>
            </w:r>
          </w:p>
        </w:tc>
      </w:tr>
      <w:tr w:rsidR="00000000">
        <w:tblPrEx>
          <w:tblCellMar>
            <w:top w:w="0" w:type="dxa"/>
            <w:bottom w:w="0" w:type="dxa"/>
          </w:tblCellMar>
        </w:tblPrEx>
        <w:tc>
          <w:tcPr>
            <w:tcW w:w="1620" w:type="dxa"/>
          </w:tcPr>
          <w:p w:rsidR="00000000" w:rsidRDefault="00000000">
            <w:pPr>
              <w:rPr>
                <w:rtl/>
              </w:rPr>
            </w:pPr>
            <w:r>
              <w:rPr>
                <w:rtl/>
              </w:rPr>
              <w:t>1995</w:t>
            </w:r>
          </w:p>
        </w:tc>
        <w:tc>
          <w:tcPr>
            <w:tcW w:w="1260" w:type="dxa"/>
          </w:tcPr>
          <w:p w:rsidR="00000000" w:rsidRDefault="00000000">
            <w:pPr>
              <w:rPr>
                <w:rtl/>
              </w:rPr>
            </w:pPr>
            <w:r>
              <w:rPr>
                <w:rtl/>
              </w:rPr>
              <w:t>19.2</w:t>
            </w:r>
          </w:p>
        </w:tc>
        <w:tc>
          <w:tcPr>
            <w:tcW w:w="1260" w:type="dxa"/>
          </w:tcPr>
          <w:p w:rsidR="00000000" w:rsidRDefault="00000000">
            <w:pPr>
              <w:rPr>
                <w:rtl/>
              </w:rPr>
            </w:pPr>
            <w:r>
              <w:rPr>
                <w:rtl/>
              </w:rPr>
              <w:t>53.7</w:t>
            </w:r>
          </w:p>
        </w:tc>
        <w:tc>
          <w:tcPr>
            <w:tcW w:w="1170" w:type="dxa"/>
          </w:tcPr>
          <w:p w:rsidR="00000000" w:rsidRDefault="00000000">
            <w:pPr>
              <w:rPr>
                <w:rtl/>
              </w:rPr>
            </w:pPr>
            <w:r>
              <w:rPr>
                <w:rtl/>
              </w:rPr>
              <w:t>18.1</w:t>
            </w:r>
          </w:p>
        </w:tc>
        <w:tc>
          <w:tcPr>
            <w:tcW w:w="1127" w:type="dxa"/>
          </w:tcPr>
          <w:p w:rsidR="00000000" w:rsidRDefault="00000000">
            <w:pPr>
              <w:rPr>
                <w:rtl/>
              </w:rPr>
            </w:pPr>
            <w:r>
              <w:rPr>
                <w:rtl/>
              </w:rPr>
              <w:t>9.0</w:t>
            </w:r>
          </w:p>
        </w:tc>
      </w:tr>
      <w:tr w:rsidR="00000000">
        <w:tblPrEx>
          <w:tblCellMar>
            <w:top w:w="0" w:type="dxa"/>
            <w:bottom w:w="0" w:type="dxa"/>
          </w:tblCellMar>
        </w:tblPrEx>
        <w:tc>
          <w:tcPr>
            <w:tcW w:w="1620" w:type="dxa"/>
          </w:tcPr>
          <w:p w:rsidR="00000000" w:rsidRDefault="00000000">
            <w:pPr>
              <w:rPr>
                <w:rtl/>
              </w:rPr>
            </w:pPr>
            <w:r>
              <w:rPr>
                <w:rtl/>
              </w:rPr>
              <w:t>1996</w:t>
            </w:r>
          </w:p>
        </w:tc>
        <w:tc>
          <w:tcPr>
            <w:tcW w:w="1260" w:type="dxa"/>
          </w:tcPr>
          <w:p w:rsidR="00000000" w:rsidRDefault="00000000">
            <w:pPr>
              <w:rPr>
                <w:rtl/>
              </w:rPr>
            </w:pPr>
            <w:r>
              <w:rPr>
                <w:rtl/>
              </w:rPr>
              <w:t>19.7</w:t>
            </w:r>
          </w:p>
        </w:tc>
        <w:tc>
          <w:tcPr>
            <w:tcW w:w="1260" w:type="dxa"/>
          </w:tcPr>
          <w:p w:rsidR="00000000" w:rsidRDefault="00000000">
            <w:pPr>
              <w:rPr>
                <w:rtl/>
              </w:rPr>
            </w:pPr>
            <w:r>
              <w:rPr>
                <w:rtl/>
              </w:rPr>
              <w:t>52.9</w:t>
            </w:r>
          </w:p>
        </w:tc>
        <w:tc>
          <w:tcPr>
            <w:tcW w:w="1170" w:type="dxa"/>
          </w:tcPr>
          <w:p w:rsidR="00000000" w:rsidRDefault="00000000">
            <w:pPr>
              <w:rPr>
                <w:rtl/>
              </w:rPr>
            </w:pPr>
            <w:r>
              <w:rPr>
                <w:rtl/>
              </w:rPr>
              <w:t>18.1</w:t>
            </w:r>
          </w:p>
        </w:tc>
        <w:tc>
          <w:tcPr>
            <w:tcW w:w="1127" w:type="dxa"/>
          </w:tcPr>
          <w:p w:rsidR="00000000" w:rsidRDefault="00000000">
            <w:pPr>
              <w:rPr>
                <w:rtl/>
              </w:rPr>
            </w:pPr>
            <w:r>
              <w:rPr>
                <w:rtl/>
              </w:rPr>
              <w:t>9.3</w:t>
            </w:r>
          </w:p>
        </w:tc>
      </w:tr>
      <w:tr w:rsidR="00000000">
        <w:tblPrEx>
          <w:tblCellMar>
            <w:top w:w="0" w:type="dxa"/>
            <w:bottom w:w="0" w:type="dxa"/>
          </w:tblCellMar>
        </w:tblPrEx>
        <w:tc>
          <w:tcPr>
            <w:tcW w:w="1620" w:type="dxa"/>
          </w:tcPr>
          <w:p w:rsidR="00000000" w:rsidRDefault="00000000">
            <w:pPr>
              <w:rPr>
                <w:rtl/>
              </w:rPr>
            </w:pPr>
            <w:r>
              <w:rPr>
                <w:rtl/>
              </w:rPr>
              <w:t>1997</w:t>
            </w:r>
          </w:p>
        </w:tc>
        <w:tc>
          <w:tcPr>
            <w:tcW w:w="1260" w:type="dxa"/>
          </w:tcPr>
          <w:p w:rsidR="00000000" w:rsidRDefault="00000000">
            <w:pPr>
              <w:rPr>
                <w:rtl/>
              </w:rPr>
            </w:pPr>
            <w:r>
              <w:rPr>
                <w:rtl/>
              </w:rPr>
              <w:t>20.3</w:t>
            </w:r>
          </w:p>
        </w:tc>
        <w:tc>
          <w:tcPr>
            <w:tcW w:w="1260" w:type="dxa"/>
          </w:tcPr>
          <w:p w:rsidR="00000000" w:rsidRDefault="00000000">
            <w:pPr>
              <w:rPr>
                <w:rtl/>
              </w:rPr>
            </w:pPr>
            <w:r>
              <w:rPr>
                <w:rtl/>
              </w:rPr>
              <w:t>52.1</w:t>
            </w:r>
          </w:p>
        </w:tc>
        <w:tc>
          <w:tcPr>
            <w:tcW w:w="1170" w:type="dxa"/>
          </w:tcPr>
          <w:p w:rsidR="00000000" w:rsidRDefault="00000000">
            <w:pPr>
              <w:rPr>
                <w:rtl/>
              </w:rPr>
            </w:pPr>
            <w:r>
              <w:rPr>
                <w:rtl/>
              </w:rPr>
              <w:t>18.1</w:t>
            </w:r>
          </w:p>
        </w:tc>
        <w:tc>
          <w:tcPr>
            <w:tcW w:w="1127" w:type="dxa"/>
          </w:tcPr>
          <w:p w:rsidR="00000000" w:rsidRDefault="00000000">
            <w:pPr>
              <w:rPr>
                <w:rtl/>
              </w:rPr>
            </w:pPr>
            <w:r>
              <w:rPr>
                <w:rtl/>
              </w:rPr>
              <w:t>9.5</w:t>
            </w:r>
          </w:p>
        </w:tc>
      </w:tr>
      <w:tr w:rsidR="00000000">
        <w:tblPrEx>
          <w:tblCellMar>
            <w:top w:w="0" w:type="dxa"/>
            <w:bottom w:w="0" w:type="dxa"/>
          </w:tblCellMar>
        </w:tblPrEx>
        <w:tc>
          <w:tcPr>
            <w:tcW w:w="1620" w:type="dxa"/>
          </w:tcPr>
          <w:p w:rsidR="00000000" w:rsidRDefault="00000000">
            <w:pPr>
              <w:rPr>
                <w:rtl/>
              </w:rPr>
            </w:pPr>
            <w:r>
              <w:rPr>
                <w:rtl/>
              </w:rPr>
              <w:t>1998</w:t>
            </w:r>
          </w:p>
        </w:tc>
        <w:tc>
          <w:tcPr>
            <w:tcW w:w="1260" w:type="dxa"/>
          </w:tcPr>
          <w:p w:rsidR="00000000" w:rsidRDefault="00000000">
            <w:pPr>
              <w:rPr>
                <w:rtl/>
              </w:rPr>
            </w:pPr>
            <w:r>
              <w:rPr>
                <w:rtl/>
              </w:rPr>
              <w:t>20.7</w:t>
            </w:r>
          </w:p>
        </w:tc>
        <w:tc>
          <w:tcPr>
            <w:tcW w:w="1260" w:type="dxa"/>
          </w:tcPr>
          <w:p w:rsidR="00000000" w:rsidRDefault="00000000">
            <w:pPr>
              <w:rPr>
                <w:rtl/>
              </w:rPr>
            </w:pPr>
            <w:r>
              <w:rPr>
                <w:rtl/>
              </w:rPr>
              <w:t>51.3</w:t>
            </w:r>
          </w:p>
        </w:tc>
        <w:tc>
          <w:tcPr>
            <w:tcW w:w="1170" w:type="dxa"/>
          </w:tcPr>
          <w:p w:rsidR="00000000" w:rsidRDefault="00000000">
            <w:pPr>
              <w:rPr>
                <w:rtl/>
              </w:rPr>
            </w:pPr>
            <w:r>
              <w:rPr>
                <w:rtl/>
              </w:rPr>
              <w:t>18.2</w:t>
            </w:r>
          </w:p>
        </w:tc>
        <w:tc>
          <w:tcPr>
            <w:tcW w:w="1127" w:type="dxa"/>
          </w:tcPr>
          <w:p w:rsidR="00000000" w:rsidRDefault="00000000">
            <w:pPr>
              <w:rPr>
                <w:rtl/>
              </w:rPr>
            </w:pPr>
            <w:r>
              <w:rPr>
                <w:rtl/>
              </w:rPr>
              <w:t>9.8</w:t>
            </w:r>
          </w:p>
        </w:tc>
      </w:tr>
      <w:tr w:rsidR="00000000">
        <w:tblPrEx>
          <w:tblCellMar>
            <w:top w:w="0" w:type="dxa"/>
            <w:bottom w:w="0" w:type="dxa"/>
          </w:tblCellMar>
        </w:tblPrEx>
        <w:tc>
          <w:tcPr>
            <w:tcW w:w="1620" w:type="dxa"/>
          </w:tcPr>
          <w:p w:rsidR="00000000" w:rsidRDefault="00000000">
            <w:pPr>
              <w:rPr>
                <w:rtl/>
              </w:rPr>
            </w:pPr>
            <w:r>
              <w:rPr>
                <w:rtl/>
              </w:rPr>
              <w:t>1999</w:t>
            </w:r>
          </w:p>
        </w:tc>
        <w:tc>
          <w:tcPr>
            <w:tcW w:w="1260" w:type="dxa"/>
          </w:tcPr>
          <w:p w:rsidR="00000000" w:rsidRDefault="00000000">
            <w:pPr>
              <w:rPr>
                <w:rtl/>
              </w:rPr>
            </w:pPr>
            <w:r>
              <w:rPr>
                <w:rtl/>
              </w:rPr>
              <w:t>21.2</w:t>
            </w:r>
          </w:p>
        </w:tc>
        <w:tc>
          <w:tcPr>
            <w:tcW w:w="1260" w:type="dxa"/>
          </w:tcPr>
          <w:p w:rsidR="00000000" w:rsidRDefault="00000000">
            <w:pPr>
              <w:rPr>
                <w:rtl/>
              </w:rPr>
            </w:pPr>
            <w:r>
              <w:rPr>
                <w:rtl/>
              </w:rPr>
              <w:t>50.5</w:t>
            </w:r>
          </w:p>
        </w:tc>
        <w:tc>
          <w:tcPr>
            <w:tcW w:w="1170" w:type="dxa"/>
          </w:tcPr>
          <w:p w:rsidR="00000000" w:rsidRDefault="00000000">
            <w:pPr>
              <w:rPr>
                <w:rtl/>
              </w:rPr>
            </w:pPr>
            <w:r>
              <w:rPr>
                <w:rtl/>
              </w:rPr>
              <w:t>18.2</w:t>
            </w:r>
          </w:p>
        </w:tc>
        <w:tc>
          <w:tcPr>
            <w:tcW w:w="1127" w:type="dxa"/>
          </w:tcPr>
          <w:p w:rsidR="00000000" w:rsidRDefault="00000000">
            <w:pPr>
              <w:rPr>
                <w:rtl/>
              </w:rPr>
            </w:pPr>
            <w:r>
              <w:rPr>
                <w:rtl/>
              </w:rPr>
              <w:t>10.1</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ويتجلى في بيانات الجدول تغير أهمية مختلف الحالات العائلية على مدى السنوات الخمسين الماضية. فنجد في جماعة السكان الذين تزيد أعمارهم عن 15 سنة أن نسبة العزاب والعزباوات كانت مرتفعة إلى حد ما في عام 1949 (30.6 في المائة للرجال و22.7 في المائة للنساء)، ثم تناقصت هذه الأرقام بالتدريج حتى منتصف الثمانينات حين بدأت تعود إلى الإرتفاع. وفي هذه الأيام، تزيد نسبة العزاب عما كانت عليه في عام 1949 (35.5 في المائة)، في حين أن نسبة العزباوات تقارب ما كانت عليه في عام 1949 (21.2 في المائة). وكانت نسبة الأرامل الرجال بين 3.2 و3.9 في المائة؛ أما نسبة الأرامل النساء فقد بلغت رقما مرتفعا للغاية (16.6 في المائة) نتيجة للحرب، ثم بدأت في الزيادة اعتبارا من منتصف السبعينات في وقت واحد مع هبوط معدل وفيات الرجال. وبذلك نجد اعتبارا من منتصف التسعينات أن ما يقرب من واحدة من كل 6 من النساء البالغات من العمر 15 سنة فما فوق هي أرملة.  وتُظهِر نسبة المطلقين زيادة هائلة خلال الفترة المستعرضة. ففي حين أننا نجد في عام 1949 أن نسبة المطلقين من الرجال كانت أقل من 1 في المائة وأن نسبة المطلقات من النساء كانت أكثر بقليل من 1 في المائة، إذا بهاتين النسبتين ترتفعان إلى 7.9 في المائة للرجال و 10.1 في المائة للنساء بحلول نهاية التسعينات. وتعزى زيادة نسب الأرامل من الرجال والنساء والمطلقين والمطلقات إلى تناقص حالات تكرار الزواج.</w:t>
      </w:r>
    </w:p>
    <w:p w:rsidR="00000000" w:rsidRDefault="00000000">
      <w:pPr>
        <w:spacing w:after="120"/>
        <w:rPr>
          <w:rtl/>
        </w:rPr>
      </w:pPr>
      <w:r>
        <w:rPr>
          <w:rtl/>
        </w:rPr>
        <w:tab/>
        <w:t>وتدل البيانات المتوفرة في نهاية التسعينات عن تزايد نسبة العزاب والعزباوات والمطلقين والمطلقات على تغير علاقة السكان بالزواج. وقد كان ارتفاع نسبة المتزوجين والمتزوجات مرموقا في فترة السنوات العشرين الواقعة بين 1960 و1980.كما أن النسبة البالغة 70 في المائة للرجال و64 في المائة للنساء تبين أن الزواج في هذين العقدين كان يمثل الحالة العائلية التي يعتبرها الرأي العام الحالة الطبيعية للراشدين الشباب، أو أن المزايا والقوى الإقتصادية اجتمعت على توجيه الناس نحو الزواج. غير أننا يمكننا أن نشاهد في التسعينات أن الزواج أخذ يفقد شعبيته بالتدريج.</w:t>
      </w:r>
    </w:p>
    <w:p w:rsidR="00000000" w:rsidRDefault="00000000">
      <w:pPr>
        <w:spacing w:line="120" w:lineRule="exact"/>
        <w:rPr>
          <w:sz w:val="12"/>
          <w:rtl/>
        </w:rPr>
      </w:pPr>
    </w:p>
    <w:p w:rsidR="00000000" w:rsidRDefault="00000000">
      <w:pPr>
        <w:spacing w:after="120"/>
        <w:rPr>
          <w:i/>
          <w:iCs/>
          <w:u w:val="single"/>
          <w:rtl/>
        </w:rPr>
      </w:pPr>
      <w:r>
        <w:rPr>
          <w:i/>
          <w:iCs/>
          <w:u w:val="single"/>
          <w:rtl/>
        </w:rPr>
        <w:t>الزواج</w:t>
      </w:r>
    </w:p>
    <w:p w:rsidR="00000000" w:rsidRDefault="00000000">
      <w:pPr>
        <w:spacing w:after="120"/>
        <w:rPr>
          <w:rtl/>
        </w:rPr>
      </w:pPr>
      <w:r>
        <w:rPr>
          <w:rtl/>
        </w:rPr>
        <w:tab/>
        <w:t>نبدأ بشرح تغير أعراف الزواج والأسباب التي تعلل هذا التغير عن طريق تحليل الجدول التالي:</w:t>
      </w:r>
    </w:p>
    <w:p w:rsidR="00000000" w:rsidRDefault="00000000">
      <w:pPr>
        <w:spacing w:after="120"/>
        <w:rPr>
          <w:rtl/>
        </w:rPr>
      </w:pPr>
      <w:r>
        <w:rPr>
          <w:rtl/>
        </w:rPr>
        <w:tab/>
        <w:t>الأرقام القياسية الرئيسية للزيجات في الفترة 1948 -1998</w:t>
      </w:r>
    </w:p>
    <w:p w:rsidR="00000000" w:rsidRDefault="00000000">
      <w:pPr>
        <w:spacing w:after="120"/>
        <w:rPr>
          <w:rtl/>
        </w:rPr>
      </w:pPr>
      <w:r>
        <w:rPr>
          <w:rtl/>
        </w:rPr>
        <w:tab/>
      </w:r>
      <w:r>
        <w:rPr>
          <w:rtl/>
        </w:rPr>
        <w:tab/>
      </w:r>
      <w:r>
        <w:rPr>
          <w:rtl/>
        </w:rPr>
        <w:tab/>
      </w:r>
      <w:r>
        <w:rPr>
          <w:rtl/>
        </w:rPr>
        <w:tab/>
      </w:r>
      <w:r>
        <w:rPr>
          <w:rtl/>
        </w:rPr>
        <w:tab/>
      </w:r>
      <w:r>
        <w:rPr>
          <w:rtl/>
        </w:rPr>
        <w:tab/>
      </w:r>
      <w:r>
        <w:rPr>
          <w:rtl/>
        </w:rPr>
        <w:tab/>
        <w:t>عدد الزيجات</w:t>
      </w:r>
    </w:p>
    <w:p w:rsidR="00000000" w:rsidRDefault="00000000">
      <w:pPr>
        <w:spacing w:line="120" w:lineRule="exact"/>
        <w:ind w:left="1324" w:hanging="1324"/>
        <w:rPr>
          <w:sz w:val="12"/>
          <w:rtl/>
        </w:rPr>
      </w:pPr>
    </w:p>
    <w:p w:rsidR="00000000" w:rsidRDefault="00000000">
      <w:pPr>
        <w:spacing w:line="120" w:lineRule="exact"/>
        <w:rPr>
          <w:sz w:val="12"/>
          <w:rtl/>
        </w:rPr>
      </w:pPr>
    </w:p>
    <w:tbl>
      <w:tblPr>
        <w:bidiVisual/>
        <w:tblW w:w="0" w:type="auto"/>
        <w:jc w:val="center"/>
        <w:tblLayout w:type="fixed"/>
        <w:tblCellMar>
          <w:left w:w="0" w:type="dxa"/>
          <w:right w:w="0" w:type="dxa"/>
        </w:tblCellMar>
        <w:tblLook w:val="0000" w:firstRow="0" w:lastRow="0" w:firstColumn="0" w:lastColumn="0" w:noHBand="0" w:noVBand="0"/>
      </w:tblPr>
      <w:tblGrid>
        <w:gridCol w:w="1710"/>
        <w:gridCol w:w="1170"/>
        <w:gridCol w:w="1524"/>
        <w:gridCol w:w="1620"/>
        <w:gridCol w:w="1620"/>
      </w:tblGrid>
      <w:tr w:rsidR="00000000">
        <w:tblPrEx>
          <w:tblCellMar>
            <w:top w:w="0" w:type="dxa"/>
            <w:left w:w="0" w:type="dxa"/>
            <w:bottom w:w="0" w:type="dxa"/>
            <w:right w:w="0" w:type="dxa"/>
          </w:tblCellMar>
        </w:tblPrEx>
        <w:trPr>
          <w:jc w:val="center"/>
        </w:trPr>
        <w:tc>
          <w:tcPr>
            <w:tcW w:w="1710" w:type="dxa"/>
          </w:tcPr>
          <w:p w:rsidR="00000000" w:rsidRDefault="00000000">
            <w:pPr>
              <w:spacing w:line="300" w:lineRule="exact"/>
              <w:jc w:val="center"/>
              <w:rPr>
                <w:szCs w:val="26"/>
                <w:rtl/>
              </w:rPr>
            </w:pPr>
          </w:p>
          <w:p w:rsidR="00000000" w:rsidRDefault="00000000">
            <w:pPr>
              <w:spacing w:line="300" w:lineRule="exact"/>
              <w:jc w:val="center"/>
              <w:rPr>
                <w:szCs w:val="26"/>
                <w:rtl/>
              </w:rPr>
            </w:pPr>
            <w:r>
              <w:rPr>
                <w:szCs w:val="26"/>
                <w:rtl/>
              </w:rPr>
              <w:t>السنوات</w:t>
            </w:r>
          </w:p>
        </w:tc>
        <w:tc>
          <w:tcPr>
            <w:tcW w:w="1170" w:type="dxa"/>
          </w:tcPr>
          <w:p w:rsidR="00000000" w:rsidRDefault="00000000">
            <w:pPr>
              <w:spacing w:line="300" w:lineRule="exact"/>
              <w:jc w:val="center"/>
              <w:rPr>
                <w:szCs w:val="26"/>
                <w:rtl/>
              </w:rPr>
            </w:pPr>
          </w:p>
          <w:p w:rsidR="00000000" w:rsidRDefault="00000000">
            <w:pPr>
              <w:spacing w:line="300" w:lineRule="exact"/>
              <w:jc w:val="center"/>
              <w:rPr>
                <w:szCs w:val="26"/>
                <w:rtl/>
              </w:rPr>
            </w:pPr>
            <w:r>
              <w:rPr>
                <w:szCs w:val="26"/>
                <w:rtl/>
              </w:rPr>
              <w:t>المجموع</w:t>
            </w:r>
          </w:p>
        </w:tc>
        <w:tc>
          <w:tcPr>
            <w:tcW w:w="1524" w:type="dxa"/>
          </w:tcPr>
          <w:p w:rsidR="00000000" w:rsidRDefault="00000000">
            <w:pPr>
              <w:spacing w:line="300" w:lineRule="exact"/>
              <w:jc w:val="center"/>
              <w:rPr>
                <w:szCs w:val="26"/>
                <w:rtl/>
              </w:rPr>
            </w:pPr>
            <w:r>
              <w:rPr>
                <w:szCs w:val="26"/>
                <w:rtl/>
              </w:rPr>
              <w:t>لكل 1000 من السكان</w:t>
            </w:r>
          </w:p>
        </w:tc>
        <w:tc>
          <w:tcPr>
            <w:tcW w:w="1620" w:type="dxa"/>
          </w:tcPr>
          <w:p w:rsidR="00000000" w:rsidRDefault="00000000">
            <w:pPr>
              <w:spacing w:line="300" w:lineRule="exact"/>
              <w:jc w:val="center"/>
              <w:rPr>
                <w:szCs w:val="26"/>
                <w:rtl/>
              </w:rPr>
            </w:pPr>
            <w:r>
              <w:rPr>
                <w:szCs w:val="26"/>
                <w:rtl/>
              </w:rPr>
              <w:t>لكل 1000 رجل في سن 15 وفوقها</w:t>
            </w:r>
          </w:p>
        </w:tc>
        <w:tc>
          <w:tcPr>
            <w:tcW w:w="1620" w:type="dxa"/>
          </w:tcPr>
          <w:p w:rsidR="00000000" w:rsidRDefault="00000000">
            <w:pPr>
              <w:spacing w:line="300" w:lineRule="exact"/>
              <w:jc w:val="center"/>
              <w:rPr>
                <w:szCs w:val="26"/>
                <w:rtl/>
              </w:rPr>
            </w:pPr>
            <w:r>
              <w:rPr>
                <w:szCs w:val="26"/>
                <w:rtl/>
              </w:rPr>
              <w:t>لكل 1000 امرأة في سن 15 وفوقها</w:t>
            </w:r>
          </w:p>
        </w:tc>
      </w:tr>
      <w:tr w:rsidR="00000000">
        <w:tblPrEx>
          <w:tblCellMar>
            <w:top w:w="0" w:type="dxa"/>
            <w:left w:w="0" w:type="dxa"/>
            <w:bottom w:w="0" w:type="dxa"/>
            <w:right w:w="0" w:type="dxa"/>
          </w:tblCellMar>
        </w:tblPrEx>
        <w:trPr>
          <w:jc w:val="center"/>
        </w:trPr>
        <w:tc>
          <w:tcPr>
            <w:tcW w:w="1710" w:type="dxa"/>
          </w:tcPr>
          <w:p w:rsidR="00000000" w:rsidRDefault="00000000">
            <w:pPr>
              <w:rPr>
                <w:rtl/>
              </w:rPr>
            </w:pPr>
            <w:r>
              <w:rPr>
                <w:rtl/>
              </w:rPr>
              <w:t>1948-1949</w:t>
            </w:r>
          </w:p>
        </w:tc>
        <w:tc>
          <w:tcPr>
            <w:tcW w:w="1170" w:type="dxa"/>
          </w:tcPr>
          <w:p w:rsidR="00000000" w:rsidRDefault="00000000">
            <w:pPr>
              <w:rPr>
                <w:rtl/>
              </w:rPr>
            </w:pPr>
            <w:r>
              <w:rPr>
                <w:rtl/>
              </w:rPr>
              <w:t>765 102</w:t>
            </w:r>
          </w:p>
        </w:tc>
        <w:tc>
          <w:tcPr>
            <w:tcW w:w="1524" w:type="dxa"/>
          </w:tcPr>
          <w:p w:rsidR="00000000" w:rsidRDefault="00000000">
            <w:pPr>
              <w:jc w:val="center"/>
              <w:rPr>
                <w:rtl/>
              </w:rPr>
            </w:pPr>
            <w:r>
              <w:rPr>
                <w:rtl/>
              </w:rPr>
              <w:t>11,2</w:t>
            </w:r>
          </w:p>
        </w:tc>
        <w:tc>
          <w:tcPr>
            <w:tcW w:w="1620" w:type="dxa"/>
          </w:tcPr>
          <w:p w:rsidR="00000000" w:rsidRDefault="00000000">
            <w:pPr>
              <w:jc w:val="center"/>
              <w:rPr>
                <w:rtl/>
              </w:rPr>
            </w:pPr>
            <w:r>
              <w:rPr>
                <w:rtl/>
              </w:rPr>
              <w:t>88.8</w:t>
            </w:r>
          </w:p>
        </w:tc>
        <w:tc>
          <w:tcPr>
            <w:tcW w:w="1620" w:type="dxa"/>
          </w:tcPr>
          <w:p w:rsidR="00000000" w:rsidRDefault="00000000">
            <w:pPr>
              <w:jc w:val="center"/>
              <w:rPr>
                <w:rtl/>
              </w:rPr>
            </w:pPr>
            <w:r>
              <w:rPr>
                <w:rtl/>
              </w:rPr>
              <w:t>66.6</w:t>
            </w:r>
          </w:p>
        </w:tc>
      </w:tr>
      <w:tr w:rsidR="00000000">
        <w:tblPrEx>
          <w:tblCellMar>
            <w:top w:w="0" w:type="dxa"/>
            <w:left w:w="0" w:type="dxa"/>
            <w:bottom w:w="0" w:type="dxa"/>
            <w:right w:w="0" w:type="dxa"/>
          </w:tblCellMar>
        </w:tblPrEx>
        <w:trPr>
          <w:jc w:val="center"/>
        </w:trPr>
        <w:tc>
          <w:tcPr>
            <w:tcW w:w="1710" w:type="dxa"/>
          </w:tcPr>
          <w:p w:rsidR="00000000" w:rsidRDefault="00000000">
            <w:pPr>
              <w:pStyle w:val="H56"/>
              <w:keepNext w:val="0"/>
              <w:keepLines w:val="0"/>
              <w:suppressAutoHyphens w:val="0"/>
              <w:spacing w:line="400" w:lineRule="exact"/>
              <w:outlineLvl w:val="9"/>
              <w:rPr>
                <w:rtl/>
              </w:rPr>
            </w:pPr>
            <w:r>
              <w:rPr>
                <w:rtl/>
              </w:rPr>
              <w:t>1970-1979</w:t>
            </w:r>
          </w:p>
        </w:tc>
        <w:tc>
          <w:tcPr>
            <w:tcW w:w="1170" w:type="dxa"/>
          </w:tcPr>
          <w:p w:rsidR="00000000" w:rsidRDefault="00000000">
            <w:pPr>
              <w:rPr>
                <w:rtl/>
              </w:rPr>
            </w:pPr>
            <w:r>
              <w:rPr>
                <w:rtl/>
              </w:rPr>
              <w:t>097 97</w:t>
            </w:r>
          </w:p>
        </w:tc>
        <w:tc>
          <w:tcPr>
            <w:tcW w:w="1524" w:type="dxa"/>
          </w:tcPr>
          <w:p w:rsidR="00000000" w:rsidRDefault="00000000">
            <w:pPr>
              <w:jc w:val="center"/>
              <w:rPr>
                <w:rtl/>
              </w:rPr>
            </w:pPr>
            <w:r>
              <w:rPr>
                <w:rtl/>
              </w:rPr>
              <w:t>9.2</w:t>
            </w:r>
          </w:p>
        </w:tc>
        <w:tc>
          <w:tcPr>
            <w:tcW w:w="1620" w:type="dxa"/>
          </w:tcPr>
          <w:p w:rsidR="00000000" w:rsidRDefault="00000000">
            <w:pPr>
              <w:jc w:val="center"/>
              <w:rPr>
                <w:rtl/>
              </w:rPr>
            </w:pPr>
            <w:r>
              <w:rPr>
                <w:rtl/>
              </w:rPr>
              <w:t>80.4</w:t>
            </w:r>
          </w:p>
        </w:tc>
        <w:tc>
          <w:tcPr>
            <w:tcW w:w="1620" w:type="dxa"/>
          </w:tcPr>
          <w:p w:rsidR="00000000" w:rsidRDefault="00000000">
            <w:pPr>
              <w:jc w:val="center"/>
              <w:rPr>
                <w:rtl/>
              </w:rPr>
            </w:pPr>
            <w:r>
              <w:rPr>
                <w:rtl/>
              </w:rPr>
              <w:t>61.4</w:t>
            </w:r>
          </w:p>
        </w:tc>
      </w:tr>
      <w:tr w:rsidR="00000000">
        <w:tblPrEx>
          <w:tblCellMar>
            <w:top w:w="0" w:type="dxa"/>
            <w:left w:w="0" w:type="dxa"/>
            <w:bottom w:w="0" w:type="dxa"/>
            <w:right w:w="0" w:type="dxa"/>
          </w:tblCellMar>
        </w:tblPrEx>
        <w:trPr>
          <w:jc w:val="center"/>
        </w:trPr>
        <w:tc>
          <w:tcPr>
            <w:tcW w:w="1710" w:type="dxa"/>
          </w:tcPr>
          <w:p w:rsidR="00000000" w:rsidRDefault="00000000">
            <w:pPr>
              <w:rPr>
                <w:rtl/>
              </w:rPr>
            </w:pPr>
            <w:r>
              <w:rPr>
                <w:rtl/>
              </w:rPr>
              <w:t>1990</w:t>
            </w:r>
          </w:p>
        </w:tc>
        <w:tc>
          <w:tcPr>
            <w:tcW w:w="1170" w:type="dxa"/>
          </w:tcPr>
          <w:p w:rsidR="00000000" w:rsidRDefault="00000000">
            <w:pPr>
              <w:rPr>
                <w:rtl/>
              </w:rPr>
            </w:pPr>
            <w:r>
              <w:rPr>
                <w:rtl/>
              </w:rPr>
              <w:t>405 66</w:t>
            </w:r>
          </w:p>
        </w:tc>
        <w:tc>
          <w:tcPr>
            <w:tcW w:w="1524" w:type="dxa"/>
          </w:tcPr>
          <w:p w:rsidR="00000000" w:rsidRDefault="00000000">
            <w:pPr>
              <w:jc w:val="center"/>
              <w:rPr>
                <w:rtl/>
              </w:rPr>
            </w:pPr>
            <w:r>
              <w:rPr>
                <w:rtl/>
              </w:rPr>
              <w:t>6.4</w:t>
            </w:r>
          </w:p>
        </w:tc>
        <w:tc>
          <w:tcPr>
            <w:tcW w:w="1620" w:type="dxa"/>
          </w:tcPr>
          <w:p w:rsidR="00000000" w:rsidRDefault="00000000">
            <w:pPr>
              <w:jc w:val="center"/>
              <w:rPr>
                <w:rtl/>
              </w:rPr>
            </w:pPr>
            <w:r>
              <w:rPr>
                <w:rtl/>
              </w:rPr>
              <w:t>47.4</w:t>
            </w:r>
          </w:p>
        </w:tc>
        <w:tc>
          <w:tcPr>
            <w:tcW w:w="1620" w:type="dxa"/>
          </w:tcPr>
          <w:p w:rsidR="00000000" w:rsidRDefault="00000000">
            <w:pPr>
              <w:jc w:val="center"/>
              <w:rPr>
                <w:rtl/>
              </w:rPr>
            </w:pPr>
            <w:r>
              <w:rPr>
                <w:rtl/>
              </w:rPr>
              <w:t>35.9</w:t>
            </w:r>
          </w:p>
        </w:tc>
      </w:tr>
      <w:tr w:rsidR="00000000">
        <w:tblPrEx>
          <w:tblCellMar>
            <w:top w:w="0" w:type="dxa"/>
            <w:left w:w="0" w:type="dxa"/>
            <w:bottom w:w="0" w:type="dxa"/>
            <w:right w:w="0" w:type="dxa"/>
          </w:tblCellMar>
        </w:tblPrEx>
        <w:trPr>
          <w:jc w:val="center"/>
        </w:trPr>
        <w:tc>
          <w:tcPr>
            <w:tcW w:w="1710" w:type="dxa"/>
          </w:tcPr>
          <w:p w:rsidR="00000000" w:rsidRDefault="00000000">
            <w:pPr>
              <w:rPr>
                <w:rtl/>
              </w:rPr>
            </w:pPr>
            <w:r>
              <w:rPr>
                <w:rtl/>
              </w:rPr>
              <w:t>1996</w:t>
            </w:r>
          </w:p>
        </w:tc>
        <w:tc>
          <w:tcPr>
            <w:tcW w:w="1170" w:type="dxa"/>
          </w:tcPr>
          <w:p w:rsidR="00000000" w:rsidRDefault="00000000">
            <w:pPr>
              <w:rPr>
                <w:rtl/>
              </w:rPr>
            </w:pPr>
            <w:r>
              <w:rPr>
                <w:rtl/>
              </w:rPr>
              <w:t>930 48</w:t>
            </w:r>
          </w:p>
        </w:tc>
        <w:tc>
          <w:tcPr>
            <w:tcW w:w="1524" w:type="dxa"/>
          </w:tcPr>
          <w:p w:rsidR="00000000" w:rsidRDefault="00000000">
            <w:pPr>
              <w:jc w:val="center"/>
              <w:rPr>
                <w:rtl/>
              </w:rPr>
            </w:pPr>
            <w:r>
              <w:rPr>
                <w:rtl/>
              </w:rPr>
              <w:t>4.8</w:t>
            </w:r>
          </w:p>
        </w:tc>
        <w:tc>
          <w:tcPr>
            <w:tcW w:w="1620" w:type="dxa"/>
          </w:tcPr>
          <w:p w:rsidR="00000000" w:rsidRDefault="00000000">
            <w:pPr>
              <w:jc w:val="center"/>
              <w:rPr>
                <w:rtl/>
              </w:rPr>
            </w:pPr>
            <w:r>
              <w:rPr>
                <w:rtl/>
              </w:rPr>
              <w:t>30.1</w:t>
            </w:r>
          </w:p>
        </w:tc>
        <w:tc>
          <w:tcPr>
            <w:tcW w:w="1620" w:type="dxa"/>
          </w:tcPr>
          <w:p w:rsidR="00000000" w:rsidRDefault="00000000">
            <w:pPr>
              <w:jc w:val="center"/>
              <w:rPr>
                <w:rtl/>
              </w:rPr>
            </w:pPr>
            <w:r>
              <w:rPr>
                <w:rtl/>
              </w:rPr>
              <w:t>23.3</w:t>
            </w:r>
          </w:p>
        </w:tc>
      </w:tr>
      <w:tr w:rsidR="00000000">
        <w:tblPrEx>
          <w:tblCellMar>
            <w:top w:w="0" w:type="dxa"/>
            <w:left w:w="0" w:type="dxa"/>
            <w:bottom w:w="0" w:type="dxa"/>
            <w:right w:w="0" w:type="dxa"/>
          </w:tblCellMar>
        </w:tblPrEx>
        <w:trPr>
          <w:jc w:val="center"/>
        </w:trPr>
        <w:tc>
          <w:tcPr>
            <w:tcW w:w="1710" w:type="dxa"/>
          </w:tcPr>
          <w:p w:rsidR="00000000" w:rsidRDefault="00000000">
            <w:pPr>
              <w:rPr>
                <w:rtl/>
              </w:rPr>
            </w:pPr>
            <w:r>
              <w:rPr>
                <w:rtl/>
              </w:rPr>
              <w:t>1997</w:t>
            </w:r>
          </w:p>
        </w:tc>
        <w:tc>
          <w:tcPr>
            <w:tcW w:w="1170" w:type="dxa"/>
          </w:tcPr>
          <w:p w:rsidR="00000000" w:rsidRDefault="00000000">
            <w:pPr>
              <w:rPr>
                <w:rtl/>
              </w:rPr>
            </w:pPr>
            <w:r>
              <w:rPr>
                <w:rtl/>
              </w:rPr>
              <w:t>905 46</w:t>
            </w:r>
          </w:p>
        </w:tc>
        <w:tc>
          <w:tcPr>
            <w:tcW w:w="1524" w:type="dxa"/>
          </w:tcPr>
          <w:p w:rsidR="00000000" w:rsidRDefault="00000000">
            <w:pPr>
              <w:jc w:val="center"/>
              <w:rPr>
                <w:rtl/>
              </w:rPr>
            </w:pPr>
            <w:r>
              <w:rPr>
                <w:rtl/>
              </w:rPr>
              <w:t>4.6</w:t>
            </w:r>
          </w:p>
        </w:tc>
        <w:tc>
          <w:tcPr>
            <w:tcW w:w="1620" w:type="dxa"/>
          </w:tcPr>
          <w:p w:rsidR="00000000" w:rsidRDefault="00000000">
            <w:pPr>
              <w:jc w:val="center"/>
              <w:rPr>
                <w:rtl/>
              </w:rPr>
            </w:pPr>
            <w:r>
              <w:rPr>
                <w:rtl/>
              </w:rPr>
              <w:t>27.8</w:t>
            </w:r>
          </w:p>
        </w:tc>
        <w:tc>
          <w:tcPr>
            <w:tcW w:w="1620" w:type="dxa"/>
          </w:tcPr>
          <w:p w:rsidR="00000000" w:rsidRDefault="00000000">
            <w:pPr>
              <w:jc w:val="center"/>
              <w:rPr>
                <w:rtl/>
              </w:rPr>
            </w:pPr>
            <w:r>
              <w:rPr>
                <w:rtl/>
              </w:rPr>
              <w:t>21.6</w:t>
            </w:r>
          </w:p>
        </w:tc>
      </w:tr>
      <w:tr w:rsidR="00000000">
        <w:tblPrEx>
          <w:tblCellMar>
            <w:top w:w="0" w:type="dxa"/>
            <w:left w:w="0" w:type="dxa"/>
            <w:bottom w:w="0" w:type="dxa"/>
            <w:right w:w="0" w:type="dxa"/>
          </w:tblCellMar>
        </w:tblPrEx>
        <w:trPr>
          <w:jc w:val="center"/>
        </w:trPr>
        <w:tc>
          <w:tcPr>
            <w:tcW w:w="1710" w:type="dxa"/>
          </w:tcPr>
          <w:p w:rsidR="00000000" w:rsidRDefault="00000000">
            <w:pPr>
              <w:rPr>
                <w:rtl/>
              </w:rPr>
            </w:pPr>
            <w:r>
              <w:rPr>
                <w:rtl/>
              </w:rPr>
              <w:t>1998</w:t>
            </w:r>
          </w:p>
        </w:tc>
        <w:tc>
          <w:tcPr>
            <w:tcW w:w="1170" w:type="dxa"/>
          </w:tcPr>
          <w:p w:rsidR="00000000" w:rsidRDefault="00000000">
            <w:pPr>
              <w:rPr>
                <w:rtl/>
              </w:rPr>
            </w:pPr>
            <w:r>
              <w:rPr>
                <w:rtl/>
              </w:rPr>
              <w:t>500 45</w:t>
            </w:r>
          </w:p>
        </w:tc>
        <w:tc>
          <w:tcPr>
            <w:tcW w:w="1524" w:type="dxa"/>
          </w:tcPr>
          <w:p w:rsidR="00000000" w:rsidRDefault="00000000">
            <w:pPr>
              <w:jc w:val="center"/>
              <w:rPr>
                <w:rtl/>
              </w:rPr>
            </w:pPr>
            <w:r>
              <w:rPr>
                <w:rtl/>
              </w:rPr>
              <w:t>4.5</w:t>
            </w:r>
          </w:p>
        </w:tc>
        <w:tc>
          <w:tcPr>
            <w:tcW w:w="1620" w:type="dxa"/>
          </w:tcPr>
          <w:p w:rsidR="00000000" w:rsidRDefault="00000000">
            <w:pPr>
              <w:jc w:val="center"/>
              <w:rPr>
                <w:rtl/>
              </w:rPr>
            </w:pPr>
            <w:r>
              <w:rPr>
                <w:rtl/>
              </w:rPr>
              <w:t>27.0</w:t>
            </w:r>
          </w:p>
        </w:tc>
        <w:tc>
          <w:tcPr>
            <w:tcW w:w="1620" w:type="dxa"/>
          </w:tcPr>
          <w:p w:rsidR="00000000" w:rsidRDefault="00000000">
            <w:pPr>
              <w:jc w:val="center"/>
              <w:rPr>
                <w:rtl/>
              </w:rPr>
            </w:pPr>
            <w:r>
              <w:rPr>
                <w:rtl/>
              </w:rPr>
              <w:t>20.9</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وبحلول أيامنا هذه، نجد أن عدد الزيجات قد انخفض إلى 500 45، وهو انخفاض بنسبة تزيد على 50 في المائة بالمقارنة مع أكثر من 000 100 زيجة في السنة في 1948</w:t>
      </w:r>
      <w:r>
        <w:t>/</w:t>
      </w:r>
      <w:r>
        <w:rPr>
          <w:rtl/>
        </w:rPr>
        <w:t>1949 في المتوسط. وهذا الإنخفاض كان قد سبق أن بدأ في الثمانينات - بالمقارنة مع عدد الزيجات المرتفع نسبيا في السبعينات - ولكن الهبوط على نحو مثير حقا لم يشهد إلا في السنوات الأخيرة. مثال ذلك أن عدد ما عقد من زيجات في عام 1998 كان أقل بـ 500 11 من عدد ما عقد في عام 1992. والنقصان لا يظهر في الأعداد المطلقة للزيجات وحدها: إذ بينما نجد في 1948</w:t>
      </w:r>
      <w:r>
        <w:t>/</w:t>
      </w:r>
      <w:r>
        <w:rPr>
          <w:rtl/>
        </w:rPr>
        <w:t>1949 أن عدد الزيجات كان 11.2 لكل 1000 من السكان، إذا بهذا العدد ينقص إلى 4.5 فقط في عام 1998. وفي عام 1998، بلغ عدد الزيجات 27 بالنسبة إلى كل 1000 رجل غير متزوج في سن 15 سنة وفوقها (مقابل 80 زيجة في السبعينات) وبلغ عددها 28 بالنسبة إلى كل 1000 امرأة غير متزوجة  في سن 15 سنة وفوقها (مقابل 61.4 زيجة في السبعينات).</w:t>
      </w:r>
    </w:p>
    <w:p w:rsidR="00000000" w:rsidRDefault="00000000">
      <w:pPr>
        <w:spacing w:after="120"/>
        <w:rPr>
          <w:rtl/>
        </w:rPr>
      </w:pPr>
      <w:r>
        <w:rPr>
          <w:rtl/>
        </w:rPr>
        <w:tab/>
        <w:t>واتجاه الزواج هذا بنسبته  المنخفضة في منتصف التسعينات يمكن تعليله باجتماع آثار عدة عوامل. ويجب أولا التأكيد على توقيت الزواج. ففي السبعينات، نجد أن 14 - 15 في المائة من النساء كن يتزوجن قبل أن يبلغن الثامنة عشرة من أعمارهن، و40 في المائة منهن قبل أن يبلغن العشرين، و80 في المائة قبل أن يبلغن الخامسة والعشرين. وقد بدأ توقيت العمر الذي يعقد فيه أول زواج في الإزدياد بالتدريج منذ الثمانينات، وبذلك نشاهد اليوم أن 4 - 5 في المائة من النساء يتزوجن قبل أن يبلغن الثامنة عشرة من أعمارهن، و18 - 20 في المائة منهن فقط يتزوجن قبل أن يبلغن العشرين.</w:t>
      </w:r>
    </w:p>
    <w:p w:rsidR="00000000" w:rsidRDefault="00000000">
      <w:pPr>
        <w:spacing w:after="120"/>
        <w:rPr>
          <w:rtl/>
        </w:rPr>
      </w:pPr>
      <w:r>
        <w:rPr>
          <w:rtl/>
        </w:rPr>
        <w:tab/>
        <w:t>ويقترن تأخير سن الزواج وفقدان الزواج بصفته هذه لجاذبيته بارتفاع المستوى التعليمي للنساء، بما في ذلك إقبالهن الجماعي على المدارس التي توفر التعليم المتوسط والعالي. ووضع الفتيات خلال سنوات التعليم لا يتفق مع الوضع التقليدي للمرأة المتزوجة، ولهذا فإن معظمهن لا يتزوجن إلا بعد الحصول على أعلى مستوى تعليمي (عادي). والرأي العام أيضا يعتبر أن من الطبيعي ألا ينتقل الفرد ذكرا كان أم أنثى إلى مرحلة الزواج من مراحل الحياة إلا بعد ترك المدرسة.ومن جهة أخرى، يؤدي التعليم إلى تحسين الفرص المتاحة للمرأة في سوق العمل، وتوسيع نطاق الإختيارات المنفتحة أمامها، بل ويجعل من الممكن لها ألا تقبل بالشكل التقليدي من الزواج.</w:t>
      </w:r>
    </w:p>
    <w:p w:rsidR="00000000" w:rsidRDefault="00000000">
      <w:pPr>
        <w:spacing w:after="120"/>
        <w:rPr>
          <w:rtl/>
        </w:rPr>
      </w:pPr>
      <w:r>
        <w:rPr>
          <w:rtl/>
        </w:rPr>
        <w:tab/>
        <w:t>وهناك سبب آخر  لانخفاض اتجاه الزواج هو ما طرأ من تغير على حالات تكرار الزواج. فقد كان عدد النسـاء والرجـال الذين تزوجوا من جديد 506 23 في عام 1980، و478 18 في عام 1990، و000 13 في عام 1999. وبعد أن شهدنا في الخمسينات 270 زيجة بين كل 1000 رجل مطلق، تناقص هذا العدد إلى 35 فقط بحلول منتصف التسعينات. كذلك كانت هناك 115 زيجة بين كل 1000 امرأة مطلقة في الخمسينات، فانخفض عددها الآن إلى32. وهذا يعني، من جهة، أن فرص المطلقين والمطلقات للتزوج من جديد تقاربت فيما بينها إلى حد ملحوظ. فبعد أن شهدنا حتى الستينات أن فرص الرجال المطلقين للتزوج من جديد كانت ضعف فرص النساء، نجد أن فرص الرجال والنساء أصبحت متساوية في منتصف التسعينات. وتشير البيانات، من جهة أخرى، إلى تناقص ميل المطلقين والمطلقات إلى التزوج من جديد بالمقارنة مع استعدادهم لذلك قبل بضعة عقود.</w:t>
      </w:r>
    </w:p>
    <w:p w:rsidR="00000000" w:rsidRDefault="00000000">
      <w:pPr>
        <w:spacing w:after="120"/>
        <w:rPr>
          <w:rtl/>
        </w:rPr>
      </w:pPr>
      <w:r>
        <w:rPr>
          <w:rtl/>
        </w:rPr>
        <w:tab/>
        <w:t>وتراجع الزواج كعلاقة مفضلة بين شريكين يمكن أن تربط، طبعا، بعوامل اقتصادية أيضا. وبالنظر إلى عدم توفر أدلة تجريبية في هذا الخصوص، لا يبقى لنا إلا أن نفترض أن هناك عددا من الرجال والنساء بين الذين ابتسم لهم الحظ في معرض تغير النظام "يملكون" أن يبقوا عزابا أو أن يعيشوا مع شخص آخر من غير زواج. وهم يستطيعون الإحتفاظ بشقة وبمستوى معيشة يعتبر جيدا، ولذا فلا حاجة لهم بالأمن المالي الذي بمكن أن يأتي به الزواج. ولازدياد تعليم النساء دوره الهام في هذا أيضا من حيث انه يتيح للمزيد والمزيد منهن دخول هذا المستوى من المجتمع. وليس ثمة من شك في أن هذا المستوى هو "ثمرة" من ثمار العقد الأخير ويشبه كثيرا الشرائح المركزية في المجتمعات الغربية التي يكسب المنتمون إليها رزقا طيبا ويختارون حالة عائلية تشبه هذه إلى حد كبير.</w:t>
      </w:r>
    </w:p>
    <w:p w:rsidR="00000000" w:rsidRDefault="00000000">
      <w:pPr>
        <w:spacing w:after="120"/>
        <w:rPr>
          <w:rtl/>
        </w:rPr>
      </w:pPr>
      <w:r>
        <w:rPr>
          <w:rtl/>
        </w:rPr>
        <w:tab/>
        <w:t>وهناك سبب اقتصادي آخر لإرجاء الزواج أو الإمتناع التام عن الزواج مصدره الجزء الآخر من المجتمع المؤلف من الشرائح السائرة في طريق الفقر. فالبطالة تحل بالذين يبدأون حياتهم المهنية بنسب تزيد عن المتوسط، وعلى هذا فإن إنشاء الأسر بالنسبة إلى هؤلاء الشباب الذين ليس لديهم دخل مستقل يرجأ إلى مستقبل مجهول.</w:t>
      </w:r>
    </w:p>
    <w:p w:rsidR="00000000" w:rsidRDefault="00000000">
      <w:pPr>
        <w:spacing w:after="120"/>
        <w:rPr>
          <w:rtl/>
        </w:rPr>
      </w:pPr>
      <w:r>
        <w:rPr>
          <w:rtl/>
        </w:rPr>
        <w:tab/>
        <w:t>وهذه الحقائق تدل على أن الزواج كشكل مفضل من العلاقة بين شريكين فقد دلالته الفريدة بالنسبة إلى الشباب. وبرزت معايب الزواج للعيان وأصبحت محل تأكيد. ومعايب الإلتزام عن طريق الزواج تغلب على مزاياه بالنسبة إلى الجيل الناشئ الذي لم يعش بعدُ في زواج كما هي بالنسبة إلى المطلقين. ودلائل هذا الموقف تتجلى في نتائج بحث تجريبي يستدل من بياناته أن رأي السكان الأصغر سنا والأكثر تعليما والمنتمين إلى المناطق الحضرية هو أكثر تشكيكا في الزواج وانتقادا له بالمقارنة مع الموقف المتوسط والموقف الذي كان سائدا في الثمانينات</w:t>
      </w:r>
    </w:p>
    <w:p w:rsidR="00000000" w:rsidRDefault="00000000">
      <w:pPr>
        <w:spacing w:after="120"/>
        <w:rPr>
          <w:i/>
          <w:iCs/>
          <w:u w:val="single"/>
          <w:rtl/>
        </w:rPr>
      </w:pPr>
      <w:r>
        <w:rPr>
          <w:i/>
          <w:iCs/>
          <w:u w:val="single"/>
          <w:rtl/>
        </w:rPr>
        <w:t>التعايش من غير زواج</w:t>
      </w:r>
    </w:p>
    <w:p w:rsidR="00000000" w:rsidRDefault="00000000">
      <w:pPr>
        <w:spacing w:after="120"/>
        <w:rPr>
          <w:rtl/>
        </w:rPr>
      </w:pPr>
      <w:r>
        <w:rPr>
          <w:rtl/>
        </w:rPr>
        <w:tab/>
        <w:t xml:space="preserve">إن تناقص الإقبال على الزواج له صلة أيضا بما طرأ من تغير كبير في المجتمع على الرأي في الزيجات العرفية وعلى مدى تقبلها. ولايزال عدد ونسبة الزيجات العرفية التي تندرج في فئة العلاقات الدائمة منخفضين اليوم في هنغاريا بالمقارنة مع بلدان الشمال، ولكنهما كانا كذلك بصفة خاصة في العقود الأخيرة. وظل هذا النوع من العلاقة يربط لمدة طويلة بالشرائح السفلى من المجتمع من جهة، ويقبل من جانب الرأي العام من جهة ثانية في حالة شرائح معينة أخرى من المجتمع (كالأرامل والأراملة والمطلقين). وقد أعاقت ازدياد عدد الزيجات العرفية عوامل اقتصادية (أولها مدى إمكانية الحصول على شقة)، وعوامل قانونية، وأخيرا وليس آخرا الحكم القيمي من جانب المجتمع الذي يحترم الزواج ولا يعتبر الزواج العرفي حلا صحيحا. وعمل مرور الزمن منذ تغير النظام على الإقلال من أثر هذه العوامل، وبذلك أصبح الزواج العرفي بالتدريج علاقة مقبولة بين شريكين وذلك أيضا في حالة الشباب الذين لم يتزوجوا بعدُ.ويظهر من بيانات التعداد الكلي أن عدد الأشخاص الذين يعيشون في إطار زيجات عرفية ازداد من 000 125 (1990) إلى 000 180 (1996)، ومعنى هذا أن 7 في المائة من الأسر تعيش فيما هو شبه زواج. ومعدل المتعايشين من غير زواج مرتفع للغاية في الفئات العمرية الأصغر. وفي عام 1994، نجد أن واحدة من كل ثلاث نساء يعشن في علاقة شراكة من النساء البالغات من العمر ما بين 15 و18 سنة كانت تعيش في زواج عرفي (علما بأن هذه النسبة في نفس هذه الفئة العمرية من النساء كانت 3 في المائة في عام 1980). كما نجد في منتصف الثمانينات أن 15 في المائة من العائشات في علاقة شراكة من النساء البالغات من العمر ما بين 20 و24 سنة كن يعشن في زواج عرفي. </w:t>
      </w:r>
    </w:p>
    <w:p w:rsidR="00000000" w:rsidRDefault="00000000">
      <w:pPr>
        <w:spacing w:after="120"/>
        <w:rPr>
          <w:rtl/>
        </w:rPr>
      </w:pPr>
      <w:r>
        <w:rPr>
          <w:rtl/>
        </w:rPr>
        <w:tab/>
        <w:t>والرجال والنساء الذين لا يعيشون في زواج أو في زواج عرف،ي والعزاب من حيث الحالة العائلية، يشكلون مجموعة مختلطة. وهذه الحالة العائلية قد تشمل أوضاعا اجتماعية مختلفة وفقا لما إذا كان الوضع ناجما عن الترمل أو الطلاق أو إرجاء الزواج. والترمل يختلف بشكل أساسي عن الوضعين الآخرين من حيث أنه ليس ناجما عن اختيار طوعي. وفي 1 كانون الثاني</w:t>
      </w:r>
      <w:r>
        <w:t>/</w:t>
      </w:r>
      <w:r>
        <w:rPr>
          <w:rtl/>
        </w:rPr>
        <w:t>يناير 1999، شكل الأرامل 18.2 في المائة من النساء البالغات من العمر 15 سنة وفوقها و3.9 في المائة من الرجال البالغين من العمر 15 سنة وفوقها. ولما كانت بيانات وفيات الرجال أسوأ منها في حالة النساء، فإن هذه الحالة العائلية تصدق بالدرجة الأول على النساء. يضاف إلى ذلك أن بيانات وفيات الرجال ما تفتأ تتردى، وبذلك ازداد معدل ترمل النساء في الفترة التي انقضت منذ الستينات. واليوم يبلغ عدد حالات الترمل 26.5 لكل 1000 امرأة بالغة من العمر 15 سنة وفوقها، بينما كان هذا العدد 12 لكل ألف في الستينات. وفي حالة المرأة، يصحب ترملها في كثير من الأحيان انحدارها إلى ما دون عتبة الفقر. ونجد أولا أن هناك احتمالا كبيرا في انضمام النساء اللائي يترملن في شيخوختهن إلى شريحة الفقراء، بل حتى الإنضمام داخل هذه الشريحة إلى فئة الفقراء الدائمين.</w:t>
      </w:r>
    </w:p>
    <w:p w:rsidR="00000000" w:rsidRDefault="00000000">
      <w:pPr>
        <w:spacing w:after="120"/>
        <w:rPr>
          <w:rtl/>
        </w:rPr>
      </w:pPr>
      <w:r>
        <w:rPr>
          <w:rtl/>
        </w:rPr>
        <w:tab/>
        <w:t xml:space="preserve">ومن البدائل الحقيقية للزواج هو تعمد اتخاذ الحالة العائلية القائمة على العزوبة. وكما جاء فيما تقدم لدى الإشارة إلى توقيت الزواج، هناك فئة من أصغر الراشدين سنا تصر على إرجاء الزواج. ويعيش معظم هؤلاء في حضن الأسرة المعيشية لأبويهم بالدرجة الأولى لأسباب مالية، وهم يعتبرون "أطفالا" في الإحصاءات. وهناك جزء أصغر منهم يحتفظ الفرد منهم بشقة لوحده كخبير حسن التعليم وحسن الأجر أو كأحد منظمي المشاريع الذين جاء بهم تغير النظام. وهناك جزء ممن ينتمون إلى هذه الفئة يعيشون سوية مع شخص آخر خارج إطار الزواج، ولكن جزءا آخر منهم يعيشون دون الإرتباط بعلاقة شراكة أو تعايش دائمة. ويبلغ عدد المنتمين إلى هذه الشريحة في مجتمعنا حدا من الصغر يجعل إمكان إثبات وجودهم شبه مستحيل بالإستناد إلى البيانات المستمدة من التعداد الإحصائي الكلي. غير أن أثرهم الإجتماعي على ما يفترض كبير لكونهم يمثلون قدوة للآخرين ولأن وسائط الإعلام الجماهيري تعرض أسلوب حياة هؤلاء الخبراء الشباب الذين "لا يستطيعون أن يجدوا وقتا" للزواج أو التواصل مع شريك، وذلك بنسبة تتجاوز نسبتهم العددية الحقيقية. وفي البحث الذي أجري على الأسر عام 1994 في إطار البرنامج الدولي للمسح الإجتماعي ظهرت عدة دلالات على أن النساء الشابات الحضريات ذوات التعليم الجيد ينظرن إلى الزواج بارتياب يزيد في حده عن المتوسط لا بل يزيد عن الحد الذي يذهب إليه الرجال العائشين في نفس الحالة الإجتماعية. كل هذا يدل على أن العزوبة بالنسبة إلى جزء من النساء الشابات هي نتيجة اختيار لا اضطرار.  ونمو معدل العزباوات في الفئة العمرية الفتية يجعل من المرجح أن تمضي الخصوبة في التناقص، وذلك نظرا إلى أن عدد الأولاد الذين تنجبهم النساء اللواتي لا يقمن علاقات شراكة دائمة أو يرجئن إقامتها سيكون أقل من عدد الأولاد الذين تنجبهم النساء اللواتي يتزوجن في أول شبابهن. هذا إلى أن ذروة خصوبة النساء العائشات في زيجات عرفية هي دونها في حال النساء العائشات في زواج.  </w:t>
      </w:r>
    </w:p>
    <w:p w:rsidR="00000000" w:rsidRDefault="00000000">
      <w:pPr>
        <w:spacing w:after="120"/>
        <w:rPr>
          <w:rtl/>
        </w:rPr>
      </w:pPr>
      <w:r>
        <w:rPr>
          <w:rtl/>
        </w:rPr>
        <w:tab/>
        <w:t>ولزيادة الولادات التي تتم خارج إطار الزواج صلة بالتغيرات الحاصلة في أشكال الأسر ونماذج التعايش. وبينما نجد في الثمانينات أن أقل من 10 في المائة من الأولاد كانوا يولدون خارج إطار الزواج، نرى أن هذه النسبة سبق أن بلغت 13 في المائة في عام 1990 و26.4 في المائة في عام 1998. ويكثر على الخصوص في حالة النساء اللواتي يصبحن أمهات قبل سن العشرين أن يولد أول مولود لهن خارج  إطار الزواج. غير أنه يجب أن يلاحظ في الوقت نفسه أن الأولاد الذين يولدون خارج إطار الزواج لا يولدون في غياب الأب بل في إطار الزواج العرفي. ويبادر عدد ملحوظ من الأشخاص الذين يعيشون في زيجات عرفية إلى الزواج بشركائهم فور ولادة أول مولود لهم.</w:t>
      </w:r>
    </w:p>
    <w:p w:rsidR="00000000" w:rsidRDefault="00000000">
      <w:pPr>
        <w:spacing w:after="120"/>
        <w:rPr>
          <w:i/>
          <w:iCs/>
          <w:u w:val="single"/>
          <w:rtl/>
        </w:rPr>
      </w:pPr>
      <w:r>
        <w:rPr>
          <w:i/>
          <w:iCs/>
          <w:u w:val="single"/>
          <w:rtl/>
        </w:rPr>
        <w:t>الطلاق</w:t>
      </w:r>
    </w:p>
    <w:p w:rsidR="00000000" w:rsidRDefault="00000000">
      <w:pPr>
        <w:spacing w:after="120"/>
        <w:rPr>
          <w:rtl/>
        </w:rPr>
      </w:pPr>
      <w:r>
        <w:rPr>
          <w:rtl/>
        </w:rPr>
        <w:t>إن الطلاق والحالة العائلية المتمثلة في الطلاق شكل هام من أشكال الأسرة ونموذج التعايش في المجتمع الهنغاري اليوم.</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الأرقام القياسية الرئيسية للطلاق 1938 - 1998</w:t>
      </w:r>
    </w:p>
    <w:p w:rsidR="00000000" w:rsidRDefault="00000000">
      <w:pPr>
        <w:spacing w:after="120"/>
        <w:ind w:left="662" w:hanging="662"/>
        <w:rPr>
          <w:rtl/>
        </w:rPr>
      </w:pPr>
      <w:r>
        <w:rPr>
          <w:rtl/>
        </w:rPr>
        <w:tab/>
      </w:r>
      <w:r>
        <w:rPr>
          <w:rtl/>
        </w:rPr>
        <w:tab/>
      </w:r>
      <w:r>
        <w:rPr>
          <w:rtl/>
        </w:rPr>
        <w:tab/>
      </w:r>
      <w:r>
        <w:rPr>
          <w:rtl/>
        </w:rPr>
        <w:tab/>
      </w:r>
      <w:r>
        <w:rPr>
          <w:rtl/>
        </w:rPr>
        <w:tab/>
      </w:r>
      <w:r>
        <w:rPr>
          <w:rtl/>
        </w:rPr>
        <w:tab/>
        <w:t>عدد حالات الطلاق</w:t>
      </w:r>
    </w:p>
    <w:p w:rsidR="00000000" w:rsidRDefault="00000000">
      <w:pPr>
        <w:spacing w:line="120" w:lineRule="exact"/>
        <w:ind w:left="1324" w:hanging="1324"/>
        <w:rPr>
          <w:sz w:val="12"/>
          <w:rtl/>
        </w:rPr>
      </w:pPr>
    </w:p>
    <w:p w:rsidR="00000000" w:rsidRDefault="00000000">
      <w:pPr>
        <w:spacing w:line="120" w:lineRule="exact"/>
        <w:rPr>
          <w:sz w:val="12"/>
          <w:rtl/>
        </w:rPr>
      </w:pPr>
    </w:p>
    <w:tbl>
      <w:tblPr>
        <w:bidiVisual/>
        <w:tblW w:w="0" w:type="auto"/>
        <w:jc w:val="center"/>
        <w:tblLayout w:type="fixed"/>
        <w:tblCellMar>
          <w:left w:w="0" w:type="dxa"/>
          <w:right w:w="0" w:type="dxa"/>
        </w:tblCellMar>
        <w:tblLook w:val="0000" w:firstRow="0" w:lastRow="0" w:firstColumn="0" w:lastColumn="0" w:noHBand="0" w:noVBand="0"/>
      </w:tblPr>
      <w:tblGrid>
        <w:gridCol w:w="2050"/>
        <w:gridCol w:w="20"/>
        <w:gridCol w:w="1440"/>
        <w:gridCol w:w="1620"/>
        <w:gridCol w:w="1360"/>
      </w:tblGrid>
      <w:tr w:rsidR="00000000">
        <w:tblPrEx>
          <w:tblCellMar>
            <w:top w:w="0" w:type="dxa"/>
            <w:left w:w="0" w:type="dxa"/>
            <w:bottom w:w="0" w:type="dxa"/>
            <w:right w:w="0" w:type="dxa"/>
          </w:tblCellMar>
        </w:tblPrEx>
        <w:trPr>
          <w:jc w:val="center"/>
        </w:trPr>
        <w:tc>
          <w:tcPr>
            <w:tcW w:w="2050" w:type="dxa"/>
          </w:tcPr>
          <w:p w:rsidR="00000000" w:rsidRDefault="00000000">
            <w:pPr>
              <w:spacing w:line="300" w:lineRule="exact"/>
              <w:jc w:val="left"/>
              <w:rPr>
                <w:szCs w:val="28"/>
                <w:rtl/>
              </w:rPr>
            </w:pPr>
          </w:p>
          <w:p w:rsidR="00000000" w:rsidRDefault="00000000">
            <w:pPr>
              <w:spacing w:line="300" w:lineRule="exact"/>
              <w:jc w:val="center"/>
              <w:rPr>
                <w:szCs w:val="28"/>
                <w:rtl/>
              </w:rPr>
            </w:pPr>
            <w:r>
              <w:rPr>
                <w:szCs w:val="28"/>
                <w:rtl/>
              </w:rPr>
              <w:t>السنوات</w:t>
            </w:r>
          </w:p>
        </w:tc>
        <w:tc>
          <w:tcPr>
            <w:tcW w:w="1460" w:type="dxa"/>
            <w:gridSpan w:val="2"/>
          </w:tcPr>
          <w:p w:rsidR="00000000" w:rsidRDefault="00000000">
            <w:pPr>
              <w:pStyle w:val="CommentText"/>
              <w:spacing w:line="300" w:lineRule="exact"/>
              <w:jc w:val="center"/>
              <w:rPr>
                <w:szCs w:val="28"/>
                <w:rtl/>
              </w:rPr>
            </w:pPr>
          </w:p>
          <w:p w:rsidR="00000000" w:rsidRDefault="00000000">
            <w:pPr>
              <w:pStyle w:val="CommentText"/>
              <w:spacing w:line="300" w:lineRule="exact"/>
              <w:jc w:val="center"/>
              <w:rPr>
                <w:szCs w:val="28"/>
                <w:rtl/>
              </w:rPr>
            </w:pPr>
            <w:r>
              <w:rPr>
                <w:szCs w:val="28"/>
                <w:rtl/>
              </w:rPr>
              <w:t>المجموع</w:t>
            </w:r>
          </w:p>
        </w:tc>
        <w:tc>
          <w:tcPr>
            <w:tcW w:w="1620" w:type="dxa"/>
          </w:tcPr>
          <w:p w:rsidR="00000000" w:rsidRDefault="00000000">
            <w:pPr>
              <w:spacing w:line="300" w:lineRule="exact"/>
              <w:jc w:val="center"/>
              <w:rPr>
                <w:szCs w:val="28"/>
                <w:rtl/>
              </w:rPr>
            </w:pPr>
            <w:r>
              <w:rPr>
                <w:szCs w:val="28"/>
                <w:rtl/>
              </w:rPr>
              <w:t>لكل 1000 زيجة قائمة</w:t>
            </w:r>
          </w:p>
        </w:tc>
        <w:tc>
          <w:tcPr>
            <w:tcW w:w="1360" w:type="dxa"/>
          </w:tcPr>
          <w:p w:rsidR="00000000" w:rsidRDefault="00000000">
            <w:pPr>
              <w:spacing w:line="300" w:lineRule="exact"/>
              <w:jc w:val="center"/>
              <w:rPr>
                <w:szCs w:val="28"/>
                <w:rtl/>
              </w:rPr>
            </w:pPr>
            <w:r>
              <w:rPr>
                <w:szCs w:val="28"/>
                <w:rtl/>
              </w:rPr>
              <w:t>لكل 1000 عقد زواج</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1949</w:t>
            </w:r>
          </w:p>
        </w:tc>
        <w:tc>
          <w:tcPr>
            <w:tcW w:w="1440" w:type="dxa"/>
          </w:tcPr>
          <w:p w:rsidR="00000000" w:rsidRDefault="00000000">
            <w:pPr>
              <w:jc w:val="center"/>
              <w:rPr>
                <w:rtl/>
              </w:rPr>
            </w:pPr>
            <w:r>
              <w:rPr>
                <w:rtl/>
              </w:rPr>
              <w:t>556 12</w:t>
            </w:r>
          </w:p>
        </w:tc>
        <w:tc>
          <w:tcPr>
            <w:tcW w:w="1620" w:type="dxa"/>
          </w:tcPr>
          <w:p w:rsidR="00000000" w:rsidRDefault="00000000">
            <w:pPr>
              <w:jc w:val="center"/>
              <w:rPr>
                <w:rtl/>
              </w:rPr>
            </w:pPr>
            <w:r>
              <w:rPr>
                <w:rtl/>
              </w:rPr>
              <w:t>5.8</w:t>
            </w:r>
          </w:p>
        </w:tc>
        <w:tc>
          <w:tcPr>
            <w:tcW w:w="1360" w:type="dxa"/>
          </w:tcPr>
          <w:p w:rsidR="00000000" w:rsidRDefault="00000000">
            <w:pPr>
              <w:jc w:val="center"/>
              <w:rPr>
                <w:rtl/>
              </w:rPr>
            </w:pPr>
            <w:r>
              <w:rPr>
                <w:rtl/>
              </w:rPr>
              <w:t>116.5</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1970-1979</w:t>
            </w:r>
          </w:p>
        </w:tc>
        <w:tc>
          <w:tcPr>
            <w:tcW w:w="1440" w:type="dxa"/>
          </w:tcPr>
          <w:p w:rsidR="00000000" w:rsidRDefault="00000000">
            <w:pPr>
              <w:jc w:val="center"/>
              <w:rPr>
                <w:rtl/>
              </w:rPr>
            </w:pPr>
            <w:r>
              <w:rPr>
                <w:rtl/>
              </w:rPr>
              <w:t>671 25</w:t>
            </w:r>
          </w:p>
        </w:tc>
        <w:tc>
          <w:tcPr>
            <w:tcW w:w="1620" w:type="dxa"/>
          </w:tcPr>
          <w:p w:rsidR="00000000" w:rsidRDefault="00000000">
            <w:pPr>
              <w:jc w:val="center"/>
              <w:rPr>
                <w:rtl/>
              </w:rPr>
            </w:pPr>
            <w:r>
              <w:rPr>
                <w:rtl/>
              </w:rPr>
              <w:t>8.3</w:t>
            </w:r>
          </w:p>
        </w:tc>
        <w:tc>
          <w:tcPr>
            <w:tcW w:w="1360" w:type="dxa"/>
          </w:tcPr>
          <w:p w:rsidR="00000000" w:rsidRDefault="00000000">
            <w:pPr>
              <w:jc w:val="center"/>
              <w:rPr>
                <w:rtl/>
              </w:rPr>
            </w:pPr>
            <w:r>
              <w:rPr>
                <w:rtl/>
              </w:rPr>
              <w:t>265.3</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1980-1989</w:t>
            </w:r>
          </w:p>
        </w:tc>
        <w:tc>
          <w:tcPr>
            <w:tcW w:w="1440" w:type="dxa"/>
          </w:tcPr>
          <w:p w:rsidR="00000000" w:rsidRDefault="00000000">
            <w:pPr>
              <w:jc w:val="center"/>
              <w:rPr>
                <w:rtl/>
              </w:rPr>
            </w:pPr>
            <w:r>
              <w:rPr>
                <w:rtl/>
              </w:rPr>
              <w:t>940 27</w:t>
            </w:r>
          </w:p>
        </w:tc>
        <w:tc>
          <w:tcPr>
            <w:tcW w:w="1620" w:type="dxa"/>
          </w:tcPr>
          <w:p w:rsidR="00000000" w:rsidRDefault="00000000">
            <w:pPr>
              <w:jc w:val="center"/>
              <w:rPr>
                <w:rtl/>
              </w:rPr>
            </w:pPr>
            <w:r>
              <w:rPr>
                <w:rtl/>
              </w:rPr>
              <w:t>10.3</w:t>
            </w:r>
          </w:p>
        </w:tc>
        <w:tc>
          <w:tcPr>
            <w:tcW w:w="1360" w:type="dxa"/>
          </w:tcPr>
          <w:p w:rsidR="00000000" w:rsidRDefault="00000000">
            <w:pPr>
              <w:jc w:val="center"/>
              <w:rPr>
                <w:rtl/>
              </w:rPr>
            </w:pPr>
            <w:r>
              <w:rPr>
                <w:rtl/>
              </w:rPr>
              <w:t>384.4</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1990</w:t>
            </w:r>
          </w:p>
        </w:tc>
        <w:tc>
          <w:tcPr>
            <w:tcW w:w="1440" w:type="dxa"/>
          </w:tcPr>
          <w:p w:rsidR="00000000" w:rsidRDefault="00000000">
            <w:pPr>
              <w:jc w:val="center"/>
              <w:rPr>
                <w:rtl/>
              </w:rPr>
            </w:pPr>
            <w:r>
              <w:rPr>
                <w:rtl/>
              </w:rPr>
              <w:t>888 24</w:t>
            </w:r>
          </w:p>
        </w:tc>
        <w:tc>
          <w:tcPr>
            <w:tcW w:w="1620" w:type="dxa"/>
          </w:tcPr>
          <w:p w:rsidR="00000000" w:rsidRDefault="00000000">
            <w:pPr>
              <w:jc w:val="center"/>
              <w:rPr>
                <w:rtl/>
              </w:rPr>
            </w:pPr>
            <w:r>
              <w:rPr>
                <w:rtl/>
              </w:rPr>
              <w:t>9.9</w:t>
            </w:r>
          </w:p>
        </w:tc>
        <w:tc>
          <w:tcPr>
            <w:tcW w:w="1360" w:type="dxa"/>
          </w:tcPr>
          <w:p w:rsidR="00000000" w:rsidRDefault="00000000">
            <w:pPr>
              <w:jc w:val="center"/>
              <w:rPr>
                <w:rtl/>
              </w:rPr>
            </w:pPr>
            <w:r>
              <w:rPr>
                <w:rtl/>
              </w:rPr>
              <w:t>374.8</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1996</w:t>
            </w:r>
          </w:p>
        </w:tc>
        <w:tc>
          <w:tcPr>
            <w:tcW w:w="1440" w:type="dxa"/>
          </w:tcPr>
          <w:p w:rsidR="00000000" w:rsidRDefault="00000000">
            <w:pPr>
              <w:jc w:val="center"/>
              <w:rPr>
                <w:rtl/>
              </w:rPr>
            </w:pPr>
            <w:r>
              <w:rPr>
                <w:rtl/>
              </w:rPr>
              <w:t>590 22</w:t>
            </w:r>
          </w:p>
        </w:tc>
        <w:tc>
          <w:tcPr>
            <w:tcW w:w="1620" w:type="dxa"/>
          </w:tcPr>
          <w:p w:rsidR="00000000" w:rsidRDefault="00000000">
            <w:pPr>
              <w:jc w:val="center"/>
              <w:rPr>
                <w:rtl/>
              </w:rPr>
            </w:pPr>
            <w:r>
              <w:rPr>
                <w:rtl/>
              </w:rPr>
              <w:t>9.7</w:t>
            </w:r>
          </w:p>
        </w:tc>
        <w:tc>
          <w:tcPr>
            <w:tcW w:w="1360" w:type="dxa"/>
          </w:tcPr>
          <w:p w:rsidR="00000000" w:rsidRDefault="00000000">
            <w:pPr>
              <w:jc w:val="center"/>
              <w:rPr>
                <w:rtl/>
              </w:rPr>
            </w:pPr>
            <w:r>
              <w:rPr>
                <w:rtl/>
              </w:rPr>
              <w:t>461.7</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1997</w:t>
            </w:r>
          </w:p>
        </w:tc>
        <w:tc>
          <w:tcPr>
            <w:tcW w:w="1440" w:type="dxa"/>
          </w:tcPr>
          <w:p w:rsidR="00000000" w:rsidRDefault="00000000">
            <w:pPr>
              <w:jc w:val="center"/>
              <w:rPr>
                <w:rtl/>
              </w:rPr>
            </w:pPr>
            <w:r>
              <w:rPr>
                <w:rtl/>
              </w:rPr>
              <w:t>992 24</w:t>
            </w:r>
          </w:p>
        </w:tc>
        <w:tc>
          <w:tcPr>
            <w:tcW w:w="1620" w:type="dxa"/>
          </w:tcPr>
          <w:p w:rsidR="00000000" w:rsidRDefault="00000000">
            <w:pPr>
              <w:jc w:val="center"/>
              <w:rPr>
                <w:rtl/>
              </w:rPr>
            </w:pPr>
            <w:r>
              <w:rPr>
                <w:rtl/>
              </w:rPr>
              <w:t>10.9</w:t>
            </w:r>
          </w:p>
        </w:tc>
        <w:tc>
          <w:tcPr>
            <w:tcW w:w="1360" w:type="dxa"/>
          </w:tcPr>
          <w:p w:rsidR="00000000" w:rsidRDefault="00000000">
            <w:pPr>
              <w:jc w:val="center"/>
              <w:rPr>
                <w:rtl/>
              </w:rPr>
            </w:pPr>
            <w:r>
              <w:rPr>
                <w:rtl/>
              </w:rPr>
              <w:t>532.8</w:t>
            </w:r>
          </w:p>
        </w:tc>
      </w:tr>
      <w:tr w:rsidR="00000000">
        <w:tblPrEx>
          <w:tblCellMar>
            <w:top w:w="0" w:type="dxa"/>
            <w:left w:w="0" w:type="dxa"/>
            <w:bottom w:w="0" w:type="dxa"/>
            <w:right w:w="0" w:type="dxa"/>
          </w:tblCellMar>
        </w:tblPrEx>
        <w:trPr>
          <w:jc w:val="center"/>
        </w:trPr>
        <w:tc>
          <w:tcPr>
            <w:tcW w:w="2070" w:type="dxa"/>
            <w:gridSpan w:val="2"/>
          </w:tcPr>
          <w:p w:rsidR="00000000" w:rsidRDefault="00000000">
            <w:pPr>
              <w:jc w:val="left"/>
              <w:rPr>
                <w:rtl/>
              </w:rPr>
            </w:pPr>
            <w:r>
              <w:rPr>
                <w:rtl/>
              </w:rPr>
              <w:t>1998</w:t>
            </w:r>
          </w:p>
        </w:tc>
        <w:tc>
          <w:tcPr>
            <w:tcW w:w="1440" w:type="dxa"/>
          </w:tcPr>
          <w:p w:rsidR="00000000" w:rsidRDefault="00000000">
            <w:pPr>
              <w:jc w:val="center"/>
              <w:rPr>
                <w:rtl/>
              </w:rPr>
            </w:pPr>
            <w:r>
              <w:rPr>
                <w:rtl/>
              </w:rPr>
              <w:t>500 25</w:t>
            </w:r>
          </w:p>
        </w:tc>
        <w:tc>
          <w:tcPr>
            <w:tcW w:w="1620" w:type="dxa"/>
          </w:tcPr>
          <w:p w:rsidR="00000000" w:rsidRDefault="00000000">
            <w:pPr>
              <w:jc w:val="center"/>
              <w:rPr>
                <w:rtl/>
              </w:rPr>
            </w:pPr>
            <w:r>
              <w:rPr>
                <w:rtl/>
              </w:rPr>
              <w:t>11.3</w:t>
            </w:r>
          </w:p>
        </w:tc>
        <w:tc>
          <w:tcPr>
            <w:tcW w:w="1360" w:type="dxa"/>
          </w:tcPr>
          <w:p w:rsidR="00000000" w:rsidRDefault="00000000">
            <w:pPr>
              <w:jc w:val="center"/>
              <w:rPr>
                <w:rtl/>
              </w:rPr>
            </w:pPr>
            <w:r>
              <w:rPr>
                <w:rtl/>
              </w:rPr>
              <w:t>560.4</w:t>
            </w:r>
          </w:p>
        </w:tc>
      </w:tr>
    </w:tbl>
    <w:p w:rsidR="00000000" w:rsidRDefault="00000000">
      <w:pPr>
        <w:spacing w:line="120" w:lineRule="exact"/>
        <w:rPr>
          <w:sz w:val="12"/>
          <w:rtl/>
        </w:rPr>
      </w:pPr>
    </w:p>
    <w:p w:rsidR="00000000" w:rsidRDefault="00000000">
      <w:pPr>
        <w:spacing w:line="120" w:lineRule="exact"/>
        <w:jc w:val="center"/>
        <w:rPr>
          <w:sz w:val="12"/>
          <w:rtl/>
        </w:rPr>
      </w:pPr>
    </w:p>
    <w:p w:rsidR="00000000" w:rsidRDefault="00000000">
      <w:pPr>
        <w:spacing w:line="120" w:lineRule="exact"/>
        <w:jc w:val="center"/>
        <w:rPr>
          <w:sz w:val="12"/>
          <w:rtl/>
        </w:rPr>
      </w:pPr>
    </w:p>
    <w:p w:rsidR="00000000" w:rsidRDefault="00000000">
      <w:pPr>
        <w:spacing w:after="120"/>
        <w:rPr>
          <w:rtl/>
        </w:rPr>
      </w:pPr>
      <w:r>
        <w:rPr>
          <w:rtl/>
        </w:rPr>
        <w:tab/>
        <w:t>وقد زاد عدد حالات الطلاق زيادة سريعة في هنغاريا بعد الحرب العالمية الثانية. وفي عام 1949 كانت هناك 000 12 حالة طلاق بين زوجين وارتفع هذا العدد إلى ضعفه في السبعينات. وكما كان يمكن أن يشاهد لدى تحليل عدد الذين يعقدون الزيجات، عقدت زيجات كثيرة للغاية في أوائل السبعينات، وكانت حالات الطلاق في ذلك العقد والعقدين اللذين أعقباه تتصل أول ما تتصل بهذه الزيجات المعقودة بين شباب. ولذا ظهر في السبعينات والثمانينات موقف مزدوج في الحكم على أشكال الأسر من حيث أن المجتمع كان يتوقع هو والرأي العام والأسرة ، من جهة، أن يتزوج الشباب، ولكنه كان هو وإياهما، من جهة أخرى، يقبل دون أسف انتهاء عدد ذي شأن من الزيجات بالفسخ.</w:t>
      </w:r>
    </w:p>
    <w:p w:rsidR="00000000" w:rsidRDefault="00000000">
      <w:pPr>
        <w:spacing w:after="120"/>
        <w:rPr>
          <w:rtl/>
        </w:rPr>
      </w:pPr>
      <w:r>
        <w:rPr>
          <w:rtl/>
        </w:rPr>
        <w:tab/>
        <w:t>وفي التسعينات، كان عدد حالات الطلاق حوالي 000 24 في السنة - بصرف النظر عن انخفاضه في 1992</w:t>
      </w:r>
      <w:r>
        <w:t>/</w:t>
      </w:r>
      <w:r>
        <w:rPr>
          <w:rtl/>
        </w:rPr>
        <w:t>1993 - ثم عاد إلى الإرتفاع فبلغ 500 25 بنهاية العقد. وبالنظر إلى أن عدد الزيجات انخفض خلال هذه الفترة، فإن عدد حالات الطلاق لكل 1000 زيجة ازداد بالتدريج وبلغ 560 بحلول عام   1998. و17 - 18 في المائة من الزيجات تنتهي بالفشل في غضون عشر سنوات من عقدها، ويتمثل هذا في كون أن الطلاق في حالة الرجال والنساء على السواء يمس على الأغلب الفئة العمرية لمن تتراوح أعمارهم ما بين العشرين والتسع والعشرين. إلا أن طلاق الأزواج الذين تربو أعمارهم على الثلاثين والذين تزوجوا من زمن بعيد أخذ يصبح هو أيضا أكثر وأكثر تكررا. وفي حالة ثلاثة أرباع ما انتهى بالطلاق من الزيجات كان يوجد في الأسرة أطفال أيضا، وبذلك فإن وجود أولاد مشتركين بين الزوجين لا يمنعهما من حل زواجهما.</w:t>
      </w:r>
    </w:p>
    <w:p w:rsidR="00000000" w:rsidRDefault="00000000">
      <w:pPr>
        <w:spacing w:after="120"/>
        <w:rPr>
          <w:rtl/>
        </w:rPr>
      </w:pPr>
      <w:r>
        <w:rPr>
          <w:rtl/>
        </w:rPr>
        <w:tab/>
        <w:t>ويرتبط ازدياد عدد حالات الطلاق والإرتفاع الدائم في مستواه بالتغيرات الإقتصادية والإجتماعية والقانونية التي حصلت في العقود الأخيرة. كما أسهم في الوصول إلى هذه النتيجة إقبال النساء على العمل بأعداد غفيرة، وإمكانية التنقل الإجتماعي والجغرافي، والعلمنة، وتعديل الأساس القانوني للطلاق. وهنا أيضا ينبغي ذكر تزايد تعليم المرأة من حيث أنه يغير وضعها الإقتصادي وفرصها في سوق العمل ويشكل موقفها من الزواج التقليدي. وإلى جانب ذلك، يبدو أن تغيرات معينة ترتبت على تغير النظام أدت هي أيضا إلى إضعاف استقرار زيجات معينة (ومن تلك التغيرات البطالة الشاملة وغموض الأوضاع الإجتماعية ومصاعب المعيشة من جهة، وفرصة التحول إلى منظم مشاريع وإمكانية الإثراء من جهة أخرى).</w:t>
      </w:r>
    </w:p>
    <w:p w:rsidR="00000000" w:rsidRDefault="00000000">
      <w:pPr>
        <w:spacing w:after="120"/>
        <w:rPr>
          <w:rtl/>
        </w:rPr>
      </w:pPr>
      <w:r>
        <w:rPr>
          <w:rtl/>
        </w:rPr>
        <w:tab/>
        <w:t>ومما عزز بقاء عدد حالات الطلاق على مستوى مرتفع - إلى جانب الأسباب الإجتماعية والإقتصادية - هو تغير علاقة المجتمع بالطلاق. إذ نجد على مدى العقود الأخيرة أن الطلاق لم يصبح فقط ظاهرة مقبولة، بل أصبح في الوقت نفسه خير ما هو معروف ومفضل من استراتيجيات حل الخلافات في الزواج، تؤيده في ذلك البيانات التي أتاحها البحث المذكور أعلاه الذي أجري في إطار البرنامج الدولي للمسح الإجتماعي. ومن الجدير بالملاحظة أن القبول بالطلاق كاستراتيجية لحل الخلافات هو الموقف الشائع بين الكهول والمسنين. ونجد في سياق ذلك البحث أنه كلما كانت سن الشخص الذي أجريت المقابلة معه كبيرة، زاد استعداده</w:t>
      </w:r>
      <w:r>
        <w:t>/</w:t>
      </w:r>
      <w:r>
        <w:rPr>
          <w:rtl/>
        </w:rPr>
        <w:t>استعدادها لقبول هذه المقولة: "في العادة، الطلاق هو خير حل إذا لم يتمكن الزوجان من حل المشاكل الناشئة في الزواج".</w:t>
      </w:r>
    </w:p>
    <w:p w:rsidR="00000000" w:rsidRDefault="00000000">
      <w:pPr>
        <w:spacing w:after="120"/>
        <w:rPr>
          <w:rtl/>
        </w:rPr>
      </w:pPr>
      <w:r>
        <w:rPr>
          <w:rtl/>
        </w:rPr>
        <w:tab/>
        <w:t>لقد أمكن لنا أن نرى أنه في ثلاثة أرباع الزيجات التي انتهت بالطلاق كان يوجد في الأسرة أطفال أيضا. والآراء والمواقف تتمشى مع السلوك الحقيقي، وهو أن الناس لا يسعهم الإعتراض على فسخ زواجهم حتى إن أدى ذلك إلى المساس بالأطفال. والسؤال الموجه في هذا الخصوص ("هل ينبغي للأبوين الإستمرار في العيش سوية في أسرة فيها أطفال حتى إن لم يتمكنا من الحفاظ على علاقات جيدة بينهما؟") يعبر عن موقف مؤيد للزواج ومناهض للطلاق: والشخص ذو المستوى التعليمي المنخفض كان يميل إلى الموافقة على هذه المقولة. وبوجه عام، كان الرجال يبدون نفس الرأي في كل فئة قائمة على مستويات مختلفة من التعليم.</w:t>
      </w:r>
    </w:p>
    <w:p w:rsidR="00000000" w:rsidRDefault="00000000">
      <w:pPr>
        <w:spacing w:after="120"/>
        <w:rPr>
          <w:rtl/>
        </w:rPr>
      </w:pPr>
      <w:r>
        <w:rPr>
          <w:rtl/>
        </w:rPr>
        <w:tab/>
        <w:t>وفي الوقت نفسه، ينبغي أن يلاحظ أن من بين ما له مغزاه من النتائج المترتبة على الطلاق هو زيادة احتمال انضمام أولاد الأزواج المطلقين أو الأطفال المتأثرين بالطلاق إلى شريحة الفقراء إما بصورة مؤقتة أو على الدوام. ذلك أن توفر أجرين (على الأقل) لا يزال بالنسبة إلى غالبية المجتمع هو ما يضمن لهم تجنب الفقر في المقبل من الأيام. والناس يحسون بهذا جيدا أيضا، بالنظر إلى أن البحث الذي أجري عام 1994 في إطار البرنامج الدولي للمسح الإجتماعي بين أن عدد الأشخاص الذين يرون أن أهم فائدة للزواج هي الأمن المالي ازداد بشكل ملحوظ منذ عام 1988. وكون أننا نجد برغم هذا الرأي السائد أن عدد الأشخاص الذين لا يختارون هذه الحالة العائلية آخذ في الإزدياد يدل على أن الزواج كمؤسسة يمر في الوقت الحاضر بأزمة في هنغاريا.</w:t>
      </w:r>
    </w:p>
    <w:p w:rsidR="00000000" w:rsidRDefault="00000000">
      <w:pPr>
        <w:spacing w:line="120" w:lineRule="exact"/>
        <w:rPr>
          <w:sz w:val="12"/>
          <w:rtl/>
        </w:rPr>
      </w:pPr>
    </w:p>
    <w:p w:rsidR="00000000" w:rsidRDefault="00000000">
      <w:pPr>
        <w:spacing w:after="120"/>
        <w:rPr>
          <w:i/>
          <w:iCs/>
          <w:u w:val="single"/>
          <w:rtl/>
        </w:rPr>
      </w:pPr>
      <w:r>
        <w:rPr>
          <w:i/>
          <w:iCs/>
          <w:u w:val="single"/>
          <w:rtl/>
        </w:rPr>
        <w:t>خلاصة</w:t>
      </w:r>
    </w:p>
    <w:p w:rsidR="00000000" w:rsidRDefault="00000000">
      <w:pPr>
        <w:spacing w:after="120"/>
        <w:rPr>
          <w:rtl/>
        </w:rPr>
      </w:pPr>
      <w:r>
        <w:rPr>
          <w:rtl/>
        </w:rPr>
        <w:tab/>
        <w:t>يركز هذا التحليل على التغيرات التي طرأت في العقود الأخيرة على أشكال الأسر ونماذج التعايش. وتدل العمليات الديمغرافية واستقصاءات المواقف على السواء على أن الرأي في هذه الأشكال والنماذج وكيفية تقبلها قد تغيرا بالتدريج في هنغاريا. فالزواج، الذي كان شكلا من أشكال التعايش مقبولا ومحترما تقليديا، فقد جاذبيته لدى الناس إلى حد كبير.  وأدت تجربة تأخير سن الزواج بنسبة كبيرة من الشباب إلى تأخير الزواج بالمقارنة مع العقود الأخيرة. ويظل بعض الشبان يعيشون على هذه الشاكلة يوما بعد يوم في الأسر المعيشية لأبويهم كأطفال، في حين أن بعضهم الآخر يختارون الزواج العرفي بدلا من الزواج. وأخذ التعايش من غير زواج يصبح شكلا من أشكال المعيشة المشتركة واسع الإنتشار لدى الشباب في هذه الأيام. كما تناقصت أعداد من يتزوج من جديد من المطلقين والمطلقات. وهناك عدد كبير من النساء يترملن في السنوات الأخيرة من حياتهن بسب الوفيات المبكرة للرجال وتردي معدل وفياتهم. والترمل بما يترتب عليه من آثار مالية وعقلية واجتماعية معناه نشوء مشكلة وذلك بالدرجة الأولى بالنسبة إلى النساء. وقد عاد عدد حالات الطلاق إلى الزيادة بحلول نهاية التسعينات، وكان من نتيجة ذلك ونتيجة انخفاض عدد الزيجات أن عدد حالات الطلاق لكل 1000 زيجة مستمر في الإزدياد. ونجد أن ثمة قيما معينة ترتبط بالزواج وبأهميته أصبحت موضع تساؤل، في حين أن كلا من الزواج العرفي والطلاق أصبحا مقبولين على مستوى الآراء والمواقف. وهذه التطورات لم تبدأ في هذه الأيام بل إن معظمها بدأ في الثمانينات. وعلى هذا فإن تغير النظام ليس هو السبب في هذه التغيرات، وإنما الأحرى أن يقال إنه يعززها.</w:t>
      </w:r>
    </w:p>
    <w:p w:rsidR="00000000" w:rsidRDefault="00000000">
      <w:pPr>
        <w:spacing w:line="120" w:lineRule="exact"/>
        <w:rPr>
          <w:sz w:val="12"/>
          <w:rtl/>
        </w:rPr>
      </w:pPr>
    </w:p>
    <w:p w:rsidR="00000000" w:rsidRDefault="00000000">
      <w:pPr>
        <w:spacing w:after="120"/>
        <w:rPr>
          <w:i/>
          <w:iCs/>
          <w:u w:val="single"/>
          <w:rtl/>
        </w:rPr>
      </w:pPr>
      <w:r>
        <w:rPr>
          <w:i/>
          <w:iCs/>
          <w:u w:val="single"/>
          <w:rtl/>
        </w:rPr>
        <w:t>التثقيف وبرامج حماية الصحة العاملة على تحسين العلاقات الإجتماعية</w:t>
      </w:r>
    </w:p>
    <w:p w:rsidR="00000000" w:rsidRDefault="00000000">
      <w:pPr>
        <w:spacing w:after="120"/>
        <w:rPr>
          <w:rtl/>
        </w:rPr>
      </w:pPr>
      <w:r>
        <w:rPr>
          <w:rtl/>
        </w:rPr>
        <w:tab/>
        <w:t>تبذل في كل أنحاء العالم جهود ترمي إلى إدخال "التثقيف من أجل الحياة العائلية" في المدارس. وقد أدى سوء فهم الدور الحقيقي للأسرة إلى أن ما يقدم بخصوص هذا الموضوع يتألف في معظمه من معلومات وتقنيات جنسية، وهذا يصدق على الغرب أيضا. من ذلك على نحو ينطبق بشكل عام أن أهمية الوفاء الزوجي لم تصبح جزءا من البرامج التثقيفية إلا بهدف الإقلال من انتشار "الإيدز". وقد أصبح القرار الطوعي الذي يتخذ بالنسبة إلى العمر كله أهم في هذه الأيام مما كان عليه في الأيام التي كان المجتمع فيها هو الذي يفرضه على الناس. وحين كان المجتمع يحظر الطلاق، كان الزواج يوفر الأمن الإجتماعي، ولكن المعنى الضمني لذلك كان أيضا القبول ببيوت الدعارة والخيانة الزوجية. أما اليوم فإن الثقة المتبادلة لها أكبر الأهمية من حيث أنها طوعية وأن توقعات المجتمع والقوى الخارجية تناهضها على طول الخط.</w:t>
      </w:r>
    </w:p>
    <w:p w:rsidR="00000000" w:rsidRDefault="00000000">
      <w:pPr>
        <w:spacing w:after="120"/>
        <w:rPr>
          <w:rtl/>
        </w:rPr>
      </w:pPr>
      <w:r>
        <w:rPr>
          <w:rtl/>
        </w:rPr>
        <w:tab/>
        <w:t>وفي حين أنه يتعين على الطلاب أن يتعلموا قدرا ضخما إلى حد لا يصدق من مواد المعرفة - بالمقارنة مثلا مع نظام التعليم الأنجلوسكسوني  - نجد أن كل باحث في مجال التعليم يلاحظ تخلفا كبيرا في ميدانين من ميادين نظام التعليم الهنغاري الراهن:</w:t>
      </w:r>
    </w:p>
    <w:p w:rsidR="00000000" w:rsidRDefault="00000000">
      <w:pPr>
        <w:spacing w:after="120"/>
        <w:rPr>
          <w:rtl/>
        </w:rPr>
      </w:pPr>
      <w:r>
        <w:rPr>
          <w:rtl/>
        </w:rPr>
        <w:t>-</w:t>
      </w:r>
      <w:r>
        <w:rPr>
          <w:rtl/>
        </w:rPr>
        <w:tab/>
        <w:t>تنمية المهارات اللازمة للتركيز على المشاكل وعلى حلها،</w:t>
      </w:r>
    </w:p>
    <w:p w:rsidR="00000000" w:rsidRDefault="00000000">
      <w:pPr>
        <w:spacing w:after="120"/>
        <w:rPr>
          <w:rtl/>
        </w:rPr>
      </w:pPr>
      <w:r>
        <w:rPr>
          <w:rtl/>
        </w:rPr>
        <w:t>-</w:t>
      </w:r>
      <w:r>
        <w:rPr>
          <w:rtl/>
        </w:rPr>
        <w:tab/>
        <w:t>تنمية المهارات العملية، وبالدرجة الأولى مهارات الإتصال</w:t>
      </w:r>
      <w:r>
        <w:t>/</w:t>
      </w:r>
      <w:r>
        <w:rPr>
          <w:rtl/>
        </w:rPr>
        <w:t>التفاهم</w:t>
      </w:r>
      <w:r>
        <w:t>/</w:t>
      </w:r>
      <w:r>
        <w:rPr>
          <w:rtl/>
        </w:rPr>
        <w:t>التخاطب والتعاون.</w:t>
      </w:r>
    </w:p>
    <w:p w:rsidR="00000000" w:rsidRDefault="00000000">
      <w:pPr>
        <w:spacing w:after="120"/>
        <w:rPr>
          <w:rtl/>
        </w:rPr>
      </w:pPr>
      <w:r>
        <w:rPr>
          <w:rtl/>
        </w:rPr>
        <w:tab/>
        <w:t>إن هذين الميدانين مرتبطان الواحد منهما بالآخر، ونجاح التثقيف من أجل الحياة العائلية يعتمد على هذين المبدأين الأساسيين. وليس هناك حاجة إلى المعلومات النظرية المجردة، بل هناك حاجة إلى تلك المهارات الأساسية، مهارات الإتصال وحل المشاكل التي هي أساسية ليس في حياة الأسرة وحدها بل في حياة أي جماعة. وإنه لمما يدعو إلى الأسى أن نسمع ونرى كيف تقع العلاقات في فخ "الألاعيب" التي يلعبها الشركاء بخير الدوافع.</w:t>
      </w:r>
    </w:p>
    <w:p w:rsidR="00000000" w:rsidRDefault="00000000">
      <w:pPr>
        <w:spacing w:after="120"/>
        <w:rPr>
          <w:rtl/>
        </w:rPr>
      </w:pPr>
      <w:r>
        <w:rPr>
          <w:rtl/>
        </w:rPr>
        <w:tab/>
        <w:t xml:space="preserve">يجب البدء من رياض الأطفال بتعليم كيف أن التعاون مع الطرف الآخر أجدى من هزيمته، وكيف أن هذا التعاون قد يعود بمزيد من الفائدة على كلا الطرفين. ويمكن تحسين هذه المهارات في البداية على أكفأ وجه بالألعاب الرياضية الجماعية، والتمثيليات، والوسائل المسرحية-التربوية. وليس من باب الصدفة أن الأعمدة التي تسند النظام المدرسي الإنكليزي هي الفرق الرياضية والمسرحية في مدارسه. </w:t>
      </w:r>
    </w:p>
    <w:p w:rsidR="00000000" w:rsidRDefault="00000000">
      <w:pPr>
        <w:spacing w:after="120"/>
        <w:rPr>
          <w:rtl/>
        </w:rPr>
      </w:pPr>
      <w:r>
        <w:rPr>
          <w:rtl/>
        </w:rPr>
        <w:tab/>
        <w:t>ويجب إعداد برنامج عملي يشمل كامل المدة  التي يقضيها الطلبة في النظام المدرسي - وذلك، طبعا، بالإستعانة بما لدى معلمي رياض الأطفال والمدارس من قدرات خلاقة - و يُعنى بكيفية تحسين المهارات المذكورة على أنجع الوجوه. وفي هذا البرنامج، تقوم مدارس إعداد المعلمين بدور أساسي، ولذا فإن أول خطوة تتخذ يجب أن تكون تطبيق هذا البرنامج وأمثاله في تلك المدارس، وقد يفيد في هذا الخصوص إعلان مسابقة لاختيار معلمي رياض الأطفال والمدارس.</w:t>
      </w:r>
    </w:p>
    <w:p w:rsidR="00000000" w:rsidRDefault="00000000">
      <w:pPr>
        <w:spacing w:line="120" w:lineRule="exact"/>
        <w:rPr>
          <w:sz w:val="12"/>
          <w:rtl/>
        </w:rPr>
      </w:pPr>
    </w:p>
    <w:p w:rsidR="00000000" w:rsidRDefault="00000000">
      <w:pPr>
        <w:spacing w:after="120"/>
        <w:rPr>
          <w:i/>
          <w:iCs/>
          <w:u w:val="single"/>
          <w:rtl/>
        </w:rPr>
      </w:pPr>
      <w:r>
        <w:rPr>
          <w:i/>
          <w:iCs/>
          <w:u w:val="single"/>
          <w:rtl/>
        </w:rPr>
        <w:t>برنامج الأعمال</w:t>
      </w:r>
    </w:p>
    <w:p w:rsidR="00000000" w:rsidRDefault="00000000">
      <w:pPr>
        <w:spacing w:after="120"/>
        <w:rPr>
          <w:rtl/>
        </w:rPr>
      </w:pPr>
      <w:r>
        <w:rPr>
          <w:rtl/>
        </w:rPr>
        <w:t>1 -</w:t>
      </w:r>
      <w:r>
        <w:rPr>
          <w:rtl/>
        </w:rPr>
        <w:tab/>
        <w:t>يجب جعل تنمية مهارات الإتصال والتعاون  وحل الخلافات جزءا من برنامج النظام المدرسي كله. ومن وجهة النظر هذه، يمكن لمدارس إعداد المعلمين أن تقوم بدور حاسم.</w:t>
      </w:r>
    </w:p>
    <w:p w:rsidR="00000000" w:rsidRDefault="00000000">
      <w:pPr>
        <w:spacing w:after="120"/>
        <w:rPr>
          <w:rtl/>
        </w:rPr>
      </w:pPr>
      <w:r>
        <w:rPr>
          <w:rtl/>
        </w:rPr>
        <w:t>2 -</w:t>
      </w:r>
      <w:r>
        <w:rPr>
          <w:rtl/>
        </w:rPr>
        <w:tab/>
        <w:t>في وسط تغير الظروف، يجب بث قيم الزواج والأسرة إلى المجتمع من غير تحيز. والشباب يريدون أن يكونوا سعداء، ولكن وسائط الإعلام الجماهيري تبث هي والرأي العام أنماطا كاذبة من السعادة  تنتهي بانتظام بالشقاء والطلاق.</w:t>
      </w:r>
    </w:p>
    <w:p w:rsidR="00000000" w:rsidRDefault="00000000">
      <w:pPr>
        <w:spacing w:after="120"/>
        <w:rPr>
          <w:rtl/>
        </w:rPr>
      </w:pPr>
      <w:r>
        <w:rPr>
          <w:rtl/>
        </w:rPr>
        <w:t>3 -</w:t>
      </w:r>
      <w:r>
        <w:rPr>
          <w:rtl/>
        </w:rPr>
        <w:tab/>
        <w:t>يجب الإقرار بأن حالة كون الإنسان امرأة تعني تحديا خاصا وأنه لا يمكن إنكار أن للمرأة مهمة خاصة ذات قيمة استثنائية هي أنها تلد الأولاد. كذلك فيما يتعلق بمستقبل المجتمع والصحة البدنية والعقلية للمرأة، فإن مما له أهمية أساسية بمكان هو التوعية بالحقائق البيولوجية والسيكولوجية الدالة على أن الصحة البدنية والعقلية للأجيال القادمة تستند إلى تجارب الطفولة والأنماط التي تنقلها الأم والأسرة الأكبر. وولادة الطفل</w:t>
      </w:r>
      <w:r>
        <w:t>/</w:t>
      </w:r>
      <w:r>
        <w:rPr>
          <w:rtl/>
        </w:rPr>
        <w:t>الطفلة وتربيته</w:t>
      </w:r>
      <w:r>
        <w:t>/</w:t>
      </w:r>
      <w:r>
        <w:rPr>
          <w:rtl/>
        </w:rPr>
        <w:t>تربيتها هي أهم تجربة من تجارب تنمية الشخصية بالنسبة إلى الأم.</w:t>
      </w:r>
    </w:p>
    <w:p w:rsidR="00000000" w:rsidRDefault="00000000">
      <w:pPr>
        <w:spacing w:after="120"/>
        <w:rPr>
          <w:rtl/>
        </w:rPr>
      </w:pPr>
      <w:r>
        <w:rPr>
          <w:rtl/>
        </w:rPr>
        <w:tab/>
        <w:t>والأسر من حيث هي مصانع لصوغ الشخصية الناضجة يجب أن تعد أهم الإستثمارات.</w:t>
      </w:r>
    </w:p>
    <w:p w:rsidR="00000000" w:rsidRDefault="00000000">
      <w:pPr>
        <w:spacing w:after="120"/>
        <w:rPr>
          <w:rtl/>
        </w:rPr>
      </w:pPr>
      <w:r>
        <w:rPr>
          <w:rtl/>
        </w:rPr>
        <w:tab/>
        <w:t>والنظام الهنغاري لمخصصات رعاية الأطفال واستحقاق رعاية الأطفال هو محاولة للمواءمة بين أمومة المرأة وبين عملها في المجتمع، وهو يعد أيضا نموذجا يمكن أن تحتذيه البلدان الأخرى بالنظر إلى أن هذه المشكلة هي من المشاكل التي يتعذر علاجها في أي مكان. وستتابع باستمرار نتائج استعادة هذه الفرص وما يطرأ من تغيرات على المواقف المعنية.</w:t>
      </w:r>
    </w:p>
    <w:p w:rsidR="00000000" w:rsidRDefault="00000000">
      <w:pPr>
        <w:spacing w:after="120"/>
        <w:rPr>
          <w:rtl/>
        </w:rPr>
      </w:pPr>
      <w:r>
        <w:rPr>
          <w:rtl/>
        </w:rPr>
        <w:tab/>
        <w:t>والإنجاب هو أكفأ حل من حلول أزمة الضمان الإجتماعي وهو في الوقت نفسه أقلها كلفة. وأهم سبب لهذه الأزمة هو الأزمة الديمغرافية وواقع أن المجتمع أخذ يشيخ. ويجب دعم الشباب بكل الوسائل، أي بالأحكام القانونية والإعانات التي تساعدهم على إنشاء أسرهم وإنجاب الأطفال.</w:t>
      </w:r>
    </w:p>
    <w:p w:rsidR="00000000" w:rsidRDefault="00000000">
      <w:pPr>
        <w:spacing w:after="120"/>
        <w:rPr>
          <w:rtl/>
        </w:rPr>
      </w:pPr>
      <w:r>
        <w:rPr>
          <w:rtl/>
        </w:rPr>
        <w:t>4 -</w:t>
      </w:r>
      <w:r>
        <w:rPr>
          <w:rtl/>
        </w:rPr>
        <w:tab/>
        <w:t xml:space="preserve"> والشباب يتجاذبهم دافعان، أحدهما هو الرغبة في إيجاد أسرة وإنجاب أولاد والآخر هو الرغبة في الإستقلال؛ وإن اضطروا إلى مواجهة مصاعب كبيرة، فإن هذه الرغبة الأخيرة يمكن أن تغلب بسهولة. ويمكن أن يقال اليوم أن هذا ما سبق أن حدث في هنغاريا، لأن أعظم تغير حصل فيها في السنوات الأربع الماضية هو تناقص الرغبة في الزواج، ومثل هذا الإتجاه السلبي يصعب جدا  أن يعكس إلى ضده. ويجب عمل كل ما في الإمكان لمنع اضطرار الشباب إلى مواجهة مصاعب لا تطاق في معيشتهم إذا تزوجوا ورغبوا في إنجاب أطفال. وسبب الكثير من حالات الطلاق هو أسلوب الحياة المحموم في مجال السكن واستنزافه لطاقات الزواج. والشباب يجب أن يعانوا على التغلب على هذه المصاعب وإلا  أجهزت عليهم أو شلتهم عن أي محاولة لحلها على الإطلاق.</w:t>
      </w:r>
    </w:p>
    <w:p w:rsidR="00000000" w:rsidRDefault="00000000">
      <w:pPr>
        <w:spacing w:after="120"/>
        <w:rPr>
          <w:rtl/>
        </w:rPr>
      </w:pPr>
      <w:r>
        <w:rPr>
          <w:rtl/>
        </w:rPr>
        <w:t>5 -</w:t>
      </w:r>
      <w:r>
        <w:rPr>
          <w:rtl/>
        </w:rPr>
        <w:tab/>
        <w:t>ومن الأهداف الأساسية توفير الفرص التي تتيح تركيز قوى أجيال مختلفة. والمسنون مستعدون للمساعدة وتحركهم دوافع قوية لتحقيق النتائج، ولذا وجب على المجتمع أن يستفيد مما يمثلونه من إمكانيات. والعمل الطوعي هو من أهم القوى التي تحرك المجتمع الأمريكي. ونماء الشخصية مع التقدم في السن معناه أن جيل الشيوخ يحسون بالمسؤولية، فيتمكن المسنون من الصعود إلى ذروة نماء شخصيتهم، وإلا حلت بهم العزلة والشقاء، الأمر الذي يلحق بهم الدمار البدني والعقلي على السواء. وينبغي دعم كل مبادرة تتيح على هذه الشاكلة للمسنين فرصة مواصلة النماء، والدراسة، وتقديم المساعدة في البيئات التي يعيشون فيها. وفي المحل الأول، ينبغي دعم الأسرة على نحو يمكنها من الحفاظ على جو من الصلات الحميمة يكون في مقدور الجد أو الجدة فيه أن يقوّما على خير الوجوه اضطرابات الشخصية المتولدة عن مشاكل الأسرة.</w:t>
      </w:r>
    </w:p>
    <w:p w:rsidR="00000000" w:rsidRDefault="00000000">
      <w:pPr>
        <w:spacing w:after="120"/>
        <w:rPr>
          <w:rtl/>
        </w:rPr>
      </w:pPr>
      <w:r>
        <w:rPr>
          <w:rtl/>
        </w:rPr>
        <w:t>6 -</w:t>
      </w:r>
      <w:r>
        <w:rPr>
          <w:rtl/>
        </w:rPr>
        <w:tab/>
        <w:t>والأسرة لا يمكنها أن تنمي شخصية الطفل الناشئ إلا بالعمل مع المدرسة؛ ولذا فلا مجال للمغالاة في التأكيد على أهمية الصلة الوثيقة بين الآباء والأمهات وبين المدارس، وعلى حرية اختيار المدارس، وعلى دور المدارس التي تؤسس بمبادرة الآباء والأمهات. وقد شهد العقد الأخير أمثلة كثيرة تدل على عظم الجهود التي يستطيع الآباء والأمهات بذلها في سبيل توفير التعليم السليم لأولادهم، ومن الواجب دعم هذه الجهود. ويمكن لمدارس إعداد المعلمين أن تقوم بدور ذي أهمية خاصة في تقوية الصلة بين الآباء والأمهات وبين المدارس وفي إدخال التثقيف من أجل الحياة العائلية بدءا من رياض الأطفال.</w:t>
      </w:r>
    </w:p>
    <w:p w:rsidR="00000000" w:rsidRDefault="00000000">
      <w:pPr>
        <w:spacing w:after="120"/>
        <w:rPr>
          <w:rtl/>
        </w:rPr>
      </w:pPr>
      <w:r>
        <w:rPr>
          <w:rtl/>
        </w:rPr>
        <w:t>7 -</w:t>
      </w:r>
      <w:r>
        <w:rPr>
          <w:rtl/>
        </w:rPr>
        <w:tab/>
        <w:t>وسير الديمقراطية يستند إلى التبادلية والإنفتاح، وهو يعني تعاون شخصيات بلغت النضج. والمجتمع الديمقراطي الحق مبني على الثقة، وهو منفتح على العالم الخارجي، في نفس الوقت الذي يضم فيه بين جوانحه قوة داخلية عظمى. أما "مجتمعات" الشخصيات الطفولية فهي تستند إلى الروح العدائية.</w:t>
      </w:r>
    </w:p>
    <w:p w:rsidR="00000000" w:rsidRDefault="00000000">
      <w:pPr>
        <w:spacing w:after="120"/>
        <w:rPr>
          <w:rtl/>
        </w:rPr>
      </w:pPr>
      <w:r>
        <w:rPr>
          <w:rtl/>
        </w:rPr>
        <w:t>8 -</w:t>
      </w:r>
      <w:r>
        <w:rPr>
          <w:rtl/>
        </w:rPr>
        <w:tab/>
        <w:t xml:space="preserve"> والقيم الإنسانية الحقيقية لا يمكن حمايتها من المصالح الإستهلاكية إلا بإقامة مؤسسات مدنية. ومن أمثلة هذه المؤسسات المدنية ما يسمى "صناديق الصحة"،  وهي أنجع وسيلة للوقاية والمنع في عدد من بلدان أوروبا الغربية من بينها بلجيكا وفرنسا، وعن طريقها تتولى الدولة بسماحاتها الضريبية، ويتولى أرباب العمل بمساهماتهم، تعزيز العمل على منع تناقص القدرة على العمل، وتنمية المهارات التي تمكن من التغلب على المصاعب، وتيسير المشاركة في البرامج المشتركة للألعاب الرياضية وبرامج حماية الصحة. وتعتبر الرابطة الهنغارية للأسر الكثيرة الأولاد مثالا فريدا لقدرة الأسر التي تعترف بمسؤوليتها الإجتماعية على فعل كل ما في وسعها بكل كفاءة لتحقيق قيم الديمقراطية والتبادل. </w:t>
      </w:r>
    </w:p>
    <w:p w:rsidR="00000000" w:rsidRDefault="00000000">
      <w:pPr>
        <w:jc w:val="center"/>
        <w:rPr>
          <w:b/>
          <w:bCs/>
          <w:rtl/>
        </w:rPr>
      </w:pPr>
      <w:r>
        <w:rPr>
          <w:rtl/>
        </w:rPr>
        <w:br w:type="page"/>
      </w:r>
      <w:r>
        <w:rPr>
          <w:b/>
          <w:bCs/>
          <w:rtl/>
        </w:rPr>
        <w:t>مرفق</w:t>
      </w:r>
    </w:p>
    <w:p w:rsidR="00000000" w:rsidRDefault="00000000">
      <w:pPr>
        <w:jc w:val="center"/>
        <w:rPr>
          <w:b/>
          <w:bCs/>
          <w:rtl/>
        </w:rPr>
      </w:pPr>
    </w:p>
    <w:p w:rsidR="00000000" w:rsidRDefault="00000000">
      <w:pPr>
        <w:pStyle w:val="Heading1"/>
        <w:jc w:val="center"/>
        <w:rPr>
          <w:b/>
          <w:bCs/>
          <w:u w:val="none"/>
          <w:rtl/>
        </w:rPr>
      </w:pPr>
      <w:r>
        <w:rPr>
          <w:b/>
          <w:bCs/>
          <w:u w:val="none"/>
          <w:rtl/>
        </w:rPr>
        <w:t>الباب الأول</w:t>
      </w:r>
    </w:p>
    <w:p w:rsidR="00000000" w:rsidRDefault="00000000">
      <w:pPr>
        <w:pStyle w:val="Heading9"/>
        <w:rPr>
          <w:rtl/>
        </w:rPr>
      </w:pPr>
      <w:r>
        <w:rPr>
          <w:b/>
          <w:bCs/>
          <w:rtl/>
        </w:rPr>
        <w:t>المادة</w:t>
      </w:r>
      <w:r>
        <w:rPr>
          <w:rtl/>
        </w:rPr>
        <w:t xml:space="preserve"> 3</w:t>
      </w:r>
      <w:r>
        <w:t xml:space="preserve"> - </w:t>
      </w:r>
      <w:r>
        <w:rPr>
          <w:rtl/>
        </w:rPr>
        <w:t xml:space="preserve"> العنف في الأسرة</w:t>
      </w:r>
    </w:p>
    <w:p w:rsidR="00000000" w:rsidRDefault="00000000">
      <w:pPr>
        <w:spacing w:line="120" w:lineRule="exact"/>
        <w:rPr>
          <w:sz w:val="12"/>
          <w:rtl/>
        </w:rPr>
      </w:pPr>
    </w:p>
    <w:p w:rsidR="00000000" w:rsidRDefault="00000000">
      <w:pPr>
        <w:pStyle w:val="BlockText"/>
        <w:ind w:left="490" w:hanging="490"/>
        <w:rPr>
          <w:b/>
          <w:bCs/>
          <w:rtl/>
        </w:rPr>
      </w:pPr>
      <w:r>
        <w:rPr>
          <w:b/>
          <w:bCs/>
          <w:rtl/>
        </w:rPr>
        <w:t>1-1</w:t>
      </w:r>
      <w:r>
        <w:rPr>
          <w:b/>
          <w:bCs/>
          <w:rtl/>
        </w:rPr>
        <w:tab/>
        <w:t>عــدد الفاعلــين الذين خضعوا للتحقيق، والضحايا، والفاعلين الذين حكم عليهم وسجنوا، بحسب الجنس، 1990-1998</w:t>
      </w:r>
    </w:p>
    <w:p w:rsidR="00000000" w:rsidRDefault="00000000">
      <w:pPr>
        <w:pStyle w:val="BlockText"/>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080"/>
        <w:gridCol w:w="1170"/>
        <w:gridCol w:w="1080"/>
        <w:gridCol w:w="1170"/>
        <w:gridCol w:w="990"/>
        <w:gridCol w:w="1260"/>
        <w:gridCol w:w="1080"/>
      </w:tblGrid>
      <w:tr w:rsidR="00000000">
        <w:tblPrEx>
          <w:tblCellMar>
            <w:top w:w="0" w:type="dxa"/>
            <w:bottom w:w="0" w:type="dxa"/>
          </w:tblCellMar>
        </w:tblPrEx>
        <w:trPr>
          <w:cantSplit/>
        </w:trPr>
        <w:tc>
          <w:tcPr>
            <w:tcW w:w="2970" w:type="dxa"/>
            <w:gridSpan w:val="2"/>
            <w:vMerge w:val="restart"/>
          </w:tcPr>
          <w:p w:rsidR="00000000" w:rsidRDefault="00000000">
            <w:pPr>
              <w:spacing w:line="340" w:lineRule="exact"/>
              <w:jc w:val="center"/>
              <w:rPr>
                <w:rtl/>
              </w:rPr>
            </w:pPr>
          </w:p>
        </w:tc>
        <w:tc>
          <w:tcPr>
            <w:tcW w:w="2250" w:type="dxa"/>
            <w:gridSpan w:val="2"/>
          </w:tcPr>
          <w:p w:rsidR="00000000" w:rsidRDefault="00000000">
            <w:pPr>
              <w:spacing w:line="340" w:lineRule="exact"/>
              <w:jc w:val="center"/>
              <w:rPr>
                <w:rtl/>
              </w:rPr>
            </w:pPr>
            <w:r>
              <w:rPr>
                <w:rtl/>
              </w:rPr>
              <w:t>1990</w:t>
            </w:r>
          </w:p>
        </w:tc>
        <w:tc>
          <w:tcPr>
            <w:tcW w:w="2160" w:type="dxa"/>
            <w:gridSpan w:val="2"/>
          </w:tcPr>
          <w:p w:rsidR="00000000" w:rsidRDefault="00000000">
            <w:pPr>
              <w:spacing w:line="340" w:lineRule="exact"/>
              <w:jc w:val="center"/>
              <w:rPr>
                <w:rtl/>
              </w:rPr>
            </w:pPr>
            <w:r>
              <w:rPr>
                <w:rtl/>
              </w:rPr>
              <w:t>1995</w:t>
            </w:r>
          </w:p>
        </w:tc>
        <w:tc>
          <w:tcPr>
            <w:tcW w:w="2340" w:type="dxa"/>
            <w:gridSpan w:val="2"/>
          </w:tcPr>
          <w:p w:rsidR="00000000" w:rsidRDefault="00000000">
            <w:pPr>
              <w:spacing w:line="340" w:lineRule="exact"/>
              <w:jc w:val="center"/>
              <w:rPr>
                <w:rtl/>
              </w:rPr>
            </w:pPr>
            <w:r>
              <w:rPr>
                <w:rtl/>
              </w:rPr>
              <w:t>1998</w:t>
            </w:r>
          </w:p>
        </w:tc>
      </w:tr>
      <w:tr w:rsidR="00000000">
        <w:tblPrEx>
          <w:tblCellMar>
            <w:top w:w="0" w:type="dxa"/>
            <w:bottom w:w="0" w:type="dxa"/>
          </w:tblCellMar>
        </w:tblPrEx>
        <w:trPr>
          <w:cantSplit/>
        </w:trPr>
        <w:tc>
          <w:tcPr>
            <w:tcW w:w="2970" w:type="dxa"/>
            <w:gridSpan w:val="2"/>
            <w:vMerge/>
          </w:tcPr>
          <w:p w:rsidR="00000000" w:rsidRDefault="00000000">
            <w:pPr>
              <w:spacing w:line="340" w:lineRule="exact"/>
              <w:jc w:val="center"/>
              <w:rPr>
                <w:rtl/>
              </w:rPr>
            </w:pPr>
          </w:p>
        </w:tc>
        <w:tc>
          <w:tcPr>
            <w:tcW w:w="1170" w:type="dxa"/>
          </w:tcPr>
          <w:p w:rsidR="00000000" w:rsidRDefault="00000000">
            <w:pPr>
              <w:spacing w:line="340" w:lineRule="exact"/>
              <w:jc w:val="center"/>
              <w:rPr>
                <w:rtl/>
              </w:rPr>
            </w:pPr>
          </w:p>
          <w:p w:rsidR="00000000" w:rsidRDefault="00000000">
            <w:pPr>
              <w:spacing w:line="340" w:lineRule="exact"/>
              <w:jc w:val="center"/>
              <w:rPr>
                <w:rtl/>
              </w:rPr>
            </w:pPr>
            <w:r>
              <w:rPr>
                <w:rtl/>
              </w:rPr>
              <w:t>العدد</w:t>
            </w:r>
          </w:p>
        </w:tc>
        <w:tc>
          <w:tcPr>
            <w:tcW w:w="1080" w:type="dxa"/>
          </w:tcPr>
          <w:p w:rsidR="00000000" w:rsidRDefault="00000000">
            <w:pPr>
              <w:spacing w:line="340" w:lineRule="exact"/>
              <w:jc w:val="center"/>
              <w:rPr>
                <w:rtl/>
              </w:rPr>
            </w:pPr>
            <w:r>
              <w:rPr>
                <w:rtl/>
              </w:rPr>
              <w:t>النسبة المئوية</w:t>
            </w:r>
          </w:p>
        </w:tc>
        <w:tc>
          <w:tcPr>
            <w:tcW w:w="1170" w:type="dxa"/>
          </w:tcPr>
          <w:p w:rsidR="00000000" w:rsidRDefault="00000000">
            <w:pPr>
              <w:spacing w:line="340" w:lineRule="exact"/>
              <w:jc w:val="center"/>
              <w:rPr>
                <w:rtl/>
              </w:rPr>
            </w:pPr>
          </w:p>
          <w:p w:rsidR="00000000" w:rsidRDefault="00000000">
            <w:pPr>
              <w:spacing w:line="340" w:lineRule="exact"/>
              <w:jc w:val="center"/>
              <w:rPr>
                <w:rtl/>
              </w:rPr>
            </w:pPr>
            <w:r>
              <w:rPr>
                <w:rtl/>
              </w:rPr>
              <w:t>العدد</w:t>
            </w:r>
          </w:p>
        </w:tc>
        <w:tc>
          <w:tcPr>
            <w:tcW w:w="990" w:type="dxa"/>
          </w:tcPr>
          <w:p w:rsidR="00000000" w:rsidRDefault="00000000">
            <w:pPr>
              <w:spacing w:line="340" w:lineRule="exact"/>
              <w:jc w:val="center"/>
              <w:rPr>
                <w:rtl/>
              </w:rPr>
            </w:pPr>
            <w:r>
              <w:rPr>
                <w:rtl/>
              </w:rPr>
              <w:t>النسبة المئوية</w:t>
            </w:r>
          </w:p>
        </w:tc>
        <w:tc>
          <w:tcPr>
            <w:tcW w:w="1260" w:type="dxa"/>
          </w:tcPr>
          <w:p w:rsidR="00000000" w:rsidRDefault="00000000">
            <w:pPr>
              <w:spacing w:line="340" w:lineRule="exact"/>
              <w:jc w:val="center"/>
              <w:rPr>
                <w:rtl/>
              </w:rPr>
            </w:pPr>
          </w:p>
          <w:p w:rsidR="00000000" w:rsidRDefault="00000000">
            <w:pPr>
              <w:spacing w:line="340" w:lineRule="exact"/>
              <w:jc w:val="center"/>
              <w:rPr>
                <w:rtl/>
              </w:rPr>
            </w:pPr>
            <w:r>
              <w:rPr>
                <w:rtl/>
              </w:rPr>
              <w:t>العدد</w:t>
            </w:r>
          </w:p>
        </w:tc>
        <w:tc>
          <w:tcPr>
            <w:tcW w:w="1080" w:type="dxa"/>
          </w:tcPr>
          <w:p w:rsidR="00000000" w:rsidRDefault="00000000">
            <w:pPr>
              <w:spacing w:line="340" w:lineRule="exact"/>
              <w:jc w:val="center"/>
              <w:rPr>
                <w:rtl/>
              </w:rPr>
            </w:pPr>
            <w:r>
              <w:rPr>
                <w:rtl/>
              </w:rPr>
              <w:t>النسبة المئوية</w:t>
            </w:r>
          </w:p>
        </w:tc>
      </w:tr>
      <w:tr w:rsidR="00000000">
        <w:tblPrEx>
          <w:tblCellMar>
            <w:top w:w="0" w:type="dxa"/>
            <w:bottom w:w="0" w:type="dxa"/>
          </w:tblCellMar>
        </w:tblPrEx>
        <w:trPr>
          <w:cantSplit/>
        </w:trPr>
        <w:tc>
          <w:tcPr>
            <w:tcW w:w="1890" w:type="dxa"/>
            <w:vMerge w:val="restart"/>
          </w:tcPr>
          <w:p w:rsidR="00000000" w:rsidRDefault="00000000">
            <w:pPr>
              <w:spacing w:line="340" w:lineRule="exact"/>
              <w:rPr>
                <w:rtl/>
              </w:rPr>
            </w:pPr>
            <w:r>
              <w:rPr>
                <w:rtl/>
              </w:rPr>
              <w:t>الفاعلـون الذين خضعوا للتحقيق</w:t>
            </w:r>
          </w:p>
        </w:tc>
        <w:tc>
          <w:tcPr>
            <w:tcW w:w="1080" w:type="dxa"/>
          </w:tcPr>
          <w:p w:rsidR="00000000" w:rsidRDefault="00000000">
            <w:pPr>
              <w:spacing w:line="340" w:lineRule="exact"/>
              <w:rPr>
                <w:rtl/>
              </w:rPr>
            </w:pPr>
            <w:r>
              <w:rPr>
                <w:rtl/>
              </w:rPr>
              <w:t>المجموع</w:t>
            </w:r>
          </w:p>
        </w:tc>
        <w:tc>
          <w:tcPr>
            <w:tcW w:w="1170" w:type="dxa"/>
          </w:tcPr>
          <w:p w:rsidR="00000000" w:rsidRDefault="00000000">
            <w:pPr>
              <w:spacing w:line="340" w:lineRule="exact"/>
              <w:rPr>
                <w:rtl/>
              </w:rPr>
            </w:pPr>
            <w:r>
              <w:rPr>
                <w:rtl/>
              </w:rPr>
              <w:t>254 112</w:t>
            </w:r>
          </w:p>
        </w:tc>
        <w:tc>
          <w:tcPr>
            <w:tcW w:w="1080" w:type="dxa"/>
          </w:tcPr>
          <w:p w:rsidR="00000000" w:rsidRDefault="00000000">
            <w:pPr>
              <w:spacing w:line="340" w:lineRule="exact"/>
              <w:rPr>
                <w:rtl/>
              </w:rPr>
            </w:pPr>
            <w:r>
              <w:rPr>
                <w:rtl/>
              </w:rPr>
              <w:t>100.0</w:t>
            </w:r>
          </w:p>
        </w:tc>
        <w:tc>
          <w:tcPr>
            <w:tcW w:w="1170" w:type="dxa"/>
          </w:tcPr>
          <w:p w:rsidR="00000000" w:rsidRDefault="00000000">
            <w:pPr>
              <w:spacing w:line="340" w:lineRule="exact"/>
              <w:rPr>
                <w:rtl/>
              </w:rPr>
            </w:pPr>
            <w:r>
              <w:rPr>
                <w:rtl/>
              </w:rPr>
              <w:t>118 121</w:t>
            </w:r>
          </w:p>
        </w:tc>
        <w:tc>
          <w:tcPr>
            <w:tcW w:w="990" w:type="dxa"/>
          </w:tcPr>
          <w:p w:rsidR="00000000" w:rsidRDefault="00000000">
            <w:pPr>
              <w:spacing w:line="340" w:lineRule="exact"/>
              <w:rPr>
                <w:rtl/>
              </w:rPr>
            </w:pPr>
            <w:r>
              <w:rPr>
                <w:rtl/>
              </w:rPr>
              <w:t>100.0</w:t>
            </w:r>
          </w:p>
        </w:tc>
        <w:tc>
          <w:tcPr>
            <w:tcW w:w="1260" w:type="dxa"/>
          </w:tcPr>
          <w:p w:rsidR="00000000" w:rsidRDefault="00000000">
            <w:pPr>
              <w:spacing w:line="340" w:lineRule="exact"/>
              <w:rPr>
                <w:rtl/>
              </w:rPr>
            </w:pPr>
            <w:r>
              <w:rPr>
                <w:rtl/>
              </w:rPr>
              <w:t>064 140</w:t>
            </w:r>
          </w:p>
        </w:tc>
        <w:tc>
          <w:tcPr>
            <w:tcW w:w="1080" w:type="dxa"/>
          </w:tcPr>
          <w:p w:rsidR="00000000" w:rsidRDefault="00000000">
            <w:pPr>
              <w:spacing w:line="340" w:lineRule="exact"/>
              <w:rPr>
                <w:rtl/>
              </w:rPr>
            </w:pPr>
            <w:r>
              <w:rPr>
                <w:rtl/>
              </w:rPr>
              <w:t>100.0</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نساء</w:t>
            </w:r>
          </w:p>
        </w:tc>
        <w:tc>
          <w:tcPr>
            <w:tcW w:w="1170" w:type="dxa"/>
          </w:tcPr>
          <w:p w:rsidR="00000000" w:rsidRDefault="00000000">
            <w:pPr>
              <w:spacing w:line="340" w:lineRule="exact"/>
              <w:rPr>
                <w:rtl/>
              </w:rPr>
            </w:pPr>
            <w:r>
              <w:rPr>
                <w:rtl/>
              </w:rPr>
              <w:t>822 13</w:t>
            </w:r>
          </w:p>
        </w:tc>
        <w:tc>
          <w:tcPr>
            <w:tcW w:w="1080" w:type="dxa"/>
          </w:tcPr>
          <w:p w:rsidR="00000000" w:rsidRDefault="00000000">
            <w:pPr>
              <w:spacing w:line="340" w:lineRule="exact"/>
              <w:rPr>
                <w:rtl/>
              </w:rPr>
            </w:pPr>
            <w:r>
              <w:rPr>
                <w:rtl/>
              </w:rPr>
              <w:t>12.3</w:t>
            </w:r>
          </w:p>
        </w:tc>
        <w:tc>
          <w:tcPr>
            <w:tcW w:w="1170" w:type="dxa"/>
          </w:tcPr>
          <w:p w:rsidR="00000000" w:rsidRDefault="00000000">
            <w:pPr>
              <w:spacing w:line="340" w:lineRule="exact"/>
              <w:rPr>
                <w:rtl/>
              </w:rPr>
            </w:pPr>
            <w:r>
              <w:rPr>
                <w:rtl/>
              </w:rPr>
              <w:t>762 12</w:t>
            </w:r>
          </w:p>
        </w:tc>
        <w:tc>
          <w:tcPr>
            <w:tcW w:w="990" w:type="dxa"/>
          </w:tcPr>
          <w:p w:rsidR="00000000" w:rsidRDefault="00000000">
            <w:pPr>
              <w:spacing w:line="340" w:lineRule="exact"/>
              <w:rPr>
                <w:rtl/>
              </w:rPr>
            </w:pPr>
            <w:r>
              <w:rPr>
                <w:rtl/>
              </w:rPr>
              <w:t>10.5</w:t>
            </w:r>
          </w:p>
        </w:tc>
        <w:tc>
          <w:tcPr>
            <w:tcW w:w="1260" w:type="dxa"/>
          </w:tcPr>
          <w:p w:rsidR="00000000" w:rsidRDefault="00000000">
            <w:pPr>
              <w:spacing w:line="340" w:lineRule="exact"/>
              <w:rPr>
                <w:rtl/>
              </w:rPr>
            </w:pPr>
            <w:r>
              <w:rPr>
                <w:rtl/>
              </w:rPr>
              <w:t>842 17</w:t>
            </w:r>
          </w:p>
        </w:tc>
        <w:tc>
          <w:tcPr>
            <w:tcW w:w="1080" w:type="dxa"/>
          </w:tcPr>
          <w:p w:rsidR="00000000" w:rsidRDefault="00000000">
            <w:pPr>
              <w:spacing w:line="340" w:lineRule="exact"/>
              <w:rPr>
                <w:rtl/>
              </w:rPr>
            </w:pPr>
            <w:r>
              <w:rPr>
                <w:rtl/>
              </w:rPr>
              <w:t>12.7</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رجال</w:t>
            </w:r>
          </w:p>
        </w:tc>
        <w:tc>
          <w:tcPr>
            <w:tcW w:w="1170" w:type="dxa"/>
          </w:tcPr>
          <w:p w:rsidR="00000000" w:rsidRDefault="00000000">
            <w:pPr>
              <w:spacing w:line="340" w:lineRule="exact"/>
              <w:rPr>
                <w:rtl/>
              </w:rPr>
            </w:pPr>
            <w:r>
              <w:rPr>
                <w:rtl/>
              </w:rPr>
              <w:t>432 98</w:t>
            </w:r>
          </w:p>
        </w:tc>
        <w:tc>
          <w:tcPr>
            <w:tcW w:w="1080" w:type="dxa"/>
          </w:tcPr>
          <w:p w:rsidR="00000000" w:rsidRDefault="00000000">
            <w:pPr>
              <w:spacing w:line="340" w:lineRule="exact"/>
              <w:rPr>
                <w:rtl/>
              </w:rPr>
            </w:pPr>
            <w:r>
              <w:rPr>
                <w:rtl/>
              </w:rPr>
              <w:t>87.7</w:t>
            </w:r>
          </w:p>
        </w:tc>
        <w:tc>
          <w:tcPr>
            <w:tcW w:w="1170" w:type="dxa"/>
          </w:tcPr>
          <w:p w:rsidR="00000000" w:rsidRDefault="00000000">
            <w:pPr>
              <w:spacing w:line="340" w:lineRule="exact"/>
              <w:rPr>
                <w:rtl/>
              </w:rPr>
            </w:pPr>
            <w:r>
              <w:rPr>
                <w:rtl/>
              </w:rPr>
              <w:t>356 108</w:t>
            </w:r>
          </w:p>
        </w:tc>
        <w:tc>
          <w:tcPr>
            <w:tcW w:w="990" w:type="dxa"/>
          </w:tcPr>
          <w:p w:rsidR="00000000" w:rsidRDefault="00000000">
            <w:pPr>
              <w:spacing w:line="340" w:lineRule="exact"/>
              <w:rPr>
                <w:rtl/>
              </w:rPr>
            </w:pPr>
            <w:r>
              <w:rPr>
                <w:rtl/>
              </w:rPr>
              <w:t>89.5</w:t>
            </w:r>
          </w:p>
        </w:tc>
        <w:tc>
          <w:tcPr>
            <w:tcW w:w="1260" w:type="dxa"/>
          </w:tcPr>
          <w:p w:rsidR="00000000" w:rsidRDefault="00000000">
            <w:pPr>
              <w:spacing w:line="340" w:lineRule="exact"/>
              <w:rPr>
                <w:rtl/>
              </w:rPr>
            </w:pPr>
            <w:r>
              <w:rPr>
                <w:rtl/>
              </w:rPr>
              <w:t>222 122</w:t>
            </w:r>
          </w:p>
        </w:tc>
        <w:tc>
          <w:tcPr>
            <w:tcW w:w="1080" w:type="dxa"/>
          </w:tcPr>
          <w:p w:rsidR="00000000" w:rsidRDefault="00000000">
            <w:pPr>
              <w:spacing w:line="340" w:lineRule="exact"/>
              <w:rPr>
                <w:rtl/>
              </w:rPr>
            </w:pPr>
            <w:r>
              <w:rPr>
                <w:rtl/>
              </w:rPr>
              <w:t>87.3</w:t>
            </w:r>
          </w:p>
        </w:tc>
      </w:tr>
      <w:tr w:rsidR="00000000">
        <w:tblPrEx>
          <w:tblCellMar>
            <w:top w:w="0" w:type="dxa"/>
            <w:bottom w:w="0" w:type="dxa"/>
          </w:tblCellMar>
        </w:tblPrEx>
        <w:trPr>
          <w:cantSplit/>
        </w:trPr>
        <w:tc>
          <w:tcPr>
            <w:tcW w:w="1890" w:type="dxa"/>
            <w:vMerge w:val="restart"/>
          </w:tcPr>
          <w:p w:rsidR="00000000" w:rsidRDefault="00000000">
            <w:pPr>
              <w:spacing w:line="340" w:lineRule="exact"/>
              <w:rPr>
                <w:rtl/>
              </w:rPr>
            </w:pPr>
            <w:r>
              <w:rPr>
                <w:rtl/>
              </w:rPr>
              <w:t>ضحايا الجرائم</w:t>
            </w:r>
          </w:p>
        </w:tc>
        <w:tc>
          <w:tcPr>
            <w:tcW w:w="1080" w:type="dxa"/>
          </w:tcPr>
          <w:p w:rsidR="00000000" w:rsidRDefault="00000000">
            <w:pPr>
              <w:spacing w:line="340" w:lineRule="exact"/>
              <w:rPr>
                <w:rtl/>
              </w:rPr>
            </w:pPr>
            <w:r>
              <w:rPr>
                <w:rtl/>
              </w:rPr>
              <w:t>المجموع</w:t>
            </w:r>
          </w:p>
        </w:tc>
        <w:tc>
          <w:tcPr>
            <w:tcW w:w="1170" w:type="dxa"/>
          </w:tcPr>
          <w:p w:rsidR="00000000" w:rsidRDefault="00000000">
            <w:pPr>
              <w:spacing w:line="340" w:lineRule="exact"/>
              <w:rPr>
                <w:rtl/>
              </w:rPr>
            </w:pPr>
            <w:r>
              <w:rPr>
                <w:rtl/>
              </w:rPr>
              <w:t>821 204</w:t>
            </w:r>
          </w:p>
        </w:tc>
        <w:tc>
          <w:tcPr>
            <w:tcW w:w="1080" w:type="dxa"/>
          </w:tcPr>
          <w:p w:rsidR="00000000" w:rsidRDefault="00000000">
            <w:pPr>
              <w:spacing w:line="340" w:lineRule="exact"/>
              <w:rPr>
                <w:rtl/>
              </w:rPr>
            </w:pPr>
            <w:r>
              <w:rPr>
                <w:rtl/>
              </w:rPr>
              <w:t>100.0</w:t>
            </w:r>
          </w:p>
        </w:tc>
        <w:tc>
          <w:tcPr>
            <w:tcW w:w="1170" w:type="dxa"/>
          </w:tcPr>
          <w:p w:rsidR="00000000" w:rsidRDefault="00000000">
            <w:pPr>
              <w:spacing w:line="340" w:lineRule="exact"/>
              <w:rPr>
                <w:rtl/>
              </w:rPr>
            </w:pPr>
            <w:r>
              <w:rPr>
                <w:rtl/>
              </w:rPr>
              <w:t>476 330</w:t>
            </w:r>
          </w:p>
        </w:tc>
        <w:tc>
          <w:tcPr>
            <w:tcW w:w="990" w:type="dxa"/>
          </w:tcPr>
          <w:p w:rsidR="00000000" w:rsidRDefault="00000000">
            <w:pPr>
              <w:spacing w:line="340" w:lineRule="exact"/>
              <w:rPr>
                <w:rtl/>
              </w:rPr>
            </w:pPr>
            <w:r>
              <w:rPr>
                <w:rtl/>
              </w:rPr>
              <w:t>100.0</w:t>
            </w:r>
          </w:p>
        </w:tc>
        <w:tc>
          <w:tcPr>
            <w:tcW w:w="1260" w:type="dxa"/>
          </w:tcPr>
          <w:p w:rsidR="00000000" w:rsidRDefault="00000000">
            <w:pPr>
              <w:spacing w:line="340" w:lineRule="exact"/>
              <w:rPr>
                <w:rtl/>
              </w:rPr>
            </w:pPr>
            <w:r>
              <w:rPr>
                <w:rtl/>
              </w:rPr>
              <w:t>129 317</w:t>
            </w:r>
          </w:p>
        </w:tc>
        <w:tc>
          <w:tcPr>
            <w:tcW w:w="1080" w:type="dxa"/>
          </w:tcPr>
          <w:p w:rsidR="00000000" w:rsidRDefault="00000000">
            <w:pPr>
              <w:spacing w:line="340" w:lineRule="exact"/>
              <w:rPr>
                <w:rtl/>
              </w:rPr>
            </w:pPr>
            <w:r>
              <w:rPr>
                <w:rtl/>
              </w:rPr>
              <w:t>100.0</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نساء</w:t>
            </w:r>
          </w:p>
        </w:tc>
        <w:tc>
          <w:tcPr>
            <w:tcW w:w="1170" w:type="dxa"/>
          </w:tcPr>
          <w:p w:rsidR="00000000" w:rsidRDefault="00000000">
            <w:pPr>
              <w:spacing w:line="340" w:lineRule="exact"/>
              <w:rPr>
                <w:rtl/>
              </w:rPr>
            </w:pPr>
            <w:r>
              <w:rPr>
                <w:rtl/>
              </w:rPr>
              <w:t>562 64</w:t>
            </w:r>
          </w:p>
        </w:tc>
        <w:tc>
          <w:tcPr>
            <w:tcW w:w="1080" w:type="dxa"/>
          </w:tcPr>
          <w:p w:rsidR="00000000" w:rsidRDefault="00000000">
            <w:pPr>
              <w:spacing w:line="340" w:lineRule="exact"/>
              <w:rPr>
                <w:rtl/>
              </w:rPr>
            </w:pPr>
            <w:r>
              <w:rPr>
                <w:rtl/>
              </w:rPr>
              <w:t>31.5</w:t>
            </w:r>
          </w:p>
        </w:tc>
        <w:tc>
          <w:tcPr>
            <w:tcW w:w="1170" w:type="dxa"/>
          </w:tcPr>
          <w:p w:rsidR="00000000" w:rsidRDefault="00000000">
            <w:pPr>
              <w:spacing w:line="340" w:lineRule="exact"/>
              <w:rPr>
                <w:rtl/>
              </w:rPr>
            </w:pPr>
            <w:r>
              <w:rPr>
                <w:rtl/>
              </w:rPr>
              <w:t xml:space="preserve">419 103 </w:t>
            </w:r>
          </w:p>
        </w:tc>
        <w:tc>
          <w:tcPr>
            <w:tcW w:w="990" w:type="dxa"/>
          </w:tcPr>
          <w:p w:rsidR="00000000" w:rsidRDefault="00000000">
            <w:pPr>
              <w:spacing w:line="340" w:lineRule="exact"/>
              <w:rPr>
                <w:rtl/>
              </w:rPr>
            </w:pPr>
            <w:r>
              <w:rPr>
                <w:rtl/>
              </w:rPr>
              <w:t>31.3</w:t>
            </w:r>
          </w:p>
        </w:tc>
        <w:tc>
          <w:tcPr>
            <w:tcW w:w="1260" w:type="dxa"/>
          </w:tcPr>
          <w:p w:rsidR="00000000" w:rsidRDefault="00000000">
            <w:pPr>
              <w:spacing w:line="340" w:lineRule="exact"/>
              <w:rPr>
                <w:rtl/>
              </w:rPr>
            </w:pPr>
            <w:r>
              <w:rPr>
                <w:rtl/>
              </w:rPr>
              <w:t>211 106</w:t>
            </w:r>
          </w:p>
        </w:tc>
        <w:tc>
          <w:tcPr>
            <w:tcW w:w="1080" w:type="dxa"/>
          </w:tcPr>
          <w:p w:rsidR="00000000" w:rsidRDefault="00000000">
            <w:pPr>
              <w:spacing w:line="340" w:lineRule="exact"/>
              <w:rPr>
                <w:rtl/>
              </w:rPr>
            </w:pPr>
            <w:r>
              <w:rPr>
                <w:rtl/>
              </w:rPr>
              <w:t>33.5</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رجال</w:t>
            </w:r>
          </w:p>
        </w:tc>
        <w:tc>
          <w:tcPr>
            <w:tcW w:w="1170" w:type="dxa"/>
          </w:tcPr>
          <w:p w:rsidR="00000000" w:rsidRDefault="00000000">
            <w:pPr>
              <w:spacing w:line="340" w:lineRule="exact"/>
              <w:rPr>
                <w:rtl/>
              </w:rPr>
            </w:pPr>
            <w:r>
              <w:rPr>
                <w:rtl/>
              </w:rPr>
              <w:t>259 140</w:t>
            </w:r>
          </w:p>
        </w:tc>
        <w:tc>
          <w:tcPr>
            <w:tcW w:w="1080" w:type="dxa"/>
          </w:tcPr>
          <w:p w:rsidR="00000000" w:rsidRDefault="00000000">
            <w:pPr>
              <w:spacing w:line="340" w:lineRule="exact"/>
              <w:rPr>
                <w:rtl/>
              </w:rPr>
            </w:pPr>
            <w:r>
              <w:rPr>
                <w:rtl/>
              </w:rPr>
              <w:t>68.5</w:t>
            </w:r>
          </w:p>
        </w:tc>
        <w:tc>
          <w:tcPr>
            <w:tcW w:w="1170" w:type="dxa"/>
          </w:tcPr>
          <w:p w:rsidR="00000000" w:rsidRDefault="00000000">
            <w:pPr>
              <w:spacing w:line="340" w:lineRule="exact"/>
              <w:rPr>
                <w:rtl/>
              </w:rPr>
            </w:pPr>
            <w:r>
              <w:rPr>
                <w:rtl/>
              </w:rPr>
              <w:t>057 227</w:t>
            </w:r>
          </w:p>
        </w:tc>
        <w:tc>
          <w:tcPr>
            <w:tcW w:w="990" w:type="dxa"/>
          </w:tcPr>
          <w:p w:rsidR="00000000" w:rsidRDefault="00000000">
            <w:pPr>
              <w:spacing w:line="340" w:lineRule="exact"/>
              <w:rPr>
                <w:rtl/>
              </w:rPr>
            </w:pPr>
            <w:r>
              <w:rPr>
                <w:rtl/>
              </w:rPr>
              <w:t>68.7</w:t>
            </w:r>
          </w:p>
        </w:tc>
        <w:tc>
          <w:tcPr>
            <w:tcW w:w="1260" w:type="dxa"/>
          </w:tcPr>
          <w:p w:rsidR="00000000" w:rsidRDefault="00000000">
            <w:pPr>
              <w:spacing w:line="340" w:lineRule="exact"/>
              <w:rPr>
                <w:rtl/>
              </w:rPr>
            </w:pPr>
            <w:r>
              <w:rPr>
                <w:rtl/>
              </w:rPr>
              <w:t>918 210</w:t>
            </w:r>
          </w:p>
        </w:tc>
        <w:tc>
          <w:tcPr>
            <w:tcW w:w="1080" w:type="dxa"/>
          </w:tcPr>
          <w:p w:rsidR="00000000" w:rsidRDefault="00000000">
            <w:pPr>
              <w:spacing w:line="340" w:lineRule="exact"/>
              <w:rPr>
                <w:rtl/>
              </w:rPr>
            </w:pPr>
            <w:r>
              <w:rPr>
                <w:rtl/>
              </w:rPr>
              <w:t>66.5</w:t>
            </w:r>
          </w:p>
        </w:tc>
      </w:tr>
      <w:tr w:rsidR="00000000">
        <w:tblPrEx>
          <w:tblCellMar>
            <w:top w:w="0" w:type="dxa"/>
            <w:bottom w:w="0" w:type="dxa"/>
          </w:tblCellMar>
        </w:tblPrEx>
        <w:trPr>
          <w:cantSplit/>
        </w:trPr>
        <w:tc>
          <w:tcPr>
            <w:tcW w:w="1890" w:type="dxa"/>
            <w:vMerge w:val="restart"/>
          </w:tcPr>
          <w:p w:rsidR="00000000" w:rsidRDefault="00000000">
            <w:pPr>
              <w:spacing w:line="340" w:lineRule="exact"/>
              <w:rPr>
                <w:rtl/>
              </w:rPr>
            </w:pPr>
            <w:r>
              <w:rPr>
                <w:rtl/>
              </w:rPr>
              <w:t>الفاعلون الذين حكم عليهم</w:t>
            </w:r>
          </w:p>
        </w:tc>
        <w:tc>
          <w:tcPr>
            <w:tcW w:w="1080" w:type="dxa"/>
          </w:tcPr>
          <w:p w:rsidR="00000000" w:rsidRDefault="00000000">
            <w:pPr>
              <w:spacing w:line="340" w:lineRule="exact"/>
              <w:rPr>
                <w:rtl/>
              </w:rPr>
            </w:pPr>
            <w:r>
              <w:rPr>
                <w:rtl/>
              </w:rPr>
              <w:t>المجموع</w:t>
            </w:r>
          </w:p>
        </w:tc>
        <w:tc>
          <w:tcPr>
            <w:tcW w:w="1170" w:type="dxa"/>
          </w:tcPr>
          <w:p w:rsidR="00000000" w:rsidRDefault="00000000">
            <w:pPr>
              <w:spacing w:line="340" w:lineRule="exact"/>
              <w:rPr>
                <w:rtl/>
              </w:rPr>
            </w:pPr>
            <w:r>
              <w:rPr>
                <w:rtl/>
              </w:rPr>
              <w:t>694 47</w:t>
            </w:r>
          </w:p>
        </w:tc>
        <w:tc>
          <w:tcPr>
            <w:tcW w:w="1080" w:type="dxa"/>
          </w:tcPr>
          <w:p w:rsidR="00000000" w:rsidRDefault="00000000">
            <w:pPr>
              <w:spacing w:line="340" w:lineRule="exact"/>
              <w:rPr>
                <w:rtl/>
              </w:rPr>
            </w:pPr>
            <w:r>
              <w:rPr>
                <w:rtl/>
              </w:rPr>
              <w:t>100.0</w:t>
            </w:r>
          </w:p>
        </w:tc>
        <w:tc>
          <w:tcPr>
            <w:tcW w:w="1170" w:type="dxa"/>
          </w:tcPr>
          <w:p w:rsidR="00000000" w:rsidRDefault="00000000">
            <w:pPr>
              <w:spacing w:line="340" w:lineRule="exact"/>
              <w:rPr>
                <w:rtl/>
              </w:rPr>
            </w:pPr>
            <w:r>
              <w:rPr>
                <w:rtl/>
              </w:rPr>
              <w:t>746 85</w:t>
            </w:r>
          </w:p>
        </w:tc>
        <w:tc>
          <w:tcPr>
            <w:tcW w:w="990" w:type="dxa"/>
          </w:tcPr>
          <w:p w:rsidR="00000000" w:rsidRDefault="00000000">
            <w:pPr>
              <w:spacing w:line="340" w:lineRule="exact"/>
              <w:rPr>
                <w:rtl/>
              </w:rPr>
            </w:pPr>
            <w:r>
              <w:rPr>
                <w:rtl/>
              </w:rPr>
              <w:t>100.0</w:t>
            </w:r>
          </w:p>
        </w:tc>
        <w:tc>
          <w:tcPr>
            <w:tcW w:w="1260" w:type="dxa"/>
          </w:tcPr>
          <w:p w:rsidR="00000000" w:rsidRDefault="00000000">
            <w:pPr>
              <w:spacing w:line="340" w:lineRule="exact"/>
              <w:rPr>
                <w:rtl/>
              </w:rPr>
            </w:pPr>
            <w:r>
              <w:rPr>
                <w:rtl/>
              </w:rPr>
              <w:t>285 97</w:t>
            </w:r>
          </w:p>
        </w:tc>
        <w:tc>
          <w:tcPr>
            <w:tcW w:w="1080" w:type="dxa"/>
          </w:tcPr>
          <w:p w:rsidR="00000000" w:rsidRDefault="00000000">
            <w:pPr>
              <w:spacing w:line="340" w:lineRule="exact"/>
              <w:rPr>
                <w:rtl/>
              </w:rPr>
            </w:pPr>
            <w:r>
              <w:rPr>
                <w:rtl/>
              </w:rPr>
              <w:t>100.0</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نساء</w:t>
            </w:r>
          </w:p>
        </w:tc>
        <w:tc>
          <w:tcPr>
            <w:tcW w:w="1170" w:type="dxa"/>
          </w:tcPr>
          <w:p w:rsidR="00000000" w:rsidRDefault="00000000">
            <w:pPr>
              <w:spacing w:line="340" w:lineRule="exact"/>
              <w:rPr>
                <w:rtl/>
              </w:rPr>
            </w:pPr>
            <w:r>
              <w:rPr>
                <w:rtl/>
              </w:rPr>
              <w:t>033 4</w:t>
            </w:r>
          </w:p>
        </w:tc>
        <w:tc>
          <w:tcPr>
            <w:tcW w:w="1080" w:type="dxa"/>
          </w:tcPr>
          <w:p w:rsidR="00000000" w:rsidRDefault="00000000">
            <w:pPr>
              <w:spacing w:line="340" w:lineRule="exact"/>
              <w:rPr>
                <w:rtl/>
              </w:rPr>
            </w:pPr>
            <w:r>
              <w:rPr>
                <w:rtl/>
              </w:rPr>
              <w:t>8.5</w:t>
            </w:r>
          </w:p>
        </w:tc>
        <w:tc>
          <w:tcPr>
            <w:tcW w:w="1170" w:type="dxa"/>
          </w:tcPr>
          <w:p w:rsidR="00000000" w:rsidRDefault="00000000">
            <w:pPr>
              <w:spacing w:line="340" w:lineRule="exact"/>
              <w:rPr>
                <w:rtl/>
              </w:rPr>
            </w:pPr>
            <w:r>
              <w:rPr>
                <w:rtl/>
              </w:rPr>
              <w:t>133 8</w:t>
            </w:r>
          </w:p>
        </w:tc>
        <w:tc>
          <w:tcPr>
            <w:tcW w:w="990" w:type="dxa"/>
          </w:tcPr>
          <w:p w:rsidR="00000000" w:rsidRDefault="00000000">
            <w:pPr>
              <w:spacing w:line="340" w:lineRule="exact"/>
              <w:rPr>
                <w:rtl/>
              </w:rPr>
            </w:pPr>
            <w:r>
              <w:rPr>
                <w:rtl/>
              </w:rPr>
              <w:t>9.5</w:t>
            </w:r>
          </w:p>
        </w:tc>
        <w:tc>
          <w:tcPr>
            <w:tcW w:w="1260" w:type="dxa"/>
          </w:tcPr>
          <w:p w:rsidR="00000000" w:rsidRDefault="00000000">
            <w:pPr>
              <w:spacing w:line="340" w:lineRule="exact"/>
              <w:rPr>
                <w:rtl/>
              </w:rPr>
            </w:pPr>
            <w:r>
              <w:rPr>
                <w:rtl/>
              </w:rPr>
              <w:t>670 10</w:t>
            </w:r>
          </w:p>
        </w:tc>
        <w:tc>
          <w:tcPr>
            <w:tcW w:w="1080" w:type="dxa"/>
          </w:tcPr>
          <w:p w:rsidR="00000000" w:rsidRDefault="00000000">
            <w:pPr>
              <w:spacing w:line="340" w:lineRule="exact"/>
              <w:rPr>
                <w:rtl/>
              </w:rPr>
            </w:pPr>
            <w:r>
              <w:rPr>
                <w:rtl/>
              </w:rPr>
              <w:t>11.0</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رجال</w:t>
            </w:r>
          </w:p>
        </w:tc>
        <w:tc>
          <w:tcPr>
            <w:tcW w:w="1170" w:type="dxa"/>
          </w:tcPr>
          <w:p w:rsidR="00000000" w:rsidRDefault="00000000">
            <w:pPr>
              <w:spacing w:line="340" w:lineRule="exact"/>
              <w:rPr>
                <w:rtl/>
              </w:rPr>
            </w:pPr>
            <w:r>
              <w:rPr>
                <w:rtl/>
              </w:rPr>
              <w:t>661 43</w:t>
            </w:r>
          </w:p>
        </w:tc>
        <w:tc>
          <w:tcPr>
            <w:tcW w:w="1080" w:type="dxa"/>
          </w:tcPr>
          <w:p w:rsidR="00000000" w:rsidRDefault="00000000">
            <w:pPr>
              <w:spacing w:line="340" w:lineRule="exact"/>
              <w:rPr>
                <w:rtl/>
              </w:rPr>
            </w:pPr>
            <w:r>
              <w:rPr>
                <w:rtl/>
              </w:rPr>
              <w:t>91.5</w:t>
            </w:r>
          </w:p>
        </w:tc>
        <w:tc>
          <w:tcPr>
            <w:tcW w:w="1170" w:type="dxa"/>
          </w:tcPr>
          <w:p w:rsidR="00000000" w:rsidRDefault="00000000">
            <w:pPr>
              <w:spacing w:line="340" w:lineRule="exact"/>
              <w:rPr>
                <w:rtl/>
              </w:rPr>
            </w:pPr>
            <w:r>
              <w:rPr>
                <w:rtl/>
              </w:rPr>
              <w:t>613 77</w:t>
            </w:r>
          </w:p>
        </w:tc>
        <w:tc>
          <w:tcPr>
            <w:tcW w:w="990" w:type="dxa"/>
          </w:tcPr>
          <w:p w:rsidR="00000000" w:rsidRDefault="00000000">
            <w:pPr>
              <w:spacing w:line="340" w:lineRule="exact"/>
              <w:rPr>
                <w:rtl/>
              </w:rPr>
            </w:pPr>
            <w:r>
              <w:rPr>
                <w:rtl/>
              </w:rPr>
              <w:t>90.5</w:t>
            </w:r>
          </w:p>
        </w:tc>
        <w:tc>
          <w:tcPr>
            <w:tcW w:w="1260" w:type="dxa"/>
          </w:tcPr>
          <w:p w:rsidR="00000000" w:rsidRDefault="00000000">
            <w:pPr>
              <w:spacing w:line="340" w:lineRule="exact"/>
              <w:rPr>
                <w:rtl/>
              </w:rPr>
            </w:pPr>
            <w:r>
              <w:rPr>
                <w:rtl/>
              </w:rPr>
              <w:t>615 86</w:t>
            </w:r>
          </w:p>
        </w:tc>
        <w:tc>
          <w:tcPr>
            <w:tcW w:w="1080" w:type="dxa"/>
          </w:tcPr>
          <w:p w:rsidR="00000000" w:rsidRDefault="00000000">
            <w:pPr>
              <w:spacing w:line="340" w:lineRule="exact"/>
              <w:rPr>
                <w:rtl/>
              </w:rPr>
            </w:pPr>
            <w:r>
              <w:rPr>
                <w:rtl/>
              </w:rPr>
              <w:t>89.0</w:t>
            </w:r>
          </w:p>
        </w:tc>
      </w:tr>
      <w:tr w:rsidR="00000000">
        <w:tblPrEx>
          <w:tblCellMar>
            <w:top w:w="0" w:type="dxa"/>
            <w:bottom w:w="0" w:type="dxa"/>
          </w:tblCellMar>
        </w:tblPrEx>
        <w:trPr>
          <w:cantSplit/>
        </w:trPr>
        <w:tc>
          <w:tcPr>
            <w:tcW w:w="1890" w:type="dxa"/>
            <w:vMerge w:val="restart"/>
          </w:tcPr>
          <w:p w:rsidR="00000000" w:rsidRDefault="00000000">
            <w:pPr>
              <w:spacing w:line="340" w:lineRule="exact"/>
              <w:rPr>
                <w:rtl/>
              </w:rPr>
            </w:pPr>
            <w:r>
              <w:rPr>
                <w:rtl/>
              </w:rPr>
              <w:t>الفاعلون الذين سجنوا</w:t>
            </w:r>
          </w:p>
        </w:tc>
        <w:tc>
          <w:tcPr>
            <w:tcW w:w="1080" w:type="dxa"/>
          </w:tcPr>
          <w:p w:rsidR="00000000" w:rsidRDefault="00000000">
            <w:pPr>
              <w:spacing w:line="340" w:lineRule="exact"/>
              <w:rPr>
                <w:rtl/>
              </w:rPr>
            </w:pPr>
            <w:r>
              <w:rPr>
                <w:rtl/>
              </w:rPr>
              <w:t>المجموع</w:t>
            </w:r>
          </w:p>
        </w:tc>
        <w:tc>
          <w:tcPr>
            <w:tcW w:w="1170" w:type="dxa"/>
          </w:tcPr>
          <w:p w:rsidR="00000000" w:rsidRDefault="00000000">
            <w:pPr>
              <w:spacing w:line="340" w:lineRule="exact"/>
              <w:rPr>
                <w:rtl/>
              </w:rPr>
            </w:pPr>
            <w:r>
              <w:rPr>
                <w:rtl/>
              </w:rPr>
              <w:t>319 12</w:t>
            </w:r>
          </w:p>
        </w:tc>
        <w:tc>
          <w:tcPr>
            <w:tcW w:w="1080" w:type="dxa"/>
          </w:tcPr>
          <w:p w:rsidR="00000000" w:rsidRDefault="00000000">
            <w:pPr>
              <w:spacing w:line="340" w:lineRule="exact"/>
              <w:rPr>
                <w:rtl/>
              </w:rPr>
            </w:pPr>
            <w:r>
              <w:rPr>
                <w:rtl/>
              </w:rPr>
              <w:t>100.0</w:t>
            </w:r>
          </w:p>
        </w:tc>
        <w:tc>
          <w:tcPr>
            <w:tcW w:w="1170" w:type="dxa"/>
          </w:tcPr>
          <w:p w:rsidR="00000000" w:rsidRDefault="00000000">
            <w:pPr>
              <w:spacing w:line="340" w:lineRule="exact"/>
              <w:rPr>
                <w:rtl/>
              </w:rPr>
            </w:pPr>
            <w:r>
              <w:rPr>
                <w:rtl/>
              </w:rPr>
              <w:t>455 12</w:t>
            </w:r>
          </w:p>
        </w:tc>
        <w:tc>
          <w:tcPr>
            <w:tcW w:w="990" w:type="dxa"/>
          </w:tcPr>
          <w:p w:rsidR="00000000" w:rsidRDefault="00000000">
            <w:pPr>
              <w:spacing w:line="340" w:lineRule="exact"/>
              <w:rPr>
                <w:rtl/>
              </w:rPr>
            </w:pPr>
            <w:r>
              <w:rPr>
                <w:rtl/>
              </w:rPr>
              <w:t>100.0</w:t>
            </w:r>
          </w:p>
        </w:tc>
        <w:tc>
          <w:tcPr>
            <w:tcW w:w="1260" w:type="dxa"/>
          </w:tcPr>
          <w:p w:rsidR="00000000" w:rsidRDefault="00000000">
            <w:pPr>
              <w:spacing w:line="340" w:lineRule="exact"/>
              <w:rPr>
                <w:rtl/>
              </w:rPr>
            </w:pPr>
            <w:r>
              <w:rPr>
                <w:rtl/>
              </w:rPr>
              <w:t>366 14</w:t>
            </w:r>
          </w:p>
        </w:tc>
        <w:tc>
          <w:tcPr>
            <w:tcW w:w="1080" w:type="dxa"/>
          </w:tcPr>
          <w:p w:rsidR="00000000" w:rsidRDefault="00000000">
            <w:pPr>
              <w:spacing w:line="340" w:lineRule="exact"/>
              <w:rPr>
                <w:rtl/>
              </w:rPr>
            </w:pPr>
            <w:r>
              <w:rPr>
                <w:rtl/>
              </w:rPr>
              <w:t>100.0</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نساء</w:t>
            </w:r>
          </w:p>
        </w:tc>
        <w:tc>
          <w:tcPr>
            <w:tcW w:w="1170" w:type="dxa"/>
          </w:tcPr>
          <w:p w:rsidR="00000000" w:rsidRDefault="00000000">
            <w:pPr>
              <w:spacing w:line="340" w:lineRule="exact"/>
              <w:rPr>
                <w:rtl/>
              </w:rPr>
            </w:pPr>
            <w:r>
              <w:rPr>
                <w:rtl/>
              </w:rPr>
              <w:t>591</w:t>
            </w:r>
          </w:p>
        </w:tc>
        <w:tc>
          <w:tcPr>
            <w:tcW w:w="1080" w:type="dxa"/>
          </w:tcPr>
          <w:p w:rsidR="00000000" w:rsidRDefault="00000000">
            <w:pPr>
              <w:spacing w:line="340" w:lineRule="exact"/>
              <w:rPr>
                <w:rtl/>
              </w:rPr>
            </w:pPr>
            <w:r>
              <w:rPr>
                <w:rtl/>
              </w:rPr>
              <w:t>4.8</w:t>
            </w:r>
          </w:p>
        </w:tc>
        <w:tc>
          <w:tcPr>
            <w:tcW w:w="1170" w:type="dxa"/>
          </w:tcPr>
          <w:p w:rsidR="00000000" w:rsidRDefault="00000000">
            <w:pPr>
              <w:spacing w:line="340" w:lineRule="exact"/>
              <w:rPr>
                <w:rtl/>
              </w:rPr>
            </w:pPr>
            <w:r>
              <w:rPr>
                <w:rtl/>
              </w:rPr>
              <w:t>641</w:t>
            </w:r>
          </w:p>
        </w:tc>
        <w:tc>
          <w:tcPr>
            <w:tcW w:w="990" w:type="dxa"/>
          </w:tcPr>
          <w:p w:rsidR="00000000" w:rsidRDefault="00000000">
            <w:pPr>
              <w:spacing w:line="340" w:lineRule="exact"/>
              <w:rPr>
                <w:rtl/>
              </w:rPr>
            </w:pPr>
            <w:r>
              <w:rPr>
                <w:rtl/>
              </w:rPr>
              <w:t>5.1</w:t>
            </w:r>
          </w:p>
        </w:tc>
        <w:tc>
          <w:tcPr>
            <w:tcW w:w="1260" w:type="dxa"/>
          </w:tcPr>
          <w:p w:rsidR="00000000" w:rsidRDefault="00000000">
            <w:pPr>
              <w:spacing w:line="340" w:lineRule="exact"/>
              <w:rPr>
                <w:rtl/>
              </w:rPr>
            </w:pPr>
            <w:r>
              <w:rPr>
                <w:rtl/>
              </w:rPr>
              <w:t>823</w:t>
            </w:r>
          </w:p>
        </w:tc>
        <w:tc>
          <w:tcPr>
            <w:tcW w:w="1080" w:type="dxa"/>
          </w:tcPr>
          <w:p w:rsidR="00000000" w:rsidRDefault="00000000">
            <w:pPr>
              <w:spacing w:line="340" w:lineRule="exact"/>
              <w:rPr>
                <w:rtl/>
              </w:rPr>
            </w:pPr>
            <w:r>
              <w:rPr>
                <w:rtl/>
              </w:rPr>
              <w:t>5.7</w:t>
            </w:r>
          </w:p>
        </w:tc>
      </w:tr>
      <w:tr w:rsidR="00000000">
        <w:tblPrEx>
          <w:tblCellMar>
            <w:top w:w="0" w:type="dxa"/>
            <w:bottom w:w="0" w:type="dxa"/>
          </w:tblCellMar>
        </w:tblPrEx>
        <w:trPr>
          <w:cantSplit/>
        </w:trPr>
        <w:tc>
          <w:tcPr>
            <w:tcW w:w="1890" w:type="dxa"/>
            <w:vMerge/>
          </w:tcPr>
          <w:p w:rsidR="00000000" w:rsidRDefault="00000000">
            <w:pPr>
              <w:spacing w:line="340" w:lineRule="exact"/>
              <w:rPr>
                <w:rtl/>
              </w:rPr>
            </w:pPr>
          </w:p>
        </w:tc>
        <w:tc>
          <w:tcPr>
            <w:tcW w:w="1080" w:type="dxa"/>
          </w:tcPr>
          <w:p w:rsidR="00000000" w:rsidRDefault="00000000">
            <w:pPr>
              <w:spacing w:line="340" w:lineRule="exact"/>
              <w:rPr>
                <w:rtl/>
              </w:rPr>
            </w:pPr>
            <w:r>
              <w:rPr>
                <w:rtl/>
              </w:rPr>
              <w:t>رجال</w:t>
            </w:r>
          </w:p>
        </w:tc>
        <w:tc>
          <w:tcPr>
            <w:tcW w:w="1170" w:type="dxa"/>
          </w:tcPr>
          <w:p w:rsidR="00000000" w:rsidRDefault="00000000">
            <w:pPr>
              <w:spacing w:line="340" w:lineRule="exact"/>
              <w:rPr>
                <w:rtl/>
              </w:rPr>
            </w:pPr>
            <w:r>
              <w:rPr>
                <w:rtl/>
              </w:rPr>
              <w:t>728 11</w:t>
            </w:r>
          </w:p>
        </w:tc>
        <w:tc>
          <w:tcPr>
            <w:tcW w:w="1080" w:type="dxa"/>
          </w:tcPr>
          <w:p w:rsidR="00000000" w:rsidRDefault="00000000">
            <w:pPr>
              <w:spacing w:line="340" w:lineRule="exact"/>
              <w:rPr>
                <w:rtl/>
              </w:rPr>
            </w:pPr>
            <w:r>
              <w:rPr>
                <w:rtl/>
              </w:rPr>
              <w:t>92.5</w:t>
            </w:r>
          </w:p>
        </w:tc>
        <w:tc>
          <w:tcPr>
            <w:tcW w:w="1170" w:type="dxa"/>
          </w:tcPr>
          <w:p w:rsidR="00000000" w:rsidRDefault="00000000">
            <w:pPr>
              <w:spacing w:line="340" w:lineRule="exact"/>
              <w:rPr>
                <w:rtl/>
              </w:rPr>
            </w:pPr>
            <w:r>
              <w:rPr>
                <w:rtl/>
              </w:rPr>
              <w:t>814 11</w:t>
            </w:r>
          </w:p>
        </w:tc>
        <w:tc>
          <w:tcPr>
            <w:tcW w:w="990" w:type="dxa"/>
          </w:tcPr>
          <w:p w:rsidR="00000000" w:rsidRDefault="00000000">
            <w:pPr>
              <w:spacing w:line="340" w:lineRule="exact"/>
              <w:rPr>
                <w:rtl/>
              </w:rPr>
            </w:pPr>
            <w:r>
              <w:rPr>
                <w:rtl/>
              </w:rPr>
              <w:t>94.9</w:t>
            </w:r>
          </w:p>
        </w:tc>
        <w:tc>
          <w:tcPr>
            <w:tcW w:w="1260" w:type="dxa"/>
          </w:tcPr>
          <w:p w:rsidR="00000000" w:rsidRDefault="00000000">
            <w:pPr>
              <w:spacing w:line="340" w:lineRule="exact"/>
              <w:rPr>
                <w:rtl/>
              </w:rPr>
            </w:pPr>
            <w:r>
              <w:rPr>
                <w:rtl/>
              </w:rPr>
              <w:t>543 13</w:t>
            </w:r>
          </w:p>
        </w:tc>
        <w:tc>
          <w:tcPr>
            <w:tcW w:w="1080" w:type="dxa"/>
          </w:tcPr>
          <w:p w:rsidR="00000000" w:rsidRDefault="00000000">
            <w:pPr>
              <w:spacing w:line="340" w:lineRule="exact"/>
              <w:rPr>
                <w:rtl/>
              </w:rPr>
            </w:pPr>
            <w:r>
              <w:rPr>
                <w:rtl/>
              </w:rPr>
              <w:t>94.3</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t>1-2</w:t>
      </w:r>
      <w:r>
        <w:rPr>
          <w:spacing w:val="0"/>
          <w:rtl/>
        </w:rPr>
        <w:tab/>
        <w:t>ضحايا الجرائم بحسب نوع الجريمة والجنس، 1998 (نسبة مئوية)</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0"/>
        <w:gridCol w:w="1710"/>
        <w:gridCol w:w="1260"/>
      </w:tblGrid>
      <w:tr w:rsidR="00000000">
        <w:tblPrEx>
          <w:tblCellMar>
            <w:top w:w="0" w:type="dxa"/>
            <w:bottom w:w="0" w:type="dxa"/>
          </w:tblCellMar>
        </w:tblPrEx>
        <w:trPr>
          <w:tblHeader/>
        </w:trPr>
        <w:tc>
          <w:tcPr>
            <w:tcW w:w="6750" w:type="dxa"/>
          </w:tcPr>
          <w:p w:rsidR="00000000" w:rsidRDefault="00000000">
            <w:pPr>
              <w:spacing w:line="340" w:lineRule="exact"/>
              <w:jc w:val="center"/>
              <w:rPr>
                <w:rtl/>
              </w:rPr>
            </w:pPr>
            <w:r>
              <w:rPr>
                <w:rtl/>
              </w:rPr>
              <w:t>الجريمة</w:t>
            </w:r>
          </w:p>
        </w:tc>
        <w:tc>
          <w:tcPr>
            <w:tcW w:w="1710" w:type="dxa"/>
          </w:tcPr>
          <w:p w:rsidR="00000000" w:rsidRDefault="00000000">
            <w:pPr>
              <w:spacing w:line="340" w:lineRule="exact"/>
              <w:jc w:val="center"/>
              <w:rPr>
                <w:rtl/>
              </w:rPr>
            </w:pPr>
            <w:r>
              <w:rPr>
                <w:rtl/>
              </w:rPr>
              <w:t>نساء</w:t>
            </w:r>
          </w:p>
        </w:tc>
        <w:tc>
          <w:tcPr>
            <w:tcW w:w="1260" w:type="dxa"/>
          </w:tcPr>
          <w:p w:rsidR="00000000" w:rsidRDefault="00000000">
            <w:pPr>
              <w:spacing w:line="340" w:lineRule="exact"/>
              <w:jc w:val="center"/>
              <w:rPr>
                <w:rtl/>
              </w:rPr>
            </w:pPr>
            <w:r>
              <w:rPr>
                <w:rtl/>
              </w:rPr>
              <w:t>رجال</w:t>
            </w:r>
          </w:p>
        </w:tc>
      </w:tr>
      <w:tr w:rsidR="00000000">
        <w:tblPrEx>
          <w:tblCellMar>
            <w:top w:w="0" w:type="dxa"/>
            <w:bottom w:w="0" w:type="dxa"/>
          </w:tblCellMar>
        </w:tblPrEx>
        <w:tc>
          <w:tcPr>
            <w:tcW w:w="6750" w:type="dxa"/>
          </w:tcPr>
          <w:p w:rsidR="00000000" w:rsidRDefault="00000000">
            <w:pPr>
              <w:spacing w:line="340" w:lineRule="exact"/>
              <w:rPr>
                <w:rtl/>
              </w:rPr>
            </w:pPr>
            <w:r>
              <w:rPr>
                <w:rtl/>
              </w:rPr>
              <w:t>جرائم ضد الأشخاص</w:t>
            </w:r>
          </w:p>
        </w:tc>
        <w:tc>
          <w:tcPr>
            <w:tcW w:w="1710" w:type="dxa"/>
          </w:tcPr>
          <w:p w:rsidR="00000000" w:rsidRDefault="00000000">
            <w:pPr>
              <w:spacing w:line="340" w:lineRule="exact"/>
              <w:rPr>
                <w:rtl/>
              </w:rPr>
            </w:pPr>
            <w:r>
              <w:rPr>
                <w:rtl/>
              </w:rPr>
              <w:t>3.8</w:t>
            </w:r>
          </w:p>
        </w:tc>
        <w:tc>
          <w:tcPr>
            <w:tcW w:w="1260" w:type="dxa"/>
          </w:tcPr>
          <w:p w:rsidR="00000000" w:rsidRDefault="00000000">
            <w:pPr>
              <w:spacing w:line="340" w:lineRule="exact"/>
              <w:rPr>
                <w:rtl/>
              </w:rPr>
            </w:pPr>
            <w:r>
              <w:rPr>
                <w:rtl/>
              </w:rPr>
              <w:t>4.3</w:t>
            </w:r>
          </w:p>
        </w:tc>
      </w:tr>
      <w:tr w:rsidR="00000000">
        <w:tblPrEx>
          <w:tblCellMar>
            <w:top w:w="0" w:type="dxa"/>
            <w:bottom w:w="0" w:type="dxa"/>
          </w:tblCellMar>
        </w:tblPrEx>
        <w:tc>
          <w:tcPr>
            <w:tcW w:w="6750" w:type="dxa"/>
          </w:tcPr>
          <w:p w:rsidR="00000000" w:rsidRDefault="00000000">
            <w:pPr>
              <w:spacing w:line="340" w:lineRule="exact"/>
              <w:rPr>
                <w:rtl/>
              </w:rPr>
            </w:pPr>
            <w:r>
              <w:rPr>
                <w:rtl/>
              </w:rPr>
              <w:t>جرائم مرور</w:t>
            </w:r>
          </w:p>
        </w:tc>
        <w:tc>
          <w:tcPr>
            <w:tcW w:w="1710" w:type="dxa"/>
          </w:tcPr>
          <w:p w:rsidR="00000000" w:rsidRDefault="00000000">
            <w:pPr>
              <w:spacing w:line="340" w:lineRule="exact"/>
              <w:rPr>
                <w:rtl/>
              </w:rPr>
            </w:pPr>
            <w:r>
              <w:rPr>
                <w:rtl/>
              </w:rPr>
              <w:t>2.1</w:t>
            </w:r>
          </w:p>
        </w:tc>
        <w:tc>
          <w:tcPr>
            <w:tcW w:w="1260" w:type="dxa"/>
          </w:tcPr>
          <w:p w:rsidR="00000000" w:rsidRDefault="00000000">
            <w:pPr>
              <w:spacing w:line="340" w:lineRule="exact"/>
              <w:rPr>
                <w:rtl/>
              </w:rPr>
            </w:pPr>
            <w:r>
              <w:rPr>
                <w:rtl/>
              </w:rPr>
              <w:t>1.9</w:t>
            </w:r>
          </w:p>
        </w:tc>
      </w:tr>
      <w:tr w:rsidR="00000000">
        <w:tblPrEx>
          <w:tblCellMar>
            <w:top w:w="0" w:type="dxa"/>
            <w:bottom w:w="0" w:type="dxa"/>
          </w:tblCellMar>
        </w:tblPrEx>
        <w:tc>
          <w:tcPr>
            <w:tcW w:w="6750" w:type="dxa"/>
          </w:tcPr>
          <w:p w:rsidR="00000000" w:rsidRDefault="00000000">
            <w:pPr>
              <w:spacing w:line="340" w:lineRule="exact"/>
              <w:rPr>
                <w:rtl/>
              </w:rPr>
            </w:pPr>
            <w:r>
              <w:rPr>
                <w:rtl/>
              </w:rPr>
              <w:t>جرائم ضد الآداب الجنسية</w:t>
            </w:r>
          </w:p>
        </w:tc>
        <w:tc>
          <w:tcPr>
            <w:tcW w:w="1710" w:type="dxa"/>
          </w:tcPr>
          <w:p w:rsidR="00000000" w:rsidRDefault="00000000">
            <w:pPr>
              <w:spacing w:line="340" w:lineRule="exact"/>
              <w:rPr>
                <w:rtl/>
              </w:rPr>
            </w:pPr>
            <w:r>
              <w:rPr>
                <w:rtl/>
              </w:rPr>
              <w:t>0.3</w:t>
            </w:r>
          </w:p>
        </w:tc>
        <w:tc>
          <w:tcPr>
            <w:tcW w:w="1260" w:type="dxa"/>
          </w:tcPr>
          <w:p w:rsidR="00000000" w:rsidRDefault="00000000">
            <w:pPr>
              <w:spacing w:line="340" w:lineRule="exact"/>
              <w:rPr>
                <w:rtl/>
              </w:rPr>
            </w:pPr>
            <w:r>
              <w:rPr>
                <w:rtl/>
              </w:rPr>
              <w:t>0,0</w:t>
            </w:r>
          </w:p>
        </w:tc>
      </w:tr>
      <w:tr w:rsidR="00000000">
        <w:tblPrEx>
          <w:tblCellMar>
            <w:top w:w="0" w:type="dxa"/>
            <w:bottom w:w="0" w:type="dxa"/>
          </w:tblCellMar>
        </w:tblPrEx>
        <w:tc>
          <w:tcPr>
            <w:tcW w:w="6750" w:type="dxa"/>
          </w:tcPr>
          <w:p w:rsidR="00000000" w:rsidRDefault="00000000">
            <w:pPr>
              <w:spacing w:line="340" w:lineRule="exact"/>
              <w:rPr>
                <w:rtl/>
              </w:rPr>
            </w:pPr>
            <w:r>
              <w:rPr>
                <w:rtl/>
              </w:rPr>
              <w:t>جرائم ضد النظام العام</w:t>
            </w:r>
          </w:p>
        </w:tc>
        <w:tc>
          <w:tcPr>
            <w:tcW w:w="1710" w:type="dxa"/>
          </w:tcPr>
          <w:p w:rsidR="00000000" w:rsidRDefault="00000000">
            <w:pPr>
              <w:spacing w:line="340" w:lineRule="exact"/>
              <w:rPr>
                <w:rtl/>
              </w:rPr>
            </w:pPr>
            <w:r>
              <w:rPr>
                <w:rtl/>
              </w:rPr>
              <w:t>2,2</w:t>
            </w:r>
          </w:p>
        </w:tc>
        <w:tc>
          <w:tcPr>
            <w:tcW w:w="1260" w:type="dxa"/>
          </w:tcPr>
          <w:p w:rsidR="00000000" w:rsidRDefault="00000000">
            <w:pPr>
              <w:spacing w:line="340" w:lineRule="exact"/>
              <w:rPr>
                <w:rtl/>
              </w:rPr>
            </w:pPr>
            <w:r>
              <w:rPr>
                <w:rtl/>
              </w:rPr>
              <w:t>2.5</w:t>
            </w:r>
          </w:p>
        </w:tc>
      </w:tr>
      <w:tr w:rsidR="00000000">
        <w:tblPrEx>
          <w:tblCellMar>
            <w:top w:w="0" w:type="dxa"/>
            <w:bottom w:w="0" w:type="dxa"/>
          </w:tblCellMar>
        </w:tblPrEx>
        <w:tc>
          <w:tcPr>
            <w:tcW w:w="6750" w:type="dxa"/>
          </w:tcPr>
          <w:p w:rsidR="00000000" w:rsidRDefault="00000000">
            <w:pPr>
              <w:spacing w:line="340" w:lineRule="exact"/>
              <w:rPr>
                <w:rtl/>
              </w:rPr>
            </w:pPr>
            <w:r>
              <w:rPr>
                <w:rtl/>
              </w:rPr>
              <w:t>جرائم ضد المخالفات</w:t>
            </w:r>
          </w:p>
        </w:tc>
        <w:tc>
          <w:tcPr>
            <w:tcW w:w="1710" w:type="dxa"/>
          </w:tcPr>
          <w:p w:rsidR="00000000" w:rsidRDefault="00000000">
            <w:pPr>
              <w:spacing w:line="340" w:lineRule="exact"/>
              <w:rPr>
                <w:rtl/>
              </w:rPr>
            </w:pPr>
            <w:r>
              <w:rPr>
                <w:rtl/>
              </w:rPr>
              <w:t>91.2</w:t>
            </w:r>
          </w:p>
        </w:tc>
        <w:tc>
          <w:tcPr>
            <w:tcW w:w="1260" w:type="dxa"/>
          </w:tcPr>
          <w:p w:rsidR="00000000" w:rsidRDefault="00000000">
            <w:pPr>
              <w:spacing w:line="340" w:lineRule="exact"/>
              <w:rPr>
                <w:rtl/>
              </w:rPr>
            </w:pPr>
            <w:r>
              <w:rPr>
                <w:rtl/>
              </w:rPr>
              <w:t>90.7</w:t>
            </w:r>
          </w:p>
        </w:tc>
      </w:tr>
      <w:tr w:rsidR="00000000">
        <w:tblPrEx>
          <w:tblCellMar>
            <w:top w:w="0" w:type="dxa"/>
            <w:bottom w:w="0" w:type="dxa"/>
          </w:tblCellMar>
        </w:tblPrEx>
        <w:tc>
          <w:tcPr>
            <w:tcW w:w="6750" w:type="dxa"/>
          </w:tcPr>
          <w:p w:rsidR="00000000" w:rsidRDefault="00000000">
            <w:pPr>
              <w:spacing w:line="340" w:lineRule="exact"/>
              <w:rPr>
                <w:rtl/>
              </w:rPr>
            </w:pPr>
            <w:r>
              <w:rPr>
                <w:rtl/>
              </w:rPr>
              <w:t xml:space="preserve">المجموع </w:t>
            </w:r>
          </w:p>
        </w:tc>
        <w:tc>
          <w:tcPr>
            <w:tcW w:w="1710" w:type="dxa"/>
          </w:tcPr>
          <w:p w:rsidR="00000000" w:rsidRDefault="00000000">
            <w:pPr>
              <w:spacing w:line="340" w:lineRule="exact"/>
              <w:rPr>
                <w:rtl/>
              </w:rPr>
            </w:pPr>
            <w:r>
              <w:rPr>
                <w:rtl/>
              </w:rPr>
              <w:t>100.0</w:t>
            </w:r>
          </w:p>
        </w:tc>
        <w:tc>
          <w:tcPr>
            <w:tcW w:w="1260" w:type="dxa"/>
          </w:tcPr>
          <w:p w:rsidR="00000000" w:rsidRDefault="00000000">
            <w:pPr>
              <w:spacing w:line="340" w:lineRule="exact"/>
              <w:rPr>
                <w:rtl/>
              </w:rPr>
            </w:pPr>
            <w:r>
              <w:rPr>
                <w:rtl/>
              </w:rPr>
              <w:t>100.0</w:t>
            </w:r>
          </w:p>
        </w:tc>
      </w:tr>
      <w:tr w:rsidR="00000000">
        <w:tblPrEx>
          <w:tblCellMar>
            <w:top w:w="0" w:type="dxa"/>
            <w:bottom w:w="0" w:type="dxa"/>
          </w:tblCellMar>
        </w:tblPrEx>
        <w:tc>
          <w:tcPr>
            <w:tcW w:w="6750" w:type="dxa"/>
          </w:tcPr>
          <w:p w:rsidR="00000000" w:rsidRDefault="00000000">
            <w:pPr>
              <w:spacing w:line="340" w:lineRule="exact"/>
              <w:rPr>
                <w:rtl/>
              </w:rPr>
            </w:pPr>
            <w:r>
              <w:rPr>
                <w:rtl/>
              </w:rPr>
              <w:t>مجموع عدد الضحايا</w:t>
            </w:r>
          </w:p>
        </w:tc>
        <w:tc>
          <w:tcPr>
            <w:tcW w:w="1710" w:type="dxa"/>
          </w:tcPr>
          <w:p w:rsidR="00000000" w:rsidRDefault="00000000">
            <w:pPr>
              <w:spacing w:line="340" w:lineRule="exact"/>
              <w:rPr>
                <w:rtl/>
              </w:rPr>
            </w:pPr>
            <w:r>
              <w:rPr>
                <w:rtl/>
              </w:rPr>
              <w:t>398 107</w:t>
            </w:r>
          </w:p>
        </w:tc>
        <w:tc>
          <w:tcPr>
            <w:tcW w:w="1260" w:type="dxa"/>
          </w:tcPr>
          <w:p w:rsidR="00000000" w:rsidRDefault="00000000">
            <w:pPr>
              <w:spacing w:line="340" w:lineRule="exact"/>
              <w:rPr>
                <w:rtl/>
              </w:rPr>
            </w:pPr>
            <w:r>
              <w:rPr>
                <w:rtl/>
              </w:rPr>
              <w:t>473 213</w:t>
            </w:r>
          </w:p>
        </w:tc>
      </w:tr>
    </w:tbl>
    <w:p w:rsidR="00000000" w:rsidRDefault="00000000">
      <w:pPr>
        <w:rPr>
          <w:rtl/>
        </w:rPr>
      </w:pPr>
    </w:p>
    <w:p w:rsidR="00000000" w:rsidRDefault="00000000">
      <w:pPr>
        <w:rPr>
          <w:b/>
          <w:bCs/>
          <w:rtl/>
        </w:rPr>
      </w:pPr>
      <w:r>
        <w:rPr>
          <w:b/>
          <w:bCs/>
          <w:rtl/>
        </w:rPr>
        <w:t>1-3</w:t>
      </w:r>
      <w:r>
        <w:rPr>
          <w:b/>
          <w:bCs/>
          <w:rtl/>
        </w:rPr>
        <w:tab/>
        <w:t>أجوبة النساء اللائي تزيد أعمارهن عن 18 سنة على الأسئلة الواردة أدناه (</w:t>
      </w:r>
      <w:r>
        <w:rPr>
          <w:rFonts w:cs="Akhbar MT"/>
          <w:b/>
          <w:bCs/>
          <w:rtl/>
        </w:rPr>
        <w:t>نسبة مئوية</w:t>
      </w:r>
      <w:r>
        <w:rPr>
          <w:b/>
          <w:bCs/>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870"/>
        <w:gridCol w:w="1260"/>
        <w:gridCol w:w="1080"/>
        <w:gridCol w:w="990"/>
        <w:gridCol w:w="1890"/>
      </w:tblGrid>
      <w:tr w:rsidR="00000000">
        <w:tblPrEx>
          <w:tblCellMar>
            <w:top w:w="0" w:type="dxa"/>
            <w:bottom w:w="0" w:type="dxa"/>
          </w:tblCellMar>
        </w:tblPrEx>
        <w:trPr>
          <w:tblHeader/>
        </w:trPr>
        <w:tc>
          <w:tcPr>
            <w:tcW w:w="630" w:type="dxa"/>
          </w:tcPr>
          <w:p w:rsidR="00000000" w:rsidRDefault="00000000">
            <w:pPr>
              <w:spacing w:line="360" w:lineRule="exact"/>
              <w:rPr>
                <w:rtl/>
              </w:rPr>
            </w:pPr>
          </w:p>
        </w:tc>
        <w:tc>
          <w:tcPr>
            <w:tcW w:w="3870" w:type="dxa"/>
          </w:tcPr>
          <w:p w:rsidR="00000000" w:rsidRDefault="00000000">
            <w:pPr>
              <w:spacing w:line="360" w:lineRule="exact"/>
              <w:rPr>
                <w:rtl/>
              </w:rPr>
            </w:pPr>
          </w:p>
        </w:tc>
        <w:tc>
          <w:tcPr>
            <w:tcW w:w="1260" w:type="dxa"/>
          </w:tcPr>
          <w:p w:rsidR="00000000" w:rsidRDefault="00000000">
            <w:pPr>
              <w:spacing w:line="360" w:lineRule="exact"/>
              <w:rPr>
                <w:rtl/>
              </w:rPr>
            </w:pPr>
            <w:r>
              <w:rPr>
                <w:rtl/>
              </w:rPr>
              <w:t>نعم</w:t>
            </w:r>
          </w:p>
        </w:tc>
        <w:tc>
          <w:tcPr>
            <w:tcW w:w="1080" w:type="dxa"/>
          </w:tcPr>
          <w:p w:rsidR="00000000" w:rsidRDefault="00000000">
            <w:pPr>
              <w:spacing w:line="360" w:lineRule="exact"/>
              <w:rPr>
                <w:rtl/>
              </w:rPr>
            </w:pPr>
            <w:r>
              <w:rPr>
                <w:rtl/>
              </w:rPr>
              <w:t>لا</w:t>
            </w:r>
          </w:p>
        </w:tc>
        <w:tc>
          <w:tcPr>
            <w:tcW w:w="990" w:type="dxa"/>
          </w:tcPr>
          <w:p w:rsidR="00000000" w:rsidRDefault="00000000">
            <w:pPr>
              <w:spacing w:line="360" w:lineRule="exact"/>
              <w:rPr>
                <w:rtl/>
              </w:rPr>
            </w:pPr>
            <w:r>
              <w:rPr>
                <w:rtl/>
              </w:rPr>
              <w:t>لا أعلم</w:t>
            </w:r>
          </w:p>
        </w:tc>
        <w:tc>
          <w:tcPr>
            <w:tcW w:w="1890" w:type="dxa"/>
          </w:tcPr>
          <w:p w:rsidR="00000000" w:rsidRDefault="00000000">
            <w:pPr>
              <w:spacing w:line="360" w:lineRule="exact"/>
              <w:rPr>
                <w:rtl/>
              </w:rPr>
            </w:pPr>
            <w:r>
              <w:rPr>
                <w:rtl/>
              </w:rPr>
              <w:t>الإجابة غير متوفرة</w:t>
            </w:r>
          </w:p>
        </w:tc>
      </w:tr>
      <w:tr w:rsidR="00000000">
        <w:tblPrEx>
          <w:tblCellMar>
            <w:top w:w="0" w:type="dxa"/>
            <w:bottom w:w="0" w:type="dxa"/>
          </w:tblCellMar>
        </w:tblPrEx>
        <w:tc>
          <w:tcPr>
            <w:tcW w:w="630" w:type="dxa"/>
          </w:tcPr>
          <w:p w:rsidR="00000000" w:rsidRDefault="00000000">
            <w:pPr>
              <w:spacing w:line="360" w:lineRule="exact"/>
              <w:rPr>
                <w:rtl/>
              </w:rPr>
            </w:pPr>
            <w:r>
              <w:rPr>
                <w:rtl/>
              </w:rPr>
              <w:t>1</w:t>
            </w:r>
          </w:p>
        </w:tc>
        <w:tc>
          <w:tcPr>
            <w:tcW w:w="3870" w:type="dxa"/>
          </w:tcPr>
          <w:p w:rsidR="00000000" w:rsidRDefault="00000000">
            <w:pPr>
              <w:spacing w:line="360" w:lineRule="exact"/>
              <w:rPr>
                <w:rtl/>
              </w:rPr>
            </w:pPr>
            <w:r>
              <w:rPr>
                <w:rtl/>
              </w:rPr>
              <w:t>المرأة المغتصبة هي الملومة عن اغتصابها</w:t>
            </w:r>
          </w:p>
        </w:tc>
        <w:tc>
          <w:tcPr>
            <w:tcW w:w="1260" w:type="dxa"/>
          </w:tcPr>
          <w:p w:rsidR="00000000" w:rsidRDefault="00000000">
            <w:pPr>
              <w:spacing w:line="360" w:lineRule="exact"/>
              <w:rPr>
                <w:rtl/>
              </w:rPr>
            </w:pPr>
            <w:r>
              <w:rPr>
                <w:rtl/>
              </w:rPr>
              <w:t>35.0</w:t>
            </w:r>
          </w:p>
        </w:tc>
        <w:tc>
          <w:tcPr>
            <w:tcW w:w="1080" w:type="dxa"/>
          </w:tcPr>
          <w:p w:rsidR="00000000" w:rsidRDefault="00000000">
            <w:pPr>
              <w:spacing w:line="360" w:lineRule="exact"/>
              <w:rPr>
                <w:rtl/>
              </w:rPr>
            </w:pPr>
            <w:r>
              <w:rPr>
                <w:rtl/>
              </w:rPr>
              <w:t>48.9</w:t>
            </w:r>
          </w:p>
        </w:tc>
        <w:tc>
          <w:tcPr>
            <w:tcW w:w="990" w:type="dxa"/>
          </w:tcPr>
          <w:p w:rsidR="00000000" w:rsidRDefault="00000000">
            <w:pPr>
              <w:spacing w:line="360" w:lineRule="exact"/>
              <w:rPr>
                <w:rtl/>
              </w:rPr>
            </w:pPr>
            <w:r>
              <w:rPr>
                <w:rtl/>
              </w:rPr>
              <w:t>11.0</w:t>
            </w:r>
          </w:p>
        </w:tc>
        <w:tc>
          <w:tcPr>
            <w:tcW w:w="1890" w:type="dxa"/>
          </w:tcPr>
          <w:p w:rsidR="00000000" w:rsidRDefault="00000000">
            <w:pPr>
              <w:spacing w:line="360" w:lineRule="exact"/>
              <w:rPr>
                <w:rtl/>
              </w:rPr>
            </w:pPr>
            <w:r>
              <w:rPr>
                <w:rtl/>
              </w:rPr>
              <w:t>5.1</w:t>
            </w:r>
          </w:p>
        </w:tc>
      </w:tr>
      <w:tr w:rsidR="00000000">
        <w:tblPrEx>
          <w:tblCellMar>
            <w:top w:w="0" w:type="dxa"/>
            <w:bottom w:w="0" w:type="dxa"/>
          </w:tblCellMar>
        </w:tblPrEx>
        <w:tc>
          <w:tcPr>
            <w:tcW w:w="630" w:type="dxa"/>
          </w:tcPr>
          <w:p w:rsidR="00000000" w:rsidRDefault="00000000">
            <w:pPr>
              <w:spacing w:line="360" w:lineRule="exact"/>
              <w:rPr>
                <w:rtl/>
              </w:rPr>
            </w:pPr>
            <w:r>
              <w:rPr>
                <w:rtl/>
              </w:rPr>
              <w:t>2</w:t>
            </w:r>
          </w:p>
        </w:tc>
        <w:tc>
          <w:tcPr>
            <w:tcW w:w="3870" w:type="dxa"/>
          </w:tcPr>
          <w:p w:rsidR="00000000" w:rsidRDefault="00000000">
            <w:pPr>
              <w:spacing w:line="360" w:lineRule="exact"/>
              <w:rPr>
                <w:rtl/>
              </w:rPr>
            </w:pPr>
            <w:r>
              <w:rPr>
                <w:rtl/>
              </w:rPr>
              <w:t>كادت تغتصب</w:t>
            </w:r>
          </w:p>
        </w:tc>
        <w:tc>
          <w:tcPr>
            <w:tcW w:w="1260" w:type="dxa"/>
          </w:tcPr>
          <w:p w:rsidR="00000000" w:rsidRDefault="00000000">
            <w:pPr>
              <w:spacing w:line="360" w:lineRule="exact"/>
              <w:rPr>
                <w:rtl/>
              </w:rPr>
            </w:pPr>
            <w:r>
              <w:rPr>
                <w:rtl/>
              </w:rPr>
              <w:t>9.4</w:t>
            </w:r>
          </w:p>
        </w:tc>
        <w:tc>
          <w:tcPr>
            <w:tcW w:w="1080" w:type="dxa"/>
          </w:tcPr>
          <w:p w:rsidR="00000000" w:rsidRDefault="00000000">
            <w:pPr>
              <w:spacing w:line="360" w:lineRule="exact"/>
              <w:rPr>
                <w:rtl/>
              </w:rPr>
            </w:pPr>
            <w:r>
              <w:rPr>
                <w:rtl/>
              </w:rPr>
              <w:t>79.9</w:t>
            </w:r>
          </w:p>
        </w:tc>
        <w:tc>
          <w:tcPr>
            <w:tcW w:w="990" w:type="dxa"/>
          </w:tcPr>
          <w:p w:rsidR="00000000" w:rsidRDefault="00000000">
            <w:pPr>
              <w:spacing w:line="360" w:lineRule="exact"/>
              <w:rPr>
                <w:rtl/>
              </w:rPr>
            </w:pPr>
            <w:r>
              <w:rPr>
                <w:rtl/>
              </w:rPr>
              <w:t>10.6</w:t>
            </w:r>
          </w:p>
        </w:tc>
        <w:tc>
          <w:tcPr>
            <w:tcW w:w="1890" w:type="dxa"/>
          </w:tcPr>
          <w:p w:rsidR="00000000" w:rsidRDefault="00000000">
            <w:pPr>
              <w:spacing w:line="360" w:lineRule="exact"/>
              <w:rPr>
                <w:rtl/>
              </w:rPr>
            </w:pPr>
            <w:r>
              <w:rPr>
                <w:rtl/>
              </w:rPr>
              <w:t>0.1</w:t>
            </w:r>
          </w:p>
        </w:tc>
      </w:tr>
      <w:tr w:rsidR="00000000">
        <w:tblPrEx>
          <w:tblCellMar>
            <w:top w:w="0" w:type="dxa"/>
            <w:bottom w:w="0" w:type="dxa"/>
          </w:tblCellMar>
        </w:tblPrEx>
        <w:tc>
          <w:tcPr>
            <w:tcW w:w="630" w:type="dxa"/>
          </w:tcPr>
          <w:p w:rsidR="00000000" w:rsidRDefault="00000000">
            <w:pPr>
              <w:spacing w:line="360" w:lineRule="exact"/>
              <w:rPr>
                <w:rtl/>
              </w:rPr>
            </w:pPr>
            <w:r>
              <w:rPr>
                <w:rtl/>
              </w:rPr>
              <w:t>3</w:t>
            </w:r>
          </w:p>
        </w:tc>
        <w:tc>
          <w:tcPr>
            <w:tcW w:w="3870" w:type="dxa"/>
          </w:tcPr>
          <w:p w:rsidR="00000000" w:rsidRDefault="00000000">
            <w:pPr>
              <w:spacing w:line="360" w:lineRule="exact"/>
              <w:rPr>
                <w:rtl/>
              </w:rPr>
            </w:pPr>
            <w:r>
              <w:rPr>
                <w:rtl/>
              </w:rPr>
              <w:t>اغتصبت</w:t>
            </w:r>
          </w:p>
        </w:tc>
        <w:tc>
          <w:tcPr>
            <w:tcW w:w="1260" w:type="dxa"/>
          </w:tcPr>
          <w:p w:rsidR="00000000" w:rsidRDefault="00000000">
            <w:pPr>
              <w:spacing w:line="360" w:lineRule="exact"/>
              <w:rPr>
                <w:rtl/>
              </w:rPr>
            </w:pPr>
            <w:r>
              <w:rPr>
                <w:rtl/>
              </w:rPr>
              <w:t>2,2</w:t>
            </w:r>
          </w:p>
        </w:tc>
        <w:tc>
          <w:tcPr>
            <w:tcW w:w="1080" w:type="dxa"/>
          </w:tcPr>
          <w:p w:rsidR="00000000" w:rsidRDefault="00000000">
            <w:pPr>
              <w:spacing w:line="360" w:lineRule="exact"/>
              <w:rPr>
                <w:rtl/>
              </w:rPr>
            </w:pPr>
            <w:r>
              <w:rPr>
                <w:rtl/>
              </w:rPr>
              <w:t>85.5</w:t>
            </w:r>
          </w:p>
        </w:tc>
        <w:tc>
          <w:tcPr>
            <w:tcW w:w="990" w:type="dxa"/>
          </w:tcPr>
          <w:p w:rsidR="00000000" w:rsidRDefault="00000000">
            <w:pPr>
              <w:spacing w:line="360" w:lineRule="exact"/>
              <w:rPr>
                <w:rtl/>
              </w:rPr>
            </w:pPr>
            <w:r>
              <w:rPr>
                <w:rtl/>
              </w:rPr>
              <w:t>12.1</w:t>
            </w:r>
          </w:p>
        </w:tc>
        <w:tc>
          <w:tcPr>
            <w:tcW w:w="1890" w:type="dxa"/>
          </w:tcPr>
          <w:p w:rsidR="00000000" w:rsidRDefault="00000000">
            <w:pPr>
              <w:spacing w:line="360" w:lineRule="exact"/>
              <w:rPr>
                <w:rtl/>
              </w:rPr>
            </w:pPr>
            <w:r>
              <w:rPr>
                <w:rtl/>
              </w:rPr>
              <w:t>0.2</w:t>
            </w:r>
          </w:p>
        </w:tc>
      </w:tr>
      <w:tr w:rsidR="00000000">
        <w:tblPrEx>
          <w:tblCellMar>
            <w:top w:w="0" w:type="dxa"/>
            <w:bottom w:w="0" w:type="dxa"/>
          </w:tblCellMar>
        </w:tblPrEx>
        <w:tc>
          <w:tcPr>
            <w:tcW w:w="630" w:type="dxa"/>
          </w:tcPr>
          <w:p w:rsidR="00000000" w:rsidRDefault="00000000">
            <w:pPr>
              <w:spacing w:line="360" w:lineRule="exact"/>
              <w:rPr>
                <w:rtl/>
              </w:rPr>
            </w:pPr>
            <w:r>
              <w:rPr>
                <w:rtl/>
              </w:rPr>
              <w:t>4</w:t>
            </w:r>
          </w:p>
        </w:tc>
        <w:tc>
          <w:tcPr>
            <w:tcW w:w="3870" w:type="dxa"/>
          </w:tcPr>
          <w:p w:rsidR="00000000" w:rsidRDefault="00000000">
            <w:pPr>
              <w:spacing w:line="360" w:lineRule="exact"/>
              <w:rPr>
                <w:rtl/>
              </w:rPr>
            </w:pPr>
            <w:r>
              <w:rPr>
                <w:rtl/>
              </w:rPr>
              <w:t>اغتصبها زوجها</w:t>
            </w:r>
          </w:p>
        </w:tc>
        <w:tc>
          <w:tcPr>
            <w:tcW w:w="1260" w:type="dxa"/>
          </w:tcPr>
          <w:p w:rsidR="00000000" w:rsidRDefault="00000000">
            <w:pPr>
              <w:spacing w:line="360" w:lineRule="exact"/>
              <w:rPr>
                <w:rtl/>
              </w:rPr>
            </w:pPr>
            <w:r>
              <w:rPr>
                <w:rtl/>
              </w:rPr>
              <w:t>7.6</w:t>
            </w:r>
          </w:p>
        </w:tc>
        <w:tc>
          <w:tcPr>
            <w:tcW w:w="1080" w:type="dxa"/>
          </w:tcPr>
          <w:p w:rsidR="00000000" w:rsidRDefault="00000000">
            <w:pPr>
              <w:spacing w:line="360" w:lineRule="exact"/>
              <w:rPr>
                <w:rtl/>
              </w:rPr>
            </w:pPr>
            <w:r>
              <w:rPr>
                <w:rtl/>
              </w:rPr>
              <w:t>79.5</w:t>
            </w:r>
          </w:p>
        </w:tc>
        <w:tc>
          <w:tcPr>
            <w:tcW w:w="990" w:type="dxa"/>
          </w:tcPr>
          <w:p w:rsidR="00000000" w:rsidRDefault="00000000">
            <w:pPr>
              <w:spacing w:line="360" w:lineRule="exact"/>
              <w:rPr>
                <w:rtl/>
              </w:rPr>
            </w:pPr>
            <w:r>
              <w:rPr>
                <w:rtl/>
              </w:rPr>
              <w:t>12.3</w:t>
            </w:r>
          </w:p>
        </w:tc>
        <w:tc>
          <w:tcPr>
            <w:tcW w:w="1890" w:type="dxa"/>
          </w:tcPr>
          <w:p w:rsidR="00000000" w:rsidRDefault="00000000">
            <w:pPr>
              <w:spacing w:line="360" w:lineRule="exact"/>
              <w:rPr>
                <w:rtl/>
              </w:rPr>
            </w:pPr>
            <w:r>
              <w:rPr>
                <w:rtl/>
              </w:rPr>
              <w:t>0.6</w:t>
            </w:r>
          </w:p>
        </w:tc>
      </w:tr>
      <w:tr w:rsidR="00000000">
        <w:tblPrEx>
          <w:tblCellMar>
            <w:top w:w="0" w:type="dxa"/>
            <w:bottom w:w="0" w:type="dxa"/>
          </w:tblCellMar>
        </w:tblPrEx>
        <w:tc>
          <w:tcPr>
            <w:tcW w:w="630" w:type="dxa"/>
          </w:tcPr>
          <w:p w:rsidR="00000000" w:rsidRDefault="00000000">
            <w:pPr>
              <w:spacing w:line="360" w:lineRule="exact"/>
              <w:rPr>
                <w:rtl/>
              </w:rPr>
            </w:pPr>
            <w:r>
              <w:rPr>
                <w:rtl/>
              </w:rPr>
              <w:t>5</w:t>
            </w:r>
          </w:p>
        </w:tc>
        <w:tc>
          <w:tcPr>
            <w:tcW w:w="3870" w:type="dxa"/>
          </w:tcPr>
          <w:p w:rsidR="00000000" w:rsidRDefault="00000000">
            <w:pPr>
              <w:spacing w:line="360" w:lineRule="exact"/>
              <w:rPr>
                <w:rtl/>
              </w:rPr>
            </w:pPr>
            <w:r>
              <w:rPr>
                <w:rtl/>
              </w:rPr>
              <w:t>تعرضت للتحرش الجنسي وهي طفلة</w:t>
            </w:r>
          </w:p>
        </w:tc>
        <w:tc>
          <w:tcPr>
            <w:tcW w:w="1260" w:type="dxa"/>
          </w:tcPr>
          <w:p w:rsidR="00000000" w:rsidRDefault="00000000">
            <w:pPr>
              <w:spacing w:line="360" w:lineRule="exact"/>
              <w:rPr>
                <w:rtl/>
              </w:rPr>
            </w:pPr>
            <w:r>
              <w:rPr>
                <w:rtl/>
              </w:rPr>
              <w:t>8.1</w:t>
            </w:r>
          </w:p>
        </w:tc>
        <w:tc>
          <w:tcPr>
            <w:tcW w:w="1080" w:type="dxa"/>
          </w:tcPr>
          <w:p w:rsidR="00000000" w:rsidRDefault="00000000">
            <w:pPr>
              <w:spacing w:line="360" w:lineRule="exact"/>
              <w:rPr>
                <w:rtl/>
              </w:rPr>
            </w:pPr>
            <w:r>
              <w:rPr>
                <w:rtl/>
              </w:rPr>
              <w:t>80.2</w:t>
            </w:r>
          </w:p>
        </w:tc>
        <w:tc>
          <w:tcPr>
            <w:tcW w:w="990" w:type="dxa"/>
          </w:tcPr>
          <w:p w:rsidR="00000000" w:rsidRDefault="00000000">
            <w:pPr>
              <w:spacing w:line="360" w:lineRule="exact"/>
              <w:rPr>
                <w:rtl/>
              </w:rPr>
            </w:pPr>
            <w:r>
              <w:rPr>
                <w:rtl/>
              </w:rPr>
              <w:t>11.0</w:t>
            </w:r>
          </w:p>
        </w:tc>
        <w:tc>
          <w:tcPr>
            <w:tcW w:w="1890" w:type="dxa"/>
          </w:tcPr>
          <w:p w:rsidR="00000000" w:rsidRDefault="00000000">
            <w:pPr>
              <w:spacing w:line="360" w:lineRule="exact"/>
              <w:rPr>
                <w:rtl/>
              </w:rPr>
            </w:pPr>
            <w:r>
              <w:rPr>
                <w:rtl/>
              </w:rPr>
              <w:t>0.7</w:t>
            </w:r>
          </w:p>
        </w:tc>
      </w:tr>
      <w:tr w:rsidR="00000000">
        <w:tblPrEx>
          <w:tblCellMar>
            <w:top w:w="0" w:type="dxa"/>
            <w:bottom w:w="0" w:type="dxa"/>
          </w:tblCellMar>
        </w:tblPrEx>
        <w:tc>
          <w:tcPr>
            <w:tcW w:w="630" w:type="dxa"/>
          </w:tcPr>
          <w:p w:rsidR="00000000" w:rsidRDefault="00000000">
            <w:pPr>
              <w:spacing w:line="360" w:lineRule="exact"/>
              <w:rPr>
                <w:rtl/>
              </w:rPr>
            </w:pPr>
            <w:r>
              <w:rPr>
                <w:rtl/>
              </w:rPr>
              <w:t>6</w:t>
            </w:r>
          </w:p>
        </w:tc>
        <w:tc>
          <w:tcPr>
            <w:tcW w:w="3870" w:type="dxa"/>
          </w:tcPr>
          <w:p w:rsidR="00000000" w:rsidRDefault="00000000">
            <w:pPr>
              <w:spacing w:line="360" w:lineRule="exact"/>
              <w:rPr>
                <w:rtl/>
              </w:rPr>
            </w:pPr>
            <w:r>
              <w:rPr>
                <w:rtl/>
              </w:rPr>
              <w:t>الأب ضرب الأم</w:t>
            </w:r>
          </w:p>
        </w:tc>
        <w:tc>
          <w:tcPr>
            <w:tcW w:w="1260" w:type="dxa"/>
          </w:tcPr>
          <w:p w:rsidR="00000000" w:rsidRDefault="00000000">
            <w:pPr>
              <w:spacing w:line="360" w:lineRule="exact"/>
              <w:rPr>
                <w:rtl/>
              </w:rPr>
            </w:pPr>
            <w:r>
              <w:rPr>
                <w:rtl/>
              </w:rPr>
              <w:t>19.6</w:t>
            </w:r>
          </w:p>
        </w:tc>
        <w:tc>
          <w:tcPr>
            <w:tcW w:w="1080" w:type="dxa"/>
          </w:tcPr>
          <w:p w:rsidR="00000000" w:rsidRDefault="00000000">
            <w:pPr>
              <w:spacing w:line="360" w:lineRule="exact"/>
              <w:rPr>
                <w:rtl/>
              </w:rPr>
            </w:pPr>
            <w:r>
              <w:rPr>
                <w:rtl/>
              </w:rPr>
              <w:t>68.3</w:t>
            </w:r>
          </w:p>
        </w:tc>
        <w:tc>
          <w:tcPr>
            <w:tcW w:w="990" w:type="dxa"/>
          </w:tcPr>
          <w:p w:rsidR="00000000" w:rsidRDefault="00000000">
            <w:pPr>
              <w:spacing w:line="360" w:lineRule="exact"/>
              <w:rPr>
                <w:rtl/>
              </w:rPr>
            </w:pPr>
            <w:r>
              <w:rPr>
                <w:rtl/>
              </w:rPr>
              <w:t>10.9</w:t>
            </w:r>
          </w:p>
        </w:tc>
        <w:tc>
          <w:tcPr>
            <w:tcW w:w="1890" w:type="dxa"/>
          </w:tcPr>
          <w:p w:rsidR="00000000" w:rsidRDefault="00000000">
            <w:pPr>
              <w:spacing w:line="360" w:lineRule="exact"/>
              <w:rPr>
                <w:rtl/>
              </w:rPr>
            </w:pPr>
            <w:r>
              <w:rPr>
                <w:rtl/>
              </w:rPr>
              <w:t>3.1</w:t>
            </w:r>
          </w:p>
        </w:tc>
      </w:tr>
      <w:tr w:rsidR="00000000">
        <w:tblPrEx>
          <w:tblCellMar>
            <w:top w:w="0" w:type="dxa"/>
            <w:bottom w:w="0" w:type="dxa"/>
          </w:tblCellMar>
        </w:tblPrEx>
        <w:tc>
          <w:tcPr>
            <w:tcW w:w="630" w:type="dxa"/>
          </w:tcPr>
          <w:p w:rsidR="00000000" w:rsidRDefault="00000000">
            <w:pPr>
              <w:spacing w:line="360" w:lineRule="exact"/>
              <w:rPr>
                <w:rtl/>
              </w:rPr>
            </w:pPr>
            <w:r>
              <w:rPr>
                <w:rtl/>
              </w:rPr>
              <w:t>7</w:t>
            </w:r>
          </w:p>
        </w:tc>
        <w:tc>
          <w:tcPr>
            <w:tcW w:w="3870" w:type="dxa"/>
          </w:tcPr>
          <w:p w:rsidR="00000000" w:rsidRDefault="00000000">
            <w:pPr>
              <w:pStyle w:val="Heading8"/>
              <w:spacing w:line="360" w:lineRule="exact"/>
              <w:rPr>
                <w:rtl/>
              </w:rPr>
            </w:pPr>
            <w:r>
              <w:rPr>
                <w:rtl/>
              </w:rPr>
              <w:t>الوالدان هددا بعضهما بعضا</w:t>
            </w:r>
          </w:p>
        </w:tc>
        <w:tc>
          <w:tcPr>
            <w:tcW w:w="1260" w:type="dxa"/>
          </w:tcPr>
          <w:p w:rsidR="00000000" w:rsidRDefault="00000000">
            <w:pPr>
              <w:spacing w:line="360" w:lineRule="exact"/>
              <w:rPr>
                <w:rtl/>
              </w:rPr>
            </w:pPr>
            <w:r>
              <w:rPr>
                <w:rtl/>
              </w:rPr>
              <w:t>25.7</w:t>
            </w:r>
          </w:p>
        </w:tc>
        <w:tc>
          <w:tcPr>
            <w:tcW w:w="1080" w:type="dxa"/>
          </w:tcPr>
          <w:p w:rsidR="00000000" w:rsidRDefault="00000000">
            <w:pPr>
              <w:spacing w:line="360" w:lineRule="exact"/>
              <w:rPr>
                <w:rtl/>
              </w:rPr>
            </w:pPr>
            <w:r>
              <w:rPr>
                <w:rtl/>
              </w:rPr>
              <w:t>59.5</w:t>
            </w:r>
          </w:p>
        </w:tc>
        <w:tc>
          <w:tcPr>
            <w:tcW w:w="990" w:type="dxa"/>
          </w:tcPr>
          <w:p w:rsidR="00000000" w:rsidRDefault="00000000">
            <w:pPr>
              <w:spacing w:line="360" w:lineRule="exact"/>
              <w:rPr>
                <w:rtl/>
              </w:rPr>
            </w:pPr>
            <w:r>
              <w:rPr>
                <w:rtl/>
              </w:rPr>
              <w:t>11.7</w:t>
            </w:r>
          </w:p>
        </w:tc>
        <w:tc>
          <w:tcPr>
            <w:tcW w:w="1890" w:type="dxa"/>
          </w:tcPr>
          <w:p w:rsidR="00000000" w:rsidRDefault="00000000">
            <w:pPr>
              <w:spacing w:line="360" w:lineRule="exact"/>
              <w:rPr>
                <w:rtl/>
              </w:rPr>
            </w:pPr>
            <w:r>
              <w:rPr>
                <w:rtl/>
              </w:rPr>
              <w:t>3.1</w:t>
            </w:r>
          </w:p>
        </w:tc>
      </w:tr>
      <w:tr w:rsidR="00000000">
        <w:tblPrEx>
          <w:tblCellMar>
            <w:top w:w="0" w:type="dxa"/>
            <w:bottom w:w="0" w:type="dxa"/>
          </w:tblCellMar>
        </w:tblPrEx>
        <w:tc>
          <w:tcPr>
            <w:tcW w:w="630" w:type="dxa"/>
          </w:tcPr>
          <w:p w:rsidR="00000000" w:rsidRDefault="00000000">
            <w:pPr>
              <w:spacing w:line="360" w:lineRule="exact"/>
              <w:rPr>
                <w:rtl/>
              </w:rPr>
            </w:pPr>
            <w:r>
              <w:rPr>
                <w:rtl/>
              </w:rPr>
              <w:t>8</w:t>
            </w:r>
          </w:p>
        </w:tc>
        <w:tc>
          <w:tcPr>
            <w:tcW w:w="3870" w:type="dxa"/>
          </w:tcPr>
          <w:p w:rsidR="00000000" w:rsidRDefault="00000000">
            <w:pPr>
              <w:spacing w:line="360" w:lineRule="exact"/>
              <w:rPr>
                <w:rtl/>
              </w:rPr>
            </w:pPr>
            <w:r>
              <w:rPr>
                <w:rtl/>
              </w:rPr>
              <w:t>كانت تخاف مشاحنات والديها</w:t>
            </w:r>
          </w:p>
        </w:tc>
        <w:tc>
          <w:tcPr>
            <w:tcW w:w="1260" w:type="dxa"/>
          </w:tcPr>
          <w:p w:rsidR="00000000" w:rsidRDefault="00000000">
            <w:pPr>
              <w:spacing w:line="360" w:lineRule="exact"/>
              <w:rPr>
                <w:rtl/>
              </w:rPr>
            </w:pPr>
            <w:r>
              <w:rPr>
                <w:rtl/>
              </w:rPr>
              <w:t>27.1</w:t>
            </w:r>
          </w:p>
        </w:tc>
        <w:tc>
          <w:tcPr>
            <w:tcW w:w="1080" w:type="dxa"/>
          </w:tcPr>
          <w:p w:rsidR="00000000" w:rsidRDefault="00000000">
            <w:pPr>
              <w:spacing w:line="360" w:lineRule="exact"/>
              <w:rPr>
                <w:rtl/>
              </w:rPr>
            </w:pPr>
            <w:r>
              <w:rPr>
                <w:rtl/>
              </w:rPr>
              <w:t>60.9</w:t>
            </w:r>
          </w:p>
        </w:tc>
        <w:tc>
          <w:tcPr>
            <w:tcW w:w="990" w:type="dxa"/>
          </w:tcPr>
          <w:p w:rsidR="00000000" w:rsidRDefault="00000000">
            <w:pPr>
              <w:spacing w:line="360" w:lineRule="exact"/>
              <w:rPr>
                <w:rtl/>
              </w:rPr>
            </w:pPr>
            <w:r>
              <w:rPr>
                <w:rtl/>
              </w:rPr>
              <w:t>11.1</w:t>
            </w:r>
          </w:p>
        </w:tc>
        <w:tc>
          <w:tcPr>
            <w:tcW w:w="1890" w:type="dxa"/>
          </w:tcPr>
          <w:p w:rsidR="00000000" w:rsidRDefault="00000000">
            <w:pPr>
              <w:spacing w:line="360" w:lineRule="exact"/>
              <w:rPr>
                <w:rtl/>
              </w:rPr>
            </w:pPr>
            <w:r>
              <w:rPr>
                <w:rtl/>
              </w:rPr>
              <w:t>0.9</w:t>
            </w:r>
          </w:p>
        </w:tc>
      </w:tr>
      <w:tr w:rsidR="00000000">
        <w:tblPrEx>
          <w:tblCellMar>
            <w:top w:w="0" w:type="dxa"/>
            <w:bottom w:w="0" w:type="dxa"/>
          </w:tblCellMar>
        </w:tblPrEx>
        <w:tc>
          <w:tcPr>
            <w:tcW w:w="630" w:type="dxa"/>
          </w:tcPr>
          <w:p w:rsidR="00000000" w:rsidRDefault="00000000">
            <w:pPr>
              <w:spacing w:line="360" w:lineRule="exact"/>
              <w:rPr>
                <w:rtl/>
              </w:rPr>
            </w:pPr>
            <w:r>
              <w:rPr>
                <w:rtl/>
              </w:rPr>
              <w:t>9</w:t>
            </w:r>
          </w:p>
        </w:tc>
        <w:tc>
          <w:tcPr>
            <w:tcW w:w="3870" w:type="dxa"/>
          </w:tcPr>
          <w:p w:rsidR="00000000" w:rsidRDefault="00000000">
            <w:pPr>
              <w:spacing w:line="360" w:lineRule="exact"/>
              <w:rPr>
                <w:rtl/>
              </w:rPr>
            </w:pPr>
            <w:r>
              <w:rPr>
                <w:rtl/>
              </w:rPr>
              <w:t>كان والدها يضربها</w:t>
            </w:r>
          </w:p>
        </w:tc>
        <w:tc>
          <w:tcPr>
            <w:tcW w:w="1260" w:type="dxa"/>
          </w:tcPr>
          <w:p w:rsidR="00000000" w:rsidRDefault="00000000">
            <w:pPr>
              <w:spacing w:line="360" w:lineRule="exact"/>
              <w:rPr>
                <w:rtl/>
              </w:rPr>
            </w:pPr>
            <w:r>
              <w:rPr>
                <w:rtl/>
              </w:rPr>
              <w:t>12.6</w:t>
            </w:r>
          </w:p>
        </w:tc>
        <w:tc>
          <w:tcPr>
            <w:tcW w:w="1080" w:type="dxa"/>
          </w:tcPr>
          <w:p w:rsidR="00000000" w:rsidRDefault="00000000">
            <w:pPr>
              <w:spacing w:line="360" w:lineRule="exact"/>
              <w:rPr>
                <w:rtl/>
              </w:rPr>
            </w:pPr>
            <w:r>
              <w:rPr>
                <w:rtl/>
              </w:rPr>
              <w:t>75.9</w:t>
            </w:r>
          </w:p>
        </w:tc>
        <w:tc>
          <w:tcPr>
            <w:tcW w:w="990" w:type="dxa"/>
          </w:tcPr>
          <w:p w:rsidR="00000000" w:rsidRDefault="00000000">
            <w:pPr>
              <w:spacing w:line="360" w:lineRule="exact"/>
              <w:rPr>
                <w:rtl/>
              </w:rPr>
            </w:pPr>
            <w:r>
              <w:rPr>
                <w:rtl/>
              </w:rPr>
              <w:t>11.0</w:t>
            </w:r>
          </w:p>
        </w:tc>
        <w:tc>
          <w:tcPr>
            <w:tcW w:w="1890" w:type="dxa"/>
          </w:tcPr>
          <w:p w:rsidR="00000000" w:rsidRDefault="00000000">
            <w:pPr>
              <w:spacing w:line="360" w:lineRule="exact"/>
              <w:rPr>
                <w:rtl/>
              </w:rPr>
            </w:pPr>
            <w:r>
              <w:rPr>
                <w:rtl/>
              </w:rPr>
              <w:t>0.5</w:t>
            </w:r>
          </w:p>
        </w:tc>
      </w:tr>
      <w:tr w:rsidR="00000000">
        <w:tblPrEx>
          <w:tblCellMar>
            <w:top w:w="0" w:type="dxa"/>
            <w:bottom w:w="0" w:type="dxa"/>
          </w:tblCellMar>
        </w:tblPrEx>
        <w:tc>
          <w:tcPr>
            <w:tcW w:w="630" w:type="dxa"/>
          </w:tcPr>
          <w:p w:rsidR="00000000" w:rsidRDefault="00000000">
            <w:pPr>
              <w:spacing w:line="360" w:lineRule="exact"/>
              <w:rPr>
                <w:rtl/>
              </w:rPr>
            </w:pPr>
            <w:r>
              <w:rPr>
                <w:rtl/>
              </w:rPr>
              <w:t>10</w:t>
            </w:r>
          </w:p>
        </w:tc>
        <w:tc>
          <w:tcPr>
            <w:tcW w:w="3870" w:type="dxa"/>
          </w:tcPr>
          <w:p w:rsidR="00000000" w:rsidRDefault="00000000">
            <w:pPr>
              <w:spacing w:line="360" w:lineRule="exact"/>
              <w:rPr>
                <w:rtl/>
              </w:rPr>
            </w:pPr>
            <w:r>
              <w:rPr>
                <w:rtl/>
              </w:rPr>
              <w:t>كان والداها يضربانها بانتظام</w:t>
            </w:r>
          </w:p>
        </w:tc>
        <w:tc>
          <w:tcPr>
            <w:tcW w:w="1260" w:type="dxa"/>
          </w:tcPr>
          <w:p w:rsidR="00000000" w:rsidRDefault="00000000">
            <w:pPr>
              <w:spacing w:line="360" w:lineRule="exact"/>
              <w:rPr>
                <w:rtl/>
              </w:rPr>
            </w:pPr>
            <w:r>
              <w:rPr>
                <w:rtl/>
              </w:rPr>
              <w:t>4.9</w:t>
            </w:r>
          </w:p>
        </w:tc>
        <w:tc>
          <w:tcPr>
            <w:tcW w:w="1080" w:type="dxa"/>
          </w:tcPr>
          <w:p w:rsidR="00000000" w:rsidRDefault="00000000">
            <w:pPr>
              <w:spacing w:line="360" w:lineRule="exact"/>
              <w:rPr>
                <w:rtl/>
              </w:rPr>
            </w:pPr>
            <w:r>
              <w:rPr>
                <w:rtl/>
              </w:rPr>
              <w:t>82.9</w:t>
            </w:r>
          </w:p>
        </w:tc>
        <w:tc>
          <w:tcPr>
            <w:tcW w:w="990" w:type="dxa"/>
          </w:tcPr>
          <w:p w:rsidR="00000000" w:rsidRDefault="00000000">
            <w:pPr>
              <w:spacing w:line="360" w:lineRule="exact"/>
              <w:rPr>
                <w:rtl/>
              </w:rPr>
            </w:pPr>
            <w:r>
              <w:rPr>
                <w:rtl/>
              </w:rPr>
              <w:t>11.6</w:t>
            </w:r>
          </w:p>
        </w:tc>
        <w:tc>
          <w:tcPr>
            <w:tcW w:w="1890" w:type="dxa"/>
          </w:tcPr>
          <w:p w:rsidR="00000000" w:rsidRDefault="00000000">
            <w:pPr>
              <w:spacing w:line="360" w:lineRule="exact"/>
              <w:rPr>
                <w:rtl/>
              </w:rPr>
            </w:pPr>
            <w:r>
              <w:rPr>
                <w:rtl/>
              </w:rPr>
              <w:t>0.7</w:t>
            </w:r>
          </w:p>
        </w:tc>
      </w:tr>
      <w:tr w:rsidR="00000000">
        <w:tblPrEx>
          <w:tblCellMar>
            <w:top w:w="0" w:type="dxa"/>
            <w:bottom w:w="0" w:type="dxa"/>
          </w:tblCellMar>
        </w:tblPrEx>
        <w:tc>
          <w:tcPr>
            <w:tcW w:w="630" w:type="dxa"/>
          </w:tcPr>
          <w:p w:rsidR="00000000" w:rsidRDefault="00000000">
            <w:pPr>
              <w:spacing w:line="360" w:lineRule="exact"/>
              <w:rPr>
                <w:rtl/>
              </w:rPr>
            </w:pPr>
            <w:r>
              <w:rPr>
                <w:rtl/>
              </w:rPr>
              <w:t>11</w:t>
            </w:r>
          </w:p>
        </w:tc>
        <w:tc>
          <w:tcPr>
            <w:tcW w:w="3870" w:type="dxa"/>
          </w:tcPr>
          <w:p w:rsidR="00000000" w:rsidRDefault="00000000">
            <w:pPr>
              <w:spacing w:line="360" w:lineRule="exact"/>
              <w:rPr>
                <w:rtl/>
              </w:rPr>
            </w:pPr>
            <w:r>
              <w:rPr>
                <w:rtl/>
              </w:rPr>
              <w:t>صفعت ولدها</w:t>
            </w:r>
          </w:p>
        </w:tc>
        <w:tc>
          <w:tcPr>
            <w:tcW w:w="1260" w:type="dxa"/>
          </w:tcPr>
          <w:p w:rsidR="00000000" w:rsidRDefault="00000000">
            <w:pPr>
              <w:spacing w:line="360" w:lineRule="exact"/>
              <w:rPr>
                <w:rtl/>
              </w:rPr>
            </w:pPr>
            <w:r>
              <w:rPr>
                <w:rtl/>
              </w:rPr>
              <w:t>13.3</w:t>
            </w:r>
          </w:p>
        </w:tc>
        <w:tc>
          <w:tcPr>
            <w:tcW w:w="1080" w:type="dxa"/>
          </w:tcPr>
          <w:p w:rsidR="00000000" w:rsidRDefault="00000000">
            <w:pPr>
              <w:spacing w:line="360" w:lineRule="exact"/>
              <w:rPr>
                <w:rtl/>
              </w:rPr>
            </w:pPr>
            <w:r>
              <w:rPr>
                <w:rtl/>
              </w:rPr>
              <w:t>72.9</w:t>
            </w:r>
          </w:p>
        </w:tc>
        <w:tc>
          <w:tcPr>
            <w:tcW w:w="990" w:type="dxa"/>
          </w:tcPr>
          <w:p w:rsidR="00000000" w:rsidRDefault="00000000">
            <w:pPr>
              <w:spacing w:line="360" w:lineRule="exact"/>
              <w:rPr>
                <w:rtl/>
              </w:rPr>
            </w:pPr>
            <w:r>
              <w:rPr>
                <w:rtl/>
              </w:rPr>
              <w:t>13.0</w:t>
            </w:r>
          </w:p>
        </w:tc>
        <w:tc>
          <w:tcPr>
            <w:tcW w:w="1890" w:type="dxa"/>
          </w:tcPr>
          <w:p w:rsidR="00000000" w:rsidRDefault="00000000">
            <w:pPr>
              <w:spacing w:line="360" w:lineRule="exact"/>
              <w:rPr>
                <w:rtl/>
              </w:rPr>
            </w:pPr>
            <w:r>
              <w:rPr>
                <w:rtl/>
              </w:rPr>
              <w:t>0.9</w:t>
            </w:r>
          </w:p>
        </w:tc>
      </w:tr>
      <w:tr w:rsidR="00000000">
        <w:tblPrEx>
          <w:tblCellMar>
            <w:top w:w="0" w:type="dxa"/>
            <w:bottom w:w="0" w:type="dxa"/>
          </w:tblCellMar>
        </w:tblPrEx>
        <w:tc>
          <w:tcPr>
            <w:tcW w:w="630" w:type="dxa"/>
          </w:tcPr>
          <w:p w:rsidR="00000000" w:rsidRDefault="00000000">
            <w:pPr>
              <w:spacing w:line="360" w:lineRule="exact"/>
              <w:rPr>
                <w:rtl/>
              </w:rPr>
            </w:pPr>
            <w:r>
              <w:rPr>
                <w:rtl/>
              </w:rPr>
              <w:t>12</w:t>
            </w:r>
          </w:p>
        </w:tc>
        <w:tc>
          <w:tcPr>
            <w:tcW w:w="3870" w:type="dxa"/>
          </w:tcPr>
          <w:p w:rsidR="00000000" w:rsidRDefault="00000000">
            <w:pPr>
              <w:spacing w:line="360" w:lineRule="exact"/>
              <w:rPr>
                <w:rtl/>
              </w:rPr>
            </w:pPr>
            <w:r>
              <w:rPr>
                <w:rtl/>
              </w:rPr>
              <w:t>ضربت ولدها/هي نادمة على ذلك</w:t>
            </w:r>
          </w:p>
        </w:tc>
        <w:tc>
          <w:tcPr>
            <w:tcW w:w="1260" w:type="dxa"/>
          </w:tcPr>
          <w:p w:rsidR="00000000" w:rsidRDefault="00000000">
            <w:pPr>
              <w:spacing w:line="360" w:lineRule="exact"/>
              <w:rPr>
                <w:rtl/>
              </w:rPr>
            </w:pPr>
            <w:r>
              <w:rPr>
                <w:rtl/>
              </w:rPr>
              <w:t>14.2</w:t>
            </w:r>
          </w:p>
        </w:tc>
        <w:tc>
          <w:tcPr>
            <w:tcW w:w="1080" w:type="dxa"/>
          </w:tcPr>
          <w:p w:rsidR="00000000" w:rsidRDefault="00000000">
            <w:pPr>
              <w:spacing w:line="360" w:lineRule="exact"/>
              <w:rPr>
                <w:rtl/>
              </w:rPr>
            </w:pPr>
            <w:r>
              <w:rPr>
                <w:rtl/>
              </w:rPr>
              <w:t>70.9</w:t>
            </w:r>
          </w:p>
        </w:tc>
        <w:tc>
          <w:tcPr>
            <w:tcW w:w="990" w:type="dxa"/>
          </w:tcPr>
          <w:p w:rsidR="00000000" w:rsidRDefault="00000000">
            <w:pPr>
              <w:spacing w:line="360" w:lineRule="exact"/>
              <w:rPr>
                <w:rtl/>
              </w:rPr>
            </w:pPr>
            <w:r>
              <w:rPr>
                <w:rtl/>
              </w:rPr>
              <w:t>14.2</w:t>
            </w:r>
          </w:p>
        </w:tc>
        <w:tc>
          <w:tcPr>
            <w:tcW w:w="1890" w:type="dxa"/>
          </w:tcPr>
          <w:p w:rsidR="00000000" w:rsidRDefault="00000000">
            <w:pPr>
              <w:spacing w:line="360" w:lineRule="exact"/>
              <w:rPr>
                <w:rtl/>
              </w:rPr>
            </w:pPr>
            <w:r>
              <w:rPr>
                <w:rtl/>
              </w:rPr>
              <w:t>0.8</w:t>
            </w:r>
          </w:p>
        </w:tc>
      </w:tr>
      <w:tr w:rsidR="00000000">
        <w:tblPrEx>
          <w:tblCellMar>
            <w:top w:w="0" w:type="dxa"/>
            <w:bottom w:w="0" w:type="dxa"/>
          </w:tblCellMar>
        </w:tblPrEx>
        <w:tc>
          <w:tcPr>
            <w:tcW w:w="630" w:type="dxa"/>
          </w:tcPr>
          <w:p w:rsidR="00000000" w:rsidRDefault="00000000">
            <w:pPr>
              <w:spacing w:line="360" w:lineRule="exact"/>
              <w:rPr>
                <w:rtl/>
              </w:rPr>
            </w:pPr>
            <w:r>
              <w:rPr>
                <w:rtl/>
              </w:rPr>
              <w:t>13</w:t>
            </w:r>
          </w:p>
        </w:tc>
        <w:tc>
          <w:tcPr>
            <w:tcW w:w="3870" w:type="dxa"/>
          </w:tcPr>
          <w:p w:rsidR="00000000" w:rsidRDefault="00000000">
            <w:pPr>
              <w:spacing w:line="360" w:lineRule="exact"/>
              <w:rPr>
                <w:rtl/>
              </w:rPr>
            </w:pPr>
          </w:p>
        </w:tc>
        <w:tc>
          <w:tcPr>
            <w:tcW w:w="1260" w:type="dxa"/>
          </w:tcPr>
          <w:p w:rsidR="00000000" w:rsidRDefault="00000000">
            <w:pPr>
              <w:spacing w:line="360" w:lineRule="exact"/>
              <w:rPr>
                <w:rtl/>
              </w:rPr>
            </w:pPr>
            <w:r>
              <w:rPr>
                <w:rtl/>
              </w:rPr>
              <w:t>70.3</w:t>
            </w:r>
          </w:p>
        </w:tc>
        <w:tc>
          <w:tcPr>
            <w:tcW w:w="1080" w:type="dxa"/>
          </w:tcPr>
          <w:p w:rsidR="00000000" w:rsidRDefault="00000000">
            <w:pPr>
              <w:spacing w:line="360" w:lineRule="exact"/>
              <w:rPr>
                <w:rtl/>
              </w:rPr>
            </w:pPr>
            <w:r>
              <w:rPr>
                <w:rtl/>
              </w:rPr>
              <w:t>17.3</w:t>
            </w:r>
          </w:p>
        </w:tc>
        <w:tc>
          <w:tcPr>
            <w:tcW w:w="990" w:type="dxa"/>
          </w:tcPr>
          <w:p w:rsidR="00000000" w:rsidRDefault="00000000">
            <w:pPr>
              <w:spacing w:line="360" w:lineRule="exact"/>
              <w:rPr>
                <w:rtl/>
              </w:rPr>
            </w:pPr>
            <w:r>
              <w:rPr>
                <w:rtl/>
              </w:rPr>
              <w:t>10.5</w:t>
            </w:r>
          </w:p>
        </w:tc>
        <w:tc>
          <w:tcPr>
            <w:tcW w:w="1890" w:type="dxa"/>
          </w:tcPr>
          <w:p w:rsidR="00000000" w:rsidRDefault="00000000">
            <w:pPr>
              <w:spacing w:line="360" w:lineRule="exact"/>
              <w:rPr>
                <w:rtl/>
              </w:rPr>
            </w:pPr>
            <w:r>
              <w:rPr>
                <w:rtl/>
              </w:rPr>
              <w:t>1.9</w:t>
            </w:r>
          </w:p>
        </w:tc>
      </w:tr>
      <w:tr w:rsidR="00000000">
        <w:tblPrEx>
          <w:tblCellMar>
            <w:top w:w="0" w:type="dxa"/>
            <w:bottom w:w="0" w:type="dxa"/>
          </w:tblCellMar>
        </w:tblPrEx>
        <w:tc>
          <w:tcPr>
            <w:tcW w:w="630" w:type="dxa"/>
          </w:tcPr>
          <w:p w:rsidR="00000000" w:rsidRDefault="00000000">
            <w:pPr>
              <w:spacing w:line="360" w:lineRule="exact"/>
              <w:rPr>
                <w:rtl/>
              </w:rPr>
            </w:pPr>
            <w:r>
              <w:rPr>
                <w:rtl/>
              </w:rPr>
              <w:t>14</w:t>
            </w:r>
          </w:p>
        </w:tc>
        <w:tc>
          <w:tcPr>
            <w:tcW w:w="3870" w:type="dxa"/>
          </w:tcPr>
          <w:p w:rsidR="00000000" w:rsidRDefault="00000000">
            <w:pPr>
              <w:spacing w:line="360" w:lineRule="exact"/>
              <w:rPr>
                <w:rtl/>
              </w:rPr>
            </w:pPr>
            <w:r>
              <w:rPr>
                <w:rtl/>
              </w:rPr>
              <w:t>كانت تخاف أن يضربها زوجها</w:t>
            </w:r>
          </w:p>
        </w:tc>
        <w:tc>
          <w:tcPr>
            <w:tcW w:w="1260" w:type="dxa"/>
          </w:tcPr>
          <w:p w:rsidR="00000000" w:rsidRDefault="00000000">
            <w:pPr>
              <w:spacing w:line="360" w:lineRule="exact"/>
              <w:rPr>
                <w:rtl/>
              </w:rPr>
            </w:pPr>
            <w:r>
              <w:rPr>
                <w:rtl/>
              </w:rPr>
              <w:t>18.1</w:t>
            </w:r>
          </w:p>
        </w:tc>
        <w:tc>
          <w:tcPr>
            <w:tcW w:w="1080" w:type="dxa"/>
          </w:tcPr>
          <w:p w:rsidR="00000000" w:rsidRDefault="00000000">
            <w:pPr>
              <w:spacing w:line="360" w:lineRule="exact"/>
              <w:rPr>
                <w:rtl/>
              </w:rPr>
            </w:pPr>
            <w:r>
              <w:rPr>
                <w:rtl/>
              </w:rPr>
              <w:t>69.1</w:t>
            </w:r>
          </w:p>
        </w:tc>
        <w:tc>
          <w:tcPr>
            <w:tcW w:w="990" w:type="dxa"/>
          </w:tcPr>
          <w:p w:rsidR="00000000" w:rsidRDefault="00000000">
            <w:pPr>
              <w:spacing w:line="360" w:lineRule="exact"/>
              <w:rPr>
                <w:rtl/>
              </w:rPr>
            </w:pPr>
            <w:r>
              <w:rPr>
                <w:rtl/>
              </w:rPr>
              <w:t>11.8</w:t>
            </w:r>
          </w:p>
        </w:tc>
        <w:tc>
          <w:tcPr>
            <w:tcW w:w="1890" w:type="dxa"/>
          </w:tcPr>
          <w:p w:rsidR="00000000" w:rsidRDefault="00000000">
            <w:pPr>
              <w:spacing w:line="360" w:lineRule="exact"/>
              <w:rPr>
                <w:rtl/>
              </w:rPr>
            </w:pPr>
            <w:r>
              <w:rPr>
                <w:rtl/>
              </w:rPr>
              <w:t>1.0</w:t>
            </w:r>
          </w:p>
        </w:tc>
      </w:tr>
      <w:tr w:rsidR="00000000">
        <w:tblPrEx>
          <w:tblCellMar>
            <w:top w:w="0" w:type="dxa"/>
            <w:bottom w:w="0" w:type="dxa"/>
          </w:tblCellMar>
        </w:tblPrEx>
        <w:tc>
          <w:tcPr>
            <w:tcW w:w="630" w:type="dxa"/>
          </w:tcPr>
          <w:p w:rsidR="00000000" w:rsidRDefault="00000000">
            <w:pPr>
              <w:spacing w:line="360" w:lineRule="exact"/>
              <w:rPr>
                <w:rtl/>
              </w:rPr>
            </w:pPr>
            <w:r>
              <w:rPr>
                <w:rtl/>
              </w:rPr>
              <w:t>15</w:t>
            </w:r>
          </w:p>
        </w:tc>
        <w:tc>
          <w:tcPr>
            <w:tcW w:w="3870" w:type="dxa"/>
          </w:tcPr>
          <w:p w:rsidR="00000000" w:rsidRDefault="00000000">
            <w:pPr>
              <w:spacing w:line="360" w:lineRule="exact"/>
              <w:rPr>
                <w:rtl/>
              </w:rPr>
            </w:pPr>
            <w:r>
              <w:rPr>
                <w:rtl/>
              </w:rPr>
              <w:t>كان زوجها يخيفها</w:t>
            </w:r>
          </w:p>
        </w:tc>
        <w:tc>
          <w:tcPr>
            <w:tcW w:w="1260" w:type="dxa"/>
          </w:tcPr>
          <w:p w:rsidR="00000000" w:rsidRDefault="00000000">
            <w:pPr>
              <w:spacing w:line="360" w:lineRule="exact"/>
              <w:rPr>
                <w:rtl/>
              </w:rPr>
            </w:pPr>
            <w:r>
              <w:rPr>
                <w:rtl/>
              </w:rPr>
              <w:t>22.3</w:t>
            </w:r>
          </w:p>
        </w:tc>
        <w:tc>
          <w:tcPr>
            <w:tcW w:w="1080" w:type="dxa"/>
          </w:tcPr>
          <w:p w:rsidR="00000000" w:rsidRDefault="00000000">
            <w:pPr>
              <w:spacing w:line="360" w:lineRule="exact"/>
              <w:rPr>
                <w:rtl/>
              </w:rPr>
            </w:pPr>
            <w:r>
              <w:rPr>
                <w:rtl/>
              </w:rPr>
              <w:t>65.4</w:t>
            </w:r>
          </w:p>
        </w:tc>
        <w:tc>
          <w:tcPr>
            <w:tcW w:w="990" w:type="dxa"/>
          </w:tcPr>
          <w:p w:rsidR="00000000" w:rsidRDefault="00000000">
            <w:pPr>
              <w:spacing w:line="360" w:lineRule="exact"/>
              <w:rPr>
                <w:rtl/>
              </w:rPr>
            </w:pPr>
            <w:r>
              <w:rPr>
                <w:rtl/>
              </w:rPr>
              <w:t>11.9</w:t>
            </w:r>
          </w:p>
        </w:tc>
        <w:tc>
          <w:tcPr>
            <w:tcW w:w="1890" w:type="dxa"/>
          </w:tcPr>
          <w:p w:rsidR="00000000" w:rsidRDefault="00000000">
            <w:pPr>
              <w:spacing w:line="360" w:lineRule="exact"/>
              <w:rPr>
                <w:rtl/>
              </w:rPr>
            </w:pPr>
            <w:r>
              <w:rPr>
                <w:rtl/>
              </w:rPr>
              <w:t>0.4</w:t>
            </w:r>
          </w:p>
        </w:tc>
      </w:tr>
      <w:tr w:rsidR="00000000">
        <w:tblPrEx>
          <w:tblCellMar>
            <w:top w:w="0" w:type="dxa"/>
            <w:bottom w:w="0" w:type="dxa"/>
          </w:tblCellMar>
        </w:tblPrEx>
        <w:tc>
          <w:tcPr>
            <w:tcW w:w="630" w:type="dxa"/>
          </w:tcPr>
          <w:p w:rsidR="00000000" w:rsidRDefault="00000000">
            <w:pPr>
              <w:spacing w:line="360" w:lineRule="exact"/>
              <w:rPr>
                <w:rtl/>
              </w:rPr>
            </w:pPr>
            <w:r>
              <w:rPr>
                <w:rtl/>
              </w:rPr>
              <w:t>16</w:t>
            </w:r>
          </w:p>
        </w:tc>
        <w:tc>
          <w:tcPr>
            <w:tcW w:w="3870" w:type="dxa"/>
          </w:tcPr>
          <w:p w:rsidR="00000000" w:rsidRDefault="00000000">
            <w:pPr>
              <w:spacing w:line="360" w:lineRule="exact"/>
              <w:rPr>
                <w:rtl/>
              </w:rPr>
            </w:pPr>
            <w:r>
              <w:rPr>
                <w:rtl/>
              </w:rPr>
              <w:t>كان زوجها يضربها</w:t>
            </w:r>
          </w:p>
        </w:tc>
        <w:tc>
          <w:tcPr>
            <w:tcW w:w="1260" w:type="dxa"/>
          </w:tcPr>
          <w:p w:rsidR="00000000" w:rsidRDefault="00000000">
            <w:pPr>
              <w:spacing w:line="360" w:lineRule="exact"/>
              <w:rPr>
                <w:rtl/>
              </w:rPr>
            </w:pPr>
            <w:r>
              <w:rPr>
                <w:rtl/>
              </w:rPr>
              <w:t>13.4</w:t>
            </w:r>
          </w:p>
        </w:tc>
        <w:tc>
          <w:tcPr>
            <w:tcW w:w="1080" w:type="dxa"/>
          </w:tcPr>
          <w:p w:rsidR="00000000" w:rsidRDefault="00000000">
            <w:pPr>
              <w:spacing w:line="360" w:lineRule="exact"/>
              <w:rPr>
                <w:rtl/>
              </w:rPr>
            </w:pPr>
            <w:r>
              <w:rPr>
                <w:rtl/>
              </w:rPr>
              <w:t>72.1</w:t>
            </w:r>
          </w:p>
        </w:tc>
        <w:tc>
          <w:tcPr>
            <w:tcW w:w="990" w:type="dxa"/>
          </w:tcPr>
          <w:p w:rsidR="00000000" w:rsidRDefault="00000000">
            <w:pPr>
              <w:spacing w:line="360" w:lineRule="exact"/>
              <w:rPr>
                <w:rtl/>
              </w:rPr>
            </w:pPr>
            <w:r>
              <w:rPr>
                <w:rtl/>
              </w:rPr>
              <w:t>14.2</w:t>
            </w:r>
          </w:p>
        </w:tc>
        <w:tc>
          <w:tcPr>
            <w:tcW w:w="1890" w:type="dxa"/>
          </w:tcPr>
          <w:p w:rsidR="00000000" w:rsidRDefault="00000000">
            <w:pPr>
              <w:spacing w:line="360" w:lineRule="exact"/>
              <w:rPr>
                <w:rtl/>
              </w:rPr>
            </w:pPr>
            <w:r>
              <w:rPr>
                <w:rtl/>
              </w:rPr>
              <w:t>0.4</w:t>
            </w:r>
          </w:p>
        </w:tc>
      </w:tr>
      <w:tr w:rsidR="00000000">
        <w:tblPrEx>
          <w:tblCellMar>
            <w:top w:w="0" w:type="dxa"/>
            <w:bottom w:w="0" w:type="dxa"/>
          </w:tblCellMar>
        </w:tblPrEx>
        <w:tc>
          <w:tcPr>
            <w:tcW w:w="630" w:type="dxa"/>
          </w:tcPr>
          <w:p w:rsidR="00000000" w:rsidRDefault="00000000">
            <w:pPr>
              <w:spacing w:line="360" w:lineRule="exact"/>
              <w:rPr>
                <w:rtl/>
              </w:rPr>
            </w:pPr>
            <w:r>
              <w:rPr>
                <w:rtl/>
              </w:rPr>
              <w:t>17</w:t>
            </w:r>
          </w:p>
        </w:tc>
        <w:tc>
          <w:tcPr>
            <w:tcW w:w="3870" w:type="dxa"/>
          </w:tcPr>
          <w:p w:rsidR="00000000" w:rsidRDefault="00000000">
            <w:pPr>
              <w:spacing w:line="360" w:lineRule="exact"/>
              <w:rPr>
                <w:rtl/>
              </w:rPr>
            </w:pPr>
            <w:r>
              <w:rPr>
                <w:rtl/>
              </w:rPr>
              <w:t>يجب التكتم على المشاكل العائلية</w:t>
            </w:r>
          </w:p>
        </w:tc>
        <w:tc>
          <w:tcPr>
            <w:tcW w:w="1260" w:type="dxa"/>
          </w:tcPr>
          <w:p w:rsidR="00000000" w:rsidRDefault="00000000">
            <w:pPr>
              <w:spacing w:line="360" w:lineRule="exact"/>
              <w:rPr>
                <w:rtl/>
              </w:rPr>
            </w:pPr>
            <w:r>
              <w:rPr>
                <w:rtl/>
              </w:rPr>
              <w:t>55.0</w:t>
            </w:r>
          </w:p>
        </w:tc>
        <w:tc>
          <w:tcPr>
            <w:tcW w:w="1080" w:type="dxa"/>
          </w:tcPr>
          <w:p w:rsidR="00000000" w:rsidRDefault="00000000">
            <w:pPr>
              <w:spacing w:line="360" w:lineRule="exact"/>
              <w:rPr>
                <w:rtl/>
              </w:rPr>
            </w:pPr>
            <w:r>
              <w:rPr>
                <w:rtl/>
              </w:rPr>
              <w:t>31.2</w:t>
            </w:r>
          </w:p>
        </w:tc>
        <w:tc>
          <w:tcPr>
            <w:tcW w:w="990" w:type="dxa"/>
          </w:tcPr>
          <w:p w:rsidR="00000000" w:rsidRDefault="00000000">
            <w:pPr>
              <w:spacing w:line="360" w:lineRule="exact"/>
              <w:rPr>
                <w:rtl/>
              </w:rPr>
            </w:pPr>
            <w:r>
              <w:rPr>
                <w:rtl/>
              </w:rPr>
              <w:t>11.3</w:t>
            </w:r>
          </w:p>
        </w:tc>
        <w:tc>
          <w:tcPr>
            <w:tcW w:w="1890" w:type="dxa"/>
          </w:tcPr>
          <w:p w:rsidR="00000000" w:rsidRDefault="00000000">
            <w:pPr>
              <w:spacing w:line="360" w:lineRule="exact"/>
              <w:rPr>
                <w:rtl/>
              </w:rPr>
            </w:pPr>
            <w:r>
              <w:rPr>
                <w:rtl/>
              </w:rPr>
              <w:t>2.5</w:t>
            </w:r>
          </w:p>
        </w:tc>
      </w:tr>
      <w:tr w:rsidR="00000000">
        <w:tblPrEx>
          <w:tblCellMar>
            <w:top w:w="0" w:type="dxa"/>
            <w:bottom w:w="0" w:type="dxa"/>
          </w:tblCellMar>
        </w:tblPrEx>
        <w:tc>
          <w:tcPr>
            <w:tcW w:w="630" w:type="dxa"/>
          </w:tcPr>
          <w:p w:rsidR="00000000" w:rsidRDefault="00000000">
            <w:pPr>
              <w:spacing w:line="360" w:lineRule="exact"/>
              <w:rPr>
                <w:rtl/>
              </w:rPr>
            </w:pPr>
            <w:r>
              <w:rPr>
                <w:rtl/>
              </w:rPr>
              <w:t>18</w:t>
            </w:r>
          </w:p>
        </w:tc>
        <w:tc>
          <w:tcPr>
            <w:tcW w:w="3870" w:type="dxa"/>
          </w:tcPr>
          <w:p w:rsidR="00000000" w:rsidRDefault="00000000">
            <w:pPr>
              <w:spacing w:line="360" w:lineRule="exact"/>
              <w:rPr>
                <w:rtl/>
              </w:rPr>
            </w:pPr>
            <w:r>
              <w:rPr>
                <w:rtl/>
              </w:rPr>
              <w:t>الشرطة لا تفعل شيئا ضد العنف</w:t>
            </w:r>
          </w:p>
        </w:tc>
        <w:tc>
          <w:tcPr>
            <w:tcW w:w="1260" w:type="dxa"/>
          </w:tcPr>
          <w:p w:rsidR="00000000" w:rsidRDefault="00000000">
            <w:pPr>
              <w:spacing w:line="360" w:lineRule="exact"/>
              <w:rPr>
                <w:rtl/>
              </w:rPr>
            </w:pPr>
            <w:r>
              <w:rPr>
                <w:rtl/>
              </w:rPr>
              <w:t>45.0</w:t>
            </w:r>
          </w:p>
        </w:tc>
        <w:tc>
          <w:tcPr>
            <w:tcW w:w="1080" w:type="dxa"/>
          </w:tcPr>
          <w:p w:rsidR="00000000" w:rsidRDefault="00000000">
            <w:pPr>
              <w:spacing w:line="360" w:lineRule="exact"/>
              <w:rPr>
                <w:rtl/>
              </w:rPr>
            </w:pPr>
            <w:r>
              <w:rPr>
                <w:rtl/>
              </w:rPr>
              <w:t>40.9</w:t>
            </w:r>
          </w:p>
        </w:tc>
        <w:tc>
          <w:tcPr>
            <w:tcW w:w="990" w:type="dxa"/>
          </w:tcPr>
          <w:p w:rsidR="00000000" w:rsidRDefault="00000000">
            <w:pPr>
              <w:spacing w:line="360" w:lineRule="exact"/>
              <w:rPr>
                <w:rtl/>
              </w:rPr>
            </w:pPr>
            <w:r>
              <w:rPr>
                <w:rtl/>
              </w:rPr>
              <w:t>10.9</w:t>
            </w:r>
          </w:p>
        </w:tc>
        <w:tc>
          <w:tcPr>
            <w:tcW w:w="1890" w:type="dxa"/>
          </w:tcPr>
          <w:p w:rsidR="00000000" w:rsidRDefault="00000000">
            <w:pPr>
              <w:spacing w:line="360" w:lineRule="exact"/>
              <w:rPr>
                <w:rtl/>
              </w:rPr>
            </w:pPr>
            <w:r>
              <w:rPr>
                <w:rtl/>
              </w:rPr>
              <w:t>3.2</w:t>
            </w:r>
          </w:p>
        </w:tc>
      </w:tr>
    </w:tbl>
    <w:p w:rsidR="00000000" w:rsidRDefault="00000000">
      <w:pPr>
        <w:spacing w:line="120" w:lineRule="exact"/>
        <w:rPr>
          <w:sz w:val="12"/>
          <w:rtl/>
        </w:rPr>
      </w:pPr>
    </w:p>
    <w:p w:rsidR="00000000" w:rsidRDefault="00000000">
      <w:pPr>
        <w:rPr>
          <w:rtl/>
        </w:rPr>
      </w:pPr>
      <w:r>
        <w:rPr>
          <w:rtl/>
        </w:rPr>
        <w:t>المادة 5</w:t>
      </w:r>
      <w:r>
        <w:t xml:space="preserve"> - </w:t>
      </w:r>
      <w:r>
        <w:rPr>
          <w:rtl/>
        </w:rPr>
        <w:t xml:space="preserve"> مناهضة التحيزات والقوالب النمطية الاجتماعية</w:t>
      </w: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t>1-4</w:t>
      </w:r>
      <w:r>
        <w:rPr>
          <w:spacing w:val="0"/>
          <w:rtl/>
        </w:rPr>
        <w:tab/>
        <w:t>متوسط عمر المرأة التي تلد المولود بحسب الأعداد الترتيبية للولادات الحية، 1970-1998 (سنوات)</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810"/>
        <w:gridCol w:w="836"/>
        <w:gridCol w:w="838"/>
        <w:gridCol w:w="838"/>
        <w:gridCol w:w="838"/>
        <w:gridCol w:w="838"/>
        <w:gridCol w:w="838"/>
        <w:gridCol w:w="838"/>
        <w:gridCol w:w="838"/>
        <w:gridCol w:w="838"/>
        <w:gridCol w:w="830"/>
      </w:tblGrid>
      <w:tr w:rsidR="00000000">
        <w:tblPrEx>
          <w:tblCellMar>
            <w:top w:w="0" w:type="dxa"/>
            <w:bottom w:w="0" w:type="dxa"/>
          </w:tblCellMar>
        </w:tblPrEx>
        <w:trPr>
          <w:cantSplit/>
        </w:trPr>
        <w:tc>
          <w:tcPr>
            <w:tcW w:w="720" w:type="dxa"/>
          </w:tcPr>
          <w:p w:rsidR="00000000" w:rsidRDefault="00000000">
            <w:pPr>
              <w:spacing w:line="360" w:lineRule="exact"/>
              <w:rPr>
                <w:szCs w:val="24"/>
                <w:rtl/>
              </w:rPr>
            </w:pPr>
          </w:p>
          <w:p w:rsidR="00000000" w:rsidRDefault="00000000">
            <w:pPr>
              <w:spacing w:line="360" w:lineRule="exact"/>
              <w:rPr>
                <w:szCs w:val="24"/>
                <w:rtl/>
              </w:rPr>
            </w:pPr>
          </w:p>
          <w:p w:rsidR="00000000" w:rsidRDefault="00000000">
            <w:pPr>
              <w:spacing w:line="360" w:lineRule="exact"/>
              <w:rPr>
                <w:szCs w:val="24"/>
                <w:rtl/>
              </w:rPr>
            </w:pPr>
            <w:r>
              <w:rPr>
                <w:szCs w:val="24"/>
                <w:rtl/>
              </w:rPr>
              <w:t>السنة</w:t>
            </w:r>
          </w:p>
        </w:tc>
        <w:tc>
          <w:tcPr>
            <w:tcW w:w="810"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الأول</w:t>
            </w:r>
          </w:p>
        </w:tc>
        <w:tc>
          <w:tcPr>
            <w:tcW w:w="836"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الثاني</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الثالث</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الرابع</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الخامس</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السادس</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السابع</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الثامن</w:t>
            </w:r>
          </w:p>
        </w:tc>
        <w:tc>
          <w:tcPr>
            <w:tcW w:w="838" w:type="dxa"/>
          </w:tcPr>
          <w:p w:rsidR="00000000" w:rsidRDefault="00000000">
            <w:pPr>
              <w:spacing w:line="360" w:lineRule="exact"/>
              <w:rPr>
                <w:szCs w:val="24"/>
                <w:rtl/>
              </w:rPr>
            </w:pPr>
          </w:p>
          <w:p w:rsidR="00000000" w:rsidRDefault="00000000">
            <w:pPr>
              <w:spacing w:line="360" w:lineRule="exact"/>
              <w:rPr>
                <w:szCs w:val="24"/>
                <w:rtl/>
              </w:rPr>
            </w:pPr>
            <w:r>
              <w:rPr>
                <w:szCs w:val="24"/>
                <w:rtl/>
              </w:rPr>
              <w:t>المولود التاسع</w:t>
            </w:r>
          </w:p>
        </w:tc>
        <w:tc>
          <w:tcPr>
            <w:tcW w:w="838" w:type="dxa"/>
          </w:tcPr>
          <w:p w:rsidR="00000000" w:rsidRDefault="00000000">
            <w:pPr>
              <w:spacing w:line="360" w:lineRule="exact"/>
              <w:rPr>
                <w:szCs w:val="24"/>
                <w:rtl/>
              </w:rPr>
            </w:pPr>
            <w:r>
              <w:rPr>
                <w:szCs w:val="24"/>
                <w:rtl/>
              </w:rPr>
              <w:t>المولود العاشر فما فوق</w:t>
            </w:r>
          </w:p>
        </w:tc>
        <w:tc>
          <w:tcPr>
            <w:tcW w:w="830" w:type="dxa"/>
          </w:tcPr>
          <w:p w:rsidR="00000000" w:rsidRDefault="00000000">
            <w:pPr>
              <w:spacing w:line="360" w:lineRule="exact"/>
              <w:rPr>
                <w:szCs w:val="24"/>
                <w:rtl/>
              </w:rPr>
            </w:pPr>
          </w:p>
          <w:p w:rsidR="00000000" w:rsidRDefault="00000000">
            <w:pPr>
              <w:spacing w:line="360" w:lineRule="exact"/>
              <w:rPr>
                <w:szCs w:val="24"/>
                <w:rtl/>
              </w:rPr>
            </w:pPr>
          </w:p>
          <w:p w:rsidR="00000000" w:rsidRDefault="00000000">
            <w:pPr>
              <w:spacing w:line="360" w:lineRule="exact"/>
              <w:rPr>
                <w:szCs w:val="24"/>
                <w:rtl/>
              </w:rPr>
            </w:pPr>
            <w:r>
              <w:rPr>
                <w:szCs w:val="24"/>
                <w:rtl/>
              </w:rPr>
              <w:t>المتوسط</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1970</w:t>
            </w:r>
          </w:p>
        </w:tc>
        <w:tc>
          <w:tcPr>
            <w:tcW w:w="810" w:type="dxa"/>
          </w:tcPr>
          <w:p w:rsidR="00000000" w:rsidRDefault="00000000">
            <w:pPr>
              <w:spacing w:line="360" w:lineRule="exact"/>
              <w:rPr>
                <w:szCs w:val="24"/>
                <w:rtl/>
              </w:rPr>
            </w:pPr>
            <w:r>
              <w:rPr>
                <w:szCs w:val="24"/>
                <w:rtl/>
              </w:rPr>
              <w:t>22.56</w:t>
            </w:r>
          </w:p>
        </w:tc>
        <w:tc>
          <w:tcPr>
            <w:tcW w:w="836" w:type="dxa"/>
          </w:tcPr>
          <w:p w:rsidR="00000000" w:rsidRDefault="00000000">
            <w:pPr>
              <w:spacing w:line="360" w:lineRule="exact"/>
              <w:rPr>
                <w:szCs w:val="24"/>
                <w:rtl/>
              </w:rPr>
            </w:pPr>
            <w:r>
              <w:rPr>
                <w:szCs w:val="24"/>
                <w:rtl/>
              </w:rPr>
              <w:t>26.24</w:t>
            </w:r>
          </w:p>
        </w:tc>
        <w:tc>
          <w:tcPr>
            <w:tcW w:w="838" w:type="dxa"/>
          </w:tcPr>
          <w:p w:rsidR="00000000" w:rsidRDefault="00000000">
            <w:pPr>
              <w:spacing w:line="360" w:lineRule="exact"/>
              <w:rPr>
                <w:szCs w:val="24"/>
                <w:rtl/>
              </w:rPr>
            </w:pPr>
            <w:r>
              <w:rPr>
                <w:szCs w:val="24"/>
                <w:rtl/>
              </w:rPr>
              <w:t>28.66</w:t>
            </w:r>
          </w:p>
        </w:tc>
        <w:tc>
          <w:tcPr>
            <w:tcW w:w="838" w:type="dxa"/>
          </w:tcPr>
          <w:p w:rsidR="00000000" w:rsidRDefault="00000000">
            <w:pPr>
              <w:spacing w:line="360" w:lineRule="exact"/>
              <w:rPr>
                <w:szCs w:val="24"/>
                <w:rtl/>
              </w:rPr>
            </w:pPr>
            <w:r>
              <w:rPr>
                <w:szCs w:val="24"/>
                <w:rtl/>
              </w:rPr>
              <w:t>30.18</w:t>
            </w:r>
          </w:p>
        </w:tc>
        <w:tc>
          <w:tcPr>
            <w:tcW w:w="838" w:type="dxa"/>
          </w:tcPr>
          <w:p w:rsidR="00000000" w:rsidRDefault="00000000">
            <w:pPr>
              <w:spacing w:line="360" w:lineRule="exact"/>
              <w:rPr>
                <w:szCs w:val="24"/>
                <w:rtl/>
              </w:rPr>
            </w:pPr>
            <w:r>
              <w:rPr>
                <w:szCs w:val="24"/>
                <w:rtl/>
              </w:rPr>
              <w:t>31.34</w:t>
            </w:r>
          </w:p>
        </w:tc>
        <w:tc>
          <w:tcPr>
            <w:tcW w:w="838" w:type="dxa"/>
          </w:tcPr>
          <w:p w:rsidR="00000000" w:rsidRDefault="00000000">
            <w:pPr>
              <w:spacing w:line="360" w:lineRule="exact"/>
              <w:rPr>
                <w:szCs w:val="24"/>
                <w:rtl/>
              </w:rPr>
            </w:pPr>
            <w:r>
              <w:rPr>
                <w:szCs w:val="24"/>
                <w:rtl/>
              </w:rPr>
              <w:t>32.40</w:t>
            </w:r>
          </w:p>
        </w:tc>
        <w:tc>
          <w:tcPr>
            <w:tcW w:w="838" w:type="dxa"/>
          </w:tcPr>
          <w:p w:rsidR="00000000" w:rsidRDefault="00000000">
            <w:pPr>
              <w:spacing w:line="360" w:lineRule="exact"/>
              <w:rPr>
                <w:szCs w:val="24"/>
                <w:rtl/>
              </w:rPr>
            </w:pPr>
            <w:r>
              <w:rPr>
                <w:szCs w:val="24"/>
                <w:rtl/>
              </w:rPr>
              <w:t>33.91</w:t>
            </w:r>
          </w:p>
        </w:tc>
        <w:tc>
          <w:tcPr>
            <w:tcW w:w="838" w:type="dxa"/>
          </w:tcPr>
          <w:p w:rsidR="00000000" w:rsidRDefault="00000000">
            <w:pPr>
              <w:spacing w:line="360" w:lineRule="exact"/>
              <w:rPr>
                <w:szCs w:val="24"/>
                <w:rtl/>
              </w:rPr>
            </w:pPr>
            <w:r>
              <w:rPr>
                <w:szCs w:val="24"/>
                <w:rtl/>
              </w:rPr>
              <w:t>35.15</w:t>
            </w:r>
          </w:p>
        </w:tc>
        <w:tc>
          <w:tcPr>
            <w:tcW w:w="838" w:type="dxa"/>
          </w:tcPr>
          <w:p w:rsidR="00000000" w:rsidRDefault="00000000">
            <w:pPr>
              <w:spacing w:line="360" w:lineRule="exact"/>
              <w:rPr>
                <w:szCs w:val="24"/>
                <w:rtl/>
              </w:rPr>
            </w:pPr>
            <w:r>
              <w:rPr>
                <w:szCs w:val="24"/>
                <w:rtl/>
              </w:rPr>
              <w:t>35.91</w:t>
            </w:r>
          </w:p>
        </w:tc>
        <w:tc>
          <w:tcPr>
            <w:tcW w:w="838" w:type="dxa"/>
          </w:tcPr>
          <w:p w:rsidR="00000000" w:rsidRDefault="00000000">
            <w:pPr>
              <w:spacing w:line="360" w:lineRule="exact"/>
              <w:rPr>
                <w:szCs w:val="24"/>
                <w:rtl/>
              </w:rPr>
            </w:pPr>
            <w:r>
              <w:rPr>
                <w:szCs w:val="24"/>
                <w:rtl/>
              </w:rPr>
              <w:t>38.02</w:t>
            </w:r>
          </w:p>
        </w:tc>
        <w:tc>
          <w:tcPr>
            <w:tcW w:w="830" w:type="dxa"/>
          </w:tcPr>
          <w:p w:rsidR="00000000" w:rsidRDefault="00000000">
            <w:pPr>
              <w:spacing w:line="360" w:lineRule="exact"/>
              <w:rPr>
                <w:szCs w:val="24"/>
                <w:rtl/>
              </w:rPr>
            </w:pPr>
            <w:r>
              <w:rPr>
                <w:szCs w:val="24"/>
                <w:rtl/>
              </w:rPr>
              <w:t>25.11</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1980</w:t>
            </w:r>
          </w:p>
        </w:tc>
        <w:tc>
          <w:tcPr>
            <w:tcW w:w="810" w:type="dxa"/>
          </w:tcPr>
          <w:p w:rsidR="00000000" w:rsidRDefault="00000000">
            <w:pPr>
              <w:spacing w:line="360" w:lineRule="exact"/>
              <w:rPr>
                <w:szCs w:val="24"/>
                <w:rtl/>
              </w:rPr>
            </w:pPr>
            <w:r>
              <w:rPr>
                <w:szCs w:val="24"/>
                <w:rtl/>
              </w:rPr>
              <w:t>22.86</w:t>
            </w:r>
          </w:p>
        </w:tc>
        <w:tc>
          <w:tcPr>
            <w:tcW w:w="836" w:type="dxa"/>
          </w:tcPr>
          <w:p w:rsidR="00000000" w:rsidRDefault="00000000">
            <w:pPr>
              <w:spacing w:line="360" w:lineRule="exact"/>
              <w:rPr>
                <w:szCs w:val="24"/>
                <w:rtl/>
              </w:rPr>
            </w:pPr>
            <w:r>
              <w:rPr>
                <w:szCs w:val="24"/>
                <w:rtl/>
              </w:rPr>
              <w:t>25.75</w:t>
            </w:r>
          </w:p>
        </w:tc>
        <w:tc>
          <w:tcPr>
            <w:tcW w:w="838" w:type="dxa"/>
          </w:tcPr>
          <w:p w:rsidR="00000000" w:rsidRDefault="00000000">
            <w:pPr>
              <w:spacing w:line="360" w:lineRule="exact"/>
              <w:rPr>
                <w:szCs w:val="24"/>
                <w:rtl/>
              </w:rPr>
            </w:pPr>
            <w:r>
              <w:rPr>
                <w:szCs w:val="24"/>
                <w:rtl/>
              </w:rPr>
              <w:t>28.07</w:t>
            </w:r>
          </w:p>
        </w:tc>
        <w:tc>
          <w:tcPr>
            <w:tcW w:w="838" w:type="dxa"/>
          </w:tcPr>
          <w:p w:rsidR="00000000" w:rsidRDefault="00000000">
            <w:pPr>
              <w:spacing w:line="360" w:lineRule="exact"/>
              <w:rPr>
                <w:szCs w:val="24"/>
                <w:rtl/>
              </w:rPr>
            </w:pPr>
            <w:r>
              <w:rPr>
                <w:szCs w:val="24"/>
                <w:rtl/>
              </w:rPr>
              <w:t>29.34</w:t>
            </w:r>
          </w:p>
        </w:tc>
        <w:tc>
          <w:tcPr>
            <w:tcW w:w="838" w:type="dxa"/>
          </w:tcPr>
          <w:p w:rsidR="00000000" w:rsidRDefault="00000000">
            <w:pPr>
              <w:spacing w:line="360" w:lineRule="exact"/>
              <w:rPr>
                <w:szCs w:val="24"/>
                <w:rtl/>
              </w:rPr>
            </w:pPr>
            <w:r>
              <w:rPr>
                <w:szCs w:val="24"/>
                <w:rtl/>
              </w:rPr>
              <w:t>30.63</w:t>
            </w:r>
          </w:p>
        </w:tc>
        <w:tc>
          <w:tcPr>
            <w:tcW w:w="838" w:type="dxa"/>
          </w:tcPr>
          <w:p w:rsidR="00000000" w:rsidRDefault="00000000">
            <w:pPr>
              <w:spacing w:line="360" w:lineRule="exact"/>
              <w:rPr>
                <w:szCs w:val="24"/>
                <w:rtl/>
              </w:rPr>
            </w:pPr>
            <w:r>
              <w:rPr>
                <w:szCs w:val="24"/>
                <w:rtl/>
              </w:rPr>
              <w:t>32.13</w:t>
            </w:r>
          </w:p>
        </w:tc>
        <w:tc>
          <w:tcPr>
            <w:tcW w:w="838" w:type="dxa"/>
          </w:tcPr>
          <w:p w:rsidR="00000000" w:rsidRDefault="00000000">
            <w:pPr>
              <w:spacing w:line="360" w:lineRule="exact"/>
              <w:rPr>
                <w:szCs w:val="24"/>
                <w:rtl/>
              </w:rPr>
            </w:pPr>
            <w:r>
              <w:rPr>
                <w:szCs w:val="24"/>
                <w:rtl/>
              </w:rPr>
              <w:t>33.17</w:t>
            </w:r>
          </w:p>
        </w:tc>
        <w:tc>
          <w:tcPr>
            <w:tcW w:w="838" w:type="dxa"/>
          </w:tcPr>
          <w:p w:rsidR="00000000" w:rsidRDefault="00000000">
            <w:pPr>
              <w:spacing w:line="360" w:lineRule="exact"/>
              <w:rPr>
                <w:szCs w:val="24"/>
                <w:rtl/>
              </w:rPr>
            </w:pPr>
            <w:r>
              <w:rPr>
                <w:szCs w:val="24"/>
                <w:rtl/>
              </w:rPr>
              <w:t>34.38</w:t>
            </w:r>
          </w:p>
        </w:tc>
        <w:tc>
          <w:tcPr>
            <w:tcW w:w="838" w:type="dxa"/>
          </w:tcPr>
          <w:p w:rsidR="00000000" w:rsidRDefault="00000000">
            <w:pPr>
              <w:spacing w:line="360" w:lineRule="exact"/>
              <w:rPr>
                <w:szCs w:val="24"/>
                <w:rtl/>
              </w:rPr>
            </w:pPr>
            <w:r>
              <w:rPr>
                <w:szCs w:val="24"/>
                <w:rtl/>
              </w:rPr>
              <w:t>35.54</w:t>
            </w:r>
          </w:p>
        </w:tc>
        <w:tc>
          <w:tcPr>
            <w:tcW w:w="838" w:type="dxa"/>
          </w:tcPr>
          <w:p w:rsidR="00000000" w:rsidRDefault="00000000">
            <w:pPr>
              <w:spacing w:line="360" w:lineRule="exact"/>
              <w:rPr>
                <w:szCs w:val="24"/>
                <w:rtl/>
              </w:rPr>
            </w:pPr>
            <w:r>
              <w:rPr>
                <w:szCs w:val="24"/>
                <w:rtl/>
              </w:rPr>
              <w:t>37.73</w:t>
            </w:r>
          </w:p>
        </w:tc>
        <w:tc>
          <w:tcPr>
            <w:tcW w:w="830" w:type="dxa"/>
          </w:tcPr>
          <w:p w:rsidR="00000000" w:rsidRDefault="00000000">
            <w:pPr>
              <w:spacing w:line="360" w:lineRule="exact"/>
              <w:rPr>
                <w:szCs w:val="24"/>
                <w:rtl/>
              </w:rPr>
            </w:pPr>
            <w:r>
              <w:rPr>
                <w:szCs w:val="24"/>
                <w:rtl/>
              </w:rPr>
              <w:t>24.95</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1990</w:t>
            </w:r>
          </w:p>
        </w:tc>
        <w:tc>
          <w:tcPr>
            <w:tcW w:w="810" w:type="dxa"/>
          </w:tcPr>
          <w:p w:rsidR="00000000" w:rsidRDefault="00000000">
            <w:pPr>
              <w:spacing w:line="360" w:lineRule="exact"/>
              <w:rPr>
                <w:szCs w:val="24"/>
                <w:rtl/>
              </w:rPr>
            </w:pPr>
            <w:r>
              <w:rPr>
                <w:szCs w:val="24"/>
                <w:rtl/>
              </w:rPr>
              <w:t>22.99</w:t>
            </w:r>
          </w:p>
        </w:tc>
        <w:tc>
          <w:tcPr>
            <w:tcW w:w="836" w:type="dxa"/>
          </w:tcPr>
          <w:p w:rsidR="00000000" w:rsidRDefault="00000000">
            <w:pPr>
              <w:spacing w:line="360" w:lineRule="exact"/>
              <w:rPr>
                <w:szCs w:val="24"/>
                <w:rtl/>
              </w:rPr>
            </w:pPr>
            <w:r>
              <w:rPr>
                <w:szCs w:val="24"/>
                <w:rtl/>
              </w:rPr>
              <w:t>26.45</w:t>
            </w:r>
          </w:p>
        </w:tc>
        <w:tc>
          <w:tcPr>
            <w:tcW w:w="838" w:type="dxa"/>
          </w:tcPr>
          <w:p w:rsidR="00000000" w:rsidRDefault="00000000">
            <w:pPr>
              <w:spacing w:line="360" w:lineRule="exact"/>
              <w:rPr>
                <w:szCs w:val="24"/>
                <w:rtl/>
              </w:rPr>
            </w:pPr>
            <w:r>
              <w:rPr>
                <w:szCs w:val="24"/>
                <w:rtl/>
              </w:rPr>
              <w:t>29.41</w:t>
            </w:r>
          </w:p>
        </w:tc>
        <w:tc>
          <w:tcPr>
            <w:tcW w:w="838" w:type="dxa"/>
          </w:tcPr>
          <w:p w:rsidR="00000000" w:rsidRDefault="00000000">
            <w:pPr>
              <w:spacing w:line="360" w:lineRule="exact"/>
              <w:rPr>
                <w:szCs w:val="24"/>
                <w:rtl/>
              </w:rPr>
            </w:pPr>
            <w:r>
              <w:rPr>
                <w:szCs w:val="24"/>
                <w:rtl/>
              </w:rPr>
              <w:t>31.00</w:t>
            </w:r>
          </w:p>
        </w:tc>
        <w:tc>
          <w:tcPr>
            <w:tcW w:w="838" w:type="dxa"/>
          </w:tcPr>
          <w:p w:rsidR="00000000" w:rsidRDefault="00000000">
            <w:pPr>
              <w:spacing w:line="360" w:lineRule="exact"/>
              <w:rPr>
                <w:szCs w:val="24"/>
                <w:rtl/>
              </w:rPr>
            </w:pPr>
            <w:r>
              <w:rPr>
                <w:szCs w:val="24"/>
                <w:rtl/>
              </w:rPr>
              <w:t>31.94</w:t>
            </w:r>
          </w:p>
        </w:tc>
        <w:tc>
          <w:tcPr>
            <w:tcW w:w="838" w:type="dxa"/>
          </w:tcPr>
          <w:p w:rsidR="00000000" w:rsidRDefault="00000000">
            <w:pPr>
              <w:spacing w:line="360" w:lineRule="exact"/>
              <w:rPr>
                <w:szCs w:val="24"/>
                <w:rtl/>
              </w:rPr>
            </w:pPr>
            <w:r>
              <w:rPr>
                <w:szCs w:val="24"/>
                <w:rtl/>
              </w:rPr>
              <w:t>32.79</w:t>
            </w:r>
          </w:p>
        </w:tc>
        <w:tc>
          <w:tcPr>
            <w:tcW w:w="838" w:type="dxa"/>
          </w:tcPr>
          <w:p w:rsidR="00000000" w:rsidRDefault="00000000">
            <w:pPr>
              <w:spacing w:line="360" w:lineRule="exact"/>
              <w:rPr>
                <w:szCs w:val="24"/>
                <w:rtl/>
              </w:rPr>
            </w:pPr>
            <w:r>
              <w:rPr>
                <w:szCs w:val="24"/>
                <w:rtl/>
              </w:rPr>
              <w:t>33.51</w:t>
            </w:r>
          </w:p>
        </w:tc>
        <w:tc>
          <w:tcPr>
            <w:tcW w:w="838" w:type="dxa"/>
          </w:tcPr>
          <w:p w:rsidR="00000000" w:rsidRDefault="00000000">
            <w:pPr>
              <w:spacing w:line="360" w:lineRule="exact"/>
              <w:rPr>
                <w:szCs w:val="24"/>
                <w:rtl/>
              </w:rPr>
            </w:pPr>
            <w:r>
              <w:rPr>
                <w:szCs w:val="24"/>
                <w:rtl/>
              </w:rPr>
              <w:t>34.78</w:t>
            </w:r>
          </w:p>
        </w:tc>
        <w:tc>
          <w:tcPr>
            <w:tcW w:w="838" w:type="dxa"/>
          </w:tcPr>
          <w:p w:rsidR="00000000" w:rsidRDefault="00000000">
            <w:pPr>
              <w:spacing w:line="360" w:lineRule="exact"/>
              <w:rPr>
                <w:szCs w:val="24"/>
                <w:rtl/>
              </w:rPr>
            </w:pPr>
            <w:r>
              <w:rPr>
                <w:szCs w:val="24"/>
                <w:rtl/>
              </w:rPr>
              <w:t>36.17</w:t>
            </w:r>
          </w:p>
        </w:tc>
        <w:tc>
          <w:tcPr>
            <w:tcW w:w="838" w:type="dxa"/>
          </w:tcPr>
          <w:p w:rsidR="00000000" w:rsidRDefault="00000000">
            <w:pPr>
              <w:spacing w:line="360" w:lineRule="exact"/>
              <w:rPr>
                <w:szCs w:val="24"/>
                <w:rtl/>
              </w:rPr>
            </w:pPr>
            <w:r>
              <w:rPr>
                <w:szCs w:val="24"/>
                <w:rtl/>
              </w:rPr>
              <w:t>37.09</w:t>
            </w:r>
          </w:p>
        </w:tc>
        <w:tc>
          <w:tcPr>
            <w:tcW w:w="830" w:type="dxa"/>
          </w:tcPr>
          <w:p w:rsidR="00000000" w:rsidRDefault="00000000">
            <w:pPr>
              <w:spacing w:line="360" w:lineRule="exact"/>
              <w:rPr>
                <w:szCs w:val="24"/>
                <w:rtl/>
              </w:rPr>
            </w:pPr>
            <w:r>
              <w:rPr>
                <w:szCs w:val="24"/>
                <w:rtl/>
              </w:rPr>
              <w:t>25.67</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1995</w:t>
            </w:r>
          </w:p>
        </w:tc>
        <w:tc>
          <w:tcPr>
            <w:tcW w:w="810" w:type="dxa"/>
          </w:tcPr>
          <w:p w:rsidR="00000000" w:rsidRDefault="00000000">
            <w:pPr>
              <w:spacing w:line="360" w:lineRule="exact"/>
              <w:rPr>
                <w:szCs w:val="24"/>
                <w:rtl/>
              </w:rPr>
            </w:pPr>
            <w:r>
              <w:rPr>
                <w:szCs w:val="24"/>
                <w:rtl/>
              </w:rPr>
              <w:t>23.43</w:t>
            </w:r>
          </w:p>
        </w:tc>
        <w:tc>
          <w:tcPr>
            <w:tcW w:w="836" w:type="dxa"/>
          </w:tcPr>
          <w:p w:rsidR="00000000" w:rsidRDefault="00000000">
            <w:pPr>
              <w:spacing w:line="360" w:lineRule="exact"/>
              <w:rPr>
                <w:szCs w:val="24"/>
                <w:rtl/>
              </w:rPr>
            </w:pPr>
            <w:r>
              <w:rPr>
                <w:szCs w:val="24"/>
                <w:rtl/>
              </w:rPr>
              <w:t>26.48</w:t>
            </w:r>
          </w:p>
        </w:tc>
        <w:tc>
          <w:tcPr>
            <w:tcW w:w="838" w:type="dxa"/>
          </w:tcPr>
          <w:p w:rsidR="00000000" w:rsidRDefault="00000000">
            <w:pPr>
              <w:spacing w:line="360" w:lineRule="exact"/>
              <w:rPr>
                <w:szCs w:val="24"/>
                <w:rtl/>
              </w:rPr>
            </w:pPr>
            <w:r>
              <w:rPr>
                <w:szCs w:val="24"/>
                <w:rtl/>
              </w:rPr>
              <w:t>29.18</w:t>
            </w:r>
          </w:p>
        </w:tc>
        <w:tc>
          <w:tcPr>
            <w:tcW w:w="838" w:type="dxa"/>
          </w:tcPr>
          <w:p w:rsidR="00000000" w:rsidRDefault="00000000">
            <w:pPr>
              <w:spacing w:line="360" w:lineRule="exact"/>
              <w:rPr>
                <w:szCs w:val="24"/>
                <w:rtl/>
              </w:rPr>
            </w:pPr>
            <w:r>
              <w:rPr>
                <w:szCs w:val="24"/>
                <w:rtl/>
              </w:rPr>
              <w:t>30.75</w:t>
            </w:r>
          </w:p>
        </w:tc>
        <w:tc>
          <w:tcPr>
            <w:tcW w:w="838" w:type="dxa"/>
          </w:tcPr>
          <w:p w:rsidR="00000000" w:rsidRDefault="00000000">
            <w:pPr>
              <w:spacing w:line="360" w:lineRule="exact"/>
              <w:rPr>
                <w:szCs w:val="24"/>
                <w:rtl/>
              </w:rPr>
            </w:pPr>
            <w:r>
              <w:rPr>
                <w:szCs w:val="24"/>
                <w:rtl/>
              </w:rPr>
              <w:t>31.72</w:t>
            </w:r>
          </w:p>
        </w:tc>
        <w:tc>
          <w:tcPr>
            <w:tcW w:w="838" w:type="dxa"/>
          </w:tcPr>
          <w:p w:rsidR="00000000" w:rsidRDefault="00000000">
            <w:pPr>
              <w:spacing w:line="360" w:lineRule="exact"/>
              <w:rPr>
                <w:szCs w:val="24"/>
                <w:rtl/>
              </w:rPr>
            </w:pPr>
            <w:r>
              <w:rPr>
                <w:szCs w:val="24"/>
                <w:rtl/>
              </w:rPr>
              <w:t>32.72</w:t>
            </w:r>
          </w:p>
        </w:tc>
        <w:tc>
          <w:tcPr>
            <w:tcW w:w="838" w:type="dxa"/>
          </w:tcPr>
          <w:p w:rsidR="00000000" w:rsidRDefault="00000000">
            <w:pPr>
              <w:spacing w:line="360" w:lineRule="exact"/>
              <w:rPr>
                <w:szCs w:val="24"/>
                <w:rtl/>
              </w:rPr>
            </w:pPr>
            <w:r>
              <w:rPr>
                <w:szCs w:val="24"/>
                <w:rtl/>
              </w:rPr>
              <w:t>33.34</w:t>
            </w:r>
          </w:p>
        </w:tc>
        <w:tc>
          <w:tcPr>
            <w:tcW w:w="838" w:type="dxa"/>
          </w:tcPr>
          <w:p w:rsidR="00000000" w:rsidRDefault="00000000">
            <w:pPr>
              <w:spacing w:line="360" w:lineRule="exact"/>
              <w:rPr>
                <w:szCs w:val="24"/>
                <w:rtl/>
              </w:rPr>
            </w:pPr>
            <w:r>
              <w:rPr>
                <w:szCs w:val="24"/>
                <w:rtl/>
              </w:rPr>
              <w:t>34.45</w:t>
            </w:r>
          </w:p>
        </w:tc>
        <w:tc>
          <w:tcPr>
            <w:tcW w:w="838" w:type="dxa"/>
          </w:tcPr>
          <w:p w:rsidR="00000000" w:rsidRDefault="00000000">
            <w:pPr>
              <w:spacing w:line="360" w:lineRule="exact"/>
              <w:rPr>
                <w:szCs w:val="24"/>
                <w:rtl/>
              </w:rPr>
            </w:pPr>
            <w:r>
              <w:rPr>
                <w:szCs w:val="24"/>
                <w:rtl/>
              </w:rPr>
              <w:t>35.82</w:t>
            </w:r>
          </w:p>
        </w:tc>
        <w:tc>
          <w:tcPr>
            <w:tcW w:w="838" w:type="dxa"/>
          </w:tcPr>
          <w:p w:rsidR="00000000" w:rsidRDefault="00000000">
            <w:pPr>
              <w:spacing w:line="360" w:lineRule="exact"/>
              <w:rPr>
                <w:szCs w:val="24"/>
                <w:rtl/>
              </w:rPr>
            </w:pPr>
            <w:r>
              <w:rPr>
                <w:szCs w:val="24"/>
                <w:rtl/>
              </w:rPr>
              <w:t>37.99</w:t>
            </w:r>
          </w:p>
        </w:tc>
        <w:tc>
          <w:tcPr>
            <w:tcW w:w="830" w:type="dxa"/>
          </w:tcPr>
          <w:p w:rsidR="00000000" w:rsidRDefault="00000000">
            <w:pPr>
              <w:spacing w:line="360" w:lineRule="exact"/>
              <w:rPr>
                <w:szCs w:val="24"/>
                <w:rtl/>
              </w:rPr>
            </w:pPr>
            <w:r>
              <w:rPr>
                <w:szCs w:val="24"/>
                <w:rtl/>
              </w:rPr>
              <w:t>25.97</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1998</w:t>
            </w:r>
          </w:p>
        </w:tc>
        <w:tc>
          <w:tcPr>
            <w:tcW w:w="810" w:type="dxa"/>
          </w:tcPr>
          <w:p w:rsidR="00000000" w:rsidRDefault="00000000">
            <w:pPr>
              <w:spacing w:line="360" w:lineRule="exact"/>
              <w:rPr>
                <w:szCs w:val="24"/>
                <w:rtl/>
              </w:rPr>
            </w:pPr>
            <w:r>
              <w:rPr>
                <w:szCs w:val="24"/>
                <w:rtl/>
              </w:rPr>
              <w:t>24.29</w:t>
            </w:r>
          </w:p>
        </w:tc>
        <w:tc>
          <w:tcPr>
            <w:tcW w:w="836" w:type="dxa"/>
          </w:tcPr>
          <w:p w:rsidR="00000000" w:rsidRDefault="00000000">
            <w:pPr>
              <w:spacing w:line="360" w:lineRule="exact"/>
              <w:rPr>
                <w:szCs w:val="24"/>
                <w:rtl/>
              </w:rPr>
            </w:pPr>
            <w:r>
              <w:rPr>
                <w:szCs w:val="24"/>
                <w:rtl/>
              </w:rPr>
              <w:t>26.98</w:t>
            </w:r>
          </w:p>
        </w:tc>
        <w:tc>
          <w:tcPr>
            <w:tcW w:w="838" w:type="dxa"/>
          </w:tcPr>
          <w:p w:rsidR="00000000" w:rsidRDefault="00000000">
            <w:pPr>
              <w:spacing w:line="360" w:lineRule="exact"/>
              <w:rPr>
                <w:szCs w:val="24"/>
                <w:rtl/>
              </w:rPr>
            </w:pPr>
            <w:r>
              <w:rPr>
                <w:szCs w:val="24"/>
                <w:rtl/>
              </w:rPr>
              <w:t>29.03</w:t>
            </w:r>
          </w:p>
        </w:tc>
        <w:tc>
          <w:tcPr>
            <w:tcW w:w="838" w:type="dxa"/>
          </w:tcPr>
          <w:p w:rsidR="00000000" w:rsidRDefault="00000000">
            <w:pPr>
              <w:spacing w:line="360" w:lineRule="exact"/>
              <w:rPr>
                <w:szCs w:val="24"/>
                <w:rtl/>
              </w:rPr>
            </w:pPr>
            <w:r>
              <w:rPr>
                <w:szCs w:val="24"/>
                <w:rtl/>
              </w:rPr>
              <w:t>30.50</w:t>
            </w:r>
          </w:p>
        </w:tc>
        <w:tc>
          <w:tcPr>
            <w:tcW w:w="838" w:type="dxa"/>
          </w:tcPr>
          <w:p w:rsidR="00000000" w:rsidRDefault="00000000">
            <w:pPr>
              <w:spacing w:line="360" w:lineRule="exact"/>
              <w:rPr>
                <w:szCs w:val="24"/>
                <w:rtl/>
              </w:rPr>
            </w:pPr>
            <w:r>
              <w:rPr>
                <w:szCs w:val="24"/>
                <w:rtl/>
              </w:rPr>
              <w:t>31.36</w:t>
            </w:r>
          </w:p>
        </w:tc>
        <w:tc>
          <w:tcPr>
            <w:tcW w:w="838" w:type="dxa"/>
          </w:tcPr>
          <w:p w:rsidR="00000000" w:rsidRDefault="00000000">
            <w:pPr>
              <w:spacing w:line="360" w:lineRule="exact"/>
              <w:rPr>
                <w:szCs w:val="24"/>
                <w:rtl/>
              </w:rPr>
            </w:pPr>
            <w:r>
              <w:rPr>
                <w:szCs w:val="24"/>
                <w:rtl/>
              </w:rPr>
              <w:t>32.48</w:t>
            </w:r>
          </w:p>
        </w:tc>
        <w:tc>
          <w:tcPr>
            <w:tcW w:w="838" w:type="dxa"/>
          </w:tcPr>
          <w:p w:rsidR="00000000" w:rsidRDefault="00000000">
            <w:pPr>
              <w:spacing w:line="360" w:lineRule="exact"/>
              <w:rPr>
                <w:szCs w:val="24"/>
                <w:rtl/>
              </w:rPr>
            </w:pPr>
            <w:r>
              <w:rPr>
                <w:szCs w:val="24"/>
                <w:rtl/>
              </w:rPr>
              <w:t>33.68</w:t>
            </w:r>
          </w:p>
        </w:tc>
        <w:tc>
          <w:tcPr>
            <w:tcW w:w="838" w:type="dxa"/>
          </w:tcPr>
          <w:p w:rsidR="00000000" w:rsidRDefault="00000000">
            <w:pPr>
              <w:spacing w:line="360" w:lineRule="exact"/>
              <w:rPr>
                <w:szCs w:val="24"/>
                <w:rtl/>
              </w:rPr>
            </w:pPr>
            <w:r>
              <w:rPr>
                <w:szCs w:val="24"/>
                <w:rtl/>
              </w:rPr>
              <w:t>34.16</w:t>
            </w:r>
          </w:p>
        </w:tc>
        <w:tc>
          <w:tcPr>
            <w:tcW w:w="838" w:type="dxa"/>
          </w:tcPr>
          <w:p w:rsidR="00000000" w:rsidRDefault="00000000">
            <w:pPr>
              <w:spacing w:line="360" w:lineRule="exact"/>
              <w:rPr>
                <w:szCs w:val="24"/>
                <w:rtl/>
              </w:rPr>
            </w:pPr>
            <w:r>
              <w:rPr>
                <w:szCs w:val="24"/>
                <w:rtl/>
              </w:rPr>
              <w:t>35.45</w:t>
            </w:r>
          </w:p>
        </w:tc>
        <w:tc>
          <w:tcPr>
            <w:tcW w:w="838" w:type="dxa"/>
          </w:tcPr>
          <w:p w:rsidR="00000000" w:rsidRDefault="00000000">
            <w:pPr>
              <w:spacing w:line="360" w:lineRule="exact"/>
              <w:rPr>
                <w:szCs w:val="24"/>
                <w:rtl/>
              </w:rPr>
            </w:pPr>
            <w:r>
              <w:rPr>
                <w:szCs w:val="24"/>
                <w:rtl/>
              </w:rPr>
              <w:t>37.29</w:t>
            </w:r>
          </w:p>
        </w:tc>
        <w:tc>
          <w:tcPr>
            <w:tcW w:w="830" w:type="dxa"/>
          </w:tcPr>
          <w:p w:rsidR="00000000" w:rsidRDefault="00000000">
            <w:pPr>
              <w:spacing w:line="360" w:lineRule="exact"/>
              <w:rPr>
                <w:szCs w:val="24"/>
                <w:rtl/>
              </w:rPr>
            </w:pPr>
            <w:r>
              <w:rPr>
                <w:szCs w:val="24"/>
                <w:rtl/>
              </w:rPr>
              <w:t>26.44</w:t>
            </w:r>
          </w:p>
        </w:tc>
      </w:tr>
    </w:tbl>
    <w:p w:rsidR="00000000" w:rsidRDefault="00000000">
      <w:pPr>
        <w:rPr>
          <w:rtl/>
        </w:rPr>
      </w:pPr>
    </w:p>
    <w:p w:rsidR="00000000" w:rsidRDefault="00000000">
      <w:pPr>
        <w:pStyle w:val="H56"/>
        <w:keepNext w:val="0"/>
        <w:keepLines w:val="0"/>
        <w:suppressAutoHyphens w:val="0"/>
        <w:spacing w:line="400" w:lineRule="exact"/>
        <w:outlineLvl w:val="9"/>
        <w:rPr>
          <w:b/>
          <w:bCs/>
          <w:rtl/>
        </w:rPr>
      </w:pPr>
      <w:r>
        <w:rPr>
          <w:b/>
          <w:bCs/>
          <w:rtl/>
        </w:rPr>
        <w:t>1-5</w:t>
      </w:r>
      <w:r>
        <w:rPr>
          <w:b/>
          <w:bCs/>
          <w:rtl/>
        </w:rPr>
        <w:tab/>
        <w:t>عدد حالات الطلاق ومعدل الطلاق، 1960-1998</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890"/>
        <w:gridCol w:w="1530"/>
        <w:gridCol w:w="1260"/>
        <w:gridCol w:w="1170"/>
        <w:gridCol w:w="1080"/>
        <w:gridCol w:w="1170"/>
      </w:tblGrid>
      <w:tr w:rsidR="00000000">
        <w:tblPrEx>
          <w:tblCellMar>
            <w:top w:w="0" w:type="dxa"/>
            <w:bottom w:w="0" w:type="dxa"/>
          </w:tblCellMar>
        </w:tblPrEx>
        <w:trPr>
          <w:cantSplit/>
        </w:trPr>
        <w:tc>
          <w:tcPr>
            <w:tcW w:w="1530" w:type="dxa"/>
            <w:vMerge w:val="restart"/>
          </w:tcPr>
          <w:p w:rsidR="00000000" w:rsidRDefault="00000000">
            <w:pPr>
              <w:spacing w:line="340" w:lineRule="exact"/>
              <w:jc w:val="center"/>
              <w:rPr>
                <w:rtl/>
              </w:rPr>
            </w:pPr>
          </w:p>
          <w:p w:rsidR="00000000" w:rsidRDefault="00000000">
            <w:pPr>
              <w:spacing w:line="340" w:lineRule="exact"/>
              <w:jc w:val="center"/>
              <w:rPr>
                <w:rtl/>
              </w:rPr>
            </w:pPr>
            <w:r>
              <w:rPr>
                <w:rtl/>
              </w:rPr>
              <w:t>السنة</w:t>
            </w:r>
          </w:p>
        </w:tc>
        <w:tc>
          <w:tcPr>
            <w:tcW w:w="1890" w:type="dxa"/>
            <w:vMerge w:val="restart"/>
          </w:tcPr>
          <w:p w:rsidR="00000000" w:rsidRDefault="00000000">
            <w:pPr>
              <w:spacing w:line="340" w:lineRule="exact"/>
              <w:jc w:val="center"/>
              <w:rPr>
                <w:rtl/>
              </w:rPr>
            </w:pPr>
          </w:p>
          <w:p w:rsidR="00000000" w:rsidRDefault="00000000">
            <w:pPr>
              <w:spacing w:line="340" w:lineRule="exact"/>
              <w:jc w:val="center"/>
              <w:rPr>
                <w:rtl/>
              </w:rPr>
            </w:pPr>
            <w:r>
              <w:rPr>
                <w:rtl/>
              </w:rPr>
              <w:t>عدد حالات الطلاق</w:t>
            </w:r>
          </w:p>
        </w:tc>
        <w:tc>
          <w:tcPr>
            <w:tcW w:w="3960" w:type="dxa"/>
            <w:gridSpan w:val="3"/>
          </w:tcPr>
          <w:p w:rsidR="00000000" w:rsidRDefault="00000000">
            <w:pPr>
              <w:spacing w:line="340" w:lineRule="exact"/>
              <w:jc w:val="center"/>
              <w:rPr>
                <w:rtl/>
              </w:rPr>
            </w:pPr>
            <w:r>
              <w:rPr>
                <w:rtl/>
              </w:rPr>
              <w:t>حالات الطلاق في الألف</w:t>
            </w:r>
          </w:p>
        </w:tc>
        <w:tc>
          <w:tcPr>
            <w:tcW w:w="2250" w:type="dxa"/>
            <w:gridSpan w:val="2"/>
          </w:tcPr>
          <w:p w:rsidR="00000000" w:rsidRDefault="00000000">
            <w:pPr>
              <w:spacing w:line="340" w:lineRule="exact"/>
              <w:jc w:val="center"/>
              <w:rPr>
                <w:rtl/>
              </w:rPr>
            </w:pPr>
            <w:r>
              <w:rPr>
                <w:rtl/>
              </w:rPr>
              <w:t>متوسط سن</w:t>
            </w:r>
          </w:p>
        </w:tc>
      </w:tr>
      <w:tr w:rsidR="00000000">
        <w:tblPrEx>
          <w:tblCellMar>
            <w:top w:w="0" w:type="dxa"/>
            <w:bottom w:w="0" w:type="dxa"/>
          </w:tblCellMar>
        </w:tblPrEx>
        <w:trPr>
          <w:cantSplit/>
        </w:trPr>
        <w:tc>
          <w:tcPr>
            <w:tcW w:w="1530" w:type="dxa"/>
            <w:vMerge/>
          </w:tcPr>
          <w:p w:rsidR="00000000" w:rsidRDefault="00000000">
            <w:pPr>
              <w:spacing w:line="340" w:lineRule="exact"/>
              <w:jc w:val="center"/>
              <w:rPr>
                <w:rtl/>
              </w:rPr>
            </w:pPr>
          </w:p>
        </w:tc>
        <w:tc>
          <w:tcPr>
            <w:tcW w:w="1890" w:type="dxa"/>
            <w:vMerge/>
          </w:tcPr>
          <w:p w:rsidR="00000000" w:rsidRDefault="00000000">
            <w:pPr>
              <w:spacing w:line="340" w:lineRule="exact"/>
              <w:jc w:val="center"/>
              <w:rPr>
                <w:rtl/>
              </w:rPr>
            </w:pPr>
          </w:p>
        </w:tc>
        <w:tc>
          <w:tcPr>
            <w:tcW w:w="1530" w:type="dxa"/>
          </w:tcPr>
          <w:p w:rsidR="00000000" w:rsidRDefault="00000000">
            <w:pPr>
              <w:spacing w:line="340" w:lineRule="exact"/>
              <w:jc w:val="center"/>
              <w:rPr>
                <w:rtl/>
              </w:rPr>
            </w:pPr>
            <w:r>
              <w:rPr>
                <w:rtl/>
              </w:rPr>
              <w:t>الزيجات القائمة</w:t>
            </w:r>
          </w:p>
        </w:tc>
        <w:tc>
          <w:tcPr>
            <w:tcW w:w="1260" w:type="dxa"/>
          </w:tcPr>
          <w:p w:rsidR="00000000" w:rsidRDefault="00000000">
            <w:pPr>
              <w:spacing w:line="340" w:lineRule="exact"/>
              <w:jc w:val="center"/>
              <w:rPr>
                <w:rtl/>
              </w:rPr>
            </w:pPr>
            <w:r>
              <w:rPr>
                <w:rtl/>
              </w:rPr>
              <w:t>السكان</w:t>
            </w:r>
          </w:p>
        </w:tc>
        <w:tc>
          <w:tcPr>
            <w:tcW w:w="1170" w:type="dxa"/>
          </w:tcPr>
          <w:p w:rsidR="00000000" w:rsidRDefault="00000000">
            <w:pPr>
              <w:spacing w:line="340" w:lineRule="exact"/>
              <w:jc w:val="center"/>
              <w:rPr>
                <w:rtl/>
              </w:rPr>
            </w:pPr>
            <w:r>
              <w:rPr>
                <w:rtl/>
              </w:rPr>
              <w:t>الزيجات</w:t>
            </w:r>
          </w:p>
        </w:tc>
        <w:tc>
          <w:tcPr>
            <w:tcW w:w="1080" w:type="dxa"/>
          </w:tcPr>
          <w:p w:rsidR="00000000" w:rsidRDefault="00000000">
            <w:pPr>
              <w:spacing w:line="340" w:lineRule="exact"/>
              <w:jc w:val="center"/>
              <w:rPr>
                <w:rtl/>
              </w:rPr>
            </w:pPr>
            <w:r>
              <w:rPr>
                <w:rtl/>
              </w:rPr>
              <w:t>الرجال</w:t>
            </w:r>
          </w:p>
        </w:tc>
        <w:tc>
          <w:tcPr>
            <w:tcW w:w="1170" w:type="dxa"/>
          </w:tcPr>
          <w:p w:rsidR="00000000" w:rsidRDefault="00000000">
            <w:pPr>
              <w:spacing w:line="340" w:lineRule="exact"/>
              <w:jc w:val="center"/>
              <w:rPr>
                <w:rtl/>
              </w:rPr>
            </w:pPr>
            <w:r>
              <w:rPr>
                <w:rtl/>
              </w:rPr>
              <w:t>النساء</w:t>
            </w:r>
          </w:p>
        </w:tc>
      </w:tr>
      <w:tr w:rsidR="00000000">
        <w:tblPrEx>
          <w:tblCellMar>
            <w:top w:w="0" w:type="dxa"/>
            <w:bottom w:w="0" w:type="dxa"/>
          </w:tblCellMar>
        </w:tblPrEx>
        <w:tc>
          <w:tcPr>
            <w:tcW w:w="1530" w:type="dxa"/>
          </w:tcPr>
          <w:p w:rsidR="00000000" w:rsidRDefault="00000000">
            <w:pPr>
              <w:spacing w:line="340" w:lineRule="exact"/>
              <w:rPr>
                <w:rtl/>
              </w:rPr>
            </w:pPr>
            <w:r>
              <w:rPr>
                <w:rtl/>
              </w:rPr>
              <w:t>1960</w:t>
            </w:r>
          </w:p>
        </w:tc>
        <w:tc>
          <w:tcPr>
            <w:tcW w:w="1890" w:type="dxa"/>
          </w:tcPr>
          <w:p w:rsidR="00000000" w:rsidRDefault="00000000">
            <w:pPr>
              <w:spacing w:line="340" w:lineRule="exact"/>
              <w:rPr>
                <w:rtl/>
              </w:rPr>
            </w:pPr>
            <w:r>
              <w:rPr>
                <w:rtl/>
              </w:rPr>
              <w:t>590 16</w:t>
            </w:r>
          </w:p>
        </w:tc>
        <w:tc>
          <w:tcPr>
            <w:tcW w:w="1530" w:type="dxa"/>
          </w:tcPr>
          <w:p w:rsidR="00000000" w:rsidRDefault="00000000">
            <w:pPr>
              <w:spacing w:line="340" w:lineRule="exact"/>
              <w:rPr>
                <w:rtl/>
              </w:rPr>
            </w:pPr>
            <w:r>
              <w:rPr>
                <w:rtl/>
              </w:rPr>
              <w:t>6.5</w:t>
            </w:r>
          </w:p>
        </w:tc>
        <w:tc>
          <w:tcPr>
            <w:tcW w:w="1260" w:type="dxa"/>
          </w:tcPr>
          <w:p w:rsidR="00000000" w:rsidRDefault="00000000">
            <w:pPr>
              <w:spacing w:line="340" w:lineRule="exact"/>
              <w:rPr>
                <w:rtl/>
              </w:rPr>
            </w:pPr>
            <w:r>
              <w:rPr>
                <w:rtl/>
              </w:rPr>
              <w:t>1.7</w:t>
            </w:r>
          </w:p>
        </w:tc>
        <w:tc>
          <w:tcPr>
            <w:tcW w:w="1170" w:type="dxa"/>
          </w:tcPr>
          <w:p w:rsidR="00000000" w:rsidRDefault="00000000">
            <w:pPr>
              <w:spacing w:line="340" w:lineRule="exact"/>
              <w:rPr>
                <w:rtl/>
              </w:rPr>
            </w:pPr>
            <w:r>
              <w:rPr>
                <w:rtl/>
              </w:rPr>
              <w:t>187.3</w:t>
            </w:r>
          </w:p>
        </w:tc>
        <w:tc>
          <w:tcPr>
            <w:tcW w:w="1080" w:type="dxa"/>
          </w:tcPr>
          <w:p w:rsidR="00000000" w:rsidRDefault="00000000">
            <w:pPr>
              <w:spacing w:line="340" w:lineRule="exact"/>
              <w:rPr>
                <w:rtl/>
              </w:rPr>
            </w:pPr>
            <w:r>
              <w:rPr>
                <w:rtl/>
              </w:rPr>
              <w:t>37.6</w:t>
            </w:r>
          </w:p>
        </w:tc>
        <w:tc>
          <w:tcPr>
            <w:tcW w:w="1170" w:type="dxa"/>
          </w:tcPr>
          <w:p w:rsidR="00000000" w:rsidRDefault="00000000">
            <w:pPr>
              <w:spacing w:line="340" w:lineRule="exact"/>
              <w:rPr>
                <w:rtl/>
              </w:rPr>
            </w:pPr>
            <w:r>
              <w:rPr>
                <w:rtl/>
              </w:rPr>
              <w:t>33.9</w:t>
            </w:r>
          </w:p>
        </w:tc>
      </w:tr>
      <w:tr w:rsidR="00000000">
        <w:tblPrEx>
          <w:tblCellMar>
            <w:top w:w="0" w:type="dxa"/>
            <w:bottom w:w="0" w:type="dxa"/>
          </w:tblCellMar>
        </w:tblPrEx>
        <w:tc>
          <w:tcPr>
            <w:tcW w:w="1530" w:type="dxa"/>
          </w:tcPr>
          <w:p w:rsidR="00000000" w:rsidRDefault="00000000">
            <w:pPr>
              <w:spacing w:line="340" w:lineRule="exact"/>
              <w:rPr>
                <w:rtl/>
              </w:rPr>
            </w:pPr>
            <w:r>
              <w:rPr>
                <w:rtl/>
              </w:rPr>
              <w:t>1980</w:t>
            </w:r>
          </w:p>
        </w:tc>
        <w:tc>
          <w:tcPr>
            <w:tcW w:w="1890" w:type="dxa"/>
          </w:tcPr>
          <w:p w:rsidR="00000000" w:rsidRDefault="00000000">
            <w:pPr>
              <w:spacing w:line="340" w:lineRule="exact"/>
              <w:rPr>
                <w:rtl/>
              </w:rPr>
            </w:pPr>
            <w:r>
              <w:rPr>
                <w:rtl/>
              </w:rPr>
              <w:t>797 27</w:t>
            </w:r>
          </w:p>
        </w:tc>
        <w:tc>
          <w:tcPr>
            <w:tcW w:w="1530" w:type="dxa"/>
          </w:tcPr>
          <w:p w:rsidR="00000000" w:rsidRDefault="00000000">
            <w:pPr>
              <w:spacing w:line="340" w:lineRule="exact"/>
              <w:rPr>
                <w:rtl/>
              </w:rPr>
            </w:pPr>
            <w:r>
              <w:rPr>
                <w:rtl/>
              </w:rPr>
              <w:t>9,9</w:t>
            </w:r>
          </w:p>
        </w:tc>
        <w:tc>
          <w:tcPr>
            <w:tcW w:w="1260" w:type="dxa"/>
          </w:tcPr>
          <w:p w:rsidR="00000000" w:rsidRDefault="00000000">
            <w:pPr>
              <w:spacing w:line="340" w:lineRule="exact"/>
              <w:rPr>
                <w:rtl/>
              </w:rPr>
            </w:pPr>
            <w:r>
              <w:rPr>
                <w:rtl/>
              </w:rPr>
              <w:t>2.6</w:t>
            </w:r>
          </w:p>
        </w:tc>
        <w:tc>
          <w:tcPr>
            <w:tcW w:w="1170" w:type="dxa"/>
          </w:tcPr>
          <w:p w:rsidR="00000000" w:rsidRDefault="00000000">
            <w:pPr>
              <w:spacing w:line="340" w:lineRule="exact"/>
              <w:rPr>
                <w:rtl/>
              </w:rPr>
            </w:pPr>
            <w:r>
              <w:rPr>
                <w:rtl/>
              </w:rPr>
              <w:t>346.0</w:t>
            </w:r>
          </w:p>
        </w:tc>
        <w:tc>
          <w:tcPr>
            <w:tcW w:w="1080" w:type="dxa"/>
          </w:tcPr>
          <w:p w:rsidR="00000000" w:rsidRDefault="00000000">
            <w:pPr>
              <w:spacing w:line="340" w:lineRule="exact"/>
              <w:rPr>
                <w:rtl/>
              </w:rPr>
            </w:pPr>
            <w:r>
              <w:rPr>
                <w:rtl/>
              </w:rPr>
              <w:t>35.7</w:t>
            </w:r>
          </w:p>
        </w:tc>
        <w:tc>
          <w:tcPr>
            <w:tcW w:w="1170" w:type="dxa"/>
          </w:tcPr>
          <w:p w:rsidR="00000000" w:rsidRDefault="00000000">
            <w:pPr>
              <w:spacing w:line="340" w:lineRule="exact"/>
              <w:rPr>
                <w:rtl/>
              </w:rPr>
            </w:pPr>
            <w:r>
              <w:rPr>
                <w:rtl/>
              </w:rPr>
              <w:t>32.6</w:t>
            </w:r>
          </w:p>
        </w:tc>
      </w:tr>
      <w:tr w:rsidR="00000000">
        <w:tblPrEx>
          <w:tblCellMar>
            <w:top w:w="0" w:type="dxa"/>
            <w:bottom w:w="0" w:type="dxa"/>
          </w:tblCellMar>
        </w:tblPrEx>
        <w:tc>
          <w:tcPr>
            <w:tcW w:w="1530" w:type="dxa"/>
          </w:tcPr>
          <w:p w:rsidR="00000000" w:rsidRDefault="00000000">
            <w:pPr>
              <w:spacing w:line="340" w:lineRule="exact"/>
              <w:rPr>
                <w:rtl/>
              </w:rPr>
            </w:pPr>
            <w:r>
              <w:rPr>
                <w:rtl/>
              </w:rPr>
              <w:t>1990</w:t>
            </w:r>
          </w:p>
        </w:tc>
        <w:tc>
          <w:tcPr>
            <w:tcW w:w="1890" w:type="dxa"/>
          </w:tcPr>
          <w:p w:rsidR="00000000" w:rsidRDefault="00000000">
            <w:pPr>
              <w:spacing w:line="340" w:lineRule="exact"/>
              <w:rPr>
                <w:rtl/>
              </w:rPr>
            </w:pPr>
            <w:r>
              <w:rPr>
                <w:rtl/>
              </w:rPr>
              <w:t>888 24</w:t>
            </w:r>
          </w:p>
        </w:tc>
        <w:tc>
          <w:tcPr>
            <w:tcW w:w="1530" w:type="dxa"/>
          </w:tcPr>
          <w:p w:rsidR="00000000" w:rsidRDefault="00000000">
            <w:pPr>
              <w:spacing w:line="340" w:lineRule="exact"/>
              <w:rPr>
                <w:rtl/>
              </w:rPr>
            </w:pPr>
            <w:r>
              <w:rPr>
                <w:rtl/>
              </w:rPr>
              <w:t>9,9</w:t>
            </w:r>
          </w:p>
        </w:tc>
        <w:tc>
          <w:tcPr>
            <w:tcW w:w="1260" w:type="dxa"/>
          </w:tcPr>
          <w:p w:rsidR="00000000" w:rsidRDefault="00000000">
            <w:pPr>
              <w:spacing w:line="340" w:lineRule="exact"/>
              <w:rPr>
                <w:rtl/>
              </w:rPr>
            </w:pPr>
            <w:r>
              <w:rPr>
                <w:rtl/>
              </w:rPr>
              <w:t>2.4</w:t>
            </w:r>
          </w:p>
        </w:tc>
        <w:tc>
          <w:tcPr>
            <w:tcW w:w="1170" w:type="dxa"/>
          </w:tcPr>
          <w:p w:rsidR="00000000" w:rsidRDefault="00000000">
            <w:pPr>
              <w:spacing w:line="340" w:lineRule="exact"/>
              <w:rPr>
                <w:rtl/>
              </w:rPr>
            </w:pPr>
            <w:r>
              <w:rPr>
                <w:rtl/>
              </w:rPr>
              <w:t>374.8</w:t>
            </w:r>
          </w:p>
        </w:tc>
        <w:tc>
          <w:tcPr>
            <w:tcW w:w="1080" w:type="dxa"/>
          </w:tcPr>
          <w:p w:rsidR="00000000" w:rsidRDefault="00000000">
            <w:pPr>
              <w:spacing w:line="340" w:lineRule="exact"/>
              <w:rPr>
                <w:rtl/>
              </w:rPr>
            </w:pPr>
            <w:r>
              <w:rPr>
                <w:rtl/>
              </w:rPr>
              <w:t>36.7</w:t>
            </w:r>
          </w:p>
        </w:tc>
        <w:tc>
          <w:tcPr>
            <w:tcW w:w="1170" w:type="dxa"/>
          </w:tcPr>
          <w:p w:rsidR="00000000" w:rsidRDefault="00000000">
            <w:pPr>
              <w:spacing w:line="340" w:lineRule="exact"/>
              <w:rPr>
                <w:rtl/>
              </w:rPr>
            </w:pPr>
            <w:r>
              <w:rPr>
                <w:rtl/>
              </w:rPr>
              <w:t>33.8</w:t>
            </w:r>
          </w:p>
        </w:tc>
      </w:tr>
      <w:tr w:rsidR="00000000">
        <w:tblPrEx>
          <w:tblCellMar>
            <w:top w:w="0" w:type="dxa"/>
            <w:bottom w:w="0" w:type="dxa"/>
          </w:tblCellMar>
        </w:tblPrEx>
        <w:tc>
          <w:tcPr>
            <w:tcW w:w="1530" w:type="dxa"/>
          </w:tcPr>
          <w:p w:rsidR="00000000" w:rsidRDefault="00000000">
            <w:pPr>
              <w:spacing w:line="340" w:lineRule="exact"/>
              <w:rPr>
                <w:rtl/>
              </w:rPr>
            </w:pPr>
            <w:r>
              <w:rPr>
                <w:rtl/>
              </w:rPr>
              <w:t>1995</w:t>
            </w:r>
          </w:p>
        </w:tc>
        <w:tc>
          <w:tcPr>
            <w:tcW w:w="1890" w:type="dxa"/>
          </w:tcPr>
          <w:p w:rsidR="00000000" w:rsidRDefault="00000000">
            <w:pPr>
              <w:spacing w:line="340" w:lineRule="exact"/>
              <w:rPr>
                <w:rtl/>
              </w:rPr>
            </w:pPr>
            <w:r>
              <w:rPr>
                <w:rtl/>
              </w:rPr>
              <w:t>857 24</w:t>
            </w:r>
          </w:p>
        </w:tc>
        <w:tc>
          <w:tcPr>
            <w:tcW w:w="1530" w:type="dxa"/>
          </w:tcPr>
          <w:p w:rsidR="00000000" w:rsidRDefault="00000000">
            <w:pPr>
              <w:spacing w:line="340" w:lineRule="exact"/>
              <w:rPr>
                <w:rtl/>
              </w:rPr>
            </w:pPr>
            <w:r>
              <w:rPr>
                <w:rtl/>
              </w:rPr>
              <w:t>10.5</w:t>
            </w:r>
          </w:p>
        </w:tc>
        <w:tc>
          <w:tcPr>
            <w:tcW w:w="1260" w:type="dxa"/>
          </w:tcPr>
          <w:p w:rsidR="00000000" w:rsidRDefault="00000000">
            <w:pPr>
              <w:spacing w:line="340" w:lineRule="exact"/>
              <w:rPr>
                <w:rtl/>
              </w:rPr>
            </w:pPr>
            <w:r>
              <w:rPr>
                <w:rtl/>
              </w:rPr>
              <w:t>2.4</w:t>
            </w:r>
          </w:p>
        </w:tc>
        <w:tc>
          <w:tcPr>
            <w:tcW w:w="1170" w:type="dxa"/>
          </w:tcPr>
          <w:p w:rsidR="00000000" w:rsidRDefault="00000000">
            <w:pPr>
              <w:spacing w:line="340" w:lineRule="exact"/>
              <w:rPr>
                <w:rtl/>
              </w:rPr>
            </w:pPr>
            <w:r>
              <w:rPr>
                <w:rtl/>
              </w:rPr>
              <w:t>464.9</w:t>
            </w:r>
          </w:p>
        </w:tc>
        <w:tc>
          <w:tcPr>
            <w:tcW w:w="1080" w:type="dxa"/>
          </w:tcPr>
          <w:p w:rsidR="00000000" w:rsidRDefault="00000000">
            <w:pPr>
              <w:spacing w:line="340" w:lineRule="exact"/>
              <w:rPr>
                <w:rtl/>
              </w:rPr>
            </w:pPr>
            <w:r>
              <w:rPr>
                <w:rtl/>
              </w:rPr>
              <w:t>37.2</w:t>
            </w:r>
          </w:p>
        </w:tc>
        <w:tc>
          <w:tcPr>
            <w:tcW w:w="1170" w:type="dxa"/>
          </w:tcPr>
          <w:p w:rsidR="00000000" w:rsidRDefault="00000000">
            <w:pPr>
              <w:spacing w:line="340" w:lineRule="exact"/>
              <w:rPr>
                <w:rtl/>
              </w:rPr>
            </w:pPr>
            <w:r>
              <w:rPr>
                <w:rtl/>
              </w:rPr>
              <w:t>34.3</w:t>
            </w:r>
          </w:p>
        </w:tc>
      </w:tr>
      <w:tr w:rsidR="00000000">
        <w:tblPrEx>
          <w:tblCellMar>
            <w:top w:w="0" w:type="dxa"/>
            <w:bottom w:w="0" w:type="dxa"/>
          </w:tblCellMar>
        </w:tblPrEx>
        <w:tc>
          <w:tcPr>
            <w:tcW w:w="1530" w:type="dxa"/>
          </w:tcPr>
          <w:p w:rsidR="00000000" w:rsidRDefault="00000000">
            <w:pPr>
              <w:spacing w:line="340" w:lineRule="exact"/>
              <w:rPr>
                <w:rtl/>
              </w:rPr>
            </w:pPr>
            <w:r>
              <w:rPr>
                <w:rtl/>
              </w:rPr>
              <w:t>1998</w:t>
            </w:r>
          </w:p>
        </w:tc>
        <w:tc>
          <w:tcPr>
            <w:tcW w:w="1890" w:type="dxa"/>
          </w:tcPr>
          <w:p w:rsidR="00000000" w:rsidRDefault="00000000">
            <w:pPr>
              <w:spacing w:line="340" w:lineRule="exact"/>
              <w:rPr>
                <w:rtl/>
              </w:rPr>
            </w:pPr>
            <w:r>
              <w:rPr>
                <w:rtl/>
              </w:rPr>
              <w:t>763 25</w:t>
            </w:r>
          </w:p>
        </w:tc>
        <w:tc>
          <w:tcPr>
            <w:tcW w:w="1530" w:type="dxa"/>
          </w:tcPr>
          <w:p w:rsidR="00000000" w:rsidRDefault="00000000">
            <w:pPr>
              <w:spacing w:line="340" w:lineRule="exact"/>
              <w:rPr>
                <w:rtl/>
              </w:rPr>
            </w:pPr>
            <w:r>
              <w:rPr>
                <w:rtl/>
              </w:rPr>
              <w:t>11.4</w:t>
            </w:r>
          </w:p>
        </w:tc>
        <w:tc>
          <w:tcPr>
            <w:tcW w:w="1260" w:type="dxa"/>
          </w:tcPr>
          <w:p w:rsidR="00000000" w:rsidRDefault="00000000">
            <w:pPr>
              <w:spacing w:line="340" w:lineRule="exact"/>
              <w:rPr>
                <w:rtl/>
              </w:rPr>
            </w:pPr>
            <w:r>
              <w:rPr>
                <w:rtl/>
              </w:rPr>
              <w:t>2.5</w:t>
            </w:r>
          </w:p>
        </w:tc>
        <w:tc>
          <w:tcPr>
            <w:tcW w:w="1170" w:type="dxa"/>
          </w:tcPr>
          <w:p w:rsidR="00000000" w:rsidRDefault="00000000">
            <w:pPr>
              <w:spacing w:line="340" w:lineRule="exact"/>
              <w:rPr>
                <w:rtl/>
              </w:rPr>
            </w:pPr>
            <w:r>
              <w:rPr>
                <w:rtl/>
              </w:rPr>
              <w:t>573.6</w:t>
            </w:r>
          </w:p>
        </w:tc>
        <w:tc>
          <w:tcPr>
            <w:tcW w:w="1080" w:type="dxa"/>
          </w:tcPr>
          <w:p w:rsidR="00000000" w:rsidRDefault="00000000">
            <w:pPr>
              <w:spacing w:line="340" w:lineRule="exact"/>
              <w:rPr>
                <w:rtl/>
              </w:rPr>
            </w:pPr>
            <w:r>
              <w:rPr>
                <w:rtl/>
              </w:rPr>
              <w:t>38.3</w:t>
            </w:r>
          </w:p>
        </w:tc>
        <w:tc>
          <w:tcPr>
            <w:tcW w:w="1170" w:type="dxa"/>
          </w:tcPr>
          <w:p w:rsidR="00000000" w:rsidRDefault="00000000">
            <w:pPr>
              <w:spacing w:line="340" w:lineRule="exact"/>
              <w:rPr>
                <w:rtl/>
              </w:rPr>
            </w:pPr>
            <w:r>
              <w:rPr>
                <w:rtl/>
              </w:rPr>
              <w:t>35.4</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t>1-6</w:t>
      </w:r>
      <w:r>
        <w:rPr>
          <w:spacing w:val="0"/>
          <w:rtl/>
        </w:rPr>
        <w:tab/>
        <w:t>الرعاية النهارية، ووجبات الطعام في المقاصف، وإقامة الطلاب</w:t>
      </w:r>
    </w:p>
    <w:p w:rsidR="00000000" w:rsidRDefault="00000000">
      <w:pPr>
        <w:spacing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5"/>
        <w:gridCol w:w="1080"/>
        <w:gridCol w:w="1015"/>
        <w:gridCol w:w="1055"/>
        <w:gridCol w:w="1260"/>
        <w:gridCol w:w="1440"/>
        <w:gridCol w:w="1350"/>
        <w:gridCol w:w="1375"/>
      </w:tblGrid>
      <w:tr w:rsidR="00000000">
        <w:tblPrEx>
          <w:tblCellMar>
            <w:top w:w="0" w:type="dxa"/>
            <w:bottom w:w="0" w:type="dxa"/>
          </w:tblCellMar>
        </w:tblPrEx>
        <w:trPr>
          <w:cantSplit/>
          <w:jc w:val="center"/>
        </w:trPr>
        <w:tc>
          <w:tcPr>
            <w:tcW w:w="1145" w:type="dxa"/>
            <w:vMerge w:val="restart"/>
            <w:vAlign w:val="bottom"/>
          </w:tcPr>
          <w:p w:rsidR="00000000" w:rsidRDefault="00000000">
            <w:pPr>
              <w:spacing w:line="340" w:lineRule="exact"/>
              <w:ind w:left="40"/>
              <w:jc w:val="center"/>
              <w:rPr>
                <w:szCs w:val="28"/>
                <w:rtl/>
              </w:rPr>
            </w:pPr>
          </w:p>
          <w:p w:rsidR="00000000" w:rsidRDefault="00000000">
            <w:pPr>
              <w:spacing w:line="340" w:lineRule="exact"/>
              <w:ind w:left="40"/>
              <w:jc w:val="center"/>
              <w:rPr>
                <w:szCs w:val="28"/>
                <w:rtl/>
              </w:rPr>
            </w:pPr>
          </w:p>
          <w:p w:rsidR="00000000" w:rsidRDefault="00000000">
            <w:pPr>
              <w:spacing w:line="340" w:lineRule="exact"/>
              <w:ind w:left="40"/>
              <w:jc w:val="center"/>
              <w:rPr>
                <w:szCs w:val="28"/>
                <w:rtl/>
              </w:rPr>
            </w:pPr>
            <w:r>
              <w:rPr>
                <w:szCs w:val="28"/>
                <w:rtl/>
              </w:rPr>
              <w:t>السنة</w:t>
            </w:r>
          </w:p>
        </w:tc>
        <w:tc>
          <w:tcPr>
            <w:tcW w:w="1080" w:type="dxa"/>
            <w:vMerge w:val="restart"/>
            <w:vAlign w:val="bottom"/>
          </w:tcPr>
          <w:p w:rsidR="00000000" w:rsidRDefault="00000000">
            <w:pPr>
              <w:spacing w:line="340" w:lineRule="exact"/>
              <w:ind w:left="40"/>
              <w:rPr>
                <w:szCs w:val="28"/>
                <w:rtl/>
              </w:rPr>
            </w:pPr>
            <w:r>
              <w:rPr>
                <w:szCs w:val="28"/>
                <w:rtl/>
              </w:rPr>
              <w:t>الطـلاب في الرعاية النهارية</w:t>
            </w:r>
          </w:p>
        </w:tc>
        <w:tc>
          <w:tcPr>
            <w:tcW w:w="3330" w:type="dxa"/>
            <w:gridSpan w:val="3"/>
            <w:vAlign w:val="bottom"/>
          </w:tcPr>
          <w:p w:rsidR="00000000" w:rsidRDefault="00000000">
            <w:pPr>
              <w:spacing w:line="340" w:lineRule="exact"/>
              <w:ind w:left="40"/>
              <w:rPr>
                <w:szCs w:val="28"/>
                <w:rtl/>
              </w:rPr>
            </w:pPr>
            <w:r>
              <w:rPr>
                <w:szCs w:val="28"/>
                <w:rtl/>
              </w:rPr>
              <w:t>وجبات الطعام في المقاصف</w:t>
            </w:r>
          </w:p>
        </w:tc>
        <w:tc>
          <w:tcPr>
            <w:tcW w:w="4165" w:type="dxa"/>
            <w:gridSpan w:val="3"/>
            <w:vAlign w:val="bottom"/>
          </w:tcPr>
          <w:p w:rsidR="00000000" w:rsidRDefault="00000000">
            <w:pPr>
              <w:spacing w:line="340" w:lineRule="exact"/>
              <w:ind w:left="40"/>
              <w:rPr>
                <w:szCs w:val="28"/>
                <w:rtl/>
              </w:rPr>
            </w:pPr>
            <w:r>
              <w:rPr>
                <w:szCs w:val="28"/>
                <w:rtl/>
              </w:rPr>
              <w:t>الطلاب في أماكن إقامة الطلاب</w:t>
            </w:r>
          </w:p>
        </w:tc>
      </w:tr>
      <w:tr w:rsidR="00000000">
        <w:tblPrEx>
          <w:tblCellMar>
            <w:top w:w="0" w:type="dxa"/>
            <w:bottom w:w="0" w:type="dxa"/>
          </w:tblCellMar>
        </w:tblPrEx>
        <w:trPr>
          <w:cantSplit/>
          <w:jc w:val="center"/>
        </w:trPr>
        <w:tc>
          <w:tcPr>
            <w:tcW w:w="1145" w:type="dxa"/>
            <w:vMerge/>
            <w:vAlign w:val="bottom"/>
          </w:tcPr>
          <w:p w:rsidR="00000000" w:rsidRDefault="00000000">
            <w:pPr>
              <w:spacing w:line="340" w:lineRule="exact"/>
              <w:ind w:left="40"/>
              <w:jc w:val="center"/>
              <w:rPr>
                <w:szCs w:val="28"/>
                <w:rtl/>
              </w:rPr>
            </w:pPr>
          </w:p>
        </w:tc>
        <w:tc>
          <w:tcPr>
            <w:tcW w:w="1080" w:type="dxa"/>
            <w:vMerge/>
            <w:vAlign w:val="bottom"/>
          </w:tcPr>
          <w:p w:rsidR="00000000" w:rsidRDefault="00000000">
            <w:pPr>
              <w:spacing w:line="340" w:lineRule="exact"/>
              <w:ind w:left="40"/>
              <w:rPr>
                <w:szCs w:val="28"/>
                <w:rtl/>
              </w:rPr>
            </w:pPr>
          </w:p>
        </w:tc>
        <w:tc>
          <w:tcPr>
            <w:tcW w:w="1015" w:type="dxa"/>
            <w:vAlign w:val="bottom"/>
          </w:tcPr>
          <w:p w:rsidR="00000000" w:rsidRDefault="00000000">
            <w:pPr>
              <w:spacing w:line="340" w:lineRule="exact"/>
              <w:ind w:left="40"/>
              <w:rPr>
                <w:szCs w:val="28"/>
                <w:rtl/>
              </w:rPr>
            </w:pPr>
            <w:r>
              <w:rPr>
                <w:szCs w:val="28"/>
                <w:rtl/>
              </w:rPr>
              <w:t>روضة أطفال</w:t>
            </w:r>
          </w:p>
        </w:tc>
        <w:tc>
          <w:tcPr>
            <w:tcW w:w="1055" w:type="dxa"/>
            <w:vAlign w:val="bottom"/>
          </w:tcPr>
          <w:p w:rsidR="00000000" w:rsidRDefault="00000000">
            <w:pPr>
              <w:spacing w:line="340" w:lineRule="exact"/>
              <w:ind w:left="40"/>
              <w:rPr>
                <w:szCs w:val="28"/>
                <w:rtl/>
              </w:rPr>
            </w:pPr>
            <w:r>
              <w:rPr>
                <w:szCs w:val="28"/>
                <w:rtl/>
              </w:rPr>
              <w:t>مدرسة ابتدائية</w:t>
            </w:r>
          </w:p>
        </w:tc>
        <w:tc>
          <w:tcPr>
            <w:tcW w:w="1260" w:type="dxa"/>
            <w:vAlign w:val="bottom"/>
          </w:tcPr>
          <w:p w:rsidR="00000000" w:rsidRDefault="00000000">
            <w:pPr>
              <w:spacing w:line="340" w:lineRule="exact"/>
              <w:ind w:left="40"/>
              <w:rPr>
                <w:szCs w:val="28"/>
                <w:rtl/>
              </w:rPr>
            </w:pPr>
            <w:r>
              <w:rPr>
                <w:szCs w:val="28"/>
                <w:rtl/>
              </w:rPr>
              <w:t>مدرسة ثانوية</w:t>
            </w:r>
          </w:p>
        </w:tc>
        <w:tc>
          <w:tcPr>
            <w:tcW w:w="1440" w:type="dxa"/>
            <w:vAlign w:val="bottom"/>
          </w:tcPr>
          <w:p w:rsidR="00000000" w:rsidRDefault="00000000">
            <w:pPr>
              <w:spacing w:line="340" w:lineRule="exact"/>
              <w:ind w:left="40"/>
              <w:rPr>
                <w:szCs w:val="28"/>
                <w:rtl/>
              </w:rPr>
            </w:pPr>
            <w:r>
              <w:rPr>
                <w:szCs w:val="28"/>
                <w:rtl/>
              </w:rPr>
              <w:t>مدرسة تمرن مهني</w:t>
            </w:r>
          </w:p>
        </w:tc>
        <w:tc>
          <w:tcPr>
            <w:tcW w:w="1350" w:type="dxa"/>
            <w:vAlign w:val="bottom"/>
          </w:tcPr>
          <w:p w:rsidR="00000000" w:rsidRDefault="00000000">
            <w:pPr>
              <w:spacing w:line="340" w:lineRule="exact"/>
              <w:ind w:left="40"/>
              <w:rPr>
                <w:szCs w:val="28"/>
                <w:rtl/>
              </w:rPr>
            </w:pPr>
            <w:r>
              <w:rPr>
                <w:szCs w:val="28"/>
                <w:rtl/>
              </w:rPr>
              <w:t>مدرسة ثانوية</w:t>
            </w:r>
          </w:p>
        </w:tc>
        <w:tc>
          <w:tcPr>
            <w:tcW w:w="1375" w:type="dxa"/>
            <w:vAlign w:val="bottom"/>
          </w:tcPr>
          <w:p w:rsidR="00000000" w:rsidRDefault="00000000">
            <w:pPr>
              <w:spacing w:line="340" w:lineRule="exact"/>
              <w:ind w:left="40"/>
              <w:rPr>
                <w:szCs w:val="28"/>
                <w:rtl/>
              </w:rPr>
            </w:pPr>
            <w:r>
              <w:rPr>
                <w:szCs w:val="28"/>
                <w:rtl/>
              </w:rPr>
              <w:t>جامعة، كلية</w:t>
            </w:r>
          </w:p>
        </w:tc>
      </w:tr>
      <w:tr w:rsidR="00000000">
        <w:tblPrEx>
          <w:tblCellMar>
            <w:top w:w="0" w:type="dxa"/>
            <w:bottom w:w="0" w:type="dxa"/>
          </w:tblCellMar>
        </w:tblPrEx>
        <w:trPr>
          <w:cantSplit/>
          <w:jc w:val="center"/>
        </w:trPr>
        <w:tc>
          <w:tcPr>
            <w:tcW w:w="1145" w:type="dxa"/>
            <w:vMerge/>
            <w:vAlign w:val="bottom"/>
          </w:tcPr>
          <w:p w:rsidR="00000000" w:rsidRDefault="00000000">
            <w:pPr>
              <w:spacing w:line="340" w:lineRule="exact"/>
              <w:ind w:left="40"/>
              <w:jc w:val="center"/>
              <w:rPr>
                <w:szCs w:val="28"/>
                <w:rtl/>
              </w:rPr>
            </w:pPr>
          </w:p>
        </w:tc>
        <w:tc>
          <w:tcPr>
            <w:tcW w:w="4410" w:type="dxa"/>
            <w:gridSpan w:val="4"/>
            <w:vAlign w:val="bottom"/>
          </w:tcPr>
          <w:p w:rsidR="00000000" w:rsidRDefault="00000000">
            <w:pPr>
              <w:spacing w:line="340" w:lineRule="exact"/>
              <w:ind w:left="40"/>
              <w:rPr>
                <w:szCs w:val="28"/>
                <w:rtl/>
              </w:rPr>
            </w:pPr>
            <w:r>
              <w:rPr>
                <w:szCs w:val="28"/>
                <w:rtl/>
              </w:rPr>
              <w:t>كنسبة مئوية من مجموع عدد الطلاب</w:t>
            </w:r>
          </w:p>
        </w:tc>
        <w:tc>
          <w:tcPr>
            <w:tcW w:w="4165" w:type="dxa"/>
            <w:gridSpan w:val="3"/>
            <w:vAlign w:val="bottom"/>
          </w:tcPr>
          <w:p w:rsidR="00000000" w:rsidRDefault="00000000">
            <w:pPr>
              <w:spacing w:line="340" w:lineRule="exact"/>
              <w:ind w:left="40"/>
              <w:rPr>
                <w:szCs w:val="28"/>
                <w:rtl/>
              </w:rPr>
            </w:pPr>
            <w:r>
              <w:rPr>
                <w:szCs w:val="28"/>
                <w:rtl/>
              </w:rPr>
              <w:t>كنسبة مئوية من مجموع عدد الطلاب</w:t>
            </w:r>
          </w:p>
        </w:tc>
      </w:tr>
      <w:tr w:rsidR="00000000">
        <w:tblPrEx>
          <w:tblCellMar>
            <w:top w:w="0" w:type="dxa"/>
            <w:bottom w:w="0" w:type="dxa"/>
          </w:tblCellMar>
        </w:tblPrEx>
        <w:trPr>
          <w:cantSplit/>
          <w:jc w:val="center"/>
        </w:trPr>
        <w:tc>
          <w:tcPr>
            <w:tcW w:w="1145" w:type="dxa"/>
            <w:vAlign w:val="bottom"/>
          </w:tcPr>
          <w:p w:rsidR="00000000" w:rsidRDefault="00000000">
            <w:pPr>
              <w:spacing w:line="340" w:lineRule="exact"/>
              <w:ind w:left="40"/>
              <w:rPr>
                <w:szCs w:val="28"/>
                <w:rtl/>
              </w:rPr>
            </w:pPr>
            <w:r>
              <w:rPr>
                <w:szCs w:val="28"/>
                <w:rtl/>
              </w:rPr>
              <w:t>1960</w:t>
            </w:r>
          </w:p>
        </w:tc>
        <w:tc>
          <w:tcPr>
            <w:tcW w:w="1080" w:type="dxa"/>
            <w:vAlign w:val="bottom"/>
          </w:tcPr>
          <w:p w:rsidR="00000000" w:rsidRDefault="00000000">
            <w:pPr>
              <w:spacing w:line="340" w:lineRule="exact"/>
              <w:ind w:left="40"/>
              <w:rPr>
                <w:szCs w:val="28"/>
                <w:rtl/>
              </w:rPr>
            </w:pPr>
            <w:r>
              <w:rPr>
                <w:szCs w:val="28"/>
                <w:rtl/>
              </w:rPr>
              <w:t>8.1</w:t>
            </w:r>
          </w:p>
        </w:tc>
        <w:tc>
          <w:tcPr>
            <w:tcW w:w="1015" w:type="dxa"/>
            <w:vAlign w:val="bottom"/>
          </w:tcPr>
          <w:p w:rsidR="00000000" w:rsidRDefault="00000000">
            <w:pPr>
              <w:spacing w:line="340" w:lineRule="exact"/>
              <w:ind w:left="40"/>
              <w:rPr>
                <w:szCs w:val="28"/>
                <w:rtl/>
              </w:rPr>
            </w:pPr>
            <w:r>
              <w:rPr>
                <w:szCs w:val="28"/>
                <w:rtl/>
              </w:rPr>
              <w:t>53.6</w:t>
            </w:r>
          </w:p>
        </w:tc>
        <w:tc>
          <w:tcPr>
            <w:tcW w:w="1055" w:type="dxa"/>
            <w:vAlign w:val="bottom"/>
          </w:tcPr>
          <w:p w:rsidR="00000000" w:rsidRDefault="00000000">
            <w:pPr>
              <w:spacing w:line="340" w:lineRule="exact"/>
              <w:ind w:left="40"/>
              <w:rPr>
                <w:szCs w:val="28"/>
                <w:rtl/>
              </w:rPr>
            </w:pPr>
            <w:r>
              <w:rPr>
                <w:szCs w:val="28"/>
                <w:rtl/>
              </w:rPr>
              <w:t>7.9</w:t>
            </w:r>
          </w:p>
        </w:tc>
        <w:tc>
          <w:tcPr>
            <w:tcW w:w="1260" w:type="dxa"/>
            <w:vAlign w:val="bottom"/>
          </w:tcPr>
          <w:p w:rsidR="00000000" w:rsidRDefault="00000000">
            <w:pPr>
              <w:spacing w:line="340" w:lineRule="exact"/>
              <w:ind w:left="40"/>
              <w:rPr>
                <w:szCs w:val="28"/>
                <w:rtl/>
              </w:rPr>
            </w:pPr>
            <w:r>
              <w:rPr>
                <w:szCs w:val="28"/>
                <w:rtl/>
              </w:rPr>
              <w:t>3.4</w:t>
            </w:r>
          </w:p>
        </w:tc>
        <w:tc>
          <w:tcPr>
            <w:tcW w:w="1440" w:type="dxa"/>
            <w:vAlign w:val="bottom"/>
          </w:tcPr>
          <w:p w:rsidR="00000000" w:rsidRDefault="00000000">
            <w:pPr>
              <w:spacing w:line="340" w:lineRule="exact"/>
              <w:ind w:left="40"/>
              <w:rPr>
                <w:szCs w:val="28"/>
                <w:rtl/>
              </w:rPr>
            </w:pPr>
            <w:r>
              <w:rPr>
                <w:szCs w:val="28"/>
                <w:rtl/>
              </w:rPr>
              <w:t>17.7</w:t>
            </w:r>
          </w:p>
        </w:tc>
        <w:tc>
          <w:tcPr>
            <w:tcW w:w="1350" w:type="dxa"/>
            <w:vAlign w:val="bottom"/>
          </w:tcPr>
          <w:p w:rsidR="00000000" w:rsidRDefault="00000000">
            <w:pPr>
              <w:spacing w:line="340" w:lineRule="exact"/>
              <w:ind w:left="40"/>
              <w:rPr>
                <w:szCs w:val="28"/>
                <w:rtl/>
              </w:rPr>
            </w:pPr>
            <w:r>
              <w:rPr>
                <w:szCs w:val="28"/>
                <w:rtl/>
              </w:rPr>
              <w:t>20.0</w:t>
            </w:r>
          </w:p>
        </w:tc>
        <w:tc>
          <w:tcPr>
            <w:tcW w:w="1375" w:type="dxa"/>
            <w:vAlign w:val="bottom"/>
          </w:tcPr>
          <w:p w:rsidR="00000000" w:rsidRDefault="00000000">
            <w:pPr>
              <w:spacing w:line="340" w:lineRule="exact"/>
              <w:ind w:left="40"/>
              <w:rPr>
                <w:szCs w:val="28"/>
                <w:rtl/>
              </w:rPr>
            </w:pPr>
            <w:r>
              <w:rPr>
                <w:szCs w:val="28"/>
                <w:rtl/>
              </w:rPr>
              <w:t>49.6</w:t>
            </w:r>
          </w:p>
        </w:tc>
      </w:tr>
      <w:tr w:rsidR="00000000">
        <w:tblPrEx>
          <w:tblCellMar>
            <w:top w:w="0" w:type="dxa"/>
            <w:bottom w:w="0" w:type="dxa"/>
          </w:tblCellMar>
        </w:tblPrEx>
        <w:trPr>
          <w:cantSplit/>
          <w:jc w:val="center"/>
        </w:trPr>
        <w:tc>
          <w:tcPr>
            <w:tcW w:w="1145" w:type="dxa"/>
            <w:vAlign w:val="bottom"/>
          </w:tcPr>
          <w:p w:rsidR="00000000" w:rsidRDefault="00000000">
            <w:pPr>
              <w:spacing w:line="340" w:lineRule="exact"/>
              <w:ind w:left="40"/>
              <w:rPr>
                <w:szCs w:val="28"/>
                <w:rtl/>
              </w:rPr>
            </w:pPr>
            <w:r>
              <w:rPr>
                <w:szCs w:val="28"/>
                <w:rtl/>
              </w:rPr>
              <w:t>1980</w:t>
            </w:r>
          </w:p>
        </w:tc>
        <w:tc>
          <w:tcPr>
            <w:tcW w:w="1080" w:type="dxa"/>
            <w:vAlign w:val="bottom"/>
          </w:tcPr>
          <w:p w:rsidR="00000000" w:rsidRDefault="00000000">
            <w:pPr>
              <w:spacing w:line="340" w:lineRule="exact"/>
              <w:ind w:left="40"/>
              <w:rPr>
                <w:szCs w:val="28"/>
                <w:rtl/>
              </w:rPr>
            </w:pPr>
            <w:r>
              <w:rPr>
                <w:szCs w:val="28"/>
                <w:rtl/>
              </w:rPr>
              <w:t>38.2</w:t>
            </w:r>
          </w:p>
        </w:tc>
        <w:tc>
          <w:tcPr>
            <w:tcW w:w="1015" w:type="dxa"/>
            <w:vAlign w:val="bottom"/>
          </w:tcPr>
          <w:p w:rsidR="00000000" w:rsidRDefault="00000000">
            <w:pPr>
              <w:spacing w:line="340" w:lineRule="exact"/>
              <w:ind w:left="40"/>
              <w:rPr>
                <w:szCs w:val="28"/>
                <w:rtl/>
              </w:rPr>
            </w:pPr>
            <w:r>
              <w:rPr>
                <w:szCs w:val="28"/>
                <w:rtl/>
              </w:rPr>
              <w:t>95.1</w:t>
            </w:r>
          </w:p>
        </w:tc>
        <w:tc>
          <w:tcPr>
            <w:tcW w:w="1055" w:type="dxa"/>
            <w:vAlign w:val="bottom"/>
          </w:tcPr>
          <w:p w:rsidR="00000000" w:rsidRDefault="00000000">
            <w:pPr>
              <w:spacing w:line="340" w:lineRule="exact"/>
              <w:ind w:left="40"/>
              <w:rPr>
                <w:szCs w:val="28"/>
                <w:rtl/>
              </w:rPr>
            </w:pPr>
            <w:r>
              <w:rPr>
                <w:szCs w:val="28"/>
                <w:rtl/>
              </w:rPr>
              <w:t>44.6</w:t>
            </w:r>
          </w:p>
        </w:tc>
        <w:tc>
          <w:tcPr>
            <w:tcW w:w="1260" w:type="dxa"/>
            <w:vAlign w:val="bottom"/>
          </w:tcPr>
          <w:p w:rsidR="00000000" w:rsidRDefault="00000000">
            <w:pPr>
              <w:spacing w:line="340" w:lineRule="exact"/>
              <w:ind w:left="40"/>
              <w:rPr>
                <w:szCs w:val="28"/>
                <w:rtl/>
              </w:rPr>
            </w:pPr>
            <w:r>
              <w:rPr>
                <w:szCs w:val="28"/>
                <w:rtl/>
              </w:rPr>
              <w:t>21.2</w:t>
            </w:r>
          </w:p>
        </w:tc>
        <w:tc>
          <w:tcPr>
            <w:tcW w:w="1440" w:type="dxa"/>
            <w:vAlign w:val="bottom"/>
          </w:tcPr>
          <w:p w:rsidR="00000000" w:rsidRDefault="00000000">
            <w:pPr>
              <w:spacing w:line="340" w:lineRule="exact"/>
              <w:ind w:left="40"/>
              <w:rPr>
                <w:szCs w:val="28"/>
                <w:rtl/>
              </w:rPr>
            </w:pPr>
            <w:r>
              <w:rPr>
                <w:szCs w:val="28"/>
                <w:rtl/>
              </w:rPr>
              <w:t>18.7</w:t>
            </w:r>
          </w:p>
        </w:tc>
        <w:tc>
          <w:tcPr>
            <w:tcW w:w="1350" w:type="dxa"/>
            <w:vAlign w:val="bottom"/>
          </w:tcPr>
          <w:p w:rsidR="00000000" w:rsidRDefault="00000000">
            <w:pPr>
              <w:spacing w:line="340" w:lineRule="exact"/>
              <w:ind w:left="40"/>
              <w:rPr>
                <w:szCs w:val="28"/>
                <w:rtl/>
              </w:rPr>
            </w:pPr>
            <w:r>
              <w:rPr>
                <w:szCs w:val="28"/>
                <w:rtl/>
              </w:rPr>
              <w:t>23.8</w:t>
            </w:r>
          </w:p>
        </w:tc>
        <w:tc>
          <w:tcPr>
            <w:tcW w:w="1375" w:type="dxa"/>
            <w:vAlign w:val="bottom"/>
          </w:tcPr>
          <w:p w:rsidR="00000000" w:rsidRDefault="00000000">
            <w:pPr>
              <w:spacing w:line="340" w:lineRule="exact"/>
              <w:ind w:left="40"/>
              <w:rPr>
                <w:szCs w:val="28"/>
                <w:rtl/>
              </w:rPr>
            </w:pPr>
            <w:r>
              <w:rPr>
                <w:szCs w:val="28"/>
                <w:rtl/>
              </w:rPr>
              <w:t>47.1</w:t>
            </w:r>
          </w:p>
        </w:tc>
      </w:tr>
      <w:tr w:rsidR="00000000">
        <w:tblPrEx>
          <w:tblCellMar>
            <w:top w:w="0" w:type="dxa"/>
            <w:bottom w:w="0" w:type="dxa"/>
          </w:tblCellMar>
        </w:tblPrEx>
        <w:trPr>
          <w:cantSplit/>
          <w:jc w:val="center"/>
        </w:trPr>
        <w:tc>
          <w:tcPr>
            <w:tcW w:w="1145" w:type="dxa"/>
            <w:vAlign w:val="bottom"/>
          </w:tcPr>
          <w:p w:rsidR="00000000" w:rsidRDefault="00000000">
            <w:pPr>
              <w:spacing w:line="340" w:lineRule="exact"/>
              <w:ind w:left="40"/>
              <w:rPr>
                <w:szCs w:val="28"/>
                <w:rtl/>
              </w:rPr>
            </w:pPr>
            <w:r>
              <w:rPr>
                <w:szCs w:val="28"/>
                <w:rtl/>
              </w:rPr>
              <w:t>1990</w:t>
            </w:r>
          </w:p>
        </w:tc>
        <w:tc>
          <w:tcPr>
            <w:tcW w:w="1080" w:type="dxa"/>
            <w:vAlign w:val="bottom"/>
          </w:tcPr>
          <w:p w:rsidR="00000000" w:rsidRDefault="00000000">
            <w:pPr>
              <w:spacing w:line="340" w:lineRule="exact"/>
              <w:ind w:left="40"/>
              <w:rPr>
                <w:szCs w:val="28"/>
                <w:rtl/>
              </w:rPr>
            </w:pPr>
            <w:r>
              <w:rPr>
                <w:szCs w:val="28"/>
                <w:rtl/>
              </w:rPr>
              <w:t>37.2</w:t>
            </w:r>
          </w:p>
        </w:tc>
        <w:tc>
          <w:tcPr>
            <w:tcW w:w="1015" w:type="dxa"/>
            <w:vAlign w:val="bottom"/>
          </w:tcPr>
          <w:p w:rsidR="00000000" w:rsidRDefault="00000000">
            <w:pPr>
              <w:spacing w:line="340" w:lineRule="exact"/>
              <w:ind w:left="40"/>
              <w:rPr>
                <w:szCs w:val="28"/>
                <w:rtl/>
              </w:rPr>
            </w:pPr>
            <w:r>
              <w:rPr>
                <w:szCs w:val="28"/>
                <w:rtl/>
              </w:rPr>
              <w:t>95.2</w:t>
            </w:r>
          </w:p>
        </w:tc>
        <w:tc>
          <w:tcPr>
            <w:tcW w:w="1055" w:type="dxa"/>
            <w:vAlign w:val="bottom"/>
          </w:tcPr>
          <w:p w:rsidR="00000000" w:rsidRDefault="00000000">
            <w:pPr>
              <w:spacing w:line="340" w:lineRule="exact"/>
              <w:ind w:left="40"/>
              <w:rPr>
                <w:szCs w:val="28"/>
                <w:rtl/>
              </w:rPr>
            </w:pPr>
            <w:r>
              <w:rPr>
                <w:szCs w:val="28"/>
                <w:rtl/>
              </w:rPr>
              <w:t>54.5</w:t>
            </w:r>
          </w:p>
        </w:tc>
        <w:tc>
          <w:tcPr>
            <w:tcW w:w="1260" w:type="dxa"/>
            <w:vAlign w:val="bottom"/>
          </w:tcPr>
          <w:p w:rsidR="00000000" w:rsidRDefault="00000000">
            <w:pPr>
              <w:spacing w:line="340" w:lineRule="exact"/>
              <w:ind w:left="40"/>
              <w:rPr>
                <w:szCs w:val="28"/>
                <w:rtl/>
              </w:rPr>
            </w:pPr>
            <w:r>
              <w:rPr>
                <w:szCs w:val="28"/>
                <w:rtl/>
              </w:rPr>
              <w:t>33.0</w:t>
            </w:r>
          </w:p>
        </w:tc>
        <w:tc>
          <w:tcPr>
            <w:tcW w:w="1440" w:type="dxa"/>
            <w:vAlign w:val="bottom"/>
          </w:tcPr>
          <w:p w:rsidR="00000000" w:rsidRDefault="00000000">
            <w:pPr>
              <w:spacing w:line="340" w:lineRule="exact"/>
              <w:ind w:left="40"/>
              <w:rPr>
                <w:szCs w:val="28"/>
                <w:rtl/>
              </w:rPr>
            </w:pPr>
            <w:r>
              <w:rPr>
                <w:szCs w:val="28"/>
                <w:rtl/>
              </w:rPr>
              <w:t>13.1</w:t>
            </w:r>
          </w:p>
        </w:tc>
        <w:tc>
          <w:tcPr>
            <w:tcW w:w="1350" w:type="dxa"/>
            <w:vAlign w:val="bottom"/>
          </w:tcPr>
          <w:p w:rsidR="00000000" w:rsidRDefault="00000000">
            <w:pPr>
              <w:spacing w:line="340" w:lineRule="exact"/>
              <w:ind w:left="40"/>
              <w:rPr>
                <w:szCs w:val="28"/>
                <w:rtl/>
              </w:rPr>
            </w:pPr>
            <w:r>
              <w:rPr>
                <w:szCs w:val="28"/>
                <w:rtl/>
              </w:rPr>
              <w:t>18.2</w:t>
            </w:r>
          </w:p>
        </w:tc>
        <w:tc>
          <w:tcPr>
            <w:tcW w:w="1375" w:type="dxa"/>
            <w:vAlign w:val="bottom"/>
          </w:tcPr>
          <w:p w:rsidR="00000000" w:rsidRDefault="00000000">
            <w:pPr>
              <w:spacing w:line="340" w:lineRule="exact"/>
              <w:ind w:left="40"/>
              <w:rPr>
                <w:szCs w:val="28"/>
                <w:rtl/>
              </w:rPr>
            </w:pPr>
            <w:r>
              <w:rPr>
                <w:szCs w:val="28"/>
                <w:rtl/>
              </w:rPr>
              <w:t>46.8</w:t>
            </w:r>
          </w:p>
        </w:tc>
      </w:tr>
      <w:tr w:rsidR="00000000">
        <w:tblPrEx>
          <w:tblCellMar>
            <w:top w:w="0" w:type="dxa"/>
            <w:bottom w:w="0" w:type="dxa"/>
          </w:tblCellMar>
        </w:tblPrEx>
        <w:trPr>
          <w:cantSplit/>
          <w:jc w:val="center"/>
        </w:trPr>
        <w:tc>
          <w:tcPr>
            <w:tcW w:w="1145" w:type="dxa"/>
            <w:vAlign w:val="bottom"/>
          </w:tcPr>
          <w:p w:rsidR="00000000" w:rsidRDefault="00000000">
            <w:pPr>
              <w:spacing w:line="340" w:lineRule="exact"/>
              <w:ind w:left="40"/>
              <w:rPr>
                <w:szCs w:val="28"/>
                <w:rtl/>
              </w:rPr>
            </w:pPr>
            <w:r>
              <w:rPr>
                <w:szCs w:val="28"/>
                <w:rtl/>
              </w:rPr>
              <w:t>1995</w:t>
            </w:r>
          </w:p>
        </w:tc>
        <w:tc>
          <w:tcPr>
            <w:tcW w:w="1080" w:type="dxa"/>
            <w:vAlign w:val="bottom"/>
          </w:tcPr>
          <w:p w:rsidR="00000000" w:rsidRDefault="00000000">
            <w:pPr>
              <w:spacing w:line="340" w:lineRule="exact"/>
              <w:ind w:left="40"/>
              <w:rPr>
                <w:szCs w:val="28"/>
                <w:rtl/>
              </w:rPr>
            </w:pPr>
            <w:r>
              <w:rPr>
                <w:szCs w:val="28"/>
                <w:rtl/>
              </w:rPr>
              <w:t>34.1</w:t>
            </w:r>
          </w:p>
        </w:tc>
        <w:tc>
          <w:tcPr>
            <w:tcW w:w="1015" w:type="dxa"/>
            <w:vAlign w:val="bottom"/>
          </w:tcPr>
          <w:p w:rsidR="00000000" w:rsidRDefault="00000000">
            <w:pPr>
              <w:spacing w:line="340" w:lineRule="exact"/>
              <w:ind w:left="40"/>
              <w:rPr>
                <w:szCs w:val="28"/>
                <w:rtl/>
              </w:rPr>
            </w:pPr>
            <w:r>
              <w:rPr>
                <w:szCs w:val="28"/>
                <w:rtl/>
              </w:rPr>
              <w:t>94.9</w:t>
            </w:r>
          </w:p>
        </w:tc>
        <w:tc>
          <w:tcPr>
            <w:tcW w:w="1055" w:type="dxa"/>
            <w:vAlign w:val="bottom"/>
          </w:tcPr>
          <w:p w:rsidR="00000000" w:rsidRDefault="00000000">
            <w:pPr>
              <w:spacing w:line="340" w:lineRule="exact"/>
              <w:ind w:left="40"/>
              <w:rPr>
                <w:szCs w:val="28"/>
                <w:rtl/>
              </w:rPr>
            </w:pPr>
            <w:r>
              <w:rPr>
                <w:szCs w:val="28"/>
                <w:rtl/>
              </w:rPr>
              <w:t>54.9</w:t>
            </w:r>
          </w:p>
        </w:tc>
        <w:tc>
          <w:tcPr>
            <w:tcW w:w="1260" w:type="dxa"/>
            <w:vAlign w:val="bottom"/>
          </w:tcPr>
          <w:p w:rsidR="00000000" w:rsidRDefault="00000000">
            <w:pPr>
              <w:spacing w:line="340" w:lineRule="exact"/>
              <w:ind w:left="40"/>
              <w:rPr>
                <w:szCs w:val="28"/>
                <w:rtl/>
              </w:rPr>
            </w:pPr>
            <w:r>
              <w:rPr>
                <w:szCs w:val="28"/>
                <w:rtl/>
              </w:rPr>
              <w:t>25.0</w:t>
            </w:r>
          </w:p>
        </w:tc>
        <w:tc>
          <w:tcPr>
            <w:tcW w:w="1440" w:type="dxa"/>
            <w:vAlign w:val="bottom"/>
          </w:tcPr>
          <w:p w:rsidR="00000000" w:rsidRDefault="00000000">
            <w:pPr>
              <w:spacing w:line="340" w:lineRule="exact"/>
              <w:ind w:left="40"/>
              <w:rPr>
                <w:szCs w:val="28"/>
                <w:rtl/>
              </w:rPr>
            </w:pPr>
            <w:r>
              <w:rPr>
                <w:szCs w:val="28"/>
                <w:rtl/>
              </w:rPr>
              <w:t>12.2</w:t>
            </w:r>
          </w:p>
        </w:tc>
        <w:tc>
          <w:tcPr>
            <w:tcW w:w="1350" w:type="dxa"/>
            <w:vAlign w:val="bottom"/>
          </w:tcPr>
          <w:p w:rsidR="00000000" w:rsidRDefault="00000000">
            <w:pPr>
              <w:spacing w:line="340" w:lineRule="exact"/>
              <w:ind w:left="40"/>
              <w:rPr>
                <w:szCs w:val="28"/>
                <w:rtl/>
              </w:rPr>
            </w:pPr>
            <w:r>
              <w:rPr>
                <w:szCs w:val="28"/>
                <w:rtl/>
              </w:rPr>
              <w:t>16.1</w:t>
            </w:r>
          </w:p>
        </w:tc>
        <w:tc>
          <w:tcPr>
            <w:tcW w:w="1375" w:type="dxa"/>
            <w:vAlign w:val="bottom"/>
          </w:tcPr>
          <w:p w:rsidR="00000000" w:rsidRDefault="00000000">
            <w:pPr>
              <w:spacing w:line="340" w:lineRule="exact"/>
              <w:ind w:left="40"/>
              <w:rPr>
                <w:szCs w:val="28"/>
                <w:rtl/>
              </w:rPr>
            </w:pPr>
            <w:r>
              <w:rPr>
                <w:szCs w:val="28"/>
                <w:rtl/>
              </w:rPr>
              <w:t>33.5</w:t>
            </w:r>
          </w:p>
        </w:tc>
      </w:tr>
      <w:tr w:rsidR="00000000">
        <w:tblPrEx>
          <w:tblCellMar>
            <w:top w:w="0" w:type="dxa"/>
            <w:bottom w:w="0" w:type="dxa"/>
          </w:tblCellMar>
        </w:tblPrEx>
        <w:trPr>
          <w:cantSplit/>
          <w:jc w:val="center"/>
        </w:trPr>
        <w:tc>
          <w:tcPr>
            <w:tcW w:w="1145" w:type="dxa"/>
            <w:vAlign w:val="bottom"/>
          </w:tcPr>
          <w:p w:rsidR="00000000" w:rsidRDefault="00000000">
            <w:pPr>
              <w:spacing w:line="340" w:lineRule="exact"/>
              <w:ind w:left="40"/>
              <w:rPr>
                <w:szCs w:val="28"/>
                <w:rtl/>
              </w:rPr>
            </w:pPr>
            <w:r>
              <w:rPr>
                <w:szCs w:val="28"/>
                <w:rtl/>
              </w:rPr>
              <w:t>1997</w:t>
            </w:r>
          </w:p>
        </w:tc>
        <w:tc>
          <w:tcPr>
            <w:tcW w:w="1080" w:type="dxa"/>
            <w:vAlign w:val="bottom"/>
          </w:tcPr>
          <w:p w:rsidR="00000000" w:rsidRDefault="00000000">
            <w:pPr>
              <w:spacing w:line="340" w:lineRule="exact"/>
              <w:ind w:left="40"/>
              <w:rPr>
                <w:szCs w:val="28"/>
                <w:rtl/>
              </w:rPr>
            </w:pPr>
            <w:r>
              <w:rPr>
                <w:szCs w:val="28"/>
                <w:rtl/>
              </w:rPr>
              <w:t>34.7</w:t>
            </w:r>
          </w:p>
        </w:tc>
        <w:tc>
          <w:tcPr>
            <w:tcW w:w="1015" w:type="dxa"/>
            <w:vAlign w:val="bottom"/>
          </w:tcPr>
          <w:p w:rsidR="00000000" w:rsidRDefault="00000000">
            <w:pPr>
              <w:spacing w:line="340" w:lineRule="exact"/>
              <w:ind w:left="40"/>
              <w:rPr>
                <w:szCs w:val="28"/>
                <w:rtl/>
              </w:rPr>
            </w:pPr>
            <w:r>
              <w:rPr>
                <w:szCs w:val="28"/>
                <w:rtl/>
              </w:rPr>
              <w:t>96.1</w:t>
            </w:r>
          </w:p>
        </w:tc>
        <w:tc>
          <w:tcPr>
            <w:tcW w:w="1055" w:type="dxa"/>
            <w:vAlign w:val="bottom"/>
          </w:tcPr>
          <w:p w:rsidR="00000000" w:rsidRDefault="00000000">
            <w:pPr>
              <w:spacing w:line="340" w:lineRule="exact"/>
              <w:ind w:left="40"/>
              <w:rPr>
                <w:szCs w:val="28"/>
                <w:rtl/>
              </w:rPr>
            </w:pPr>
            <w:r>
              <w:rPr>
                <w:szCs w:val="28"/>
                <w:rtl/>
              </w:rPr>
              <w:t>56.0</w:t>
            </w:r>
          </w:p>
        </w:tc>
        <w:tc>
          <w:tcPr>
            <w:tcW w:w="1260" w:type="dxa"/>
            <w:vAlign w:val="bottom"/>
          </w:tcPr>
          <w:p w:rsidR="00000000" w:rsidRDefault="00000000">
            <w:pPr>
              <w:spacing w:line="340" w:lineRule="exact"/>
              <w:ind w:left="40"/>
              <w:rPr>
                <w:szCs w:val="28"/>
                <w:rtl/>
              </w:rPr>
            </w:pPr>
            <w:r>
              <w:rPr>
                <w:szCs w:val="28"/>
                <w:rtl/>
              </w:rPr>
              <w:t>20.8</w:t>
            </w:r>
          </w:p>
        </w:tc>
        <w:tc>
          <w:tcPr>
            <w:tcW w:w="1440" w:type="dxa"/>
            <w:vAlign w:val="bottom"/>
          </w:tcPr>
          <w:p w:rsidR="00000000" w:rsidRDefault="00000000">
            <w:pPr>
              <w:spacing w:line="340" w:lineRule="exact"/>
              <w:ind w:left="40"/>
              <w:rPr>
                <w:szCs w:val="28"/>
                <w:rtl/>
              </w:rPr>
            </w:pPr>
            <w:r>
              <w:rPr>
                <w:szCs w:val="28"/>
                <w:rtl/>
              </w:rPr>
              <w:t>12.2</w:t>
            </w:r>
          </w:p>
        </w:tc>
        <w:tc>
          <w:tcPr>
            <w:tcW w:w="1350" w:type="dxa"/>
            <w:vAlign w:val="bottom"/>
          </w:tcPr>
          <w:p w:rsidR="00000000" w:rsidRDefault="00000000">
            <w:pPr>
              <w:spacing w:line="340" w:lineRule="exact"/>
              <w:ind w:left="40"/>
              <w:rPr>
                <w:szCs w:val="28"/>
                <w:rtl/>
              </w:rPr>
            </w:pPr>
            <w:r>
              <w:rPr>
                <w:szCs w:val="28"/>
                <w:rtl/>
              </w:rPr>
              <w:t>15.1</w:t>
            </w:r>
          </w:p>
        </w:tc>
        <w:tc>
          <w:tcPr>
            <w:tcW w:w="1375" w:type="dxa"/>
            <w:vAlign w:val="bottom"/>
          </w:tcPr>
          <w:p w:rsidR="00000000" w:rsidRDefault="00000000">
            <w:pPr>
              <w:spacing w:line="340" w:lineRule="exact"/>
              <w:ind w:left="40"/>
              <w:rPr>
                <w:szCs w:val="28"/>
                <w:rtl/>
              </w:rPr>
            </w:pPr>
            <w:r>
              <w:rPr>
                <w:szCs w:val="28"/>
                <w:rtl/>
              </w:rPr>
              <w:t>30.0</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t>1-7</w:t>
      </w:r>
      <w:r>
        <w:rPr>
          <w:spacing w:val="0"/>
          <w:rtl/>
        </w:rPr>
        <w:tab/>
        <w:t>السن التي ينبغي للمرأة أن تلد فيها أول مولود لها</w:t>
      </w:r>
    </w:p>
    <w:p w:rsidR="00000000" w:rsidRDefault="00000000">
      <w:pPr>
        <w:spacing w:line="120" w:lineRule="exact"/>
        <w:rPr>
          <w:sz w:val="12"/>
          <w:rtl/>
        </w:rPr>
      </w:pPr>
    </w:p>
    <w:p w:rsidR="00000000" w:rsidRDefault="00000000">
      <w:pPr>
        <w:rPr>
          <w:rtl/>
        </w:rPr>
      </w:pPr>
      <w:r>
        <w:rPr>
          <w:rtl/>
        </w:rPr>
        <w:t>أجوبة مستوفية للشروط بحسب مستوى تعليم المجيب ونوع جنسه، 1997 (نسبة مئوية)</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430"/>
        <w:gridCol w:w="900"/>
        <w:gridCol w:w="990"/>
        <w:gridCol w:w="990"/>
        <w:gridCol w:w="900"/>
        <w:gridCol w:w="900"/>
        <w:gridCol w:w="990"/>
        <w:gridCol w:w="900"/>
        <w:gridCol w:w="810"/>
      </w:tblGrid>
      <w:tr w:rsidR="00000000">
        <w:tblPrEx>
          <w:tblCellMar>
            <w:top w:w="0" w:type="dxa"/>
            <w:bottom w:w="0" w:type="dxa"/>
          </w:tblCellMar>
        </w:tblPrEx>
        <w:trPr>
          <w:cantSplit/>
          <w:jc w:val="center"/>
        </w:trPr>
        <w:tc>
          <w:tcPr>
            <w:tcW w:w="2430" w:type="dxa"/>
            <w:vMerge w:val="restart"/>
            <w:tcBorders>
              <w:top w:val="single" w:sz="4" w:space="0" w:color="auto"/>
            </w:tcBorders>
            <w:vAlign w:val="bottom"/>
          </w:tcPr>
          <w:p w:rsidR="00000000" w:rsidRDefault="00000000">
            <w:pPr>
              <w:spacing w:line="320" w:lineRule="exact"/>
              <w:ind w:left="40"/>
              <w:jc w:val="center"/>
              <w:rPr>
                <w:szCs w:val="28"/>
                <w:rtl/>
              </w:rPr>
            </w:pPr>
          </w:p>
          <w:p w:rsidR="00000000" w:rsidRDefault="00000000">
            <w:pPr>
              <w:spacing w:line="320" w:lineRule="exact"/>
              <w:ind w:left="40"/>
              <w:jc w:val="center"/>
              <w:rPr>
                <w:szCs w:val="28"/>
                <w:rtl/>
              </w:rPr>
            </w:pPr>
          </w:p>
          <w:p w:rsidR="00000000" w:rsidRDefault="00000000">
            <w:pPr>
              <w:spacing w:line="320" w:lineRule="exact"/>
              <w:ind w:left="40"/>
              <w:rPr>
                <w:szCs w:val="28"/>
                <w:rtl/>
              </w:rPr>
            </w:pPr>
            <w:r>
              <w:rPr>
                <w:szCs w:val="28"/>
                <w:rtl/>
              </w:rPr>
              <w:t>في أي سن يجب أن تلد المرأة فيها أول مولود لها ؟</w:t>
            </w:r>
          </w:p>
        </w:tc>
        <w:tc>
          <w:tcPr>
            <w:tcW w:w="7380" w:type="dxa"/>
            <w:gridSpan w:val="8"/>
            <w:tcBorders>
              <w:top w:val="single" w:sz="4" w:space="0" w:color="auto"/>
              <w:left w:val="single" w:sz="4" w:space="0" w:color="auto"/>
            </w:tcBorders>
            <w:vAlign w:val="bottom"/>
          </w:tcPr>
          <w:p w:rsidR="00000000" w:rsidRDefault="00000000">
            <w:pPr>
              <w:spacing w:line="320" w:lineRule="exact"/>
              <w:ind w:left="40"/>
              <w:jc w:val="center"/>
              <w:rPr>
                <w:szCs w:val="28"/>
                <w:rtl/>
              </w:rPr>
            </w:pPr>
            <w:r>
              <w:rPr>
                <w:szCs w:val="28"/>
                <w:rtl/>
              </w:rPr>
              <w:t>مستوى التعليم</w:t>
            </w:r>
          </w:p>
        </w:tc>
      </w:tr>
      <w:tr w:rsidR="00000000">
        <w:tblPrEx>
          <w:tblCellMar>
            <w:top w:w="0" w:type="dxa"/>
            <w:bottom w:w="0" w:type="dxa"/>
          </w:tblCellMar>
        </w:tblPrEx>
        <w:trPr>
          <w:cantSplit/>
          <w:jc w:val="center"/>
        </w:trPr>
        <w:tc>
          <w:tcPr>
            <w:tcW w:w="2430" w:type="dxa"/>
            <w:vMerge/>
            <w:vAlign w:val="bottom"/>
          </w:tcPr>
          <w:p w:rsidR="00000000" w:rsidRDefault="00000000">
            <w:pPr>
              <w:spacing w:line="320" w:lineRule="exact"/>
              <w:ind w:left="40"/>
              <w:jc w:val="center"/>
              <w:rPr>
                <w:szCs w:val="28"/>
                <w:rtl/>
              </w:rPr>
            </w:pPr>
          </w:p>
        </w:tc>
        <w:tc>
          <w:tcPr>
            <w:tcW w:w="1890" w:type="dxa"/>
            <w:gridSpan w:val="2"/>
            <w:tcBorders>
              <w:top w:val="single" w:sz="4" w:space="0" w:color="auto"/>
              <w:left w:val="single" w:sz="4" w:space="0" w:color="auto"/>
            </w:tcBorders>
            <w:vAlign w:val="bottom"/>
          </w:tcPr>
          <w:p w:rsidR="00000000" w:rsidRDefault="00000000">
            <w:pPr>
              <w:spacing w:line="320" w:lineRule="exact"/>
              <w:ind w:left="40"/>
              <w:rPr>
                <w:szCs w:val="28"/>
                <w:rtl/>
              </w:rPr>
            </w:pPr>
            <w:r>
              <w:rPr>
                <w:szCs w:val="28"/>
                <w:rtl/>
              </w:rPr>
              <w:t>8 فصول من مدرسة ابتدائية أو دونها</w:t>
            </w:r>
          </w:p>
        </w:tc>
        <w:tc>
          <w:tcPr>
            <w:tcW w:w="1890" w:type="dxa"/>
            <w:gridSpan w:val="2"/>
            <w:tcBorders>
              <w:top w:val="single" w:sz="4" w:space="0" w:color="auto"/>
              <w:left w:val="single" w:sz="4" w:space="0" w:color="auto"/>
            </w:tcBorders>
            <w:vAlign w:val="bottom"/>
          </w:tcPr>
          <w:p w:rsidR="00000000" w:rsidRDefault="00000000">
            <w:pPr>
              <w:spacing w:line="320" w:lineRule="exact"/>
              <w:ind w:left="40"/>
              <w:rPr>
                <w:szCs w:val="28"/>
                <w:rtl/>
              </w:rPr>
            </w:pPr>
          </w:p>
          <w:p w:rsidR="00000000" w:rsidRDefault="00000000">
            <w:pPr>
              <w:spacing w:line="320" w:lineRule="exact"/>
              <w:ind w:left="40"/>
              <w:rPr>
                <w:szCs w:val="28"/>
                <w:rtl/>
              </w:rPr>
            </w:pPr>
            <w:r>
              <w:rPr>
                <w:szCs w:val="28"/>
                <w:rtl/>
              </w:rPr>
              <w:t>مدرسة تمرين مهني</w:t>
            </w:r>
          </w:p>
        </w:tc>
        <w:tc>
          <w:tcPr>
            <w:tcW w:w="1890" w:type="dxa"/>
            <w:gridSpan w:val="2"/>
            <w:tcBorders>
              <w:top w:val="single" w:sz="4" w:space="0" w:color="auto"/>
              <w:left w:val="single" w:sz="4" w:space="0" w:color="auto"/>
            </w:tcBorders>
            <w:vAlign w:val="bottom"/>
          </w:tcPr>
          <w:p w:rsidR="00000000" w:rsidRDefault="00000000">
            <w:pPr>
              <w:spacing w:line="320" w:lineRule="exact"/>
              <w:ind w:left="40"/>
              <w:rPr>
                <w:szCs w:val="28"/>
                <w:rtl/>
              </w:rPr>
            </w:pPr>
          </w:p>
          <w:p w:rsidR="00000000" w:rsidRDefault="00000000">
            <w:pPr>
              <w:spacing w:line="320" w:lineRule="exact"/>
              <w:ind w:left="40"/>
              <w:rPr>
                <w:szCs w:val="28"/>
                <w:rtl/>
              </w:rPr>
            </w:pPr>
            <w:r>
              <w:rPr>
                <w:szCs w:val="28"/>
                <w:rtl/>
              </w:rPr>
              <w:t>مدرسة ثانوية</w:t>
            </w:r>
          </w:p>
        </w:tc>
        <w:tc>
          <w:tcPr>
            <w:tcW w:w="1710" w:type="dxa"/>
            <w:gridSpan w:val="2"/>
            <w:tcBorders>
              <w:top w:val="single" w:sz="4" w:space="0" w:color="auto"/>
              <w:left w:val="single" w:sz="4" w:space="0" w:color="auto"/>
            </w:tcBorders>
            <w:vAlign w:val="bottom"/>
          </w:tcPr>
          <w:p w:rsidR="00000000" w:rsidRDefault="00000000">
            <w:pPr>
              <w:spacing w:line="320" w:lineRule="exact"/>
              <w:ind w:left="40"/>
              <w:rPr>
                <w:szCs w:val="28"/>
                <w:rtl/>
              </w:rPr>
            </w:pPr>
          </w:p>
          <w:p w:rsidR="00000000" w:rsidRDefault="00000000">
            <w:pPr>
              <w:spacing w:line="320" w:lineRule="exact"/>
              <w:ind w:left="40"/>
              <w:rPr>
                <w:szCs w:val="28"/>
                <w:rtl/>
              </w:rPr>
            </w:pPr>
            <w:r>
              <w:rPr>
                <w:szCs w:val="28"/>
                <w:rtl/>
              </w:rPr>
              <w:t>شهادة تعليم ثالثي</w:t>
            </w:r>
          </w:p>
        </w:tc>
      </w:tr>
      <w:tr w:rsidR="00000000">
        <w:tblPrEx>
          <w:tblCellMar>
            <w:top w:w="0" w:type="dxa"/>
            <w:bottom w:w="0" w:type="dxa"/>
          </w:tblCellMar>
        </w:tblPrEx>
        <w:trPr>
          <w:cantSplit/>
          <w:jc w:val="center"/>
        </w:trPr>
        <w:tc>
          <w:tcPr>
            <w:tcW w:w="2430" w:type="dxa"/>
            <w:vMerge/>
            <w:tcBorders>
              <w:bottom w:val="single" w:sz="4" w:space="0" w:color="auto"/>
            </w:tcBorders>
            <w:vAlign w:val="bottom"/>
          </w:tcPr>
          <w:p w:rsidR="00000000" w:rsidRDefault="00000000">
            <w:pPr>
              <w:spacing w:line="320" w:lineRule="exact"/>
              <w:ind w:left="40"/>
              <w:jc w:val="center"/>
              <w:rPr>
                <w:szCs w:val="28"/>
                <w:rtl/>
              </w:rPr>
            </w:pPr>
          </w:p>
        </w:tc>
        <w:tc>
          <w:tcPr>
            <w:tcW w:w="90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نساء</w:t>
            </w:r>
          </w:p>
        </w:tc>
        <w:tc>
          <w:tcPr>
            <w:tcW w:w="99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رجال</w:t>
            </w:r>
          </w:p>
        </w:tc>
        <w:tc>
          <w:tcPr>
            <w:tcW w:w="99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نساء</w:t>
            </w:r>
          </w:p>
        </w:tc>
        <w:tc>
          <w:tcPr>
            <w:tcW w:w="90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رجال</w:t>
            </w:r>
          </w:p>
        </w:tc>
        <w:tc>
          <w:tcPr>
            <w:tcW w:w="90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نساء</w:t>
            </w:r>
          </w:p>
        </w:tc>
        <w:tc>
          <w:tcPr>
            <w:tcW w:w="99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رجال</w:t>
            </w:r>
          </w:p>
        </w:tc>
        <w:tc>
          <w:tcPr>
            <w:tcW w:w="90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نساء</w:t>
            </w:r>
          </w:p>
        </w:tc>
        <w:tc>
          <w:tcPr>
            <w:tcW w:w="810" w:type="dxa"/>
            <w:tcBorders>
              <w:top w:val="single" w:sz="4" w:space="0" w:color="auto"/>
              <w:left w:val="single" w:sz="4" w:space="0" w:color="auto"/>
              <w:bottom w:val="single" w:sz="4" w:space="0" w:color="auto"/>
            </w:tcBorders>
            <w:vAlign w:val="bottom"/>
          </w:tcPr>
          <w:p w:rsidR="00000000" w:rsidRDefault="00000000">
            <w:pPr>
              <w:spacing w:line="320" w:lineRule="exact"/>
              <w:ind w:left="40"/>
              <w:rPr>
                <w:szCs w:val="28"/>
                <w:rtl/>
              </w:rPr>
            </w:pPr>
            <w:r>
              <w:rPr>
                <w:szCs w:val="28"/>
                <w:rtl/>
              </w:rPr>
              <w:t>رجال</w:t>
            </w:r>
          </w:p>
        </w:tc>
      </w:tr>
      <w:tr w:rsidR="00000000">
        <w:tblPrEx>
          <w:tblCellMar>
            <w:top w:w="0" w:type="dxa"/>
            <w:bottom w:w="0" w:type="dxa"/>
          </w:tblCellMar>
        </w:tblPrEx>
        <w:trPr>
          <w:cantSplit/>
          <w:jc w:val="center"/>
        </w:trPr>
        <w:tc>
          <w:tcPr>
            <w:tcW w:w="2430" w:type="dxa"/>
            <w:tcBorders>
              <w:top w:val="single" w:sz="4" w:space="0" w:color="auto"/>
            </w:tcBorders>
            <w:vAlign w:val="bottom"/>
          </w:tcPr>
          <w:p w:rsidR="00000000" w:rsidRDefault="00000000">
            <w:pPr>
              <w:spacing w:line="320" w:lineRule="exact"/>
              <w:ind w:left="40"/>
              <w:rPr>
                <w:szCs w:val="28"/>
                <w:rtl/>
              </w:rPr>
            </w:pPr>
            <w:r>
              <w:rPr>
                <w:szCs w:val="28"/>
                <w:rtl/>
              </w:rPr>
              <w:t>قبل سن العشرين</w:t>
            </w:r>
          </w:p>
        </w:tc>
        <w:tc>
          <w:tcPr>
            <w:tcW w:w="900" w:type="dxa"/>
            <w:tcBorders>
              <w:top w:val="single" w:sz="4" w:space="0" w:color="auto"/>
            </w:tcBorders>
            <w:vAlign w:val="bottom"/>
          </w:tcPr>
          <w:p w:rsidR="00000000" w:rsidRDefault="00000000">
            <w:pPr>
              <w:spacing w:line="320" w:lineRule="exact"/>
              <w:ind w:left="40"/>
              <w:rPr>
                <w:szCs w:val="28"/>
                <w:rtl/>
              </w:rPr>
            </w:pPr>
            <w:r>
              <w:rPr>
                <w:szCs w:val="28"/>
                <w:rtl/>
              </w:rPr>
              <w:t>10.7</w:t>
            </w:r>
          </w:p>
        </w:tc>
        <w:tc>
          <w:tcPr>
            <w:tcW w:w="990" w:type="dxa"/>
            <w:tcBorders>
              <w:top w:val="single" w:sz="4" w:space="0" w:color="auto"/>
            </w:tcBorders>
            <w:vAlign w:val="bottom"/>
          </w:tcPr>
          <w:p w:rsidR="00000000" w:rsidRDefault="00000000">
            <w:pPr>
              <w:spacing w:line="320" w:lineRule="exact"/>
              <w:ind w:left="40"/>
              <w:rPr>
                <w:szCs w:val="28"/>
                <w:rtl/>
              </w:rPr>
            </w:pPr>
            <w:r>
              <w:rPr>
                <w:szCs w:val="28"/>
                <w:rtl/>
              </w:rPr>
              <w:t>15.8</w:t>
            </w:r>
          </w:p>
        </w:tc>
        <w:tc>
          <w:tcPr>
            <w:tcW w:w="990" w:type="dxa"/>
            <w:tcBorders>
              <w:top w:val="single" w:sz="4" w:space="0" w:color="auto"/>
            </w:tcBorders>
            <w:vAlign w:val="bottom"/>
          </w:tcPr>
          <w:p w:rsidR="00000000" w:rsidRDefault="00000000">
            <w:pPr>
              <w:spacing w:line="320" w:lineRule="exact"/>
              <w:ind w:left="40"/>
              <w:rPr>
                <w:szCs w:val="28"/>
                <w:rtl/>
              </w:rPr>
            </w:pPr>
            <w:r>
              <w:rPr>
                <w:szCs w:val="28"/>
                <w:rtl/>
              </w:rPr>
              <w:t>2.8</w:t>
            </w:r>
          </w:p>
        </w:tc>
        <w:tc>
          <w:tcPr>
            <w:tcW w:w="900" w:type="dxa"/>
            <w:tcBorders>
              <w:top w:val="single" w:sz="4" w:space="0" w:color="auto"/>
            </w:tcBorders>
            <w:vAlign w:val="bottom"/>
          </w:tcPr>
          <w:p w:rsidR="00000000" w:rsidRDefault="00000000">
            <w:pPr>
              <w:spacing w:line="320" w:lineRule="exact"/>
              <w:ind w:left="40"/>
              <w:rPr>
                <w:szCs w:val="28"/>
                <w:rtl/>
              </w:rPr>
            </w:pPr>
            <w:r>
              <w:rPr>
                <w:szCs w:val="28"/>
                <w:rtl/>
              </w:rPr>
              <w:t>6.9</w:t>
            </w:r>
          </w:p>
        </w:tc>
        <w:tc>
          <w:tcPr>
            <w:tcW w:w="900" w:type="dxa"/>
            <w:tcBorders>
              <w:top w:val="single" w:sz="4" w:space="0" w:color="auto"/>
            </w:tcBorders>
            <w:vAlign w:val="bottom"/>
          </w:tcPr>
          <w:p w:rsidR="00000000" w:rsidRDefault="00000000">
            <w:pPr>
              <w:spacing w:line="320" w:lineRule="exact"/>
              <w:ind w:left="40"/>
              <w:rPr>
                <w:szCs w:val="28"/>
                <w:rtl/>
              </w:rPr>
            </w:pPr>
            <w:r>
              <w:rPr>
                <w:szCs w:val="28"/>
                <w:rtl/>
              </w:rPr>
              <w:t>-</w:t>
            </w:r>
          </w:p>
        </w:tc>
        <w:tc>
          <w:tcPr>
            <w:tcW w:w="990" w:type="dxa"/>
            <w:tcBorders>
              <w:top w:val="single" w:sz="4" w:space="0" w:color="auto"/>
            </w:tcBorders>
            <w:vAlign w:val="bottom"/>
          </w:tcPr>
          <w:p w:rsidR="00000000" w:rsidRDefault="00000000">
            <w:pPr>
              <w:spacing w:line="320" w:lineRule="exact"/>
              <w:ind w:left="40"/>
              <w:rPr>
                <w:szCs w:val="28"/>
                <w:rtl/>
              </w:rPr>
            </w:pPr>
            <w:r>
              <w:rPr>
                <w:szCs w:val="28"/>
                <w:rtl/>
              </w:rPr>
              <w:t>3.1</w:t>
            </w:r>
          </w:p>
        </w:tc>
        <w:tc>
          <w:tcPr>
            <w:tcW w:w="900" w:type="dxa"/>
            <w:tcBorders>
              <w:top w:val="single" w:sz="4" w:space="0" w:color="auto"/>
            </w:tcBorders>
            <w:vAlign w:val="bottom"/>
          </w:tcPr>
          <w:p w:rsidR="00000000" w:rsidRDefault="00000000">
            <w:pPr>
              <w:spacing w:line="320" w:lineRule="exact"/>
              <w:ind w:left="40"/>
              <w:rPr>
                <w:szCs w:val="28"/>
                <w:rtl/>
              </w:rPr>
            </w:pPr>
            <w:r>
              <w:rPr>
                <w:szCs w:val="28"/>
                <w:rtl/>
              </w:rPr>
              <w:t>1.9</w:t>
            </w:r>
          </w:p>
        </w:tc>
        <w:tc>
          <w:tcPr>
            <w:tcW w:w="810" w:type="dxa"/>
            <w:tcBorders>
              <w:top w:val="single" w:sz="4" w:space="0" w:color="auto"/>
            </w:tcBorders>
            <w:vAlign w:val="bottom"/>
          </w:tcPr>
          <w:p w:rsidR="00000000" w:rsidRDefault="00000000">
            <w:pPr>
              <w:spacing w:line="320" w:lineRule="exact"/>
              <w:ind w:left="40"/>
              <w:rPr>
                <w:szCs w:val="28"/>
                <w:rtl/>
              </w:rPr>
            </w:pPr>
            <w:r>
              <w:rPr>
                <w:szCs w:val="28"/>
                <w:rtl/>
              </w:rPr>
              <w:t>3.5</w:t>
            </w:r>
          </w:p>
        </w:tc>
      </w:tr>
      <w:tr w:rsidR="00000000">
        <w:tblPrEx>
          <w:tblCellMar>
            <w:top w:w="0" w:type="dxa"/>
            <w:bottom w:w="0" w:type="dxa"/>
          </w:tblCellMar>
        </w:tblPrEx>
        <w:trPr>
          <w:cantSplit/>
          <w:jc w:val="center"/>
        </w:trPr>
        <w:tc>
          <w:tcPr>
            <w:tcW w:w="2430" w:type="dxa"/>
            <w:vAlign w:val="bottom"/>
          </w:tcPr>
          <w:p w:rsidR="00000000" w:rsidRDefault="00000000">
            <w:pPr>
              <w:spacing w:line="320" w:lineRule="exact"/>
              <w:ind w:left="40"/>
              <w:rPr>
                <w:szCs w:val="28"/>
                <w:rtl/>
              </w:rPr>
            </w:pPr>
            <w:r>
              <w:rPr>
                <w:szCs w:val="28"/>
                <w:rtl/>
              </w:rPr>
              <w:t>بين سن العشرين والرابعة والعشرين</w:t>
            </w:r>
          </w:p>
        </w:tc>
        <w:tc>
          <w:tcPr>
            <w:tcW w:w="900" w:type="dxa"/>
            <w:vAlign w:val="bottom"/>
          </w:tcPr>
          <w:p w:rsidR="00000000" w:rsidRDefault="00000000">
            <w:pPr>
              <w:spacing w:line="320" w:lineRule="exact"/>
              <w:ind w:left="40"/>
              <w:rPr>
                <w:szCs w:val="28"/>
                <w:rtl/>
              </w:rPr>
            </w:pPr>
            <w:r>
              <w:rPr>
                <w:szCs w:val="28"/>
                <w:rtl/>
              </w:rPr>
              <w:t>76.1</w:t>
            </w:r>
          </w:p>
        </w:tc>
        <w:tc>
          <w:tcPr>
            <w:tcW w:w="990" w:type="dxa"/>
            <w:vAlign w:val="bottom"/>
          </w:tcPr>
          <w:p w:rsidR="00000000" w:rsidRDefault="00000000">
            <w:pPr>
              <w:spacing w:line="320" w:lineRule="exact"/>
              <w:ind w:left="40"/>
              <w:rPr>
                <w:szCs w:val="28"/>
                <w:rtl/>
              </w:rPr>
            </w:pPr>
            <w:r>
              <w:rPr>
                <w:szCs w:val="28"/>
                <w:rtl/>
              </w:rPr>
              <w:t>70.5</w:t>
            </w:r>
          </w:p>
        </w:tc>
        <w:tc>
          <w:tcPr>
            <w:tcW w:w="990" w:type="dxa"/>
            <w:vAlign w:val="bottom"/>
          </w:tcPr>
          <w:p w:rsidR="00000000" w:rsidRDefault="00000000">
            <w:pPr>
              <w:spacing w:line="320" w:lineRule="exact"/>
              <w:ind w:left="40"/>
              <w:rPr>
                <w:szCs w:val="28"/>
                <w:rtl/>
              </w:rPr>
            </w:pPr>
            <w:r>
              <w:rPr>
                <w:szCs w:val="28"/>
                <w:rtl/>
              </w:rPr>
              <w:t>71.1</w:t>
            </w:r>
          </w:p>
        </w:tc>
        <w:tc>
          <w:tcPr>
            <w:tcW w:w="900" w:type="dxa"/>
            <w:vAlign w:val="bottom"/>
          </w:tcPr>
          <w:p w:rsidR="00000000" w:rsidRDefault="00000000">
            <w:pPr>
              <w:spacing w:line="320" w:lineRule="exact"/>
              <w:ind w:left="40"/>
              <w:rPr>
                <w:szCs w:val="28"/>
                <w:rtl/>
              </w:rPr>
            </w:pPr>
            <w:r>
              <w:rPr>
                <w:szCs w:val="28"/>
                <w:rtl/>
              </w:rPr>
              <w:t>72.0</w:t>
            </w:r>
          </w:p>
        </w:tc>
        <w:tc>
          <w:tcPr>
            <w:tcW w:w="900" w:type="dxa"/>
            <w:vAlign w:val="bottom"/>
          </w:tcPr>
          <w:p w:rsidR="00000000" w:rsidRDefault="00000000">
            <w:pPr>
              <w:spacing w:line="320" w:lineRule="exact"/>
              <w:ind w:left="40"/>
              <w:rPr>
                <w:szCs w:val="28"/>
                <w:rtl/>
              </w:rPr>
            </w:pPr>
            <w:r>
              <w:rPr>
                <w:szCs w:val="28"/>
                <w:rtl/>
              </w:rPr>
              <w:t>63.4</w:t>
            </w:r>
          </w:p>
        </w:tc>
        <w:tc>
          <w:tcPr>
            <w:tcW w:w="990" w:type="dxa"/>
            <w:vAlign w:val="bottom"/>
          </w:tcPr>
          <w:p w:rsidR="00000000" w:rsidRDefault="00000000">
            <w:pPr>
              <w:spacing w:line="320" w:lineRule="exact"/>
              <w:ind w:left="40"/>
              <w:rPr>
                <w:szCs w:val="28"/>
                <w:rtl/>
              </w:rPr>
            </w:pPr>
            <w:r>
              <w:rPr>
                <w:szCs w:val="28"/>
                <w:rtl/>
              </w:rPr>
              <w:t>64.4</w:t>
            </w:r>
          </w:p>
        </w:tc>
        <w:tc>
          <w:tcPr>
            <w:tcW w:w="900" w:type="dxa"/>
            <w:vAlign w:val="bottom"/>
          </w:tcPr>
          <w:p w:rsidR="00000000" w:rsidRDefault="00000000">
            <w:pPr>
              <w:spacing w:line="320" w:lineRule="exact"/>
              <w:ind w:left="40"/>
              <w:rPr>
                <w:szCs w:val="28"/>
                <w:rtl/>
              </w:rPr>
            </w:pPr>
            <w:r>
              <w:rPr>
                <w:szCs w:val="28"/>
                <w:rtl/>
              </w:rPr>
              <w:t>40.0</w:t>
            </w:r>
          </w:p>
        </w:tc>
        <w:tc>
          <w:tcPr>
            <w:tcW w:w="810" w:type="dxa"/>
            <w:vAlign w:val="bottom"/>
          </w:tcPr>
          <w:p w:rsidR="00000000" w:rsidRDefault="00000000">
            <w:pPr>
              <w:spacing w:line="320" w:lineRule="exact"/>
              <w:ind w:left="40"/>
              <w:rPr>
                <w:szCs w:val="28"/>
                <w:rtl/>
              </w:rPr>
            </w:pPr>
            <w:r>
              <w:rPr>
                <w:szCs w:val="28"/>
                <w:rtl/>
              </w:rPr>
              <w:t>54.1</w:t>
            </w:r>
          </w:p>
        </w:tc>
      </w:tr>
      <w:tr w:rsidR="00000000">
        <w:tblPrEx>
          <w:tblCellMar>
            <w:top w:w="0" w:type="dxa"/>
            <w:bottom w:w="0" w:type="dxa"/>
          </w:tblCellMar>
        </w:tblPrEx>
        <w:trPr>
          <w:cantSplit/>
          <w:jc w:val="center"/>
        </w:trPr>
        <w:tc>
          <w:tcPr>
            <w:tcW w:w="2430" w:type="dxa"/>
            <w:vAlign w:val="bottom"/>
          </w:tcPr>
          <w:p w:rsidR="00000000" w:rsidRDefault="00000000">
            <w:pPr>
              <w:spacing w:line="320" w:lineRule="exact"/>
              <w:ind w:left="40"/>
              <w:rPr>
                <w:szCs w:val="28"/>
                <w:rtl/>
              </w:rPr>
            </w:pPr>
            <w:r>
              <w:rPr>
                <w:szCs w:val="28"/>
                <w:rtl/>
              </w:rPr>
              <w:t>بين سن الخامسة والعشرين والتاسعة والعشرين</w:t>
            </w:r>
          </w:p>
        </w:tc>
        <w:tc>
          <w:tcPr>
            <w:tcW w:w="900" w:type="dxa"/>
            <w:vAlign w:val="bottom"/>
          </w:tcPr>
          <w:p w:rsidR="00000000" w:rsidRDefault="00000000">
            <w:pPr>
              <w:spacing w:line="320" w:lineRule="exact"/>
              <w:ind w:left="40"/>
              <w:rPr>
                <w:szCs w:val="28"/>
                <w:rtl/>
              </w:rPr>
            </w:pPr>
            <w:r>
              <w:rPr>
                <w:szCs w:val="28"/>
                <w:rtl/>
              </w:rPr>
              <w:t>11.8</w:t>
            </w:r>
          </w:p>
        </w:tc>
        <w:tc>
          <w:tcPr>
            <w:tcW w:w="990" w:type="dxa"/>
            <w:vAlign w:val="bottom"/>
          </w:tcPr>
          <w:p w:rsidR="00000000" w:rsidRDefault="00000000">
            <w:pPr>
              <w:spacing w:line="320" w:lineRule="exact"/>
              <w:ind w:left="40"/>
              <w:rPr>
                <w:szCs w:val="28"/>
                <w:rtl/>
              </w:rPr>
            </w:pPr>
            <w:r>
              <w:rPr>
                <w:szCs w:val="28"/>
                <w:rtl/>
              </w:rPr>
              <w:t>13.0</w:t>
            </w:r>
          </w:p>
        </w:tc>
        <w:tc>
          <w:tcPr>
            <w:tcW w:w="990" w:type="dxa"/>
            <w:vAlign w:val="bottom"/>
          </w:tcPr>
          <w:p w:rsidR="00000000" w:rsidRDefault="00000000">
            <w:pPr>
              <w:spacing w:line="320" w:lineRule="exact"/>
              <w:ind w:left="40"/>
              <w:rPr>
                <w:szCs w:val="28"/>
                <w:rtl/>
              </w:rPr>
            </w:pPr>
            <w:r>
              <w:rPr>
                <w:szCs w:val="28"/>
                <w:rtl/>
              </w:rPr>
              <w:t>23.2</w:t>
            </w:r>
          </w:p>
        </w:tc>
        <w:tc>
          <w:tcPr>
            <w:tcW w:w="900" w:type="dxa"/>
            <w:vAlign w:val="bottom"/>
          </w:tcPr>
          <w:p w:rsidR="00000000" w:rsidRDefault="00000000">
            <w:pPr>
              <w:spacing w:line="320" w:lineRule="exact"/>
              <w:ind w:left="40"/>
              <w:rPr>
                <w:szCs w:val="28"/>
                <w:rtl/>
              </w:rPr>
            </w:pPr>
            <w:r>
              <w:rPr>
                <w:szCs w:val="28"/>
                <w:rtl/>
              </w:rPr>
              <w:t>19.0</w:t>
            </w:r>
          </w:p>
        </w:tc>
        <w:tc>
          <w:tcPr>
            <w:tcW w:w="900" w:type="dxa"/>
            <w:vAlign w:val="bottom"/>
          </w:tcPr>
          <w:p w:rsidR="00000000" w:rsidRDefault="00000000">
            <w:pPr>
              <w:spacing w:line="320" w:lineRule="exact"/>
              <w:ind w:left="40"/>
              <w:rPr>
                <w:szCs w:val="28"/>
                <w:rtl/>
              </w:rPr>
            </w:pPr>
            <w:r>
              <w:rPr>
                <w:szCs w:val="28"/>
                <w:rtl/>
              </w:rPr>
              <w:t>31.7</w:t>
            </w:r>
          </w:p>
        </w:tc>
        <w:tc>
          <w:tcPr>
            <w:tcW w:w="990" w:type="dxa"/>
            <w:vAlign w:val="bottom"/>
          </w:tcPr>
          <w:p w:rsidR="00000000" w:rsidRDefault="00000000">
            <w:pPr>
              <w:spacing w:line="320" w:lineRule="exact"/>
              <w:ind w:left="40"/>
              <w:rPr>
                <w:szCs w:val="28"/>
                <w:rtl/>
              </w:rPr>
            </w:pPr>
            <w:r>
              <w:rPr>
                <w:szCs w:val="28"/>
                <w:rtl/>
              </w:rPr>
              <w:t>30.6</w:t>
            </w:r>
          </w:p>
        </w:tc>
        <w:tc>
          <w:tcPr>
            <w:tcW w:w="900" w:type="dxa"/>
            <w:vAlign w:val="bottom"/>
          </w:tcPr>
          <w:p w:rsidR="00000000" w:rsidRDefault="00000000">
            <w:pPr>
              <w:spacing w:line="320" w:lineRule="exact"/>
              <w:ind w:left="40"/>
              <w:rPr>
                <w:szCs w:val="28"/>
                <w:rtl/>
              </w:rPr>
            </w:pPr>
            <w:r>
              <w:rPr>
                <w:szCs w:val="28"/>
                <w:rtl/>
              </w:rPr>
              <w:t>50.5</w:t>
            </w:r>
          </w:p>
        </w:tc>
        <w:tc>
          <w:tcPr>
            <w:tcW w:w="810" w:type="dxa"/>
            <w:vAlign w:val="bottom"/>
          </w:tcPr>
          <w:p w:rsidR="00000000" w:rsidRDefault="00000000">
            <w:pPr>
              <w:spacing w:line="320" w:lineRule="exact"/>
              <w:ind w:left="40"/>
              <w:rPr>
                <w:szCs w:val="28"/>
                <w:rtl/>
              </w:rPr>
            </w:pPr>
            <w:r>
              <w:rPr>
                <w:szCs w:val="28"/>
                <w:rtl/>
              </w:rPr>
              <w:t>42.4</w:t>
            </w:r>
          </w:p>
        </w:tc>
      </w:tr>
      <w:tr w:rsidR="00000000">
        <w:tblPrEx>
          <w:tblCellMar>
            <w:top w:w="0" w:type="dxa"/>
            <w:bottom w:w="0" w:type="dxa"/>
          </w:tblCellMar>
        </w:tblPrEx>
        <w:trPr>
          <w:cantSplit/>
          <w:jc w:val="center"/>
        </w:trPr>
        <w:tc>
          <w:tcPr>
            <w:tcW w:w="2430" w:type="dxa"/>
            <w:vAlign w:val="bottom"/>
          </w:tcPr>
          <w:p w:rsidR="00000000" w:rsidRDefault="00000000">
            <w:pPr>
              <w:spacing w:line="320" w:lineRule="exact"/>
              <w:ind w:left="40"/>
              <w:rPr>
                <w:szCs w:val="28"/>
                <w:rtl/>
              </w:rPr>
            </w:pPr>
            <w:r>
              <w:rPr>
                <w:szCs w:val="28"/>
                <w:rtl/>
              </w:rPr>
              <w:t>في سن الثلاثين أو بعدها</w:t>
            </w:r>
          </w:p>
        </w:tc>
        <w:tc>
          <w:tcPr>
            <w:tcW w:w="900" w:type="dxa"/>
            <w:vAlign w:val="bottom"/>
          </w:tcPr>
          <w:p w:rsidR="00000000" w:rsidRDefault="00000000">
            <w:pPr>
              <w:spacing w:line="320" w:lineRule="exact"/>
              <w:ind w:left="40"/>
              <w:rPr>
                <w:szCs w:val="28"/>
                <w:rtl/>
              </w:rPr>
            </w:pPr>
            <w:r>
              <w:rPr>
                <w:szCs w:val="28"/>
                <w:rtl/>
              </w:rPr>
              <w:t>1.4</w:t>
            </w:r>
          </w:p>
        </w:tc>
        <w:tc>
          <w:tcPr>
            <w:tcW w:w="990" w:type="dxa"/>
            <w:vAlign w:val="bottom"/>
          </w:tcPr>
          <w:p w:rsidR="00000000" w:rsidRDefault="00000000">
            <w:pPr>
              <w:spacing w:line="320" w:lineRule="exact"/>
              <w:ind w:left="40"/>
              <w:rPr>
                <w:szCs w:val="28"/>
                <w:rtl/>
              </w:rPr>
            </w:pPr>
            <w:r>
              <w:rPr>
                <w:szCs w:val="28"/>
                <w:rtl/>
              </w:rPr>
              <w:t>0.7</w:t>
            </w:r>
          </w:p>
        </w:tc>
        <w:tc>
          <w:tcPr>
            <w:tcW w:w="990" w:type="dxa"/>
            <w:vAlign w:val="bottom"/>
          </w:tcPr>
          <w:p w:rsidR="00000000" w:rsidRDefault="00000000">
            <w:pPr>
              <w:spacing w:line="320" w:lineRule="exact"/>
              <w:ind w:left="40"/>
              <w:rPr>
                <w:szCs w:val="28"/>
                <w:rtl/>
              </w:rPr>
            </w:pPr>
            <w:r>
              <w:rPr>
                <w:szCs w:val="28"/>
                <w:rtl/>
              </w:rPr>
              <w:t>2.8</w:t>
            </w:r>
          </w:p>
        </w:tc>
        <w:tc>
          <w:tcPr>
            <w:tcW w:w="900" w:type="dxa"/>
            <w:vAlign w:val="bottom"/>
          </w:tcPr>
          <w:p w:rsidR="00000000" w:rsidRDefault="00000000">
            <w:pPr>
              <w:spacing w:line="320" w:lineRule="exact"/>
              <w:ind w:left="40"/>
              <w:rPr>
                <w:szCs w:val="28"/>
                <w:rtl/>
              </w:rPr>
            </w:pPr>
            <w:r>
              <w:rPr>
                <w:szCs w:val="28"/>
                <w:rtl/>
              </w:rPr>
              <w:t>2.2</w:t>
            </w:r>
          </w:p>
        </w:tc>
        <w:tc>
          <w:tcPr>
            <w:tcW w:w="900" w:type="dxa"/>
            <w:vAlign w:val="bottom"/>
          </w:tcPr>
          <w:p w:rsidR="00000000" w:rsidRDefault="00000000">
            <w:pPr>
              <w:spacing w:line="320" w:lineRule="exact"/>
              <w:ind w:left="40"/>
              <w:rPr>
                <w:szCs w:val="28"/>
                <w:rtl/>
              </w:rPr>
            </w:pPr>
            <w:r>
              <w:rPr>
                <w:szCs w:val="28"/>
                <w:rtl/>
              </w:rPr>
              <w:t>4.9</w:t>
            </w:r>
          </w:p>
        </w:tc>
        <w:tc>
          <w:tcPr>
            <w:tcW w:w="990" w:type="dxa"/>
            <w:vAlign w:val="bottom"/>
          </w:tcPr>
          <w:p w:rsidR="00000000" w:rsidRDefault="00000000">
            <w:pPr>
              <w:spacing w:line="320" w:lineRule="exact"/>
              <w:ind w:left="40"/>
              <w:rPr>
                <w:szCs w:val="28"/>
                <w:rtl/>
              </w:rPr>
            </w:pPr>
            <w:r>
              <w:rPr>
                <w:szCs w:val="28"/>
                <w:rtl/>
              </w:rPr>
              <w:t>1.9</w:t>
            </w:r>
          </w:p>
        </w:tc>
        <w:tc>
          <w:tcPr>
            <w:tcW w:w="900" w:type="dxa"/>
            <w:vAlign w:val="bottom"/>
          </w:tcPr>
          <w:p w:rsidR="00000000" w:rsidRDefault="00000000">
            <w:pPr>
              <w:spacing w:line="320" w:lineRule="exact"/>
              <w:ind w:left="40"/>
              <w:rPr>
                <w:szCs w:val="28"/>
                <w:rtl/>
              </w:rPr>
            </w:pPr>
            <w:r>
              <w:rPr>
                <w:szCs w:val="28"/>
                <w:rtl/>
              </w:rPr>
              <w:t>7.6</w:t>
            </w:r>
          </w:p>
        </w:tc>
        <w:tc>
          <w:tcPr>
            <w:tcW w:w="810" w:type="dxa"/>
            <w:vAlign w:val="bottom"/>
          </w:tcPr>
          <w:p w:rsidR="00000000" w:rsidRDefault="00000000">
            <w:pPr>
              <w:spacing w:line="320" w:lineRule="exact"/>
              <w:ind w:left="40"/>
              <w:rPr>
                <w:szCs w:val="28"/>
                <w:rtl/>
              </w:rPr>
            </w:pPr>
            <w:r>
              <w:rPr>
                <w:szCs w:val="28"/>
                <w:rtl/>
              </w:rPr>
              <w:t>-</w:t>
            </w:r>
          </w:p>
        </w:tc>
      </w:tr>
      <w:tr w:rsidR="00000000">
        <w:tblPrEx>
          <w:tblCellMar>
            <w:top w:w="0" w:type="dxa"/>
            <w:bottom w:w="0" w:type="dxa"/>
          </w:tblCellMar>
        </w:tblPrEx>
        <w:trPr>
          <w:cantSplit/>
          <w:jc w:val="center"/>
        </w:trPr>
        <w:tc>
          <w:tcPr>
            <w:tcW w:w="2430" w:type="dxa"/>
            <w:vAlign w:val="bottom"/>
          </w:tcPr>
          <w:p w:rsidR="00000000" w:rsidRDefault="00000000">
            <w:pPr>
              <w:spacing w:line="320" w:lineRule="exact"/>
              <w:ind w:left="40"/>
              <w:rPr>
                <w:szCs w:val="28"/>
                <w:rtl/>
              </w:rPr>
            </w:pPr>
            <w:r>
              <w:rPr>
                <w:szCs w:val="28"/>
                <w:rtl/>
              </w:rPr>
              <w:t>المجموع</w:t>
            </w:r>
          </w:p>
        </w:tc>
        <w:tc>
          <w:tcPr>
            <w:tcW w:w="900" w:type="dxa"/>
            <w:vAlign w:val="bottom"/>
          </w:tcPr>
          <w:p w:rsidR="00000000" w:rsidRDefault="00000000">
            <w:pPr>
              <w:spacing w:line="320" w:lineRule="exact"/>
              <w:ind w:left="40"/>
              <w:rPr>
                <w:szCs w:val="28"/>
                <w:rtl/>
              </w:rPr>
            </w:pPr>
            <w:r>
              <w:rPr>
                <w:szCs w:val="28"/>
                <w:rtl/>
              </w:rPr>
              <w:t>347</w:t>
            </w:r>
          </w:p>
        </w:tc>
        <w:tc>
          <w:tcPr>
            <w:tcW w:w="990" w:type="dxa"/>
            <w:vAlign w:val="bottom"/>
          </w:tcPr>
          <w:p w:rsidR="00000000" w:rsidRDefault="00000000">
            <w:pPr>
              <w:spacing w:line="320" w:lineRule="exact"/>
              <w:ind w:left="40"/>
              <w:rPr>
                <w:szCs w:val="28"/>
                <w:rtl/>
              </w:rPr>
            </w:pPr>
            <w:r>
              <w:rPr>
                <w:szCs w:val="28"/>
                <w:rtl/>
              </w:rPr>
              <w:t>146</w:t>
            </w:r>
          </w:p>
        </w:tc>
        <w:tc>
          <w:tcPr>
            <w:tcW w:w="990" w:type="dxa"/>
            <w:vAlign w:val="bottom"/>
          </w:tcPr>
          <w:p w:rsidR="00000000" w:rsidRDefault="00000000">
            <w:pPr>
              <w:spacing w:line="320" w:lineRule="exact"/>
              <w:ind w:left="40"/>
              <w:rPr>
                <w:szCs w:val="28"/>
                <w:rtl/>
              </w:rPr>
            </w:pPr>
            <w:r>
              <w:rPr>
                <w:szCs w:val="28"/>
                <w:rtl/>
              </w:rPr>
              <w:t>142</w:t>
            </w:r>
          </w:p>
        </w:tc>
        <w:tc>
          <w:tcPr>
            <w:tcW w:w="900" w:type="dxa"/>
            <w:vAlign w:val="bottom"/>
          </w:tcPr>
          <w:p w:rsidR="00000000" w:rsidRDefault="00000000">
            <w:pPr>
              <w:spacing w:line="320" w:lineRule="exact"/>
              <w:ind w:left="40"/>
              <w:rPr>
                <w:szCs w:val="28"/>
                <w:rtl/>
              </w:rPr>
            </w:pPr>
            <w:r>
              <w:rPr>
                <w:szCs w:val="28"/>
                <w:rtl/>
              </w:rPr>
              <w:t>232</w:t>
            </w:r>
          </w:p>
        </w:tc>
        <w:tc>
          <w:tcPr>
            <w:tcW w:w="900" w:type="dxa"/>
            <w:vAlign w:val="bottom"/>
          </w:tcPr>
          <w:p w:rsidR="00000000" w:rsidRDefault="00000000">
            <w:pPr>
              <w:spacing w:line="320" w:lineRule="exact"/>
              <w:ind w:left="40"/>
              <w:rPr>
                <w:szCs w:val="28"/>
                <w:rtl/>
              </w:rPr>
            </w:pPr>
            <w:r>
              <w:rPr>
                <w:szCs w:val="28"/>
                <w:rtl/>
              </w:rPr>
              <w:t>205</w:t>
            </w:r>
          </w:p>
        </w:tc>
        <w:tc>
          <w:tcPr>
            <w:tcW w:w="990" w:type="dxa"/>
            <w:vAlign w:val="bottom"/>
          </w:tcPr>
          <w:p w:rsidR="00000000" w:rsidRDefault="00000000">
            <w:pPr>
              <w:spacing w:line="320" w:lineRule="exact"/>
              <w:ind w:left="40"/>
              <w:rPr>
                <w:szCs w:val="28"/>
                <w:rtl/>
              </w:rPr>
            </w:pPr>
            <w:r>
              <w:rPr>
                <w:szCs w:val="28"/>
                <w:rtl/>
              </w:rPr>
              <w:t>160</w:t>
            </w:r>
          </w:p>
        </w:tc>
        <w:tc>
          <w:tcPr>
            <w:tcW w:w="900" w:type="dxa"/>
            <w:vAlign w:val="bottom"/>
          </w:tcPr>
          <w:p w:rsidR="00000000" w:rsidRDefault="00000000">
            <w:pPr>
              <w:spacing w:line="320" w:lineRule="exact"/>
              <w:ind w:left="40"/>
              <w:rPr>
                <w:szCs w:val="28"/>
                <w:rtl/>
              </w:rPr>
            </w:pPr>
            <w:r>
              <w:rPr>
                <w:szCs w:val="28"/>
                <w:rtl/>
              </w:rPr>
              <w:t>105</w:t>
            </w:r>
          </w:p>
        </w:tc>
        <w:tc>
          <w:tcPr>
            <w:tcW w:w="810" w:type="dxa"/>
            <w:vAlign w:val="bottom"/>
          </w:tcPr>
          <w:p w:rsidR="00000000" w:rsidRDefault="00000000">
            <w:pPr>
              <w:spacing w:line="320" w:lineRule="exact"/>
              <w:ind w:left="40"/>
              <w:rPr>
                <w:szCs w:val="28"/>
                <w:rtl/>
              </w:rPr>
            </w:pPr>
            <w:r>
              <w:rPr>
                <w:szCs w:val="28"/>
                <w:rtl/>
              </w:rPr>
              <w:t>85</w:t>
            </w:r>
          </w:p>
        </w:tc>
      </w:tr>
    </w:tbl>
    <w:p w:rsidR="00000000" w:rsidRDefault="00000000">
      <w:pPr>
        <w:rPr>
          <w:rtl/>
        </w:rPr>
      </w:pPr>
    </w:p>
    <w:p w:rsidR="00000000" w:rsidRDefault="00000000">
      <w:pPr>
        <w:pStyle w:val="H23"/>
        <w:keepLines w:val="0"/>
        <w:suppressAutoHyphens w:val="0"/>
        <w:rPr>
          <w:spacing w:val="0"/>
          <w:rtl/>
        </w:rPr>
      </w:pPr>
      <w:r>
        <w:rPr>
          <w:spacing w:val="0"/>
          <w:rtl/>
        </w:rPr>
        <w:t>الأرقام القياسية للخصوبة 1960-1988</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170"/>
        <w:gridCol w:w="1170"/>
        <w:gridCol w:w="1080"/>
        <w:gridCol w:w="810"/>
        <w:gridCol w:w="810"/>
        <w:gridCol w:w="810"/>
        <w:gridCol w:w="810"/>
        <w:gridCol w:w="810"/>
        <w:gridCol w:w="720"/>
        <w:gridCol w:w="810"/>
      </w:tblGrid>
      <w:tr w:rsidR="00000000">
        <w:tblPrEx>
          <w:tblCellMar>
            <w:top w:w="0" w:type="dxa"/>
            <w:bottom w:w="0" w:type="dxa"/>
          </w:tblCellMar>
        </w:tblPrEx>
        <w:trPr>
          <w:cantSplit/>
        </w:trPr>
        <w:tc>
          <w:tcPr>
            <w:tcW w:w="720" w:type="dxa"/>
            <w:vMerge w:val="restart"/>
          </w:tcPr>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r>
              <w:rPr>
                <w:b/>
                <w:bCs/>
                <w:szCs w:val="20"/>
                <w:rtl/>
              </w:rPr>
              <w:t>السنة</w:t>
            </w:r>
          </w:p>
        </w:tc>
        <w:tc>
          <w:tcPr>
            <w:tcW w:w="1170" w:type="dxa"/>
            <w:vMerge w:val="restart"/>
          </w:tcPr>
          <w:p w:rsidR="00000000" w:rsidRDefault="00000000">
            <w:pPr>
              <w:spacing w:line="360" w:lineRule="exact"/>
              <w:jc w:val="center"/>
              <w:rPr>
                <w:b/>
                <w:bCs/>
                <w:szCs w:val="20"/>
                <w:rtl/>
              </w:rPr>
            </w:pPr>
            <w:r>
              <w:rPr>
                <w:b/>
                <w:bCs/>
                <w:szCs w:val="20"/>
                <w:rtl/>
              </w:rPr>
              <w:t>معدل الولادات الإجمالي (الولادات الحية في الألف من السكان)</w:t>
            </w:r>
          </w:p>
        </w:tc>
        <w:tc>
          <w:tcPr>
            <w:tcW w:w="1170" w:type="dxa"/>
            <w:vMerge w:val="restart"/>
          </w:tcPr>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r>
              <w:rPr>
                <w:b/>
                <w:bCs/>
                <w:szCs w:val="20"/>
                <w:rtl/>
              </w:rPr>
              <w:t>الولادات الحية لكل ألف إمرأة في سن 15-49</w:t>
            </w:r>
          </w:p>
        </w:tc>
        <w:tc>
          <w:tcPr>
            <w:tcW w:w="1080" w:type="dxa"/>
            <w:vMerge w:val="restart"/>
          </w:tcPr>
          <w:p w:rsidR="00000000" w:rsidRDefault="00000000">
            <w:pPr>
              <w:spacing w:line="360" w:lineRule="exact"/>
              <w:jc w:val="center"/>
              <w:rPr>
                <w:b/>
                <w:bCs/>
                <w:szCs w:val="20"/>
                <w:rtl/>
              </w:rPr>
            </w:pPr>
          </w:p>
          <w:p w:rsidR="00000000" w:rsidRDefault="00000000">
            <w:pPr>
              <w:spacing w:line="360" w:lineRule="exact"/>
              <w:jc w:val="center"/>
              <w:rPr>
                <w:b/>
                <w:bCs/>
                <w:szCs w:val="20"/>
                <w:rtl/>
              </w:rPr>
            </w:pPr>
            <w:r>
              <w:rPr>
                <w:b/>
                <w:bCs/>
                <w:szCs w:val="20"/>
                <w:rtl/>
              </w:rPr>
              <w:t>الولادات الحية لكل ألف امرأة متزوجة في سن 15-49</w:t>
            </w:r>
          </w:p>
        </w:tc>
        <w:tc>
          <w:tcPr>
            <w:tcW w:w="810" w:type="dxa"/>
          </w:tcPr>
          <w:p w:rsidR="00000000" w:rsidRDefault="00000000">
            <w:pPr>
              <w:spacing w:line="360" w:lineRule="exact"/>
              <w:jc w:val="center"/>
              <w:rPr>
                <w:b/>
                <w:bCs/>
                <w:szCs w:val="20"/>
                <w:rtl/>
              </w:rPr>
            </w:pPr>
            <w:r>
              <w:rPr>
                <w:b/>
                <w:bCs/>
                <w:szCs w:val="20"/>
                <w:rtl/>
              </w:rPr>
              <w:t>ولادات في إطار الزواج</w:t>
            </w:r>
          </w:p>
        </w:tc>
        <w:tc>
          <w:tcPr>
            <w:tcW w:w="810" w:type="dxa"/>
          </w:tcPr>
          <w:p w:rsidR="00000000" w:rsidRDefault="00000000">
            <w:pPr>
              <w:spacing w:line="360" w:lineRule="exact"/>
              <w:jc w:val="center"/>
              <w:rPr>
                <w:b/>
                <w:bCs/>
                <w:szCs w:val="20"/>
                <w:rtl/>
              </w:rPr>
            </w:pPr>
            <w:r>
              <w:rPr>
                <w:b/>
                <w:bCs/>
                <w:szCs w:val="20"/>
                <w:rtl/>
              </w:rPr>
              <w:t>ولادات خارج إطار الزواج</w:t>
            </w:r>
          </w:p>
        </w:tc>
        <w:tc>
          <w:tcPr>
            <w:tcW w:w="810" w:type="dxa"/>
            <w:vMerge w:val="restart"/>
          </w:tcPr>
          <w:p w:rsidR="00000000" w:rsidRDefault="00000000">
            <w:pPr>
              <w:spacing w:line="360" w:lineRule="exact"/>
              <w:jc w:val="center"/>
              <w:rPr>
                <w:b/>
                <w:bCs/>
                <w:szCs w:val="20"/>
                <w:rtl/>
              </w:rPr>
            </w:pPr>
          </w:p>
          <w:p w:rsidR="00000000" w:rsidRDefault="00000000">
            <w:pPr>
              <w:spacing w:line="360" w:lineRule="exact"/>
              <w:jc w:val="center"/>
              <w:rPr>
                <w:b/>
                <w:bCs/>
                <w:szCs w:val="20"/>
                <w:rtl/>
              </w:rPr>
            </w:pPr>
            <w:r>
              <w:rPr>
                <w:b/>
                <w:bCs/>
                <w:szCs w:val="20"/>
                <w:rtl/>
              </w:rPr>
              <w:t>بنون لكل 100 مولودة حية</w:t>
            </w:r>
          </w:p>
        </w:tc>
        <w:tc>
          <w:tcPr>
            <w:tcW w:w="1620" w:type="dxa"/>
            <w:gridSpan w:val="2"/>
          </w:tcPr>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r>
              <w:rPr>
                <w:b/>
                <w:bCs/>
                <w:szCs w:val="20"/>
                <w:rtl/>
              </w:rPr>
              <w:t>معامل الإنجاب</w:t>
            </w:r>
          </w:p>
        </w:tc>
        <w:tc>
          <w:tcPr>
            <w:tcW w:w="720" w:type="dxa"/>
            <w:vMerge w:val="restart"/>
          </w:tcPr>
          <w:p w:rsidR="00000000" w:rsidRDefault="00000000">
            <w:pPr>
              <w:spacing w:line="360" w:lineRule="exact"/>
              <w:jc w:val="center"/>
              <w:rPr>
                <w:b/>
                <w:bCs/>
                <w:szCs w:val="20"/>
                <w:rtl/>
              </w:rPr>
            </w:pPr>
          </w:p>
          <w:p w:rsidR="00000000" w:rsidRDefault="00000000">
            <w:pPr>
              <w:spacing w:line="360" w:lineRule="exact"/>
              <w:jc w:val="center"/>
              <w:rPr>
                <w:b/>
                <w:bCs/>
                <w:szCs w:val="20"/>
                <w:rtl/>
              </w:rPr>
            </w:pPr>
          </w:p>
          <w:p w:rsidR="00000000" w:rsidRDefault="00000000">
            <w:pPr>
              <w:spacing w:line="360" w:lineRule="exact"/>
              <w:jc w:val="center"/>
              <w:rPr>
                <w:b/>
                <w:bCs/>
                <w:szCs w:val="20"/>
                <w:rtl/>
              </w:rPr>
            </w:pPr>
            <w:r>
              <w:rPr>
                <w:b/>
                <w:bCs/>
                <w:szCs w:val="20"/>
                <w:rtl/>
              </w:rPr>
              <w:t>معدل الخصوبة الكلي</w:t>
            </w:r>
          </w:p>
        </w:tc>
        <w:tc>
          <w:tcPr>
            <w:tcW w:w="810" w:type="dxa"/>
            <w:vMerge w:val="restart"/>
          </w:tcPr>
          <w:p w:rsidR="00000000" w:rsidRDefault="00000000">
            <w:pPr>
              <w:spacing w:line="360" w:lineRule="exact"/>
              <w:jc w:val="center"/>
              <w:rPr>
                <w:b/>
                <w:bCs/>
                <w:szCs w:val="20"/>
                <w:rtl/>
              </w:rPr>
            </w:pPr>
            <w:r>
              <w:rPr>
                <w:b/>
                <w:bCs/>
                <w:szCs w:val="20"/>
                <w:rtl/>
              </w:rPr>
              <w:t>متوسط العدد الترتيبي للولادة الحية</w:t>
            </w:r>
          </w:p>
        </w:tc>
      </w:tr>
      <w:tr w:rsidR="00000000">
        <w:tblPrEx>
          <w:tblCellMar>
            <w:top w:w="0" w:type="dxa"/>
            <w:bottom w:w="0" w:type="dxa"/>
          </w:tblCellMar>
        </w:tblPrEx>
        <w:trPr>
          <w:cantSplit/>
        </w:trPr>
        <w:tc>
          <w:tcPr>
            <w:tcW w:w="720" w:type="dxa"/>
            <w:vMerge/>
          </w:tcPr>
          <w:p w:rsidR="00000000" w:rsidRDefault="00000000">
            <w:pPr>
              <w:spacing w:line="360" w:lineRule="exact"/>
              <w:rPr>
                <w:b/>
                <w:bCs/>
                <w:szCs w:val="20"/>
                <w:rtl/>
              </w:rPr>
            </w:pPr>
          </w:p>
        </w:tc>
        <w:tc>
          <w:tcPr>
            <w:tcW w:w="1170" w:type="dxa"/>
            <w:vMerge/>
          </w:tcPr>
          <w:p w:rsidR="00000000" w:rsidRDefault="00000000">
            <w:pPr>
              <w:spacing w:line="360" w:lineRule="exact"/>
              <w:rPr>
                <w:b/>
                <w:bCs/>
                <w:szCs w:val="20"/>
                <w:rtl/>
              </w:rPr>
            </w:pPr>
          </w:p>
        </w:tc>
        <w:tc>
          <w:tcPr>
            <w:tcW w:w="1170" w:type="dxa"/>
            <w:vMerge/>
          </w:tcPr>
          <w:p w:rsidR="00000000" w:rsidRDefault="00000000">
            <w:pPr>
              <w:spacing w:line="360" w:lineRule="exact"/>
              <w:rPr>
                <w:b/>
                <w:bCs/>
                <w:szCs w:val="20"/>
                <w:rtl/>
              </w:rPr>
            </w:pPr>
          </w:p>
        </w:tc>
        <w:tc>
          <w:tcPr>
            <w:tcW w:w="1080" w:type="dxa"/>
            <w:vMerge/>
          </w:tcPr>
          <w:p w:rsidR="00000000" w:rsidRDefault="00000000">
            <w:pPr>
              <w:spacing w:line="360" w:lineRule="exact"/>
              <w:rPr>
                <w:b/>
                <w:bCs/>
                <w:szCs w:val="20"/>
                <w:rtl/>
              </w:rPr>
            </w:pPr>
          </w:p>
        </w:tc>
        <w:tc>
          <w:tcPr>
            <w:tcW w:w="1620" w:type="dxa"/>
            <w:gridSpan w:val="2"/>
          </w:tcPr>
          <w:p w:rsidR="00000000" w:rsidRDefault="00000000">
            <w:pPr>
              <w:spacing w:line="360" w:lineRule="exact"/>
              <w:rPr>
                <w:b/>
                <w:bCs/>
                <w:szCs w:val="20"/>
                <w:rtl/>
              </w:rPr>
            </w:pPr>
            <w:r>
              <w:rPr>
                <w:b/>
                <w:bCs/>
                <w:szCs w:val="20"/>
                <w:rtl/>
              </w:rPr>
              <w:t>من كل 100 ولادة حية</w:t>
            </w:r>
          </w:p>
        </w:tc>
        <w:tc>
          <w:tcPr>
            <w:tcW w:w="810" w:type="dxa"/>
            <w:vMerge/>
          </w:tcPr>
          <w:p w:rsidR="00000000" w:rsidRDefault="00000000">
            <w:pPr>
              <w:spacing w:line="360" w:lineRule="exact"/>
              <w:rPr>
                <w:b/>
                <w:bCs/>
                <w:szCs w:val="20"/>
                <w:rtl/>
              </w:rPr>
            </w:pPr>
          </w:p>
        </w:tc>
        <w:tc>
          <w:tcPr>
            <w:tcW w:w="810" w:type="dxa"/>
          </w:tcPr>
          <w:p w:rsidR="00000000" w:rsidRDefault="00000000">
            <w:pPr>
              <w:spacing w:line="360" w:lineRule="exact"/>
              <w:rPr>
                <w:b/>
                <w:bCs/>
                <w:szCs w:val="20"/>
                <w:rtl/>
              </w:rPr>
            </w:pPr>
            <w:r>
              <w:rPr>
                <w:b/>
                <w:bCs/>
                <w:szCs w:val="20"/>
                <w:rtl/>
              </w:rPr>
              <w:t>الصافي</w:t>
            </w:r>
          </w:p>
        </w:tc>
        <w:tc>
          <w:tcPr>
            <w:tcW w:w="810" w:type="dxa"/>
          </w:tcPr>
          <w:p w:rsidR="00000000" w:rsidRDefault="00000000">
            <w:pPr>
              <w:spacing w:line="360" w:lineRule="exact"/>
              <w:rPr>
                <w:b/>
                <w:bCs/>
                <w:szCs w:val="20"/>
                <w:rtl/>
              </w:rPr>
            </w:pPr>
            <w:r>
              <w:rPr>
                <w:b/>
                <w:bCs/>
                <w:szCs w:val="20"/>
                <w:rtl/>
              </w:rPr>
              <w:t>الإجمالي</w:t>
            </w:r>
          </w:p>
        </w:tc>
        <w:tc>
          <w:tcPr>
            <w:tcW w:w="720" w:type="dxa"/>
            <w:vMerge/>
          </w:tcPr>
          <w:p w:rsidR="00000000" w:rsidRDefault="00000000">
            <w:pPr>
              <w:spacing w:line="360" w:lineRule="exact"/>
              <w:rPr>
                <w:b/>
                <w:bCs/>
                <w:szCs w:val="20"/>
                <w:rtl/>
              </w:rPr>
            </w:pPr>
          </w:p>
        </w:tc>
        <w:tc>
          <w:tcPr>
            <w:tcW w:w="810" w:type="dxa"/>
            <w:vMerge/>
          </w:tcPr>
          <w:p w:rsidR="00000000" w:rsidRDefault="00000000">
            <w:pPr>
              <w:spacing w:line="360" w:lineRule="exact"/>
              <w:rPr>
                <w:b/>
                <w:bCs/>
                <w:szCs w:val="20"/>
                <w:rtl/>
              </w:rPr>
            </w:pP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1960</w:t>
            </w:r>
          </w:p>
        </w:tc>
        <w:tc>
          <w:tcPr>
            <w:tcW w:w="1170" w:type="dxa"/>
          </w:tcPr>
          <w:p w:rsidR="00000000" w:rsidRDefault="00000000">
            <w:pPr>
              <w:spacing w:line="360" w:lineRule="exact"/>
              <w:rPr>
                <w:szCs w:val="24"/>
                <w:rtl/>
              </w:rPr>
            </w:pPr>
            <w:r>
              <w:rPr>
                <w:szCs w:val="24"/>
                <w:rtl/>
              </w:rPr>
              <w:t>14.7</w:t>
            </w:r>
          </w:p>
        </w:tc>
        <w:tc>
          <w:tcPr>
            <w:tcW w:w="1170" w:type="dxa"/>
          </w:tcPr>
          <w:p w:rsidR="00000000" w:rsidRDefault="00000000">
            <w:pPr>
              <w:spacing w:line="360" w:lineRule="exact"/>
              <w:rPr>
                <w:szCs w:val="24"/>
                <w:rtl/>
              </w:rPr>
            </w:pPr>
            <w:r>
              <w:rPr>
                <w:szCs w:val="24"/>
                <w:rtl/>
              </w:rPr>
              <w:t>58.9</w:t>
            </w:r>
          </w:p>
        </w:tc>
        <w:tc>
          <w:tcPr>
            <w:tcW w:w="1080" w:type="dxa"/>
          </w:tcPr>
          <w:p w:rsidR="00000000" w:rsidRDefault="00000000">
            <w:pPr>
              <w:spacing w:line="360" w:lineRule="exact"/>
              <w:rPr>
                <w:szCs w:val="24"/>
                <w:rtl/>
              </w:rPr>
            </w:pPr>
            <w:r>
              <w:rPr>
                <w:szCs w:val="24"/>
                <w:rtl/>
              </w:rPr>
              <w:t>78.4</w:t>
            </w:r>
          </w:p>
        </w:tc>
        <w:tc>
          <w:tcPr>
            <w:tcW w:w="810" w:type="dxa"/>
          </w:tcPr>
          <w:p w:rsidR="00000000" w:rsidRDefault="00000000">
            <w:pPr>
              <w:spacing w:line="360" w:lineRule="exact"/>
              <w:rPr>
                <w:szCs w:val="24"/>
                <w:rtl/>
              </w:rPr>
            </w:pPr>
            <w:r>
              <w:rPr>
                <w:szCs w:val="24"/>
                <w:rtl/>
              </w:rPr>
              <w:t>94.5</w:t>
            </w:r>
          </w:p>
        </w:tc>
        <w:tc>
          <w:tcPr>
            <w:tcW w:w="810" w:type="dxa"/>
          </w:tcPr>
          <w:p w:rsidR="00000000" w:rsidRDefault="00000000">
            <w:pPr>
              <w:spacing w:line="360" w:lineRule="exact"/>
              <w:rPr>
                <w:szCs w:val="24"/>
                <w:rtl/>
              </w:rPr>
            </w:pPr>
            <w:r>
              <w:rPr>
                <w:szCs w:val="24"/>
                <w:rtl/>
              </w:rPr>
              <w:t>5.5</w:t>
            </w:r>
          </w:p>
        </w:tc>
        <w:tc>
          <w:tcPr>
            <w:tcW w:w="810" w:type="dxa"/>
          </w:tcPr>
          <w:p w:rsidR="00000000" w:rsidRDefault="00000000">
            <w:pPr>
              <w:spacing w:line="360" w:lineRule="exact"/>
              <w:rPr>
                <w:szCs w:val="24"/>
                <w:rtl/>
              </w:rPr>
            </w:pPr>
            <w:r>
              <w:rPr>
                <w:szCs w:val="24"/>
                <w:rtl/>
              </w:rPr>
              <w:t>107.2</w:t>
            </w:r>
          </w:p>
        </w:tc>
        <w:tc>
          <w:tcPr>
            <w:tcW w:w="810" w:type="dxa"/>
          </w:tcPr>
          <w:p w:rsidR="00000000" w:rsidRDefault="00000000">
            <w:pPr>
              <w:spacing w:line="360" w:lineRule="exact"/>
              <w:rPr>
                <w:szCs w:val="24"/>
                <w:rtl/>
              </w:rPr>
            </w:pPr>
            <w:r>
              <w:rPr>
                <w:szCs w:val="24"/>
                <w:rtl/>
              </w:rPr>
              <w:t>0.975</w:t>
            </w:r>
          </w:p>
        </w:tc>
        <w:tc>
          <w:tcPr>
            <w:tcW w:w="810" w:type="dxa"/>
          </w:tcPr>
          <w:p w:rsidR="00000000" w:rsidRDefault="00000000">
            <w:pPr>
              <w:spacing w:line="360" w:lineRule="exact"/>
              <w:rPr>
                <w:szCs w:val="24"/>
                <w:rtl/>
              </w:rPr>
            </w:pPr>
            <w:r>
              <w:rPr>
                <w:szCs w:val="24"/>
                <w:rtl/>
              </w:rPr>
              <w:t>0.917</w:t>
            </w:r>
          </w:p>
        </w:tc>
        <w:tc>
          <w:tcPr>
            <w:tcW w:w="720" w:type="dxa"/>
          </w:tcPr>
          <w:p w:rsidR="00000000" w:rsidRDefault="00000000">
            <w:pPr>
              <w:spacing w:line="360" w:lineRule="exact"/>
              <w:rPr>
                <w:szCs w:val="24"/>
                <w:rtl/>
              </w:rPr>
            </w:pPr>
            <w:r>
              <w:rPr>
                <w:szCs w:val="24"/>
                <w:rtl/>
              </w:rPr>
              <w:t>2.02</w:t>
            </w:r>
          </w:p>
        </w:tc>
        <w:tc>
          <w:tcPr>
            <w:tcW w:w="810" w:type="dxa"/>
          </w:tcPr>
          <w:p w:rsidR="00000000" w:rsidRDefault="00000000">
            <w:pPr>
              <w:spacing w:line="360" w:lineRule="exact"/>
              <w:rPr>
                <w:szCs w:val="24"/>
                <w:rtl/>
              </w:rPr>
            </w:pPr>
            <w:r>
              <w:rPr>
                <w:szCs w:val="24"/>
                <w:rtl/>
              </w:rPr>
              <w:t>2.18</w:t>
            </w:r>
          </w:p>
        </w:tc>
      </w:tr>
      <w:tr w:rsidR="00000000">
        <w:tblPrEx>
          <w:tblCellMar>
            <w:top w:w="0" w:type="dxa"/>
            <w:bottom w:w="0" w:type="dxa"/>
          </w:tblCellMar>
        </w:tblPrEx>
        <w:tc>
          <w:tcPr>
            <w:tcW w:w="720" w:type="dxa"/>
          </w:tcPr>
          <w:p w:rsidR="00000000" w:rsidRDefault="00000000">
            <w:pPr>
              <w:pStyle w:val="CommentText"/>
              <w:spacing w:line="360" w:lineRule="exact"/>
              <w:rPr>
                <w:rtl/>
              </w:rPr>
            </w:pPr>
            <w:r>
              <w:rPr>
                <w:rtl/>
              </w:rPr>
              <w:t>1980</w:t>
            </w:r>
          </w:p>
        </w:tc>
        <w:tc>
          <w:tcPr>
            <w:tcW w:w="1170" w:type="dxa"/>
          </w:tcPr>
          <w:p w:rsidR="00000000" w:rsidRDefault="00000000">
            <w:pPr>
              <w:spacing w:line="360" w:lineRule="exact"/>
              <w:rPr>
                <w:szCs w:val="24"/>
                <w:rtl/>
              </w:rPr>
            </w:pPr>
            <w:r>
              <w:rPr>
                <w:szCs w:val="24"/>
                <w:rtl/>
              </w:rPr>
              <w:t>13.9</w:t>
            </w:r>
          </w:p>
        </w:tc>
        <w:tc>
          <w:tcPr>
            <w:tcW w:w="1170" w:type="dxa"/>
          </w:tcPr>
          <w:p w:rsidR="00000000" w:rsidRDefault="00000000">
            <w:pPr>
              <w:spacing w:line="360" w:lineRule="exact"/>
              <w:rPr>
                <w:szCs w:val="24"/>
                <w:rtl/>
              </w:rPr>
            </w:pPr>
            <w:r>
              <w:rPr>
                <w:szCs w:val="24"/>
                <w:rtl/>
              </w:rPr>
              <w:t>57.6</w:t>
            </w:r>
          </w:p>
        </w:tc>
        <w:tc>
          <w:tcPr>
            <w:tcW w:w="1080" w:type="dxa"/>
          </w:tcPr>
          <w:p w:rsidR="00000000" w:rsidRDefault="00000000">
            <w:pPr>
              <w:spacing w:line="360" w:lineRule="exact"/>
              <w:rPr>
                <w:szCs w:val="24"/>
                <w:rtl/>
              </w:rPr>
            </w:pPr>
            <w:r>
              <w:rPr>
                <w:szCs w:val="24"/>
                <w:rtl/>
              </w:rPr>
              <w:t>73.7</w:t>
            </w:r>
          </w:p>
        </w:tc>
        <w:tc>
          <w:tcPr>
            <w:tcW w:w="810" w:type="dxa"/>
          </w:tcPr>
          <w:p w:rsidR="00000000" w:rsidRDefault="00000000">
            <w:pPr>
              <w:spacing w:line="360" w:lineRule="exact"/>
              <w:rPr>
                <w:szCs w:val="24"/>
                <w:rtl/>
              </w:rPr>
            </w:pPr>
            <w:r>
              <w:rPr>
                <w:szCs w:val="24"/>
                <w:rtl/>
              </w:rPr>
              <w:t>92.9</w:t>
            </w:r>
          </w:p>
        </w:tc>
        <w:tc>
          <w:tcPr>
            <w:tcW w:w="810" w:type="dxa"/>
          </w:tcPr>
          <w:p w:rsidR="00000000" w:rsidRDefault="00000000">
            <w:pPr>
              <w:spacing w:line="360" w:lineRule="exact"/>
              <w:rPr>
                <w:szCs w:val="24"/>
                <w:rtl/>
              </w:rPr>
            </w:pPr>
            <w:r>
              <w:rPr>
                <w:szCs w:val="24"/>
                <w:rtl/>
              </w:rPr>
              <w:t>7.1</w:t>
            </w:r>
          </w:p>
        </w:tc>
        <w:tc>
          <w:tcPr>
            <w:tcW w:w="810" w:type="dxa"/>
          </w:tcPr>
          <w:p w:rsidR="00000000" w:rsidRDefault="00000000">
            <w:pPr>
              <w:spacing w:line="360" w:lineRule="exact"/>
              <w:rPr>
                <w:szCs w:val="24"/>
                <w:rtl/>
              </w:rPr>
            </w:pPr>
            <w:r>
              <w:rPr>
                <w:szCs w:val="24"/>
                <w:rtl/>
              </w:rPr>
              <w:t>104.9</w:t>
            </w:r>
          </w:p>
        </w:tc>
        <w:tc>
          <w:tcPr>
            <w:tcW w:w="810" w:type="dxa"/>
          </w:tcPr>
          <w:p w:rsidR="00000000" w:rsidRDefault="00000000">
            <w:pPr>
              <w:spacing w:line="360" w:lineRule="exact"/>
              <w:rPr>
                <w:szCs w:val="24"/>
                <w:rtl/>
              </w:rPr>
            </w:pPr>
            <w:r>
              <w:rPr>
                <w:szCs w:val="24"/>
                <w:rtl/>
              </w:rPr>
              <w:t>0.937</w:t>
            </w:r>
          </w:p>
        </w:tc>
        <w:tc>
          <w:tcPr>
            <w:tcW w:w="810" w:type="dxa"/>
          </w:tcPr>
          <w:p w:rsidR="00000000" w:rsidRDefault="00000000">
            <w:pPr>
              <w:spacing w:line="360" w:lineRule="exact"/>
              <w:rPr>
                <w:szCs w:val="24"/>
                <w:rtl/>
              </w:rPr>
            </w:pPr>
            <w:r>
              <w:rPr>
                <w:szCs w:val="24"/>
                <w:rtl/>
              </w:rPr>
              <w:t>0.909</w:t>
            </w:r>
          </w:p>
        </w:tc>
        <w:tc>
          <w:tcPr>
            <w:tcW w:w="720" w:type="dxa"/>
          </w:tcPr>
          <w:p w:rsidR="00000000" w:rsidRDefault="00000000">
            <w:pPr>
              <w:spacing w:line="360" w:lineRule="exact"/>
              <w:rPr>
                <w:szCs w:val="24"/>
                <w:rtl/>
              </w:rPr>
            </w:pPr>
            <w:r>
              <w:rPr>
                <w:szCs w:val="24"/>
                <w:rtl/>
              </w:rPr>
              <w:t>1.92</w:t>
            </w:r>
          </w:p>
        </w:tc>
        <w:tc>
          <w:tcPr>
            <w:tcW w:w="810" w:type="dxa"/>
          </w:tcPr>
          <w:p w:rsidR="00000000" w:rsidRDefault="00000000">
            <w:pPr>
              <w:spacing w:line="360" w:lineRule="exact"/>
              <w:rPr>
                <w:szCs w:val="24"/>
                <w:rtl/>
              </w:rPr>
            </w:pPr>
            <w:r>
              <w:rPr>
                <w:szCs w:val="24"/>
                <w:rtl/>
              </w:rPr>
              <w:t>1.82</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1990</w:t>
            </w:r>
          </w:p>
        </w:tc>
        <w:tc>
          <w:tcPr>
            <w:tcW w:w="1170" w:type="dxa"/>
          </w:tcPr>
          <w:p w:rsidR="00000000" w:rsidRDefault="00000000">
            <w:pPr>
              <w:spacing w:line="360" w:lineRule="exact"/>
              <w:rPr>
                <w:szCs w:val="24"/>
                <w:rtl/>
              </w:rPr>
            </w:pPr>
            <w:r>
              <w:rPr>
                <w:szCs w:val="24"/>
                <w:rtl/>
              </w:rPr>
              <w:t>12.1</w:t>
            </w:r>
          </w:p>
        </w:tc>
        <w:tc>
          <w:tcPr>
            <w:tcW w:w="1170" w:type="dxa"/>
          </w:tcPr>
          <w:p w:rsidR="00000000" w:rsidRDefault="00000000">
            <w:pPr>
              <w:spacing w:line="360" w:lineRule="exact"/>
              <w:rPr>
                <w:szCs w:val="24"/>
                <w:rtl/>
              </w:rPr>
            </w:pPr>
            <w:r>
              <w:rPr>
                <w:szCs w:val="24"/>
                <w:rtl/>
              </w:rPr>
              <w:t>49.4</w:t>
            </w:r>
          </w:p>
        </w:tc>
        <w:tc>
          <w:tcPr>
            <w:tcW w:w="1080" w:type="dxa"/>
          </w:tcPr>
          <w:p w:rsidR="00000000" w:rsidRDefault="00000000">
            <w:pPr>
              <w:spacing w:line="360" w:lineRule="exact"/>
              <w:rPr>
                <w:szCs w:val="24"/>
                <w:rtl/>
              </w:rPr>
            </w:pPr>
            <w:r>
              <w:rPr>
                <w:szCs w:val="24"/>
                <w:rtl/>
              </w:rPr>
              <w:t>67.4</w:t>
            </w:r>
          </w:p>
        </w:tc>
        <w:tc>
          <w:tcPr>
            <w:tcW w:w="810" w:type="dxa"/>
          </w:tcPr>
          <w:p w:rsidR="00000000" w:rsidRDefault="00000000">
            <w:pPr>
              <w:spacing w:line="360" w:lineRule="exact"/>
              <w:rPr>
                <w:szCs w:val="24"/>
                <w:rtl/>
              </w:rPr>
            </w:pPr>
            <w:r>
              <w:rPr>
                <w:szCs w:val="24"/>
                <w:rtl/>
              </w:rPr>
              <w:t>86.9</w:t>
            </w:r>
          </w:p>
        </w:tc>
        <w:tc>
          <w:tcPr>
            <w:tcW w:w="810" w:type="dxa"/>
          </w:tcPr>
          <w:p w:rsidR="00000000" w:rsidRDefault="00000000">
            <w:pPr>
              <w:spacing w:line="360" w:lineRule="exact"/>
              <w:rPr>
                <w:szCs w:val="24"/>
                <w:rtl/>
              </w:rPr>
            </w:pPr>
            <w:r>
              <w:rPr>
                <w:szCs w:val="24"/>
                <w:rtl/>
              </w:rPr>
              <w:t>13.1</w:t>
            </w:r>
          </w:p>
        </w:tc>
        <w:tc>
          <w:tcPr>
            <w:tcW w:w="810" w:type="dxa"/>
          </w:tcPr>
          <w:p w:rsidR="00000000" w:rsidRDefault="00000000">
            <w:pPr>
              <w:spacing w:line="360" w:lineRule="exact"/>
              <w:rPr>
                <w:szCs w:val="24"/>
                <w:rtl/>
              </w:rPr>
            </w:pPr>
            <w:r>
              <w:rPr>
                <w:szCs w:val="24"/>
                <w:rtl/>
              </w:rPr>
              <w:t>104.5</w:t>
            </w:r>
          </w:p>
        </w:tc>
        <w:tc>
          <w:tcPr>
            <w:tcW w:w="810" w:type="dxa"/>
          </w:tcPr>
          <w:p w:rsidR="00000000" w:rsidRDefault="00000000">
            <w:pPr>
              <w:spacing w:line="360" w:lineRule="exact"/>
              <w:rPr>
                <w:szCs w:val="24"/>
                <w:rtl/>
              </w:rPr>
            </w:pPr>
            <w:r>
              <w:rPr>
                <w:szCs w:val="24"/>
                <w:rtl/>
              </w:rPr>
              <w:t>0.906</w:t>
            </w:r>
          </w:p>
        </w:tc>
        <w:tc>
          <w:tcPr>
            <w:tcW w:w="810" w:type="dxa"/>
          </w:tcPr>
          <w:p w:rsidR="00000000" w:rsidRDefault="00000000">
            <w:pPr>
              <w:spacing w:line="360" w:lineRule="exact"/>
              <w:rPr>
                <w:szCs w:val="24"/>
                <w:rtl/>
              </w:rPr>
            </w:pPr>
            <w:r>
              <w:rPr>
                <w:szCs w:val="24"/>
                <w:rtl/>
              </w:rPr>
              <w:t>0.889</w:t>
            </w:r>
          </w:p>
        </w:tc>
        <w:tc>
          <w:tcPr>
            <w:tcW w:w="720" w:type="dxa"/>
          </w:tcPr>
          <w:p w:rsidR="00000000" w:rsidRDefault="00000000">
            <w:pPr>
              <w:spacing w:line="360" w:lineRule="exact"/>
              <w:rPr>
                <w:szCs w:val="24"/>
                <w:rtl/>
              </w:rPr>
            </w:pPr>
            <w:r>
              <w:rPr>
                <w:szCs w:val="24"/>
                <w:rtl/>
              </w:rPr>
              <w:t>1.84</w:t>
            </w:r>
          </w:p>
        </w:tc>
        <w:tc>
          <w:tcPr>
            <w:tcW w:w="810" w:type="dxa"/>
          </w:tcPr>
          <w:p w:rsidR="00000000" w:rsidRDefault="00000000">
            <w:pPr>
              <w:spacing w:line="360" w:lineRule="exact"/>
              <w:rPr>
                <w:szCs w:val="24"/>
                <w:rtl/>
              </w:rPr>
            </w:pPr>
            <w:r>
              <w:rPr>
                <w:szCs w:val="24"/>
                <w:rtl/>
              </w:rPr>
              <w:t>1.88</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1995</w:t>
            </w:r>
          </w:p>
        </w:tc>
        <w:tc>
          <w:tcPr>
            <w:tcW w:w="1170" w:type="dxa"/>
          </w:tcPr>
          <w:p w:rsidR="00000000" w:rsidRDefault="00000000">
            <w:pPr>
              <w:spacing w:line="360" w:lineRule="exact"/>
              <w:rPr>
                <w:szCs w:val="24"/>
                <w:rtl/>
              </w:rPr>
            </w:pPr>
            <w:r>
              <w:rPr>
                <w:szCs w:val="24"/>
                <w:rtl/>
              </w:rPr>
              <w:t>11.0</w:t>
            </w:r>
          </w:p>
        </w:tc>
        <w:tc>
          <w:tcPr>
            <w:tcW w:w="1170" w:type="dxa"/>
          </w:tcPr>
          <w:p w:rsidR="00000000" w:rsidRDefault="00000000">
            <w:pPr>
              <w:spacing w:line="360" w:lineRule="exact"/>
              <w:rPr>
                <w:szCs w:val="24"/>
                <w:rtl/>
              </w:rPr>
            </w:pPr>
            <w:r>
              <w:rPr>
                <w:szCs w:val="24"/>
                <w:rtl/>
              </w:rPr>
              <w:t>43.3</w:t>
            </w:r>
          </w:p>
        </w:tc>
        <w:tc>
          <w:tcPr>
            <w:tcW w:w="1080" w:type="dxa"/>
          </w:tcPr>
          <w:p w:rsidR="00000000" w:rsidRDefault="00000000">
            <w:pPr>
              <w:spacing w:line="360" w:lineRule="exact"/>
              <w:rPr>
                <w:szCs w:val="24"/>
                <w:rtl/>
              </w:rPr>
            </w:pPr>
            <w:r>
              <w:rPr>
                <w:szCs w:val="24"/>
                <w:rtl/>
              </w:rPr>
              <w:t>59.9</w:t>
            </w:r>
          </w:p>
        </w:tc>
        <w:tc>
          <w:tcPr>
            <w:tcW w:w="810" w:type="dxa"/>
          </w:tcPr>
          <w:p w:rsidR="00000000" w:rsidRDefault="00000000">
            <w:pPr>
              <w:spacing w:line="360" w:lineRule="exact"/>
              <w:rPr>
                <w:szCs w:val="24"/>
                <w:rtl/>
              </w:rPr>
            </w:pPr>
            <w:r>
              <w:rPr>
                <w:szCs w:val="24"/>
                <w:rtl/>
              </w:rPr>
              <w:t>79.3</w:t>
            </w:r>
          </w:p>
        </w:tc>
        <w:tc>
          <w:tcPr>
            <w:tcW w:w="810" w:type="dxa"/>
          </w:tcPr>
          <w:p w:rsidR="00000000" w:rsidRDefault="00000000">
            <w:pPr>
              <w:spacing w:line="360" w:lineRule="exact"/>
              <w:rPr>
                <w:szCs w:val="24"/>
                <w:rtl/>
              </w:rPr>
            </w:pPr>
            <w:r>
              <w:rPr>
                <w:szCs w:val="24"/>
                <w:rtl/>
              </w:rPr>
              <w:t>20.7</w:t>
            </w:r>
          </w:p>
        </w:tc>
        <w:tc>
          <w:tcPr>
            <w:tcW w:w="810" w:type="dxa"/>
          </w:tcPr>
          <w:p w:rsidR="00000000" w:rsidRDefault="00000000">
            <w:pPr>
              <w:spacing w:line="360" w:lineRule="exact"/>
              <w:rPr>
                <w:szCs w:val="24"/>
                <w:rtl/>
              </w:rPr>
            </w:pPr>
            <w:r>
              <w:rPr>
                <w:szCs w:val="24"/>
                <w:rtl/>
              </w:rPr>
              <w:t>105.6</w:t>
            </w:r>
          </w:p>
        </w:tc>
        <w:tc>
          <w:tcPr>
            <w:tcW w:w="810" w:type="dxa"/>
          </w:tcPr>
          <w:p w:rsidR="00000000" w:rsidRDefault="00000000">
            <w:pPr>
              <w:spacing w:line="360" w:lineRule="exact"/>
              <w:rPr>
                <w:szCs w:val="24"/>
                <w:rtl/>
              </w:rPr>
            </w:pPr>
            <w:r>
              <w:rPr>
                <w:szCs w:val="24"/>
                <w:rtl/>
              </w:rPr>
              <w:t>0.764</w:t>
            </w:r>
          </w:p>
        </w:tc>
        <w:tc>
          <w:tcPr>
            <w:tcW w:w="810" w:type="dxa"/>
          </w:tcPr>
          <w:p w:rsidR="00000000" w:rsidRDefault="00000000">
            <w:pPr>
              <w:spacing w:line="360" w:lineRule="exact"/>
              <w:rPr>
                <w:szCs w:val="24"/>
                <w:rtl/>
              </w:rPr>
            </w:pPr>
            <w:r>
              <w:rPr>
                <w:szCs w:val="24"/>
                <w:rtl/>
              </w:rPr>
              <w:t>0.750</w:t>
            </w:r>
          </w:p>
        </w:tc>
        <w:tc>
          <w:tcPr>
            <w:tcW w:w="720" w:type="dxa"/>
          </w:tcPr>
          <w:p w:rsidR="00000000" w:rsidRDefault="00000000">
            <w:pPr>
              <w:spacing w:line="360" w:lineRule="exact"/>
              <w:rPr>
                <w:szCs w:val="24"/>
                <w:rtl/>
              </w:rPr>
            </w:pPr>
            <w:r>
              <w:rPr>
                <w:szCs w:val="24"/>
                <w:rtl/>
              </w:rPr>
              <w:t>1.57</w:t>
            </w:r>
          </w:p>
        </w:tc>
        <w:tc>
          <w:tcPr>
            <w:tcW w:w="810" w:type="dxa"/>
          </w:tcPr>
          <w:p w:rsidR="00000000" w:rsidRDefault="00000000">
            <w:pPr>
              <w:spacing w:line="360" w:lineRule="exact"/>
              <w:rPr>
                <w:szCs w:val="24"/>
                <w:rtl/>
              </w:rPr>
            </w:pPr>
            <w:r>
              <w:rPr>
                <w:szCs w:val="24"/>
                <w:rtl/>
              </w:rPr>
              <w:t>1.95</w:t>
            </w:r>
          </w:p>
        </w:tc>
      </w:tr>
      <w:tr w:rsidR="00000000">
        <w:tblPrEx>
          <w:tblCellMar>
            <w:top w:w="0" w:type="dxa"/>
            <w:bottom w:w="0" w:type="dxa"/>
          </w:tblCellMar>
        </w:tblPrEx>
        <w:tc>
          <w:tcPr>
            <w:tcW w:w="720" w:type="dxa"/>
          </w:tcPr>
          <w:p w:rsidR="00000000" w:rsidRDefault="00000000">
            <w:pPr>
              <w:spacing w:line="360" w:lineRule="exact"/>
              <w:rPr>
                <w:szCs w:val="24"/>
                <w:rtl/>
              </w:rPr>
            </w:pPr>
            <w:r>
              <w:rPr>
                <w:szCs w:val="24"/>
                <w:rtl/>
              </w:rPr>
              <w:t>1998</w:t>
            </w:r>
          </w:p>
        </w:tc>
        <w:tc>
          <w:tcPr>
            <w:tcW w:w="1170" w:type="dxa"/>
          </w:tcPr>
          <w:p w:rsidR="00000000" w:rsidRDefault="00000000">
            <w:pPr>
              <w:spacing w:line="360" w:lineRule="exact"/>
              <w:rPr>
                <w:szCs w:val="24"/>
                <w:rtl/>
              </w:rPr>
            </w:pPr>
            <w:r>
              <w:rPr>
                <w:szCs w:val="24"/>
                <w:rtl/>
              </w:rPr>
              <w:t>9.6</w:t>
            </w:r>
          </w:p>
        </w:tc>
        <w:tc>
          <w:tcPr>
            <w:tcW w:w="1170" w:type="dxa"/>
          </w:tcPr>
          <w:p w:rsidR="00000000" w:rsidRDefault="00000000">
            <w:pPr>
              <w:spacing w:line="360" w:lineRule="exact"/>
              <w:rPr>
                <w:szCs w:val="24"/>
                <w:rtl/>
              </w:rPr>
            </w:pPr>
            <w:r>
              <w:rPr>
                <w:szCs w:val="24"/>
                <w:rtl/>
              </w:rPr>
              <w:t>38.0</w:t>
            </w:r>
          </w:p>
        </w:tc>
        <w:tc>
          <w:tcPr>
            <w:tcW w:w="1080" w:type="dxa"/>
          </w:tcPr>
          <w:p w:rsidR="00000000" w:rsidRDefault="00000000">
            <w:pPr>
              <w:spacing w:line="360" w:lineRule="exact"/>
              <w:rPr>
                <w:szCs w:val="24"/>
                <w:rtl/>
              </w:rPr>
            </w:pPr>
            <w:r>
              <w:rPr>
                <w:szCs w:val="24"/>
                <w:rtl/>
              </w:rPr>
              <w:t>51.6</w:t>
            </w:r>
          </w:p>
        </w:tc>
        <w:tc>
          <w:tcPr>
            <w:tcW w:w="810" w:type="dxa"/>
          </w:tcPr>
          <w:p w:rsidR="00000000" w:rsidRDefault="00000000">
            <w:pPr>
              <w:spacing w:line="360" w:lineRule="exact"/>
              <w:rPr>
                <w:szCs w:val="24"/>
                <w:rtl/>
              </w:rPr>
            </w:pPr>
            <w:r>
              <w:rPr>
                <w:szCs w:val="24"/>
                <w:rtl/>
              </w:rPr>
              <w:t>73.4</w:t>
            </w:r>
          </w:p>
        </w:tc>
        <w:tc>
          <w:tcPr>
            <w:tcW w:w="810" w:type="dxa"/>
          </w:tcPr>
          <w:p w:rsidR="00000000" w:rsidRDefault="00000000">
            <w:pPr>
              <w:spacing w:line="360" w:lineRule="exact"/>
              <w:rPr>
                <w:szCs w:val="24"/>
                <w:rtl/>
              </w:rPr>
            </w:pPr>
            <w:r>
              <w:rPr>
                <w:szCs w:val="24"/>
                <w:rtl/>
              </w:rPr>
              <w:t>26.6</w:t>
            </w:r>
          </w:p>
        </w:tc>
        <w:tc>
          <w:tcPr>
            <w:tcW w:w="810" w:type="dxa"/>
          </w:tcPr>
          <w:p w:rsidR="00000000" w:rsidRDefault="00000000">
            <w:pPr>
              <w:spacing w:line="360" w:lineRule="exact"/>
              <w:rPr>
                <w:szCs w:val="24"/>
                <w:rtl/>
              </w:rPr>
            </w:pPr>
            <w:r>
              <w:rPr>
                <w:szCs w:val="24"/>
                <w:rtl/>
              </w:rPr>
              <w:t>105.5</w:t>
            </w:r>
          </w:p>
        </w:tc>
        <w:tc>
          <w:tcPr>
            <w:tcW w:w="810" w:type="dxa"/>
          </w:tcPr>
          <w:p w:rsidR="00000000" w:rsidRDefault="00000000">
            <w:pPr>
              <w:spacing w:line="360" w:lineRule="exact"/>
              <w:rPr>
                <w:szCs w:val="24"/>
                <w:rtl/>
              </w:rPr>
            </w:pPr>
            <w:r>
              <w:rPr>
                <w:szCs w:val="24"/>
                <w:rtl/>
              </w:rPr>
              <w:t>0.649</w:t>
            </w:r>
          </w:p>
        </w:tc>
        <w:tc>
          <w:tcPr>
            <w:tcW w:w="810" w:type="dxa"/>
          </w:tcPr>
          <w:p w:rsidR="00000000" w:rsidRDefault="00000000">
            <w:pPr>
              <w:spacing w:line="360" w:lineRule="exact"/>
              <w:rPr>
                <w:szCs w:val="24"/>
                <w:rtl/>
              </w:rPr>
            </w:pPr>
            <w:r>
              <w:rPr>
                <w:szCs w:val="24"/>
                <w:rtl/>
              </w:rPr>
              <w:t>0.638</w:t>
            </w:r>
          </w:p>
        </w:tc>
        <w:tc>
          <w:tcPr>
            <w:tcW w:w="720" w:type="dxa"/>
          </w:tcPr>
          <w:p w:rsidR="00000000" w:rsidRDefault="00000000">
            <w:pPr>
              <w:spacing w:line="360" w:lineRule="exact"/>
              <w:rPr>
                <w:szCs w:val="24"/>
                <w:rtl/>
              </w:rPr>
            </w:pPr>
            <w:r>
              <w:rPr>
                <w:szCs w:val="24"/>
                <w:rtl/>
              </w:rPr>
              <w:t>1.33</w:t>
            </w:r>
          </w:p>
        </w:tc>
        <w:tc>
          <w:tcPr>
            <w:tcW w:w="810" w:type="dxa"/>
          </w:tcPr>
          <w:p w:rsidR="00000000" w:rsidRDefault="00000000">
            <w:pPr>
              <w:spacing w:line="360" w:lineRule="exact"/>
              <w:rPr>
                <w:szCs w:val="24"/>
                <w:rtl/>
              </w:rPr>
            </w:pPr>
            <w:r>
              <w:rPr>
                <w:szCs w:val="24"/>
                <w:rtl/>
              </w:rPr>
              <w:t>1.94</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keepLines w:val="0"/>
        <w:suppressAutoHyphens w:val="0"/>
        <w:rPr>
          <w:spacing w:val="0"/>
          <w:rtl/>
        </w:rPr>
      </w:pPr>
      <w:r>
        <w:rPr>
          <w:spacing w:val="0"/>
          <w:rtl/>
        </w:rPr>
        <w:t>النساء اللواتي ليس لهن أولاد بحسب الفئات العمرية، 1970-1988</w:t>
      </w:r>
    </w:p>
    <w:p w:rsidR="00000000" w:rsidRDefault="00000000">
      <w:pPr>
        <w:rPr>
          <w:rtl/>
        </w:rPr>
      </w:pPr>
      <w:r>
        <w:rPr>
          <w:rtl/>
        </w:rPr>
        <w:t>النسبة المئوية</w:t>
      </w:r>
    </w:p>
    <w:p w:rsidR="00000000" w:rsidRDefault="00000000">
      <w:pPr>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990"/>
        <w:gridCol w:w="990"/>
        <w:gridCol w:w="1170"/>
        <w:gridCol w:w="1080"/>
        <w:gridCol w:w="1080"/>
        <w:gridCol w:w="1080"/>
        <w:gridCol w:w="1170"/>
        <w:gridCol w:w="810"/>
      </w:tblGrid>
      <w:tr w:rsidR="00000000">
        <w:tblPrEx>
          <w:tblCellMar>
            <w:top w:w="0" w:type="dxa"/>
            <w:bottom w:w="0" w:type="dxa"/>
          </w:tblCellMar>
        </w:tblPrEx>
        <w:trPr>
          <w:cantSplit/>
        </w:trPr>
        <w:tc>
          <w:tcPr>
            <w:tcW w:w="1350" w:type="dxa"/>
          </w:tcPr>
          <w:p w:rsidR="00000000" w:rsidRDefault="00000000">
            <w:pPr>
              <w:rPr>
                <w:rtl/>
              </w:rPr>
            </w:pPr>
            <w:r>
              <w:rPr>
                <w:rtl/>
              </w:rPr>
              <w:t>السنة (كانون الثاني/يناير)</w:t>
            </w:r>
          </w:p>
        </w:tc>
        <w:tc>
          <w:tcPr>
            <w:tcW w:w="990" w:type="dxa"/>
          </w:tcPr>
          <w:p w:rsidR="00000000" w:rsidRDefault="00000000">
            <w:pPr>
              <w:rPr>
                <w:rtl/>
              </w:rPr>
            </w:pPr>
          </w:p>
          <w:p w:rsidR="00000000" w:rsidRDefault="00000000">
            <w:pPr>
              <w:rPr>
                <w:rtl/>
              </w:rPr>
            </w:pPr>
            <w:r>
              <w:rPr>
                <w:rtl/>
              </w:rPr>
              <w:t>15-19</w:t>
            </w:r>
          </w:p>
        </w:tc>
        <w:tc>
          <w:tcPr>
            <w:tcW w:w="990" w:type="dxa"/>
          </w:tcPr>
          <w:p w:rsidR="00000000" w:rsidRDefault="00000000">
            <w:pPr>
              <w:rPr>
                <w:rtl/>
              </w:rPr>
            </w:pPr>
          </w:p>
          <w:p w:rsidR="00000000" w:rsidRDefault="00000000">
            <w:pPr>
              <w:rPr>
                <w:rtl/>
              </w:rPr>
            </w:pPr>
            <w:r>
              <w:rPr>
                <w:rtl/>
              </w:rPr>
              <w:t>20-24</w:t>
            </w:r>
          </w:p>
        </w:tc>
        <w:tc>
          <w:tcPr>
            <w:tcW w:w="1170" w:type="dxa"/>
          </w:tcPr>
          <w:p w:rsidR="00000000" w:rsidRDefault="00000000">
            <w:pPr>
              <w:rPr>
                <w:rtl/>
              </w:rPr>
            </w:pPr>
          </w:p>
          <w:p w:rsidR="00000000" w:rsidRDefault="00000000">
            <w:pPr>
              <w:rPr>
                <w:rtl/>
              </w:rPr>
            </w:pPr>
            <w:r>
              <w:rPr>
                <w:rtl/>
              </w:rPr>
              <w:t>25-29</w:t>
            </w:r>
          </w:p>
        </w:tc>
        <w:tc>
          <w:tcPr>
            <w:tcW w:w="1080" w:type="dxa"/>
          </w:tcPr>
          <w:p w:rsidR="00000000" w:rsidRDefault="00000000">
            <w:pPr>
              <w:rPr>
                <w:rtl/>
              </w:rPr>
            </w:pPr>
          </w:p>
          <w:p w:rsidR="00000000" w:rsidRDefault="00000000">
            <w:pPr>
              <w:rPr>
                <w:rtl/>
              </w:rPr>
            </w:pPr>
            <w:r>
              <w:rPr>
                <w:rtl/>
              </w:rPr>
              <w:t>30-34</w:t>
            </w:r>
          </w:p>
        </w:tc>
        <w:tc>
          <w:tcPr>
            <w:tcW w:w="1080" w:type="dxa"/>
          </w:tcPr>
          <w:p w:rsidR="00000000" w:rsidRDefault="00000000">
            <w:pPr>
              <w:rPr>
                <w:rtl/>
              </w:rPr>
            </w:pPr>
          </w:p>
          <w:p w:rsidR="00000000" w:rsidRDefault="00000000">
            <w:pPr>
              <w:rPr>
                <w:rtl/>
              </w:rPr>
            </w:pPr>
            <w:r>
              <w:rPr>
                <w:rtl/>
              </w:rPr>
              <w:t>35-39</w:t>
            </w:r>
          </w:p>
        </w:tc>
        <w:tc>
          <w:tcPr>
            <w:tcW w:w="1080" w:type="dxa"/>
          </w:tcPr>
          <w:p w:rsidR="00000000" w:rsidRDefault="00000000">
            <w:pPr>
              <w:rPr>
                <w:rtl/>
              </w:rPr>
            </w:pPr>
          </w:p>
          <w:p w:rsidR="00000000" w:rsidRDefault="00000000">
            <w:pPr>
              <w:rPr>
                <w:rtl/>
              </w:rPr>
            </w:pPr>
            <w:r>
              <w:rPr>
                <w:rtl/>
              </w:rPr>
              <w:t>40-44</w:t>
            </w:r>
          </w:p>
        </w:tc>
        <w:tc>
          <w:tcPr>
            <w:tcW w:w="1170" w:type="dxa"/>
          </w:tcPr>
          <w:p w:rsidR="00000000" w:rsidRDefault="00000000">
            <w:pPr>
              <w:rPr>
                <w:rtl/>
              </w:rPr>
            </w:pPr>
          </w:p>
          <w:p w:rsidR="00000000" w:rsidRDefault="00000000">
            <w:pPr>
              <w:rPr>
                <w:rtl/>
              </w:rPr>
            </w:pPr>
            <w:r>
              <w:rPr>
                <w:rtl/>
              </w:rPr>
              <w:t>45-49</w:t>
            </w:r>
          </w:p>
        </w:tc>
        <w:tc>
          <w:tcPr>
            <w:tcW w:w="810" w:type="dxa"/>
          </w:tcPr>
          <w:p w:rsidR="00000000" w:rsidRDefault="00000000">
            <w:pPr>
              <w:rPr>
                <w:rtl/>
              </w:rPr>
            </w:pPr>
          </w:p>
          <w:p w:rsidR="00000000" w:rsidRDefault="00000000">
            <w:pPr>
              <w:rPr>
                <w:rtl/>
              </w:rPr>
            </w:pPr>
            <w:r>
              <w:rPr>
                <w:rtl/>
              </w:rPr>
              <w:t>المجموع</w:t>
            </w:r>
          </w:p>
        </w:tc>
      </w:tr>
      <w:tr w:rsidR="00000000">
        <w:tblPrEx>
          <w:tblCellMar>
            <w:top w:w="0" w:type="dxa"/>
            <w:bottom w:w="0" w:type="dxa"/>
          </w:tblCellMar>
        </w:tblPrEx>
        <w:tc>
          <w:tcPr>
            <w:tcW w:w="1350" w:type="dxa"/>
          </w:tcPr>
          <w:p w:rsidR="00000000" w:rsidRDefault="00000000">
            <w:pPr>
              <w:rPr>
                <w:rtl/>
              </w:rPr>
            </w:pPr>
            <w:r>
              <w:rPr>
                <w:rtl/>
              </w:rPr>
              <w:t>1970</w:t>
            </w:r>
          </w:p>
        </w:tc>
        <w:tc>
          <w:tcPr>
            <w:tcW w:w="990" w:type="dxa"/>
          </w:tcPr>
          <w:p w:rsidR="00000000" w:rsidRDefault="00000000">
            <w:pPr>
              <w:rPr>
                <w:rtl/>
              </w:rPr>
            </w:pPr>
            <w:r>
              <w:rPr>
                <w:rtl/>
              </w:rPr>
              <w:t>97.6</w:t>
            </w:r>
          </w:p>
        </w:tc>
        <w:tc>
          <w:tcPr>
            <w:tcW w:w="990" w:type="dxa"/>
          </w:tcPr>
          <w:p w:rsidR="00000000" w:rsidRDefault="00000000">
            <w:pPr>
              <w:rPr>
                <w:rtl/>
              </w:rPr>
            </w:pPr>
            <w:r>
              <w:rPr>
                <w:rtl/>
              </w:rPr>
              <w:t>62.1</w:t>
            </w:r>
          </w:p>
        </w:tc>
        <w:tc>
          <w:tcPr>
            <w:tcW w:w="1170" w:type="dxa"/>
          </w:tcPr>
          <w:p w:rsidR="00000000" w:rsidRDefault="00000000">
            <w:pPr>
              <w:rPr>
                <w:rtl/>
              </w:rPr>
            </w:pPr>
            <w:r>
              <w:rPr>
                <w:rtl/>
              </w:rPr>
              <w:t>25.2</w:t>
            </w:r>
          </w:p>
        </w:tc>
        <w:tc>
          <w:tcPr>
            <w:tcW w:w="1080" w:type="dxa"/>
          </w:tcPr>
          <w:p w:rsidR="00000000" w:rsidRDefault="00000000">
            <w:pPr>
              <w:rPr>
                <w:rtl/>
              </w:rPr>
            </w:pPr>
            <w:r>
              <w:rPr>
                <w:rtl/>
              </w:rPr>
              <w:t>13.7</w:t>
            </w:r>
          </w:p>
        </w:tc>
        <w:tc>
          <w:tcPr>
            <w:tcW w:w="1080" w:type="dxa"/>
          </w:tcPr>
          <w:p w:rsidR="00000000" w:rsidRDefault="00000000">
            <w:pPr>
              <w:rPr>
                <w:rtl/>
              </w:rPr>
            </w:pPr>
            <w:r>
              <w:rPr>
                <w:rtl/>
              </w:rPr>
              <w:t>10.8</w:t>
            </w:r>
          </w:p>
        </w:tc>
        <w:tc>
          <w:tcPr>
            <w:tcW w:w="1080" w:type="dxa"/>
          </w:tcPr>
          <w:p w:rsidR="00000000" w:rsidRDefault="00000000">
            <w:pPr>
              <w:rPr>
                <w:rtl/>
              </w:rPr>
            </w:pPr>
            <w:r>
              <w:rPr>
                <w:rtl/>
              </w:rPr>
              <w:t>12.3</w:t>
            </w:r>
          </w:p>
        </w:tc>
        <w:tc>
          <w:tcPr>
            <w:tcW w:w="1170" w:type="dxa"/>
          </w:tcPr>
          <w:p w:rsidR="00000000" w:rsidRDefault="00000000">
            <w:pPr>
              <w:rPr>
                <w:rtl/>
              </w:rPr>
            </w:pPr>
            <w:r>
              <w:rPr>
                <w:rtl/>
              </w:rPr>
              <w:t>14.4</w:t>
            </w:r>
          </w:p>
        </w:tc>
        <w:tc>
          <w:tcPr>
            <w:tcW w:w="810" w:type="dxa"/>
          </w:tcPr>
          <w:p w:rsidR="00000000" w:rsidRDefault="00000000">
            <w:pPr>
              <w:rPr>
                <w:rtl/>
              </w:rPr>
            </w:pPr>
            <w:r>
              <w:rPr>
                <w:rtl/>
              </w:rPr>
              <w:t>36.2</w:t>
            </w:r>
          </w:p>
        </w:tc>
      </w:tr>
      <w:tr w:rsidR="00000000">
        <w:tblPrEx>
          <w:tblCellMar>
            <w:top w:w="0" w:type="dxa"/>
            <w:bottom w:w="0" w:type="dxa"/>
          </w:tblCellMar>
        </w:tblPrEx>
        <w:tc>
          <w:tcPr>
            <w:tcW w:w="1350" w:type="dxa"/>
          </w:tcPr>
          <w:p w:rsidR="00000000" w:rsidRDefault="00000000">
            <w:pPr>
              <w:rPr>
                <w:rtl/>
              </w:rPr>
            </w:pPr>
            <w:r>
              <w:rPr>
                <w:rtl/>
              </w:rPr>
              <w:t>1985</w:t>
            </w:r>
          </w:p>
        </w:tc>
        <w:tc>
          <w:tcPr>
            <w:tcW w:w="990" w:type="dxa"/>
          </w:tcPr>
          <w:p w:rsidR="00000000" w:rsidRDefault="00000000">
            <w:pPr>
              <w:rPr>
                <w:rtl/>
              </w:rPr>
            </w:pPr>
            <w:r>
              <w:rPr>
                <w:rtl/>
              </w:rPr>
              <w:t>92.9</w:t>
            </w:r>
          </w:p>
        </w:tc>
        <w:tc>
          <w:tcPr>
            <w:tcW w:w="990" w:type="dxa"/>
          </w:tcPr>
          <w:p w:rsidR="00000000" w:rsidRDefault="00000000">
            <w:pPr>
              <w:rPr>
                <w:rtl/>
              </w:rPr>
            </w:pPr>
            <w:r>
              <w:rPr>
                <w:rtl/>
              </w:rPr>
              <w:t>50.1</w:t>
            </w:r>
          </w:p>
        </w:tc>
        <w:tc>
          <w:tcPr>
            <w:tcW w:w="1170" w:type="dxa"/>
          </w:tcPr>
          <w:p w:rsidR="00000000" w:rsidRDefault="00000000">
            <w:pPr>
              <w:rPr>
                <w:rtl/>
              </w:rPr>
            </w:pPr>
            <w:r>
              <w:rPr>
                <w:rtl/>
              </w:rPr>
              <w:t>19.3</w:t>
            </w:r>
          </w:p>
        </w:tc>
        <w:tc>
          <w:tcPr>
            <w:tcW w:w="1080" w:type="dxa"/>
          </w:tcPr>
          <w:p w:rsidR="00000000" w:rsidRDefault="00000000">
            <w:pPr>
              <w:rPr>
                <w:rtl/>
              </w:rPr>
            </w:pPr>
            <w:r>
              <w:rPr>
                <w:rtl/>
              </w:rPr>
              <w:t>12.6</w:t>
            </w:r>
          </w:p>
        </w:tc>
        <w:tc>
          <w:tcPr>
            <w:tcW w:w="1080" w:type="dxa"/>
          </w:tcPr>
          <w:p w:rsidR="00000000" w:rsidRDefault="00000000">
            <w:pPr>
              <w:rPr>
                <w:rtl/>
              </w:rPr>
            </w:pPr>
            <w:r>
              <w:rPr>
                <w:rtl/>
              </w:rPr>
              <w:t>10.3</w:t>
            </w:r>
          </w:p>
        </w:tc>
        <w:tc>
          <w:tcPr>
            <w:tcW w:w="1080" w:type="dxa"/>
          </w:tcPr>
          <w:p w:rsidR="00000000" w:rsidRDefault="00000000">
            <w:pPr>
              <w:rPr>
                <w:rtl/>
              </w:rPr>
            </w:pPr>
            <w:r>
              <w:rPr>
                <w:rtl/>
              </w:rPr>
              <w:t>9,9</w:t>
            </w:r>
          </w:p>
        </w:tc>
        <w:tc>
          <w:tcPr>
            <w:tcW w:w="1170" w:type="dxa"/>
          </w:tcPr>
          <w:p w:rsidR="00000000" w:rsidRDefault="00000000">
            <w:pPr>
              <w:rPr>
                <w:rtl/>
              </w:rPr>
            </w:pPr>
            <w:r>
              <w:rPr>
                <w:rtl/>
              </w:rPr>
              <w:t>10.0</w:t>
            </w:r>
          </w:p>
        </w:tc>
        <w:tc>
          <w:tcPr>
            <w:tcW w:w="810" w:type="dxa"/>
          </w:tcPr>
          <w:p w:rsidR="00000000" w:rsidRDefault="00000000">
            <w:pPr>
              <w:rPr>
                <w:rtl/>
              </w:rPr>
            </w:pPr>
            <w:r>
              <w:rPr>
                <w:rtl/>
              </w:rPr>
              <w:t>27.9</w:t>
            </w:r>
          </w:p>
        </w:tc>
      </w:tr>
      <w:tr w:rsidR="00000000">
        <w:tblPrEx>
          <w:tblCellMar>
            <w:top w:w="0" w:type="dxa"/>
            <w:bottom w:w="0" w:type="dxa"/>
          </w:tblCellMar>
        </w:tblPrEx>
        <w:tc>
          <w:tcPr>
            <w:tcW w:w="1350" w:type="dxa"/>
          </w:tcPr>
          <w:p w:rsidR="00000000" w:rsidRDefault="00000000">
            <w:pPr>
              <w:rPr>
                <w:rtl/>
              </w:rPr>
            </w:pPr>
            <w:r>
              <w:rPr>
                <w:rtl/>
              </w:rPr>
              <w:t>1998</w:t>
            </w:r>
          </w:p>
        </w:tc>
        <w:tc>
          <w:tcPr>
            <w:tcW w:w="990" w:type="dxa"/>
          </w:tcPr>
          <w:p w:rsidR="00000000" w:rsidRDefault="00000000">
            <w:pPr>
              <w:rPr>
                <w:rtl/>
              </w:rPr>
            </w:pPr>
            <w:r>
              <w:rPr>
                <w:rtl/>
              </w:rPr>
              <w:t>96.0</w:t>
            </w:r>
          </w:p>
        </w:tc>
        <w:tc>
          <w:tcPr>
            <w:tcW w:w="990" w:type="dxa"/>
          </w:tcPr>
          <w:p w:rsidR="00000000" w:rsidRDefault="00000000">
            <w:pPr>
              <w:rPr>
                <w:rtl/>
              </w:rPr>
            </w:pPr>
            <w:r>
              <w:rPr>
                <w:rtl/>
              </w:rPr>
              <w:t>72.8</w:t>
            </w:r>
          </w:p>
        </w:tc>
        <w:tc>
          <w:tcPr>
            <w:tcW w:w="1170" w:type="dxa"/>
          </w:tcPr>
          <w:p w:rsidR="00000000" w:rsidRDefault="00000000">
            <w:pPr>
              <w:rPr>
                <w:rtl/>
              </w:rPr>
            </w:pPr>
            <w:r>
              <w:rPr>
                <w:rtl/>
              </w:rPr>
              <w:t>33.7</w:t>
            </w:r>
          </w:p>
        </w:tc>
        <w:tc>
          <w:tcPr>
            <w:tcW w:w="1080" w:type="dxa"/>
          </w:tcPr>
          <w:p w:rsidR="00000000" w:rsidRDefault="00000000">
            <w:pPr>
              <w:rPr>
                <w:rtl/>
              </w:rPr>
            </w:pPr>
            <w:r>
              <w:rPr>
                <w:rtl/>
              </w:rPr>
              <w:t>14.5</w:t>
            </w:r>
          </w:p>
        </w:tc>
        <w:tc>
          <w:tcPr>
            <w:tcW w:w="1080" w:type="dxa"/>
          </w:tcPr>
          <w:p w:rsidR="00000000" w:rsidRDefault="00000000">
            <w:pPr>
              <w:rPr>
                <w:rtl/>
              </w:rPr>
            </w:pPr>
            <w:r>
              <w:rPr>
                <w:rtl/>
              </w:rPr>
              <w:t>9.3</w:t>
            </w:r>
          </w:p>
        </w:tc>
        <w:tc>
          <w:tcPr>
            <w:tcW w:w="1080" w:type="dxa"/>
          </w:tcPr>
          <w:p w:rsidR="00000000" w:rsidRDefault="00000000">
            <w:pPr>
              <w:rPr>
                <w:rtl/>
              </w:rPr>
            </w:pPr>
            <w:r>
              <w:rPr>
                <w:rtl/>
              </w:rPr>
              <w:t>7.9</w:t>
            </w:r>
          </w:p>
        </w:tc>
        <w:tc>
          <w:tcPr>
            <w:tcW w:w="1170" w:type="dxa"/>
          </w:tcPr>
          <w:p w:rsidR="00000000" w:rsidRDefault="00000000">
            <w:pPr>
              <w:rPr>
                <w:rtl/>
              </w:rPr>
            </w:pPr>
            <w:r>
              <w:rPr>
                <w:rtl/>
              </w:rPr>
              <w:t>7.9</w:t>
            </w:r>
          </w:p>
        </w:tc>
        <w:tc>
          <w:tcPr>
            <w:tcW w:w="810" w:type="dxa"/>
          </w:tcPr>
          <w:p w:rsidR="00000000" w:rsidRDefault="00000000">
            <w:pPr>
              <w:rPr>
                <w:rtl/>
              </w:rPr>
            </w:pPr>
            <w:r>
              <w:rPr>
                <w:rtl/>
              </w:rPr>
              <w:t>35.3</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keepNext w:val="0"/>
        <w:keepLines w:val="0"/>
        <w:suppressAutoHyphens w:val="0"/>
        <w:outlineLvl w:val="9"/>
        <w:rPr>
          <w:spacing w:val="0"/>
          <w:rtl/>
        </w:rPr>
      </w:pPr>
      <w:r>
        <w:rPr>
          <w:spacing w:val="0"/>
          <w:rtl/>
        </w:rPr>
        <w:br w:type="page"/>
        <w:t>1-8</w:t>
      </w:r>
      <w:r>
        <w:rPr>
          <w:spacing w:val="0"/>
          <w:rtl/>
        </w:rPr>
        <w:tab/>
        <w:t>الجدول الزمني اليومي المتوسط للجماعات السكانية في سن 18-60، 1963-1993 (دقائق)</w:t>
      </w:r>
    </w:p>
    <w:p w:rsidR="00000000" w:rsidRDefault="00000000">
      <w:pPr>
        <w:spacing w:line="120" w:lineRule="exact"/>
        <w:rPr>
          <w:sz w:val="12"/>
          <w:rtl/>
        </w:rPr>
      </w:pPr>
    </w:p>
    <w:tbl>
      <w:tblPr>
        <w:bidiVisual/>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60"/>
        <w:gridCol w:w="810"/>
        <w:gridCol w:w="810"/>
        <w:gridCol w:w="900"/>
        <w:gridCol w:w="900"/>
        <w:gridCol w:w="900"/>
        <w:gridCol w:w="810"/>
        <w:gridCol w:w="810"/>
        <w:gridCol w:w="810"/>
      </w:tblGrid>
      <w:tr w:rsidR="00000000">
        <w:tblPrEx>
          <w:tblCellMar>
            <w:top w:w="0" w:type="dxa"/>
            <w:bottom w:w="0" w:type="dxa"/>
          </w:tblCellMar>
        </w:tblPrEx>
        <w:trPr>
          <w:cantSplit/>
        </w:trPr>
        <w:tc>
          <w:tcPr>
            <w:tcW w:w="3060" w:type="dxa"/>
            <w:vMerge w:val="restart"/>
          </w:tcPr>
          <w:p w:rsidR="00000000" w:rsidRDefault="00000000">
            <w:pPr>
              <w:spacing w:line="320" w:lineRule="exact"/>
              <w:jc w:val="center"/>
              <w:rPr>
                <w:szCs w:val="26"/>
                <w:rtl/>
              </w:rPr>
            </w:pPr>
          </w:p>
          <w:p w:rsidR="00000000" w:rsidRDefault="00000000">
            <w:pPr>
              <w:spacing w:line="320" w:lineRule="exact"/>
              <w:jc w:val="center"/>
              <w:rPr>
                <w:szCs w:val="26"/>
                <w:rtl/>
              </w:rPr>
            </w:pPr>
            <w:r>
              <w:rPr>
                <w:szCs w:val="26"/>
                <w:rtl/>
              </w:rPr>
              <w:t>الأنشطة</w:t>
            </w:r>
          </w:p>
        </w:tc>
        <w:tc>
          <w:tcPr>
            <w:tcW w:w="3420" w:type="dxa"/>
            <w:gridSpan w:val="4"/>
          </w:tcPr>
          <w:p w:rsidR="00000000" w:rsidRDefault="00000000">
            <w:pPr>
              <w:spacing w:line="320" w:lineRule="exact"/>
              <w:jc w:val="center"/>
              <w:rPr>
                <w:szCs w:val="26"/>
                <w:rtl/>
              </w:rPr>
            </w:pPr>
            <w:r>
              <w:rPr>
                <w:szCs w:val="26"/>
                <w:rtl/>
              </w:rPr>
              <w:t>النساء</w:t>
            </w:r>
          </w:p>
        </w:tc>
        <w:tc>
          <w:tcPr>
            <w:tcW w:w="3330" w:type="dxa"/>
            <w:gridSpan w:val="4"/>
          </w:tcPr>
          <w:p w:rsidR="00000000" w:rsidRDefault="00000000">
            <w:pPr>
              <w:spacing w:line="320" w:lineRule="exact"/>
              <w:jc w:val="center"/>
              <w:rPr>
                <w:szCs w:val="26"/>
                <w:rtl/>
              </w:rPr>
            </w:pPr>
            <w:r>
              <w:rPr>
                <w:szCs w:val="26"/>
                <w:rtl/>
              </w:rPr>
              <w:t>الرجال</w:t>
            </w:r>
          </w:p>
        </w:tc>
      </w:tr>
      <w:tr w:rsidR="00000000">
        <w:tblPrEx>
          <w:tblCellMar>
            <w:top w:w="0" w:type="dxa"/>
            <w:bottom w:w="0" w:type="dxa"/>
          </w:tblCellMar>
        </w:tblPrEx>
        <w:trPr>
          <w:cantSplit/>
        </w:trPr>
        <w:tc>
          <w:tcPr>
            <w:tcW w:w="3060" w:type="dxa"/>
            <w:vMerge/>
          </w:tcPr>
          <w:p w:rsidR="00000000" w:rsidRDefault="00000000">
            <w:pPr>
              <w:spacing w:line="320" w:lineRule="exact"/>
              <w:jc w:val="center"/>
              <w:rPr>
                <w:szCs w:val="26"/>
                <w:rtl/>
              </w:rPr>
            </w:pPr>
          </w:p>
        </w:tc>
        <w:tc>
          <w:tcPr>
            <w:tcW w:w="810" w:type="dxa"/>
          </w:tcPr>
          <w:p w:rsidR="00000000" w:rsidRDefault="00000000">
            <w:pPr>
              <w:spacing w:line="320" w:lineRule="exact"/>
              <w:jc w:val="center"/>
              <w:rPr>
                <w:szCs w:val="26"/>
                <w:rtl/>
              </w:rPr>
            </w:pPr>
            <w:r>
              <w:rPr>
                <w:szCs w:val="26"/>
                <w:rtl/>
              </w:rPr>
              <w:t>1963</w:t>
            </w:r>
          </w:p>
        </w:tc>
        <w:tc>
          <w:tcPr>
            <w:tcW w:w="810" w:type="dxa"/>
          </w:tcPr>
          <w:p w:rsidR="00000000" w:rsidRDefault="00000000">
            <w:pPr>
              <w:spacing w:line="320" w:lineRule="exact"/>
              <w:jc w:val="center"/>
              <w:rPr>
                <w:szCs w:val="26"/>
                <w:rtl/>
              </w:rPr>
            </w:pPr>
            <w:r>
              <w:rPr>
                <w:szCs w:val="26"/>
                <w:rtl/>
              </w:rPr>
              <w:t>1977</w:t>
            </w:r>
          </w:p>
        </w:tc>
        <w:tc>
          <w:tcPr>
            <w:tcW w:w="900" w:type="dxa"/>
          </w:tcPr>
          <w:p w:rsidR="00000000" w:rsidRDefault="00000000">
            <w:pPr>
              <w:spacing w:line="320" w:lineRule="exact"/>
              <w:jc w:val="center"/>
              <w:rPr>
                <w:szCs w:val="26"/>
                <w:rtl/>
              </w:rPr>
            </w:pPr>
            <w:r>
              <w:rPr>
                <w:szCs w:val="26"/>
                <w:rtl/>
              </w:rPr>
              <w:t>1986</w:t>
            </w:r>
          </w:p>
        </w:tc>
        <w:tc>
          <w:tcPr>
            <w:tcW w:w="900" w:type="dxa"/>
          </w:tcPr>
          <w:p w:rsidR="00000000" w:rsidRDefault="00000000">
            <w:pPr>
              <w:spacing w:line="320" w:lineRule="exact"/>
              <w:jc w:val="center"/>
              <w:rPr>
                <w:szCs w:val="26"/>
                <w:rtl/>
              </w:rPr>
            </w:pPr>
            <w:r>
              <w:rPr>
                <w:szCs w:val="26"/>
                <w:rtl/>
              </w:rPr>
              <w:t>1993</w:t>
            </w:r>
          </w:p>
        </w:tc>
        <w:tc>
          <w:tcPr>
            <w:tcW w:w="900" w:type="dxa"/>
          </w:tcPr>
          <w:p w:rsidR="00000000" w:rsidRDefault="00000000">
            <w:pPr>
              <w:spacing w:line="320" w:lineRule="exact"/>
              <w:jc w:val="center"/>
              <w:rPr>
                <w:szCs w:val="26"/>
                <w:rtl/>
              </w:rPr>
            </w:pPr>
            <w:r>
              <w:rPr>
                <w:szCs w:val="26"/>
                <w:rtl/>
              </w:rPr>
              <w:t>1963</w:t>
            </w:r>
          </w:p>
        </w:tc>
        <w:tc>
          <w:tcPr>
            <w:tcW w:w="810" w:type="dxa"/>
          </w:tcPr>
          <w:p w:rsidR="00000000" w:rsidRDefault="00000000">
            <w:pPr>
              <w:spacing w:line="320" w:lineRule="exact"/>
              <w:jc w:val="center"/>
              <w:rPr>
                <w:szCs w:val="26"/>
                <w:rtl/>
              </w:rPr>
            </w:pPr>
            <w:r>
              <w:rPr>
                <w:szCs w:val="26"/>
                <w:rtl/>
              </w:rPr>
              <w:t>1977</w:t>
            </w:r>
          </w:p>
        </w:tc>
        <w:tc>
          <w:tcPr>
            <w:tcW w:w="810" w:type="dxa"/>
          </w:tcPr>
          <w:p w:rsidR="00000000" w:rsidRDefault="00000000">
            <w:pPr>
              <w:spacing w:line="320" w:lineRule="exact"/>
              <w:jc w:val="center"/>
              <w:rPr>
                <w:szCs w:val="26"/>
                <w:rtl/>
              </w:rPr>
            </w:pPr>
            <w:r>
              <w:rPr>
                <w:szCs w:val="26"/>
                <w:rtl/>
              </w:rPr>
              <w:t>1986</w:t>
            </w:r>
          </w:p>
        </w:tc>
        <w:tc>
          <w:tcPr>
            <w:tcW w:w="810" w:type="dxa"/>
          </w:tcPr>
          <w:p w:rsidR="00000000" w:rsidRDefault="00000000">
            <w:pPr>
              <w:spacing w:line="320" w:lineRule="exact"/>
              <w:jc w:val="center"/>
              <w:rPr>
                <w:szCs w:val="26"/>
                <w:rtl/>
              </w:rPr>
            </w:pPr>
            <w:r>
              <w:rPr>
                <w:szCs w:val="26"/>
                <w:rtl/>
              </w:rPr>
              <w:t>1993</w:t>
            </w:r>
          </w:p>
        </w:tc>
      </w:tr>
      <w:tr w:rsidR="00000000">
        <w:tblPrEx>
          <w:tblCellMar>
            <w:top w:w="0" w:type="dxa"/>
            <w:bottom w:w="0" w:type="dxa"/>
          </w:tblCellMar>
        </w:tblPrEx>
        <w:trPr>
          <w:cantSplit/>
        </w:trPr>
        <w:tc>
          <w:tcPr>
            <w:tcW w:w="3060" w:type="dxa"/>
          </w:tcPr>
          <w:p w:rsidR="00000000" w:rsidRDefault="00000000">
            <w:pPr>
              <w:pStyle w:val="Heading2"/>
              <w:spacing w:line="320" w:lineRule="exact"/>
              <w:rPr>
                <w:szCs w:val="26"/>
                <w:rtl/>
              </w:rPr>
            </w:pPr>
            <w:r>
              <w:rPr>
                <w:szCs w:val="26"/>
                <w:rtl/>
              </w:rPr>
              <w:t>الوقت المحدد اجتماعيا</w:t>
            </w:r>
          </w:p>
        </w:tc>
        <w:tc>
          <w:tcPr>
            <w:tcW w:w="810" w:type="dxa"/>
          </w:tcPr>
          <w:p w:rsidR="00000000" w:rsidRDefault="00000000">
            <w:pPr>
              <w:spacing w:line="320" w:lineRule="exact"/>
              <w:rPr>
                <w:szCs w:val="26"/>
                <w:rtl/>
              </w:rPr>
            </w:pPr>
            <w:r>
              <w:rPr>
                <w:szCs w:val="26"/>
                <w:rtl/>
              </w:rPr>
              <w:t>612</w:t>
            </w:r>
          </w:p>
        </w:tc>
        <w:tc>
          <w:tcPr>
            <w:tcW w:w="810" w:type="dxa"/>
          </w:tcPr>
          <w:p w:rsidR="00000000" w:rsidRDefault="00000000">
            <w:pPr>
              <w:spacing w:line="320" w:lineRule="exact"/>
              <w:rPr>
                <w:szCs w:val="26"/>
                <w:rtl/>
              </w:rPr>
            </w:pPr>
            <w:r>
              <w:rPr>
                <w:szCs w:val="26"/>
                <w:rtl/>
              </w:rPr>
              <w:t>590</w:t>
            </w:r>
          </w:p>
        </w:tc>
        <w:tc>
          <w:tcPr>
            <w:tcW w:w="900" w:type="dxa"/>
          </w:tcPr>
          <w:p w:rsidR="00000000" w:rsidRDefault="00000000">
            <w:pPr>
              <w:spacing w:line="320" w:lineRule="exact"/>
              <w:rPr>
                <w:szCs w:val="26"/>
                <w:rtl/>
              </w:rPr>
            </w:pPr>
            <w:r>
              <w:rPr>
                <w:szCs w:val="26"/>
                <w:rtl/>
              </w:rPr>
              <w:t>573</w:t>
            </w:r>
          </w:p>
        </w:tc>
        <w:tc>
          <w:tcPr>
            <w:tcW w:w="900" w:type="dxa"/>
          </w:tcPr>
          <w:p w:rsidR="00000000" w:rsidRDefault="00000000">
            <w:pPr>
              <w:spacing w:line="320" w:lineRule="exact"/>
              <w:rPr>
                <w:szCs w:val="26"/>
                <w:rtl/>
              </w:rPr>
            </w:pPr>
            <w:r>
              <w:rPr>
                <w:szCs w:val="26"/>
                <w:rtl/>
              </w:rPr>
              <w:t>511</w:t>
            </w:r>
          </w:p>
        </w:tc>
        <w:tc>
          <w:tcPr>
            <w:tcW w:w="900" w:type="dxa"/>
          </w:tcPr>
          <w:p w:rsidR="00000000" w:rsidRDefault="00000000">
            <w:pPr>
              <w:spacing w:line="320" w:lineRule="exact"/>
              <w:rPr>
                <w:szCs w:val="26"/>
                <w:rtl/>
              </w:rPr>
            </w:pPr>
            <w:r>
              <w:rPr>
                <w:szCs w:val="26"/>
                <w:rtl/>
              </w:rPr>
              <w:t>606</w:t>
            </w:r>
          </w:p>
        </w:tc>
        <w:tc>
          <w:tcPr>
            <w:tcW w:w="810" w:type="dxa"/>
          </w:tcPr>
          <w:p w:rsidR="00000000" w:rsidRDefault="00000000">
            <w:pPr>
              <w:spacing w:line="320" w:lineRule="exact"/>
              <w:rPr>
                <w:szCs w:val="26"/>
                <w:rtl/>
              </w:rPr>
            </w:pPr>
            <w:r>
              <w:rPr>
                <w:szCs w:val="26"/>
                <w:rtl/>
              </w:rPr>
              <w:t>556</w:t>
            </w:r>
          </w:p>
        </w:tc>
        <w:tc>
          <w:tcPr>
            <w:tcW w:w="810" w:type="dxa"/>
          </w:tcPr>
          <w:p w:rsidR="00000000" w:rsidRDefault="00000000">
            <w:pPr>
              <w:spacing w:line="320" w:lineRule="exact"/>
              <w:rPr>
                <w:szCs w:val="26"/>
                <w:rtl/>
              </w:rPr>
            </w:pPr>
            <w:r>
              <w:rPr>
                <w:szCs w:val="26"/>
                <w:rtl/>
              </w:rPr>
              <w:t>546</w:t>
            </w:r>
          </w:p>
        </w:tc>
        <w:tc>
          <w:tcPr>
            <w:tcW w:w="810" w:type="dxa"/>
          </w:tcPr>
          <w:p w:rsidR="00000000" w:rsidRDefault="00000000">
            <w:pPr>
              <w:spacing w:line="320" w:lineRule="exact"/>
              <w:rPr>
                <w:szCs w:val="26"/>
                <w:rtl/>
              </w:rPr>
            </w:pPr>
            <w:r>
              <w:rPr>
                <w:szCs w:val="26"/>
                <w:rtl/>
              </w:rPr>
              <w:t>477</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1 -  عمالة مجزية، نشاط إنتاجي</w:t>
            </w:r>
          </w:p>
        </w:tc>
        <w:tc>
          <w:tcPr>
            <w:tcW w:w="810" w:type="dxa"/>
          </w:tcPr>
          <w:p w:rsidR="00000000" w:rsidRDefault="00000000">
            <w:pPr>
              <w:spacing w:line="320" w:lineRule="exact"/>
              <w:rPr>
                <w:szCs w:val="26"/>
                <w:rtl/>
              </w:rPr>
            </w:pPr>
            <w:r>
              <w:rPr>
                <w:szCs w:val="26"/>
                <w:rtl/>
              </w:rPr>
              <w:t>204</w:t>
            </w:r>
          </w:p>
        </w:tc>
        <w:tc>
          <w:tcPr>
            <w:tcW w:w="810" w:type="dxa"/>
          </w:tcPr>
          <w:p w:rsidR="00000000" w:rsidRDefault="00000000">
            <w:pPr>
              <w:spacing w:line="320" w:lineRule="exact"/>
              <w:rPr>
                <w:szCs w:val="26"/>
                <w:rtl/>
              </w:rPr>
            </w:pPr>
            <w:r>
              <w:rPr>
                <w:szCs w:val="26"/>
                <w:rtl/>
              </w:rPr>
              <w:t>245</w:t>
            </w:r>
          </w:p>
        </w:tc>
        <w:tc>
          <w:tcPr>
            <w:tcW w:w="900" w:type="dxa"/>
          </w:tcPr>
          <w:p w:rsidR="00000000" w:rsidRDefault="00000000">
            <w:pPr>
              <w:spacing w:line="320" w:lineRule="exact"/>
              <w:rPr>
                <w:szCs w:val="26"/>
                <w:rtl/>
              </w:rPr>
            </w:pPr>
            <w:r>
              <w:rPr>
                <w:szCs w:val="26"/>
                <w:rtl/>
              </w:rPr>
              <w:t>230</w:t>
            </w:r>
          </w:p>
        </w:tc>
        <w:tc>
          <w:tcPr>
            <w:tcW w:w="900" w:type="dxa"/>
          </w:tcPr>
          <w:p w:rsidR="00000000" w:rsidRDefault="00000000">
            <w:pPr>
              <w:spacing w:line="320" w:lineRule="exact"/>
              <w:rPr>
                <w:szCs w:val="26"/>
                <w:rtl/>
              </w:rPr>
            </w:pPr>
            <w:r>
              <w:rPr>
                <w:szCs w:val="26"/>
                <w:rtl/>
              </w:rPr>
              <w:t>163</w:t>
            </w:r>
          </w:p>
        </w:tc>
        <w:tc>
          <w:tcPr>
            <w:tcW w:w="900" w:type="dxa"/>
          </w:tcPr>
          <w:p w:rsidR="00000000" w:rsidRDefault="00000000">
            <w:pPr>
              <w:spacing w:line="320" w:lineRule="exact"/>
              <w:rPr>
                <w:szCs w:val="26"/>
                <w:rtl/>
              </w:rPr>
            </w:pPr>
            <w:r>
              <w:rPr>
                <w:szCs w:val="26"/>
                <w:rtl/>
              </w:rPr>
              <w:t>450</w:t>
            </w:r>
          </w:p>
        </w:tc>
        <w:tc>
          <w:tcPr>
            <w:tcW w:w="810" w:type="dxa"/>
          </w:tcPr>
          <w:p w:rsidR="00000000" w:rsidRDefault="00000000">
            <w:pPr>
              <w:spacing w:line="320" w:lineRule="exact"/>
              <w:rPr>
                <w:szCs w:val="26"/>
                <w:rtl/>
              </w:rPr>
            </w:pPr>
            <w:r>
              <w:rPr>
                <w:szCs w:val="26"/>
                <w:rtl/>
              </w:rPr>
              <w:t>378</w:t>
            </w:r>
          </w:p>
        </w:tc>
        <w:tc>
          <w:tcPr>
            <w:tcW w:w="810" w:type="dxa"/>
          </w:tcPr>
          <w:p w:rsidR="00000000" w:rsidRDefault="00000000">
            <w:pPr>
              <w:spacing w:line="320" w:lineRule="exact"/>
              <w:rPr>
                <w:szCs w:val="26"/>
                <w:rtl/>
              </w:rPr>
            </w:pPr>
            <w:r>
              <w:rPr>
                <w:szCs w:val="26"/>
                <w:rtl/>
              </w:rPr>
              <w:t>367</w:t>
            </w:r>
          </w:p>
        </w:tc>
        <w:tc>
          <w:tcPr>
            <w:tcW w:w="810" w:type="dxa"/>
          </w:tcPr>
          <w:p w:rsidR="00000000" w:rsidRDefault="00000000">
            <w:pPr>
              <w:spacing w:line="320" w:lineRule="exact"/>
              <w:rPr>
                <w:szCs w:val="26"/>
                <w:rtl/>
              </w:rPr>
            </w:pPr>
            <w:r>
              <w:rPr>
                <w:szCs w:val="26"/>
                <w:rtl/>
              </w:rPr>
              <w:t>296</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2 -  تعليم، تعليم الذات(أ)</w:t>
            </w:r>
          </w:p>
        </w:tc>
        <w:tc>
          <w:tcPr>
            <w:tcW w:w="810" w:type="dxa"/>
          </w:tcPr>
          <w:p w:rsidR="00000000" w:rsidRDefault="00000000">
            <w:pPr>
              <w:spacing w:line="320" w:lineRule="exact"/>
              <w:rPr>
                <w:szCs w:val="26"/>
                <w:rtl/>
              </w:rPr>
            </w:pPr>
            <w:r>
              <w:rPr>
                <w:szCs w:val="26"/>
                <w:rtl/>
              </w:rPr>
              <w:t>-</w:t>
            </w:r>
          </w:p>
        </w:tc>
        <w:tc>
          <w:tcPr>
            <w:tcW w:w="810" w:type="dxa"/>
          </w:tcPr>
          <w:p w:rsidR="00000000" w:rsidRDefault="00000000">
            <w:pPr>
              <w:spacing w:line="320" w:lineRule="exact"/>
              <w:rPr>
                <w:szCs w:val="26"/>
                <w:rtl/>
              </w:rPr>
            </w:pPr>
            <w:r>
              <w:rPr>
                <w:szCs w:val="26"/>
                <w:rtl/>
              </w:rPr>
              <w:t>-</w:t>
            </w:r>
          </w:p>
        </w:tc>
        <w:tc>
          <w:tcPr>
            <w:tcW w:w="900" w:type="dxa"/>
          </w:tcPr>
          <w:p w:rsidR="00000000" w:rsidRDefault="00000000">
            <w:pPr>
              <w:spacing w:line="320" w:lineRule="exact"/>
              <w:rPr>
                <w:szCs w:val="26"/>
                <w:rtl/>
              </w:rPr>
            </w:pPr>
            <w:r>
              <w:rPr>
                <w:szCs w:val="26"/>
                <w:rtl/>
              </w:rPr>
              <w:t>-</w:t>
            </w:r>
          </w:p>
        </w:tc>
        <w:tc>
          <w:tcPr>
            <w:tcW w:w="900" w:type="dxa"/>
          </w:tcPr>
          <w:p w:rsidR="00000000" w:rsidRDefault="00000000">
            <w:pPr>
              <w:spacing w:line="320" w:lineRule="exact"/>
              <w:rPr>
                <w:szCs w:val="26"/>
                <w:rtl/>
              </w:rPr>
            </w:pPr>
            <w:r>
              <w:rPr>
                <w:szCs w:val="26"/>
                <w:rtl/>
              </w:rPr>
              <w:t>-</w:t>
            </w:r>
          </w:p>
        </w:tc>
        <w:tc>
          <w:tcPr>
            <w:tcW w:w="900" w:type="dxa"/>
          </w:tcPr>
          <w:p w:rsidR="00000000" w:rsidRDefault="00000000">
            <w:pPr>
              <w:spacing w:line="320" w:lineRule="exact"/>
              <w:rPr>
                <w:szCs w:val="26"/>
                <w:rtl/>
              </w:rPr>
            </w:pPr>
            <w:r>
              <w:rPr>
                <w:szCs w:val="26"/>
                <w:rtl/>
              </w:rPr>
              <w:t>-</w:t>
            </w:r>
          </w:p>
        </w:tc>
        <w:tc>
          <w:tcPr>
            <w:tcW w:w="810" w:type="dxa"/>
          </w:tcPr>
          <w:p w:rsidR="00000000" w:rsidRDefault="00000000">
            <w:pPr>
              <w:spacing w:line="320" w:lineRule="exact"/>
              <w:rPr>
                <w:szCs w:val="26"/>
                <w:rtl/>
              </w:rPr>
            </w:pPr>
            <w:r>
              <w:rPr>
                <w:szCs w:val="26"/>
                <w:rtl/>
              </w:rPr>
              <w:t>-</w:t>
            </w:r>
          </w:p>
        </w:tc>
        <w:tc>
          <w:tcPr>
            <w:tcW w:w="810" w:type="dxa"/>
          </w:tcPr>
          <w:p w:rsidR="00000000" w:rsidRDefault="00000000">
            <w:pPr>
              <w:spacing w:line="320" w:lineRule="exact"/>
              <w:rPr>
                <w:szCs w:val="26"/>
                <w:rtl/>
              </w:rPr>
            </w:pPr>
            <w:r>
              <w:rPr>
                <w:szCs w:val="26"/>
                <w:rtl/>
              </w:rPr>
              <w:t>-</w:t>
            </w:r>
          </w:p>
        </w:tc>
        <w:tc>
          <w:tcPr>
            <w:tcW w:w="810" w:type="dxa"/>
          </w:tcPr>
          <w:p w:rsidR="00000000" w:rsidRDefault="00000000">
            <w:pPr>
              <w:spacing w:line="320" w:lineRule="exact"/>
              <w:rPr>
                <w:szCs w:val="26"/>
                <w:rtl/>
              </w:rPr>
            </w:pPr>
            <w:r>
              <w:rPr>
                <w:szCs w:val="26"/>
                <w:rtl/>
              </w:rPr>
              <w:t>-</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3 -  العناية بالأسرة، الأسرة المعيشية</w:t>
            </w:r>
          </w:p>
        </w:tc>
        <w:tc>
          <w:tcPr>
            <w:tcW w:w="810" w:type="dxa"/>
          </w:tcPr>
          <w:p w:rsidR="00000000" w:rsidRDefault="00000000">
            <w:pPr>
              <w:spacing w:line="320" w:lineRule="exact"/>
              <w:rPr>
                <w:szCs w:val="26"/>
                <w:rtl/>
              </w:rPr>
            </w:pPr>
            <w:r>
              <w:rPr>
                <w:szCs w:val="26"/>
                <w:rtl/>
              </w:rPr>
              <w:t>384</w:t>
            </w:r>
          </w:p>
        </w:tc>
        <w:tc>
          <w:tcPr>
            <w:tcW w:w="810" w:type="dxa"/>
          </w:tcPr>
          <w:p w:rsidR="00000000" w:rsidRDefault="00000000">
            <w:pPr>
              <w:spacing w:line="320" w:lineRule="exact"/>
              <w:rPr>
                <w:szCs w:val="26"/>
                <w:rtl/>
              </w:rPr>
            </w:pPr>
            <w:r>
              <w:rPr>
                <w:szCs w:val="26"/>
                <w:rtl/>
              </w:rPr>
              <w:t>291</w:t>
            </w:r>
          </w:p>
        </w:tc>
        <w:tc>
          <w:tcPr>
            <w:tcW w:w="900" w:type="dxa"/>
          </w:tcPr>
          <w:p w:rsidR="00000000" w:rsidRDefault="00000000">
            <w:pPr>
              <w:spacing w:line="320" w:lineRule="exact"/>
              <w:rPr>
                <w:szCs w:val="26"/>
                <w:rtl/>
              </w:rPr>
            </w:pPr>
            <w:r>
              <w:rPr>
                <w:szCs w:val="26"/>
                <w:rtl/>
              </w:rPr>
              <w:t>288</w:t>
            </w:r>
          </w:p>
        </w:tc>
        <w:tc>
          <w:tcPr>
            <w:tcW w:w="900" w:type="dxa"/>
          </w:tcPr>
          <w:p w:rsidR="00000000" w:rsidRDefault="00000000">
            <w:pPr>
              <w:spacing w:line="320" w:lineRule="exact"/>
              <w:rPr>
                <w:szCs w:val="26"/>
                <w:rtl/>
              </w:rPr>
            </w:pPr>
            <w:r>
              <w:rPr>
                <w:szCs w:val="26"/>
                <w:rtl/>
              </w:rPr>
              <w:t>301</w:t>
            </w:r>
          </w:p>
        </w:tc>
        <w:tc>
          <w:tcPr>
            <w:tcW w:w="900" w:type="dxa"/>
          </w:tcPr>
          <w:p w:rsidR="00000000" w:rsidRDefault="00000000">
            <w:pPr>
              <w:spacing w:line="320" w:lineRule="exact"/>
              <w:rPr>
                <w:szCs w:val="26"/>
                <w:rtl/>
              </w:rPr>
            </w:pPr>
            <w:r>
              <w:rPr>
                <w:szCs w:val="26"/>
                <w:rtl/>
              </w:rPr>
              <w:t>96</w:t>
            </w:r>
          </w:p>
        </w:tc>
        <w:tc>
          <w:tcPr>
            <w:tcW w:w="810" w:type="dxa"/>
          </w:tcPr>
          <w:p w:rsidR="00000000" w:rsidRDefault="00000000">
            <w:pPr>
              <w:spacing w:line="320" w:lineRule="exact"/>
              <w:rPr>
                <w:szCs w:val="26"/>
                <w:rtl/>
              </w:rPr>
            </w:pPr>
            <w:r>
              <w:rPr>
                <w:szCs w:val="26"/>
                <w:rtl/>
              </w:rPr>
              <w:t>104</w:t>
            </w:r>
          </w:p>
        </w:tc>
        <w:tc>
          <w:tcPr>
            <w:tcW w:w="810" w:type="dxa"/>
          </w:tcPr>
          <w:p w:rsidR="00000000" w:rsidRDefault="00000000">
            <w:pPr>
              <w:spacing w:line="320" w:lineRule="exact"/>
              <w:rPr>
                <w:szCs w:val="26"/>
                <w:rtl/>
              </w:rPr>
            </w:pPr>
            <w:r>
              <w:rPr>
                <w:szCs w:val="26"/>
                <w:rtl/>
              </w:rPr>
              <w:t>108</w:t>
            </w:r>
          </w:p>
        </w:tc>
        <w:tc>
          <w:tcPr>
            <w:tcW w:w="810" w:type="dxa"/>
          </w:tcPr>
          <w:p w:rsidR="00000000" w:rsidRDefault="00000000">
            <w:pPr>
              <w:spacing w:line="320" w:lineRule="exact"/>
              <w:rPr>
                <w:szCs w:val="26"/>
                <w:rtl/>
              </w:rPr>
            </w:pPr>
            <w:r>
              <w:rPr>
                <w:szCs w:val="26"/>
                <w:rtl/>
              </w:rPr>
              <w:t>119</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  عمل منزلي</w:t>
            </w:r>
          </w:p>
        </w:tc>
        <w:tc>
          <w:tcPr>
            <w:tcW w:w="810" w:type="dxa"/>
          </w:tcPr>
          <w:p w:rsidR="00000000" w:rsidRDefault="00000000">
            <w:pPr>
              <w:spacing w:line="320" w:lineRule="exact"/>
              <w:rPr>
                <w:szCs w:val="26"/>
                <w:rtl/>
              </w:rPr>
            </w:pPr>
            <w:r>
              <w:rPr>
                <w:szCs w:val="26"/>
                <w:rtl/>
              </w:rPr>
              <w:t>306</w:t>
            </w:r>
          </w:p>
        </w:tc>
        <w:tc>
          <w:tcPr>
            <w:tcW w:w="810" w:type="dxa"/>
          </w:tcPr>
          <w:p w:rsidR="00000000" w:rsidRDefault="00000000">
            <w:pPr>
              <w:spacing w:line="320" w:lineRule="exact"/>
              <w:rPr>
                <w:szCs w:val="26"/>
                <w:rtl/>
              </w:rPr>
            </w:pPr>
            <w:r>
              <w:rPr>
                <w:szCs w:val="26"/>
                <w:rtl/>
              </w:rPr>
              <w:t>241</w:t>
            </w:r>
          </w:p>
        </w:tc>
        <w:tc>
          <w:tcPr>
            <w:tcW w:w="900" w:type="dxa"/>
          </w:tcPr>
          <w:p w:rsidR="00000000" w:rsidRDefault="00000000">
            <w:pPr>
              <w:spacing w:line="320" w:lineRule="exact"/>
              <w:rPr>
                <w:szCs w:val="26"/>
                <w:rtl/>
              </w:rPr>
            </w:pPr>
            <w:r>
              <w:rPr>
                <w:szCs w:val="26"/>
                <w:rtl/>
              </w:rPr>
              <w:t>224</w:t>
            </w:r>
          </w:p>
        </w:tc>
        <w:tc>
          <w:tcPr>
            <w:tcW w:w="900" w:type="dxa"/>
          </w:tcPr>
          <w:p w:rsidR="00000000" w:rsidRDefault="00000000">
            <w:pPr>
              <w:spacing w:line="320" w:lineRule="exact"/>
              <w:rPr>
                <w:szCs w:val="26"/>
                <w:rtl/>
              </w:rPr>
            </w:pPr>
            <w:r>
              <w:rPr>
                <w:szCs w:val="26"/>
                <w:rtl/>
              </w:rPr>
              <w:t>236</w:t>
            </w:r>
          </w:p>
        </w:tc>
        <w:tc>
          <w:tcPr>
            <w:tcW w:w="900" w:type="dxa"/>
          </w:tcPr>
          <w:p w:rsidR="00000000" w:rsidRDefault="00000000">
            <w:pPr>
              <w:spacing w:line="320" w:lineRule="exact"/>
              <w:rPr>
                <w:szCs w:val="26"/>
                <w:rtl/>
              </w:rPr>
            </w:pPr>
            <w:r>
              <w:rPr>
                <w:szCs w:val="26"/>
                <w:rtl/>
              </w:rPr>
              <w:t>72</w:t>
            </w:r>
          </w:p>
        </w:tc>
        <w:tc>
          <w:tcPr>
            <w:tcW w:w="810" w:type="dxa"/>
          </w:tcPr>
          <w:p w:rsidR="00000000" w:rsidRDefault="00000000">
            <w:pPr>
              <w:spacing w:line="320" w:lineRule="exact"/>
              <w:rPr>
                <w:szCs w:val="26"/>
                <w:rtl/>
              </w:rPr>
            </w:pPr>
            <w:r>
              <w:rPr>
                <w:szCs w:val="26"/>
                <w:rtl/>
              </w:rPr>
              <w:t>83</w:t>
            </w:r>
          </w:p>
        </w:tc>
        <w:tc>
          <w:tcPr>
            <w:tcW w:w="810" w:type="dxa"/>
          </w:tcPr>
          <w:p w:rsidR="00000000" w:rsidRDefault="00000000">
            <w:pPr>
              <w:spacing w:line="320" w:lineRule="exact"/>
              <w:rPr>
                <w:szCs w:val="26"/>
                <w:rtl/>
              </w:rPr>
            </w:pPr>
            <w:r>
              <w:rPr>
                <w:szCs w:val="26"/>
                <w:rtl/>
              </w:rPr>
              <w:t>84</w:t>
            </w:r>
          </w:p>
        </w:tc>
        <w:tc>
          <w:tcPr>
            <w:tcW w:w="810" w:type="dxa"/>
          </w:tcPr>
          <w:p w:rsidR="00000000" w:rsidRDefault="00000000">
            <w:pPr>
              <w:spacing w:line="320" w:lineRule="exact"/>
              <w:rPr>
                <w:szCs w:val="26"/>
                <w:rtl/>
              </w:rPr>
            </w:pPr>
            <w:r>
              <w:rPr>
                <w:szCs w:val="26"/>
                <w:rtl/>
              </w:rPr>
              <w:t>90</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3-1-1  طبخ</w:t>
            </w:r>
          </w:p>
        </w:tc>
        <w:tc>
          <w:tcPr>
            <w:tcW w:w="810" w:type="dxa"/>
          </w:tcPr>
          <w:p w:rsidR="00000000" w:rsidRDefault="00000000">
            <w:pPr>
              <w:spacing w:line="320" w:lineRule="exact"/>
              <w:rPr>
                <w:szCs w:val="26"/>
                <w:rtl/>
              </w:rPr>
            </w:pPr>
            <w:r>
              <w:rPr>
                <w:szCs w:val="26"/>
                <w:rtl/>
              </w:rPr>
              <w:t>108</w:t>
            </w:r>
          </w:p>
        </w:tc>
        <w:tc>
          <w:tcPr>
            <w:tcW w:w="810" w:type="dxa"/>
          </w:tcPr>
          <w:p w:rsidR="00000000" w:rsidRDefault="00000000">
            <w:pPr>
              <w:spacing w:line="320" w:lineRule="exact"/>
              <w:rPr>
                <w:szCs w:val="26"/>
                <w:rtl/>
              </w:rPr>
            </w:pPr>
            <w:r>
              <w:rPr>
                <w:szCs w:val="26"/>
                <w:rtl/>
              </w:rPr>
              <w:t>90</w:t>
            </w:r>
          </w:p>
        </w:tc>
        <w:tc>
          <w:tcPr>
            <w:tcW w:w="900" w:type="dxa"/>
          </w:tcPr>
          <w:p w:rsidR="00000000" w:rsidRDefault="00000000">
            <w:pPr>
              <w:spacing w:line="320" w:lineRule="exact"/>
              <w:rPr>
                <w:szCs w:val="26"/>
                <w:rtl/>
              </w:rPr>
            </w:pPr>
            <w:r>
              <w:rPr>
                <w:szCs w:val="26"/>
                <w:rtl/>
              </w:rPr>
              <w:t>80</w:t>
            </w:r>
          </w:p>
        </w:tc>
        <w:tc>
          <w:tcPr>
            <w:tcW w:w="900" w:type="dxa"/>
          </w:tcPr>
          <w:p w:rsidR="00000000" w:rsidRDefault="00000000">
            <w:pPr>
              <w:spacing w:line="320" w:lineRule="exact"/>
              <w:rPr>
                <w:szCs w:val="26"/>
                <w:rtl/>
              </w:rPr>
            </w:pPr>
            <w:r>
              <w:rPr>
                <w:szCs w:val="26"/>
                <w:rtl/>
              </w:rPr>
              <w:t>85</w:t>
            </w:r>
          </w:p>
        </w:tc>
        <w:tc>
          <w:tcPr>
            <w:tcW w:w="90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9</w:t>
            </w:r>
          </w:p>
        </w:tc>
        <w:tc>
          <w:tcPr>
            <w:tcW w:w="810" w:type="dxa"/>
          </w:tcPr>
          <w:p w:rsidR="00000000" w:rsidRDefault="00000000">
            <w:pPr>
              <w:spacing w:line="320" w:lineRule="exact"/>
              <w:rPr>
                <w:szCs w:val="26"/>
                <w:rtl/>
              </w:rPr>
            </w:pPr>
            <w:r>
              <w:rPr>
                <w:szCs w:val="26"/>
                <w:rtl/>
              </w:rPr>
              <w:t>9</w:t>
            </w:r>
          </w:p>
        </w:tc>
        <w:tc>
          <w:tcPr>
            <w:tcW w:w="810" w:type="dxa"/>
          </w:tcPr>
          <w:p w:rsidR="00000000" w:rsidRDefault="00000000">
            <w:pPr>
              <w:spacing w:line="320" w:lineRule="exact"/>
              <w:rPr>
                <w:szCs w:val="26"/>
                <w:rtl/>
              </w:rPr>
            </w:pPr>
            <w:r>
              <w:rPr>
                <w:szCs w:val="26"/>
                <w:rtl/>
              </w:rPr>
              <w:t>11</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3-1-2  تنظيف</w:t>
            </w:r>
          </w:p>
        </w:tc>
        <w:tc>
          <w:tcPr>
            <w:tcW w:w="810" w:type="dxa"/>
          </w:tcPr>
          <w:p w:rsidR="00000000" w:rsidRDefault="00000000">
            <w:pPr>
              <w:spacing w:line="320" w:lineRule="exact"/>
              <w:rPr>
                <w:szCs w:val="26"/>
                <w:rtl/>
              </w:rPr>
            </w:pPr>
            <w:r>
              <w:rPr>
                <w:szCs w:val="26"/>
                <w:rtl/>
              </w:rPr>
              <w:t>78</w:t>
            </w:r>
          </w:p>
        </w:tc>
        <w:tc>
          <w:tcPr>
            <w:tcW w:w="810" w:type="dxa"/>
          </w:tcPr>
          <w:p w:rsidR="00000000" w:rsidRDefault="00000000">
            <w:pPr>
              <w:spacing w:line="320" w:lineRule="exact"/>
              <w:rPr>
                <w:szCs w:val="26"/>
                <w:rtl/>
              </w:rPr>
            </w:pPr>
            <w:r>
              <w:rPr>
                <w:szCs w:val="26"/>
                <w:rtl/>
              </w:rPr>
              <w:t>73</w:t>
            </w:r>
          </w:p>
        </w:tc>
        <w:tc>
          <w:tcPr>
            <w:tcW w:w="900" w:type="dxa"/>
          </w:tcPr>
          <w:p w:rsidR="00000000" w:rsidRDefault="00000000">
            <w:pPr>
              <w:spacing w:line="320" w:lineRule="exact"/>
              <w:rPr>
                <w:szCs w:val="26"/>
                <w:rtl/>
              </w:rPr>
            </w:pPr>
            <w:r>
              <w:rPr>
                <w:szCs w:val="26"/>
                <w:rtl/>
              </w:rPr>
              <w:t>70</w:t>
            </w:r>
          </w:p>
        </w:tc>
        <w:tc>
          <w:tcPr>
            <w:tcW w:w="900" w:type="dxa"/>
          </w:tcPr>
          <w:p w:rsidR="00000000" w:rsidRDefault="00000000">
            <w:pPr>
              <w:spacing w:line="320" w:lineRule="exact"/>
              <w:rPr>
                <w:szCs w:val="26"/>
                <w:rtl/>
              </w:rPr>
            </w:pPr>
            <w:r>
              <w:rPr>
                <w:szCs w:val="26"/>
                <w:rtl/>
              </w:rPr>
              <w:t>75</w:t>
            </w:r>
          </w:p>
        </w:tc>
        <w:tc>
          <w:tcPr>
            <w:tcW w:w="90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9</w:t>
            </w:r>
          </w:p>
        </w:tc>
        <w:tc>
          <w:tcPr>
            <w:tcW w:w="810" w:type="dxa"/>
          </w:tcPr>
          <w:p w:rsidR="00000000" w:rsidRDefault="00000000">
            <w:pPr>
              <w:spacing w:line="320" w:lineRule="exact"/>
              <w:rPr>
                <w:szCs w:val="26"/>
                <w:rtl/>
              </w:rPr>
            </w:pPr>
            <w:r>
              <w:rPr>
                <w:szCs w:val="26"/>
                <w:rtl/>
              </w:rPr>
              <w:t>8</w:t>
            </w:r>
          </w:p>
        </w:tc>
        <w:tc>
          <w:tcPr>
            <w:tcW w:w="810" w:type="dxa"/>
          </w:tcPr>
          <w:p w:rsidR="00000000" w:rsidRDefault="00000000">
            <w:pPr>
              <w:spacing w:line="320" w:lineRule="exact"/>
              <w:rPr>
                <w:szCs w:val="26"/>
                <w:rtl/>
              </w:rPr>
            </w:pPr>
            <w:r>
              <w:rPr>
                <w:szCs w:val="26"/>
                <w:rtl/>
              </w:rPr>
              <w:t>11</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3-1-3  غسيل ملابس، كي، </w:t>
            </w:r>
            <w:r>
              <w:rPr>
                <w:szCs w:val="26"/>
                <w:rtl/>
              </w:rPr>
              <w:tab/>
              <w:t xml:space="preserve">    خياطة</w:t>
            </w:r>
          </w:p>
        </w:tc>
        <w:tc>
          <w:tcPr>
            <w:tcW w:w="810" w:type="dxa"/>
          </w:tcPr>
          <w:p w:rsidR="00000000" w:rsidRDefault="00000000">
            <w:pPr>
              <w:spacing w:line="320" w:lineRule="exact"/>
              <w:rPr>
                <w:szCs w:val="26"/>
                <w:rtl/>
              </w:rPr>
            </w:pPr>
            <w:r>
              <w:rPr>
                <w:szCs w:val="26"/>
                <w:rtl/>
              </w:rPr>
              <w:t>72</w:t>
            </w:r>
          </w:p>
        </w:tc>
        <w:tc>
          <w:tcPr>
            <w:tcW w:w="810" w:type="dxa"/>
          </w:tcPr>
          <w:p w:rsidR="00000000" w:rsidRDefault="00000000">
            <w:pPr>
              <w:spacing w:line="320" w:lineRule="exact"/>
              <w:rPr>
                <w:szCs w:val="26"/>
                <w:rtl/>
              </w:rPr>
            </w:pPr>
            <w:r>
              <w:rPr>
                <w:szCs w:val="26"/>
                <w:rtl/>
              </w:rPr>
              <w:t>49</w:t>
            </w:r>
          </w:p>
        </w:tc>
        <w:tc>
          <w:tcPr>
            <w:tcW w:w="900" w:type="dxa"/>
          </w:tcPr>
          <w:p w:rsidR="00000000" w:rsidRDefault="00000000">
            <w:pPr>
              <w:spacing w:line="320" w:lineRule="exact"/>
              <w:rPr>
                <w:szCs w:val="26"/>
                <w:rtl/>
              </w:rPr>
            </w:pPr>
            <w:r>
              <w:rPr>
                <w:szCs w:val="26"/>
                <w:rtl/>
              </w:rPr>
              <w:t>47</w:t>
            </w:r>
          </w:p>
        </w:tc>
        <w:tc>
          <w:tcPr>
            <w:tcW w:w="900" w:type="dxa"/>
          </w:tcPr>
          <w:p w:rsidR="00000000" w:rsidRDefault="00000000">
            <w:pPr>
              <w:spacing w:line="320" w:lineRule="exact"/>
              <w:rPr>
                <w:szCs w:val="26"/>
                <w:rtl/>
              </w:rPr>
            </w:pPr>
            <w:r>
              <w:rPr>
                <w:szCs w:val="26"/>
                <w:rtl/>
              </w:rPr>
              <w:t>46</w:t>
            </w:r>
          </w:p>
        </w:tc>
        <w:tc>
          <w:tcPr>
            <w:tcW w:w="900" w:type="dxa"/>
          </w:tcPr>
          <w:p w:rsidR="00000000" w:rsidRDefault="00000000">
            <w:pPr>
              <w:spacing w:line="320" w:lineRule="exact"/>
              <w:rPr>
                <w:szCs w:val="26"/>
                <w:rtl/>
              </w:rPr>
            </w:pPr>
            <w:r>
              <w:rPr>
                <w:szCs w:val="26"/>
                <w:rtl/>
              </w:rPr>
              <w:t>0</w:t>
            </w:r>
          </w:p>
        </w:tc>
        <w:tc>
          <w:tcPr>
            <w:tcW w:w="810" w:type="dxa"/>
          </w:tcPr>
          <w:p w:rsidR="00000000" w:rsidRDefault="00000000">
            <w:pPr>
              <w:spacing w:line="320" w:lineRule="exact"/>
              <w:rPr>
                <w:szCs w:val="26"/>
                <w:rtl/>
              </w:rPr>
            </w:pPr>
            <w:r>
              <w:rPr>
                <w:szCs w:val="26"/>
                <w:rtl/>
              </w:rPr>
              <w:t>1</w:t>
            </w:r>
          </w:p>
        </w:tc>
        <w:tc>
          <w:tcPr>
            <w:tcW w:w="810" w:type="dxa"/>
          </w:tcPr>
          <w:p w:rsidR="00000000" w:rsidRDefault="00000000">
            <w:pPr>
              <w:spacing w:line="320" w:lineRule="exact"/>
              <w:rPr>
                <w:szCs w:val="26"/>
                <w:rtl/>
              </w:rPr>
            </w:pPr>
            <w:r>
              <w:rPr>
                <w:szCs w:val="26"/>
                <w:rtl/>
              </w:rPr>
              <w:t>1</w:t>
            </w:r>
          </w:p>
        </w:tc>
        <w:tc>
          <w:tcPr>
            <w:tcW w:w="810" w:type="dxa"/>
          </w:tcPr>
          <w:p w:rsidR="00000000" w:rsidRDefault="00000000">
            <w:pPr>
              <w:spacing w:line="320" w:lineRule="exact"/>
              <w:rPr>
                <w:szCs w:val="26"/>
                <w:rtl/>
              </w:rPr>
            </w:pPr>
            <w:r>
              <w:rPr>
                <w:szCs w:val="26"/>
                <w:rtl/>
              </w:rPr>
              <w:t>3</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3-1-5  تدفئة، حمل الماء</w:t>
            </w:r>
          </w:p>
        </w:tc>
        <w:tc>
          <w:tcPr>
            <w:tcW w:w="81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4</w:t>
            </w:r>
          </w:p>
        </w:tc>
        <w:tc>
          <w:tcPr>
            <w:tcW w:w="900" w:type="dxa"/>
          </w:tcPr>
          <w:p w:rsidR="00000000" w:rsidRDefault="00000000">
            <w:pPr>
              <w:spacing w:line="320" w:lineRule="exact"/>
              <w:rPr>
                <w:szCs w:val="26"/>
                <w:rtl/>
              </w:rPr>
            </w:pPr>
            <w:r>
              <w:rPr>
                <w:szCs w:val="26"/>
                <w:rtl/>
              </w:rPr>
              <w:t>5</w:t>
            </w:r>
          </w:p>
        </w:tc>
        <w:tc>
          <w:tcPr>
            <w:tcW w:w="900" w:type="dxa"/>
          </w:tcPr>
          <w:p w:rsidR="00000000" w:rsidRDefault="00000000">
            <w:pPr>
              <w:spacing w:line="320" w:lineRule="exact"/>
              <w:rPr>
                <w:szCs w:val="26"/>
                <w:rtl/>
              </w:rPr>
            </w:pPr>
            <w:r>
              <w:rPr>
                <w:szCs w:val="26"/>
                <w:rtl/>
              </w:rPr>
              <w:t>4</w:t>
            </w:r>
          </w:p>
        </w:tc>
        <w:tc>
          <w:tcPr>
            <w:tcW w:w="90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10</w:t>
            </w:r>
          </w:p>
        </w:tc>
        <w:tc>
          <w:tcPr>
            <w:tcW w:w="810" w:type="dxa"/>
          </w:tcPr>
          <w:p w:rsidR="00000000" w:rsidRDefault="00000000">
            <w:pPr>
              <w:spacing w:line="320" w:lineRule="exact"/>
              <w:rPr>
                <w:szCs w:val="26"/>
                <w:rtl/>
              </w:rPr>
            </w:pPr>
            <w:r>
              <w:rPr>
                <w:szCs w:val="26"/>
                <w:rtl/>
              </w:rPr>
              <w:t>11</w:t>
            </w:r>
          </w:p>
        </w:tc>
        <w:tc>
          <w:tcPr>
            <w:tcW w:w="810" w:type="dxa"/>
          </w:tcPr>
          <w:p w:rsidR="00000000" w:rsidRDefault="00000000">
            <w:pPr>
              <w:spacing w:line="320" w:lineRule="exact"/>
              <w:rPr>
                <w:szCs w:val="26"/>
                <w:rtl/>
              </w:rPr>
            </w:pPr>
            <w:r>
              <w:rPr>
                <w:szCs w:val="26"/>
                <w:rtl/>
              </w:rPr>
              <w:t>12</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3-1-6  صيانة المنزل والحديقة، تعميرات، تشييد</w:t>
            </w:r>
          </w:p>
        </w:tc>
        <w:tc>
          <w:tcPr>
            <w:tcW w:w="81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5</w:t>
            </w:r>
          </w:p>
        </w:tc>
        <w:tc>
          <w:tcPr>
            <w:tcW w:w="900" w:type="dxa"/>
          </w:tcPr>
          <w:p w:rsidR="00000000" w:rsidRDefault="00000000">
            <w:pPr>
              <w:spacing w:line="320" w:lineRule="exact"/>
              <w:rPr>
                <w:szCs w:val="26"/>
                <w:rtl/>
              </w:rPr>
            </w:pPr>
            <w:r>
              <w:rPr>
                <w:szCs w:val="26"/>
                <w:rtl/>
              </w:rPr>
              <w:t>5</w:t>
            </w:r>
          </w:p>
        </w:tc>
        <w:tc>
          <w:tcPr>
            <w:tcW w:w="900" w:type="dxa"/>
          </w:tcPr>
          <w:p w:rsidR="00000000" w:rsidRDefault="00000000">
            <w:pPr>
              <w:spacing w:line="320" w:lineRule="exact"/>
              <w:rPr>
                <w:szCs w:val="26"/>
                <w:rtl/>
              </w:rPr>
            </w:pPr>
            <w:r>
              <w:rPr>
                <w:szCs w:val="26"/>
                <w:rtl/>
              </w:rPr>
              <w:t>7</w:t>
            </w:r>
          </w:p>
        </w:tc>
        <w:tc>
          <w:tcPr>
            <w:tcW w:w="900" w:type="dxa"/>
          </w:tcPr>
          <w:p w:rsidR="00000000" w:rsidRDefault="00000000">
            <w:pPr>
              <w:spacing w:line="320" w:lineRule="exact"/>
              <w:rPr>
                <w:szCs w:val="26"/>
                <w:rtl/>
              </w:rPr>
            </w:pPr>
            <w:r>
              <w:rPr>
                <w:szCs w:val="26"/>
                <w:rtl/>
              </w:rPr>
              <w:t>18</w:t>
            </w:r>
          </w:p>
        </w:tc>
        <w:tc>
          <w:tcPr>
            <w:tcW w:w="81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32</w:t>
            </w:r>
          </w:p>
        </w:tc>
        <w:tc>
          <w:tcPr>
            <w:tcW w:w="810" w:type="dxa"/>
          </w:tcPr>
          <w:p w:rsidR="00000000" w:rsidRDefault="00000000">
            <w:pPr>
              <w:spacing w:line="320" w:lineRule="exact"/>
              <w:rPr>
                <w:szCs w:val="26"/>
                <w:rtl/>
              </w:rPr>
            </w:pPr>
            <w:r>
              <w:rPr>
                <w:szCs w:val="26"/>
                <w:rtl/>
              </w:rPr>
              <w:t>30</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3-1-7  أمور أخرى(ب)</w:t>
            </w:r>
          </w:p>
        </w:tc>
        <w:tc>
          <w:tcPr>
            <w:tcW w:w="810" w:type="dxa"/>
          </w:tcPr>
          <w:p w:rsidR="00000000" w:rsidRDefault="00000000">
            <w:pPr>
              <w:spacing w:line="320" w:lineRule="exact"/>
              <w:rPr>
                <w:szCs w:val="26"/>
                <w:rtl/>
              </w:rPr>
            </w:pPr>
            <w:r>
              <w:rPr>
                <w:szCs w:val="26"/>
                <w:rtl/>
              </w:rPr>
              <w:t>18</w:t>
            </w:r>
          </w:p>
        </w:tc>
        <w:tc>
          <w:tcPr>
            <w:tcW w:w="810" w:type="dxa"/>
          </w:tcPr>
          <w:p w:rsidR="00000000" w:rsidRDefault="00000000">
            <w:pPr>
              <w:spacing w:line="320" w:lineRule="exact"/>
              <w:rPr>
                <w:szCs w:val="26"/>
                <w:rtl/>
              </w:rPr>
            </w:pPr>
            <w:r>
              <w:rPr>
                <w:szCs w:val="26"/>
                <w:rtl/>
              </w:rPr>
              <w:t>20</w:t>
            </w:r>
          </w:p>
        </w:tc>
        <w:tc>
          <w:tcPr>
            <w:tcW w:w="900" w:type="dxa"/>
          </w:tcPr>
          <w:p w:rsidR="00000000" w:rsidRDefault="00000000">
            <w:pPr>
              <w:spacing w:line="320" w:lineRule="exact"/>
              <w:rPr>
                <w:szCs w:val="26"/>
                <w:rtl/>
              </w:rPr>
            </w:pPr>
            <w:r>
              <w:rPr>
                <w:szCs w:val="26"/>
                <w:rtl/>
              </w:rPr>
              <w:t>17</w:t>
            </w:r>
          </w:p>
        </w:tc>
        <w:tc>
          <w:tcPr>
            <w:tcW w:w="900" w:type="dxa"/>
          </w:tcPr>
          <w:p w:rsidR="00000000" w:rsidRDefault="00000000">
            <w:pPr>
              <w:spacing w:line="320" w:lineRule="exact"/>
              <w:rPr>
                <w:szCs w:val="26"/>
                <w:rtl/>
              </w:rPr>
            </w:pPr>
            <w:r>
              <w:rPr>
                <w:szCs w:val="26"/>
                <w:rtl/>
              </w:rPr>
              <w:t>19</w:t>
            </w:r>
          </w:p>
        </w:tc>
        <w:tc>
          <w:tcPr>
            <w:tcW w:w="900" w:type="dxa"/>
          </w:tcPr>
          <w:p w:rsidR="00000000" w:rsidRDefault="00000000">
            <w:pPr>
              <w:spacing w:line="320" w:lineRule="exact"/>
              <w:rPr>
                <w:szCs w:val="26"/>
                <w:rtl/>
              </w:rPr>
            </w:pPr>
            <w:r>
              <w:rPr>
                <w:szCs w:val="26"/>
                <w:rtl/>
              </w:rPr>
              <w:t>18</w:t>
            </w:r>
          </w:p>
        </w:tc>
        <w:tc>
          <w:tcPr>
            <w:tcW w:w="810" w:type="dxa"/>
          </w:tcPr>
          <w:p w:rsidR="00000000" w:rsidRDefault="00000000">
            <w:pPr>
              <w:spacing w:line="320" w:lineRule="exact"/>
              <w:rPr>
                <w:szCs w:val="26"/>
                <w:rtl/>
              </w:rPr>
            </w:pPr>
            <w:r>
              <w:rPr>
                <w:szCs w:val="26"/>
                <w:rtl/>
              </w:rPr>
              <w:t>30</w:t>
            </w:r>
          </w:p>
        </w:tc>
        <w:tc>
          <w:tcPr>
            <w:tcW w:w="810" w:type="dxa"/>
          </w:tcPr>
          <w:p w:rsidR="00000000" w:rsidRDefault="00000000">
            <w:pPr>
              <w:spacing w:line="320" w:lineRule="exact"/>
              <w:rPr>
                <w:szCs w:val="26"/>
                <w:rtl/>
              </w:rPr>
            </w:pPr>
            <w:r>
              <w:rPr>
                <w:szCs w:val="26"/>
                <w:rtl/>
              </w:rPr>
              <w:t>23</w:t>
            </w:r>
          </w:p>
        </w:tc>
        <w:tc>
          <w:tcPr>
            <w:tcW w:w="810" w:type="dxa"/>
          </w:tcPr>
          <w:p w:rsidR="00000000" w:rsidRDefault="00000000">
            <w:pPr>
              <w:spacing w:line="320" w:lineRule="exact"/>
              <w:rPr>
                <w:szCs w:val="26"/>
                <w:rtl/>
              </w:rPr>
            </w:pPr>
            <w:r>
              <w:rPr>
                <w:szCs w:val="26"/>
                <w:rtl/>
              </w:rPr>
              <w:t>23</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3-2  تبضع</w:t>
            </w:r>
          </w:p>
        </w:tc>
        <w:tc>
          <w:tcPr>
            <w:tcW w:w="810" w:type="dxa"/>
          </w:tcPr>
          <w:p w:rsidR="00000000" w:rsidRDefault="00000000">
            <w:pPr>
              <w:spacing w:line="320" w:lineRule="exact"/>
              <w:rPr>
                <w:szCs w:val="26"/>
                <w:rtl/>
              </w:rPr>
            </w:pPr>
            <w:r>
              <w:rPr>
                <w:szCs w:val="26"/>
                <w:rtl/>
              </w:rPr>
              <w:t>30</w:t>
            </w:r>
          </w:p>
        </w:tc>
        <w:tc>
          <w:tcPr>
            <w:tcW w:w="810" w:type="dxa"/>
          </w:tcPr>
          <w:p w:rsidR="00000000" w:rsidRDefault="00000000">
            <w:pPr>
              <w:spacing w:line="320" w:lineRule="exact"/>
              <w:rPr>
                <w:szCs w:val="26"/>
                <w:rtl/>
              </w:rPr>
            </w:pPr>
            <w:r>
              <w:rPr>
                <w:szCs w:val="26"/>
                <w:rtl/>
              </w:rPr>
              <w:t>19</w:t>
            </w:r>
          </w:p>
        </w:tc>
        <w:tc>
          <w:tcPr>
            <w:tcW w:w="900" w:type="dxa"/>
          </w:tcPr>
          <w:p w:rsidR="00000000" w:rsidRDefault="00000000">
            <w:pPr>
              <w:spacing w:line="320" w:lineRule="exact"/>
              <w:rPr>
                <w:szCs w:val="26"/>
                <w:rtl/>
              </w:rPr>
            </w:pPr>
            <w:r>
              <w:rPr>
                <w:szCs w:val="26"/>
                <w:rtl/>
              </w:rPr>
              <w:t>19</w:t>
            </w:r>
          </w:p>
        </w:tc>
        <w:tc>
          <w:tcPr>
            <w:tcW w:w="900" w:type="dxa"/>
          </w:tcPr>
          <w:p w:rsidR="00000000" w:rsidRDefault="00000000">
            <w:pPr>
              <w:spacing w:line="320" w:lineRule="exact"/>
              <w:rPr>
                <w:szCs w:val="26"/>
                <w:rtl/>
              </w:rPr>
            </w:pPr>
            <w:r>
              <w:rPr>
                <w:szCs w:val="26"/>
                <w:rtl/>
              </w:rPr>
              <w:t>20</w:t>
            </w:r>
          </w:p>
        </w:tc>
        <w:tc>
          <w:tcPr>
            <w:tcW w:w="900" w:type="dxa"/>
          </w:tcPr>
          <w:p w:rsidR="00000000" w:rsidRDefault="00000000">
            <w:pPr>
              <w:spacing w:line="320" w:lineRule="exact"/>
              <w:rPr>
                <w:szCs w:val="26"/>
                <w:rtl/>
              </w:rPr>
            </w:pPr>
            <w:r>
              <w:rPr>
                <w:szCs w:val="26"/>
                <w:rtl/>
              </w:rPr>
              <w:t>12</w:t>
            </w:r>
          </w:p>
        </w:tc>
        <w:tc>
          <w:tcPr>
            <w:tcW w:w="810" w:type="dxa"/>
          </w:tcPr>
          <w:p w:rsidR="00000000" w:rsidRDefault="00000000">
            <w:pPr>
              <w:spacing w:line="320" w:lineRule="exact"/>
              <w:rPr>
                <w:szCs w:val="26"/>
                <w:rtl/>
              </w:rPr>
            </w:pPr>
            <w:r>
              <w:rPr>
                <w:szCs w:val="26"/>
                <w:rtl/>
              </w:rPr>
              <w:t>7</w:t>
            </w:r>
          </w:p>
        </w:tc>
        <w:tc>
          <w:tcPr>
            <w:tcW w:w="810" w:type="dxa"/>
          </w:tcPr>
          <w:p w:rsidR="00000000" w:rsidRDefault="00000000">
            <w:pPr>
              <w:spacing w:line="320" w:lineRule="exact"/>
              <w:rPr>
                <w:szCs w:val="26"/>
                <w:rtl/>
              </w:rPr>
            </w:pPr>
            <w:r>
              <w:rPr>
                <w:szCs w:val="26"/>
                <w:rtl/>
              </w:rPr>
              <w:t>9</w:t>
            </w:r>
          </w:p>
        </w:tc>
        <w:tc>
          <w:tcPr>
            <w:tcW w:w="810" w:type="dxa"/>
          </w:tcPr>
          <w:p w:rsidR="00000000" w:rsidRDefault="00000000">
            <w:pPr>
              <w:spacing w:line="320" w:lineRule="exact"/>
              <w:rPr>
                <w:szCs w:val="26"/>
                <w:rtl/>
              </w:rPr>
            </w:pPr>
            <w:r>
              <w:rPr>
                <w:szCs w:val="26"/>
                <w:rtl/>
              </w:rPr>
              <w:t>12</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 xml:space="preserve">  3-3  تربية الطفل، رعاية الطفل</w:t>
            </w:r>
          </w:p>
        </w:tc>
        <w:tc>
          <w:tcPr>
            <w:tcW w:w="810" w:type="dxa"/>
          </w:tcPr>
          <w:p w:rsidR="00000000" w:rsidRDefault="00000000">
            <w:pPr>
              <w:spacing w:line="320" w:lineRule="exact"/>
              <w:rPr>
                <w:szCs w:val="26"/>
                <w:rtl/>
              </w:rPr>
            </w:pPr>
            <w:r>
              <w:rPr>
                <w:szCs w:val="26"/>
                <w:rtl/>
              </w:rPr>
              <w:t>48</w:t>
            </w:r>
          </w:p>
        </w:tc>
        <w:tc>
          <w:tcPr>
            <w:tcW w:w="810" w:type="dxa"/>
          </w:tcPr>
          <w:p w:rsidR="00000000" w:rsidRDefault="00000000">
            <w:pPr>
              <w:spacing w:line="320" w:lineRule="exact"/>
              <w:rPr>
                <w:szCs w:val="26"/>
                <w:rtl/>
              </w:rPr>
            </w:pPr>
            <w:r>
              <w:rPr>
                <w:szCs w:val="26"/>
                <w:rtl/>
              </w:rPr>
              <w:t>31</w:t>
            </w:r>
          </w:p>
        </w:tc>
        <w:tc>
          <w:tcPr>
            <w:tcW w:w="900" w:type="dxa"/>
          </w:tcPr>
          <w:p w:rsidR="00000000" w:rsidRDefault="00000000">
            <w:pPr>
              <w:spacing w:line="320" w:lineRule="exact"/>
              <w:rPr>
                <w:szCs w:val="26"/>
                <w:rtl/>
              </w:rPr>
            </w:pPr>
            <w:r>
              <w:rPr>
                <w:szCs w:val="26"/>
                <w:rtl/>
              </w:rPr>
              <w:t>45</w:t>
            </w:r>
          </w:p>
        </w:tc>
        <w:tc>
          <w:tcPr>
            <w:tcW w:w="900" w:type="dxa"/>
          </w:tcPr>
          <w:p w:rsidR="00000000" w:rsidRDefault="00000000">
            <w:pPr>
              <w:spacing w:line="320" w:lineRule="exact"/>
              <w:rPr>
                <w:szCs w:val="26"/>
                <w:rtl/>
              </w:rPr>
            </w:pPr>
            <w:r>
              <w:rPr>
                <w:szCs w:val="26"/>
                <w:rtl/>
              </w:rPr>
              <w:t>45</w:t>
            </w:r>
          </w:p>
        </w:tc>
        <w:tc>
          <w:tcPr>
            <w:tcW w:w="900" w:type="dxa"/>
          </w:tcPr>
          <w:p w:rsidR="00000000" w:rsidRDefault="00000000">
            <w:pPr>
              <w:spacing w:line="320" w:lineRule="exact"/>
              <w:rPr>
                <w:szCs w:val="26"/>
                <w:rtl/>
              </w:rPr>
            </w:pPr>
            <w:r>
              <w:rPr>
                <w:szCs w:val="26"/>
                <w:rtl/>
              </w:rPr>
              <w:t>12</w:t>
            </w:r>
          </w:p>
        </w:tc>
        <w:tc>
          <w:tcPr>
            <w:tcW w:w="810" w:type="dxa"/>
          </w:tcPr>
          <w:p w:rsidR="00000000" w:rsidRDefault="00000000">
            <w:pPr>
              <w:spacing w:line="320" w:lineRule="exact"/>
              <w:rPr>
                <w:szCs w:val="26"/>
                <w:rtl/>
              </w:rPr>
            </w:pPr>
            <w:r>
              <w:rPr>
                <w:szCs w:val="26"/>
                <w:rtl/>
              </w:rPr>
              <w:t>14</w:t>
            </w:r>
          </w:p>
        </w:tc>
        <w:tc>
          <w:tcPr>
            <w:tcW w:w="810" w:type="dxa"/>
          </w:tcPr>
          <w:p w:rsidR="00000000" w:rsidRDefault="00000000">
            <w:pPr>
              <w:spacing w:line="320" w:lineRule="exact"/>
              <w:rPr>
                <w:szCs w:val="26"/>
                <w:rtl/>
              </w:rPr>
            </w:pPr>
            <w:r>
              <w:rPr>
                <w:szCs w:val="26"/>
                <w:rtl/>
              </w:rPr>
              <w:t>15</w:t>
            </w:r>
          </w:p>
        </w:tc>
        <w:tc>
          <w:tcPr>
            <w:tcW w:w="810" w:type="dxa"/>
          </w:tcPr>
          <w:p w:rsidR="00000000" w:rsidRDefault="00000000">
            <w:pPr>
              <w:spacing w:line="320" w:lineRule="exact"/>
              <w:rPr>
                <w:szCs w:val="26"/>
                <w:rtl/>
              </w:rPr>
            </w:pPr>
            <w:r>
              <w:rPr>
                <w:szCs w:val="26"/>
                <w:rtl/>
              </w:rPr>
              <w:t>17</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4 - تنقل</w:t>
            </w:r>
          </w:p>
        </w:tc>
        <w:tc>
          <w:tcPr>
            <w:tcW w:w="81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54</w:t>
            </w:r>
          </w:p>
        </w:tc>
        <w:tc>
          <w:tcPr>
            <w:tcW w:w="900" w:type="dxa"/>
          </w:tcPr>
          <w:p w:rsidR="00000000" w:rsidRDefault="00000000">
            <w:pPr>
              <w:spacing w:line="320" w:lineRule="exact"/>
              <w:rPr>
                <w:szCs w:val="26"/>
                <w:rtl/>
              </w:rPr>
            </w:pPr>
            <w:r>
              <w:rPr>
                <w:szCs w:val="26"/>
                <w:rtl/>
              </w:rPr>
              <w:t>55</w:t>
            </w:r>
          </w:p>
        </w:tc>
        <w:tc>
          <w:tcPr>
            <w:tcW w:w="900" w:type="dxa"/>
          </w:tcPr>
          <w:p w:rsidR="00000000" w:rsidRDefault="00000000">
            <w:pPr>
              <w:spacing w:line="320" w:lineRule="exact"/>
              <w:rPr>
                <w:szCs w:val="26"/>
                <w:rtl/>
              </w:rPr>
            </w:pPr>
            <w:r>
              <w:rPr>
                <w:szCs w:val="26"/>
                <w:rtl/>
              </w:rPr>
              <w:t>47</w:t>
            </w:r>
          </w:p>
        </w:tc>
        <w:tc>
          <w:tcPr>
            <w:tcW w:w="900" w:type="dxa"/>
          </w:tcPr>
          <w:p w:rsidR="00000000" w:rsidRDefault="00000000">
            <w:pPr>
              <w:spacing w:line="320" w:lineRule="exact"/>
              <w:rPr>
                <w:szCs w:val="26"/>
                <w:rtl/>
              </w:rPr>
            </w:pPr>
            <w:r>
              <w:rPr>
                <w:szCs w:val="26"/>
                <w:rtl/>
              </w:rPr>
              <w:t>60</w:t>
            </w:r>
          </w:p>
        </w:tc>
        <w:tc>
          <w:tcPr>
            <w:tcW w:w="810" w:type="dxa"/>
          </w:tcPr>
          <w:p w:rsidR="00000000" w:rsidRDefault="00000000">
            <w:pPr>
              <w:spacing w:line="320" w:lineRule="exact"/>
              <w:rPr>
                <w:szCs w:val="26"/>
                <w:rtl/>
              </w:rPr>
            </w:pPr>
            <w:r>
              <w:rPr>
                <w:szCs w:val="26"/>
                <w:rtl/>
              </w:rPr>
              <w:t>74</w:t>
            </w:r>
          </w:p>
        </w:tc>
        <w:tc>
          <w:tcPr>
            <w:tcW w:w="810" w:type="dxa"/>
          </w:tcPr>
          <w:p w:rsidR="00000000" w:rsidRDefault="00000000">
            <w:pPr>
              <w:spacing w:line="320" w:lineRule="exact"/>
              <w:rPr>
                <w:szCs w:val="26"/>
                <w:rtl/>
              </w:rPr>
            </w:pPr>
            <w:r>
              <w:rPr>
                <w:szCs w:val="26"/>
                <w:rtl/>
              </w:rPr>
              <w:t>71</w:t>
            </w:r>
          </w:p>
        </w:tc>
        <w:tc>
          <w:tcPr>
            <w:tcW w:w="810" w:type="dxa"/>
          </w:tcPr>
          <w:p w:rsidR="00000000" w:rsidRDefault="00000000">
            <w:pPr>
              <w:spacing w:line="320" w:lineRule="exact"/>
              <w:rPr>
                <w:szCs w:val="26"/>
                <w:rtl/>
              </w:rPr>
            </w:pPr>
            <w:r>
              <w:rPr>
                <w:szCs w:val="26"/>
                <w:rtl/>
              </w:rPr>
              <w:t>62</w:t>
            </w:r>
          </w:p>
        </w:tc>
      </w:tr>
      <w:tr w:rsidR="00000000">
        <w:tblPrEx>
          <w:tblCellMar>
            <w:top w:w="0" w:type="dxa"/>
            <w:bottom w:w="0" w:type="dxa"/>
          </w:tblCellMar>
        </w:tblPrEx>
        <w:trPr>
          <w:cantSplit/>
        </w:trPr>
        <w:tc>
          <w:tcPr>
            <w:tcW w:w="3060" w:type="dxa"/>
          </w:tcPr>
          <w:p w:rsidR="00000000" w:rsidRDefault="00000000">
            <w:pPr>
              <w:pStyle w:val="Heading1"/>
              <w:spacing w:line="320" w:lineRule="exact"/>
              <w:rPr>
                <w:szCs w:val="26"/>
                <w:rtl/>
              </w:rPr>
            </w:pPr>
            <w:r>
              <w:rPr>
                <w:szCs w:val="26"/>
                <w:rtl/>
              </w:rPr>
              <w:t>حاجات فسيولوجية</w:t>
            </w:r>
          </w:p>
        </w:tc>
        <w:tc>
          <w:tcPr>
            <w:tcW w:w="810" w:type="dxa"/>
          </w:tcPr>
          <w:p w:rsidR="00000000" w:rsidRDefault="00000000">
            <w:pPr>
              <w:spacing w:line="320" w:lineRule="exact"/>
              <w:rPr>
                <w:b/>
                <w:bCs/>
                <w:szCs w:val="26"/>
                <w:rtl/>
              </w:rPr>
            </w:pPr>
            <w:r>
              <w:rPr>
                <w:b/>
                <w:bCs/>
                <w:szCs w:val="26"/>
                <w:rtl/>
              </w:rPr>
              <w:t>672</w:t>
            </w:r>
          </w:p>
        </w:tc>
        <w:tc>
          <w:tcPr>
            <w:tcW w:w="810" w:type="dxa"/>
          </w:tcPr>
          <w:p w:rsidR="00000000" w:rsidRDefault="00000000">
            <w:pPr>
              <w:spacing w:line="320" w:lineRule="exact"/>
              <w:rPr>
                <w:b/>
                <w:bCs/>
                <w:szCs w:val="26"/>
                <w:rtl/>
              </w:rPr>
            </w:pPr>
            <w:r>
              <w:rPr>
                <w:b/>
                <w:bCs/>
                <w:szCs w:val="26"/>
                <w:rtl/>
              </w:rPr>
              <w:t>660</w:t>
            </w:r>
          </w:p>
        </w:tc>
        <w:tc>
          <w:tcPr>
            <w:tcW w:w="900" w:type="dxa"/>
          </w:tcPr>
          <w:p w:rsidR="00000000" w:rsidRDefault="00000000">
            <w:pPr>
              <w:spacing w:line="320" w:lineRule="exact"/>
              <w:rPr>
                <w:b/>
                <w:bCs/>
                <w:szCs w:val="26"/>
                <w:rtl/>
              </w:rPr>
            </w:pPr>
            <w:r>
              <w:rPr>
                <w:b/>
                <w:bCs/>
                <w:szCs w:val="26"/>
                <w:rtl/>
              </w:rPr>
              <w:t>652</w:t>
            </w:r>
          </w:p>
        </w:tc>
        <w:tc>
          <w:tcPr>
            <w:tcW w:w="900" w:type="dxa"/>
          </w:tcPr>
          <w:p w:rsidR="00000000" w:rsidRDefault="00000000">
            <w:pPr>
              <w:spacing w:line="320" w:lineRule="exact"/>
              <w:rPr>
                <w:b/>
                <w:bCs/>
                <w:szCs w:val="26"/>
                <w:rtl/>
              </w:rPr>
            </w:pPr>
            <w:r>
              <w:rPr>
                <w:b/>
                <w:bCs/>
                <w:szCs w:val="26"/>
                <w:rtl/>
              </w:rPr>
              <w:t>689</w:t>
            </w:r>
          </w:p>
        </w:tc>
        <w:tc>
          <w:tcPr>
            <w:tcW w:w="900" w:type="dxa"/>
          </w:tcPr>
          <w:p w:rsidR="00000000" w:rsidRDefault="00000000">
            <w:pPr>
              <w:spacing w:line="320" w:lineRule="exact"/>
              <w:rPr>
                <w:b/>
                <w:bCs/>
                <w:szCs w:val="26"/>
                <w:rtl/>
              </w:rPr>
            </w:pPr>
            <w:r>
              <w:rPr>
                <w:b/>
                <w:bCs/>
                <w:szCs w:val="26"/>
                <w:rtl/>
              </w:rPr>
              <w:t>660</w:t>
            </w:r>
          </w:p>
        </w:tc>
        <w:tc>
          <w:tcPr>
            <w:tcW w:w="810" w:type="dxa"/>
          </w:tcPr>
          <w:p w:rsidR="00000000" w:rsidRDefault="00000000">
            <w:pPr>
              <w:spacing w:line="320" w:lineRule="exact"/>
              <w:rPr>
                <w:b/>
                <w:bCs/>
                <w:szCs w:val="26"/>
                <w:rtl/>
              </w:rPr>
            </w:pPr>
            <w:r>
              <w:rPr>
                <w:b/>
                <w:bCs/>
                <w:szCs w:val="26"/>
                <w:rtl/>
              </w:rPr>
              <w:t>654</w:t>
            </w:r>
          </w:p>
        </w:tc>
        <w:tc>
          <w:tcPr>
            <w:tcW w:w="810" w:type="dxa"/>
          </w:tcPr>
          <w:p w:rsidR="00000000" w:rsidRDefault="00000000">
            <w:pPr>
              <w:spacing w:line="320" w:lineRule="exact"/>
              <w:rPr>
                <w:b/>
                <w:bCs/>
                <w:szCs w:val="26"/>
                <w:rtl/>
              </w:rPr>
            </w:pPr>
            <w:r>
              <w:rPr>
                <w:b/>
                <w:bCs/>
                <w:szCs w:val="26"/>
                <w:rtl/>
              </w:rPr>
              <w:t>650</w:t>
            </w:r>
          </w:p>
        </w:tc>
        <w:tc>
          <w:tcPr>
            <w:tcW w:w="810" w:type="dxa"/>
          </w:tcPr>
          <w:p w:rsidR="00000000" w:rsidRDefault="00000000">
            <w:pPr>
              <w:spacing w:line="320" w:lineRule="exact"/>
              <w:rPr>
                <w:b/>
                <w:bCs/>
                <w:szCs w:val="26"/>
                <w:rtl/>
              </w:rPr>
            </w:pPr>
            <w:r>
              <w:rPr>
                <w:b/>
                <w:bCs/>
                <w:szCs w:val="26"/>
                <w:rtl/>
              </w:rPr>
              <w:t>679</w:t>
            </w:r>
          </w:p>
        </w:tc>
      </w:tr>
      <w:tr w:rsidR="00000000">
        <w:tblPrEx>
          <w:tblCellMar>
            <w:top w:w="0" w:type="dxa"/>
            <w:bottom w:w="0" w:type="dxa"/>
          </w:tblCellMar>
        </w:tblPrEx>
        <w:trPr>
          <w:cantSplit/>
        </w:trPr>
        <w:tc>
          <w:tcPr>
            <w:tcW w:w="3060" w:type="dxa"/>
          </w:tcPr>
          <w:p w:rsidR="00000000" w:rsidRDefault="00000000">
            <w:pPr>
              <w:spacing w:line="320" w:lineRule="exact"/>
              <w:rPr>
                <w:b/>
                <w:bCs/>
                <w:szCs w:val="26"/>
                <w:rtl/>
              </w:rPr>
            </w:pPr>
            <w:r>
              <w:rPr>
                <w:b/>
                <w:bCs/>
                <w:szCs w:val="26"/>
                <w:rtl/>
              </w:rPr>
              <w:t>أوقات الفراغ</w:t>
            </w:r>
          </w:p>
        </w:tc>
        <w:tc>
          <w:tcPr>
            <w:tcW w:w="810" w:type="dxa"/>
          </w:tcPr>
          <w:p w:rsidR="00000000" w:rsidRDefault="00000000">
            <w:pPr>
              <w:spacing w:line="320" w:lineRule="exact"/>
              <w:rPr>
                <w:b/>
                <w:bCs/>
                <w:szCs w:val="26"/>
                <w:rtl/>
              </w:rPr>
            </w:pPr>
            <w:r>
              <w:rPr>
                <w:b/>
                <w:bCs/>
                <w:szCs w:val="26"/>
                <w:rtl/>
              </w:rPr>
              <w:t>156</w:t>
            </w:r>
          </w:p>
        </w:tc>
        <w:tc>
          <w:tcPr>
            <w:tcW w:w="810" w:type="dxa"/>
          </w:tcPr>
          <w:p w:rsidR="00000000" w:rsidRDefault="00000000">
            <w:pPr>
              <w:spacing w:line="320" w:lineRule="exact"/>
              <w:rPr>
                <w:b/>
                <w:bCs/>
                <w:szCs w:val="26"/>
                <w:rtl/>
              </w:rPr>
            </w:pPr>
            <w:r>
              <w:rPr>
                <w:b/>
                <w:bCs/>
                <w:szCs w:val="26"/>
                <w:rtl/>
              </w:rPr>
              <w:t>188</w:t>
            </w:r>
          </w:p>
        </w:tc>
        <w:tc>
          <w:tcPr>
            <w:tcW w:w="900" w:type="dxa"/>
          </w:tcPr>
          <w:p w:rsidR="00000000" w:rsidRDefault="00000000">
            <w:pPr>
              <w:spacing w:line="320" w:lineRule="exact"/>
              <w:rPr>
                <w:b/>
                <w:bCs/>
                <w:szCs w:val="26"/>
                <w:rtl/>
              </w:rPr>
            </w:pPr>
            <w:r>
              <w:rPr>
                <w:b/>
                <w:bCs/>
                <w:szCs w:val="26"/>
                <w:rtl/>
              </w:rPr>
              <w:t>212</w:t>
            </w:r>
          </w:p>
        </w:tc>
        <w:tc>
          <w:tcPr>
            <w:tcW w:w="900" w:type="dxa"/>
          </w:tcPr>
          <w:p w:rsidR="00000000" w:rsidRDefault="00000000">
            <w:pPr>
              <w:spacing w:line="320" w:lineRule="exact"/>
              <w:rPr>
                <w:b/>
                <w:bCs/>
                <w:szCs w:val="26"/>
                <w:rtl/>
              </w:rPr>
            </w:pPr>
            <w:r>
              <w:rPr>
                <w:b/>
                <w:bCs/>
                <w:szCs w:val="26"/>
                <w:rtl/>
              </w:rPr>
              <w:t>241</w:t>
            </w:r>
          </w:p>
        </w:tc>
        <w:tc>
          <w:tcPr>
            <w:tcW w:w="900" w:type="dxa"/>
          </w:tcPr>
          <w:p w:rsidR="00000000" w:rsidRDefault="00000000">
            <w:pPr>
              <w:spacing w:line="320" w:lineRule="exact"/>
              <w:rPr>
                <w:b/>
                <w:bCs/>
                <w:szCs w:val="26"/>
                <w:rtl/>
              </w:rPr>
            </w:pPr>
            <w:r>
              <w:rPr>
                <w:b/>
                <w:bCs/>
                <w:szCs w:val="26"/>
                <w:rtl/>
              </w:rPr>
              <w:t>174</w:t>
            </w:r>
          </w:p>
        </w:tc>
        <w:tc>
          <w:tcPr>
            <w:tcW w:w="810" w:type="dxa"/>
          </w:tcPr>
          <w:p w:rsidR="00000000" w:rsidRDefault="00000000">
            <w:pPr>
              <w:spacing w:line="320" w:lineRule="exact"/>
              <w:rPr>
                <w:b/>
                <w:bCs/>
                <w:szCs w:val="26"/>
                <w:rtl/>
              </w:rPr>
            </w:pPr>
            <w:r>
              <w:rPr>
                <w:b/>
                <w:bCs/>
                <w:szCs w:val="26"/>
                <w:rtl/>
              </w:rPr>
              <w:t>228</w:t>
            </w:r>
          </w:p>
        </w:tc>
        <w:tc>
          <w:tcPr>
            <w:tcW w:w="810" w:type="dxa"/>
          </w:tcPr>
          <w:p w:rsidR="00000000" w:rsidRDefault="00000000">
            <w:pPr>
              <w:spacing w:line="320" w:lineRule="exact"/>
              <w:rPr>
                <w:b/>
                <w:bCs/>
                <w:szCs w:val="26"/>
                <w:rtl/>
              </w:rPr>
            </w:pPr>
            <w:r>
              <w:rPr>
                <w:b/>
                <w:bCs/>
                <w:szCs w:val="26"/>
                <w:rtl/>
              </w:rPr>
              <w:t>243</w:t>
            </w:r>
          </w:p>
        </w:tc>
        <w:tc>
          <w:tcPr>
            <w:tcW w:w="810" w:type="dxa"/>
          </w:tcPr>
          <w:p w:rsidR="00000000" w:rsidRDefault="00000000">
            <w:pPr>
              <w:spacing w:line="320" w:lineRule="exact"/>
              <w:rPr>
                <w:b/>
                <w:bCs/>
                <w:szCs w:val="26"/>
                <w:rtl/>
              </w:rPr>
            </w:pPr>
            <w:r>
              <w:rPr>
                <w:b/>
                <w:bCs/>
                <w:szCs w:val="26"/>
                <w:rtl/>
              </w:rPr>
              <w:t>281</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6-1  أوقات الفراغ للأغراض الإجتماعية</w:t>
            </w:r>
          </w:p>
        </w:tc>
        <w:tc>
          <w:tcPr>
            <w:tcW w:w="810" w:type="dxa"/>
          </w:tcPr>
          <w:p w:rsidR="00000000" w:rsidRDefault="00000000">
            <w:pPr>
              <w:spacing w:line="320" w:lineRule="exact"/>
              <w:rPr>
                <w:szCs w:val="26"/>
                <w:rtl/>
              </w:rPr>
            </w:pPr>
            <w:r>
              <w:rPr>
                <w:szCs w:val="26"/>
                <w:rtl/>
              </w:rPr>
              <w:t>48</w:t>
            </w:r>
          </w:p>
        </w:tc>
        <w:tc>
          <w:tcPr>
            <w:tcW w:w="810" w:type="dxa"/>
          </w:tcPr>
          <w:p w:rsidR="00000000" w:rsidRDefault="00000000">
            <w:pPr>
              <w:spacing w:line="320" w:lineRule="exact"/>
              <w:rPr>
                <w:szCs w:val="26"/>
                <w:rtl/>
              </w:rPr>
            </w:pPr>
            <w:r>
              <w:rPr>
                <w:szCs w:val="26"/>
                <w:rtl/>
              </w:rPr>
              <w:t>39</w:t>
            </w:r>
          </w:p>
        </w:tc>
        <w:tc>
          <w:tcPr>
            <w:tcW w:w="900" w:type="dxa"/>
          </w:tcPr>
          <w:p w:rsidR="00000000" w:rsidRDefault="00000000">
            <w:pPr>
              <w:spacing w:line="320" w:lineRule="exact"/>
              <w:rPr>
                <w:szCs w:val="26"/>
                <w:rtl/>
              </w:rPr>
            </w:pPr>
            <w:r>
              <w:rPr>
                <w:szCs w:val="26"/>
                <w:rtl/>
              </w:rPr>
              <w:t>42</w:t>
            </w:r>
          </w:p>
        </w:tc>
        <w:tc>
          <w:tcPr>
            <w:tcW w:w="900" w:type="dxa"/>
          </w:tcPr>
          <w:p w:rsidR="00000000" w:rsidRDefault="00000000">
            <w:pPr>
              <w:spacing w:line="320" w:lineRule="exact"/>
              <w:rPr>
                <w:szCs w:val="26"/>
                <w:rtl/>
              </w:rPr>
            </w:pPr>
            <w:r>
              <w:rPr>
                <w:szCs w:val="26"/>
                <w:rtl/>
              </w:rPr>
              <w:t>44</w:t>
            </w:r>
          </w:p>
        </w:tc>
        <w:tc>
          <w:tcPr>
            <w:tcW w:w="900" w:type="dxa"/>
          </w:tcPr>
          <w:p w:rsidR="00000000" w:rsidRDefault="00000000">
            <w:pPr>
              <w:spacing w:line="320" w:lineRule="exact"/>
              <w:rPr>
                <w:szCs w:val="26"/>
                <w:rtl/>
              </w:rPr>
            </w:pPr>
            <w:r>
              <w:rPr>
                <w:szCs w:val="26"/>
                <w:rtl/>
              </w:rPr>
              <w:t>54</w:t>
            </w:r>
          </w:p>
        </w:tc>
        <w:tc>
          <w:tcPr>
            <w:tcW w:w="810" w:type="dxa"/>
          </w:tcPr>
          <w:p w:rsidR="00000000" w:rsidRDefault="00000000">
            <w:pPr>
              <w:spacing w:line="320" w:lineRule="exact"/>
              <w:rPr>
                <w:szCs w:val="26"/>
                <w:rtl/>
              </w:rPr>
            </w:pPr>
            <w:r>
              <w:rPr>
                <w:szCs w:val="26"/>
                <w:rtl/>
              </w:rPr>
              <w:t>58</w:t>
            </w:r>
          </w:p>
        </w:tc>
        <w:tc>
          <w:tcPr>
            <w:tcW w:w="810" w:type="dxa"/>
          </w:tcPr>
          <w:p w:rsidR="00000000" w:rsidRDefault="00000000">
            <w:pPr>
              <w:spacing w:line="320" w:lineRule="exact"/>
              <w:rPr>
                <w:szCs w:val="26"/>
                <w:rtl/>
              </w:rPr>
            </w:pPr>
            <w:r>
              <w:rPr>
                <w:szCs w:val="26"/>
                <w:rtl/>
              </w:rPr>
              <w:t>56</w:t>
            </w:r>
          </w:p>
        </w:tc>
        <w:tc>
          <w:tcPr>
            <w:tcW w:w="810" w:type="dxa"/>
          </w:tcPr>
          <w:p w:rsidR="00000000" w:rsidRDefault="00000000">
            <w:pPr>
              <w:spacing w:line="320" w:lineRule="exact"/>
              <w:rPr>
                <w:szCs w:val="26"/>
                <w:rtl/>
              </w:rPr>
            </w:pPr>
            <w:r>
              <w:rPr>
                <w:szCs w:val="26"/>
                <w:rtl/>
              </w:rPr>
              <w:t>59</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6-2  أنشطة ثقافية ورياضية</w:t>
            </w:r>
          </w:p>
        </w:tc>
        <w:tc>
          <w:tcPr>
            <w:tcW w:w="81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3</w:t>
            </w:r>
          </w:p>
        </w:tc>
        <w:tc>
          <w:tcPr>
            <w:tcW w:w="900" w:type="dxa"/>
          </w:tcPr>
          <w:p w:rsidR="00000000" w:rsidRDefault="00000000">
            <w:pPr>
              <w:spacing w:line="320" w:lineRule="exact"/>
              <w:rPr>
                <w:szCs w:val="26"/>
                <w:rtl/>
              </w:rPr>
            </w:pPr>
            <w:r>
              <w:rPr>
                <w:szCs w:val="26"/>
                <w:rtl/>
              </w:rPr>
              <w:t>3</w:t>
            </w:r>
          </w:p>
        </w:tc>
        <w:tc>
          <w:tcPr>
            <w:tcW w:w="900" w:type="dxa"/>
          </w:tcPr>
          <w:p w:rsidR="00000000" w:rsidRDefault="00000000">
            <w:pPr>
              <w:spacing w:line="320" w:lineRule="exact"/>
              <w:rPr>
                <w:szCs w:val="26"/>
                <w:rtl/>
              </w:rPr>
            </w:pPr>
            <w:r>
              <w:rPr>
                <w:szCs w:val="26"/>
                <w:rtl/>
              </w:rPr>
              <w:t>2</w:t>
            </w:r>
          </w:p>
        </w:tc>
        <w:tc>
          <w:tcPr>
            <w:tcW w:w="90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5</w:t>
            </w:r>
          </w:p>
        </w:tc>
        <w:tc>
          <w:tcPr>
            <w:tcW w:w="810" w:type="dxa"/>
          </w:tcPr>
          <w:p w:rsidR="00000000" w:rsidRDefault="00000000">
            <w:pPr>
              <w:spacing w:line="320" w:lineRule="exact"/>
              <w:rPr>
                <w:szCs w:val="26"/>
                <w:rtl/>
              </w:rPr>
            </w:pPr>
            <w:r>
              <w:rPr>
                <w:szCs w:val="26"/>
                <w:rtl/>
              </w:rPr>
              <w:t>3</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6-3  قراءة، دراسة</w:t>
            </w:r>
          </w:p>
        </w:tc>
        <w:tc>
          <w:tcPr>
            <w:tcW w:w="810" w:type="dxa"/>
          </w:tcPr>
          <w:p w:rsidR="00000000" w:rsidRDefault="00000000">
            <w:pPr>
              <w:spacing w:line="320" w:lineRule="exact"/>
              <w:rPr>
                <w:szCs w:val="26"/>
                <w:rtl/>
              </w:rPr>
            </w:pPr>
            <w:r>
              <w:rPr>
                <w:szCs w:val="26"/>
                <w:rtl/>
              </w:rPr>
              <w:t>30</w:t>
            </w:r>
          </w:p>
        </w:tc>
        <w:tc>
          <w:tcPr>
            <w:tcW w:w="810" w:type="dxa"/>
          </w:tcPr>
          <w:p w:rsidR="00000000" w:rsidRDefault="00000000">
            <w:pPr>
              <w:spacing w:line="320" w:lineRule="exact"/>
              <w:rPr>
                <w:szCs w:val="26"/>
                <w:rtl/>
              </w:rPr>
            </w:pPr>
            <w:r>
              <w:rPr>
                <w:szCs w:val="26"/>
                <w:rtl/>
              </w:rPr>
              <w:t>28</w:t>
            </w:r>
          </w:p>
        </w:tc>
        <w:tc>
          <w:tcPr>
            <w:tcW w:w="900" w:type="dxa"/>
          </w:tcPr>
          <w:p w:rsidR="00000000" w:rsidRDefault="00000000">
            <w:pPr>
              <w:spacing w:line="320" w:lineRule="exact"/>
              <w:rPr>
                <w:szCs w:val="26"/>
                <w:rtl/>
              </w:rPr>
            </w:pPr>
            <w:r>
              <w:rPr>
                <w:szCs w:val="26"/>
                <w:rtl/>
              </w:rPr>
              <w:t>39</w:t>
            </w:r>
          </w:p>
        </w:tc>
        <w:tc>
          <w:tcPr>
            <w:tcW w:w="900" w:type="dxa"/>
          </w:tcPr>
          <w:p w:rsidR="00000000" w:rsidRDefault="00000000">
            <w:pPr>
              <w:spacing w:line="320" w:lineRule="exact"/>
              <w:rPr>
                <w:szCs w:val="26"/>
                <w:rtl/>
              </w:rPr>
            </w:pPr>
            <w:r>
              <w:rPr>
                <w:szCs w:val="26"/>
                <w:rtl/>
              </w:rPr>
              <w:t>32</w:t>
            </w:r>
          </w:p>
        </w:tc>
        <w:tc>
          <w:tcPr>
            <w:tcW w:w="900" w:type="dxa"/>
          </w:tcPr>
          <w:p w:rsidR="00000000" w:rsidRDefault="00000000">
            <w:pPr>
              <w:spacing w:line="320" w:lineRule="exact"/>
              <w:rPr>
                <w:szCs w:val="26"/>
                <w:rtl/>
              </w:rPr>
            </w:pPr>
            <w:r>
              <w:rPr>
                <w:szCs w:val="26"/>
                <w:rtl/>
              </w:rPr>
              <w:t>54</w:t>
            </w:r>
          </w:p>
        </w:tc>
        <w:tc>
          <w:tcPr>
            <w:tcW w:w="810" w:type="dxa"/>
          </w:tcPr>
          <w:p w:rsidR="00000000" w:rsidRDefault="00000000">
            <w:pPr>
              <w:spacing w:line="320" w:lineRule="exact"/>
              <w:rPr>
                <w:szCs w:val="26"/>
                <w:rtl/>
              </w:rPr>
            </w:pPr>
            <w:r>
              <w:rPr>
                <w:szCs w:val="26"/>
                <w:rtl/>
              </w:rPr>
              <w:t>48</w:t>
            </w:r>
          </w:p>
        </w:tc>
        <w:tc>
          <w:tcPr>
            <w:tcW w:w="810" w:type="dxa"/>
          </w:tcPr>
          <w:p w:rsidR="00000000" w:rsidRDefault="00000000">
            <w:pPr>
              <w:spacing w:line="320" w:lineRule="exact"/>
              <w:rPr>
                <w:szCs w:val="26"/>
                <w:rtl/>
              </w:rPr>
            </w:pPr>
            <w:r>
              <w:rPr>
                <w:szCs w:val="26"/>
                <w:rtl/>
              </w:rPr>
              <w:t>50</w:t>
            </w:r>
          </w:p>
        </w:tc>
        <w:tc>
          <w:tcPr>
            <w:tcW w:w="810" w:type="dxa"/>
          </w:tcPr>
          <w:p w:rsidR="00000000" w:rsidRDefault="00000000">
            <w:pPr>
              <w:spacing w:line="320" w:lineRule="exact"/>
              <w:rPr>
                <w:szCs w:val="26"/>
                <w:rtl/>
              </w:rPr>
            </w:pPr>
            <w:r>
              <w:rPr>
                <w:szCs w:val="26"/>
                <w:rtl/>
              </w:rPr>
              <w:t>34</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6-4  إستماع للإذاعة، موسيقى</w:t>
            </w:r>
          </w:p>
        </w:tc>
        <w:tc>
          <w:tcPr>
            <w:tcW w:w="810" w:type="dxa"/>
          </w:tcPr>
          <w:p w:rsidR="00000000" w:rsidRDefault="00000000">
            <w:pPr>
              <w:spacing w:line="320" w:lineRule="exact"/>
              <w:rPr>
                <w:szCs w:val="26"/>
                <w:rtl/>
              </w:rPr>
            </w:pPr>
            <w:r>
              <w:rPr>
                <w:szCs w:val="26"/>
                <w:rtl/>
              </w:rPr>
              <w:t>18</w:t>
            </w:r>
          </w:p>
        </w:tc>
        <w:tc>
          <w:tcPr>
            <w:tcW w:w="810" w:type="dxa"/>
          </w:tcPr>
          <w:p w:rsidR="00000000" w:rsidRDefault="00000000">
            <w:pPr>
              <w:spacing w:line="320" w:lineRule="exact"/>
              <w:rPr>
                <w:szCs w:val="26"/>
                <w:rtl/>
              </w:rPr>
            </w:pPr>
            <w:r>
              <w:rPr>
                <w:szCs w:val="26"/>
                <w:rtl/>
              </w:rPr>
              <w:t>3</w:t>
            </w:r>
          </w:p>
        </w:tc>
        <w:tc>
          <w:tcPr>
            <w:tcW w:w="900" w:type="dxa"/>
          </w:tcPr>
          <w:p w:rsidR="00000000" w:rsidRDefault="00000000">
            <w:pPr>
              <w:spacing w:line="320" w:lineRule="exact"/>
              <w:rPr>
                <w:szCs w:val="26"/>
                <w:rtl/>
              </w:rPr>
            </w:pPr>
            <w:r>
              <w:rPr>
                <w:szCs w:val="26"/>
                <w:rtl/>
              </w:rPr>
              <w:t>2</w:t>
            </w:r>
          </w:p>
        </w:tc>
        <w:tc>
          <w:tcPr>
            <w:tcW w:w="900" w:type="dxa"/>
          </w:tcPr>
          <w:p w:rsidR="00000000" w:rsidRDefault="00000000">
            <w:pPr>
              <w:spacing w:line="320" w:lineRule="exact"/>
              <w:rPr>
                <w:szCs w:val="26"/>
                <w:rtl/>
              </w:rPr>
            </w:pPr>
            <w:r>
              <w:rPr>
                <w:szCs w:val="26"/>
                <w:rtl/>
              </w:rPr>
              <w:t>3</w:t>
            </w:r>
          </w:p>
        </w:tc>
        <w:tc>
          <w:tcPr>
            <w:tcW w:w="90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7</w:t>
            </w:r>
          </w:p>
        </w:tc>
        <w:tc>
          <w:tcPr>
            <w:tcW w:w="81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6</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6-5  مشاهدة تلفزيون</w:t>
            </w:r>
          </w:p>
        </w:tc>
        <w:tc>
          <w:tcPr>
            <w:tcW w:w="81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84</w:t>
            </w:r>
          </w:p>
        </w:tc>
        <w:tc>
          <w:tcPr>
            <w:tcW w:w="900" w:type="dxa"/>
          </w:tcPr>
          <w:p w:rsidR="00000000" w:rsidRDefault="00000000">
            <w:pPr>
              <w:spacing w:line="320" w:lineRule="exact"/>
              <w:rPr>
                <w:szCs w:val="26"/>
                <w:rtl/>
              </w:rPr>
            </w:pPr>
            <w:r>
              <w:rPr>
                <w:szCs w:val="26"/>
                <w:rtl/>
              </w:rPr>
              <w:t>101</w:t>
            </w:r>
          </w:p>
        </w:tc>
        <w:tc>
          <w:tcPr>
            <w:tcW w:w="900" w:type="dxa"/>
          </w:tcPr>
          <w:p w:rsidR="00000000" w:rsidRDefault="00000000">
            <w:pPr>
              <w:spacing w:line="320" w:lineRule="exact"/>
              <w:rPr>
                <w:szCs w:val="26"/>
                <w:rtl/>
              </w:rPr>
            </w:pPr>
            <w:r>
              <w:rPr>
                <w:szCs w:val="26"/>
                <w:rtl/>
              </w:rPr>
              <w:t>139</w:t>
            </w:r>
          </w:p>
        </w:tc>
        <w:tc>
          <w:tcPr>
            <w:tcW w:w="90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93</w:t>
            </w:r>
          </w:p>
        </w:tc>
        <w:tc>
          <w:tcPr>
            <w:tcW w:w="810" w:type="dxa"/>
          </w:tcPr>
          <w:p w:rsidR="00000000" w:rsidRDefault="00000000">
            <w:pPr>
              <w:spacing w:line="320" w:lineRule="exact"/>
              <w:rPr>
                <w:szCs w:val="26"/>
                <w:rtl/>
              </w:rPr>
            </w:pPr>
            <w:r>
              <w:rPr>
                <w:szCs w:val="26"/>
                <w:rtl/>
              </w:rPr>
              <w:t>111</w:t>
            </w:r>
          </w:p>
        </w:tc>
        <w:tc>
          <w:tcPr>
            <w:tcW w:w="810" w:type="dxa"/>
          </w:tcPr>
          <w:p w:rsidR="00000000" w:rsidRDefault="00000000">
            <w:pPr>
              <w:spacing w:line="320" w:lineRule="exact"/>
              <w:rPr>
                <w:szCs w:val="26"/>
                <w:rtl/>
              </w:rPr>
            </w:pPr>
            <w:r>
              <w:rPr>
                <w:szCs w:val="26"/>
                <w:rtl/>
              </w:rPr>
              <w:t>159</w:t>
            </w:r>
          </w:p>
        </w:tc>
      </w:tr>
      <w:tr w:rsidR="00000000">
        <w:tblPrEx>
          <w:tblCellMar>
            <w:top w:w="0" w:type="dxa"/>
            <w:bottom w:w="0" w:type="dxa"/>
          </w:tblCellMar>
        </w:tblPrEx>
        <w:trPr>
          <w:cantSplit/>
        </w:trPr>
        <w:tc>
          <w:tcPr>
            <w:tcW w:w="3060" w:type="dxa"/>
          </w:tcPr>
          <w:p w:rsidR="00000000" w:rsidRDefault="00000000">
            <w:pPr>
              <w:spacing w:line="320" w:lineRule="exact"/>
              <w:rPr>
                <w:szCs w:val="26"/>
                <w:rtl/>
              </w:rPr>
            </w:pPr>
            <w:r>
              <w:rPr>
                <w:szCs w:val="26"/>
                <w:rtl/>
              </w:rPr>
              <w:t>6-6  تدريب بدني</w:t>
            </w:r>
          </w:p>
        </w:tc>
        <w:tc>
          <w:tcPr>
            <w:tcW w:w="81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10</w:t>
            </w:r>
          </w:p>
        </w:tc>
        <w:tc>
          <w:tcPr>
            <w:tcW w:w="900" w:type="dxa"/>
          </w:tcPr>
          <w:p w:rsidR="00000000" w:rsidRDefault="00000000">
            <w:pPr>
              <w:spacing w:line="320" w:lineRule="exact"/>
              <w:rPr>
                <w:szCs w:val="26"/>
                <w:rtl/>
              </w:rPr>
            </w:pPr>
            <w:r>
              <w:rPr>
                <w:szCs w:val="26"/>
                <w:rtl/>
              </w:rPr>
              <w:t>6</w:t>
            </w:r>
          </w:p>
        </w:tc>
        <w:tc>
          <w:tcPr>
            <w:tcW w:w="900" w:type="dxa"/>
          </w:tcPr>
          <w:p w:rsidR="00000000" w:rsidRDefault="00000000">
            <w:pPr>
              <w:spacing w:line="320" w:lineRule="exact"/>
              <w:rPr>
                <w:szCs w:val="26"/>
                <w:rtl/>
              </w:rPr>
            </w:pPr>
            <w:r>
              <w:rPr>
                <w:szCs w:val="26"/>
                <w:rtl/>
              </w:rPr>
              <w:t>8</w:t>
            </w:r>
          </w:p>
        </w:tc>
        <w:tc>
          <w:tcPr>
            <w:tcW w:w="90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13</w:t>
            </w:r>
          </w:p>
        </w:tc>
        <w:tc>
          <w:tcPr>
            <w:tcW w:w="810" w:type="dxa"/>
          </w:tcPr>
          <w:p w:rsidR="00000000" w:rsidRDefault="00000000">
            <w:pPr>
              <w:spacing w:line="320" w:lineRule="exact"/>
              <w:rPr>
                <w:szCs w:val="26"/>
                <w:rtl/>
              </w:rPr>
            </w:pPr>
            <w:r>
              <w:rPr>
                <w:szCs w:val="26"/>
                <w:rtl/>
              </w:rPr>
              <w:t>12</w:t>
            </w:r>
          </w:p>
        </w:tc>
        <w:tc>
          <w:tcPr>
            <w:tcW w:w="810" w:type="dxa"/>
          </w:tcPr>
          <w:p w:rsidR="00000000" w:rsidRDefault="00000000">
            <w:pPr>
              <w:spacing w:line="320" w:lineRule="exact"/>
              <w:rPr>
                <w:szCs w:val="26"/>
                <w:rtl/>
              </w:rPr>
            </w:pPr>
            <w:r>
              <w:rPr>
                <w:szCs w:val="26"/>
                <w:rtl/>
              </w:rPr>
              <w:t>15</w:t>
            </w:r>
          </w:p>
        </w:tc>
      </w:tr>
      <w:tr w:rsidR="00000000">
        <w:tblPrEx>
          <w:tblCellMar>
            <w:top w:w="0" w:type="dxa"/>
            <w:bottom w:w="0" w:type="dxa"/>
          </w:tblCellMar>
        </w:tblPrEx>
        <w:trPr>
          <w:cantSplit/>
          <w:trHeight w:val="309"/>
        </w:trPr>
        <w:tc>
          <w:tcPr>
            <w:tcW w:w="3060" w:type="dxa"/>
          </w:tcPr>
          <w:p w:rsidR="00000000" w:rsidRDefault="00000000">
            <w:pPr>
              <w:spacing w:line="320" w:lineRule="exact"/>
              <w:rPr>
                <w:szCs w:val="26"/>
                <w:rtl/>
              </w:rPr>
            </w:pPr>
            <w:r>
              <w:rPr>
                <w:szCs w:val="26"/>
                <w:rtl/>
              </w:rPr>
              <w:t>6-7  أمور أخرى</w:t>
            </w:r>
          </w:p>
        </w:tc>
        <w:tc>
          <w:tcPr>
            <w:tcW w:w="810" w:type="dxa"/>
          </w:tcPr>
          <w:p w:rsidR="00000000" w:rsidRDefault="00000000">
            <w:pPr>
              <w:spacing w:line="320" w:lineRule="exact"/>
              <w:rPr>
                <w:szCs w:val="26"/>
                <w:rtl/>
              </w:rPr>
            </w:pPr>
            <w:r>
              <w:rPr>
                <w:szCs w:val="26"/>
                <w:rtl/>
              </w:rPr>
              <w:t>24</w:t>
            </w:r>
          </w:p>
        </w:tc>
        <w:tc>
          <w:tcPr>
            <w:tcW w:w="810" w:type="dxa"/>
          </w:tcPr>
          <w:p w:rsidR="00000000" w:rsidRDefault="00000000">
            <w:pPr>
              <w:spacing w:line="320" w:lineRule="exact"/>
              <w:rPr>
                <w:szCs w:val="26"/>
                <w:rtl/>
              </w:rPr>
            </w:pPr>
            <w:r>
              <w:rPr>
                <w:szCs w:val="26"/>
                <w:rtl/>
              </w:rPr>
              <w:t>21</w:t>
            </w:r>
          </w:p>
        </w:tc>
        <w:tc>
          <w:tcPr>
            <w:tcW w:w="900" w:type="dxa"/>
          </w:tcPr>
          <w:p w:rsidR="00000000" w:rsidRDefault="00000000">
            <w:pPr>
              <w:spacing w:line="320" w:lineRule="exact"/>
              <w:rPr>
                <w:szCs w:val="26"/>
                <w:rtl/>
              </w:rPr>
            </w:pPr>
            <w:r>
              <w:rPr>
                <w:szCs w:val="26"/>
                <w:rtl/>
              </w:rPr>
              <w:t>19</w:t>
            </w:r>
          </w:p>
        </w:tc>
        <w:tc>
          <w:tcPr>
            <w:tcW w:w="900" w:type="dxa"/>
          </w:tcPr>
          <w:p w:rsidR="00000000" w:rsidRDefault="00000000">
            <w:pPr>
              <w:spacing w:line="320" w:lineRule="exact"/>
              <w:rPr>
                <w:szCs w:val="26"/>
                <w:rtl/>
              </w:rPr>
            </w:pPr>
            <w:r>
              <w:rPr>
                <w:szCs w:val="26"/>
                <w:rtl/>
              </w:rPr>
              <w:t>13</w:t>
            </w:r>
          </w:p>
        </w:tc>
        <w:tc>
          <w:tcPr>
            <w:tcW w:w="900" w:type="dxa"/>
          </w:tcPr>
          <w:p w:rsidR="00000000" w:rsidRDefault="00000000">
            <w:pPr>
              <w:spacing w:line="320" w:lineRule="exact"/>
              <w:rPr>
                <w:szCs w:val="26"/>
                <w:rtl/>
              </w:rPr>
            </w:pPr>
            <w:r>
              <w:rPr>
                <w:szCs w:val="26"/>
                <w:rtl/>
              </w:rPr>
              <w:t>6</w:t>
            </w:r>
          </w:p>
        </w:tc>
        <w:tc>
          <w:tcPr>
            <w:tcW w:w="810" w:type="dxa"/>
          </w:tcPr>
          <w:p w:rsidR="00000000" w:rsidRDefault="00000000">
            <w:pPr>
              <w:spacing w:line="320" w:lineRule="exact"/>
              <w:rPr>
                <w:szCs w:val="26"/>
                <w:rtl/>
              </w:rPr>
            </w:pPr>
            <w:r>
              <w:rPr>
                <w:szCs w:val="26"/>
                <w:rtl/>
              </w:rPr>
              <w:t>3</w:t>
            </w:r>
          </w:p>
        </w:tc>
        <w:tc>
          <w:tcPr>
            <w:tcW w:w="810" w:type="dxa"/>
          </w:tcPr>
          <w:p w:rsidR="00000000" w:rsidRDefault="00000000">
            <w:pPr>
              <w:spacing w:line="320" w:lineRule="exact"/>
              <w:rPr>
                <w:szCs w:val="26"/>
                <w:rtl/>
              </w:rPr>
            </w:pPr>
            <w:r>
              <w:rPr>
                <w:szCs w:val="26"/>
                <w:rtl/>
              </w:rPr>
              <w:t>3</w:t>
            </w:r>
          </w:p>
        </w:tc>
        <w:tc>
          <w:tcPr>
            <w:tcW w:w="810" w:type="dxa"/>
          </w:tcPr>
          <w:p w:rsidR="00000000" w:rsidRDefault="00000000">
            <w:pPr>
              <w:spacing w:line="320" w:lineRule="exact"/>
              <w:rPr>
                <w:szCs w:val="26"/>
                <w:rtl/>
              </w:rPr>
            </w:pPr>
            <w:r>
              <w:rPr>
                <w:szCs w:val="26"/>
                <w:rtl/>
              </w:rPr>
              <w:t>5</w:t>
            </w:r>
          </w:p>
        </w:tc>
      </w:tr>
      <w:tr w:rsidR="00000000">
        <w:tblPrEx>
          <w:tblCellMar>
            <w:top w:w="0" w:type="dxa"/>
            <w:bottom w:w="0" w:type="dxa"/>
          </w:tblCellMar>
        </w:tblPrEx>
        <w:trPr>
          <w:cantSplit/>
        </w:trPr>
        <w:tc>
          <w:tcPr>
            <w:tcW w:w="3060" w:type="dxa"/>
          </w:tcPr>
          <w:p w:rsidR="00000000" w:rsidRDefault="00000000">
            <w:pPr>
              <w:pStyle w:val="Heading2"/>
              <w:spacing w:line="320" w:lineRule="exact"/>
              <w:rPr>
                <w:szCs w:val="26"/>
                <w:rtl/>
              </w:rPr>
            </w:pPr>
            <w:r>
              <w:rPr>
                <w:szCs w:val="26"/>
                <w:rtl/>
              </w:rPr>
              <w:t>المجموع</w:t>
            </w:r>
          </w:p>
        </w:tc>
        <w:tc>
          <w:tcPr>
            <w:tcW w:w="810" w:type="dxa"/>
          </w:tcPr>
          <w:p w:rsidR="00000000" w:rsidRDefault="00000000">
            <w:pPr>
              <w:spacing w:line="320" w:lineRule="exact"/>
              <w:rPr>
                <w:b/>
                <w:bCs/>
                <w:szCs w:val="26"/>
                <w:rtl/>
              </w:rPr>
            </w:pPr>
            <w:r>
              <w:rPr>
                <w:b/>
                <w:bCs/>
                <w:szCs w:val="26"/>
                <w:rtl/>
              </w:rPr>
              <w:t>1440</w:t>
            </w:r>
          </w:p>
        </w:tc>
        <w:tc>
          <w:tcPr>
            <w:tcW w:w="810" w:type="dxa"/>
          </w:tcPr>
          <w:p w:rsidR="00000000" w:rsidRDefault="00000000">
            <w:pPr>
              <w:spacing w:line="320" w:lineRule="exact"/>
              <w:rPr>
                <w:b/>
                <w:bCs/>
                <w:szCs w:val="26"/>
                <w:rtl/>
              </w:rPr>
            </w:pPr>
            <w:r>
              <w:rPr>
                <w:b/>
                <w:bCs/>
                <w:szCs w:val="26"/>
                <w:rtl/>
              </w:rPr>
              <w:t>1440</w:t>
            </w:r>
          </w:p>
        </w:tc>
        <w:tc>
          <w:tcPr>
            <w:tcW w:w="900" w:type="dxa"/>
          </w:tcPr>
          <w:p w:rsidR="00000000" w:rsidRDefault="00000000">
            <w:pPr>
              <w:spacing w:line="320" w:lineRule="exact"/>
              <w:rPr>
                <w:b/>
                <w:bCs/>
                <w:szCs w:val="26"/>
                <w:rtl/>
              </w:rPr>
            </w:pPr>
            <w:r>
              <w:rPr>
                <w:b/>
                <w:bCs/>
                <w:szCs w:val="26"/>
                <w:rtl/>
              </w:rPr>
              <w:t>1440</w:t>
            </w:r>
          </w:p>
        </w:tc>
        <w:tc>
          <w:tcPr>
            <w:tcW w:w="900" w:type="dxa"/>
          </w:tcPr>
          <w:p w:rsidR="00000000" w:rsidRDefault="00000000">
            <w:pPr>
              <w:spacing w:line="320" w:lineRule="exact"/>
              <w:rPr>
                <w:b/>
                <w:bCs/>
                <w:szCs w:val="26"/>
                <w:rtl/>
              </w:rPr>
            </w:pPr>
            <w:r>
              <w:rPr>
                <w:b/>
                <w:bCs/>
                <w:szCs w:val="26"/>
                <w:rtl/>
              </w:rPr>
              <w:t>1440</w:t>
            </w:r>
          </w:p>
        </w:tc>
        <w:tc>
          <w:tcPr>
            <w:tcW w:w="900" w:type="dxa"/>
          </w:tcPr>
          <w:p w:rsidR="00000000" w:rsidRDefault="00000000">
            <w:pPr>
              <w:spacing w:line="320" w:lineRule="exact"/>
              <w:rPr>
                <w:b/>
                <w:bCs/>
                <w:szCs w:val="26"/>
                <w:rtl/>
              </w:rPr>
            </w:pPr>
            <w:r>
              <w:rPr>
                <w:b/>
                <w:bCs/>
                <w:szCs w:val="26"/>
                <w:rtl/>
              </w:rPr>
              <w:t>1440</w:t>
            </w:r>
          </w:p>
        </w:tc>
        <w:tc>
          <w:tcPr>
            <w:tcW w:w="810" w:type="dxa"/>
          </w:tcPr>
          <w:p w:rsidR="00000000" w:rsidRDefault="00000000">
            <w:pPr>
              <w:spacing w:line="320" w:lineRule="exact"/>
              <w:rPr>
                <w:b/>
                <w:bCs/>
                <w:szCs w:val="26"/>
                <w:rtl/>
              </w:rPr>
            </w:pPr>
            <w:r>
              <w:rPr>
                <w:b/>
                <w:bCs/>
                <w:szCs w:val="26"/>
                <w:rtl/>
              </w:rPr>
              <w:t>1440</w:t>
            </w:r>
          </w:p>
        </w:tc>
        <w:tc>
          <w:tcPr>
            <w:tcW w:w="810" w:type="dxa"/>
          </w:tcPr>
          <w:p w:rsidR="00000000" w:rsidRDefault="00000000">
            <w:pPr>
              <w:spacing w:line="320" w:lineRule="exact"/>
              <w:rPr>
                <w:b/>
                <w:bCs/>
                <w:szCs w:val="26"/>
                <w:rtl/>
              </w:rPr>
            </w:pPr>
            <w:r>
              <w:rPr>
                <w:b/>
                <w:bCs/>
                <w:szCs w:val="26"/>
                <w:rtl/>
              </w:rPr>
              <w:t>1440</w:t>
            </w:r>
          </w:p>
        </w:tc>
        <w:tc>
          <w:tcPr>
            <w:tcW w:w="810" w:type="dxa"/>
          </w:tcPr>
          <w:p w:rsidR="00000000" w:rsidRDefault="00000000">
            <w:pPr>
              <w:spacing w:line="320" w:lineRule="exact"/>
              <w:rPr>
                <w:b/>
                <w:bCs/>
                <w:szCs w:val="26"/>
                <w:rtl/>
              </w:rPr>
            </w:pPr>
            <w:r>
              <w:rPr>
                <w:b/>
                <w:bCs/>
                <w:szCs w:val="26"/>
                <w:rtl/>
              </w:rPr>
              <w:t>1440</w:t>
            </w:r>
          </w:p>
        </w:tc>
      </w:tr>
    </w:tbl>
    <w:p w:rsidR="00000000" w:rsidRDefault="00000000">
      <w:pPr>
        <w:spacing w:line="120" w:lineRule="exact"/>
        <w:rPr>
          <w:sz w:val="12"/>
          <w:rtl/>
        </w:rPr>
      </w:pPr>
    </w:p>
    <w:p w:rsidR="00000000" w:rsidRDefault="00000000">
      <w:pPr>
        <w:tabs>
          <w:tab w:val="left" w:pos="1480"/>
          <w:tab w:val="left" w:pos="2380"/>
        </w:tabs>
        <w:spacing w:after="80" w:line="340" w:lineRule="exact"/>
        <w:ind w:left="1987" w:hanging="1987"/>
        <w:rPr>
          <w:sz w:val="16"/>
          <w:szCs w:val="26"/>
          <w:rtl/>
        </w:rPr>
      </w:pPr>
      <w:r>
        <w:rPr>
          <w:sz w:val="16"/>
          <w:szCs w:val="26"/>
          <w:rtl/>
        </w:rPr>
        <w:t>ملاحظة:</w:t>
      </w:r>
      <w:r>
        <w:rPr>
          <w:sz w:val="16"/>
          <w:szCs w:val="26"/>
          <w:rtl/>
        </w:rPr>
        <w:tab/>
        <w:t>(أ)</w:t>
      </w:r>
      <w:r>
        <w:rPr>
          <w:sz w:val="16"/>
          <w:szCs w:val="26"/>
          <w:rtl/>
        </w:rPr>
        <w:tab/>
        <w:t>يدخل نشاط “تعليم، تعليم الذات” في فئة الأنشطة المحددة إجتماعيا، ولكنه يظهر في المسح الذي أجري في عام 1963 مدرجا بين أنشطة أوقات الفراغ كجزء من نشاط “القراءة”. وتوخيا لكفالة إمكانية المقارنة، تمت معالجة بيانات عمليات المسح اللاحقة وفقا لهذا التصنيف.</w:t>
      </w:r>
    </w:p>
    <w:p w:rsidR="00000000" w:rsidRDefault="00000000">
      <w:pPr>
        <w:ind w:left="1440" w:hanging="1440"/>
        <w:rPr>
          <w:rtl/>
        </w:rPr>
      </w:pPr>
      <w:r>
        <w:rPr>
          <w:rtl/>
        </w:rPr>
        <w:tab/>
        <w:t>(ب)</w:t>
      </w:r>
      <w:r>
        <w:rPr>
          <w:rtl/>
        </w:rPr>
        <w:tab/>
        <w:t>تشمل هذه الفئة مد يد العون والعمل التطوعي، وتصريف الشؤون اليومية، واستعمال الخدمات، وأنشطة زيارة المقابر والكنائس.</w:t>
      </w:r>
    </w:p>
    <w:p w:rsidR="00000000" w:rsidRDefault="00000000">
      <w:pPr>
        <w:ind w:left="1440" w:hanging="1440"/>
        <w:rPr>
          <w:b/>
          <w:bCs/>
          <w:szCs w:val="28"/>
          <w:rtl/>
        </w:rPr>
      </w:pPr>
      <w:r>
        <w:rPr>
          <w:b/>
          <w:bCs/>
          <w:szCs w:val="28"/>
          <w:rtl/>
        </w:rPr>
        <w:t>الجدول الزمني اليومي المتوسط للجماعة السكانية في سن 18-69 بحسب المركز الإقتصادي والجنس، 1993 (دقائق)</w:t>
      </w:r>
    </w:p>
    <w:p w:rsidR="00000000" w:rsidRDefault="00000000">
      <w:pPr>
        <w:ind w:left="1440" w:hanging="1440"/>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900"/>
        <w:gridCol w:w="925"/>
        <w:gridCol w:w="900"/>
        <w:gridCol w:w="900"/>
        <w:gridCol w:w="900"/>
        <w:gridCol w:w="810"/>
        <w:gridCol w:w="990"/>
        <w:gridCol w:w="990"/>
      </w:tblGrid>
      <w:tr w:rsidR="00000000">
        <w:tblPrEx>
          <w:tblCellMar>
            <w:top w:w="0" w:type="dxa"/>
            <w:bottom w:w="0" w:type="dxa"/>
          </w:tblCellMar>
        </w:tblPrEx>
        <w:trPr>
          <w:cantSplit/>
          <w:tblHeader/>
          <w:jc w:val="center"/>
        </w:trPr>
        <w:tc>
          <w:tcPr>
            <w:tcW w:w="2405" w:type="dxa"/>
            <w:vMerge w:val="restart"/>
            <w:vAlign w:val="bottom"/>
          </w:tcPr>
          <w:p w:rsidR="00000000" w:rsidRDefault="00000000">
            <w:pPr>
              <w:spacing w:line="340" w:lineRule="exact"/>
              <w:ind w:left="40"/>
              <w:jc w:val="center"/>
              <w:rPr>
                <w:szCs w:val="22"/>
                <w:rtl/>
              </w:rPr>
            </w:pPr>
          </w:p>
          <w:p w:rsidR="00000000" w:rsidRDefault="00000000">
            <w:pPr>
              <w:spacing w:line="340" w:lineRule="exact"/>
              <w:ind w:left="40"/>
              <w:jc w:val="center"/>
              <w:rPr>
                <w:szCs w:val="22"/>
                <w:rtl/>
              </w:rPr>
            </w:pPr>
          </w:p>
          <w:p w:rsidR="00000000" w:rsidRDefault="00000000">
            <w:pPr>
              <w:spacing w:line="340" w:lineRule="exact"/>
              <w:ind w:left="40"/>
              <w:jc w:val="center"/>
              <w:rPr>
                <w:szCs w:val="22"/>
                <w:rtl/>
              </w:rPr>
            </w:pPr>
            <w:r>
              <w:rPr>
                <w:szCs w:val="22"/>
                <w:rtl/>
              </w:rPr>
              <w:t>النشاط</w:t>
            </w:r>
          </w:p>
        </w:tc>
        <w:tc>
          <w:tcPr>
            <w:tcW w:w="900" w:type="dxa"/>
            <w:vMerge w:val="restart"/>
            <w:vAlign w:val="bottom"/>
          </w:tcPr>
          <w:p w:rsidR="00000000" w:rsidRDefault="00000000">
            <w:pPr>
              <w:spacing w:line="340" w:lineRule="exact"/>
              <w:ind w:left="40"/>
              <w:rPr>
                <w:szCs w:val="22"/>
                <w:rtl/>
              </w:rPr>
            </w:pPr>
            <w:r>
              <w:rPr>
                <w:szCs w:val="22"/>
                <w:rtl/>
              </w:rPr>
              <w:t>كاسب ناشط</w:t>
            </w:r>
          </w:p>
        </w:tc>
        <w:tc>
          <w:tcPr>
            <w:tcW w:w="4435" w:type="dxa"/>
            <w:gridSpan w:val="5"/>
            <w:vAlign w:val="bottom"/>
          </w:tcPr>
          <w:p w:rsidR="00000000" w:rsidRDefault="00000000">
            <w:pPr>
              <w:spacing w:line="340" w:lineRule="exact"/>
              <w:ind w:left="40"/>
              <w:rPr>
                <w:szCs w:val="22"/>
                <w:rtl/>
              </w:rPr>
            </w:pPr>
            <w:r>
              <w:rPr>
                <w:szCs w:val="22"/>
                <w:rtl/>
              </w:rPr>
              <w:t>سكان في سن العمل غير ناشطين</w:t>
            </w:r>
          </w:p>
        </w:tc>
        <w:tc>
          <w:tcPr>
            <w:tcW w:w="990" w:type="dxa"/>
            <w:vMerge w:val="restart"/>
            <w:vAlign w:val="bottom"/>
          </w:tcPr>
          <w:p w:rsidR="00000000" w:rsidRDefault="00000000">
            <w:pPr>
              <w:spacing w:line="340" w:lineRule="exact"/>
              <w:ind w:left="40"/>
              <w:rPr>
                <w:szCs w:val="22"/>
                <w:rtl/>
              </w:rPr>
            </w:pPr>
          </w:p>
          <w:p w:rsidR="00000000" w:rsidRDefault="00000000">
            <w:pPr>
              <w:spacing w:line="340" w:lineRule="exact"/>
              <w:ind w:left="40"/>
              <w:rPr>
                <w:szCs w:val="22"/>
                <w:rtl/>
              </w:rPr>
            </w:pPr>
          </w:p>
          <w:p w:rsidR="00000000" w:rsidRDefault="00000000">
            <w:pPr>
              <w:spacing w:line="340" w:lineRule="exact"/>
              <w:ind w:left="40"/>
              <w:rPr>
                <w:szCs w:val="22"/>
                <w:rtl/>
              </w:rPr>
            </w:pPr>
            <w:r>
              <w:rPr>
                <w:szCs w:val="22"/>
                <w:rtl/>
              </w:rPr>
              <w:t>متقاعدون*</w:t>
            </w:r>
          </w:p>
        </w:tc>
        <w:tc>
          <w:tcPr>
            <w:tcW w:w="990" w:type="dxa"/>
            <w:vMerge w:val="restart"/>
            <w:vAlign w:val="bottom"/>
          </w:tcPr>
          <w:p w:rsidR="00000000" w:rsidRDefault="00000000">
            <w:pPr>
              <w:spacing w:line="340" w:lineRule="exact"/>
              <w:ind w:left="40"/>
              <w:rPr>
                <w:szCs w:val="22"/>
                <w:rtl/>
              </w:rPr>
            </w:pPr>
            <w:r>
              <w:rPr>
                <w:szCs w:val="22"/>
                <w:rtl/>
              </w:rPr>
              <w:t xml:space="preserve">مجموع السكان في سن </w:t>
            </w:r>
          </w:p>
          <w:p w:rsidR="00000000" w:rsidRDefault="00000000">
            <w:pPr>
              <w:spacing w:line="340" w:lineRule="exact"/>
              <w:ind w:left="40"/>
              <w:rPr>
                <w:szCs w:val="22"/>
                <w:rtl/>
              </w:rPr>
            </w:pPr>
            <w:r>
              <w:rPr>
                <w:szCs w:val="22"/>
                <w:rtl/>
              </w:rPr>
              <w:t>18-69</w:t>
            </w:r>
          </w:p>
        </w:tc>
      </w:tr>
      <w:tr w:rsidR="00000000">
        <w:tblPrEx>
          <w:tblCellMar>
            <w:top w:w="0" w:type="dxa"/>
            <w:bottom w:w="0" w:type="dxa"/>
          </w:tblCellMar>
        </w:tblPrEx>
        <w:trPr>
          <w:cantSplit/>
          <w:tblHeader/>
          <w:jc w:val="center"/>
        </w:trPr>
        <w:tc>
          <w:tcPr>
            <w:tcW w:w="2405" w:type="dxa"/>
            <w:vMerge/>
            <w:vAlign w:val="bottom"/>
          </w:tcPr>
          <w:p w:rsidR="00000000" w:rsidRDefault="00000000">
            <w:pPr>
              <w:spacing w:line="340" w:lineRule="exact"/>
              <w:ind w:left="40"/>
              <w:jc w:val="center"/>
              <w:rPr>
                <w:szCs w:val="22"/>
                <w:rtl/>
              </w:rPr>
            </w:pPr>
          </w:p>
        </w:tc>
        <w:tc>
          <w:tcPr>
            <w:tcW w:w="900" w:type="dxa"/>
            <w:vMerge/>
            <w:vAlign w:val="bottom"/>
          </w:tcPr>
          <w:p w:rsidR="00000000" w:rsidRDefault="00000000">
            <w:pPr>
              <w:spacing w:line="340" w:lineRule="exact"/>
              <w:ind w:left="40"/>
              <w:rPr>
                <w:szCs w:val="22"/>
                <w:rtl/>
              </w:rPr>
            </w:pPr>
          </w:p>
        </w:tc>
        <w:tc>
          <w:tcPr>
            <w:tcW w:w="925" w:type="dxa"/>
            <w:vAlign w:val="bottom"/>
          </w:tcPr>
          <w:p w:rsidR="00000000" w:rsidRDefault="00000000">
            <w:pPr>
              <w:spacing w:line="340" w:lineRule="exact"/>
              <w:ind w:left="40"/>
              <w:rPr>
                <w:szCs w:val="22"/>
                <w:rtl/>
              </w:rPr>
            </w:pPr>
            <w:r>
              <w:rPr>
                <w:szCs w:val="22"/>
                <w:rtl/>
              </w:rPr>
              <w:t>في إجازة والدية</w:t>
            </w:r>
          </w:p>
        </w:tc>
        <w:tc>
          <w:tcPr>
            <w:tcW w:w="900" w:type="dxa"/>
            <w:vAlign w:val="bottom"/>
          </w:tcPr>
          <w:p w:rsidR="00000000" w:rsidRDefault="00000000">
            <w:pPr>
              <w:spacing w:line="340" w:lineRule="exact"/>
              <w:ind w:left="40"/>
              <w:rPr>
                <w:szCs w:val="22"/>
                <w:rtl/>
              </w:rPr>
            </w:pPr>
          </w:p>
          <w:p w:rsidR="00000000" w:rsidRDefault="00000000">
            <w:pPr>
              <w:spacing w:line="340" w:lineRule="exact"/>
              <w:ind w:left="40"/>
              <w:rPr>
                <w:szCs w:val="22"/>
                <w:rtl/>
              </w:rPr>
            </w:pPr>
            <w:r>
              <w:rPr>
                <w:szCs w:val="22"/>
                <w:rtl/>
              </w:rPr>
              <w:t>رب بيت</w:t>
            </w:r>
          </w:p>
        </w:tc>
        <w:tc>
          <w:tcPr>
            <w:tcW w:w="900" w:type="dxa"/>
            <w:vAlign w:val="bottom"/>
          </w:tcPr>
          <w:p w:rsidR="00000000" w:rsidRDefault="00000000">
            <w:pPr>
              <w:spacing w:line="340" w:lineRule="exact"/>
              <w:ind w:left="40"/>
              <w:rPr>
                <w:szCs w:val="22"/>
                <w:rtl/>
              </w:rPr>
            </w:pPr>
            <w:r>
              <w:rPr>
                <w:szCs w:val="22"/>
                <w:rtl/>
              </w:rPr>
              <w:t>عاطلون عن العمل</w:t>
            </w:r>
          </w:p>
        </w:tc>
        <w:tc>
          <w:tcPr>
            <w:tcW w:w="900" w:type="dxa"/>
            <w:vAlign w:val="bottom"/>
          </w:tcPr>
          <w:p w:rsidR="00000000" w:rsidRDefault="00000000">
            <w:pPr>
              <w:spacing w:line="340" w:lineRule="exact"/>
              <w:ind w:left="40"/>
              <w:rPr>
                <w:szCs w:val="22"/>
                <w:rtl/>
              </w:rPr>
            </w:pPr>
            <w:r>
              <w:rPr>
                <w:szCs w:val="22"/>
                <w:rtl/>
              </w:rPr>
              <w:t>متقاعدون معوقون</w:t>
            </w:r>
          </w:p>
        </w:tc>
        <w:tc>
          <w:tcPr>
            <w:tcW w:w="810" w:type="dxa"/>
            <w:vAlign w:val="bottom"/>
          </w:tcPr>
          <w:p w:rsidR="00000000" w:rsidRDefault="00000000">
            <w:pPr>
              <w:spacing w:line="340" w:lineRule="exact"/>
              <w:ind w:left="40"/>
              <w:rPr>
                <w:szCs w:val="22"/>
                <w:rtl/>
              </w:rPr>
            </w:pPr>
          </w:p>
          <w:p w:rsidR="00000000" w:rsidRDefault="00000000">
            <w:pPr>
              <w:spacing w:line="340" w:lineRule="exact"/>
              <w:ind w:left="40"/>
              <w:rPr>
                <w:szCs w:val="22"/>
                <w:rtl/>
              </w:rPr>
            </w:pPr>
            <w:r>
              <w:rPr>
                <w:szCs w:val="22"/>
                <w:rtl/>
              </w:rPr>
              <w:t>المجموع</w:t>
            </w:r>
          </w:p>
        </w:tc>
        <w:tc>
          <w:tcPr>
            <w:tcW w:w="990" w:type="dxa"/>
            <w:vMerge/>
            <w:vAlign w:val="bottom"/>
          </w:tcPr>
          <w:p w:rsidR="00000000" w:rsidRDefault="00000000">
            <w:pPr>
              <w:spacing w:line="340" w:lineRule="exact"/>
              <w:ind w:left="40"/>
              <w:rPr>
                <w:szCs w:val="22"/>
                <w:rtl/>
              </w:rPr>
            </w:pPr>
          </w:p>
        </w:tc>
        <w:tc>
          <w:tcPr>
            <w:tcW w:w="990" w:type="dxa"/>
            <w:vMerge/>
            <w:vAlign w:val="bottom"/>
          </w:tcPr>
          <w:p w:rsidR="00000000" w:rsidRDefault="00000000">
            <w:pPr>
              <w:spacing w:line="340" w:lineRule="exact"/>
              <w:ind w:left="40"/>
              <w:rPr>
                <w:szCs w:val="22"/>
                <w:rtl/>
              </w:rPr>
            </w:pPr>
          </w:p>
        </w:tc>
      </w:tr>
      <w:tr w:rsidR="00000000">
        <w:tblPrEx>
          <w:tblCellMar>
            <w:top w:w="0" w:type="dxa"/>
            <w:bottom w:w="0" w:type="dxa"/>
          </w:tblCellMar>
        </w:tblPrEx>
        <w:trPr>
          <w:cantSplit/>
          <w:jc w:val="center"/>
        </w:trPr>
        <w:tc>
          <w:tcPr>
            <w:tcW w:w="9720" w:type="dxa"/>
            <w:gridSpan w:val="9"/>
            <w:vAlign w:val="bottom"/>
          </w:tcPr>
          <w:p w:rsidR="00000000" w:rsidRDefault="00000000">
            <w:pPr>
              <w:spacing w:line="340" w:lineRule="exact"/>
              <w:ind w:left="40"/>
              <w:rPr>
                <w:b/>
                <w:bCs/>
                <w:szCs w:val="22"/>
                <w:rtl/>
              </w:rPr>
            </w:pPr>
            <w:r>
              <w:rPr>
                <w:szCs w:val="22"/>
                <w:rtl/>
              </w:rPr>
              <w:tab/>
            </w:r>
            <w:r>
              <w:rPr>
                <w:szCs w:val="22"/>
                <w:rtl/>
              </w:rPr>
              <w:tab/>
            </w:r>
            <w:r>
              <w:rPr>
                <w:szCs w:val="22"/>
                <w:rtl/>
              </w:rPr>
              <w:tab/>
            </w:r>
            <w:r>
              <w:rPr>
                <w:szCs w:val="22"/>
                <w:rtl/>
              </w:rPr>
              <w:tab/>
            </w:r>
            <w:r>
              <w:rPr>
                <w:b/>
                <w:bCs/>
                <w:szCs w:val="22"/>
                <w:rtl/>
              </w:rPr>
              <w:t>امـــرأة</w:t>
            </w:r>
          </w:p>
        </w:tc>
      </w:tr>
      <w:tr w:rsidR="00000000">
        <w:tblPrEx>
          <w:tblCellMar>
            <w:top w:w="0" w:type="dxa"/>
            <w:bottom w:w="0" w:type="dxa"/>
          </w:tblCellMar>
        </w:tblPrEx>
        <w:trPr>
          <w:cantSplit/>
          <w:jc w:val="center"/>
        </w:trPr>
        <w:tc>
          <w:tcPr>
            <w:tcW w:w="2405" w:type="dxa"/>
            <w:vAlign w:val="bottom"/>
          </w:tcPr>
          <w:p w:rsidR="00000000" w:rsidRDefault="00000000">
            <w:pPr>
              <w:pStyle w:val="Heading1"/>
              <w:spacing w:line="340" w:lineRule="exact"/>
              <w:ind w:left="40"/>
              <w:rPr>
                <w:szCs w:val="22"/>
                <w:rtl/>
              </w:rPr>
            </w:pPr>
            <w:r>
              <w:rPr>
                <w:szCs w:val="22"/>
                <w:rtl/>
              </w:rPr>
              <w:t>الوقت المحدد اجتماعيا</w:t>
            </w:r>
          </w:p>
        </w:tc>
        <w:tc>
          <w:tcPr>
            <w:tcW w:w="900" w:type="dxa"/>
            <w:vAlign w:val="bottom"/>
          </w:tcPr>
          <w:p w:rsidR="00000000" w:rsidRDefault="00000000">
            <w:pPr>
              <w:spacing w:line="340" w:lineRule="exact"/>
              <w:ind w:left="40"/>
              <w:rPr>
                <w:szCs w:val="22"/>
                <w:rtl/>
              </w:rPr>
            </w:pPr>
            <w:r>
              <w:rPr>
                <w:szCs w:val="22"/>
                <w:rtl/>
              </w:rPr>
              <w:t>613</w:t>
            </w:r>
          </w:p>
        </w:tc>
        <w:tc>
          <w:tcPr>
            <w:tcW w:w="925" w:type="dxa"/>
            <w:vAlign w:val="bottom"/>
          </w:tcPr>
          <w:p w:rsidR="00000000" w:rsidRDefault="00000000">
            <w:pPr>
              <w:spacing w:line="340" w:lineRule="exact"/>
              <w:ind w:left="40"/>
              <w:rPr>
                <w:szCs w:val="22"/>
                <w:rtl/>
              </w:rPr>
            </w:pPr>
            <w:r>
              <w:rPr>
                <w:szCs w:val="22"/>
                <w:rtl/>
              </w:rPr>
              <w:t>597</w:t>
            </w:r>
          </w:p>
        </w:tc>
        <w:tc>
          <w:tcPr>
            <w:tcW w:w="900" w:type="dxa"/>
            <w:vAlign w:val="bottom"/>
          </w:tcPr>
          <w:p w:rsidR="00000000" w:rsidRDefault="00000000">
            <w:pPr>
              <w:spacing w:line="340" w:lineRule="exact"/>
              <w:ind w:left="40"/>
              <w:rPr>
                <w:szCs w:val="22"/>
                <w:rtl/>
              </w:rPr>
            </w:pPr>
            <w:r>
              <w:rPr>
                <w:szCs w:val="22"/>
                <w:rtl/>
              </w:rPr>
              <w:t>534</w:t>
            </w:r>
          </w:p>
        </w:tc>
        <w:tc>
          <w:tcPr>
            <w:tcW w:w="900" w:type="dxa"/>
            <w:vAlign w:val="bottom"/>
          </w:tcPr>
          <w:p w:rsidR="00000000" w:rsidRDefault="00000000">
            <w:pPr>
              <w:spacing w:line="340" w:lineRule="exact"/>
              <w:ind w:left="40"/>
              <w:rPr>
                <w:szCs w:val="22"/>
                <w:rtl/>
              </w:rPr>
            </w:pPr>
            <w:r>
              <w:rPr>
                <w:szCs w:val="22"/>
                <w:rtl/>
              </w:rPr>
              <w:t>485</w:t>
            </w:r>
          </w:p>
        </w:tc>
        <w:tc>
          <w:tcPr>
            <w:tcW w:w="900" w:type="dxa"/>
            <w:vAlign w:val="bottom"/>
          </w:tcPr>
          <w:p w:rsidR="00000000" w:rsidRDefault="00000000">
            <w:pPr>
              <w:spacing w:line="340" w:lineRule="exact"/>
              <w:ind w:left="40"/>
              <w:rPr>
                <w:szCs w:val="22"/>
                <w:rtl/>
              </w:rPr>
            </w:pPr>
            <w:r>
              <w:rPr>
                <w:szCs w:val="22"/>
                <w:rtl/>
              </w:rPr>
              <w:t>432</w:t>
            </w:r>
          </w:p>
        </w:tc>
        <w:tc>
          <w:tcPr>
            <w:tcW w:w="810" w:type="dxa"/>
            <w:vAlign w:val="bottom"/>
          </w:tcPr>
          <w:p w:rsidR="00000000" w:rsidRDefault="00000000">
            <w:pPr>
              <w:spacing w:line="340" w:lineRule="exact"/>
              <w:ind w:left="40"/>
              <w:rPr>
                <w:szCs w:val="22"/>
                <w:rtl/>
              </w:rPr>
            </w:pPr>
            <w:r>
              <w:rPr>
                <w:szCs w:val="22"/>
                <w:rtl/>
              </w:rPr>
              <w:t>507</w:t>
            </w:r>
          </w:p>
        </w:tc>
        <w:tc>
          <w:tcPr>
            <w:tcW w:w="990" w:type="dxa"/>
            <w:vAlign w:val="bottom"/>
          </w:tcPr>
          <w:p w:rsidR="00000000" w:rsidRDefault="00000000">
            <w:pPr>
              <w:spacing w:line="340" w:lineRule="exact"/>
              <w:ind w:left="40"/>
              <w:rPr>
                <w:szCs w:val="22"/>
                <w:rtl/>
              </w:rPr>
            </w:pPr>
            <w:r>
              <w:rPr>
                <w:szCs w:val="22"/>
                <w:rtl/>
              </w:rPr>
              <w:t>412</w:t>
            </w:r>
          </w:p>
        </w:tc>
        <w:tc>
          <w:tcPr>
            <w:tcW w:w="990" w:type="dxa"/>
            <w:vAlign w:val="bottom"/>
          </w:tcPr>
          <w:p w:rsidR="00000000" w:rsidRDefault="00000000">
            <w:pPr>
              <w:spacing w:line="340" w:lineRule="exact"/>
              <w:ind w:left="40"/>
              <w:rPr>
                <w:szCs w:val="22"/>
                <w:rtl/>
              </w:rPr>
            </w:pPr>
            <w:r>
              <w:rPr>
                <w:szCs w:val="22"/>
                <w:rtl/>
              </w:rPr>
              <w:t>532</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 xml:space="preserve">1- عمالة مجزية، نشاط انتاجي </w:t>
            </w:r>
          </w:p>
        </w:tc>
        <w:tc>
          <w:tcPr>
            <w:tcW w:w="900" w:type="dxa"/>
            <w:vAlign w:val="bottom"/>
          </w:tcPr>
          <w:p w:rsidR="00000000" w:rsidRDefault="00000000">
            <w:pPr>
              <w:spacing w:line="340" w:lineRule="exact"/>
              <w:ind w:left="40"/>
              <w:rPr>
                <w:szCs w:val="22"/>
                <w:rtl/>
              </w:rPr>
            </w:pPr>
            <w:r>
              <w:rPr>
                <w:szCs w:val="22"/>
                <w:rtl/>
              </w:rPr>
              <w:t>312</w:t>
            </w:r>
          </w:p>
        </w:tc>
        <w:tc>
          <w:tcPr>
            <w:tcW w:w="925" w:type="dxa"/>
            <w:vAlign w:val="bottom"/>
          </w:tcPr>
          <w:p w:rsidR="00000000" w:rsidRDefault="00000000">
            <w:pPr>
              <w:spacing w:line="340" w:lineRule="exact"/>
              <w:ind w:left="40"/>
              <w:rPr>
                <w:szCs w:val="22"/>
                <w:rtl/>
              </w:rPr>
            </w:pPr>
            <w:r>
              <w:rPr>
                <w:szCs w:val="22"/>
                <w:rtl/>
              </w:rPr>
              <w:t>21</w:t>
            </w:r>
          </w:p>
        </w:tc>
        <w:tc>
          <w:tcPr>
            <w:tcW w:w="900" w:type="dxa"/>
            <w:vAlign w:val="bottom"/>
          </w:tcPr>
          <w:p w:rsidR="00000000" w:rsidRDefault="00000000">
            <w:pPr>
              <w:spacing w:line="340" w:lineRule="exact"/>
              <w:ind w:left="40"/>
              <w:rPr>
                <w:szCs w:val="22"/>
                <w:rtl/>
              </w:rPr>
            </w:pPr>
            <w:r>
              <w:rPr>
                <w:szCs w:val="22"/>
                <w:rtl/>
              </w:rPr>
              <w:t>73</w:t>
            </w:r>
          </w:p>
        </w:tc>
        <w:tc>
          <w:tcPr>
            <w:tcW w:w="900" w:type="dxa"/>
            <w:vAlign w:val="bottom"/>
          </w:tcPr>
          <w:p w:rsidR="00000000" w:rsidRDefault="00000000">
            <w:pPr>
              <w:spacing w:line="340" w:lineRule="exact"/>
              <w:ind w:left="40"/>
              <w:rPr>
                <w:szCs w:val="22"/>
                <w:rtl/>
              </w:rPr>
            </w:pPr>
            <w:r>
              <w:rPr>
                <w:szCs w:val="22"/>
                <w:rtl/>
              </w:rPr>
              <w:t>56</w:t>
            </w:r>
          </w:p>
        </w:tc>
        <w:tc>
          <w:tcPr>
            <w:tcW w:w="900" w:type="dxa"/>
            <w:vAlign w:val="bottom"/>
          </w:tcPr>
          <w:p w:rsidR="00000000" w:rsidRDefault="00000000">
            <w:pPr>
              <w:spacing w:line="340" w:lineRule="exact"/>
              <w:ind w:left="40"/>
              <w:rPr>
                <w:szCs w:val="22"/>
                <w:rtl/>
              </w:rPr>
            </w:pPr>
            <w:r>
              <w:rPr>
                <w:szCs w:val="22"/>
                <w:rtl/>
              </w:rPr>
              <w:t>55</w:t>
            </w:r>
          </w:p>
        </w:tc>
        <w:tc>
          <w:tcPr>
            <w:tcW w:w="810" w:type="dxa"/>
            <w:vAlign w:val="bottom"/>
          </w:tcPr>
          <w:p w:rsidR="00000000" w:rsidRDefault="00000000">
            <w:pPr>
              <w:spacing w:line="340" w:lineRule="exact"/>
              <w:ind w:left="40"/>
              <w:rPr>
                <w:szCs w:val="22"/>
                <w:rtl/>
              </w:rPr>
            </w:pPr>
            <w:r>
              <w:rPr>
                <w:szCs w:val="22"/>
                <w:rtl/>
              </w:rPr>
              <w:t>44</w:t>
            </w:r>
          </w:p>
        </w:tc>
        <w:tc>
          <w:tcPr>
            <w:tcW w:w="990" w:type="dxa"/>
            <w:vAlign w:val="bottom"/>
          </w:tcPr>
          <w:p w:rsidR="00000000" w:rsidRDefault="00000000">
            <w:pPr>
              <w:spacing w:line="340" w:lineRule="exact"/>
              <w:ind w:left="40"/>
              <w:rPr>
                <w:szCs w:val="22"/>
                <w:rtl/>
              </w:rPr>
            </w:pPr>
            <w:r>
              <w:rPr>
                <w:szCs w:val="22"/>
                <w:rtl/>
              </w:rPr>
              <w:t>74</w:t>
            </w:r>
          </w:p>
        </w:tc>
        <w:tc>
          <w:tcPr>
            <w:tcW w:w="990" w:type="dxa"/>
            <w:vAlign w:val="bottom"/>
          </w:tcPr>
          <w:p w:rsidR="00000000" w:rsidRDefault="00000000">
            <w:pPr>
              <w:spacing w:line="340" w:lineRule="exact"/>
              <w:ind w:left="40"/>
              <w:rPr>
                <w:szCs w:val="22"/>
                <w:rtl/>
              </w:rPr>
            </w:pPr>
            <w:r>
              <w:rPr>
                <w:szCs w:val="22"/>
                <w:rtl/>
              </w:rPr>
              <w:t>176</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2- تعليم، تعليم الذات*</w:t>
            </w:r>
          </w:p>
        </w:tc>
        <w:tc>
          <w:tcPr>
            <w:tcW w:w="900" w:type="dxa"/>
            <w:vAlign w:val="bottom"/>
          </w:tcPr>
          <w:p w:rsidR="00000000" w:rsidRDefault="00000000">
            <w:pPr>
              <w:spacing w:line="340" w:lineRule="exact"/>
              <w:ind w:left="40"/>
              <w:rPr>
                <w:szCs w:val="22"/>
                <w:rtl/>
              </w:rPr>
            </w:pPr>
            <w:r>
              <w:rPr>
                <w:szCs w:val="22"/>
                <w:rtl/>
              </w:rPr>
              <w:t>8</w:t>
            </w:r>
          </w:p>
        </w:tc>
        <w:tc>
          <w:tcPr>
            <w:tcW w:w="925" w:type="dxa"/>
            <w:vAlign w:val="bottom"/>
          </w:tcPr>
          <w:p w:rsidR="00000000" w:rsidRDefault="00000000">
            <w:pPr>
              <w:spacing w:line="340" w:lineRule="exact"/>
              <w:ind w:left="40"/>
              <w:rPr>
                <w:szCs w:val="22"/>
                <w:rtl/>
              </w:rPr>
            </w:pPr>
            <w:r>
              <w:rPr>
                <w:szCs w:val="22"/>
                <w:rtl/>
              </w:rPr>
              <w:t>4</w:t>
            </w:r>
          </w:p>
        </w:tc>
        <w:tc>
          <w:tcPr>
            <w:tcW w:w="900" w:type="dxa"/>
            <w:vAlign w:val="bottom"/>
          </w:tcPr>
          <w:p w:rsidR="00000000" w:rsidRDefault="00000000">
            <w:pPr>
              <w:spacing w:line="340" w:lineRule="exact"/>
              <w:ind w:left="40"/>
              <w:rPr>
                <w:szCs w:val="22"/>
                <w:rtl/>
              </w:rPr>
            </w:pPr>
            <w:r>
              <w:rPr>
                <w:szCs w:val="22"/>
                <w:rtl/>
              </w:rPr>
              <w:t>2</w:t>
            </w:r>
          </w:p>
        </w:tc>
        <w:tc>
          <w:tcPr>
            <w:tcW w:w="900" w:type="dxa"/>
            <w:vAlign w:val="bottom"/>
          </w:tcPr>
          <w:p w:rsidR="00000000" w:rsidRDefault="00000000">
            <w:pPr>
              <w:spacing w:line="340" w:lineRule="exact"/>
              <w:ind w:left="40"/>
              <w:rPr>
                <w:szCs w:val="22"/>
                <w:rtl/>
              </w:rPr>
            </w:pPr>
            <w:r>
              <w:rPr>
                <w:szCs w:val="22"/>
                <w:rtl/>
              </w:rPr>
              <w:t>12</w:t>
            </w:r>
          </w:p>
        </w:tc>
        <w:tc>
          <w:tcPr>
            <w:tcW w:w="900" w:type="dxa"/>
            <w:vAlign w:val="bottom"/>
          </w:tcPr>
          <w:p w:rsidR="00000000" w:rsidRDefault="00000000">
            <w:pPr>
              <w:spacing w:line="340" w:lineRule="exact"/>
              <w:ind w:left="40"/>
              <w:rPr>
                <w:szCs w:val="22"/>
                <w:rtl/>
              </w:rPr>
            </w:pPr>
            <w:r>
              <w:rPr>
                <w:szCs w:val="22"/>
                <w:rtl/>
              </w:rPr>
              <w:t>1</w:t>
            </w:r>
          </w:p>
        </w:tc>
        <w:tc>
          <w:tcPr>
            <w:tcW w:w="810" w:type="dxa"/>
            <w:vAlign w:val="bottom"/>
          </w:tcPr>
          <w:p w:rsidR="00000000" w:rsidRDefault="00000000">
            <w:pPr>
              <w:spacing w:line="340" w:lineRule="exact"/>
              <w:ind w:left="40"/>
              <w:rPr>
                <w:szCs w:val="22"/>
                <w:rtl/>
              </w:rPr>
            </w:pPr>
            <w:r>
              <w:rPr>
                <w:szCs w:val="22"/>
                <w:rtl/>
              </w:rPr>
              <w:t>5</w:t>
            </w:r>
          </w:p>
        </w:tc>
        <w:tc>
          <w:tcPr>
            <w:tcW w:w="990" w:type="dxa"/>
            <w:vAlign w:val="bottom"/>
          </w:tcPr>
          <w:p w:rsidR="00000000" w:rsidRDefault="00000000">
            <w:pPr>
              <w:spacing w:line="340" w:lineRule="exact"/>
              <w:ind w:left="40"/>
              <w:rPr>
                <w:szCs w:val="22"/>
                <w:rtl/>
              </w:rPr>
            </w:pPr>
            <w:r>
              <w:rPr>
                <w:szCs w:val="22"/>
                <w:rtl/>
              </w:rPr>
              <w:t>0</w:t>
            </w:r>
          </w:p>
        </w:tc>
        <w:tc>
          <w:tcPr>
            <w:tcW w:w="990" w:type="dxa"/>
            <w:vAlign w:val="bottom"/>
          </w:tcPr>
          <w:p w:rsidR="00000000" w:rsidRDefault="00000000">
            <w:pPr>
              <w:spacing w:line="340" w:lineRule="exact"/>
              <w:ind w:left="40"/>
              <w:rPr>
                <w:szCs w:val="22"/>
                <w:rtl/>
              </w:rPr>
            </w:pPr>
            <w:r>
              <w:rPr>
                <w:szCs w:val="22"/>
                <w:rtl/>
              </w:rPr>
              <w:t>5</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3- العناية بالأسرة، الأسرة المعيشية</w:t>
            </w:r>
          </w:p>
        </w:tc>
        <w:tc>
          <w:tcPr>
            <w:tcW w:w="900" w:type="dxa"/>
            <w:vAlign w:val="bottom"/>
          </w:tcPr>
          <w:p w:rsidR="00000000" w:rsidRDefault="00000000">
            <w:pPr>
              <w:spacing w:line="340" w:lineRule="exact"/>
              <w:ind w:left="40"/>
              <w:rPr>
                <w:szCs w:val="22"/>
                <w:rtl/>
              </w:rPr>
            </w:pPr>
            <w:r>
              <w:rPr>
                <w:szCs w:val="22"/>
                <w:rtl/>
              </w:rPr>
              <w:t>232</w:t>
            </w:r>
          </w:p>
        </w:tc>
        <w:tc>
          <w:tcPr>
            <w:tcW w:w="925" w:type="dxa"/>
            <w:vAlign w:val="bottom"/>
          </w:tcPr>
          <w:p w:rsidR="00000000" w:rsidRDefault="00000000">
            <w:pPr>
              <w:spacing w:line="340" w:lineRule="exact"/>
              <w:ind w:left="40"/>
              <w:rPr>
                <w:szCs w:val="22"/>
                <w:rtl/>
              </w:rPr>
            </w:pPr>
            <w:r>
              <w:rPr>
                <w:szCs w:val="22"/>
                <w:rtl/>
              </w:rPr>
              <w:t>535</w:t>
            </w:r>
          </w:p>
        </w:tc>
        <w:tc>
          <w:tcPr>
            <w:tcW w:w="900" w:type="dxa"/>
            <w:vAlign w:val="bottom"/>
          </w:tcPr>
          <w:p w:rsidR="00000000" w:rsidRDefault="00000000">
            <w:pPr>
              <w:spacing w:line="340" w:lineRule="exact"/>
              <w:ind w:left="40"/>
              <w:rPr>
                <w:szCs w:val="22"/>
                <w:rtl/>
              </w:rPr>
            </w:pPr>
            <w:r>
              <w:rPr>
                <w:szCs w:val="22"/>
                <w:rtl/>
              </w:rPr>
              <w:t>427</w:t>
            </w:r>
          </w:p>
        </w:tc>
        <w:tc>
          <w:tcPr>
            <w:tcW w:w="900" w:type="dxa"/>
            <w:vAlign w:val="bottom"/>
          </w:tcPr>
          <w:p w:rsidR="00000000" w:rsidRDefault="00000000">
            <w:pPr>
              <w:spacing w:line="340" w:lineRule="exact"/>
              <w:ind w:left="40"/>
              <w:rPr>
                <w:szCs w:val="22"/>
                <w:rtl/>
              </w:rPr>
            </w:pPr>
            <w:r>
              <w:rPr>
                <w:szCs w:val="22"/>
                <w:rtl/>
              </w:rPr>
              <w:t>368</w:t>
            </w:r>
          </w:p>
        </w:tc>
        <w:tc>
          <w:tcPr>
            <w:tcW w:w="900" w:type="dxa"/>
            <w:vAlign w:val="bottom"/>
          </w:tcPr>
          <w:p w:rsidR="00000000" w:rsidRDefault="00000000">
            <w:pPr>
              <w:spacing w:line="340" w:lineRule="exact"/>
              <w:ind w:left="40"/>
              <w:rPr>
                <w:szCs w:val="22"/>
                <w:rtl/>
              </w:rPr>
            </w:pPr>
            <w:r>
              <w:rPr>
                <w:szCs w:val="22"/>
                <w:rtl/>
              </w:rPr>
              <w:t>336</w:t>
            </w:r>
          </w:p>
        </w:tc>
        <w:tc>
          <w:tcPr>
            <w:tcW w:w="810" w:type="dxa"/>
            <w:vAlign w:val="bottom"/>
          </w:tcPr>
          <w:p w:rsidR="00000000" w:rsidRDefault="00000000">
            <w:pPr>
              <w:spacing w:line="340" w:lineRule="exact"/>
              <w:ind w:left="40"/>
              <w:rPr>
                <w:szCs w:val="22"/>
                <w:rtl/>
              </w:rPr>
            </w:pPr>
            <w:r>
              <w:rPr>
                <w:szCs w:val="22"/>
                <w:rtl/>
              </w:rPr>
              <w:t>416</w:t>
            </w:r>
          </w:p>
        </w:tc>
        <w:tc>
          <w:tcPr>
            <w:tcW w:w="990" w:type="dxa"/>
            <w:vAlign w:val="bottom"/>
          </w:tcPr>
          <w:p w:rsidR="00000000" w:rsidRDefault="00000000">
            <w:pPr>
              <w:spacing w:line="340" w:lineRule="exact"/>
              <w:ind w:left="40"/>
              <w:rPr>
                <w:szCs w:val="22"/>
                <w:rtl/>
              </w:rPr>
            </w:pPr>
            <w:r>
              <w:rPr>
                <w:szCs w:val="22"/>
                <w:rtl/>
              </w:rPr>
              <w:t>302</w:t>
            </w:r>
          </w:p>
        </w:tc>
        <w:tc>
          <w:tcPr>
            <w:tcW w:w="990" w:type="dxa"/>
            <w:vAlign w:val="bottom"/>
          </w:tcPr>
          <w:p w:rsidR="00000000" w:rsidRDefault="00000000">
            <w:pPr>
              <w:spacing w:line="340" w:lineRule="exact"/>
              <w:ind w:left="40"/>
              <w:rPr>
                <w:szCs w:val="22"/>
                <w:rtl/>
              </w:rPr>
            </w:pPr>
            <w:r>
              <w:rPr>
                <w:szCs w:val="22"/>
                <w:rtl/>
              </w:rPr>
              <w:t>302</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4- تنقل</w:t>
            </w:r>
          </w:p>
        </w:tc>
        <w:tc>
          <w:tcPr>
            <w:tcW w:w="900" w:type="dxa"/>
            <w:vAlign w:val="bottom"/>
          </w:tcPr>
          <w:p w:rsidR="00000000" w:rsidRDefault="00000000">
            <w:pPr>
              <w:spacing w:line="340" w:lineRule="exact"/>
              <w:ind w:left="40"/>
              <w:rPr>
                <w:szCs w:val="22"/>
                <w:rtl/>
              </w:rPr>
            </w:pPr>
            <w:r>
              <w:rPr>
                <w:szCs w:val="22"/>
                <w:rtl/>
              </w:rPr>
              <w:t>61</w:t>
            </w:r>
          </w:p>
        </w:tc>
        <w:tc>
          <w:tcPr>
            <w:tcW w:w="925" w:type="dxa"/>
            <w:vAlign w:val="bottom"/>
          </w:tcPr>
          <w:p w:rsidR="00000000" w:rsidRDefault="00000000">
            <w:pPr>
              <w:spacing w:line="340" w:lineRule="exact"/>
              <w:ind w:left="40"/>
              <w:rPr>
                <w:szCs w:val="22"/>
                <w:rtl/>
              </w:rPr>
            </w:pPr>
            <w:r>
              <w:rPr>
                <w:szCs w:val="22"/>
                <w:rtl/>
              </w:rPr>
              <w:t>36</w:t>
            </w:r>
          </w:p>
        </w:tc>
        <w:tc>
          <w:tcPr>
            <w:tcW w:w="900" w:type="dxa"/>
            <w:vAlign w:val="bottom"/>
          </w:tcPr>
          <w:p w:rsidR="00000000" w:rsidRDefault="00000000">
            <w:pPr>
              <w:spacing w:line="340" w:lineRule="exact"/>
              <w:ind w:left="40"/>
              <w:rPr>
                <w:szCs w:val="22"/>
                <w:rtl/>
              </w:rPr>
            </w:pPr>
            <w:r>
              <w:rPr>
                <w:szCs w:val="22"/>
                <w:rtl/>
              </w:rPr>
              <w:t>31</w:t>
            </w:r>
          </w:p>
        </w:tc>
        <w:tc>
          <w:tcPr>
            <w:tcW w:w="900" w:type="dxa"/>
            <w:vAlign w:val="bottom"/>
          </w:tcPr>
          <w:p w:rsidR="00000000" w:rsidRDefault="00000000">
            <w:pPr>
              <w:spacing w:line="340" w:lineRule="exact"/>
              <w:ind w:left="40"/>
              <w:rPr>
                <w:szCs w:val="22"/>
                <w:rtl/>
              </w:rPr>
            </w:pPr>
            <w:r>
              <w:rPr>
                <w:szCs w:val="22"/>
                <w:rtl/>
              </w:rPr>
              <w:t>48</w:t>
            </w:r>
          </w:p>
        </w:tc>
        <w:tc>
          <w:tcPr>
            <w:tcW w:w="900" w:type="dxa"/>
            <w:vAlign w:val="bottom"/>
          </w:tcPr>
          <w:p w:rsidR="00000000" w:rsidRDefault="00000000">
            <w:pPr>
              <w:spacing w:line="340" w:lineRule="exact"/>
              <w:ind w:left="40"/>
              <w:rPr>
                <w:szCs w:val="22"/>
                <w:rtl/>
              </w:rPr>
            </w:pPr>
            <w:r>
              <w:rPr>
                <w:szCs w:val="22"/>
                <w:rtl/>
              </w:rPr>
              <w:t>39</w:t>
            </w:r>
          </w:p>
        </w:tc>
        <w:tc>
          <w:tcPr>
            <w:tcW w:w="810" w:type="dxa"/>
            <w:vAlign w:val="bottom"/>
          </w:tcPr>
          <w:p w:rsidR="00000000" w:rsidRDefault="00000000">
            <w:pPr>
              <w:spacing w:line="340" w:lineRule="exact"/>
              <w:ind w:left="40"/>
              <w:rPr>
                <w:szCs w:val="22"/>
                <w:rtl/>
              </w:rPr>
            </w:pPr>
            <w:r>
              <w:rPr>
                <w:szCs w:val="22"/>
                <w:rtl/>
              </w:rPr>
              <w:t>42</w:t>
            </w:r>
          </w:p>
        </w:tc>
        <w:tc>
          <w:tcPr>
            <w:tcW w:w="990" w:type="dxa"/>
            <w:vAlign w:val="bottom"/>
          </w:tcPr>
          <w:p w:rsidR="00000000" w:rsidRDefault="00000000">
            <w:pPr>
              <w:spacing w:line="340" w:lineRule="exact"/>
              <w:ind w:left="40"/>
              <w:rPr>
                <w:szCs w:val="22"/>
                <w:rtl/>
              </w:rPr>
            </w:pPr>
            <w:r>
              <w:rPr>
                <w:szCs w:val="22"/>
                <w:rtl/>
              </w:rPr>
              <w:t>36</w:t>
            </w:r>
          </w:p>
        </w:tc>
        <w:tc>
          <w:tcPr>
            <w:tcW w:w="990" w:type="dxa"/>
            <w:vAlign w:val="bottom"/>
          </w:tcPr>
          <w:p w:rsidR="00000000" w:rsidRDefault="00000000">
            <w:pPr>
              <w:spacing w:line="340" w:lineRule="exact"/>
              <w:ind w:left="40"/>
              <w:rPr>
                <w:szCs w:val="22"/>
                <w:rtl/>
              </w:rPr>
            </w:pPr>
            <w:r>
              <w:rPr>
                <w:szCs w:val="22"/>
                <w:rtl/>
              </w:rPr>
              <w:t>49</w:t>
            </w:r>
          </w:p>
        </w:tc>
      </w:tr>
      <w:tr w:rsidR="00000000">
        <w:tblPrEx>
          <w:tblCellMar>
            <w:top w:w="0" w:type="dxa"/>
            <w:bottom w:w="0" w:type="dxa"/>
          </w:tblCellMar>
        </w:tblPrEx>
        <w:trPr>
          <w:cantSplit/>
          <w:jc w:val="center"/>
        </w:trPr>
        <w:tc>
          <w:tcPr>
            <w:tcW w:w="2405" w:type="dxa"/>
            <w:vAlign w:val="bottom"/>
          </w:tcPr>
          <w:p w:rsidR="00000000" w:rsidRDefault="00000000">
            <w:pPr>
              <w:pStyle w:val="Heading1"/>
              <w:spacing w:line="340" w:lineRule="exact"/>
              <w:ind w:left="40"/>
              <w:rPr>
                <w:szCs w:val="22"/>
                <w:rtl/>
              </w:rPr>
            </w:pPr>
            <w:r>
              <w:rPr>
                <w:szCs w:val="22"/>
                <w:rtl/>
              </w:rPr>
              <w:t>حاجات فسيولوجية</w:t>
            </w:r>
          </w:p>
        </w:tc>
        <w:tc>
          <w:tcPr>
            <w:tcW w:w="900" w:type="dxa"/>
            <w:vAlign w:val="bottom"/>
          </w:tcPr>
          <w:p w:rsidR="00000000" w:rsidRDefault="00000000">
            <w:pPr>
              <w:spacing w:line="340" w:lineRule="exact"/>
              <w:ind w:left="40"/>
              <w:rPr>
                <w:szCs w:val="22"/>
                <w:rtl/>
              </w:rPr>
            </w:pPr>
            <w:r>
              <w:rPr>
                <w:szCs w:val="22"/>
                <w:rtl/>
              </w:rPr>
              <w:t>636</w:t>
            </w:r>
          </w:p>
        </w:tc>
        <w:tc>
          <w:tcPr>
            <w:tcW w:w="925" w:type="dxa"/>
            <w:vAlign w:val="bottom"/>
          </w:tcPr>
          <w:p w:rsidR="00000000" w:rsidRDefault="00000000">
            <w:pPr>
              <w:spacing w:line="340" w:lineRule="exact"/>
              <w:ind w:left="40"/>
              <w:rPr>
                <w:szCs w:val="22"/>
                <w:rtl/>
              </w:rPr>
            </w:pPr>
            <w:r>
              <w:rPr>
                <w:szCs w:val="22"/>
                <w:rtl/>
              </w:rPr>
              <w:t>642</w:t>
            </w:r>
          </w:p>
        </w:tc>
        <w:tc>
          <w:tcPr>
            <w:tcW w:w="900" w:type="dxa"/>
            <w:vAlign w:val="bottom"/>
          </w:tcPr>
          <w:p w:rsidR="00000000" w:rsidRDefault="00000000">
            <w:pPr>
              <w:spacing w:line="340" w:lineRule="exact"/>
              <w:ind w:left="40"/>
              <w:rPr>
                <w:szCs w:val="22"/>
                <w:rtl/>
              </w:rPr>
            </w:pPr>
            <w:r>
              <w:rPr>
                <w:szCs w:val="22"/>
                <w:rtl/>
              </w:rPr>
              <w:t>667</w:t>
            </w:r>
          </w:p>
        </w:tc>
        <w:tc>
          <w:tcPr>
            <w:tcW w:w="900" w:type="dxa"/>
            <w:vAlign w:val="bottom"/>
          </w:tcPr>
          <w:p w:rsidR="00000000" w:rsidRDefault="00000000">
            <w:pPr>
              <w:spacing w:line="340" w:lineRule="exact"/>
              <w:ind w:left="40"/>
              <w:rPr>
                <w:szCs w:val="22"/>
                <w:rtl/>
              </w:rPr>
            </w:pPr>
            <w:r>
              <w:rPr>
                <w:szCs w:val="22"/>
                <w:rtl/>
              </w:rPr>
              <w:t>689</w:t>
            </w:r>
          </w:p>
        </w:tc>
        <w:tc>
          <w:tcPr>
            <w:tcW w:w="900" w:type="dxa"/>
            <w:vAlign w:val="bottom"/>
          </w:tcPr>
          <w:p w:rsidR="00000000" w:rsidRDefault="00000000">
            <w:pPr>
              <w:spacing w:line="340" w:lineRule="exact"/>
              <w:ind w:left="40"/>
              <w:rPr>
                <w:szCs w:val="22"/>
                <w:rtl/>
              </w:rPr>
            </w:pPr>
            <w:r>
              <w:rPr>
                <w:szCs w:val="22"/>
                <w:rtl/>
              </w:rPr>
              <w:t>727</w:t>
            </w:r>
          </w:p>
        </w:tc>
        <w:tc>
          <w:tcPr>
            <w:tcW w:w="810" w:type="dxa"/>
            <w:vAlign w:val="bottom"/>
          </w:tcPr>
          <w:p w:rsidR="00000000" w:rsidRDefault="00000000">
            <w:pPr>
              <w:spacing w:line="340" w:lineRule="exact"/>
              <w:ind w:left="40"/>
              <w:rPr>
                <w:szCs w:val="22"/>
                <w:rtl/>
              </w:rPr>
            </w:pPr>
            <w:r>
              <w:rPr>
                <w:szCs w:val="22"/>
                <w:rtl/>
              </w:rPr>
              <w:t>682</w:t>
            </w:r>
          </w:p>
        </w:tc>
        <w:tc>
          <w:tcPr>
            <w:tcW w:w="990" w:type="dxa"/>
            <w:vAlign w:val="bottom"/>
          </w:tcPr>
          <w:p w:rsidR="00000000" w:rsidRDefault="00000000">
            <w:pPr>
              <w:spacing w:line="340" w:lineRule="exact"/>
              <w:ind w:left="40"/>
              <w:rPr>
                <w:szCs w:val="22"/>
                <w:rtl/>
              </w:rPr>
            </w:pPr>
            <w:r>
              <w:rPr>
                <w:szCs w:val="22"/>
                <w:rtl/>
              </w:rPr>
              <w:t>733</w:t>
            </w:r>
          </w:p>
        </w:tc>
        <w:tc>
          <w:tcPr>
            <w:tcW w:w="990" w:type="dxa"/>
            <w:vAlign w:val="bottom"/>
          </w:tcPr>
          <w:p w:rsidR="00000000" w:rsidRDefault="00000000">
            <w:pPr>
              <w:spacing w:line="340" w:lineRule="exact"/>
              <w:ind w:left="40"/>
              <w:rPr>
                <w:szCs w:val="22"/>
                <w:rtl/>
              </w:rPr>
            </w:pPr>
            <w:r>
              <w:rPr>
                <w:szCs w:val="22"/>
                <w:rtl/>
              </w:rPr>
              <w:t>673</w:t>
            </w:r>
          </w:p>
        </w:tc>
      </w:tr>
      <w:tr w:rsidR="00000000">
        <w:tblPrEx>
          <w:tblCellMar>
            <w:top w:w="0" w:type="dxa"/>
            <w:bottom w:w="0" w:type="dxa"/>
          </w:tblCellMar>
        </w:tblPrEx>
        <w:trPr>
          <w:cantSplit/>
          <w:jc w:val="center"/>
        </w:trPr>
        <w:tc>
          <w:tcPr>
            <w:tcW w:w="2405" w:type="dxa"/>
            <w:vAlign w:val="bottom"/>
          </w:tcPr>
          <w:p w:rsidR="00000000" w:rsidRDefault="00000000">
            <w:pPr>
              <w:pStyle w:val="Heading1"/>
              <w:spacing w:line="340" w:lineRule="exact"/>
              <w:ind w:left="40"/>
              <w:rPr>
                <w:b/>
                <w:bCs/>
                <w:szCs w:val="22"/>
                <w:rtl/>
              </w:rPr>
            </w:pPr>
            <w:r>
              <w:rPr>
                <w:b/>
                <w:bCs/>
                <w:szCs w:val="22"/>
                <w:rtl/>
              </w:rPr>
              <w:t>أوقات فراغ</w:t>
            </w:r>
          </w:p>
        </w:tc>
        <w:tc>
          <w:tcPr>
            <w:tcW w:w="900" w:type="dxa"/>
            <w:vAlign w:val="bottom"/>
          </w:tcPr>
          <w:p w:rsidR="00000000" w:rsidRDefault="00000000">
            <w:pPr>
              <w:spacing w:line="340" w:lineRule="exact"/>
              <w:ind w:left="40"/>
              <w:rPr>
                <w:szCs w:val="22"/>
                <w:rtl/>
              </w:rPr>
            </w:pPr>
            <w:r>
              <w:rPr>
                <w:szCs w:val="22"/>
                <w:rtl/>
              </w:rPr>
              <w:t>192</w:t>
            </w:r>
          </w:p>
        </w:tc>
        <w:tc>
          <w:tcPr>
            <w:tcW w:w="925" w:type="dxa"/>
            <w:vAlign w:val="bottom"/>
          </w:tcPr>
          <w:p w:rsidR="00000000" w:rsidRDefault="00000000">
            <w:pPr>
              <w:spacing w:line="340" w:lineRule="exact"/>
              <w:ind w:left="40"/>
              <w:rPr>
                <w:szCs w:val="22"/>
                <w:rtl/>
              </w:rPr>
            </w:pPr>
            <w:r>
              <w:rPr>
                <w:szCs w:val="22"/>
                <w:rtl/>
              </w:rPr>
              <w:t>202</w:t>
            </w:r>
          </w:p>
        </w:tc>
        <w:tc>
          <w:tcPr>
            <w:tcW w:w="900" w:type="dxa"/>
            <w:vAlign w:val="bottom"/>
          </w:tcPr>
          <w:p w:rsidR="00000000" w:rsidRDefault="00000000">
            <w:pPr>
              <w:spacing w:line="340" w:lineRule="exact"/>
              <w:ind w:left="40"/>
              <w:rPr>
                <w:szCs w:val="22"/>
                <w:rtl/>
              </w:rPr>
            </w:pPr>
            <w:r>
              <w:rPr>
                <w:szCs w:val="22"/>
                <w:rtl/>
              </w:rPr>
              <w:t>239</w:t>
            </w:r>
          </w:p>
        </w:tc>
        <w:tc>
          <w:tcPr>
            <w:tcW w:w="900" w:type="dxa"/>
            <w:vAlign w:val="bottom"/>
          </w:tcPr>
          <w:p w:rsidR="00000000" w:rsidRDefault="00000000">
            <w:pPr>
              <w:spacing w:line="340" w:lineRule="exact"/>
              <w:ind w:left="40"/>
              <w:rPr>
                <w:szCs w:val="22"/>
                <w:rtl/>
              </w:rPr>
            </w:pPr>
            <w:r>
              <w:rPr>
                <w:szCs w:val="22"/>
                <w:rtl/>
              </w:rPr>
              <w:t>266</w:t>
            </w:r>
          </w:p>
        </w:tc>
        <w:tc>
          <w:tcPr>
            <w:tcW w:w="900" w:type="dxa"/>
            <w:vAlign w:val="bottom"/>
          </w:tcPr>
          <w:p w:rsidR="00000000" w:rsidRDefault="00000000">
            <w:pPr>
              <w:spacing w:line="340" w:lineRule="exact"/>
              <w:ind w:left="40"/>
              <w:rPr>
                <w:szCs w:val="22"/>
                <w:rtl/>
              </w:rPr>
            </w:pPr>
            <w:r>
              <w:rPr>
                <w:szCs w:val="22"/>
                <w:rtl/>
              </w:rPr>
              <w:t>281</w:t>
            </w:r>
          </w:p>
        </w:tc>
        <w:tc>
          <w:tcPr>
            <w:tcW w:w="810" w:type="dxa"/>
            <w:vAlign w:val="bottom"/>
          </w:tcPr>
          <w:p w:rsidR="00000000" w:rsidRDefault="00000000">
            <w:pPr>
              <w:spacing w:line="340" w:lineRule="exact"/>
              <w:ind w:left="40"/>
              <w:rPr>
                <w:szCs w:val="22"/>
                <w:rtl/>
              </w:rPr>
            </w:pPr>
            <w:r>
              <w:rPr>
                <w:szCs w:val="22"/>
                <w:rtl/>
              </w:rPr>
              <w:t>251</w:t>
            </w:r>
          </w:p>
        </w:tc>
        <w:tc>
          <w:tcPr>
            <w:tcW w:w="990" w:type="dxa"/>
            <w:vAlign w:val="bottom"/>
          </w:tcPr>
          <w:p w:rsidR="00000000" w:rsidRDefault="00000000">
            <w:pPr>
              <w:spacing w:line="340" w:lineRule="exact"/>
              <w:ind w:left="40"/>
              <w:rPr>
                <w:szCs w:val="22"/>
                <w:rtl/>
              </w:rPr>
            </w:pPr>
            <w:r>
              <w:rPr>
                <w:szCs w:val="22"/>
                <w:rtl/>
              </w:rPr>
              <w:t>294</w:t>
            </w:r>
          </w:p>
        </w:tc>
        <w:tc>
          <w:tcPr>
            <w:tcW w:w="990" w:type="dxa"/>
            <w:vAlign w:val="bottom"/>
          </w:tcPr>
          <w:p w:rsidR="00000000" w:rsidRDefault="00000000">
            <w:pPr>
              <w:spacing w:line="340" w:lineRule="exact"/>
              <w:ind w:left="40"/>
              <w:rPr>
                <w:szCs w:val="22"/>
                <w:rtl/>
              </w:rPr>
            </w:pPr>
            <w:r>
              <w:rPr>
                <w:szCs w:val="22"/>
                <w:rtl/>
              </w:rPr>
              <w:t>235</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b/>
                <w:bCs/>
                <w:szCs w:val="22"/>
                <w:rtl/>
              </w:rPr>
            </w:pPr>
            <w:r>
              <w:rPr>
                <w:b/>
                <w:bCs/>
                <w:szCs w:val="22"/>
                <w:rtl/>
              </w:rPr>
              <w:tab/>
              <w:t>المجموع</w:t>
            </w:r>
          </w:p>
        </w:tc>
        <w:tc>
          <w:tcPr>
            <w:tcW w:w="900" w:type="dxa"/>
            <w:vAlign w:val="bottom"/>
          </w:tcPr>
          <w:p w:rsidR="00000000" w:rsidRDefault="00000000">
            <w:pPr>
              <w:spacing w:line="340" w:lineRule="exact"/>
              <w:ind w:left="40"/>
              <w:rPr>
                <w:b/>
                <w:bCs/>
                <w:szCs w:val="22"/>
                <w:rtl/>
              </w:rPr>
            </w:pPr>
            <w:r>
              <w:rPr>
                <w:b/>
                <w:bCs/>
                <w:szCs w:val="22"/>
                <w:rtl/>
              </w:rPr>
              <w:t>1440</w:t>
            </w:r>
          </w:p>
        </w:tc>
        <w:tc>
          <w:tcPr>
            <w:tcW w:w="925" w:type="dxa"/>
            <w:vAlign w:val="bottom"/>
          </w:tcPr>
          <w:p w:rsidR="00000000" w:rsidRDefault="00000000">
            <w:pPr>
              <w:spacing w:line="340" w:lineRule="exact"/>
              <w:ind w:left="40"/>
              <w:rPr>
                <w:b/>
                <w:bCs/>
                <w:szCs w:val="22"/>
                <w:rtl/>
              </w:rPr>
            </w:pPr>
            <w:r>
              <w:rPr>
                <w:b/>
                <w:bCs/>
                <w:szCs w:val="22"/>
                <w:rtl/>
              </w:rPr>
              <w:t>1440</w:t>
            </w:r>
          </w:p>
        </w:tc>
        <w:tc>
          <w:tcPr>
            <w:tcW w:w="900" w:type="dxa"/>
            <w:vAlign w:val="bottom"/>
          </w:tcPr>
          <w:p w:rsidR="00000000" w:rsidRDefault="00000000">
            <w:pPr>
              <w:spacing w:line="340" w:lineRule="exact"/>
              <w:ind w:left="40"/>
              <w:rPr>
                <w:b/>
                <w:bCs/>
                <w:szCs w:val="22"/>
                <w:rtl/>
              </w:rPr>
            </w:pPr>
            <w:r>
              <w:rPr>
                <w:b/>
                <w:bCs/>
                <w:szCs w:val="22"/>
                <w:rtl/>
              </w:rPr>
              <w:t>1440</w:t>
            </w:r>
          </w:p>
        </w:tc>
        <w:tc>
          <w:tcPr>
            <w:tcW w:w="900" w:type="dxa"/>
            <w:vAlign w:val="bottom"/>
          </w:tcPr>
          <w:p w:rsidR="00000000" w:rsidRDefault="00000000">
            <w:pPr>
              <w:spacing w:line="340" w:lineRule="exact"/>
              <w:ind w:left="40"/>
              <w:rPr>
                <w:b/>
                <w:bCs/>
                <w:szCs w:val="22"/>
                <w:rtl/>
              </w:rPr>
            </w:pPr>
            <w:r>
              <w:rPr>
                <w:b/>
                <w:bCs/>
                <w:szCs w:val="22"/>
                <w:rtl/>
              </w:rPr>
              <w:t>1440</w:t>
            </w:r>
          </w:p>
        </w:tc>
        <w:tc>
          <w:tcPr>
            <w:tcW w:w="900" w:type="dxa"/>
            <w:vAlign w:val="bottom"/>
          </w:tcPr>
          <w:p w:rsidR="00000000" w:rsidRDefault="00000000">
            <w:pPr>
              <w:spacing w:line="340" w:lineRule="exact"/>
              <w:ind w:left="40"/>
              <w:rPr>
                <w:b/>
                <w:bCs/>
                <w:szCs w:val="22"/>
                <w:rtl/>
              </w:rPr>
            </w:pPr>
            <w:r>
              <w:rPr>
                <w:b/>
                <w:bCs/>
                <w:szCs w:val="22"/>
                <w:rtl/>
              </w:rPr>
              <w:t>1440</w:t>
            </w:r>
          </w:p>
        </w:tc>
        <w:tc>
          <w:tcPr>
            <w:tcW w:w="810" w:type="dxa"/>
            <w:vAlign w:val="bottom"/>
          </w:tcPr>
          <w:p w:rsidR="00000000" w:rsidRDefault="00000000">
            <w:pPr>
              <w:spacing w:line="340" w:lineRule="exact"/>
              <w:ind w:left="40"/>
              <w:rPr>
                <w:b/>
                <w:bCs/>
                <w:szCs w:val="22"/>
                <w:rtl/>
              </w:rPr>
            </w:pPr>
            <w:r>
              <w:rPr>
                <w:b/>
                <w:bCs/>
                <w:szCs w:val="22"/>
                <w:rtl/>
              </w:rPr>
              <w:t>1440</w:t>
            </w:r>
          </w:p>
        </w:tc>
        <w:tc>
          <w:tcPr>
            <w:tcW w:w="990" w:type="dxa"/>
            <w:vAlign w:val="bottom"/>
          </w:tcPr>
          <w:p w:rsidR="00000000" w:rsidRDefault="00000000">
            <w:pPr>
              <w:spacing w:line="340" w:lineRule="exact"/>
              <w:ind w:left="40"/>
              <w:rPr>
                <w:b/>
                <w:bCs/>
                <w:szCs w:val="22"/>
                <w:rtl/>
              </w:rPr>
            </w:pPr>
            <w:r>
              <w:rPr>
                <w:b/>
                <w:bCs/>
                <w:szCs w:val="22"/>
                <w:rtl/>
              </w:rPr>
              <w:t>1440</w:t>
            </w:r>
          </w:p>
        </w:tc>
        <w:tc>
          <w:tcPr>
            <w:tcW w:w="990" w:type="dxa"/>
            <w:vAlign w:val="bottom"/>
          </w:tcPr>
          <w:p w:rsidR="00000000" w:rsidRDefault="00000000">
            <w:pPr>
              <w:spacing w:line="340" w:lineRule="exact"/>
              <w:ind w:left="40"/>
              <w:rPr>
                <w:b/>
                <w:bCs/>
                <w:szCs w:val="22"/>
                <w:rtl/>
              </w:rPr>
            </w:pPr>
            <w:r>
              <w:rPr>
                <w:b/>
                <w:bCs/>
                <w:szCs w:val="22"/>
                <w:rtl/>
              </w:rPr>
              <w:t>1440</w:t>
            </w:r>
          </w:p>
        </w:tc>
      </w:tr>
      <w:tr w:rsidR="00000000">
        <w:tblPrEx>
          <w:tblCellMar>
            <w:top w:w="0" w:type="dxa"/>
            <w:bottom w:w="0" w:type="dxa"/>
          </w:tblCellMar>
        </w:tblPrEx>
        <w:trPr>
          <w:cantSplit/>
          <w:jc w:val="center"/>
        </w:trPr>
        <w:tc>
          <w:tcPr>
            <w:tcW w:w="9720" w:type="dxa"/>
            <w:gridSpan w:val="9"/>
            <w:vAlign w:val="bottom"/>
          </w:tcPr>
          <w:p w:rsidR="00000000" w:rsidRDefault="00000000">
            <w:pPr>
              <w:spacing w:line="340" w:lineRule="exact"/>
              <w:ind w:left="40"/>
              <w:rPr>
                <w:b/>
                <w:bCs/>
                <w:szCs w:val="22"/>
                <w:rtl/>
              </w:rPr>
            </w:pPr>
            <w:r>
              <w:rPr>
                <w:b/>
                <w:bCs/>
                <w:szCs w:val="22"/>
                <w:rtl/>
              </w:rPr>
              <w:tab/>
            </w:r>
            <w:r>
              <w:rPr>
                <w:b/>
                <w:bCs/>
                <w:szCs w:val="22"/>
                <w:rtl/>
              </w:rPr>
              <w:tab/>
            </w:r>
            <w:r>
              <w:rPr>
                <w:b/>
                <w:bCs/>
                <w:szCs w:val="22"/>
                <w:rtl/>
              </w:rPr>
              <w:tab/>
            </w:r>
            <w:r>
              <w:rPr>
                <w:b/>
                <w:bCs/>
                <w:szCs w:val="22"/>
                <w:rtl/>
              </w:rPr>
              <w:tab/>
              <w:t>رجــل</w:t>
            </w:r>
          </w:p>
        </w:tc>
      </w:tr>
      <w:tr w:rsidR="00000000">
        <w:tblPrEx>
          <w:tblCellMar>
            <w:top w:w="0" w:type="dxa"/>
            <w:bottom w:w="0" w:type="dxa"/>
          </w:tblCellMar>
        </w:tblPrEx>
        <w:trPr>
          <w:cantSplit/>
          <w:jc w:val="center"/>
        </w:trPr>
        <w:tc>
          <w:tcPr>
            <w:tcW w:w="2405" w:type="dxa"/>
            <w:vAlign w:val="bottom"/>
          </w:tcPr>
          <w:p w:rsidR="00000000" w:rsidRDefault="00000000">
            <w:pPr>
              <w:pStyle w:val="Heading1"/>
              <w:spacing w:line="340" w:lineRule="exact"/>
              <w:ind w:left="40"/>
              <w:rPr>
                <w:szCs w:val="22"/>
                <w:rtl/>
              </w:rPr>
            </w:pPr>
            <w:r>
              <w:rPr>
                <w:szCs w:val="22"/>
                <w:rtl/>
              </w:rPr>
              <w:t>الوقت المحدد اجتماعيا</w:t>
            </w:r>
          </w:p>
        </w:tc>
        <w:tc>
          <w:tcPr>
            <w:tcW w:w="900" w:type="dxa"/>
            <w:vAlign w:val="bottom"/>
          </w:tcPr>
          <w:p w:rsidR="00000000" w:rsidRDefault="00000000">
            <w:pPr>
              <w:spacing w:line="340" w:lineRule="exact"/>
              <w:ind w:left="40"/>
              <w:rPr>
                <w:szCs w:val="22"/>
                <w:rtl/>
              </w:rPr>
            </w:pPr>
            <w:r>
              <w:rPr>
                <w:szCs w:val="22"/>
                <w:rtl/>
              </w:rPr>
              <w:t>551</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395</w:t>
            </w:r>
          </w:p>
        </w:tc>
        <w:tc>
          <w:tcPr>
            <w:tcW w:w="900" w:type="dxa"/>
            <w:vAlign w:val="bottom"/>
          </w:tcPr>
          <w:p w:rsidR="00000000" w:rsidRDefault="00000000">
            <w:pPr>
              <w:spacing w:line="340" w:lineRule="exact"/>
              <w:ind w:left="40"/>
              <w:rPr>
                <w:szCs w:val="22"/>
                <w:rtl/>
              </w:rPr>
            </w:pPr>
            <w:r>
              <w:rPr>
                <w:szCs w:val="22"/>
                <w:rtl/>
              </w:rPr>
              <w:t>273</w:t>
            </w:r>
          </w:p>
        </w:tc>
        <w:tc>
          <w:tcPr>
            <w:tcW w:w="810" w:type="dxa"/>
            <w:vAlign w:val="bottom"/>
          </w:tcPr>
          <w:p w:rsidR="00000000" w:rsidRDefault="00000000">
            <w:pPr>
              <w:spacing w:line="340" w:lineRule="exact"/>
              <w:ind w:left="40"/>
              <w:rPr>
                <w:szCs w:val="22"/>
                <w:rtl/>
              </w:rPr>
            </w:pPr>
            <w:r>
              <w:rPr>
                <w:szCs w:val="22"/>
                <w:rtl/>
              </w:rPr>
              <w:t>345</w:t>
            </w:r>
          </w:p>
        </w:tc>
        <w:tc>
          <w:tcPr>
            <w:tcW w:w="990" w:type="dxa"/>
            <w:vAlign w:val="bottom"/>
          </w:tcPr>
          <w:p w:rsidR="00000000" w:rsidRDefault="00000000">
            <w:pPr>
              <w:spacing w:line="340" w:lineRule="exact"/>
              <w:ind w:left="40"/>
              <w:rPr>
                <w:szCs w:val="22"/>
                <w:rtl/>
              </w:rPr>
            </w:pPr>
            <w:r>
              <w:rPr>
                <w:szCs w:val="22"/>
                <w:rtl/>
              </w:rPr>
              <w:t>325</w:t>
            </w:r>
          </w:p>
        </w:tc>
        <w:tc>
          <w:tcPr>
            <w:tcW w:w="990" w:type="dxa"/>
            <w:vAlign w:val="bottom"/>
          </w:tcPr>
          <w:p w:rsidR="00000000" w:rsidRDefault="00000000">
            <w:pPr>
              <w:spacing w:line="340" w:lineRule="exact"/>
              <w:ind w:left="40"/>
              <w:rPr>
                <w:szCs w:val="22"/>
                <w:rtl/>
              </w:rPr>
            </w:pPr>
            <w:r>
              <w:rPr>
                <w:szCs w:val="22"/>
                <w:rtl/>
              </w:rPr>
              <w:t>474</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 xml:space="preserve">1- عمالة مجزية، نشاط انتاجي </w:t>
            </w:r>
          </w:p>
        </w:tc>
        <w:tc>
          <w:tcPr>
            <w:tcW w:w="900" w:type="dxa"/>
            <w:vAlign w:val="bottom"/>
          </w:tcPr>
          <w:p w:rsidR="00000000" w:rsidRDefault="00000000">
            <w:pPr>
              <w:spacing w:line="340" w:lineRule="exact"/>
              <w:ind w:left="40"/>
              <w:rPr>
                <w:szCs w:val="22"/>
                <w:rtl/>
              </w:rPr>
            </w:pPr>
            <w:r>
              <w:rPr>
                <w:szCs w:val="22"/>
                <w:rtl/>
              </w:rPr>
              <w:t>375</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133</w:t>
            </w:r>
          </w:p>
        </w:tc>
        <w:tc>
          <w:tcPr>
            <w:tcW w:w="900" w:type="dxa"/>
            <w:vAlign w:val="bottom"/>
          </w:tcPr>
          <w:p w:rsidR="00000000" w:rsidRDefault="00000000">
            <w:pPr>
              <w:spacing w:line="340" w:lineRule="exact"/>
              <w:ind w:left="40"/>
              <w:rPr>
                <w:szCs w:val="22"/>
                <w:rtl/>
              </w:rPr>
            </w:pPr>
            <w:r>
              <w:rPr>
                <w:szCs w:val="22"/>
                <w:rtl/>
              </w:rPr>
              <w:t>110</w:t>
            </w:r>
          </w:p>
        </w:tc>
        <w:tc>
          <w:tcPr>
            <w:tcW w:w="810" w:type="dxa"/>
            <w:vAlign w:val="bottom"/>
          </w:tcPr>
          <w:p w:rsidR="00000000" w:rsidRDefault="00000000">
            <w:pPr>
              <w:spacing w:line="340" w:lineRule="exact"/>
              <w:ind w:left="40"/>
              <w:rPr>
                <w:szCs w:val="22"/>
                <w:rtl/>
              </w:rPr>
            </w:pPr>
            <w:r>
              <w:rPr>
                <w:szCs w:val="22"/>
                <w:rtl/>
              </w:rPr>
              <w:t>124</w:t>
            </w:r>
          </w:p>
        </w:tc>
        <w:tc>
          <w:tcPr>
            <w:tcW w:w="990" w:type="dxa"/>
            <w:vAlign w:val="bottom"/>
          </w:tcPr>
          <w:p w:rsidR="00000000" w:rsidRDefault="00000000">
            <w:pPr>
              <w:spacing w:line="340" w:lineRule="exact"/>
              <w:ind w:left="40"/>
              <w:rPr>
                <w:szCs w:val="22"/>
                <w:rtl/>
              </w:rPr>
            </w:pPr>
            <w:r>
              <w:rPr>
                <w:szCs w:val="22"/>
                <w:rtl/>
              </w:rPr>
              <w:t>146</w:t>
            </w:r>
          </w:p>
        </w:tc>
        <w:tc>
          <w:tcPr>
            <w:tcW w:w="990" w:type="dxa"/>
            <w:vAlign w:val="bottom"/>
          </w:tcPr>
          <w:p w:rsidR="00000000" w:rsidRDefault="00000000">
            <w:pPr>
              <w:spacing w:line="340" w:lineRule="exact"/>
              <w:ind w:left="40"/>
              <w:rPr>
                <w:szCs w:val="22"/>
                <w:rtl/>
              </w:rPr>
            </w:pPr>
            <w:r>
              <w:rPr>
                <w:szCs w:val="22"/>
                <w:rtl/>
              </w:rPr>
              <w:t>287</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2- تعليم، تعليم الذات (أ)</w:t>
            </w:r>
          </w:p>
        </w:tc>
        <w:tc>
          <w:tcPr>
            <w:tcW w:w="900" w:type="dxa"/>
            <w:vAlign w:val="bottom"/>
          </w:tcPr>
          <w:p w:rsidR="00000000" w:rsidRDefault="00000000">
            <w:pPr>
              <w:spacing w:line="340" w:lineRule="exact"/>
              <w:ind w:left="40"/>
              <w:rPr>
                <w:szCs w:val="22"/>
                <w:rtl/>
              </w:rPr>
            </w:pPr>
            <w:r>
              <w:rPr>
                <w:szCs w:val="22"/>
                <w:rtl/>
              </w:rPr>
              <w:t>6</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18</w:t>
            </w:r>
          </w:p>
        </w:tc>
        <w:tc>
          <w:tcPr>
            <w:tcW w:w="900" w:type="dxa"/>
            <w:vAlign w:val="bottom"/>
          </w:tcPr>
          <w:p w:rsidR="00000000" w:rsidRDefault="00000000">
            <w:pPr>
              <w:spacing w:line="340" w:lineRule="exact"/>
              <w:ind w:left="40"/>
              <w:rPr>
                <w:szCs w:val="22"/>
                <w:rtl/>
              </w:rPr>
            </w:pPr>
            <w:r>
              <w:rPr>
                <w:szCs w:val="22"/>
                <w:rtl/>
              </w:rPr>
              <w:t>2</w:t>
            </w:r>
          </w:p>
        </w:tc>
        <w:tc>
          <w:tcPr>
            <w:tcW w:w="810" w:type="dxa"/>
            <w:vAlign w:val="bottom"/>
          </w:tcPr>
          <w:p w:rsidR="00000000" w:rsidRDefault="00000000">
            <w:pPr>
              <w:spacing w:line="340" w:lineRule="exact"/>
              <w:ind w:left="40"/>
              <w:rPr>
                <w:szCs w:val="22"/>
                <w:rtl/>
              </w:rPr>
            </w:pPr>
            <w:r>
              <w:rPr>
                <w:szCs w:val="22"/>
                <w:rtl/>
              </w:rPr>
              <w:t>11</w:t>
            </w:r>
          </w:p>
        </w:tc>
        <w:tc>
          <w:tcPr>
            <w:tcW w:w="990" w:type="dxa"/>
            <w:vAlign w:val="bottom"/>
          </w:tcPr>
          <w:p w:rsidR="00000000" w:rsidRDefault="00000000">
            <w:pPr>
              <w:spacing w:line="340" w:lineRule="exact"/>
              <w:ind w:left="40"/>
              <w:rPr>
                <w:szCs w:val="22"/>
                <w:rtl/>
              </w:rPr>
            </w:pPr>
            <w:r>
              <w:rPr>
                <w:szCs w:val="22"/>
                <w:rtl/>
              </w:rPr>
              <w:t>0</w:t>
            </w:r>
          </w:p>
        </w:tc>
        <w:tc>
          <w:tcPr>
            <w:tcW w:w="990" w:type="dxa"/>
            <w:vAlign w:val="bottom"/>
          </w:tcPr>
          <w:p w:rsidR="00000000" w:rsidRDefault="00000000">
            <w:pPr>
              <w:spacing w:line="340" w:lineRule="exact"/>
              <w:ind w:left="40"/>
              <w:rPr>
                <w:szCs w:val="22"/>
                <w:rtl/>
              </w:rPr>
            </w:pPr>
            <w:r>
              <w:rPr>
                <w:szCs w:val="22"/>
                <w:rtl/>
              </w:rPr>
              <w:t>7</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3- العناية بالأسرة، الأسرة المعيشية</w:t>
            </w:r>
          </w:p>
        </w:tc>
        <w:tc>
          <w:tcPr>
            <w:tcW w:w="900" w:type="dxa"/>
            <w:vAlign w:val="bottom"/>
          </w:tcPr>
          <w:p w:rsidR="00000000" w:rsidRDefault="00000000">
            <w:pPr>
              <w:spacing w:line="340" w:lineRule="exact"/>
              <w:ind w:left="40"/>
              <w:rPr>
                <w:szCs w:val="22"/>
                <w:rtl/>
              </w:rPr>
            </w:pPr>
            <w:r>
              <w:rPr>
                <w:szCs w:val="22"/>
                <w:rtl/>
              </w:rPr>
              <w:t>99</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185</w:t>
            </w:r>
          </w:p>
        </w:tc>
        <w:tc>
          <w:tcPr>
            <w:tcW w:w="900" w:type="dxa"/>
            <w:vAlign w:val="bottom"/>
          </w:tcPr>
          <w:p w:rsidR="00000000" w:rsidRDefault="00000000">
            <w:pPr>
              <w:spacing w:line="340" w:lineRule="exact"/>
              <w:ind w:left="40"/>
              <w:rPr>
                <w:szCs w:val="22"/>
                <w:rtl/>
              </w:rPr>
            </w:pPr>
            <w:r>
              <w:rPr>
                <w:szCs w:val="22"/>
                <w:rtl/>
              </w:rPr>
              <w:t>135</w:t>
            </w:r>
          </w:p>
        </w:tc>
        <w:tc>
          <w:tcPr>
            <w:tcW w:w="810" w:type="dxa"/>
            <w:vAlign w:val="bottom"/>
          </w:tcPr>
          <w:p w:rsidR="00000000" w:rsidRDefault="00000000">
            <w:pPr>
              <w:spacing w:line="340" w:lineRule="exact"/>
              <w:ind w:left="40"/>
              <w:rPr>
                <w:szCs w:val="22"/>
                <w:rtl/>
              </w:rPr>
            </w:pPr>
            <w:r>
              <w:rPr>
                <w:szCs w:val="22"/>
                <w:rtl/>
              </w:rPr>
              <w:t>162</w:t>
            </w:r>
          </w:p>
        </w:tc>
        <w:tc>
          <w:tcPr>
            <w:tcW w:w="990" w:type="dxa"/>
            <w:vAlign w:val="bottom"/>
          </w:tcPr>
          <w:p w:rsidR="00000000" w:rsidRDefault="00000000">
            <w:pPr>
              <w:spacing w:line="340" w:lineRule="exact"/>
              <w:ind w:left="40"/>
              <w:rPr>
                <w:szCs w:val="22"/>
                <w:rtl/>
              </w:rPr>
            </w:pPr>
            <w:r>
              <w:rPr>
                <w:szCs w:val="22"/>
                <w:rtl/>
              </w:rPr>
              <w:t>136</w:t>
            </w:r>
          </w:p>
        </w:tc>
        <w:tc>
          <w:tcPr>
            <w:tcW w:w="990" w:type="dxa"/>
            <w:vAlign w:val="bottom"/>
          </w:tcPr>
          <w:p w:rsidR="00000000" w:rsidRDefault="00000000">
            <w:pPr>
              <w:spacing w:line="340" w:lineRule="exact"/>
              <w:ind w:left="40"/>
              <w:rPr>
                <w:szCs w:val="22"/>
                <w:rtl/>
              </w:rPr>
            </w:pPr>
            <w:r>
              <w:rPr>
                <w:szCs w:val="22"/>
                <w:rtl/>
              </w:rPr>
              <w:t>118</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szCs w:val="22"/>
                <w:rtl/>
              </w:rPr>
            </w:pPr>
            <w:r>
              <w:rPr>
                <w:szCs w:val="22"/>
                <w:rtl/>
              </w:rPr>
              <w:t>4- تنقل</w:t>
            </w:r>
          </w:p>
        </w:tc>
        <w:tc>
          <w:tcPr>
            <w:tcW w:w="900" w:type="dxa"/>
            <w:vAlign w:val="bottom"/>
          </w:tcPr>
          <w:p w:rsidR="00000000" w:rsidRDefault="00000000">
            <w:pPr>
              <w:spacing w:line="340" w:lineRule="exact"/>
              <w:ind w:left="40"/>
              <w:rPr>
                <w:szCs w:val="22"/>
                <w:rtl/>
              </w:rPr>
            </w:pPr>
            <w:r>
              <w:rPr>
                <w:szCs w:val="22"/>
                <w:rtl/>
              </w:rPr>
              <w:t>71</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59</w:t>
            </w:r>
          </w:p>
        </w:tc>
        <w:tc>
          <w:tcPr>
            <w:tcW w:w="900" w:type="dxa"/>
            <w:vAlign w:val="bottom"/>
          </w:tcPr>
          <w:p w:rsidR="00000000" w:rsidRDefault="00000000">
            <w:pPr>
              <w:spacing w:line="340" w:lineRule="exact"/>
              <w:ind w:left="40"/>
              <w:rPr>
                <w:szCs w:val="22"/>
                <w:rtl/>
              </w:rPr>
            </w:pPr>
            <w:r>
              <w:rPr>
                <w:szCs w:val="22"/>
                <w:rtl/>
              </w:rPr>
              <w:t>25</w:t>
            </w:r>
          </w:p>
        </w:tc>
        <w:tc>
          <w:tcPr>
            <w:tcW w:w="810" w:type="dxa"/>
            <w:vAlign w:val="bottom"/>
          </w:tcPr>
          <w:p w:rsidR="00000000" w:rsidRDefault="00000000">
            <w:pPr>
              <w:spacing w:line="340" w:lineRule="exact"/>
              <w:ind w:left="40"/>
              <w:rPr>
                <w:szCs w:val="22"/>
                <w:rtl/>
              </w:rPr>
            </w:pPr>
            <w:r>
              <w:rPr>
                <w:szCs w:val="22"/>
                <w:rtl/>
              </w:rPr>
              <w:t>47</w:t>
            </w:r>
          </w:p>
        </w:tc>
        <w:tc>
          <w:tcPr>
            <w:tcW w:w="990" w:type="dxa"/>
            <w:vAlign w:val="bottom"/>
          </w:tcPr>
          <w:p w:rsidR="00000000" w:rsidRDefault="00000000">
            <w:pPr>
              <w:spacing w:line="340" w:lineRule="exact"/>
              <w:ind w:left="40"/>
              <w:rPr>
                <w:szCs w:val="22"/>
                <w:rtl/>
              </w:rPr>
            </w:pPr>
            <w:r>
              <w:rPr>
                <w:szCs w:val="22"/>
                <w:rtl/>
              </w:rPr>
              <w:t>43</w:t>
            </w:r>
          </w:p>
        </w:tc>
        <w:tc>
          <w:tcPr>
            <w:tcW w:w="990" w:type="dxa"/>
            <w:vAlign w:val="bottom"/>
          </w:tcPr>
          <w:p w:rsidR="00000000" w:rsidRDefault="00000000">
            <w:pPr>
              <w:spacing w:line="340" w:lineRule="exact"/>
              <w:ind w:left="40"/>
              <w:rPr>
                <w:szCs w:val="22"/>
                <w:rtl/>
              </w:rPr>
            </w:pPr>
            <w:r>
              <w:rPr>
                <w:szCs w:val="22"/>
                <w:rtl/>
              </w:rPr>
              <w:t>62</w:t>
            </w:r>
          </w:p>
        </w:tc>
      </w:tr>
      <w:tr w:rsidR="00000000">
        <w:tblPrEx>
          <w:tblCellMar>
            <w:top w:w="0" w:type="dxa"/>
            <w:bottom w:w="0" w:type="dxa"/>
          </w:tblCellMar>
        </w:tblPrEx>
        <w:trPr>
          <w:cantSplit/>
          <w:jc w:val="center"/>
        </w:trPr>
        <w:tc>
          <w:tcPr>
            <w:tcW w:w="2405" w:type="dxa"/>
            <w:vAlign w:val="bottom"/>
          </w:tcPr>
          <w:p w:rsidR="00000000" w:rsidRDefault="00000000">
            <w:pPr>
              <w:pStyle w:val="Heading1"/>
              <w:spacing w:line="340" w:lineRule="exact"/>
              <w:ind w:left="40"/>
              <w:rPr>
                <w:szCs w:val="22"/>
                <w:rtl/>
              </w:rPr>
            </w:pPr>
            <w:r>
              <w:rPr>
                <w:szCs w:val="22"/>
                <w:rtl/>
              </w:rPr>
              <w:t>حاجات فسيولوجية</w:t>
            </w:r>
          </w:p>
        </w:tc>
        <w:tc>
          <w:tcPr>
            <w:tcW w:w="900" w:type="dxa"/>
            <w:vAlign w:val="bottom"/>
          </w:tcPr>
          <w:p w:rsidR="00000000" w:rsidRDefault="00000000">
            <w:pPr>
              <w:spacing w:line="340" w:lineRule="exact"/>
              <w:ind w:left="40"/>
              <w:rPr>
                <w:szCs w:val="22"/>
                <w:rtl/>
              </w:rPr>
            </w:pPr>
            <w:r>
              <w:rPr>
                <w:szCs w:val="22"/>
                <w:rtl/>
              </w:rPr>
              <w:t>639</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714</w:t>
            </w:r>
          </w:p>
        </w:tc>
        <w:tc>
          <w:tcPr>
            <w:tcW w:w="900" w:type="dxa"/>
            <w:vAlign w:val="bottom"/>
          </w:tcPr>
          <w:p w:rsidR="00000000" w:rsidRDefault="00000000">
            <w:pPr>
              <w:spacing w:line="340" w:lineRule="exact"/>
              <w:ind w:left="40"/>
              <w:rPr>
                <w:szCs w:val="22"/>
                <w:rtl/>
              </w:rPr>
            </w:pPr>
            <w:r>
              <w:rPr>
                <w:szCs w:val="22"/>
                <w:rtl/>
              </w:rPr>
              <w:t>796</w:t>
            </w:r>
          </w:p>
        </w:tc>
        <w:tc>
          <w:tcPr>
            <w:tcW w:w="810" w:type="dxa"/>
            <w:vAlign w:val="bottom"/>
          </w:tcPr>
          <w:p w:rsidR="00000000" w:rsidRDefault="00000000">
            <w:pPr>
              <w:spacing w:line="340" w:lineRule="exact"/>
              <w:ind w:left="40"/>
              <w:rPr>
                <w:szCs w:val="22"/>
                <w:rtl/>
              </w:rPr>
            </w:pPr>
            <w:r>
              <w:rPr>
                <w:szCs w:val="22"/>
                <w:rtl/>
              </w:rPr>
              <w:t>744</w:t>
            </w:r>
          </w:p>
        </w:tc>
        <w:tc>
          <w:tcPr>
            <w:tcW w:w="990" w:type="dxa"/>
            <w:vAlign w:val="bottom"/>
          </w:tcPr>
          <w:p w:rsidR="00000000" w:rsidRDefault="00000000">
            <w:pPr>
              <w:spacing w:line="340" w:lineRule="exact"/>
              <w:ind w:left="40"/>
              <w:rPr>
                <w:szCs w:val="22"/>
                <w:rtl/>
              </w:rPr>
            </w:pPr>
            <w:r>
              <w:rPr>
                <w:szCs w:val="22"/>
                <w:rtl/>
              </w:rPr>
              <w:t>769</w:t>
            </w:r>
          </w:p>
        </w:tc>
        <w:tc>
          <w:tcPr>
            <w:tcW w:w="990" w:type="dxa"/>
            <w:vAlign w:val="bottom"/>
          </w:tcPr>
          <w:p w:rsidR="00000000" w:rsidRDefault="00000000">
            <w:pPr>
              <w:spacing w:line="340" w:lineRule="exact"/>
              <w:ind w:left="40"/>
              <w:rPr>
                <w:szCs w:val="22"/>
                <w:rtl/>
              </w:rPr>
            </w:pPr>
            <w:r>
              <w:rPr>
                <w:szCs w:val="22"/>
                <w:rtl/>
              </w:rPr>
              <w:t>681</w:t>
            </w:r>
          </w:p>
        </w:tc>
      </w:tr>
      <w:tr w:rsidR="00000000">
        <w:tblPrEx>
          <w:tblCellMar>
            <w:top w:w="0" w:type="dxa"/>
            <w:bottom w:w="0" w:type="dxa"/>
          </w:tblCellMar>
        </w:tblPrEx>
        <w:trPr>
          <w:cantSplit/>
          <w:jc w:val="center"/>
        </w:trPr>
        <w:tc>
          <w:tcPr>
            <w:tcW w:w="2405" w:type="dxa"/>
            <w:vAlign w:val="bottom"/>
          </w:tcPr>
          <w:p w:rsidR="00000000" w:rsidRDefault="00000000">
            <w:pPr>
              <w:pStyle w:val="Heading1"/>
              <w:spacing w:line="340" w:lineRule="exact"/>
              <w:ind w:left="40"/>
              <w:rPr>
                <w:szCs w:val="22"/>
                <w:rtl/>
              </w:rPr>
            </w:pPr>
            <w:r>
              <w:rPr>
                <w:szCs w:val="22"/>
                <w:rtl/>
              </w:rPr>
              <w:t>أوقات فراغ</w:t>
            </w:r>
          </w:p>
        </w:tc>
        <w:tc>
          <w:tcPr>
            <w:tcW w:w="900" w:type="dxa"/>
            <w:vAlign w:val="bottom"/>
          </w:tcPr>
          <w:p w:rsidR="00000000" w:rsidRDefault="00000000">
            <w:pPr>
              <w:spacing w:line="340" w:lineRule="exact"/>
              <w:ind w:left="40"/>
              <w:rPr>
                <w:szCs w:val="22"/>
                <w:rtl/>
              </w:rPr>
            </w:pPr>
            <w:r>
              <w:rPr>
                <w:szCs w:val="22"/>
                <w:rtl/>
              </w:rPr>
              <w:t>250</w:t>
            </w:r>
          </w:p>
        </w:tc>
        <w:tc>
          <w:tcPr>
            <w:tcW w:w="925"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w:t>
            </w:r>
          </w:p>
        </w:tc>
        <w:tc>
          <w:tcPr>
            <w:tcW w:w="900" w:type="dxa"/>
            <w:vAlign w:val="bottom"/>
          </w:tcPr>
          <w:p w:rsidR="00000000" w:rsidRDefault="00000000">
            <w:pPr>
              <w:spacing w:line="340" w:lineRule="exact"/>
              <w:ind w:left="40"/>
              <w:rPr>
                <w:szCs w:val="22"/>
                <w:rtl/>
              </w:rPr>
            </w:pPr>
            <w:r>
              <w:rPr>
                <w:szCs w:val="22"/>
                <w:rtl/>
              </w:rPr>
              <w:t>331</w:t>
            </w:r>
          </w:p>
        </w:tc>
        <w:tc>
          <w:tcPr>
            <w:tcW w:w="900" w:type="dxa"/>
            <w:vAlign w:val="bottom"/>
          </w:tcPr>
          <w:p w:rsidR="00000000" w:rsidRDefault="00000000">
            <w:pPr>
              <w:spacing w:line="340" w:lineRule="exact"/>
              <w:ind w:left="40"/>
              <w:rPr>
                <w:szCs w:val="22"/>
                <w:rtl/>
              </w:rPr>
            </w:pPr>
            <w:r>
              <w:rPr>
                <w:szCs w:val="22"/>
                <w:rtl/>
              </w:rPr>
              <w:t>372</w:t>
            </w:r>
          </w:p>
        </w:tc>
        <w:tc>
          <w:tcPr>
            <w:tcW w:w="810" w:type="dxa"/>
            <w:vAlign w:val="bottom"/>
          </w:tcPr>
          <w:p w:rsidR="00000000" w:rsidRDefault="00000000">
            <w:pPr>
              <w:spacing w:line="340" w:lineRule="exact"/>
              <w:ind w:left="40"/>
              <w:rPr>
                <w:szCs w:val="22"/>
                <w:rtl/>
              </w:rPr>
            </w:pPr>
            <w:r>
              <w:rPr>
                <w:szCs w:val="22"/>
                <w:rtl/>
              </w:rPr>
              <w:t>351</w:t>
            </w:r>
          </w:p>
        </w:tc>
        <w:tc>
          <w:tcPr>
            <w:tcW w:w="990" w:type="dxa"/>
            <w:vAlign w:val="bottom"/>
          </w:tcPr>
          <w:p w:rsidR="00000000" w:rsidRDefault="00000000">
            <w:pPr>
              <w:spacing w:line="340" w:lineRule="exact"/>
              <w:ind w:left="40"/>
              <w:rPr>
                <w:szCs w:val="22"/>
                <w:rtl/>
              </w:rPr>
            </w:pPr>
            <w:r>
              <w:rPr>
                <w:szCs w:val="22"/>
                <w:rtl/>
              </w:rPr>
              <w:t>346</w:t>
            </w:r>
          </w:p>
        </w:tc>
        <w:tc>
          <w:tcPr>
            <w:tcW w:w="990" w:type="dxa"/>
            <w:vAlign w:val="bottom"/>
          </w:tcPr>
          <w:p w:rsidR="00000000" w:rsidRDefault="00000000">
            <w:pPr>
              <w:spacing w:line="340" w:lineRule="exact"/>
              <w:ind w:left="40"/>
              <w:rPr>
                <w:szCs w:val="22"/>
                <w:rtl/>
              </w:rPr>
            </w:pPr>
            <w:r>
              <w:rPr>
                <w:szCs w:val="22"/>
                <w:rtl/>
              </w:rPr>
              <w:t>286</w:t>
            </w:r>
          </w:p>
        </w:tc>
      </w:tr>
      <w:tr w:rsidR="00000000">
        <w:tblPrEx>
          <w:tblCellMar>
            <w:top w:w="0" w:type="dxa"/>
            <w:bottom w:w="0" w:type="dxa"/>
          </w:tblCellMar>
        </w:tblPrEx>
        <w:trPr>
          <w:cantSplit/>
          <w:jc w:val="center"/>
        </w:trPr>
        <w:tc>
          <w:tcPr>
            <w:tcW w:w="2405" w:type="dxa"/>
            <w:vAlign w:val="bottom"/>
          </w:tcPr>
          <w:p w:rsidR="00000000" w:rsidRDefault="00000000">
            <w:pPr>
              <w:spacing w:line="340" w:lineRule="exact"/>
              <w:ind w:left="40"/>
              <w:rPr>
                <w:b/>
                <w:bCs/>
                <w:szCs w:val="22"/>
                <w:rtl/>
              </w:rPr>
            </w:pPr>
            <w:r>
              <w:rPr>
                <w:b/>
                <w:bCs/>
                <w:szCs w:val="22"/>
                <w:rtl/>
              </w:rPr>
              <w:tab/>
              <w:t>المجموع</w:t>
            </w:r>
          </w:p>
        </w:tc>
        <w:tc>
          <w:tcPr>
            <w:tcW w:w="900" w:type="dxa"/>
            <w:vAlign w:val="bottom"/>
          </w:tcPr>
          <w:p w:rsidR="00000000" w:rsidRDefault="00000000">
            <w:pPr>
              <w:spacing w:line="340" w:lineRule="exact"/>
              <w:ind w:left="40"/>
              <w:rPr>
                <w:b/>
                <w:bCs/>
                <w:szCs w:val="22"/>
                <w:rtl/>
              </w:rPr>
            </w:pPr>
            <w:r>
              <w:rPr>
                <w:b/>
                <w:bCs/>
                <w:szCs w:val="22"/>
                <w:rtl/>
              </w:rPr>
              <w:t>1440</w:t>
            </w:r>
          </w:p>
        </w:tc>
        <w:tc>
          <w:tcPr>
            <w:tcW w:w="925" w:type="dxa"/>
            <w:vAlign w:val="bottom"/>
          </w:tcPr>
          <w:p w:rsidR="00000000" w:rsidRDefault="00000000">
            <w:pPr>
              <w:spacing w:line="340" w:lineRule="exact"/>
              <w:ind w:left="40"/>
              <w:rPr>
                <w:b/>
                <w:bCs/>
                <w:szCs w:val="22"/>
                <w:rtl/>
              </w:rPr>
            </w:pPr>
            <w:r>
              <w:rPr>
                <w:b/>
                <w:bCs/>
                <w:szCs w:val="22"/>
                <w:rtl/>
              </w:rPr>
              <w:t>1440</w:t>
            </w:r>
          </w:p>
        </w:tc>
        <w:tc>
          <w:tcPr>
            <w:tcW w:w="900" w:type="dxa"/>
            <w:vAlign w:val="bottom"/>
          </w:tcPr>
          <w:p w:rsidR="00000000" w:rsidRDefault="00000000">
            <w:pPr>
              <w:spacing w:line="340" w:lineRule="exact"/>
              <w:ind w:left="40"/>
              <w:rPr>
                <w:b/>
                <w:bCs/>
                <w:szCs w:val="22"/>
                <w:rtl/>
              </w:rPr>
            </w:pPr>
            <w:r>
              <w:rPr>
                <w:b/>
                <w:bCs/>
                <w:szCs w:val="22"/>
                <w:rtl/>
              </w:rPr>
              <w:t>1440</w:t>
            </w:r>
          </w:p>
        </w:tc>
        <w:tc>
          <w:tcPr>
            <w:tcW w:w="900" w:type="dxa"/>
            <w:vAlign w:val="bottom"/>
          </w:tcPr>
          <w:p w:rsidR="00000000" w:rsidRDefault="00000000">
            <w:pPr>
              <w:spacing w:line="340" w:lineRule="exact"/>
              <w:ind w:left="40"/>
              <w:rPr>
                <w:b/>
                <w:bCs/>
                <w:szCs w:val="22"/>
                <w:rtl/>
              </w:rPr>
            </w:pPr>
            <w:r>
              <w:rPr>
                <w:b/>
                <w:bCs/>
                <w:szCs w:val="22"/>
                <w:rtl/>
              </w:rPr>
              <w:t>1440</w:t>
            </w:r>
          </w:p>
        </w:tc>
        <w:tc>
          <w:tcPr>
            <w:tcW w:w="900" w:type="dxa"/>
            <w:vAlign w:val="bottom"/>
          </w:tcPr>
          <w:p w:rsidR="00000000" w:rsidRDefault="00000000">
            <w:pPr>
              <w:spacing w:line="340" w:lineRule="exact"/>
              <w:ind w:left="40"/>
              <w:rPr>
                <w:b/>
                <w:bCs/>
                <w:szCs w:val="22"/>
                <w:rtl/>
              </w:rPr>
            </w:pPr>
            <w:r>
              <w:rPr>
                <w:b/>
                <w:bCs/>
                <w:szCs w:val="22"/>
                <w:rtl/>
              </w:rPr>
              <w:t>1440</w:t>
            </w:r>
          </w:p>
        </w:tc>
        <w:tc>
          <w:tcPr>
            <w:tcW w:w="810" w:type="dxa"/>
            <w:vAlign w:val="bottom"/>
          </w:tcPr>
          <w:p w:rsidR="00000000" w:rsidRDefault="00000000">
            <w:pPr>
              <w:spacing w:line="340" w:lineRule="exact"/>
              <w:ind w:left="40"/>
              <w:rPr>
                <w:b/>
                <w:bCs/>
                <w:szCs w:val="22"/>
                <w:rtl/>
              </w:rPr>
            </w:pPr>
            <w:r>
              <w:rPr>
                <w:b/>
                <w:bCs/>
                <w:szCs w:val="22"/>
                <w:rtl/>
              </w:rPr>
              <w:t>1440</w:t>
            </w:r>
          </w:p>
        </w:tc>
        <w:tc>
          <w:tcPr>
            <w:tcW w:w="990" w:type="dxa"/>
            <w:vAlign w:val="bottom"/>
          </w:tcPr>
          <w:p w:rsidR="00000000" w:rsidRDefault="00000000">
            <w:pPr>
              <w:spacing w:line="340" w:lineRule="exact"/>
              <w:ind w:left="40"/>
              <w:rPr>
                <w:b/>
                <w:bCs/>
                <w:szCs w:val="22"/>
                <w:rtl/>
              </w:rPr>
            </w:pPr>
            <w:r>
              <w:rPr>
                <w:b/>
                <w:bCs/>
                <w:szCs w:val="22"/>
                <w:rtl/>
              </w:rPr>
              <w:t>1440</w:t>
            </w:r>
          </w:p>
        </w:tc>
        <w:tc>
          <w:tcPr>
            <w:tcW w:w="990" w:type="dxa"/>
            <w:vAlign w:val="bottom"/>
          </w:tcPr>
          <w:p w:rsidR="00000000" w:rsidRDefault="00000000">
            <w:pPr>
              <w:spacing w:line="340" w:lineRule="exact"/>
              <w:ind w:left="40"/>
              <w:rPr>
                <w:b/>
                <w:bCs/>
                <w:szCs w:val="22"/>
                <w:rtl/>
              </w:rPr>
            </w:pPr>
            <w:r>
              <w:rPr>
                <w:b/>
                <w:bCs/>
                <w:szCs w:val="22"/>
                <w:rtl/>
              </w:rPr>
              <w:t>1440</w:t>
            </w:r>
          </w:p>
        </w:tc>
      </w:tr>
    </w:tbl>
    <w:p w:rsidR="00000000" w:rsidRDefault="00000000">
      <w:pPr>
        <w:spacing w:line="120" w:lineRule="exact"/>
        <w:ind w:left="1440" w:hanging="1440"/>
        <w:rPr>
          <w:sz w:val="12"/>
          <w:rtl/>
        </w:rPr>
      </w:pPr>
    </w:p>
    <w:p w:rsidR="00000000" w:rsidRDefault="00000000">
      <w:pPr>
        <w:spacing w:line="120" w:lineRule="exact"/>
        <w:ind w:left="1440" w:hanging="1440"/>
        <w:rPr>
          <w:sz w:val="12"/>
          <w:rtl/>
        </w:rPr>
      </w:pPr>
    </w:p>
    <w:p w:rsidR="00000000" w:rsidRDefault="00000000">
      <w:pPr>
        <w:ind w:left="1440" w:hanging="1440"/>
        <w:rPr>
          <w:rtl/>
        </w:rPr>
      </w:pPr>
      <w:r>
        <w:rPr>
          <w:rtl/>
        </w:rPr>
        <w:tab/>
        <w:t>ملاحظة:    *</w:t>
      </w:r>
      <w:r>
        <w:rPr>
          <w:rtl/>
        </w:rPr>
        <w:tab/>
        <w:t>لا يشمل المتقاعدين المعوقين</w:t>
      </w:r>
    </w:p>
    <w:p w:rsidR="00000000" w:rsidRDefault="00000000">
      <w:pPr>
        <w:ind w:left="1440" w:hanging="1440"/>
        <w:rPr>
          <w:rtl/>
        </w:rPr>
      </w:pPr>
    </w:p>
    <w:p w:rsidR="00000000" w:rsidRDefault="00000000">
      <w:pPr>
        <w:ind w:left="1030" w:hanging="1030"/>
        <w:rPr>
          <w:b/>
          <w:bCs/>
          <w:rtl/>
        </w:rPr>
      </w:pPr>
      <w:r>
        <w:rPr>
          <w:b/>
          <w:bCs/>
          <w:rtl/>
        </w:rPr>
        <w:br w:type="page"/>
      </w:r>
      <w:r>
        <w:rPr>
          <w:b/>
          <w:bCs/>
          <w:rtl/>
        </w:rPr>
        <w:tab/>
        <w:t>الجدول الزمني اليومي المتوسط للكسبة الناشطين في سن 18-69 بحسب الجنس، والحالة الزوجية، وعدد الأولاد، 1993 (دقائق)</w:t>
      </w:r>
    </w:p>
    <w:p w:rsidR="00000000" w:rsidRDefault="00000000">
      <w:pPr>
        <w:ind w:left="1440" w:hanging="1440"/>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1350"/>
        <w:gridCol w:w="1170"/>
        <w:gridCol w:w="1260"/>
        <w:gridCol w:w="1620"/>
      </w:tblGrid>
      <w:tr w:rsidR="00000000">
        <w:tblPrEx>
          <w:tblCellMar>
            <w:top w:w="0" w:type="dxa"/>
            <w:bottom w:w="0" w:type="dxa"/>
          </w:tblCellMar>
        </w:tblPrEx>
        <w:trPr>
          <w:cantSplit/>
          <w:tblHeader/>
        </w:trPr>
        <w:tc>
          <w:tcPr>
            <w:tcW w:w="4320" w:type="dxa"/>
            <w:vMerge w:val="restart"/>
          </w:tcPr>
          <w:p w:rsidR="00000000" w:rsidRDefault="00000000">
            <w:pPr>
              <w:jc w:val="center"/>
              <w:rPr>
                <w:szCs w:val="28"/>
                <w:rtl/>
              </w:rPr>
            </w:pPr>
          </w:p>
          <w:p w:rsidR="00000000" w:rsidRDefault="00000000">
            <w:pPr>
              <w:jc w:val="center"/>
              <w:rPr>
                <w:szCs w:val="28"/>
                <w:rtl/>
              </w:rPr>
            </w:pPr>
          </w:p>
          <w:p w:rsidR="00000000" w:rsidRDefault="00000000">
            <w:pPr>
              <w:jc w:val="center"/>
              <w:rPr>
                <w:szCs w:val="28"/>
                <w:rtl/>
              </w:rPr>
            </w:pPr>
            <w:r>
              <w:rPr>
                <w:szCs w:val="28"/>
                <w:rtl/>
              </w:rPr>
              <w:t>النشاط</w:t>
            </w:r>
          </w:p>
        </w:tc>
        <w:tc>
          <w:tcPr>
            <w:tcW w:w="5400" w:type="dxa"/>
            <w:gridSpan w:val="4"/>
          </w:tcPr>
          <w:p w:rsidR="00000000" w:rsidRDefault="00000000">
            <w:pPr>
              <w:jc w:val="center"/>
              <w:rPr>
                <w:szCs w:val="28"/>
                <w:rtl/>
              </w:rPr>
            </w:pPr>
            <w:r>
              <w:rPr>
                <w:szCs w:val="28"/>
                <w:rtl/>
              </w:rPr>
              <w:t>الحالة الزوجية وعدد الأولاد</w:t>
            </w:r>
          </w:p>
        </w:tc>
      </w:tr>
      <w:tr w:rsidR="00000000">
        <w:tblPrEx>
          <w:tblCellMar>
            <w:top w:w="0" w:type="dxa"/>
            <w:bottom w:w="0" w:type="dxa"/>
          </w:tblCellMar>
        </w:tblPrEx>
        <w:trPr>
          <w:cantSplit/>
          <w:tblHeader/>
        </w:trPr>
        <w:tc>
          <w:tcPr>
            <w:tcW w:w="4320" w:type="dxa"/>
            <w:vMerge/>
          </w:tcPr>
          <w:p w:rsidR="00000000" w:rsidRDefault="00000000">
            <w:pPr>
              <w:jc w:val="center"/>
              <w:rPr>
                <w:szCs w:val="28"/>
                <w:rtl/>
              </w:rPr>
            </w:pPr>
          </w:p>
        </w:tc>
        <w:tc>
          <w:tcPr>
            <w:tcW w:w="1350" w:type="dxa"/>
            <w:vMerge w:val="restart"/>
          </w:tcPr>
          <w:p w:rsidR="00000000" w:rsidRDefault="00000000">
            <w:pPr>
              <w:jc w:val="center"/>
              <w:rPr>
                <w:szCs w:val="28"/>
                <w:rtl/>
              </w:rPr>
            </w:pPr>
          </w:p>
          <w:p w:rsidR="00000000" w:rsidRDefault="00000000">
            <w:pPr>
              <w:jc w:val="center"/>
              <w:rPr>
                <w:szCs w:val="28"/>
                <w:rtl/>
              </w:rPr>
            </w:pPr>
            <w:r>
              <w:rPr>
                <w:szCs w:val="28"/>
                <w:rtl/>
              </w:rPr>
              <w:t>أعزب/عزباء</w:t>
            </w:r>
          </w:p>
        </w:tc>
        <w:tc>
          <w:tcPr>
            <w:tcW w:w="4050" w:type="dxa"/>
            <w:gridSpan w:val="3"/>
          </w:tcPr>
          <w:p w:rsidR="00000000" w:rsidRDefault="00000000">
            <w:pPr>
              <w:jc w:val="center"/>
              <w:rPr>
                <w:szCs w:val="28"/>
                <w:rtl/>
              </w:rPr>
            </w:pPr>
            <w:r>
              <w:rPr>
                <w:szCs w:val="28"/>
                <w:rtl/>
              </w:rPr>
              <w:t>متزوج/متزوجة</w:t>
            </w:r>
          </w:p>
        </w:tc>
      </w:tr>
      <w:tr w:rsidR="00000000">
        <w:tblPrEx>
          <w:tblCellMar>
            <w:top w:w="0" w:type="dxa"/>
            <w:bottom w:w="0" w:type="dxa"/>
          </w:tblCellMar>
        </w:tblPrEx>
        <w:trPr>
          <w:cantSplit/>
          <w:trHeight w:val="426"/>
          <w:tblHeader/>
        </w:trPr>
        <w:tc>
          <w:tcPr>
            <w:tcW w:w="4320" w:type="dxa"/>
            <w:vMerge/>
          </w:tcPr>
          <w:p w:rsidR="00000000" w:rsidRDefault="00000000">
            <w:pPr>
              <w:jc w:val="center"/>
              <w:rPr>
                <w:szCs w:val="28"/>
                <w:rtl/>
              </w:rPr>
            </w:pPr>
          </w:p>
        </w:tc>
        <w:tc>
          <w:tcPr>
            <w:tcW w:w="1350" w:type="dxa"/>
            <w:vMerge/>
          </w:tcPr>
          <w:p w:rsidR="00000000" w:rsidRDefault="00000000">
            <w:pPr>
              <w:jc w:val="center"/>
              <w:rPr>
                <w:szCs w:val="28"/>
                <w:rtl/>
              </w:rPr>
            </w:pPr>
          </w:p>
        </w:tc>
        <w:tc>
          <w:tcPr>
            <w:tcW w:w="1170" w:type="dxa"/>
          </w:tcPr>
          <w:p w:rsidR="00000000" w:rsidRDefault="00000000">
            <w:pPr>
              <w:jc w:val="center"/>
              <w:rPr>
                <w:szCs w:val="28"/>
                <w:rtl/>
              </w:rPr>
            </w:pPr>
            <w:r>
              <w:rPr>
                <w:szCs w:val="28"/>
                <w:rtl/>
              </w:rPr>
              <w:t>بلا أولاد</w:t>
            </w:r>
          </w:p>
        </w:tc>
        <w:tc>
          <w:tcPr>
            <w:tcW w:w="1260" w:type="dxa"/>
          </w:tcPr>
          <w:p w:rsidR="00000000" w:rsidRDefault="00000000">
            <w:pPr>
              <w:jc w:val="center"/>
              <w:rPr>
                <w:szCs w:val="28"/>
                <w:rtl/>
              </w:rPr>
            </w:pPr>
            <w:r>
              <w:rPr>
                <w:szCs w:val="28"/>
                <w:rtl/>
              </w:rPr>
              <w:t>بولد واحد</w:t>
            </w:r>
          </w:p>
        </w:tc>
        <w:tc>
          <w:tcPr>
            <w:tcW w:w="1620" w:type="dxa"/>
          </w:tcPr>
          <w:p w:rsidR="00000000" w:rsidRDefault="00000000">
            <w:pPr>
              <w:jc w:val="center"/>
              <w:rPr>
                <w:szCs w:val="28"/>
                <w:rtl/>
              </w:rPr>
            </w:pPr>
            <w:r>
              <w:rPr>
                <w:szCs w:val="28"/>
                <w:rtl/>
              </w:rPr>
              <w:t>بولدين أو أكثر</w:t>
            </w:r>
          </w:p>
        </w:tc>
      </w:tr>
      <w:tr w:rsidR="00000000">
        <w:tblPrEx>
          <w:tblCellMar>
            <w:top w:w="0" w:type="dxa"/>
            <w:bottom w:w="0" w:type="dxa"/>
          </w:tblCellMar>
        </w:tblPrEx>
        <w:trPr>
          <w:cantSplit/>
        </w:trPr>
        <w:tc>
          <w:tcPr>
            <w:tcW w:w="9720" w:type="dxa"/>
            <w:gridSpan w:val="5"/>
          </w:tcPr>
          <w:p w:rsidR="00000000" w:rsidRDefault="00000000">
            <w:pPr>
              <w:rPr>
                <w:b/>
                <w:bCs/>
                <w:szCs w:val="28"/>
                <w:rtl/>
              </w:rPr>
            </w:pPr>
            <w:r>
              <w:rPr>
                <w:szCs w:val="28"/>
                <w:rtl/>
              </w:rPr>
              <w:tab/>
            </w:r>
            <w:r>
              <w:rPr>
                <w:szCs w:val="28"/>
                <w:rtl/>
              </w:rPr>
              <w:tab/>
            </w:r>
            <w:r>
              <w:rPr>
                <w:szCs w:val="28"/>
                <w:rtl/>
              </w:rPr>
              <w:tab/>
            </w:r>
            <w:r>
              <w:rPr>
                <w:szCs w:val="28"/>
                <w:rtl/>
              </w:rPr>
              <w:tab/>
            </w:r>
            <w:r>
              <w:rPr>
                <w:b/>
                <w:bCs/>
                <w:szCs w:val="28"/>
                <w:rtl/>
              </w:rPr>
              <w:t>امـــرأة</w:t>
            </w:r>
          </w:p>
        </w:tc>
      </w:tr>
      <w:tr w:rsidR="00000000">
        <w:tblPrEx>
          <w:tblCellMar>
            <w:top w:w="0" w:type="dxa"/>
            <w:bottom w:w="0" w:type="dxa"/>
          </w:tblCellMar>
        </w:tblPrEx>
        <w:tc>
          <w:tcPr>
            <w:tcW w:w="4320" w:type="dxa"/>
          </w:tcPr>
          <w:p w:rsidR="00000000" w:rsidRDefault="00000000">
            <w:pPr>
              <w:pStyle w:val="Heading1"/>
              <w:rPr>
                <w:szCs w:val="28"/>
                <w:rtl/>
              </w:rPr>
            </w:pPr>
            <w:r>
              <w:rPr>
                <w:szCs w:val="28"/>
                <w:rtl/>
              </w:rPr>
              <w:t>الوقت المحدد اجتماعيا</w:t>
            </w:r>
          </w:p>
        </w:tc>
        <w:tc>
          <w:tcPr>
            <w:tcW w:w="1350" w:type="dxa"/>
          </w:tcPr>
          <w:p w:rsidR="00000000" w:rsidRDefault="00000000">
            <w:pPr>
              <w:rPr>
                <w:szCs w:val="28"/>
                <w:rtl/>
              </w:rPr>
            </w:pPr>
            <w:r>
              <w:rPr>
                <w:szCs w:val="28"/>
                <w:rtl/>
              </w:rPr>
              <w:t>570</w:t>
            </w:r>
          </w:p>
        </w:tc>
        <w:tc>
          <w:tcPr>
            <w:tcW w:w="1170" w:type="dxa"/>
          </w:tcPr>
          <w:p w:rsidR="00000000" w:rsidRDefault="00000000">
            <w:pPr>
              <w:rPr>
                <w:szCs w:val="28"/>
                <w:rtl/>
              </w:rPr>
            </w:pPr>
            <w:r>
              <w:rPr>
                <w:szCs w:val="28"/>
                <w:rtl/>
              </w:rPr>
              <w:t>614</w:t>
            </w:r>
          </w:p>
        </w:tc>
        <w:tc>
          <w:tcPr>
            <w:tcW w:w="1260" w:type="dxa"/>
          </w:tcPr>
          <w:p w:rsidR="00000000" w:rsidRDefault="00000000">
            <w:pPr>
              <w:rPr>
                <w:szCs w:val="28"/>
                <w:rtl/>
              </w:rPr>
            </w:pPr>
            <w:r>
              <w:rPr>
                <w:szCs w:val="28"/>
                <w:rtl/>
              </w:rPr>
              <w:t>638</w:t>
            </w:r>
          </w:p>
        </w:tc>
        <w:tc>
          <w:tcPr>
            <w:tcW w:w="1620" w:type="dxa"/>
          </w:tcPr>
          <w:p w:rsidR="00000000" w:rsidRDefault="00000000">
            <w:pPr>
              <w:rPr>
                <w:szCs w:val="28"/>
                <w:rtl/>
              </w:rPr>
            </w:pPr>
            <w:r>
              <w:rPr>
                <w:szCs w:val="28"/>
                <w:rtl/>
              </w:rPr>
              <w:t>655</w:t>
            </w:r>
          </w:p>
        </w:tc>
      </w:tr>
      <w:tr w:rsidR="00000000">
        <w:tblPrEx>
          <w:tblCellMar>
            <w:top w:w="0" w:type="dxa"/>
            <w:bottom w:w="0" w:type="dxa"/>
          </w:tblCellMar>
        </w:tblPrEx>
        <w:tc>
          <w:tcPr>
            <w:tcW w:w="4320" w:type="dxa"/>
          </w:tcPr>
          <w:p w:rsidR="00000000" w:rsidRDefault="00000000">
            <w:pPr>
              <w:rPr>
                <w:szCs w:val="28"/>
                <w:rtl/>
              </w:rPr>
            </w:pPr>
            <w:r>
              <w:rPr>
                <w:szCs w:val="28"/>
                <w:rtl/>
              </w:rPr>
              <w:t xml:space="preserve">1- عمالة مجزية، نشاط انتاجي </w:t>
            </w:r>
          </w:p>
        </w:tc>
        <w:tc>
          <w:tcPr>
            <w:tcW w:w="1350" w:type="dxa"/>
          </w:tcPr>
          <w:p w:rsidR="00000000" w:rsidRDefault="00000000">
            <w:pPr>
              <w:rPr>
                <w:szCs w:val="28"/>
                <w:rtl/>
              </w:rPr>
            </w:pPr>
            <w:r>
              <w:rPr>
                <w:szCs w:val="28"/>
                <w:rtl/>
              </w:rPr>
              <w:t>338</w:t>
            </w:r>
          </w:p>
        </w:tc>
        <w:tc>
          <w:tcPr>
            <w:tcW w:w="1170" w:type="dxa"/>
          </w:tcPr>
          <w:p w:rsidR="00000000" w:rsidRDefault="00000000">
            <w:pPr>
              <w:rPr>
                <w:szCs w:val="28"/>
                <w:rtl/>
              </w:rPr>
            </w:pPr>
            <w:r>
              <w:rPr>
                <w:szCs w:val="28"/>
                <w:rtl/>
              </w:rPr>
              <w:t>315</w:t>
            </w:r>
          </w:p>
        </w:tc>
        <w:tc>
          <w:tcPr>
            <w:tcW w:w="1260" w:type="dxa"/>
          </w:tcPr>
          <w:p w:rsidR="00000000" w:rsidRDefault="00000000">
            <w:pPr>
              <w:rPr>
                <w:szCs w:val="28"/>
                <w:rtl/>
              </w:rPr>
            </w:pPr>
            <w:r>
              <w:rPr>
                <w:szCs w:val="28"/>
                <w:rtl/>
              </w:rPr>
              <w:t>315</w:t>
            </w:r>
          </w:p>
        </w:tc>
        <w:tc>
          <w:tcPr>
            <w:tcW w:w="1620" w:type="dxa"/>
          </w:tcPr>
          <w:p w:rsidR="00000000" w:rsidRDefault="00000000">
            <w:pPr>
              <w:rPr>
                <w:szCs w:val="28"/>
                <w:rtl/>
              </w:rPr>
            </w:pPr>
            <w:r>
              <w:rPr>
                <w:szCs w:val="28"/>
                <w:rtl/>
              </w:rPr>
              <w:t>268</w:t>
            </w:r>
          </w:p>
        </w:tc>
      </w:tr>
      <w:tr w:rsidR="00000000">
        <w:tblPrEx>
          <w:tblCellMar>
            <w:top w:w="0" w:type="dxa"/>
            <w:bottom w:w="0" w:type="dxa"/>
          </w:tblCellMar>
        </w:tblPrEx>
        <w:tc>
          <w:tcPr>
            <w:tcW w:w="4320" w:type="dxa"/>
          </w:tcPr>
          <w:p w:rsidR="00000000" w:rsidRDefault="00000000">
            <w:pPr>
              <w:rPr>
                <w:szCs w:val="28"/>
                <w:rtl/>
              </w:rPr>
            </w:pPr>
            <w:r>
              <w:rPr>
                <w:szCs w:val="28"/>
                <w:rtl/>
              </w:rPr>
              <w:t>2- تعليم، تعليم الذات</w:t>
            </w:r>
          </w:p>
        </w:tc>
        <w:tc>
          <w:tcPr>
            <w:tcW w:w="1350" w:type="dxa"/>
          </w:tcPr>
          <w:p w:rsidR="00000000" w:rsidRDefault="00000000">
            <w:pPr>
              <w:rPr>
                <w:szCs w:val="28"/>
                <w:rtl/>
              </w:rPr>
            </w:pPr>
            <w:r>
              <w:rPr>
                <w:szCs w:val="28"/>
                <w:rtl/>
              </w:rPr>
              <w:t>19</w:t>
            </w:r>
          </w:p>
        </w:tc>
        <w:tc>
          <w:tcPr>
            <w:tcW w:w="1170" w:type="dxa"/>
          </w:tcPr>
          <w:p w:rsidR="00000000" w:rsidRDefault="00000000">
            <w:pPr>
              <w:rPr>
                <w:szCs w:val="28"/>
                <w:rtl/>
              </w:rPr>
            </w:pPr>
            <w:r>
              <w:rPr>
                <w:szCs w:val="28"/>
                <w:rtl/>
              </w:rPr>
              <w:t>4</w:t>
            </w:r>
          </w:p>
        </w:tc>
        <w:tc>
          <w:tcPr>
            <w:tcW w:w="1260" w:type="dxa"/>
          </w:tcPr>
          <w:p w:rsidR="00000000" w:rsidRDefault="00000000">
            <w:pPr>
              <w:rPr>
                <w:szCs w:val="28"/>
                <w:rtl/>
              </w:rPr>
            </w:pPr>
            <w:r>
              <w:rPr>
                <w:szCs w:val="28"/>
                <w:rtl/>
              </w:rPr>
              <w:t>5</w:t>
            </w:r>
          </w:p>
        </w:tc>
        <w:tc>
          <w:tcPr>
            <w:tcW w:w="1620" w:type="dxa"/>
          </w:tcPr>
          <w:p w:rsidR="00000000" w:rsidRDefault="00000000">
            <w:pPr>
              <w:rPr>
                <w:szCs w:val="28"/>
                <w:rtl/>
              </w:rPr>
            </w:pPr>
            <w:r>
              <w:rPr>
                <w:szCs w:val="28"/>
                <w:rtl/>
              </w:rPr>
              <w:t>5</w:t>
            </w:r>
          </w:p>
        </w:tc>
      </w:tr>
      <w:tr w:rsidR="00000000">
        <w:tblPrEx>
          <w:tblCellMar>
            <w:top w:w="0" w:type="dxa"/>
            <w:bottom w:w="0" w:type="dxa"/>
          </w:tblCellMar>
        </w:tblPrEx>
        <w:tc>
          <w:tcPr>
            <w:tcW w:w="4320" w:type="dxa"/>
          </w:tcPr>
          <w:p w:rsidR="00000000" w:rsidRDefault="00000000">
            <w:pPr>
              <w:rPr>
                <w:szCs w:val="28"/>
                <w:rtl/>
              </w:rPr>
            </w:pPr>
            <w:r>
              <w:rPr>
                <w:szCs w:val="28"/>
                <w:rtl/>
              </w:rPr>
              <w:t>3- العناية بالأسرة، الأسرة المعيشية</w:t>
            </w:r>
          </w:p>
        </w:tc>
        <w:tc>
          <w:tcPr>
            <w:tcW w:w="1350" w:type="dxa"/>
          </w:tcPr>
          <w:p w:rsidR="00000000" w:rsidRDefault="00000000">
            <w:pPr>
              <w:rPr>
                <w:szCs w:val="28"/>
                <w:rtl/>
              </w:rPr>
            </w:pPr>
            <w:r>
              <w:rPr>
                <w:szCs w:val="28"/>
                <w:rtl/>
              </w:rPr>
              <w:t>141</w:t>
            </w:r>
          </w:p>
        </w:tc>
        <w:tc>
          <w:tcPr>
            <w:tcW w:w="1170" w:type="dxa"/>
          </w:tcPr>
          <w:p w:rsidR="00000000" w:rsidRDefault="00000000">
            <w:pPr>
              <w:rPr>
                <w:szCs w:val="28"/>
                <w:rtl/>
              </w:rPr>
            </w:pPr>
            <w:r>
              <w:rPr>
                <w:szCs w:val="28"/>
                <w:rtl/>
              </w:rPr>
              <w:t>237</w:t>
            </w:r>
          </w:p>
        </w:tc>
        <w:tc>
          <w:tcPr>
            <w:tcW w:w="1260" w:type="dxa"/>
          </w:tcPr>
          <w:p w:rsidR="00000000" w:rsidRDefault="00000000">
            <w:pPr>
              <w:rPr>
                <w:szCs w:val="28"/>
                <w:rtl/>
              </w:rPr>
            </w:pPr>
            <w:r>
              <w:rPr>
                <w:szCs w:val="28"/>
                <w:rtl/>
              </w:rPr>
              <w:t>264</w:t>
            </w:r>
          </w:p>
        </w:tc>
        <w:tc>
          <w:tcPr>
            <w:tcW w:w="1620" w:type="dxa"/>
          </w:tcPr>
          <w:p w:rsidR="00000000" w:rsidRDefault="00000000">
            <w:pPr>
              <w:rPr>
                <w:szCs w:val="28"/>
                <w:rtl/>
              </w:rPr>
            </w:pPr>
            <w:r>
              <w:rPr>
                <w:szCs w:val="28"/>
                <w:rtl/>
              </w:rPr>
              <w:t>324</w:t>
            </w:r>
          </w:p>
        </w:tc>
      </w:tr>
      <w:tr w:rsidR="00000000">
        <w:tblPrEx>
          <w:tblCellMar>
            <w:top w:w="0" w:type="dxa"/>
            <w:bottom w:w="0" w:type="dxa"/>
          </w:tblCellMar>
        </w:tblPrEx>
        <w:tc>
          <w:tcPr>
            <w:tcW w:w="4320" w:type="dxa"/>
          </w:tcPr>
          <w:p w:rsidR="00000000" w:rsidRDefault="00000000">
            <w:pPr>
              <w:rPr>
                <w:szCs w:val="28"/>
                <w:rtl/>
              </w:rPr>
            </w:pPr>
            <w:r>
              <w:rPr>
                <w:szCs w:val="28"/>
                <w:rtl/>
              </w:rPr>
              <w:t>4- تنقل</w:t>
            </w:r>
          </w:p>
        </w:tc>
        <w:tc>
          <w:tcPr>
            <w:tcW w:w="1350" w:type="dxa"/>
          </w:tcPr>
          <w:p w:rsidR="00000000" w:rsidRDefault="00000000">
            <w:pPr>
              <w:rPr>
                <w:szCs w:val="28"/>
                <w:rtl/>
              </w:rPr>
            </w:pPr>
            <w:r>
              <w:rPr>
                <w:szCs w:val="28"/>
                <w:rtl/>
              </w:rPr>
              <w:t>72</w:t>
            </w:r>
          </w:p>
        </w:tc>
        <w:tc>
          <w:tcPr>
            <w:tcW w:w="1170" w:type="dxa"/>
          </w:tcPr>
          <w:p w:rsidR="00000000" w:rsidRDefault="00000000">
            <w:pPr>
              <w:rPr>
                <w:szCs w:val="28"/>
                <w:rtl/>
              </w:rPr>
            </w:pPr>
            <w:r>
              <w:rPr>
                <w:szCs w:val="28"/>
                <w:rtl/>
              </w:rPr>
              <w:t>59</w:t>
            </w:r>
          </w:p>
        </w:tc>
        <w:tc>
          <w:tcPr>
            <w:tcW w:w="1260" w:type="dxa"/>
          </w:tcPr>
          <w:p w:rsidR="00000000" w:rsidRDefault="00000000">
            <w:pPr>
              <w:rPr>
                <w:szCs w:val="28"/>
                <w:rtl/>
              </w:rPr>
            </w:pPr>
            <w:r>
              <w:rPr>
                <w:szCs w:val="28"/>
                <w:rtl/>
              </w:rPr>
              <w:t>54</w:t>
            </w:r>
          </w:p>
        </w:tc>
        <w:tc>
          <w:tcPr>
            <w:tcW w:w="1620" w:type="dxa"/>
          </w:tcPr>
          <w:p w:rsidR="00000000" w:rsidRDefault="00000000">
            <w:pPr>
              <w:rPr>
                <w:szCs w:val="28"/>
                <w:rtl/>
              </w:rPr>
            </w:pPr>
            <w:r>
              <w:rPr>
                <w:szCs w:val="28"/>
                <w:rtl/>
              </w:rPr>
              <w:t>58</w:t>
            </w:r>
          </w:p>
        </w:tc>
      </w:tr>
      <w:tr w:rsidR="00000000">
        <w:tblPrEx>
          <w:tblCellMar>
            <w:top w:w="0" w:type="dxa"/>
            <w:bottom w:w="0" w:type="dxa"/>
          </w:tblCellMar>
        </w:tblPrEx>
        <w:tc>
          <w:tcPr>
            <w:tcW w:w="4320" w:type="dxa"/>
          </w:tcPr>
          <w:p w:rsidR="00000000" w:rsidRDefault="00000000">
            <w:pPr>
              <w:pStyle w:val="Heading1"/>
              <w:rPr>
                <w:szCs w:val="28"/>
                <w:rtl/>
              </w:rPr>
            </w:pPr>
            <w:r>
              <w:rPr>
                <w:szCs w:val="28"/>
                <w:rtl/>
              </w:rPr>
              <w:t>حاجات فسيولوجية</w:t>
            </w:r>
          </w:p>
        </w:tc>
        <w:tc>
          <w:tcPr>
            <w:tcW w:w="1350" w:type="dxa"/>
          </w:tcPr>
          <w:p w:rsidR="00000000" w:rsidRDefault="00000000">
            <w:pPr>
              <w:rPr>
                <w:szCs w:val="28"/>
                <w:rtl/>
              </w:rPr>
            </w:pPr>
            <w:r>
              <w:rPr>
                <w:szCs w:val="28"/>
                <w:rtl/>
              </w:rPr>
              <w:t>646</w:t>
            </w:r>
          </w:p>
        </w:tc>
        <w:tc>
          <w:tcPr>
            <w:tcW w:w="1170" w:type="dxa"/>
          </w:tcPr>
          <w:p w:rsidR="00000000" w:rsidRDefault="00000000">
            <w:pPr>
              <w:rPr>
                <w:szCs w:val="28"/>
                <w:rtl/>
              </w:rPr>
            </w:pPr>
            <w:r>
              <w:rPr>
                <w:szCs w:val="28"/>
                <w:rtl/>
              </w:rPr>
              <w:t>653</w:t>
            </w:r>
          </w:p>
        </w:tc>
        <w:tc>
          <w:tcPr>
            <w:tcW w:w="1260" w:type="dxa"/>
          </w:tcPr>
          <w:p w:rsidR="00000000" w:rsidRDefault="00000000">
            <w:pPr>
              <w:rPr>
                <w:szCs w:val="28"/>
                <w:rtl/>
              </w:rPr>
            </w:pPr>
            <w:r>
              <w:rPr>
                <w:szCs w:val="28"/>
                <w:rtl/>
              </w:rPr>
              <w:t>631</w:t>
            </w:r>
          </w:p>
        </w:tc>
        <w:tc>
          <w:tcPr>
            <w:tcW w:w="1620" w:type="dxa"/>
          </w:tcPr>
          <w:p w:rsidR="00000000" w:rsidRDefault="00000000">
            <w:pPr>
              <w:rPr>
                <w:szCs w:val="28"/>
                <w:rtl/>
              </w:rPr>
            </w:pPr>
            <w:r>
              <w:rPr>
                <w:szCs w:val="28"/>
                <w:rtl/>
              </w:rPr>
              <w:t>620</w:t>
            </w:r>
          </w:p>
        </w:tc>
      </w:tr>
      <w:tr w:rsidR="00000000">
        <w:tblPrEx>
          <w:tblCellMar>
            <w:top w:w="0" w:type="dxa"/>
            <w:bottom w:w="0" w:type="dxa"/>
          </w:tblCellMar>
        </w:tblPrEx>
        <w:tc>
          <w:tcPr>
            <w:tcW w:w="4320" w:type="dxa"/>
          </w:tcPr>
          <w:p w:rsidR="00000000" w:rsidRDefault="00000000">
            <w:pPr>
              <w:pStyle w:val="Heading1"/>
              <w:rPr>
                <w:szCs w:val="28"/>
                <w:rtl/>
              </w:rPr>
            </w:pPr>
            <w:r>
              <w:rPr>
                <w:szCs w:val="28"/>
                <w:rtl/>
              </w:rPr>
              <w:t>أوقات فراغ</w:t>
            </w:r>
          </w:p>
        </w:tc>
        <w:tc>
          <w:tcPr>
            <w:tcW w:w="1350" w:type="dxa"/>
          </w:tcPr>
          <w:p w:rsidR="00000000" w:rsidRDefault="00000000">
            <w:pPr>
              <w:rPr>
                <w:szCs w:val="28"/>
                <w:rtl/>
              </w:rPr>
            </w:pPr>
            <w:r>
              <w:rPr>
                <w:szCs w:val="28"/>
                <w:rtl/>
              </w:rPr>
              <w:t>224</w:t>
            </w:r>
          </w:p>
        </w:tc>
        <w:tc>
          <w:tcPr>
            <w:tcW w:w="1170" w:type="dxa"/>
          </w:tcPr>
          <w:p w:rsidR="00000000" w:rsidRDefault="00000000">
            <w:pPr>
              <w:rPr>
                <w:szCs w:val="28"/>
                <w:rtl/>
              </w:rPr>
            </w:pPr>
            <w:r>
              <w:rPr>
                <w:szCs w:val="28"/>
                <w:rtl/>
              </w:rPr>
              <w:t>191</w:t>
            </w:r>
          </w:p>
        </w:tc>
        <w:tc>
          <w:tcPr>
            <w:tcW w:w="1260" w:type="dxa"/>
          </w:tcPr>
          <w:p w:rsidR="00000000" w:rsidRDefault="00000000">
            <w:pPr>
              <w:rPr>
                <w:szCs w:val="28"/>
                <w:rtl/>
              </w:rPr>
            </w:pPr>
            <w:r>
              <w:rPr>
                <w:szCs w:val="28"/>
                <w:rtl/>
              </w:rPr>
              <w:t>171</w:t>
            </w:r>
          </w:p>
        </w:tc>
        <w:tc>
          <w:tcPr>
            <w:tcW w:w="1620" w:type="dxa"/>
          </w:tcPr>
          <w:p w:rsidR="00000000" w:rsidRDefault="00000000">
            <w:pPr>
              <w:rPr>
                <w:szCs w:val="28"/>
                <w:rtl/>
              </w:rPr>
            </w:pPr>
            <w:r>
              <w:rPr>
                <w:szCs w:val="28"/>
                <w:rtl/>
              </w:rPr>
              <w:t>165</w:t>
            </w:r>
          </w:p>
        </w:tc>
      </w:tr>
      <w:tr w:rsidR="00000000">
        <w:tblPrEx>
          <w:tblCellMar>
            <w:top w:w="0" w:type="dxa"/>
            <w:bottom w:w="0" w:type="dxa"/>
          </w:tblCellMar>
        </w:tblPrEx>
        <w:tc>
          <w:tcPr>
            <w:tcW w:w="4320" w:type="dxa"/>
          </w:tcPr>
          <w:p w:rsidR="00000000" w:rsidRDefault="00000000">
            <w:pPr>
              <w:rPr>
                <w:b/>
                <w:bCs/>
                <w:szCs w:val="28"/>
                <w:rtl/>
              </w:rPr>
            </w:pPr>
            <w:r>
              <w:rPr>
                <w:b/>
                <w:bCs/>
                <w:szCs w:val="28"/>
                <w:rtl/>
              </w:rPr>
              <w:tab/>
              <w:t>المجموع</w:t>
            </w:r>
          </w:p>
        </w:tc>
        <w:tc>
          <w:tcPr>
            <w:tcW w:w="1350" w:type="dxa"/>
          </w:tcPr>
          <w:p w:rsidR="00000000" w:rsidRDefault="00000000">
            <w:pPr>
              <w:rPr>
                <w:szCs w:val="28"/>
                <w:rtl/>
              </w:rPr>
            </w:pPr>
            <w:r>
              <w:rPr>
                <w:szCs w:val="28"/>
                <w:rtl/>
              </w:rPr>
              <w:t>1440</w:t>
            </w:r>
          </w:p>
        </w:tc>
        <w:tc>
          <w:tcPr>
            <w:tcW w:w="1170" w:type="dxa"/>
          </w:tcPr>
          <w:p w:rsidR="00000000" w:rsidRDefault="00000000">
            <w:pPr>
              <w:rPr>
                <w:szCs w:val="28"/>
                <w:rtl/>
              </w:rPr>
            </w:pPr>
            <w:r>
              <w:rPr>
                <w:szCs w:val="28"/>
                <w:rtl/>
              </w:rPr>
              <w:t>1440</w:t>
            </w:r>
          </w:p>
        </w:tc>
        <w:tc>
          <w:tcPr>
            <w:tcW w:w="1260" w:type="dxa"/>
          </w:tcPr>
          <w:p w:rsidR="00000000" w:rsidRDefault="00000000">
            <w:pPr>
              <w:rPr>
                <w:szCs w:val="28"/>
                <w:rtl/>
              </w:rPr>
            </w:pPr>
            <w:r>
              <w:rPr>
                <w:szCs w:val="28"/>
                <w:rtl/>
              </w:rPr>
              <w:t>110</w:t>
            </w:r>
          </w:p>
        </w:tc>
        <w:tc>
          <w:tcPr>
            <w:tcW w:w="1620" w:type="dxa"/>
          </w:tcPr>
          <w:p w:rsidR="00000000" w:rsidRDefault="00000000">
            <w:pPr>
              <w:rPr>
                <w:szCs w:val="28"/>
                <w:rtl/>
              </w:rPr>
            </w:pPr>
            <w:r>
              <w:rPr>
                <w:szCs w:val="28"/>
                <w:rtl/>
              </w:rPr>
              <w:t>1440</w:t>
            </w:r>
          </w:p>
        </w:tc>
      </w:tr>
      <w:tr w:rsidR="00000000">
        <w:tblPrEx>
          <w:tblCellMar>
            <w:top w:w="0" w:type="dxa"/>
            <w:bottom w:w="0" w:type="dxa"/>
          </w:tblCellMar>
        </w:tblPrEx>
        <w:trPr>
          <w:cantSplit/>
        </w:trPr>
        <w:tc>
          <w:tcPr>
            <w:tcW w:w="9720" w:type="dxa"/>
            <w:gridSpan w:val="5"/>
          </w:tcPr>
          <w:p w:rsidR="00000000" w:rsidRDefault="00000000">
            <w:pPr>
              <w:rPr>
                <w:b/>
                <w:bCs/>
                <w:szCs w:val="28"/>
                <w:rtl/>
              </w:rPr>
            </w:pPr>
            <w:r>
              <w:rPr>
                <w:szCs w:val="28"/>
                <w:rtl/>
              </w:rPr>
              <w:tab/>
            </w:r>
            <w:r>
              <w:rPr>
                <w:szCs w:val="28"/>
                <w:rtl/>
              </w:rPr>
              <w:tab/>
            </w:r>
            <w:r>
              <w:rPr>
                <w:szCs w:val="28"/>
                <w:rtl/>
              </w:rPr>
              <w:tab/>
            </w:r>
            <w:r>
              <w:rPr>
                <w:szCs w:val="28"/>
                <w:rtl/>
              </w:rPr>
              <w:tab/>
            </w:r>
            <w:r>
              <w:rPr>
                <w:b/>
                <w:bCs/>
                <w:szCs w:val="28"/>
                <w:rtl/>
              </w:rPr>
              <w:t>رجــل</w:t>
            </w:r>
          </w:p>
        </w:tc>
      </w:tr>
      <w:tr w:rsidR="00000000">
        <w:tblPrEx>
          <w:tblCellMar>
            <w:top w:w="0" w:type="dxa"/>
            <w:bottom w:w="0" w:type="dxa"/>
          </w:tblCellMar>
        </w:tblPrEx>
        <w:tc>
          <w:tcPr>
            <w:tcW w:w="4320" w:type="dxa"/>
          </w:tcPr>
          <w:p w:rsidR="00000000" w:rsidRDefault="00000000">
            <w:pPr>
              <w:pStyle w:val="Heading1"/>
              <w:rPr>
                <w:szCs w:val="28"/>
                <w:rtl/>
              </w:rPr>
            </w:pPr>
            <w:r>
              <w:rPr>
                <w:szCs w:val="28"/>
                <w:rtl/>
              </w:rPr>
              <w:t>الوقت المحدد اجتماعيا</w:t>
            </w:r>
          </w:p>
        </w:tc>
        <w:tc>
          <w:tcPr>
            <w:tcW w:w="1350" w:type="dxa"/>
          </w:tcPr>
          <w:p w:rsidR="00000000" w:rsidRDefault="00000000">
            <w:pPr>
              <w:rPr>
                <w:szCs w:val="28"/>
                <w:rtl/>
              </w:rPr>
            </w:pPr>
            <w:r>
              <w:rPr>
                <w:szCs w:val="28"/>
                <w:rtl/>
              </w:rPr>
              <w:t>507</w:t>
            </w:r>
          </w:p>
        </w:tc>
        <w:tc>
          <w:tcPr>
            <w:tcW w:w="1170" w:type="dxa"/>
          </w:tcPr>
          <w:p w:rsidR="00000000" w:rsidRDefault="00000000">
            <w:pPr>
              <w:rPr>
                <w:szCs w:val="28"/>
                <w:rtl/>
              </w:rPr>
            </w:pPr>
            <w:r>
              <w:rPr>
                <w:szCs w:val="28"/>
                <w:rtl/>
              </w:rPr>
              <w:t>551</w:t>
            </w:r>
          </w:p>
        </w:tc>
        <w:tc>
          <w:tcPr>
            <w:tcW w:w="1260" w:type="dxa"/>
          </w:tcPr>
          <w:p w:rsidR="00000000" w:rsidRDefault="00000000">
            <w:pPr>
              <w:rPr>
                <w:szCs w:val="28"/>
                <w:rtl/>
              </w:rPr>
            </w:pPr>
            <w:r>
              <w:rPr>
                <w:szCs w:val="28"/>
                <w:rtl/>
              </w:rPr>
              <w:t>576</w:t>
            </w:r>
          </w:p>
        </w:tc>
        <w:tc>
          <w:tcPr>
            <w:tcW w:w="1620" w:type="dxa"/>
          </w:tcPr>
          <w:p w:rsidR="00000000" w:rsidRDefault="00000000">
            <w:pPr>
              <w:rPr>
                <w:szCs w:val="28"/>
                <w:rtl/>
              </w:rPr>
            </w:pPr>
            <w:r>
              <w:rPr>
                <w:szCs w:val="28"/>
                <w:rtl/>
              </w:rPr>
              <w:t>589</w:t>
            </w:r>
          </w:p>
        </w:tc>
      </w:tr>
      <w:tr w:rsidR="00000000">
        <w:tblPrEx>
          <w:tblCellMar>
            <w:top w:w="0" w:type="dxa"/>
            <w:bottom w:w="0" w:type="dxa"/>
          </w:tblCellMar>
        </w:tblPrEx>
        <w:tc>
          <w:tcPr>
            <w:tcW w:w="4320" w:type="dxa"/>
          </w:tcPr>
          <w:p w:rsidR="00000000" w:rsidRDefault="00000000">
            <w:pPr>
              <w:rPr>
                <w:szCs w:val="28"/>
                <w:rtl/>
              </w:rPr>
            </w:pPr>
            <w:r>
              <w:rPr>
                <w:szCs w:val="28"/>
                <w:rtl/>
              </w:rPr>
              <w:t xml:space="preserve">1- عمالة مجزية، نشاط انتاجي </w:t>
            </w:r>
          </w:p>
        </w:tc>
        <w:tc>
          <w:tcPr>
            <w:tcW w:w="1350" w:type="dxa"/>
          </w:tcPr>
          <w:p w:rsidR="00000000" w:rsidRDefault="00000000">
            <w:pPr>
              <w:rPr>
                <w:szCs w:val="28"/>
                <w:rtl/>
              </w:rPr>
            </w:pPr>
            <w:r>
              <w:rPr>
                <w:szCs w:val="28"/>
                <w:rtl/>
              </w:rPr>
              <w:t>331</w:t>
            </w:r>
          </w:p>
        </w:tc>
        <w:tc>
          <w:tcPr>
            <w:tcW w:w="1170" w:type="dxa"/>
          </w:tcPr>
          <w:p w:rsidR="00000000" w:rsidRDefault="00000000">
            <w:pPr>
              <w:rPr>
                <w:szCs w:val="28"/>
                <w:rtl/>
              </w:rPr>
            </w:pPr>
            <w:r>
              <w:rPr>
                <w:szCs w:val="28"/>
                <w:rtl/>
              </w:rPr>
              <w:t>391</w:t>
            </w:r>
          </w:p>
        </w:tc>
        <w:tc>
          <w:tcPr>
            <w:tcW w:w="1260" w:type="dxa"/>
          </w:tcPr>
          <w:p w:rsidR="00000000" w:rsidRDefault="00000000">
            <w:pPr>
              <w:rPr>
                <w:szCs w:val="28"/>
                <w:rtl/>
              </w:rPr>
            </w:pPr>
            <w:r>
              <w:rPr>
                <w:szCs w:val="28"/>
                <w:rtl/>
              </w:rPr>
              <w:t>404</w:t>
            </w:r>
          </w:p>
        </w:tc>
        <w:tc>
          <w:tcPr>
            <w:tcW w:w="1620" w:type="dxa"/>
          </w:tcPr>
          <w:p w:rsidR="00000000" w:rsidRDefault="00000000">
            <w:pPr>
              <w:rPr>
                <w:szCs w:val="28"/>
                <w:rtl/>
              </w:rPr>
            </w:pPr>
            <w:r>
              <w:rPr>
                <w:szCs w:val="28"/>
                <w:rtl/>
              </w:rPr>
              <w:t>370</w:t>
            </w:r>
          </w:p>
        </w:tc>
      </w:tr>
      <w:tr w:rsidR="00000000">
        <w:tblPrEx>
          <w:tblCellMar>
            <w:top w:w="0" w:type="dxa"/>
            <w:bottom w:w="0" w:type="dxa"/>
          </w:tblCellMar>
        </w:tblPrEx>
        <w:tc>
          <w:tcPr>
            <w:tcW w:w="4320" w:type="dxa"/>
          </w:tcPr>
          <w:p w:rsidR="00000000" w:rsidRDefault="00000000">
            <w:pPr>
              <w:rPr>
                <w:szCs w:val="28"/>
                <w:rtl/>
              </w:rPr>
            </w:pPr>
            <w:r>
              <w:rPr>
                <w:szCs w:val="28"/>
                <w:rtl/>
              </w:rPr>
              <w:t>2- تعليم، تعليم الذات</w:t>
            </w:r>
          </w:p>
        </w:tc>
        <w:tc>
          <w:tcPr>
            <w:tcW w:w="1350" w:type="dxa"/>
          </w:tcPr>
          <w:p w:rsidR="00000000" w:rsidRDefault="00000000">
            <w:pPr>
              <w:rPr>
                <w:szCs w:val="28"/>
                <w:rtl/>
              </w:rPr>
            </w:pPr>
            <w:r>
              <w:rPr>
                <w:szCs w:val="28"/>
                <w:rtl/>
              </w:rPr>
              <w:t>6</w:t>
            </w:r>
          </w:p>
        </w:tc>
        <w:tc>
          <w:tcPr>
            <w:tcW w:w="1170" w:type="dxa"/>
          </w:tcPr>
          <w:p w:rsidR="00000000" w:rsidRDefault="00000000">
            <w:pPr>
              <w:rPr>
                <w:szCs w:val="28"/>
                <w:rtl/>
              </w:rPr>
            </w:pPr>
            <w:r>
              <w:rPr>
                <w:szCs w:val="28"/>
                <w:rtl/>
              </w:rPr>
              <w:t>7</w:t>
            </w:r>
          </w:p>
        </w:tc>
        <w:tc>
          <w:tcPr>
            <w:tcW w:w="1260" w:type="dxa"/>
          </w:tcPr>
          <w:p w:rsidR="00000000" w:rsidRDefault="00000000">
            <w:pPr>
              <w:rPr>
                <w:szCs w:val="28"/>
                <w:rtl/>
              </w:rPr>
            </w:pPr>
            <w:r>
              <w:rPr>
                <w:szCs w:val="28"/>
                <w:rtl/>
              </w:rPr>
              <w:t>5</w:t>
            </w:r>
          </w:p>
        </w:tc>
        <w:tc>
          <w:tcPr>
            <w:tcW w:w="1620" w:type="dxa"/>
          </w:tcPr>
          <w:p w:rsidR="00000000" w:rsidRDefault="00000000">
            <w:pPr>
              <w:rPr>
                <w:szCs w:val="28"/>
                <w:rtl/>
              </w:rPr>
            </w:pPr>
            <w:r>
              <w:rPr>
                <w:szCs w:val="28"/>
                <w:rtl/>
              </w:rPr>
              <w:t>5</w:t>
            </w:r>
          </w:p>
        </w:tc>
      </w:tr>
      <w:tr w:rsidR="00000000">
        <w:tblPrEx>
          <w:tblCellMar>
            <w:top w:w="0" w:type="dxa"/>
            <w:bottom w:w="0" w:type="dxa"/>
          </w:tblCellMar>
        </w:tblPrEx>
        <w:tc>
          <w:tcPr>
            <w:tcW w:w="4320" w:type="dxa"/>
          </w:tcPr>
          <w:p w:rsidR="00000000" w:rsidRDefault="00000000">
            <w:pPr>
              <w:rPr>
                <w:szCs w:val="28"/>
                <w:rtl/>
              </w:rPr>
            </w:pPr>
            <w:r>
              <w:rPr>
                <w:szCs w:val="28"/>
                <w:rtl/>
              </w:rPr>
              <w:t>3- العناية بالأسرة، الأسرة المعيشية</w:t>
            </w:r>
          </w:p>
        </w:tc>
        <w:tc>
          <w:tcPr>
            <w:tcW w:w="1350" w:type="dxa"/>
          </w:tcPr>
          <w:p w:rsidR="00000000" w:rsidRDefault="00000000">
            <w:pPr>
              <w:rPr>
                <w:szCs w:val="28"/>
                <w:rtl/>
              </w:rPr>
            </w:pPr>
            <w:r>
              <w:rPr>
                <w:szCs w:val="28"/>
                <w:rtl/>
              </w:rPr>
              <w:t>89</w:t>
            </w:r>
          </w:p>
        </w:tc>
        <w:tc>
          <w:tcPr>
            <w:tcW w:w="1170" w:type="dxa"/>
          </w:tcPr>
          <w:p w:rsidR="00000000" w:rsidRDefault="00000000">
            <w:pPr>
              <w:rPr>
                <w:szCs w:val="28"/>
                <w:rtl/>
              </w:rPr>
            </w:pPr>
            <w:r>
              <w:rPr>
                <w:szCs w:val="28"/>
                <w:rtl/>
              </w:rPr>
              <w:t>84</w:t>
            </w:r>
          </w:p>
        </w:tc>
        <w:tc>
          <w:tcPr>
            <w:tcW w:w="1260" w:type="dxa"/>
          </w:tcPr>
          <w:p w:rsidR="00000000" w:rsidRDefault="00000000">
            <w:pPr>
              <w:rPr>
                <w:szCs w:val="28"/>
                <w:rtl/>
              </w:rPr>
            </w:pPr>
            <w:r>
              <w:rPr>
                <w:szCs w:val="28"/>
                <w:rtl/>
              </w:rPr>
              <w:t>102</w:t>
            </w:r>
          </w:p>
        </w:tc>
        <w:tc>
          <w:tcPr>
            <w:tcW w:w="1620" w:type="dxa"/>
          </w:tcPr>
          <w:p w:rsidR="00000000" w:rsidRDefault="00000000">
            <w:pPr>
              <w:rPr>
                <w:szCs w:val="28"/>
                <w:rtl/>
              </w:rPr>
            </w:pPr>
            <w:r>
              <w:rPr>
                <w:szCs w:val="28"/>
                <w:rtl/>
              </w:rPr>
              <w:t>150</w:t>
            </w:r>
          </w:p>
        </w:tc>
      </w:tr>
      <w:tr w:rsidR="00000000">
        <w:tblPrEx>
          <w:tblCellMar>
            <w:top w:w="0" w:type="dxa"/>
            <w:bottom w:w="0" w:type="dxa"/>
          </w:tblCellMar>
        </w:tblPrEx>
        <w:tc>
          <w:tcPr>
            <w:tcW w:w="4320" w:type="dxa"/>
          </w:tcPr>
          <w:p w:rsidR="00000000" w:rsidRDefault="00000000">
            <w:pPr>
              <w:rPr>
                <w:szCs w:val="28"/>
                <w:rtl/>
              </w:rPr>
            </w:pPr>
            <w:r>
              <w:rPr>
                <w:szCs w:val="28"/>
                <w:rtl/>
              </w:rPr>
              <w:t>4- تنقل</w:t>
            </w:r>
          </w:p>
        </w:tc>
        <w:tc>
          <w:tcPr>
            <w:tcW w:w="1350" w:type="dxa"/>
          </w:tcPr>
          <w:p w:rsidR="00000000" w:rsidRDefault="00000000">
            <w:pPr>
              <w:rPr>
                <w:szCs w:val="28"/>
                <w:rtl/>
              </w:rPr>
            </w:pPr>
            <w:r>
              <w:rPr>
                <w:szCs w:val="28"/>
                <w:rtl/>
              </w:rPr>
              <w:t>81</w:t>
            </w:r>
          </w:p>
        </w:tc>
        <w:tc>
          <w:tcPr>
            <w:tcW w:w="1170" w:type="dxa"/>
          </w:tcPr>
          <w:p w:rsidR="00000000" w:rsidRDefault="00000000">
            <w:pPr>
              <w:rPr>
                <w:szCs w:val="28"/>
                <w:rtl/>
              </w:rPr>
            </w:pPr>
            <w:r>
              <w:rPr>
                <w:szCs w:val="28"/>
                <w:rtl/>
              </w:rPr>
              <w:t>69</w:t>
            </w:r>
          </w:p>
        </w:tc>
        <w:tc>
          <w:tcPr>
            <w:tcW w:w="1260" w:type="dxa"/>
          </w:tcPr>
          <w:p w:rsidR="00000000" w:rsidRDefault="00000000">
            <w:pPr>
              <w:rPr>
                <w:szCs w:val="28"/>
                <w:rtl/>
              </w:rPr>
            </w:pPr>
            <w:r>
              <w:rPr>
                <w:szCs w:val="28"/>
                <w:rtl/>
              </w:rPr>
              <w:t>65</w:t>
            </w:r>
          </w:p>
        </w:tc>
        <w:tc>
          <w:tcPr>
            <w:tcW w:w="1620" w:type="dxa"/>
          </w:tcPr>
          <w:p w:rsidR="00000000" w:rsidRDefault="00000000">
            <w:pPr>
              <w:rPr>
                <w:szCs w:val="28"/>
                <w:rtl/>
              </w:rPr>
            </w:pPr>
            <w:r>
              <w:rPr>
                <w:szCs w:val="28"/>
                <w:rtl/>
              </w:rPr>
              <w:t>64</w:t>
            </w:r>
          </w:p>
        </w:tc>
      </w:tr>
      <w:tr w:rsidR="00000000">
        <w:tblPrEx>
          <w:tblCellMar>
            <w:top w:w="0" w:type="dxa"/>
            <w:bottom w:w="0" w:type="dxa"/>
          </w:tblCellMar>
        </w:tblPrEx>
        <w:tc>
          <w:tcPr>
            <w:tcW w:w="4320" w:type="dxa"/>
          </w:tcPr>
          <w:p w:rsidR="00000000" w:rsidRDefault="00000000">
            <w:pPr>
              <w:pStyle w:val="Heading1"/>
              <w:rPr>
                <w:szCs w:val="28"/>
                <w:rtl/>
              </w:rPr>
            </w:pPr>
            <w:r>
              <w:rPr>
                <w:szCs w:val="28"/>
                <w:rtl/>
              </w:rPr>
              <w:t>حاجات فسيولوجية</w:t>
            </w:r>
          </w:p>
        </w:tc>
        <w:tc>
          <w:tcPr>
            <w:tcW w:w="1350" w:type="dxa"/>
          </w:tcPr>
          <w:p w:rsidR="00000000" w:rsidRDefault="00000000">
            <w:pPr>
              <w:rPr>
                <w:szCs w:val="28"/>
                <w:rtl/>
              </w:rPr>
            </w:pPr>
            <w:r>
              <w:rPr>
                <w:szCs w:val="28"/>
                <w:rtl/>
              </w:rPr>
              <w:t>645</w:t>
            </w:r>
          </w:p>
        </w:tc>
        <w:tc>
          <w:tcPr>
            <w:tcW w:w="1170" w:type="dxa"/>
          </w:tcPr>
          <w:p w:rsidR="00000000" w:rsidRDefault="00000000">
            <w:pPr>
              <w:rPr>
                <w:szCs w:val="28"/>
                <w:rtl/>
              </w:rPr>
            </w:pPr>
            <w:r>
              <w:rPr>
                <w:szCs w:val="28"/>
                <w:rtl/>
              </w:rPr>
              <w:t>646</w:t>
            </w:r>
          </w:p>
        </w:tc>
        <w:tc>
          <w:tcPr>
            <w:tcW w:w="1260" w:type="dxa"/>
          </w:tcPr>
          <w:p w:rsidR="00000000" w:rsidRDefault="00000000">
            <w:pPr>
              <w:rPr>
                <w:szCs w:val="28"/>
                <w:rtl/>
              </w:rPr>
            </w:pPr>
            <w:r>
              <w:rPr>
                <w:szCs w:val="28"/>
                <w:rtl/>
              </w:rPr>
              <w:t>623</w:t>
            </w:r>
          </w:p>
        </w:tc>
        <w:tc>
          <w:tcPr>
            <w:tcW w:w="1620" w:type="dxa"/>
          </w:tcPr>
          <w:p w:rsidR="00000000" w:rsidRDefault="00000000">
            <w:pPr>
              <w:rPr>
                <w:szCs w:val="28"/>
                <w:rtl/>
              </w:rPr>
            </w:pPr>
            <w:r>
              <w:rPr>
                <w:szCs w:val="28"/>
                <w:rtl/>
              </w:rPr>
              <w:t>635</w:t>
            </w:r>
          </w:p>
        </w:tc>
      </w:tr>
      <w:tr w:rsidR="00000000">
        <w:tblPrEx>
          <w:tblCellMar>
            <w:top w:w="0" w:type="dxa"/>
            <w:bottom w:w="0" w:type="dxa"/>
          </w:tblCellMar>
        </w:tblPrEx>
        <w:tc>
          <w:tcPr>
            <w:tcW w:w="4320" w:type="dxa"/>
          </w:tcPr>
          <w:p w:rsidR="00000000" w:rsidRDefault="00000000">
            <w:pPr>
              <w:pStyle w:val="Heading1"/>
              <w:rPr>
                <w:szCs w:val="28"/>
                <w:rtl/>
              </w:rPr>
            </w:pPr>
            <w:r>
              <w:rPr>
                <w:szCs w:val="28"/>
                <w:rtl/>
              </w:rPr>
              <w:t>أوقات فراغ</w:t>
            </w:r>
          </w:p>
        </w:tc>
        <w:tc>
          <w:tcPr>
            <w:tcW w:w="1350" w:type="dxa"/>
          </w:tcPr>
          <w:p w:rsidR="00000000" w:rsidRDefault="00000000">
            <w:pPr>
              <w:rPr>
                <w:szCs w:val="28"/>
                <w:rtl/>
              </w:rPr>
            </w:pPr>
            <w:r>
              <w:rPr>
                <w:szCs w:val="28"/>
                <w:rtl/>
              </w:rPr>
              <w:t>287</w:t>
            </w:r>
          </w:p>
        </w:tc>
        <w:tc>
          <w:tcPr>
            <w:tcW w:w="1170" w:type="dxa"/>
          </w:tcPr>
          <w:p w:rsidR="00000000" w:rsidRDefault="00000000">
            <w:pPr>
              <w:rPr>
                <w:szCs w:val="28"/>
                <w:rtl/>
              </w:rPr>
            </w:pPr>
            <w:r>
              <w:rPr>
                <w:szCs w:val="28"/>
                <w:rtl/>
              </w:rPr>
              <w:t>243</w:t>
            </w:r>
          </w:p>
        </w:tc>
        <w:tc>
          <w:tcPr>
            <w:tcW w:w="1260" w:type="dxa"/>
          </w:tcPr>
          <w:p w:rsidR="00000000" w:rsidRDefault="00000000">
            <w:pPr>
              <w:rPr>
                <w:szCs w:val="28"/>
                <w:rtl/>
              </w:rPr>
            </w:pPr>
            <w:r>
              <w:rPr>
                <w:szCs w:val="28"/>
                <w:rtl/>
              </w:rPr>
              <w:t>242</w:t>
            </w:r>
          </w:p>
        </w:tc>
        <w:tc>
          <w:tcPr>
            <w:tcW w:w="1620" w:type="dxa"/>
          </w:tcPr>
          <w:p w:rsidR="00000000" w:rsidRDefault="00000000">
            <w:pPr>
              <w:rPr>
                <w:szCs w:val="28"/>
                <w:rtl/>
              </w:rPr>
            </w:pPr>
            <w:r>
              <w:rPr>
                <w:szCs w:val="28"/>
                <w:rtl/>
              </w:rPr>
              <w:t>216</w:t>
            </w:r>
          </w:p>
        </w:tc>
      </w:tr>
      <w:tr w:rsidR="00000000">
        <w:tblPrEx>
          <w:tblCellMar>
            <w:top w:w="0" w:type="dxa"/>
            <w:bottom w:w="0" w:type="dxa"/>
          </w:tblCellMar>
        </w:tblPrEx>
        <w:tc>
          <w:tcPr>
            <w:tcW w:w="4320" w:type="dxa"/>
          </w:tcPr>
          <w:p w:rsidR="00000000" w:rsidRDefault="00000000">
            <w:pPr>
              <w:rPr>
                <w:b/>
                <w:bCs/>
                <w:szCs w:val="28"/>
                <w:rtl/>
              </w:rPr>
            </w:pPr>
            <w:r>
              <w:rPr>
                <w:b/>
                <w:bCs/>
                <w:szCs w:val="28"/>
                <w:rtl/>
              </w:rPr>
              <w:tab/>
              <w:t>المجموع</w:t>
            </w:r>
          </w:p>
        </w:tc>
        <w:tc>
          <w:tcPr>
            <w:tcW w:w="1350" w:type="dxa"/>
          </w:tcPr>
          <w:p w:rsidR="00000000" w:rsidRDefault="00000000">
            <w:pPr>
              <w:rPr>
                <w:b/>
                <w:bCs/>
                <w:szCs w:val="28"/>
                <w:rtl/>
              </w:rPr>
            </w:pPr>
            <w:r>
              <w:rPr>
                <w:b/>
                <w:bCs/>
                <w:szCs w:val="28"/>
                <w:rtl/>
              </w:rPr>
              <w:t>1440</w:t>
            </w:r>
          </w:p>
        </w:tc>
        <w:tc>
          <w:tcPr>
            <w:tcW w:w="1170" w:type="dxa"/>
          </w:tcPr>
          <w:p w:rsidR="00000000" w:rsidRDefault="00000000">
            <w:pPr>
              <w:rPr>
                <w:b/>
                <w:bCs/>
                <w:szCs w:val="28"/>
                <w:rtl/>
              </w:rPr>
            </w:pPr>
            <w:r>
              <w:rPr>
                <w:b/>
                <w:bCs/>
                <w:szCs w:val="28"/>
                <w:rtl/>
              </w:rPr>
              <w:t>1440</w:t>
            </w:r>
          </w:p>
        </w:tc>
        <w:tc>
          <w:tcPr>
            <w:tcW w:w="1260" w:type="dxa"/>
          </w:tcPr>
          <w:p w:rsidR="00000000" w:rsidRDefault="00000000">
            <w:pPr>
              <w:rPr>
                <w:b/>
                <w:bCs/>
                <w:szCs w:val="28"/>
                <w:rtl/>
              </w:rPr>
            </w:pPr>
            <w:r>
              <w:rPr>
                <w:b/>
                <w:bCs/>
                <w:szCs w:val="28"/>
                <w:rtl/>
              </w:rPr>
              <w:t>1440</w:t>
            </w:r>
          </w:p>
        </w:tc>
        <w:tc>
          <w:tcPr>
            <w:tcW w:w="1620" w:type="dxa"/>
          </w:tcPr>
          <w:p w:rsidR="00000000" w:rsidRDefault="00000000">
            <w:pPr>
              <w:rPr>
                <w:b/>
                <w:bCs/>
                <w:szCs w:val="28"/>
                <w:rtl/>
              </w:rPr>
            </w:pPr>
            <w:r>
              <w:rPr>
                <w:b/>
                <w:bCs/>
                <w:szCs w:val="28"/>
                <w:rtl/>
              </w:rPr>
              <w:t>1440</w:t>
            </w:r>
          </w:p>
        </w:tc>
      </w:tr>
    </w:tbl>
    <w:p w:rsidR="00000000" w:rsidRDefault="00000000">
      <w:pPr>
        <w:ind w:left="1440" w:hanging="1440"/>
        <w:rPr>
          <w:rtl/>
        </w:rPr>
      </w:pPr>
    </w:p>
    <w:p w:rsidR="00000000" w:rsidRDefault="00000000">
      <w:pPr>
        <w:ind w:left="1440" w:hanging="1440"/>
        <w:rPr>
          <w:rtl/>
        </w:rPr>
      </w:pPr>
      <w:r>
        <w:rPr>
          <w:rtl/>
        </w:rPr>
        <w:br w:type="page"/>
      </w:r>
      <w:r>
        <w:rPr>
          <w:rtl/>
        </w:rPr>
        <w:tab/>
        <w:t>نسبة الأفراد القائمين بأنشطة معينة في يوم متوسط ومقدار الوقت المنفق بحسب الجنس والحالة الزوجية، 1993 (نسبة مئوية، دقائق)</w:t>
      </w:r>
    </w:p>
    <w:p w:rsidR="00000000" w:rsidRDefault="00000000">
      <w:pPr>
        <w:ind w:left="1440" w:hanging="1440"/>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160"/>
        <w:gridCol w:w="900"/>
        <w:gridCol w:w="810"/>
        <w:gridCol w:w="720"/>
        <w:gridCol w:w="866"/>
        <w:gridCol w:w="23"/>
        <w:gridCol w:w="787"/>
        <w:gridCol w:w="720"/>
        <w:gridCol w:w="844"/>
        <w:gridCol w:w="720"/>
        <w:gridCol w:w="686"/>
        <w:gridCol w:w="664"/>
      </w:tblGrid>
      <w:tr w:rsidR="00000000">
        <w:tblPrEx>
          <w:tblCellMar>
            <w:top w:w="0" w:type="dxa"/>
            <w:bottom w:w="0" w:type="dxa"/>
          </w:tblCellMar>
        </w:tblPrEx>
        <w:trPr>
          <w:cantSplit/>
          <w:jc w:val="center"/>
        </w:trPr>
        <w:tc>
          <w:tcPr>
            <w:tcW w:w="2160" w:type="dxa"/>
            <w:vMerge w:val="restart"/>
            <w:vAlign w:val="bottom"/>
          </w:tcPr>
          <w:p w:rsidR="00000000" w:rsidRDefault="00000000">
            <w:pPr>
              <w:ind w:left="40"/>
              <w:jc w:val="center"/>
              <w:rPr>
                <w:rtl/>
              </w:rPr>
            </w:pPr>
          </w:p>
          <w:p w:rsidR="00000000" w:rsidRDefault="00000000">
            <w:pPr>
              <w:ind w:left="40"/>
              <w:jc w:val="center"/>
              <w:rPr>
                <w:rtl/>
              </w:rPr>
            </w:pPr>
          </w:p>
          <w:p w:rsidR="00000000" w:rsidRDefault="00000000">
            <w:pPr>
              <w:ind w:left="40"/>
              <w:jc w:val="center"/>
              <w:rPr>
                <w:rtl/>
              </w:rPr>
            </w:pPr>
          </w:p>
          <w:p w:rsidR="00000000" w:rsidRDefault="00000000">
            <w:pPr>
              <w:ind w:left="40"/>
              <w:jc w:val="center"/>
              <w:rPr>
                <w:rtl/>
              </w:rPr>
            </w:pPr>
          </w:p>
          <w:p w:rsidR="00000000" w:rsidRDefault="00000000">
            <w:pPr>
              <w:ind w:left="40"/>
              <w:jc w:val="center"/>
              <w:rPr>
                <w:szCs w:val="24"/>
                <w:rtl/>
              </w:rPr>
            </w:pPr>
            <w:r>
              <w:rPr>
                <w:szCs w:val="24"/>
                <w:rtl/>
              </w:rPr>
              <w:t>الفئة الإجتماعية</w:t>
            </w:r>
          </w:p>
        </w:tc>
        <w:tc>
          <w:tcPr>
            <w:tcW w:w="900" w:type="dxa"/>
            <w:vAlign w:val="bottom"/>
          </w:tcPr>
          <w:p w:rsidR="00000000" w:rsidRDefault="00000000">
            <w:pPr>
              <w:ind w:left="40"/>
              <w:rPr>
                <w:rtl/>
              </w:rPr>
            </w:pPr>
          </w:p>
          <w:p w:rsidR="00000000" w:rsidRDefault="00000000">
            <w:pPr>
              <w:ind w:left="40"/>
              <w:rPr>
                <w:rtl/>
              </w:rPr>
            </w:pPr>
          </w:p>
          <w:p w:rsidR="00000000" w:rsidRDefault="00000000">
            <w:pPr>
              <w:ind w:left="40"/>
              <w:rPr>
                <w:szCs w:val="24"/>
                <w:rtl/>
              </w:rPr>
            </w:pPr>
            <w:r>
              <w:rPr>
                <w:szCs w:val="24"/>
                <w:rtl/>
              </w:rPr>
              <w:t>عمالة متفرغة</w:t>
            </w:r>
          </w:p>
        </w:tc>
        <w:tc>
          <w:tcPr>
            <w:tcW w:w="810" w:type="dxa"/>
            <w:vAlign w:val="bottom"/>
          </w:tcPr>
          <w:p w:rsidR="00000000" w:rsidRDefault="00000000">
            <w:pPr>
              <w:ind w:left="40"/>
              <w:rPr>
                <w:szCs w:val="24"/>
                <w:rtl/>
              </w:rPr>
            </w:pPr>
            <w:r>
              <w:rPr>
                <w:szCs w:val="24"/>
                <w:rtl/>
              </w:rPr>
              <w:t>استكمال الدخل من أنشطة زراعية</w:t>
            </w:r>
          </w:p>
        </w:tc>
        <w:tc>
          <w:tcPr>
            <w:tcW w:w="720" w:type="dxa"/>
            <w:vAlign w:val="bottom"/>
          </w:tcPr>
          <w:p w:rsidR="00000000" w:rsidRDefault="00000000">
            <w:pPr>
              <w:ind w:left="40"/>
              <w:rPr>
                <w:rtl/>
              </w:rPr>
            </w:pPr>
          </w:p>
          <w:p w:rsidR="00000000" w:rsidRDefault="00000000">
            <w:pPr>
              <w:ind w:left="40"/>
              <w:rPr>
                <w:szCs w:val="24"/>
                <w:rtl/>
              </w:rPr>
            </w:pPr>
            <w:r>
              <w:rPr>
                <w:szCs w:val="24"/>
                <w:rtl/>
              </w:rPr>
              <w:t>تعليم، تعليم الذات</w:t>
            </w:r>
          </w:p>
        </w:tc>
        <w:tc>
          <w:tcPr>
            <w:tcW w:w="866" w:type="dxa"/>
            <w:vAlign w:val="bottom"/>
          </w:tcPr>
          <w:p w:rsidR="00000000" w:rsidRDefault="00000000">
            <w:pPr>
              <w:ind w:left="40"/>
              <w:rPr>
                <w:rtl/>
              </w:rPr>
            </w:pPr>
          </w:p>
          <w:p w:rsidR="00000000" w:rsidRDefault="00000000">
            <w:pPr>
              <w:ind w:left="40"/>
              <w:rPr>
                <w:rtl/>
              </w:rPr>
            </w:pPr>
          </w:p>
          <w:p w:rsidR="00000000" w:rsidRDefault="00000000">
            <w:pPr>
              <w:ind w:left="40"/>
              <w:rPr>
                <w:szCs w:val="24"/>
                <w:rtl/>
              </w:rPr>
            </w:pPr>
            <w:r>
              <w:rPr>
                <w:szCs w:val="24"/>
                <w:rtl/>
              </w:rPr>
              <w:t>عمل منزلي</w:t>
            </w:r>
          </w:p>
        </w:tc>
        <w:tc>
          <w:tcPr>
            <w:tcW w:w="810" w:type="dxa"/>
            <w:gridSpan w:val="2"/>
            <w:vAlign w:val="bottom"/>
          </w:tcPr>
          <w:p w:rsidR="00000000" w:rsidRDefault="00000000">
            <w:pPr>
              <w:ind w:left="40"/>
              <w:rPr>
                <w:szCs w:val="24"/>
                <w:rtl/>
              </w:rPr>
            </w:pPr>
            <w:r>
              <w:rPr>
                <w:szCs w:val="24"/>
                <w:rtl/>
              </w:rPr>
              <w:t>تربية الطفل، رعاية الطفل</w:t>
            </w:r>
          </w:p>
        </w:tc>
        <w:tc>
          <w:tcPr>
            <w:tcW w:w="720" w:type="dxa"/>
            <w:vAlign w:val="bottom"/>
          </w:tcPr>
          <w:p w:rsidR="00000000" w:rsidRDefault="00000000">
            <w:pPr>
              <w:ind w:left="40"/>
              <w:rPr>
                <w:rtl/>
              </w:rPr>
            </w:pPr>
          </w:p>
          <w:p w:rsidR="00000000" w:rsidRDefault="00000000">
            <w:pPr>
              <w:ind w:left="40"/>
              <w:rPr>
                <w:rtl/>
              </w:rPr>
            </w:pPr>
          </w:p>
          <w:p w:rsidR="00000000" w:rsidRDefault="00000000">
            <w:pPr>
              <w:ind w:left="40"/>
              <w:rPr>
                <w:szCs w:val="24"/>
                <w:rtl/>
              </w:rPr>
            </w:pPr>
            <w:r>
              <w:rPr>
                <w:szCs w:val="24"/>
                <w:rtl/>
              </w:rPr>
              <w:t>عمالة متفرغة</w:t>
            </w:r>
          </w:p>
        </w:tc>
        <w:tc>
          <w:tcPr>
            <w:tcW w:w="844" w:type="dxa"/>
            <w:vAlign w:val="bottom"/>
          </w:tcPr>
          <w:p w:rsidR="00000000" w:rsidRDefault="00000000">
            <w:pPr>
              <w:ind w:left="40"/>
              <w:rPr>
                <w:szCs w:val="24"/>
                <w:rtl/>
              </w:rPr>
            </w:pPr>
            <w:r>
              <w:rPr>
                <w:szCs w:val="24"/>
                <w:rtl/>
              </w:rPr>
              <w:t>استكمال الدخل من أنشطة زراعية</w:t>
            </w:r>
          </w:p>
        </w:tc>
        <w:tc>
          <w:tcPr>
            <w:tcW w:w="720" w:type="dxa"/>
            <w:vAlign w:val="bottom"/>
          </w:tcPr>
          <w:p w:rsidR="00000000" w:rsidRDefault="00000000">
            <w:pPr>
              <w:ind w:left="40"/>
              <w:rPr>
                <w:rtl/>
              </w:rPr>
            </w:pPr>
          </w:p>
          <w:p w:rsidR="00000000" w:rsidRDefault="00000000">
            <w:pPr>
              <w:ind w:left="40"/>
              <w:rPr>
                <w:szCs w:val="24"/>
                <w:rtl/>
              </w:rPr>
            </w:pPr>
            <w:r>
              <w:rPr>
                <w:szCs w:val="24"/>
                <w:rtl/>
              </w:rPr>
              <w:t>تعليم، تعليم الذات</w:t>
            </w:r>
          </w:p>
        </w:tc>
        <w:tc>
          <w:tcPr>
            <w:tcW w:w="686" w:type="dxa"/>
            <w:vAlign w:val="bottom"/>
          </w:tcPr>
          <w:p w:rsidR="00000000" w:rsidRDefault="00000000">
            <w:pPr>
              <w:ind w:left="40"/>
              <w:rPr>
                <w:rtl/>
              </w:rPr>
            </w:pPr>
          </w:p>
          <w:p w:rsidR="00000000" w:rsidRDefault="00000000">
            <w:pPr>
              <w:ind w:left="40"/>
              <w:rPr>
                <w:rtl/>
              </w:rPr>
            </w:pPr>
          </w:p>
          <w:p w:rsidR="00000000" w:rsidRDefault="00000000">
            <w:pPr>
              <w:ind w:left="40"/>
              <w:rPr>
                <w:szCs w:val="24"/>
                <w:rtl/>
              </w:rPr>
            </w:pPr>
            <w:r>
              <w:rPr>
                <w:szCs w:val="24"/>
                <w:rtl/>
              </w:rPr>
              <w:t>عمل منزلي</w:t>
            </w:r>
          </w:p>
        </w:tc>
        <w:tc>
          <w:tcPr>
            <w:tcW w:w="664" w:type="dxa"/>
            <w:vAlign w:val="bottom"/>
          </w:tcPr>
          <w:p w:rsidR="00000000" w:rsidRDefault="00000000">
            <w:pPr>
              <w:ind w:left="40"/>
              <w:rPr>
                <w:szCs w:val="24"/>
                <w:rtl/>
              </w:rPr>
            </w:pPr>
            <w:r>
              <w:rPr>
                <w:szCs w:val="24"/>
                <w:rtl/>
              </w:rPr>
              <w:t>تربية الطفل، رعاية الطفل</w:t>
            </w:r>
          </w:p>
        </w:tc>
      </w:tr>
      <w:tr w:rsidR="00000000">
        <w:tblPrEx>
          <w:tblCellMar>
            <w:top w:w="0" w:type="dxa"/>
            <w:bottom w:w="0" w:type="dxa"/>
          </w:tblCellMar>
        </w:tblPrEx>
        <w:trPr>
          <w:cantSplit/>
          <w:jc w:val="center"/>
        </w:trPr>
        <w:tc>
          <w:tcPr>
            <w:tcW w:w="2160" w:type="dxa"/>
            <w:vMerge/>
            <w:vAlign w:val="bottom"/>
          </w:tcPr>
          <w:p w:rsidR="00000000" w:rsidRDefault="00000000">
            <w:pPr>
              <w:ind w:left="40"/>
              <w:jc w:val="center"/>
              <w:rPr>
                <w:szCs w:val="24"/>
                <w:rtl/>
              </w:rPr>
            </w:pPr>
          </w:p>
        </w:tc>
        <w:tc>
          <w:tcPr>
            <w:tcW w:w="3319" w:type="dxa"/>
            <w:gridSpan w:val="5"/>
            <w:vAlign w:val="bottom"/>
          </w:tcPr>
          <w:p w:rsidR="00000000" w:rsidRDefault="00000000">
            <w:pPr>
              <w:ind w:left="40"/>
              <w:jc w:val="center"/>
              <w:rPr>
                <w:szCs w:val="24"/>
                <w:rtl/>
              </w:rPr>
            </w:pPr>
            <w:r>
              <w:rPr>
                <w:szCs w:val="24"/>
                <w:rtl/>
              </w:rPr>
              <w:t>أفراد (نسبة مئوية)</w:t>
            </w:r>
          </w:p>
        </w:tc>
        <w:tc>
          <w:tcPr>
            <w:tcW w:w="4421" w:type="dxa"/>
            <w:gridSpan w:val="6"/>
            <w:vAlign w:val="bottom"/>
          </w:tcPr>
          <w:p w:rsidR="00000000" w:rsidRDefault="00000000">
            <w:pPr>
              <w:ind w:left="40"/>
              <w:jc w:val="center"/>
              <w:rPr>
                <w:szCs w:val="24"/>
                <w:rtl/>
              </w:rPr>
            </w:pPr>
            <w:r>
              <w:rPr>
                <w:szCs w:val="24"/>
                <w:rtl/>
              </w:rPr>
              <w:t>الوقت (دقائق)</w:t>
            </w:r>
          </w:p>
        </w:tc>
      </w:tr>
      <w:tr w:rsidR="00000000">
        <w:tblPrEx>
          <w:tblCellMar>
            <w:top w:w="0" w:type="dxa"/>
            <w:bottom w:w="0" w:type="dxa"/>
          </w:tblCellMar>
        </w:tblPrEx>
        <w:trPr>
          <w:cantSplit/>
          <w:jc w:val="center"/>
        </w:trPr>
        <w:tc>
          <w:tcPr>
            <w:tcW w:w="9900" w:type="dxa"/>
            <w:gridSpan w:val="12"/>
            <w:vAlign w:val="bottom"/>
          </w:tcPr>
          <w:p w:rsidR="00000000" w:rsidRDefault="00000000">
            <w:pPr>
              <w:pStyle w:val="Heading3"/>
              <w:ind w:left="40"/>
              <w:rPr>
                <w:rtl/>
              </w:rPr>
            </w:pPr>
            <w:r>
              <w:rPr>
                <w:rtl/>
              </w:rPr>
              <w:t>نساء</w:t>
            </w:r>
          </w:p>
        </w:tc>
      </w:tr>
      <w:tr w:rsidR="00000000">
        <w:tblPrEx>
          <w:tblCellMar>
            <w:top w:w="0" w:type="dxa"/>
            <w:bottom w:w="0" w:type="dxa"/>
          </w:tblCellMar>
        </w:tblPrEx>
        <w:trPr>
          <w:cantSplit/>
          <w:jc w:val="center"/>
        </w:trPr>
        <w:tc>
          <w:tcPr>
            <w:tcW w:w="9900" w:type="dxa"/>
            <w:gridSpan w:val="12"/>
            <w:vAlign w:val="bottom"/>
          </w:tcPr>
          <w:p w:rsidR="00000000" w:rsidRDefault="00000000">
            <w:pPr>
              <w:ind w:left="40"/>
              <w:rPr>
                <w:szCs w:val="26"/>
                <w:rtl/>
              </w:rPr>
            </w:pPr>
            <w:r>
              <w:rPr>
                <w:b/>
                <w:bCs/>
                <w:szCs w:val="26"/>
                <w:rtl/>
              </w:rPr>
              <w:t>الحالة الزوجية وعدد الأولاد*</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عزباء</w:t>
            </w:r>
          </w:p>
        </w:tc>
        <w:tc>
          <w:tcPr>
            <w:tcW w:w="900" w:type="dxa"/>
            <w:vAlign w:val="bottom"/>
          </w:tcPr>
          <w:p w:rsidR="00000000" w:rsidRDefault="00000000">
            <w:pPr>
              <w:ind w:left="40"/>
              <w:rPr>
                <w:szCs w:val="26"/>
                <w:rtl/>
              </w:rPr>
            </w:pPr>
            <w:r>
              <w:rPr>
                <w:szCs w:val="26"/>
                <w:rtl/>
              </w:rPr>
              <w:t>71.5</w:t>
            </w:r>
          </w:p>
        </w:tc>
        <w:tc>
          <w:tcPr>
            <w:tcW w:w="810" w:type="dxa"/>
            <w:vAlign w:val="bottom"/>
          </w:tcPr>
          <w:p w:rsidR="00000000" w:rsidRDefault="00000000">
            <w:pPr>
              <w:ind w:left="40"/>
              <w:rPr>
                <w:szCs w:val="26"/>
                <w:rtl/>
              </w:rPr>
            </w:pPr>
            <w:r>
              <w:rPr>
                <w:szCs w:val="26"/>
                <w:rtl/>
              </w:rPr>
              <w:t>9.6</w:t>
            </w:r>
          </w:p>
        </w:tc>
        <w:tc>
          <w:tcPr>
            <w:tcW w:w="720" w:type="dxa"/>
            <w:vAlign w:val="bottom"/>
          </w:tcPr>
          <w:p w:rsidR="00000000" w:rsidRDefault="00000000">
            <w:pPr>
              <w:ind w:left="40"/>
              <w:rPr>
                <w:szCs w:val="26"/>
                <w:rtl/>
              </w:rPr>
            </w:pPr>
            <w:r>
              <w:rPr>
                <w:szCs w:val="26"/>
                <w:rtl/>
              </w:rPr>
              <w:t>6.1</w:t>
            </w:r>
          </w:p>
        </w:tc>
        <w:tc>
          <w:tcPr>
            <w:tcW w:w="866" w:type="dxa"/>
            <w:vAlign w:val="bottom"/>
          </w:tcPr>
          <w:p w:rsidR="00000000" w:rsidRDefault="00000000">
            <w:pPr>
              <w:ind w:left="40"/>
              <w:rPr>
                <w:szCs w:val="26"/>
                <w:rtl/>
              </w:rPr>
            </w:pPr>
            <w:r>
              <w:rPr>
                <w:szCs w:val="26"/>
                <w:rtl/>
              </w:rPr>
              <w:t>88.5</w:t>
            </w:r>
          </w:p>
        </w:tc>
        <w:tc>
          <w:tcPr>
            <w:tcW w:w="810" w:type="dxa"/>
            <w:gridSpan w:val="2"/>
            <w:vAlign w:val="bottom"/>
          </w:tcPr>
          <w:p w:rsidR="00000000" w:rsidRDefault="00000000">
            <w:pPr>
              <w:ind w:left="40"/>
              <w:rPr>
                <w:szCs w:val="26"/>
                <w:rtl/>
              </w:rPr>
            </w:pPr>
            <w:r>
              <w:rPr>
                <w:szCs w:val="26"/>
                <w:rtl/>
              </w:rPr>
              <w:t>4.2</w:t>
            </w:r>
          </w:p>
        </w:tc>
        <w:tc>
          <w:tcPr>
            <w:tcW w:w="720" w:type="dxa"/>
            <w:vAlign w:val="bottom"/>
          </w:tcPr>
          <w:p w:rsidR="00000000" w:rsidRDefault="00000000">
            <w:pPr>
              <w:ind w:left="40"/>
              <w:rPr>
                <w:szCs w:val="26"/>
                <w:rtl/>
              </w:rPr>
            </w:pPr>
            <w:r>
              <w:rPr>
                <w:szCs w:val="26"/>
                <w:rtl/>
              </w:rPr>
              <w:t>452</w:t>
            </w:r>
          </w:p>
        </w:tc>
        <w:tc>
          <w:tcPr>
            <w:tcW w:w="844" w:type="dxa"/>
            <w:vAlign w:val="bottom"/>
          </w:tcPr>
          <w:p w:rsidR="00000000" w:rsidRDefault="00000000">
            <w:pPr>
              <w:ind w:left="40"/>
              <w:rPr>
                <w:szCs w:val="26"/>
                <w:rtl/>
              </w:rPr>
            </w:pPr>
            <w:r>
              <w:rPr>
                <w:szCs w:val="26"/>
                <w:rtl/>
              </w:rPr>
              <w:t>143</w:t>
            </w:r>
          </w:p>
        </w:tc>
        <w:tc>
          <w:tcPr>
            <w:tcW w:w="720" w:type="dxa"/>
            <w:vAlign w:val="bottom"/>
          </w:tcPr>
          <w:p w:rsidR="00000000" w:rsidRDefault="00000000">
            <w:pPr>
              <w:ind w:left="40"/>
              <w:rPr>
                <w:szCs w:val="26"/>
                <w:rtl/>
              </w:rPr>
            </w:pPr>
            <w:r>
              <w:rPr>
                <w:szCs w:val="26"/>
                <w:rtl/>
              </w:rPr>
              <w:t>310</w:t>
            </w:r>
          </w:p>
        </w:tc>
        <w:tc>
          <w:tcPr>
            <w:tcW w:w="686" w:type="dxa"/>
            <w:vAlign w:val="bottom"/>
          </w:tcPr>
          <w:p w:rsidR="00000000" w:rsidRDefault="00000000">
            <w:pPr>
              <w:ind w:left="40"/>
              <w:rPr>
                <w:szCs w:val="26"/>
                <w:rtl/>
              </w:rPr>
            </w:pPr>
            <w:r>
              <w:rPr>
                <w:szCs w:val="26"/>
                <w:rtl/>
              </w:rPr>
              <w:t>133</w:t>
            </w:r>
          </w:p>
        </w:tc>
        <w:tc>
          <w:tcPr>
            <w:tcW w:w="664" w:type="dxa"/>
            <w:vAlign w:val="bottom"/>
          </w:tcPr>
          <w:p w:rsidR="00000000" w:rsidRDefault="00000000">
            <w:pPr>
              <w:ind w:left="40"/>
              <w:rPr>
                <w:szCs w:val="26"/>
                <w:rtl/>
              </w:rPr>
            </w:pPr>
            <w:r>
              <w:rPr>
                <w:szCs w:val="26"/>
                <w:rtl/>
              </w:rPr>
              <w:t>89</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متزوجة بلا أولاد</w:t>
            </w:r>
          </w:p>
        </w:tc>
        <w:tc>
          <w:tcPr>
            <w:tcW w:w="900" w:type="dxa"/>
            <w:vAlign w:val="bottom"/>
          </w:tcPr>
          <w:p w:rsidR="00000000" w:rsidRDefault="00000000">
            <w:pPr>
              <w:ind w:left="40"/>
              <w:rPr>
                <w:szCs w:val="26"/>
                <w:rtl/>
              </w:rPr>
            </w:pPr>
            <w:r>
              <w:rPr>
                <w:szCs w:val="26"/>
                <w:rtl/>
              </w:rPr>
              <w:t>61.2</w:t>
            </w:r>
          </w:p>
        </w:tc>
        <w:tc>
          <w:tcPr>
            <w:tcW w:w="810" w:type="dxa"/>
            <w:vAlign w:val="bottom"/>
          </w:tcPr>
          <w:p w:rsidR="00000000" w:rsidRDefault="00000000">
            <w:pPr>
              <w:ind w:left="40"/>
              <w:rPr>
                <w:szCs w:val="26"/>
                <w:rtl/>
              </w:rPr>
            </w:pPr>
            <w:r>
              <w:rPr>
                <w:szCs w:val="26"/>
                <w:rtl/>
              </w:rPr>
              <w:t>23.7</w:t>
            </w:r>
          </w:p>
        </w:tc>
        <w:tc>
          <w:tcPr>
            <w:tcW w:w="720" w:type="dxa"/>
            <w:vAlign w:val="bottom"/>
          </w:tcPr>
          <w:p w:rsidR="00000000" w:rsidRDefault="00000000">
            <w:pPr>
              <w:ind w:left="40"/>
              <w:rPr>
                <w:szCs w:val="26"/>
                <w:rtl/>
              </w:rPr>
            </w:pPr>
            <w:r>
              <w:rPr>
                <w:szCs w:val="26"/>
                <w:rtl/>
              </w:rPr>
              <w:t>2.0</w:t>
            </w:r>
          </w:p>
        </w:tc>
        <w:tc>
          <w:tcPr>
            <w:tcW w:w="866" w:type="dxa"/>
            <w:vAlign w:val="bottom"/>
          </w:tcPr>
          <w:p w:rsidR="00000000" w:rsidRDefault="00000000">
            <w:pPr>
              <w:ind w:left="40"/>
              <w:rPr>
                <w:szCs w:val="26"/>
                <w:rtl/>
              </w:rPr>
            </w:pPr>
            <w:r>
              <w:rPr>
                <w:szCs w:val="26"/>
                <w:rtl/>
              </w:rPr>
              <w:t>98.0</w:t>
            </w:r>
          </w:p>
        </w:tc>
        <w:tc>
          <w:tcPr>
            <w:tcW w:w="810" w:type="dxa"/>
            <w:gridSpan w:val="2"/>
            <w:vAlign w:val="bottom"/>
          </w:tcPr>
          <w:p w:rsidR="00000000" w:rsidRDefault="00000000">
            <w:pPr>
              <w:ind w:left="40"/>
              <w:rPr>
                <w:szCs w:val="26"/>
                <w:rtl/>
              </w:rPr>
            </w:pPr>
            <w:r>
              <w:rPr>
                <w:szCs w:val="26"/>
                <w:rtl/>
              </w:rPr>
              <w:t>8.2</w:t>
            </w:r>
          </w:p>
        </w:tc>
        <w:tc>
          <w:tcPr>
            <w:tcW w:w="720" w:type="dxa"/>
            <w:vAlign w:val="bottom"/>
          </w:tcPr>
          <w:p w:rsidR="00000000" w:rsidRDefault="00000000">
            <w:pPr>
              <w:ind w:left="40"/>
              <w:rPr>
                <w:szCs w:val="26"/>
                <w:rtl/>
              </w:rPr>
            </w:pPr>
            <w:r>
              <w:rPr>
                <w:szCs w:val="26"/>
                <w:rtl/>
              </w:rPr>
              <w:t>456</w:t>
            </w:r>
          </w:p>
        </w:tc>
        <w:tc>
          <w:tcPr>
            <w:tcW w:w="844" w:type="dxa"/>
            <w:vAlign w:val="bottom"/>
          </w:tcPr>
          <w:p w:rsidR="00000000" w:rsidRDefault="00000000">
            <w:pPr>
              <w:ind w:left="40"/>
              <w:rPr>
                <w:szCs w:val="26"/>
                <w:rtl/>
              </w:rPr>
            </w:pPr>
            <w:r>
              <w:rPr>
                <w:szCs w:val="26"/>
                <w:rtl/>
              </w:rPr>
              <w:t>111</w:t>
            </w:r>
          </w:p>
        </w:tc>
        <w:tc>
          <w:tcPr>
            <w:tcW w:w="720" w:type="dxa"/>
            <w:vAlign w:val="bottom"/>
          </w:tcPr>
          <w:p w:rsidR="00000000" w:rsidRDefault="00000000">
            <w:pPr>
              <w:ind w:left="40"/>
              <w:rPr>
                <w:szCs w:val="26"/>
                <w:rtl/>
              </w:rPr>
            </w:pPr>
            <w:r>
              <w:rPr>
                <w:szCs w:val="26"/>
                <w:rtl/>
              </w:rPr>
              <w:t>178</w:t>
            </w:r>
          </w:p>
        </w:tc>
        <w:tc>
          <w:tcPr>
            <w:tcW w:w="686" w:type="dxa"/>
            <w:vAlign w:val="bottom"/>
          </w:tcPr>
          <w:p w:rsidR="00000000" w:rsidRDefault="00000000">
            <w:pPr>
              <w:ind w:left="40"/>
              <w:rPr>
                <w:szCs w:val="26"/>
                <w:rtl/>
              </w:rPr>
            </w:pPr>
            <w:r>
              <w:rPr>
                <w:szCs w:val="26"/>
                <w:rtl/>
              </w:rPr>
              <w:t>204</w:t>
            </w:r>
          </w:p>
        </w:tc>
        <w:tc>
          <w:tcPr>
            <w:tcW w:w="664" w:type="dxa"/>
            <w:vAlign w:val="bottom"/>
          </w:tcPr>
          <w:p w:rsidR="00000000" w:rsidRDefault="00000000">
            <w:pPr>
              <w:ind w:left="40"/>
              <w:rPr>
                <w:szCs w:val="26"/>
                <w:rtl/>
              </w:rPr>
            </w:pPr>
            <w:r>
              <w:rPr>
                <w:szCs w:val="26"/>
                <w:rtl/>
              </w:rPr>
              <w:t>104</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متزوجة ولها ولد واحد</w:t>
            </w:r>
          </w:p>
        </w:tc>
        <w:tc>
          <w:tcPr>
            <w:tcW w:w="900" w:type="dxa"/>
            <w:vAlign w:val="bottom"/>
          </w:tcPr>
          <w:p w:rsidR="00000000" w:rsidRDefault="00000000">
            <w:pPr>
              <w:ind w:left="40"/>
              <w:rPr>
                <w:szCs w:val="26"/>
                <w:rtl/>
              </w:rPr>
            </w:pPr>
            <w:r>
              <w:rPr>
                <w:szCs w:val="26"/>
                <w:rtl/>
              </w:rPr>
              <w:t>65.4</w:t>
            </w:r>
          </w:p>
        </w:tc>
        <w:tc>
          <w:tcPr>
            <w:tcW w:w="810" w:type="dxa"/>
            <w:vAlign w:val="bottom"/>
          </w:tcPr>
          <w:p w:rsidR="00000000" w:rsidRDefault="00000000">
            <w:pPr>
              <w:ind w:left="40"/>
              <w:rPr>
                <w:szCs w:val="26"/>
                <w:rtl/>
              </w:rPr>
            </w:pPr>
            <w:r>
              <w:rPr>
                <w:szCs w:val="26"/>
                <w:rtl/>
              </w:rPr>
              <w:t>17.6</w:t>
            </w:r>
          </w:p>
        </w:tc>
        <w:tc>
          <w:tcPr>
            <w:tcW w:w="720" w:type="dxa"/>
            <w:vAlign w:val="bottom"/>
          </w:tcPr>
          <w:p w:rsidR="00000000" w:rsidRDefault="00000000">
            <w:pPr>
              <w:ind w:left="40"/>
              <w:rPr>
                <w:szCs w:val="26"/>
                <w:rtl/>
              </w:rPr>
            </w:pPr>
            <w:r>
              <w:rPr>
                <w:szCs w:val="26"/>
                <w:rtl/>
              </w:rPr>
              <w:t>2.1</w:t>
            </w:r>
          </w:p>
        </w:tc>
        <w:tc>
          <w:tcPr>
            <w:tcW w:w="866" w:type="dxa"/>
            <w:vAlign w:val="bottom"/>
          </w:tcPr>
          <w:p w:rsidR="00000000" w:rsidRDefault="00000000">
            <w:pPr>
              <w:ind w:left="40"/>
              <w:rPr>
                <w:szCs w:val="26"/>
                <w:rtl/>
              </w:rPr>
            </w:pPr>
            <w:r>
              <w:rPr>
                <w:szCs w:val="26"/>
                <w:rtl/>
              </w:rPr>
              <w:t>98.8</w:t>
            </w:r>
          </w:p>
        </w:tc>
        <w:tc>
          <w:tcPr>
            <w:tcW w:w="810" w:type="dxa"/>
            <w:gridSpan w:val="2"/>
            <w:vAlign w:val="bottom"/>
          </w:tcPr>
          <w:p w:rsidR="00000000" w:rsidRDefault="00000000">
            <w:pPr>
              <w:ind w:left="40"/>
              <w:rPr>
                <w:szCs w:val="26"/>
                <w:rtl/>
              </w:rPr>
            </w:pPr>
            <w:r>
              <w:rPr>
                <w:szCs w:val="26"/>
                <w:rtl/>
              </w:rPr>
              <w:t>59.6</w:t>
            </w:r>
          </w:p>
        </w:tc>
        <w:tc>
          <w:tcPr>
            <w:tcW w:w="720" w:type="dxa"/>
            <w:vAlign w:val="bottom"/>
          </w:tcPr>
          <w:p w:rsidR="00000000" w:rsidRDefault="00000000">
            <w:pPr>
              <w:ind w:left="40"/>
              <w:rPr>
                <w:szCs w:val="26"/>
                <w:rtl/>
              </w:rPr>
            </w:pPr>
            <w:r>
              <w:rPr>
                <w:szCs w:val="26"/>
                <w:rtl/>
              </w:rPr>
              <w:t>451</w:t>
            </w:r>
          </w:p>
        </w:tc>
        <w:tc>
          <w:tcPr>
            <w:tcW w:w="844" w:type="dxa"/>
            <w:vAlign w:val="bottom"/>
          </w:tcPr>
          <w:p w:rsidR="00000000" w:rsidRDefault="00000000">
            <w:pPr>
              <w:ind w:left="40"/>
              <w:rPr>
                <w:szCs w:val="26"/>
                <w:rtl/>
              </w:rPr>
            </w:pPr>
            <w:r>
              <w:rPr>
                <w:szCs w:val="26"/>
                <w:rtl/>
              </w:rPr>
              <w:t>101</w:t>
            </w:r>
          </w:p>
        </w:tc>
        <w:tc>
          <w:tcPr>
            <w:tcW w:w="720" w:type="dxa"/>
            <w:vAlign w:val="bottom"/>
          </w:tcPr>
          <w:p w:rsidR="00000000" w:rsidRDefault="00000000">
            <w:pPr>
              <w:ind w:left="40"/>
              <w:rPr>
                <w:szCs w:val="26"/>
                <w:rtl/>
              </w:rPr>
            </w:pPr>
            <w:r>
              <w:rPr>
                <w:szCs w:val="26"/>
                <w:rtl/>
              </w:rPr>
              <w:t>219</w:t>
            </w:r>
          </w:p>
        </w:tc>
        <w:tc>
          <w:tcPr>
            <w:tcW w:w="686" w:type="dxa"/>
            <w:vAlign w:val="bottom"/>
          </w:tcPr>
          <w:p w:rsidR="00000000" w:rsidRDefault="00000000">
            <w:pPr>
              <w:ind w:left="40"/>
              <w:rPr>
                <w:szCs w:val="26"/>
                <w:rtl/>
              </w:rPr>
            </w:pPr>
            <w:r>
              <w:rPr>
                <w:szCs w:val="26"/>
                <w:rtl/>
              </w:rPr>
              <w:t>200</w:t>
            </w:r>
          </w:p>
        </w:tc>
        <w:tc>
          <w:tcPr>
            <w:tcW w:w="664" w:type="dxa"/>
            <w:vAlign w:val="bottom"/>
          </w:tcPr>
          <w:p w:rsidR="00000000" w:rsidRDefault="00000000">
            <w:pPr>
              <w:ind w:left="40"/>
              <w:rPr>
                <w:szCs w:val="26"/>
                <w:rtl/>
              </w:rPr>
            </w:pPr>
            <w:r>
              <w:rPr>
                <w:szCs w:val="26"/>
                <w:rtl/>
              </w:rPr>
              <w:t>71</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متزوجة ولها ولدان أو أكثر</w:t>
            </w:r>
          </w:p>
        </w:tc>
        <w:tc>
          <w:tcPr>
            <w:tcW w:w="900" w:type="dxa"/>
            <w:vAlign w:val="bottom"/>
          </w:tcPr>
          <w:p w:rsidR="00000000" w:rsidRDefault="00000000">
            <w:pPr>
              <w:ind w:left="40"/>
              <w:rPr>
                <w:szCs w:val="26"/>
                <w:rtl/>
              </w:rPr>
            </w:pPr>
            <w:r>
              <w:rPr>
                <w:szCs w:val="26"/>
                <w:rtl/>
              </w:rPr>
              <w:t>58.7</w:t>
            </w:r>
          </w:p>
        </w:tc>
        <w:tc>
          <w:tcPr>
            <w:tcW w:w="810" w:type="dxa"/>
            <w:vAlign w:val="bottom"/>
          </w:tcPr>
          <w:p w:rsidR="00000000" w:rsidRDefault="00000000">
            <w:pPr>
              <w:ind w:left="40"/>
              <w:rPr>
                <w:szCs w:val="26"/>
                <w:rtl/>
              </w:rPr>
            </w:pPr>
            <w:r>
              <w:rPr>
                <w:szCs w:val="26"/>
                <w:rtl/>
              </w:rPr>
              <w:t>14.4</w:t>
            </w:r>
          </w:p>
        </w:tc>
        <w:tc>
          <w:tcPr>
            <w:tcW w:w="720" w:type="dxa"/>
            <w:vAlign w:val="bottom"/>
          </w:tcPr>
          <w:p w:rsidR="00000000" w:rsidRDefault="00000000">
            <w:pPr>
              <w:ind w:left="40"/>
              <w:rPr>
                <w:szCs w:val="26"/>
                <w:rtl/>
              </w:rPr>
            </w:pPr>
            <w:r>
              <w:rPr>
                <w:szCs w:val="26"/>
                <w:rtl/>
              </w:rPr>
              <w:t>3.8</w:t>
            </w:r>
          </w:p>
        </w:tc>
        <w:tc>
          <w:tcPr>
            <w:tcW w:w="866" w:type="dxa"/>
            <w:vAlign w:val="bottom"/>
          </w:tcPr>
          <w:p w:rsidR="00000000" w:rsidRDefault="00000000">
            <w:pPr>
              <w:ind w:left="40"/>
              <w:rPr>
                <w:szCs w:val="26"/>
                <w:rtl/>
              </w:rPr>
            </w:pPr>
            <w:r>
              <w:rPr>
                <w:szCs w:val="26"/>
                <w:rtl/>
              </w:rPr>
              <w:t>98.4</w:t>
            </w:r>
          </w:p>
        </w:tc>
        <w:tc>
          <w:tcPr>
            <w:tcW w:w="810" w:type="dxa"/>
            <w:gridSpan w:val="2"/>
            <w:vAlign w:val="bottom"/>
          </w:tcPr>
          <w:p w:rsidR="00000000" w:rsidRDefault="00000000">
            <w:pPr>
              <w:ind w:left="40"/>
              <w:rPr>
                <w:szCs w:val="26"/>
                <w:rtl/>
              </w:rPr>
            </w:pPr>
            <w:r>
              <w:rPr>
                <w:szCs w:val="26"/>
                <w:rtl/>
              </w:rPr>
              <w:t>81.6</w:t>
            </w:r>
          </w:p>
        </w:tc>
        <w:tc>
          <w:tcPr>
            <w:tcW w:w="720" w:type="dxa"/>
            <w:vAlign w:val="bottom"/>
          </w:tcPr>
          <w:p w:rsidR="00000000" w:rsidRDefault="00000000">
            <w:pPr>
              <w:ind w:left="40"/>
              <w:rPr>
                <w:szCs w:val="26"/>
                <w:rtl/>
              </w:rPr>
            </w:pPr>
            <w:r>
              <w:rPr>
                <w:szCs w:val="26"/>
                <w:rtl/>
              </w:rPr>
              <w:t>432</w:t>
            </w:r>
          </w:p>
        </w:tc>
        <w:tc>
          <w:tcPr>
            <w:tcW w:w="844" w:type="dxa"/>
            <w:vAlign w:val="bottom"/>
          </w:tcPr>
          <w:p w:rsidR="00000000" w:rsidRDefault="00000000">
            <w:pPr>
              <w:ind w:left="40"/>
              <w:rPr>
                <w:szCs w:val="26"/>
                <w:rtl/>
              </w:rPr>
            </w:pPr>
            <w:r>
              <w:rPr>
                <w:szCs w:val="26"/>
                <w:rtl/>
              </w:rPr>
              <w:t>91</w:t>
            </w:r>
          </w:p>
        </w:tc>
        <w:tc>
          <w:tcPr>
            <w:tcW w:w="720" w:type="dxa"/>
            <w:vAlign w:val="bottom"/>
          </w:tcPr>
          <w:p w:rsidR="00000000" w:rsidRDefault="00000000">
            <w:pPr>
              <w:ind w:left="40"/>
              <w:rPr>
                <w:szCs w:val="26"/>
                <w:rtl/>
              </w:rPr>
            </w:pPr>
            <w:r>
              <w:rPr>
                <w:szCs w:val="26"/>
                <w:rtl/>
              </w:rPr>
              <w:t>122</w:t>
            </w:r>
          </w:p>
        </w:tc>
        <w:tc>
          <w:tcPr>
            <w:tcW w:w="686" w:type="dxa"/>
            <w:vAlign w:val="bottom"/>
          </w:tcPr>
          <w:p w:rsidR="00000000" w:rsidRDefault="00000000">
            <w:pPr>
              <w:ind w:left="40"/>
              <w:rPr>
                <w:szCs w:val="26"/>
                <w:rtl/>
              </w:rPr>
            </w:pPr>
            <w:r>
              <w:rPr>
                <w:szCs w:val="26"/>
                <w:rtl/>
              </w:rPr>
              <w:t>218</w:t>
            </w:r>
          </w:p>
        </w:tc>
        <w:tc>
          <w:tcPr>
            <w:tcW w:w="664" w:type="dxa"/>
            <w:vAlign w:val="bottom"/>
          </w:tcPr>
          <w:p w:rsidR="00000000" w:rsidRDefault="00000000">
            <w:pPr>
              <w:ind w:left="40"/>
              <w:rPr>
                <w:szCs w:val="26"/>
                <w:rtl/>
              </w:rPr>
            </w:pPr>
            <w:r>
              <w:rPr>
                <w:szCs w:val="26"/>
                <w:rtl/>
              </w:rPr>
              <w:t>105</w:t>
            </w:r>
          </w:p>
        </w:tc>
      </w:tr>
      <w:tr w:rsidR="00000000">
        <w:tblPrEx>
          <w:tblCellMar>
            <w:top w:w="0" w:type="dxa"/>
            <w:bottom w:w="0" w:type="dxa"/>
          </w:tblCellMar>
        </w:tblPrEx>
        <w:trPr>
          <w:cantSplit/>
          <w:jc w:val="center"/>
        </w:trPr>
        <w:tc>
          <w:tcPr>
            <w:tcW w:w="2160" w:type="dxa"/>
            <w:vAlign w:val="bottom"/>
          </w:tcPr>
          <w:p w:rsidR="00000000" w:rsidRDefault="00000000">
            <w:pPr>
              <w:ind w:left="40"/>
              <w:rPr>
                <w:b/>
                <w:bCs/>
                <w:szCs w:val="26"/>
                <w:rtl/>
              </w:rPr>
            </w:pPr>
            <w:r>
              <w:rPr>
                <w:b/>
                <w:bCs/>
                <w:szCs w:val="26"/>
                <w:rtl/>
              </w:rPr>
              <w:tab/>
              <w:t>المجموع</w:t>
            </w:r>
          </w:p>
        </w:tc>
        <w:tc>
          <w:tcPr>
            <w:tcW w:w="900" w:type="dxa"/>
            <w:vAlign w:val="bottom"/>
          </w:tcPr>
          <w:p w:rsidR="00000000" w:rsidRDefault="00000000">
            <w:pPr>
              <w:ind w:left="40"/>
              <w:rPr>
                <w:b/>
                <w:bCs/>
                <w:szCs w:val="26"/>
                <w:rtl/>
              </w:rPr>
            </w:pPr>
            <w:r>
              <w:rPr>
                <w:b/>
                <w:bCs/>
                <w:szCs w:val="26"/>
                <w:rtl/>
              </w:rPr>
              <w:t>64.6</w:t>
            </w:r>
          </w:p>
        </w:tc>
        <w:tc>
          <w:tcPr>
            <w:tcW w:w="810" w:type="dxa"/>
            <w:vAlign w:val="bottom"/>
          </w:tcPr>
          <w:p w:rsidR="00000000" w:rsidRDefault="00000000">
            <w:pPr>
              <w:ind w:left="40"/>
              <w:rPr>
                <w:b/>
                <w:bCs/>
                <w:szCs w:val="26"/>
                <w:rtl/>
              </w:rPr>
            </w:pPr>
            <w:r>
              <w:rPr>
                <w:b/>
                <w:bCs/>
                <w:szCs w:val="26"/>
                <w:rtl/>
              </w:rPr>
              <w:t>16.9</w:t>
            </w:r>
          </w:p>
        </w:tc>
        <w:tc>
          <w:tcPr>
            <w:tcW w:w="720" w:type="dxa"/>
            <w:vAlign w:val="bottom"/>
          </w:tcPr>
          <w:p w:rsidR="00000000" w:rsidRDefault="00000000">
            <w:pPr>
              <w:ind w:left="40"/>
              <w:rPr>
                <w:b/>
                <w:bCs/>
                <w:szCs w:val="26"/>
                <w:rtl/>
              </w:rPr>
            </w:pPr>
            <w:r>
              <w:rPr>
                <w:b/>
                <w:bCs/>
                <w:szCs w:val="26"/>
                <w:rtl/>
              </w:rPr>
              <w:t>3.4</w:t>
            </w:r>
          </w:p>
        </w:tc>
        <w:tc>
          <w:tcPr>
            <w:tcW w:w="866" w:type="dxa"/>
            <w:vAlign w:val="bottom"/>
          </w:tcPr>
          <w:p w:rsidR="00000000" w:rsidRDefault="00000000">
            <w:pPr>
              <w:ind w:left="40"/>
              <w:rPr>
                <w:b/>
                <w:bCs/>
                <w:szCs w:val="26"/>
                <w:rtl/>
              </w:rPr>
            </w:pPr>
            <w:r>
              <w:rPr>
                <w:b/>
                <w:bCs/>
                <w:szCs w:val="26"/>
                <w:rtl/>
              </w:rPr>
              <w:t>95.8</w:t>
            </w:r>
          </w:p>
        </w:tc>
        <w:tc>
          <w:tcPr>
            <w:tcW w:w="810" w:type="dxa"/>
            <w:gridSpan w:val="2"/>
            <w:vAlign w:val="bottom"/>
          </w:tcPr>
          <w:p w:rsidR="00000000" w:rsidRDefault="00000000">
            <w:pPr>
              <w:ind w:left="40"/>
              <w:rPr>
                <w:b/>
                <w:bCs/>
                <w:szCs w:val="26"/>
                <w:rtl/>
              </w:rPr>
            </w:pPr>
            <w:r>
              <w:rPr>
                <w:b/>
                <w:bCs/>
                <w:szCs w:val="26"/>
                <w:rtl/>
              </w:rPr>
              <w:t>31.1</w:t>
            </w:r>
          </w:p>
        </w:tc>
        <w:tc>
          <w:tcPr>
            <w:tcW w:w="720" w:type="dxa"/>
            <w:vAlign w:val="bottom"/>
          </w:tcPr>
          <w:p w:rsidR="00000000" w:rsidRDefault="00000000">
            <w:pPr>
              <w:ind w:left="40"/>
              <w:rPr>
                <w:b/>
                <w:bCs/>
                <w:szCs w:val="26"/>
                <w:rtl/>
              </w:rPr>
            </w:pPr>
            <w:r>
              <w:rPr>
                <w:b/>
                <w:bCs/>
                <w:szCs w:val="26"/>
                <w:rtl/>
              </w:rPr>
              <w:t>451</w:t>
            </w:r>
          </w:p>
        </w:tc>
        <w:tc>
          <w:tcPr>
            <w:tcW w:w="844" w:type="dxa"/>
            <w:vAlign w:val="bottom"/>
          </w:tcPr>
          <w:p w:rsidR="00000000" w:rsidRDefault="00000000">
            <w:pPr>
              <w:ind w:left="40"/>
              <w:rPr>
                <w:b/>
                <w:bCs/>
                <w:szCs w:val="26"/>
                <w:rtl/>
              </w:rPr>
            </w:pPr>
            <w:r>
              <w:rPr>
                <w:b/>
                <w:bCs/>
                <w:szCs w:val="26"/>
                <w:rtl/>
              </w:rPr>
              <w:t>113</w:t>
            </w:r>
          </w:p>
        </w:tc>
        <w:tc>
          <w:tcPr>
            <w:tcW w:w="720" w:type="dxa"/>
            <w:vAlign w:val="bottom"/>
          </w:tcPr>
          <w:p w:rsidR="00000000" w:rsidRDefault="00000000">
            <w:pPr>
              <w:ind w:left="40"/>
              <w:rPr>
                <w:b/>
                <w:bCs/>
                <w:szCs w:val="26"/>
                <w:rtl/>
              </w:rPr>
            </w:pPr>
            <w:r>
              <w:rPr>
                <w:b/>
                <w:bCs/>
                <w:szCs w:val="26"/>
                <w:rtl/>
              </w:rPr>
              <w:t>231</w:t>
            </w:r>
          </w:p>
        </w:tc>
        <w:tc>
          <w:tcPr>
            <w:tcW w:w="686" w:type="dxa"/>
            <w:vAlign w:val="bottom"/>
          </w:tcPr>
          <w:p w:rsidR="00000000" w:rsidRDefault="00000000">
            <w:pPr>
              <w:ind w:left="40"/>
              <w:rPr>
                <w:b/>
                <w:bCs/>
                <w:szCs w:val="26"/>
                <w:rtl/>
              </w:rPr>
            </w:pPr>
            <w:r>
              <w:rPr>
                <w:b/>
                <w:bCs/>
                <w:szCs w:val="26"/>
                <w:rtl/>
              </w:rPr>
              <w:t>188</w:t>
            </w:r>
          </w:p>
        </w:tc>
        <w:tc>
          <w:tcPr>
            <w:tcW w:w="664" w:type="dxa"/>
            <w:vAlign w:val="bottom"/>
          </w:tcPr>
          <w:p w:rsidR="00000000" w:rsidRDefault="00000000">
            <w:pPr>
              <w:ind w:left="40"/>
              <w:rPr>
                <w:b/>
                <w:bCs/>
                <w:szCs w:val="26"/>
                <w:rtl/>
              </w:rPr>
            </w:pPr>
            <w:r>
              <w:rPr>
                <w:b/>
                <w:bCs/>
                <w:szCs w:val="26"/>
                <w:rtl/>
              </w:rPr>
              <w:t>90</w:t>
            </w:r>
          </w:p>
        </w:tc>
      </w:tr>
      <w:tr w:rsidR="00000000">
        <w:tblPrEx>
          <w:tblCellMar>
            <w:top w:w="0" w:type="dxa"/>
            <w:bottom w:w="0" w:type="dxa"/>
          </w:tblCellMar>
        </w:tblPrEx>
        <w:trPr>
          <w:cantSplit/>
          <w:jc w:val="center"/>
        </w:trPr>
        <w:tc>
          <w:tcPr>
            <w:tcW w:w="9900" w:type="dxa"/>
            <w:gridSpan w:val="12"/>
            <w:vAlign w:val="bottom"/>
          </w:tcPr>
          <w:p w:rsidR="00000000" w:rsidRDefault="00000000">
            <w:pPr>
              <w:pStyle w:val="Heading3"/>
              <w:ind w:left="40"/>
              <w:rPr>
                <w:szCs w:val="26"/>
                <w:rtl/>
              </w:rPr>
            </w:pPr>
            <w:r>
              <w:rPr>
                <w:szCs w:val="26"/>
                <w:rtl/>
              </w:rPr>
              <w:t>رجال</w:t>
            </w:r>
          </w:p>
        </w:tc>
      </w:tr>
      <w:tr w:rsidR="00000000">
        <w:tblPrEx>
          <w:tblCellMar>
            <w:top w:w="0" w:type="dxa"/>
            <w:bottom w:w="0" w:type="dxa"/>
          </w:tblCellMar>
        </w:tblPrEx>
        <w:trPr>
          <w:cantSplit/>
          <w:jc w:val="center"/>
        </w:trPr>
        <w:tc>
          <w:tcPr>
            <w:tcW w:w="9900" w:type="dxa"/>
            <w:gridSpan w:val="12"/>
            <w:vAlign w:val="bottom"/>
          </w:tcPr>
          <w:p w:rsidR="00000000" w:rsidRDefault="00000000">
            <w:pPr>
              <w:ind w:left="40"/>
              <w:rPr>
                <w:szCs w:val="26"/>
                <w:rtl/>
              </w:rPr>
            </w:pPr>
            <w:r>
              <w:rPr>
                <w:b/>
                <w:bCs/>
                <w:szCs w:val="26"/>
                <w:rtl/>
              </w:rPr>
              <w:t>الحالة الزوجية وعدد الأولاد*</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أعزب</w:t>
            </w:r>
          </w:p>
        </w:tc>
        <w:tc>
          <w:tcPr>
            <w:tcW w:w="900" w:type="dxa"/>
            <w:vAlign w:val="bottom"/>
          </w:tcPr>
          <w:p w:rsidR="00000000" w:rsidRDefault="00000000">
            <w:pPr>
              <w:ind w:left="40"/>
              <w:rPr>
                <w:szCs w:val="26"/>
                <w:rtl/>
              </w:rPr>
            </w:pPr>
            <w:r>
              <w:rPr>
                <w:szCs w:val="26"/>
                <w:rtl/>
              </w:rPr>
              <w:t>59.6</w:t>
            </w:r>
          </w:p>
        </w:tc>
        <w:tc>
          <w:tcPr>
            <w:tcW w:w="810" w:type="dxa"/>
            <w:vAlign w:val="bottom"/>
          </w:tcPr>
          <w:p w:rsidR="00000000" w:rsidRDefault="00000000">
            <w:pPr>
              <w:ind w:left="40"/>
              <w:rPr>
                <w:szCs w:val="26"/>
                <w:rtl/>
              </w:rPr>
            </w:pPr>
            <w:r>
              <w:rPr>
                <w:szCs w:val="26"/>
                <w:rtl/>
              </w:rPr>
              <w:t>17.8</w:t>
            </w:r>
          </w:p>
        </w:tc>
        <w:tc>
          <w:tcPr>
            <w:tcW w:w="720" w:type="dxa"/>
            <w:vAlign w:val="bottom"/>
          </w:tcPr>
          <w:p w:rsidR="00000000" w:rsidRDefault="00000000">
            <w:pPr>
              <w:ind w:left="40"/>
              <w:rPr>
                <w:szCs w:val="26"/>
                <w:rtl/>
              </w:rPr>
            </w:pPr>
            <w:r>
              <w:rPr>
                <w:szCs w:val="26"/>
                <w:rtl/>
              </w:rPr>
              <w:t>3.9</w:t>
            </w:r>
          </w:p>
        </w:tc>
        <w:tc>
          <w:tcPr>
            <w:tcW w:w="866" w:type="dxa"/>
            <w:vAlign w:val="bottom"/>
          </w:tcPr>
          <w:p w:rsidR="00000000" w:rsidRDefault="00000000">
            <w:pPr>
              <w:ind w:left="40"/>
              <w:rPr>
                <w:szCs w:val="26"/>
                <w:rtl/>
              </w:rPr>
            </w:pPr>
            <w:r>
              <w:rPr>
                <w:szCs w:val="26"/>
                <w:rtl/>
              </w:rPr>
              <w:t>60.4</w:t>
            </w:r>
          </w:p>
        </w:tc>
        <w:tc>
          <w:tcPr>
            <w:tcW w:w="810" w:type="dxa"/>
            <w:gridSpan w:val="2"/>
            <w:vAlign w:val="bottom"/>
          </w:tcPr>
          <w:p w:rsidR="00000000" w:rsidRDefault="00000000">
            <w:pPr>
              <w:ind w:left="40"/>
              <w:rPr>
                <w:szCs w:val="26"/>
                <w:rtl/>
              </w:rPr>
            </w:pPr>
            <w:r>
              <w:rPr>
                <w:szCs w:val="26"/>
                <w:rtl/>
              </w:rPr>
              <w:t>1.7</w:t>
            </w:r>
          </w:p>
        </w:tc>
        <w:tc>
          <w:tcPr>
            <w:tcW w:w="720" w:type="dxa"/>
            <w:vAlign w:val="bottom"/>
          </w:tcPr>
          <w:p w:rsidR="00000000" w:rsidRDefault="00000000">
            <w:pPr>
              <w:ind w:left="40"/>
              <w:rPr>
                <w:szCs w:val="26"/>
                <w:rtl/>
              </w:rPr>
            </w:pPr>
            <w:r>
              <w:rPr>
                <w:szCs w:val="26"/>
                <w:rtl/>
              </w:rPr>
              <w:t>479</w:t>
            </w:r>
          </w:p>
        </w:tc>
        <w:tc>
          <w:tcPr>
            <w:tcW w:w="844" w:type="dxa"/>
            <w:vAlign w:val="bottom"/>
          </w:tcPr>
          <w:p w:rsidR="00000000" w:rsidRDefault="00000000">
            <w:pPr>
              <w:ind w:left="40"/>
              <w:rPr>
                <w:szCs w:val="26"/>
                <w:rtl/>
              </w:rPr>
            </w:pPr>
            <w:r>
              <w:rPr>
                <w:szCs w:val="26"/>
                <w:rtl/>
              </w:rPr>
              <w:t>216</w:t>
            </w:r>
          </w:p>
        </w:tc>
        <w:tc>
          <w:tcPr>
            <w:tcW w:w="720" w:type="dxa"/>
            <w:vAlign w:val="bottom"/>
          </w:tcPr>
          <w:p w:rsidR="00000000" w:rsidRDefault="00000000">
            <w:pPr>
              <w:ind w:left="40"/>
              <w:rPr>
                <w:szCs w:val="26"/>
                <w:rtl/>
              </w:rPr>
            </w:pPr>
            <w:r>
              <w:rPr>
                <w:szCs w:val="26"/>
                <w:rtl/>
              </w:rPr>
              <w:t>160</w:t>
            </w:r>
          </w:p>
        </w:tc>
        <w:tc>
          <w:tcPr>
            <w:tcW w:w="686" w:type="dxa"/>
            <w:vAlign w:val="bottom"/>
          </w:tcPr>
          <w:p w:rsidR="00000000" w:rsidRDefault="00000000">
            <w:pPr>
              <w:ind w:left="40"/>
              <w:rPr>
                <w:szCs w:val="26"/>
                <w:rtl/>
              </w:rPr>
            </w:pPr>
            <w:r>
              <w:rPr>
                <w:szCs w:val="26"/>
                <w:rtl/>
              </w:rPr>
              <w:t>119</w:t>
            </w:r>
          </w:p>
        </w:tc>
        <w:tc>
          <w:tcPr>
            <w:tcW w:w="664" w:type="dxa"/>
            <w:vAlign w:val="bottom"/>
          </w:tcPr>
          <w:p w:rsidR="00000000" w:rsidRDefault="00000000">
            <w:pPr>
              <w:ind w:left="40"/>
              <w:rPr>
                <w:szCs w:val="26"/>
                <w:rtl/>
              </w:rPr>
            </w:pPr>
            <w:r>
              <w:rPr>
                <w:szCs w:val="26"/>
                <w:rtl/>
              </w:rPr>
              <w:t>120</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متزوج بلا أولاد</w:t>
            </w:r>
          </w:p>
        </w:tc>
        <w:tc>
          <w:tcPr>
            <w:tcW w:w="900" w:type="dxa"/>
            <w:vAlign w:val="bottom"/>
          </w:tcPr>
          <w:p w:rsidR="00000000" w:rsidRDefault="00000000">
            <w:pPr>
              <w:ind w:left="40"/>
              <w:rPr>
                <w:szCs w:val="26"/>
                <w:rtl/>
              </w:rPr>
            </w:pPr>
            <w:r>
              <w:rPr>
                <w:szCs w:val="26"/>
                <w:rtl/>
              </w:rPr>
              <w:t>66.6</w:t>
            </w:r>
          </w:p>
        </w:tc>
        <w:tc>
          <w:tcPr>
            <w:tcW w:w="810" w:type="dxa"/>
            <w:vAlign w:val="bottom"/>
          </w:tcPr>
          <w:p w:rsidR="00000000" w:rsidRDefault="00000000">
            <w:pPr>
              <w:ind w:left="40"/>
              <w:rPr>
                <w:szCs w:val="26"/>
                <w:rtl/>
              </w:rPr>
            </w:pPr>
            <w:r>
              <w:rPr>
                <w:szCs w:val="26"/>
                <w:rtl/>
              </w:rPr>
              <w:t>34.7</w:t>
            </w:r>
          </w:p>
        </w:tc>
        <w:tc>
          <w:tcPr>
            <w:tcW w:w="720" w:type="dxa"/>
            <w:vAlign w:val="bottom"/>
          </w:tcPr>
          <w:p w:rsidR="00000000" w:rsidRDefault="00000000">
            <w:pPr>
              <w:ind w:left="40"/>
              <w:rPr>
                <w:szCs w:val="26"/>
                <w:rtl/>
              </w:rPr>
            </w:pPr>
            <w:r>
              <w:rPr>
                <w:szCs w:val="26"/>
                <w:rtl/>
              </w:rPr>
              <w:t>4.5</w:t>
            </w:r>
          </w:p>
        </w:tc>
        <w:tc>
          <w:tcPr>
            <w:tcW w:w="866" w:type="dxa"/>
            <w:vAlign w:val="bottom"/>
          </w:tcPr>
          <w:p w:rsidR="00000000" w:rsidRDefault="00000000">
            <w:pPr>
              <w:ind w:left="40"/>
              <w:rPr>
                <w:szCs w:val="26"/>
                <w:rtl/>
              </w:rPr>
            </w:pPr>
            <w:r>
              <w:rPr>
                <w:szCs w:val="26"/>
                <w:rtl/>
              </w:rPr>
              <w:t>59.9</w:t>
            </w:r>
          </w:p>
        </w:tc>
        <w:tc>
          <w:tcPr>
            <w:tcW w:w="810" w:type="dxa"/>
            <w:gridSpan w:val="2"/>
            <w:vAlign w:val="bottom"/>
          </w:tcPr>
          <w:p w:rsidR="00000000" w:rsidRDefault="00000000">
            <w:pPr>
              <w:ind w:left="40"/>
              <w:rPr>
                <w:szCs w:val="26"/>
                <w:rtl/>
              </w:rPr>
            </w:pPr>
            <w:r>
              <w:rPr>
                <w:szCs w:val="26"/>
                <w:rtl/>
              </w:rPr>
              <w:t>6.0</w:t>
            </w:r>
          </w:p>
        </w:tc>
        <w:tc>
          <w:tcPr>
            <w:tcW w:w="720" w:type="dxa"/>
            <w:vAlign w:val="bottom"/>
          </w:tcPr>
          <w:p w:rsidR="00000000" w:rsidRDefault="00000000">
            <w:pPr>
              <w:ind w:left="40"/>
              <w:rPr>
                <w:szCs w:val="26"/>
                <w:rtl/>
              </w:rPr>
            </w:pPr>
            <w:r>
              <w:rPr>
                <w:szCs w:val="26"/>
                <w:rtl/>
              </w:rPr>
              <w:t>490</w:t>
            </w:r>
          </w:p>
        </w:tc>
        <w:tc>
          <w:tcPr>
            <w:tcW w:w="844" w:type="dxa"/>
            <w:vAlign w:val="bottom"/>
          </w:tcPr>
          <w:p w:rsidR="00000000" w:rsidRDefault="00000000">
            <w:pPr>
              <w:ind w:left="40"/>
              <w:rPr>
                <w:szCs w:val="26"/>
                <w:rtl/>
              </w:rPr>
            </w:pPr>
            <w:r>
              <w:rPr>
                <w:szCs w:val="26"/>
                <w:rtl/>
              </w:rPr>
              <w:t>180</w:t>
            </w:r>
          </w:p>
        </w:tc>
        <w:tc>
          <w:tcPr>
            <w:tcW w:w="720" w:type="dxa"/>
            <w:vAlign w:val="bottom"/>
          </w:tcPr>
          <w:p w:rsidR="00000000" w:rsidRDefault="00000000">
            <w:pPr>
              <w:ind w:left="40"/>
              <w:rPr>
                <w:szCs w:val="26"/>
                <w:rtl/>
              </w:rPr>
            </w:pPr>
            <w:r>
              <w:rPr>
                <w:szCs w:val="26"/>
                <w:rtl/>
              </w:rPr>
              <w:t>154</w:t>
            </w:r>
          </w:p>
        </w:tc>
        <w:tc>
          <w:tcPr>
            <w:tcW w:w="686" w:type="dxa"/>
            <w:vAlign w:val="bottom"/>
          </w:tcPr>
          <w:p w:rsidR="00000000" w:rsidRDefault="00000000">
            <w:pPr>
              <w:ind w:left="40"/>
              <w:rPr>
                <w:szCs w:val="26"/>
                <w:rtl/>
              </w:rPr>
            </w:pPr>
            <w:r>
              <w:rPr>
                <w:szCs w:val="26"/>
                <w:rtl/>
              </w:rPr>
              <w:t>105</w:t>
            </w:r>
          </w:p>
        </w:tc>
        <w:tc>
          <w:tcPr>
            <w:tcW w:w="664" w:type="dxa"/>
            <w:vAlign w:val="bottom"/>
          </w:tcPr>
          <w:p w:rsidR="00000000" w:rsidRDefault="00000000">
            <w:pPr>
              <w:ind w:left="40"/>
              <w:rPr>
                <w:szCs w:val="26"/>
                <w:rtl/>
              </w:rPr>
            </w:pPr>
            <w:r>
              <w:rPr>
                <w:szCs w:val="26"/>
                <w:rtl/>
              </w:rPr>
              <w:t>95</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متزوج وله ولد واحد</w:t>
            </w:r>
          </w:p>
        </w:tc>
        <w:tc>
          <w:tcPr>
            <w:tcW w:w="900" w:type="dxa"/>
            <w:vAlign w:val="bottom"/>
          </w:tcPr>
          <w:p w:rsidR="00000000" w:rsidRDefault="00000000">
            <w:pPr>
              <w:ind w:left="40"/>
              <w:rPr>
                <w:szCs w:val="26"/>
                <w:rtl/>
              </w:rPr>
            </w:pPr>
            <w:r>
              <w:rPr>
                <w:szCs w:val="26"/>
                <w:rtl/>
              </w:rPr>
              <w:t>69.0</w:t>
            </w:r>
          </w:p>
        </w:tc>
        <w:tc>
          <w:tcPr>
            <w:tcW w:w="810" w:type="dxa"/>
            <w:vAlign w:val="bottom"/>
          </w:tcPr>
          <w:p w:rsidR="00000000" w:rsidRDefault="00000000">
            <w:pPr>
              <w:ind w:left="40"/>
              <w:rPr>
                <w:szCs w:val="26"/>
                <w:rtl/>
              </w:rPr>
            </w:pPr>
            <w:r>
              <w:rPr>
                <w:szCs w:val="26"/>
                <w:rtl/>
              </w:rPr>
              <w:t>23.4</w:t>
            </w:r>
          </w:p>
        </w:tc>
        <w:tc>
          <w:tcPr>
            <w:tcW w:w="720" w:type="dxa"/>
            <w:vAlign w:val="bottom"/>
          </w:tcPr>
          <w:p w:rsidR="00000000" w:rsidRDefault="00000000">
            <w:pPr>
              <w:ind w:left="40"/>
              <w:rPr>
                <w:szCs w:val="26"/>
                <w:rtl/>
              </w:rPr>
            </w:pPr>
            <w:r>
              <w:rPr>
                <w:szCs w:val="26"/>
                <w:rtl/>
              </w:rPr>
              <w:t>3.1</w:t>
            </w:r>
          </w:p>
        </w:tc>
        <w:tc>
          <w:tcPr>
            <w:tcW w:w="866" w:type="dxa"/>
            <w:vAlign w:val="bottom"/>
          </w:tcPr>
          <w:p w:rsidR="00000000" w:rsidRDefault="00000000">
            <w:pPr>
              <w:ind w:left="40"/>
              <w:rPr>
                <w:szCs w:val="26"/>
                <w:rtl/>
              </w:rPr>
            </w:pPr>
            <w:r>
              <w:rPr>
                <w:szCs w:val="26"/>
                <w:rtl/>
              </w:rPr>
              <w:t>56.0</w:t>
            </w:r>
          </w:p>
        </w:tc>
        <w:tc>
          <w:tcPr>
            <w:tcW w:w="810" w:type="dxa"/>
            <w:gridSpan w:val="2"/>
            <w:vAlign w:val="bottom"/>
          </w:tcPr>
          <w:p w:rsidR="00000000" w:rsidRDefault="00000000">
            <w:pPr>
              <w:ind w:left="40"/>
              <w:rPr>
                <w:szCs w:val="26"/>
                <w:rtl/>
              </w:rPr>
            </w:pPr>
            <w:r>
              <w:rPr>
                <w:szCs w:val="26"/>
                <w:rtl/>
              </w:rPr>
              <w:t>37.8</w:t>
            </w:r>
          </w:p>
        </w:tc>
        <w:tc>
          <w:tcPr>
            <w:tcW w:w="720" w:type="dxa"/>
            <w:vAlign w:val="bottom"/>
          </w:tcPr>
          <w:p w:rsidR="00000000" w:rsidRDefault="00000000">
            <w:pPr>
              <w:ind w:left="40"/>
              <w:rPr>
                <w:szCs w:val="26"/>
                <w:rtl/>
              </w:rPr>
            </w:pPr>
            <w:r>
              <w:rPr>
                <w:szCs w:val="26"/>
                <w:rtl/>
              </w:rPr>
              <w:t>518</w:t>
            </w:r>
          </w:p>
        </w:tc>
        <w:tc>
          <w:tcPr>
            <w:tcW w:w="844" w:type="dxa"/>
            <w:vAlign w:val="bottom"/>
          </w:tcPr>
          <w:p w:rsidR="00000000" w:rsidRDefault="00000000">
            <w:pPr>
              <w:ind w:left="40"/>
              <w:rPr>
                <w:szCs w:val="26"/>
                <w:rtl/>
              </w:rPr>
            </w:pPr>
            <w:r>
              <w:rPr>
                <w:szCs w:val="26"/>
                <w:rtl/>
              </w:rPr>
              <w:t>170</w:t>
            </w:r>
          </w:p>
        </w:tc>
        <w:tc>
          <w:tcPr>
            <w:tcW w:w="720" w:type="dxa"/>
            <w:vAlign w:val="bottom"/>
          </w:tcPr>
          <w:p w:rsidR="00000000" w:rsidRDefault="00000000">
            <w:pPr>
              <w:ind w:left="40"/>
              <w:rPr>
                <w:szCs w:val="26"/>
                <w:rtl/>
              </w:rPr>
            </w:pPr>
            <w:r>
              <w:rPr>
                <w:szCs w:val="26"/>
                <w:rtl/>
              </w:rPr>
              <w:t>155</w:t>
            </w:r>
          </w:p>
        </w:tc>
        <w:tc>
          <w:tcPr>
            <w:tcW w:w="686" w:type="dxa"/>
            <w:vAlign w:val="bottom"/>
          </w:tcPr>
          <w:p w:rsidR="00000000" w:rsidRDefault="00000000">
            <w:pPr>
              <w:ind w:left="40"/>
              <w:rPr>
                <w:szCs w:val="26"/>
                <w:rtl/>
              </w:rPr>
            </w:pPr>
            <w:r>
              <w:rPr>
                <w:szCs w:val="26"/>
                <w:rtl/>
              </w:rPr>
              <w:t>100</w:t>
            </w:r>
          </w:p>
        </w:tc>
        <w:tc>
          <w:tcPr>
            <w:tcW w:w="664" w:type="dxa"/>
            <w:vAlign w:val="bottom"/>
          </w:tcPr>
          <w:p w:rsidR="00000000" w:rsidRDefault="00000000">
            <w:pPr>
              <w:ind w:left="40"/>
              <w:rPr>
                <w:szCs w:val="26"/>
                <w:rtl/>
              </w:rPr>
            </w:pPr>
            <w:r>
              <w:rPr>
                <w:szCs w:val="26"/>
                <w:rtl/>
              </w:rPr>
              <w:t>89</w:t>
            </w:r>
          </w:p>
        </w:tc>
      </w:tr>
      <w:tr w:rsidR="00000000">
        <w:tblPrEx>
          <w:tblCellMar>
            <w:top w:w="0" w:type="dxa"/>
            <w:bottom w:w="0" w:type="dxa"/>
          </w:tblCellMar>
        </w:tblPrEx>
        <w:trPr>
          <w:cantSplit/>
          <w:jc w:val="center"/>
        </w:trPr>
        <w:tc>
          <w:tcPr>
            <w:tcW w:w="2160" w:type="dxa"/>
            <w:vAlign w:val="bottom"/>
          </w:tcPr>
          <w:p w:rsidR="00000000" w:rsidRDefault="00000000">
            <w:pPr>
              <w:ind w:left="40"/>
              <w:rPr>
                <w:szCs w:val="26"/>
                <w:rtl/>
              </w:rPr>
            </w:pPr>
            <w:r>
              <w:rPr>
                <w:szCs w:val="26"/>
                <w:rtl/>
              </w:rPr>
              <w:t>متزوج وله ولدان أو أكثر</w:t>
            </w:r>
          </w:p>
        </w:tc>
        <w:tc>
          <w:tcPr>
            <w:tcW w:w="900" w:type="dxa"/>
            <w:vAlign w:val="bottom"/>
          </w:tcPr>
          <w:p w:rsidR="00000000" w:rsidRDefault="00000000">
            <w:pPr>
              <w:ind w:left="40"/>
              <w:rPr>
                <w:szCs w:val="26"/>
                <w:rtl/>
              </w:rPr>
            </w:pPr>
            <w:r>
              <w:rPr>
                <w:szCs w:val="26"/>
                <w:rtl/>
              </w:rPr>
              <w:t>65.5</w:t>
            </w:r>
          </w:p>
        </w:tc>
        <w:tc>
          <w:tcPr>
            <w:tcW w:w="810" w:type="dxa"/>
            <w:vAlign w:val="bottom"/>
          </w:tcPr>
          <w:p w:rsidR="00000000" w:rsidRDefault="00000000">
            <w:pPr>
              <w:ind w:left="40"/>
              <w:rPr>
                <w:szCs w:val="26"/>
                <w:rtl/>
              </w:rPr>
            </w:pPr>
            <w:r>
              <w:rPr>
                <w:szCs w:val="26"/>
                <w:rtl/>
              </w:rPr>
              <w:t>30.6</w:t>
            </w:r>
          </w:p>
        </w:tc>
        <w:tc>
          <w:tcPr>
            <w:tcW w:w="720" w:type="dxa"/>
            <w:vAlign w:val="bottom"/>
          </w:tcPr>
          <w:p w:rsidR="00000000" w:rsidRDefault="00000000">
            <w:pPr>
              <w:ind w:left="40"/>
              <w:rPr>
                <w:szCs w:val="26"/>
                <w:rtl/>
              </w:rPr>
            </w:pPr>
            <w:r>
              <w:rPr>
                <w:szCs w:val="26"/>
                <w:rtl/>
              </w:rPr>
              <w:t>2.9</w:t>
            </w:r>
          </w:p>
        </w:tc>
        <w:tc>
          <w:tcPr>
            <w:tcW w:w="866" w:type="dxa"/>
            <w:vAlign w:val="bottom"/>
          </w:tcPr>
          <w:p w:rsidR="00000000" w:rsidRDefault="00000000">
            <w:pPr>
              <w:ind w:left="40"/>
              <w:rPr>
                <w:szCs w:val="26"/>
                <w:rtl/>
              </w:rPr>
            </w:pPr>
            <w:r>
              <w:rPr>
                <w:szCs w:val="26"/>
                <w:rtl/>
              </w:rPr>
              <w:t>60.8</w:t>
            </w:r>
          </w:p>
        </w:tc>
        <w:tc>
          <w:tcPr>
            <w:tcW w:w="810" w:type="dxa"/>
            <w:gridSpan w:val="2"/>
            <w:vAlign w:val="bottom"/>
          </w:tcPr>
          <w:p w:rsidR="00000000" w:rsidRDefault="00000000">
            <w:pPr>
              <w:ind w:left="40"/>
              <w:rPr>
                <w:szCs w:val="26"/>
                <w:rtl/>
              </w:rPr>
            </w:pPr>
            <w:r>
              <w:rPr>
                <w:szCs w:val="26"/>
                <w:rtl/>
              </w:rPr>
              <w:t>55.2</w:t>
            </w:r>
          </w:p>
        </w:tc>
        <w:tc>
          <w:tcPr>
            <w:tcW w:w="720" w:type="dxa"/>
            <w:vAlign w:val="bottom"/>
          </w:tcPr>
          <w:p w:rsidR="00000000" w:rsidRDefault="00000000">
            <w:pPr>
              <w:ind w:left="40"/>
              <w:rPr>
                <w:szCs w:val="26"/>
                <w:rtl/>
              </w:rPr>
            </w:pPr>
            <w:r>
              <w:rPr>
                <w:szCs w:val="26"/>
                <w:rtl/>
              </w:rPr>
              <w:t>502</w:t>
            </w:r>
          </w:p>
        </w:tc>
        <w:tc>
          <w:tcPr>
            <w:tcW w:w="844" w:type="dxa"/>
            <w:vAlign w:val="bottom"/>
          </w:tcPr>
          <w:p w:rsidR="00000000" w:rsidRDefault="00000000">
            <w:pPr>
              <w:ind w:left="40"/>
              <w:rPr>
                <w:szCs w:val="26"/>
                <w:rtl/>
              </w:rPr>
            </w:pPr>
            <w:r>
              <w:rPr>
                <w:szCs w:val="26"/>
                <w:rtl/>
              </w:rPr>
              <w:t>176</w:t>
            </w:r>
          </w:p>
        </w:tc>
        <w:tc>
          <w:tcPr>
            <w:tcW w:w="720" w:type="dxa"/>
            <w:vAlign w:val="bottom"/>
          </w:tcPr>
          <w:p w:rsidR="00000000" w:rsidRDefault="00000000">
            <w:pPr>
              <w:ind w:left="40"/>
              <w:rPr>
                <w:szCs w:val="26"/>
                <w:rtl/>
              </w:rPr>
            </w:pPr>
            <w:r>
              <w:rPr>
                <w:szCs w:val="26"/>
                <w:rtl/>
              </w:rPr>
              <w:t>149</w:t>
            </w:r>
          </w:p>
        </w:tc>
        <w:tc>
          <w:tcPr>
            <w:tcW w:w="686" w:type="dxa"/>
            <w:vAlign w:val="bottom"/>
          </w:tcPr>
          <w:p w:rsidR="00000000" w:rsidRDefault="00000000">
            <w:pPr>
              <w:ind w:left="40"/>
              <w:rPr>
                <w:szCs w:val="26"/>
                <w:rtl/>
              </w:rPr>
            </w:pPr>
            <w:r>
              <w:rPr>
                <w:szCs w:val="26"/>
                <w:rtl/>
              </w:rPr>
              <w:t>111</w:t>
            </w:r>
          </w:p>
        </w:tc>
        <w:tc>
          <w:tcPr>
            <w:tcW w:w="664" w:type="dxa"/>
            <w:vAlign w:val="bottom"/>
          </w:tcPr>
          <w:p w:rsidR="00000000" w:rsidRDefault="00000000">
            <w:pPr>
              <w:ind w:left="40"/>
              <w:rPr>
                <w:szCs w:val="26"/>
                <w:rtl/>
              </w:rPr>
            </w:pPr>
            <w:r>
              <w:rPr>
                <w:szCs w:val="26"/>
                <w:rtl/>
              </w:rPr>
              <w:t>90</w:t>
            </w:r>
          </w:p>
        </w:tc>
      </w:tr>
      <w:tr w:rsidR="00000000">
        <w:tblPrEx>
          <w:tblCellMar>
            <w:top w:w="0" w:type="dxa"/>
            <w:bottom w:w="0" w:type="dxa"/>
          </w:tblCellMar>
        </w:tblPrEx>
        <w:trPr>
          <w:cantSplit/>
          <w:jc w:val="center"/>
        </w:trPr>
        <w:tc>
          <w:tcPr>
            <w:tcW w:w="2160" w:type="dxa"/>
            <w:vAlign w:val="bottom"/>
          </w:tcPr>
          <w:p w:rsidR="00000000" w:rsidRDefault="00000000">
            <w:pPr>
              <w:ind w:left="40"/>
              <w:rPr>
                <w:b/>
                <w:bCs/>
                <w:szCs w:val="26"/>
                <w:rtl/>
              </w:rPr>
            </w:pPr>
            <w:r>
              <w:rPr>
                <w:b/>
                <w:bCs/>
                <w:szCs w:val="26"/>
                <w:rtl/>
              </w:rPr>
              <w:tab/>
              <w:t>المجموع</w:t>
            </w:r>
          </w:p>
        </w:tc>
        <w:tc>
          <w:tcPr>
            <w:tcW w:w="900" w:type="dxa"/>
            <w:vAlign w:val="bottom"/>
          </w:tcPr>
          <w:p w:rsidR="00000000" w:rsidRDefault="00000000">
            <w:pPr>
              <w:ind w:left="40"/>
              <w:rPr>
                <w:b/>
                <w:bCs/>
                <w:szCs w:val="26"/>
                <w:rtl/>
              </w:rPr>
            </w:pPr>
            <w:r>
              <w:rPr>
                <w:b/>
                <w:bCs/>
                <w:szCs w:val="26"/>
                <w:rtl/>
              </w:rPr>
              <w:t>64.4</w:t>
            </w:r>
          </w:p>
        </w:tc>
        <w:tc>
          <w:tcPr>
            <w:tcW w:w="810" w:type="dxa"/>
            <w:vAlign w:val="bottom"/>
          </w:tcPr>
          <w:p w:rsidR="00000000" w:rsidRDefault="00000000">
            <w:pPr>
              <w:ind w:left="40"/>
              <w:rPr>
                <w:b/>
                <w:bCs/>
                <w:szCs w:val="26"/>
                <w:rtl/>
              </w:rPr>
            </w:pPr>
            <w:r>
              <w:rPr>
                <w:b/>
                <w:bCs/>
                <w:szCs w:val="26"/>
                <w:rtl/>
              </w:rPr>
              <w:t>27.2</w:t>
            </w:r>
          </w:p>
        </w:tc>
        <w:tc>
          <w:tcPr>
            <w:tcW w:w="720" w:type="dxa"/>
            <w:vAlign w:val="bottom"/>
          </w:tcPr>
          <w:p w:rsidR="00000000" w:rsidRDefault="00000000">
            <w:pPr>
              <w:ind w:left="40"/>
              <w:rPr>
                <w:b/>
                <w:bCs/>
                <w:szCs w:val="26"/>
                <w:rtl/>
              </w:rPr>
            </w:pPr>
            <w:r>
              <w:rPr>
                <w:b/>
                <w:bCs/>
                <w:szCs w:val="26"/>
                <w:rtl/>
              </w:rPr>
              <w:t>3.8</w:t>
            </w:r>
          </w:p>
        </w:tc>
        <w:tc>
          <w:tcPr>
            <w:tcW w:w="866" w:type="dxa"/>
            <w:vAlign w:val="bottom"/>
          </w:tcPr>
          <w:p w:rsidR="00000000" w:rsidRDefault="00000000">
            <w:pPr>
              <w:ind w:left="40"/>
              <w:rPr>
                <w:b/>
                <w:bCs/>
                <w:szCs w:val="26"/>
                <w:rtl/>
              </w:rPr>
            </w:pPr>
            <w:r>
              <w:rPr>
                <w:b/>
                <w:bCs/>
                <w:szCs w:val="26"/>
                <w:rtl/>
              </w:rPr>
              <w:t>58.8</w:t>
            </w:r>
          </w:p>
        </w:tc>
        <w:tc>
          <w:tcPr>
            <w:tcW w:w="810" w:type="dxa"/>
            <w:gridSpan w:val="2"/>
            <w:vAlign w:val="bottom"/>
          </w:tcPr>
          <w:p w:rsidR="00000000" w:rsidRDefault="00000000">
            <w:pPr>
              <w:ind w:left="40"/>
              <w:rPr>
                <w:b/>
                <w:bCs/>
                <w:szCs w:val="26"/>
                <w:rtl/>
              </w:rPr>
            </w:pPr>
            <w:r>
              <w:rPr>
                <w:b/>
                <w:bCs/>
                <w:szCs w:val="26"/>
                <w:rtl/>
              </w:rPr>
              <w:t>23.3</w:t>
            </w:r>
          </w:p>
        </w:tc>
        <w:tc>
          <w:tcPr>
            <w:tcW w:w="720" w:type="dxa"/>
            <w:vAlign w:val="bottom"/>
          </w:tcPr>
          <w:p w:rsidR="00000000" w:rsidRDefault="00000000">
            <w:pPr>
              <w:ind w:left="40"/>
              <w:rPr>
                <w:b/>
                <w:bCs/>
                <w:szCs w:val="26"/>
                <w:rtl/>
              </w:rPr>
            </w:pPr>
            <w:r>
              <w:rPr>
                <w:b/>
                <w:bCs/>
                <w:szCs w:val="26"/>
                <w:rtl/>
              </w:rPr>
              <w:t>498</w:t>
            </w:r>
          </w:p>
        </w:tc>
        <w:tc>
          <w:tcPr>
            <w:tcW w:w="844" w:type="dxa"/>
            <w:vAlign w:val="bottom"/>
          </w:tcPr>
          <w:p w:rsidR="00000000" w:rsidRDefault="00000000">
            <w:pPr>
              <w:ind w:left="40"/>
              <w:rPr>
                <w:b/>
                <w:bCs/>
                <w:szCs w:val="26"/>
                <w:rtl/>
              </w:rPr>
            </w:pPr>
            <w:r>
              <w:rPr>
                <w:b/>
                <w:bCs/>
                <w:szCs w:val="26"/>
                <w:rtl/>
              </w:rPr>
              <w:t>184</w:t>
            </w:r>
          </w:p>
        </w:tc>
        <w:tc>
          <w:tcPr>
            <w:tcW w:w="720" w:type="dxa"/>
            <w:vAlign w:val="bottom"/>
          </w:tcPr>
          <w:p w:rsidR="00000000" w:rsidRDefault="00000000">
            <w:pPr>
              <w:ind w:left="40"/>
              <w:rPr>
                <w:b/>
                <w:bCs/>
                <w:szCs w:val="26"/>
                <w:rtl/>
              </w:rPr>
            </w:pPr>
            <w:r>
              <w:rPr>
                <w:b/>
                <w:bCs/>
                <w:szCs w:val="26"/>
                <w:rtl/>
              </w:rPr>
              <w:t>170</w:t>
            </w:r>
          </w:p>
        </w:tc>
        <w:tc>
          <w:tcPr>
            <w:tcW w:w="686" w:type="dxa"/>
            <w:vAlign w:val="bottom"/>
          </w:tcPr>
          <w:p w:rsidR="00000000" w:rsidRDefault="00000000">
            <w:pPr>
              <w:ind w:left="40"/>
              <w:rPr>
                <w:b/>
                <w:bCs/>
                <w:szCs w:val="26"/>
                <w:rtl/>
              </w:rPr>
            </w:pPr>
            <w:r>
              <w:rPr>
                <w:b/>
                <w:bCs/>
                <w:szCs w:val="26"/>
                <w:rtl/>
              </w:rPr>
              <w:t>108</w:t>
            </w:r>
          </w:p>
        </w:tc>
        <w:tc>
          <w:tcPr>
            <w:tcW w:w="664" w:type="dxa"/>
            <w:vAlign w:val="bottom"/>
          </w:tcPr>
          <w:p w:rsidR="00000000" w:rsidRDefault="00000000">
            <w:pPr>
              <w:ind w:left="40"/>
              <w:rPr>
                <w:b/>
                <w:bCs/>
                <w:szCs w:val="26"/>
                <w:rtl/>
              </w:rPr>
            </w:pPr>
            <w:r>
              <w:rPr>
                <w:b/>
                <w:bCs/>
                <w:szCs w:val="26"/>
                <w:rtl/>
              </w:rPr>
              <w:t>89</w:t>
            </w:r>
          </w:p>
        </w:tc>
      </w:tr>
    </w:tbl>
    <w:p w:rsidR="00000000" w:rsidRDefault="00000000">
      <w:pPr>
        <w:spacing w:line="120" w:lineRule="exact"/>
        <w:ind w:left="1440" w:hanging="1440"/>
        <w:rPr>
          <w:sz w:val="12"/>
          <w:rtl/>
        </w:rPr>
      </w:pPr>
    </w:p>
    <w:p w:rsidR="00000000" w:rsidRDefault="00000000">
      <w:pPr>
        <w:spacing w:line="120" w:lineRule="exact"/>
        <w:ind w:left="1440" w:hanging="1440"/>
        <w:rPr>
          <w:sz w:val="12"/>
          <w:rtl/>
        </w:rPr>
      </w:pPr>
    </w:p>
    <w:p w:rsidR="00000000" w:rsidRDefault="00000000">
      <w:pPr>
        <w:ind w:left="1440" w:hanging="1440"/>
        <w:rPr>
          <w:rtl/>
        </w:rPr>
      </w:pPr>
      <w:r>
        <w:rPr>
          <w:rtl/>
        </w:rPr>
        <w:tab/>
        <w:t>*    الأفراد في سن 15 أو أقل.</w:t>
      </w:r>
    </w:p>
    <w:p w:rsidR="00000000" w:rsidRDefault="00000000">
      <w:pPr>
        <w:spacing w:line="120" w:lineRule="exact"/>
        <w:ind w:left="1440" w:hanging="1440"/>
        <w:rPr>
          <w:sz w:val="12"/>
          <w:rtl/>
        </w:rPr>
      </w:pPr>
    </w:p>
    <w:p w:rsidR="00000000" w:rsidRDefault="00000000">
      <w:pPr>
        <w:spacing w:line="120" w:lineRule="exact"/>
        <w:ind w:left="1440" w:hanging="1440"/>
        <w:rPr>
          <w:sz w:val="12"/>
          <w:rtl/>
        </w:rPr>
      </w:pPr>
    </w:p>
    <w:p w:rsidR="00000000" w:rsidRDefault="00000000">
      <w:pPr>
        <w:pStyle w:val="Heading4"/>
        <w:ind w:left="940" w:hanging="940"/>
        <w:rPr>
          <w:szCs w:val="30"/>
          <w:rtl/>
        </w:rPr>
      </w:pPr>
      <w:r>
        <w:rPr>
          <w:szCs w:val="30"/>
          <w:rtl/>
        </w:rPr>
        <w:br w:type="page"/>
      </w:r>
      <w:r>
        <w:rPr>
          <w:szCs w:val="30"/>
          <w:rtl/>
        </w:rPr>
        <w:tab/>
        <w:t>على ماذا تود أن تنفق وقتا أكثر لو أمكن ذلك ؟</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ab/>
        <w:t>-  أجوبة مستوفية للشروط بحسب الجنس والحالة الزوجية كنسبة مئوية من فئات السكان</w:t>
      </w:r>
    </w:p>
    <w:p w:rsidR="00000000" w:rsidRDefault="00000000">
      <w:pPr>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080"/>
        <w:gridCol w:w="990"/>
        <w:gridCol w:w="1170"/>
        <w:gridCol w:w="1170"/>
        <w:gridCol w:w="900"/>
        <w:gridCol w:w="990"/>
        <w:gridCol w:w="900"/>
        <w:gridCol w:w="900"/>
      </w:tblGrid>
      <w:tr w:rsidR="00000000">
        <w:tblPrEx>
          <w:tblCellMar>
            <w:top w:w="0" w:type="dxa"/>
            <w:bottom w:w="0" w:type="dxa"/>
          </w:tblCellMar>
        </w:tblPrEx>
        <w:trPr>
          <w:cantSplit/>
        </w:trPr>
        <w:tc>
          <w:tcPr>
            <w:tcW w:w="1620" w:type="dxa"/>
            <w:vMerge w:val="restart"/>
          </w:tcPr>
          <w:p w:rsidR="00000000" w:rsidRDefault="00000000">
            <w:pPr>
              <w:jc w:val="center"/>
              <w:rPr>
                <w:rtl/>
              </w:rPr>
            </w:pPr>
          </w:p>
          <w:p w:rsidR="00000000" w:rsidRDefault="00000000">
            <w:pPr>
              <w:jc w:val="center"/>
              <w:rPr>
                <w:rtl/>
              </w:rPr>
            </w:pPr>
          </w:p>
          <w:p w:rsidR="00000000" w:rsidRDefault="00000000">
            <w:pPr>
              <w:jc w:val="center"/>
              <w:rPr>
                <w:rtl/>
              </w:rPr>
            </w:pPr>
          </w:p>
        </w:tc>
        <w:tc>
          <w:tcPr>
            <w:tcW w:w="8100" w:type="dxa"/>
            <w:gridSpan w:val="8"/>
          </w:tcPr>
          <w:p w:rsidR="00000000" w:rsidRDefault="00000000">
            <w:pPr>
              <w:jc w:val="center"/>
              <w:rPr>
                <w:rtl/>
              </w:rPr>
            </w:pPr>
            <w:r>
              <w:rPr>
                <w:rtl/>
              </w:rPr>
              <w:t>الحالة الزوجية</w:t>
            </w:r>
          </w:p>
        </w:tc>
      </w:tr>
      <w:tr w:rsidR="00000000">
        <w:tblPrEx>
          <w:tblCellMar>
            <w:top w:w="0" w:type="dxa"/>
            <w:bottom w:w="0" w:type="dxa"/>
          </w:tblCellMar>
        </w:tblPrEx>
        <w:trPr>
          <w:cantSplit/>
        </w:trPr>
        <w:tc>
          <w:tcPr>
            <w:tcW w:w="1620" w:type="dxa"/>
            <w:vMerge/>
          </w:tcPr>
          <w:p w:rsidR="00000000" w:rsidRDefault="00000000">
            <w:pPr>
              <w:jc w:val="center"/>
              <w:rPr>
                <w:rtl/>
              </w:rPr>
            </w:pPr>
          </w:p>
        </w:tc>
        <w:tc>
          <w:tcPr>
            <w:tcW w:w="2070" w:type="dxa"/>
            <w:gridSpan w:val="2"/>
            <w:vAlign w:val="bottom"/>
          </w:tcPr>
          <w:p w:rsidR="00000000" w:rsidRDefault="00000000">
            <w:pPr>
              <w:jc w:val="center"/>
              <w:rPr>
                <w:rtl/>
              </w:rPr>
            </w:pPr>
            <w:r>
              <w:rPr>
                <w:rtl/>
              </w:rPr>
              <w:t>متزوج/متزوجة</w:t>
            </w:r>
          </w:p>
        </w:tc>
        <w:tc>
          <w:tcPr>
            <w:tcW w:w="2340" w:type="dxa"/>
            <w:gridSpan w:val="2"/>
          </w:tcPr>
          <w:p w:rsidR="00000000" w:rsidRDefault="00000000">
            <w:pPr>
              <w:jc w:val="center"/>
              <w:rPr>
                <w:rtl/>
              </w:rPr>
            </w:pPr>
            <w:r>
              <w:rPr>
                <w:rtl/>
              </w:rPr>
              <w:t>أرمل، أرملة، مطلق، مطلقة</w:t>
            </w:r>
          </w:p>
        </w:tc>
        <w:tc>
          <w:tcPr>
            <w:tcW w:w="1890" w:type="dxa"/>
            <w:gridSpan w:val="2"/>
            <w:vAlign w:val="bottom"/>
          </w:tcPr>
          <w:p w:rsidR="00000000" w:rsidRDefault="00000000">
            <w:pPr>
              <w:jc w:val="center"/>
              <w:rPr>
                <w:rtl/>
              </w:rPr>
            </w:pPr>
            <w:r>
              <w:rPr>
                <w:rtl/>
              </w:rPr>
              <w:t>تعايش</w:t>
            </w:r>
          </w:p>
        </w:tc>
        <w:tc>
          <w:tcPr>
            <w:tcW w:w="1800" w:type="dxa"/>
            <w:gridSpan w:val="2"/>
            <w:vAlign w:val="bottom"/>
          </w:tcPr>
          <w:p w:rsidR="00000000" w:rsidRDefault="00000000">
            <w:pPr>
              <w:jc w:val="center"/>
              <w:rPr>
                <w:rtl/>
              </w:rPr>
            </w:pPr>
            <w:r>
              <w:rPr>
                <w:rtl/>
              </w:rPr>
              <w:t>أعزب/عزباء</w:t>
            </w:r>
          </w:p>
        </w:tc>
      </w:tr>
      <w:tr w:rsidR="00000000">
        <w:tblPrEx>
          <w:tblCellMar>
            <w:top w:w="0" w:type="dxa"/>
            <w:bottom w:w="0" w:type="dxa"/>
          </w:tblCellMar>
        </w:tblPrEx>
        <w:trPr>
          <w:cantSplit/>
        </w:trPr>
        <w:tc>
          <w:tcPr>
            <w:tcW w:w="1620" w:type="dxa"/>
            <w:vMerge/>
          </w:tcPr>
          <w:p w:rsidR="00000000" w:rsidRDefault="00000000">
            <w:pPr>
              <w:jc w:val="center"/>
              <w:rPr>
                <w:rtl/>
              </w:rPr>
            </w:pPr>
          </w:p>
        </w:tc>
        <w:tc>
          <w:tcPr>
            <w:tcW w:w="1080" w:type="dxa"/>
          </w:tcPr>
          <w:p w:rsidR="00000000" w:rsidRDefault="00000000">
            <w:pPr>
              <w:jc w:val="center"/>
              <w:rPr>
                <w:rtl/>
              </w:rPr>
            </w:pPr>
            <w:r>
              <w:rPr>
                <w:rtl/>
              </w:rPr>
              <w:t>نساء</w:t>
            </w:r>
          </w:p>
        </w:tc>
        <w:tc>
          <w:tcPr>
            <w:tcW w:w="990" w:type="dxa"/>
          </w:tcPr>
          <w:p w:rsidR="00000000" w:rsidRDefault="00000000">
            <w:pPr>
              <w:jc w:val="center"/>
              <w:rPr>
                <w:rtl/>
              </w:rPr>
            </w:pPr>
            <w:r>
              <w:rPr>
                <w:rtl/>
              </w:rPr>
              <w:t>رجال</w:t>
            </w:r>
          </w:p>
        </w:tc>
        <w:tc>
          <w:tcPr>
            <w:tcW w:w="1170" w:type="dxa"/>
          </w:tcPr>
          <w:p w:rsidR="00000000" w:rsidRDefault="00000000">
            <w:pPr>
              <w:jc w:val="center"/>
              <w:rPr>
                <w:rtl/>
              </w:rPr>
            </w:pPr>
            <w:r>
              <w:rPr>
                <w:rtl/>
              </w:rPr>
              <w:t>نساء</w:t>
            </w:r>
          </w:p>
        </w:tc>
        <w:tc>
          <w:tcPr>
            <w:tcW w:w="1170" w:type="dxa"/>
          </w:tcPr>
          <w:p w:rsidR="00000000" w:rsidRDefault="00000000">
            <w:pPr>
              <w:jc w:val="center"/>
              <w:rPr>
                <w:rtl/>
              </w:rPr>
            </w:pPr>
            <w:r>
              <w:rPr>
                <w:rtl/>
              </w:rPr>
              <w:t>رجال</w:t>
            </w:r>
          </w:p>
        </w:tc>
        <w:tc>
          <w:tcPr>
            <w:tcW w:w="900" w:type="dxa"/>
          </w:tcPr>
          <w:p w:rsidR="00000000" w:rsidRDefault="00000000">
            <w:pPr>
              <w:jc w:val="center"/>
              <w:rPr>
                <w:rtl/>
              </w:rPr>
            </w:pPr>
            <w:r>
              <w:rPr>
                <w:rtl/>
              </w:rPr>
              <w:t>نساء</w:t>
            </w:r>
          </w:p>
        </w:tc>
        <w:tc>
          <w:tcPr>
            <w:tcW w:w="990" w:type="dxa"/>
          </w:tcPr>
          <w:p w:rsidR="00000000" w:rsidRDefault="00000000">
            <w:pPr>
              <w:jc w:val="center"/>
              <w:rPr>
                <w:rtl/>
              </w:rPr>
            </w:pPr>
            <w:r>
              <w:rPr>
                <w:rtl/>
              </w:rPr>
              <w:t>رجال</w:t>
            </w:r>
          </w:p>
        </w:tc>
        <w:tc>
          <w:tcPr>
            <w:tcW w:w="900" w:type="dxa"/>
          </w:tcPr>
          <w:p w:rsidR="00000000" w:rsidRDefault="00000000">
            <w:pPr>
              <w:jc w:val="center"/>
              <w:rPr>
                <w:rtl/>
              </w:rPr>
            </w:pPr>
            <w:r>
              <w:rPr>
                <w:rtl/>
              </w:rPr>
              <w:t>نساء</w:t>
            </w:r>
          </w:p>
        </w:tc>
        <w:tc>
          <w:tcPr>
            <w:tcW w:w="900" w:type="dxa"/>
          </w:tcPr>
          <w:p w:rsidR="00000000" w:rsidRDefault="00000000">
            <w:pPr>
              <w:jc w:val="center"/>
              <w:rPr>
                <w:rtl/>
              </w:rPr>
            </w:pPr>
            <w:r>
              <w:rPr>
                <w:rtl/>
              </w:rPr>
              <w:t>رجال</w:t>
            </w:r>
          </w:p>
        </w:tc>
      </w:tr>
      <w:tr w:rsidR="00000000">
        <w:tblPrEx>
          <w:tblCellMar>
            <w:top w:w="0" w:type="dxa"/>
            <w:bottom w:w="0" w:type="dxa"/>
          </w:tblCellMar>
        </w:tblPrEx>
        <w:tc>
          <w:tcPr>
            <w:tcW w:w="1620" w:type="dxa"/>
          </w:tcPr>
          <w:p w:rsidR="00000000" w:rsidRDefault="00000000">
            <w:pPr>
              <w:rPr>
                <w:rtl/>
              </w:rPr>
            </w:pPr>
            <w:r>
              <w:rPr>
                <w:rtl/>
              </w:rPr>
              <w:t>كسب المال</w:t>
            </w:r>
          </w:p>
        </w:tc>
        <w:tc>
          <w:tcPr>
            <w:tcW w:w="1080" w:type="dxa"/>
          </w:tcPr>
          <w:p w:rsidR="00000000" w:rsidRDefault="00000000">
            <w:pPr>
              <w:rPr>
                <w:rtl/>
              </w:rPr>
            </w:pPr>
            <w:r>
              <w:rPr>
                <w:rtl/>
              </w:rPr>
              <w:t>32.4</w:t>
            </w:r>
          </w:p>
        </w:tc>
        <w:tc>
          <w:tcPr>
            <w:tcW w:w="990" w:type="dxa"/>
          </w:tcPr>
          <w:p w:rsidR="00000000" w:rsidRDefault="00000000">
            <w:pPr>
              <w:rPr>
                <w:rtl/>
              </w:rPr>
            </w:pPr>
            <w:r>
              <w:rPr>
                <w:rtl/>
              </w:rPr>
              <w:t>28.3</w:t>
            </w:r>
          </w:p>
        </w:tc>
        <w:tc>
          <w:tcPr>
            <w:tcW w:w="1170" w:type="dxa"/>
          </w:tcPr>
          <w:p w:rsidR="00000000" w:rsidRDefault="00000000">
            <w:pPr>
              <w:rPr>
                <w:rtl/>
              </w:rPr>
            </w:pPr>
            <w:r>
              <w:rPr>
                <w:rtl/>
              </w:rPr>
              <w:t>22.1</w:t>
            </w:r>
          </w:p>
        </w:tc>
        <w:tc>
          <w:tcPr>
            <w:tcW w:w="1170" w:type="dxa"/>
          </w:tcPr>
          <w:p w:rsidR="00000000" w:rsidRDefault="00000000">
            <w:pPr>
              <w:rPr>
                <w:rtl/>
              </w:rPr>
            </w:pPr>
            <w:r>
              <w:rPr>
                <w:rtl/>
              </w:rPr>
              <w:t>53.3</w:t>
            </w:r>
          </w:p>
        </w:tc>
        <w:tc>
          <w:tcPr>
            <w:tcW w:w="900" w:type="dxa"/>
          </w:tcPr>
          <w:p w:rsidR="00000000" w:rsidRDefault="00000000">
            <w:pPr>
              <w:rPr>
                <w:rtl/>
              </w:rPr>
            </w:pPr>
            <w:r>
              <w:rPr>
                <w:rtl/>
              </w:rPr>
              <w:t>35.7</w:t>
            </w:r>
          </w:p>
        </w:tc>
        <w:tc>
          <w:tcPr>
            <w:tcW w:w="990" w:type="dxa"/>
          </w:tcPr>
          <w:p w:rsidR="00000000" w:rsidRDefault="00000000">
            <w:pPr>
              <w:rPr>
                <w:rtl/>
              </w:rPr>
            </w:pPr>
            <w:r>
              <w:rPr>
                <w:rtl/>
              </w:rPr>
              <w:t>42.2</w:t>
            </w:r>
          </w:p>
        </w:tc>
        <w:tc>
          <w:tcPr>
            <w:tcW w:w="900" w:type="dxa"/>
          </w:tcPr>
          <w:p w:rsidR="00000000" w:rsidRDefault="00000000">
            <w:pPr>
              <w:rPr>
                <w:rtl/>
              </w:rPr>
            </w:pPr>
            <w:r>
              <w:rPr>
                <w:rtl/>
              </w:rPr>
              <w:t>42.3</w:t>
            </w:r>
          </w:p>
        </w:tc>
        <w:tc>
          <w:tcPr>
            <w:tcW w:w="900" w:type="dxa"/>
          </w:tcPr>
          <w:p w:rsidR="00000000" w:rsidRDefault="00000000">
            <w:pPr>
              <w:rPr>
                <w:rtl/>
              </w:rPr>
            </w:pPr>
            <w:r>
              <w:rPr>
                <w:rtl/>
              </w:rPr>
              <w:t>47.3</w:t>
            </w:r>
          </w:p>
        </w:tc>
      </w:tr>
      <w:tr w:rsidR="00000000">
        <w:tblPrEx>
          <w:tblCellMar>
            <w:top w:w="0" w:type="dxa"/>
            <w:bottom w:w="0" w:type="dxa"/>
          </w:tblCellMar>
        </w:tblPrEx>
        <w:tc>
          <w:tcPr>
            <w:tcW w:w="1620" w:type="dxa"/>
          </w:tcPr>
          <w:p w:rsidR="00000000" w:rsidRDefault="00000000">
            <w:pPr>
              <w:rPr>
                <w:rtl/>
              </w:rPr>
            </w:pPr>
            <w:r>
              <w:rPr>
                <w:rtl/>
              </w:rPr>
              <w:t>عمل منزلي</w:t>
            </w:r>
          </w:p>
        </w:tc>
        <w:tc>
          <w:tcPr>
            <w:tcW w:w="1080" w:type="dxa"/>
          </w:tcPr>
          <w:p w:rsidR="00000000" w:rsidRDefault="00000000">
            <w:pPr>
              <w:rPr>
                <w:rtl/>
              </w:rPr>
            </w:pPr>
            <w:r>
              <w:rPr>
                <w:rtl/>
              </w:rPr>
              <w:t>15.9</w:t>
            </w:r>
          </w:p>
        </w:tc>
        <w:tc>
          <w:tcPr>
            <w:tcW w:w="990" w:type="dxa"/>
          </w:tcPr>
          <w:p w:rsidR="00000000" w:rsidRDefault="00000000">
            <w:pPr>
              <w:rPr>
                <w:rtl/>
              </w:rPr>
            </w:pPr>
            <w:r>
              <w:rPr>
                <w:rtl/>
              </w:rPr>
              <w:t>9.5</w:t>
            </w:r>
          </w:p>
        </w:tc>
        <w:tc>
          <w:tcPr>
            <w:tcW w:w="1170" w:type="dxa"/>
          </w:tcPr>
          <w:p w:rsidR="00000000" w:rsidRDefault="00000000">
            <w:pPr>
              <w:rPr>
                <w:rtl/>
              </w:rPr>
            </w:pPr>
            <w:r>
              <w:rPr>
                <w:rtl/>
              </w:rPr>
              <w:t>11.5</w:t>
            </w:r>
          </w:p>
        </w:tc>
        <w:tc>
          <w:tcPr>
            <w:tcW w:w="1170" w:type="dxa"/>
          </w:tcPr>
          <w:p w:rsidR="00000000" w:rsidRDefault="00000000">
            <w:pPr>
              <w:rPr>
                <w:rtl/>
              </w:rPr>
            </w:pPr>
            <w:r>
              <w:rPr>
                <w:rtl/>
              </w:rPr>
              <w:t>12.5</w:t>
            </w:r>
          </w:p>
        </w:tc>
        <w:tc>
          <w:tcPr>
            <w:tcW w:w="900" w:type="dxa"/>
          </w:tcPr>
          <w:p w:rsidR="00000000" w:rsidRDefault="00000000">
            <w:pPr>
              <w:rPr>
                <w:rtl/>
              </w:rPr>
            </w:pPr>
            <w:r>
              <w:rPr>
                <w:rtl/>
              </w:rPr>
              <w:t>13.3</w:t>
            </w:r>
          </w:p>
        </w:tc>
        <w:tc>
          <w:tcPr>
            <w:tcW w:w="990" w:type="dxa"/>
          </w:tcPr>
          <w:p w:rsidR="00000000" w:rsidRDefault="00000000">
            <w:pPr>
              <w:rPr>
                <w:rtl/>
              </w:rPr>
            </w:pPr>
            <w:r>
              <w:rPr>
                <w:rtl/>
              </w:rPr>
              <w:t>10.6</w:t>
            </w:r>
          </w:p>
        </w:tc>
        <w:tc>
          <w:tcPr>
            <w:tcW w:w="900" w:type="dxa"/>
          </w:tcPr>
          <w:p w:rsidR="00000000" w:rsidRDefault="00000000">
            <w:pPr>
              <w:rPr>
                <w:rtl/>
              </w:rPr>
            </w:pPr>
            <w:r>
              <w:rPr>
                <w:rtl/>
              </w:rPr>
              <w:t>21.8</w:t>
            </w:r>
          </w:p>
        </w:tc>
        <w:tc>
          <w:tcPr>
            <w:tcW w:w="900" w:type="dxa"/>
          </w:tcPr>
          <w:p w:rsidR="00000000" w:rsidRDefault="00000000">
            <w:pPr>
              <w:rPr>
                <w:rtl/>
              </w:rPr>
            </w:pPr>
            <w:r>
              <w:rPr>
                <w:rtl/>
              </w:rPr>
              <w:t>10.8</w:t>
            </w:r>
          </w:p>
        </w:tc>
      </w:tr>
      <w:tr w:rsidR="00000000">
        <w:tblPrEx>
          <w:tblCellMar>
            <w:top w:w="0" w:type="dxa"/>
            <w:bottom w:w="0" w:type="dxa"/>
          </w:tblCellMar>
        </w:tblPrEx>
        <w:tc>
          <w:tcPr>
            <w:tcW w:w="1620" w:type="dxa"/>
          </w:tcPr>
          <w:p w:rsidR="00000000" w:rsidRDefault="00000000">
            <w:pPr>
              <w:rPr>
                <w:rtl/>
              </w:rPr>
            </w:pPr>
            <w:r>
              <w:rPr>
                <w:rtl/>
              </w:rPr>
              <w:t>الأسرة</w:t>
            </w:r>
          </w:p>
        </w:tc>
        <w:tc>
          <w:tcPr>
            <w:tcW w:w="1080" w:type="dxa"/>
          </w:tcPr>
          <w:p w:rsidR="00000000" w:rsidRDefault="00000000">
            <w:pPr>
              <w:rPr>
                <w:rtl/>
              </w:rPr>
            </w:pPr>
            <w:r>
              <w:rPr>
                <w:rtl/>
              </w:rPr>
              <w:t>70.7</w:t>
            </w:r>
          </w:p>
        </w:tc>
        <w:tc>
          <w:tcPr>
            <w:tcW w:w="990" w:type="dxa"/>
          </w:tcPr>
          <w:p w:rsidR="00000000" w:rsidRDefault="00000000">
            <w:pPr>
              <w:rPr>
                <w:rtl/>
              </w:rPr>
            </w:pPr>
            <w:r>
              <w:rPr>
                <w:rtl/>
              </w:rPr>
              <w:t>63.6</w:t>
            </w:r>
          </w:p>
        </w:tc>
        <w:tc>
          <w:tcPr>
            <w:tcW w:w="1170" w:type="dxa"/>
          </w:tcPr>
          <w:p w:rsidR="00000000" w:rsidRDefault="00000000">
            <w:pPr>
              <w:rPr>
                <w:rtl/>
              </w:rPr>
            </w:pPr>
            <w:r>
              <w:rPr>
                <w:rtl/>
              </w:rPr>
              <w:t>53.2</w:t>
            </w:r>
          </w:p>
        </w:tc>
        <w:tc>
          <w:tcPr>
            <w:tcW w:w="1170" w:type="dxa"/>
          </w:tcPr>
          <w:p w:rsidR="00000000" w:rsidRDefault="00000000">
            <w:pPr>
              <w:rPr>
                <w:rtl/>
              </w:rPr>
            </w:pPr>
            <w:r>
              <w:rPr>
                <w:rtl/>
              </w:rPr>
              <w:t>45.6</w:t>
            </w:r>
          </w:p>
        </w:tc>
        <w:tc>
          <w:tcPr>
            <w:tcW w:w="900" w:type="dxa"/>
          </w:tcPr>
          <w:p w:rsidR="00000000" w:rsidRDefault="00000000">
            <w:pPr>
              <w:rPr>
                <w:rtl/>
              </w:rPr>
            </w:pPr>
            <w:r>
              <w:rPr>
                <w:rtl/>
              </w:rPr>
              <w:t>64.4</w:t>
            </w:r>
          </w:p>
        </w:tc>
        <w:tc>
          <w:tcPr>
            <w:tcW w:w="990" w:type="dxa"/>
          </w:tcPr>
          <w:p w:rsidR="00000000" w:rsidRDefault="00000000">
            <w:pPr>
              <w:rPr>
                <w:rtl/>
              </w:rPr>
            </w:pPr>
            <w:r>
              <w:rPr>
                <w:rtl/>
              </w:rPr>
              <w:t>70.2</w:t>
            </w:r>
          </w:p>
        </w:tc>
        <w:tc>
          <w:tcPr>
            <w:tcW w:w="900" w:type="dxa"/>
          </w:tcPr>
          <w:p w:rsidR="00000000" w:rsidRDefault="00000000">
            <w:pPr>
              <w:rPr>
                <w:rtl/>
              </w:rPr>
            </w:pPr>
            <w:r>
              <w:rPr>
                <w:rtl/>
              </w:rPr>
              <w:t>59.5</w:t>
            </w:r>
          </w:p>
        </w:tc>
        <w:tc>
          <w:tcPr>
            <w:tcW w:w="900" w:type="dxa"/>
          </w:tcPr>
          <w:p w:rsidR="00000000" w:rsidRDefault="00000000">
            <w:pPr>
              <w:rPr>
                <w:rtl/>
              </w:rPr>
            </w:pPr>
            <w:r>
              <w:rPr>
                <w:rtl/>
              </w:rPr>
              <w:t>54.3</w:t>
            </w:r>
          </w:p>
        </w:tc>
      </w:tr>
      <w:tr w:rsidR="00000000">
        <w:tblPrEx>
          <w:tblCellMar>
            <w:top w:w="0" w:type="dxa"/>
            <w:bottom w:w="0" w:type="dxa"/>
          </w:tblCellMar>
        </w:tblPrEx>
        <w:tc>
          <w:tcPr>
            <w:tcW w:w="1620" w:type="dxa"/>
          </w:tcPr>
          <w:p w:rsidR="00000000" w:rsidRDefault="00000000">
            <w:pPr>
              <w:rPr>
                <w:rtl/>
              </w:rPr>
            </w:pPr>
            <w:r>
              <w:rPr>
                <w:rtl/>
              </w:rPr>
              <w:t>الأصدقاء</w:t>
            </w:r>
          </w:p>
        </w:tc>
        <w:tc>
          <w:tcPr>
            <w:tcW w:w="1080" w:type="dxa"/>
          </w:tcPr>
          <w:p w:rsidR="00000000" w:rsidRDefault="00000000">
            <w:pPr>
              <w:rPr>
                <w:rtl/>
              </w:rPr>
            </w:pPr>
            <w:r>
              <w:rPr>
                <w:rtl/>
              </w:rPr>
              <w:t>32.9</w:t>
            </w:r>
          </w:p>
        </w:tc>
        <w:tc>
          <w:tcPr>
            <w:tcW w:w="990" w:type="dxa"/>
          </w:tcPr>
          <w:p w:rsidR="00000000" w:rsidRDefault="00000000">
            <w:pPr>
              <w:rPr>
                <w:rtl/>
              </w:rPr>
            </w:pPr>
            <w:r>
              <w:rPr>
                <w:rtl/>
              </w:rPr>
              <w:t>34.7</w:t>
            </w:r>
          </w:p>
        </w:tc>
        <w:tc>
          <w:tcPr>
            <w:tcW w:w="1170" w:type="dxa"/>
          </w:tcPr>
          <w:p w:rsidR="00000000" w:rsidRDefault="00000000">
            <w:pPr>
              <w:rPr>
                <w:rtl/>
              </w:rPr>
            </w:pPr>
            <w:r>
              <w:rPr>
                <w:rtl/>
              </w:rPr>
              <w:t>27.0</w:t>
            </w:r>
          </w:p>
        </w:tc>
        <w:tc>
          <w:tcPr>
            <w:tcW w:w="1170" w:type="dxa"/>
          </w:tcPr>
          <w:p w:rsidR="00000000" w:rsidRDefault="00000000">
            <w:pPr>
              <w:rPr>
                <w:rtl/>
              </w:rPr>
            </w:pPr>
            <w:r>
              <w:rPr>
                <w:rtl/>
              </w:rPr>
              <w:t>23.2</w:t>
            </w:r>
          </w:p>
        </w:tc>
        <w:tc>
          <w:tcPr>
            <w:tcW w:w="900" w:type="dxa"/>
          </w:tcPr>
          <w:p w:rsidR="00000000" w:rsidRDefault="00000000">
            <w:pPr>
              <w:rPr>
                <w:rtl/>
              </w:rPr>
            </w:pPr>
            <w:r>
              <w:rPr>
                <w:rtl/>
              </w:rPr>
              <w:t>46.7</w:t>
            </w:r>
          </w:p>
        </w:tc>
        <w:tc>
          <w:tcPr>
            <w:tcW w:w="990" w:type="dxa"/>
          </w:tcPr>
          <w:p w:rsidR="00000000" w:rsidRDefault="00000000">
            <w:pPr>
              <w:rPr>
                <w:rtl/>
              </w:rPr>
            </w:pPr>
            <w:r>
              <w:rPr>
                <w:rtl/>
              </w:rPr>
              <w:t>60.9</w:t>
            </w:r>
          </w:p>
        </w:tc>
        <w:tc>
          <w:tcPr>
            <w:tcW w:w="900" w:type="dxa"/>
          </w:tcPr>
          <w:p w:rsidR="00000000" w:rsidRDefault="00000000">
            <w:pPr>
              <w:rPr>
                <w:rtl/>
              </w:rPr>
            </w:pPr>
            <w:r>
              <w:rPr>
                <w:rtl/>
              </w:rPr>
              <w:t>58.2</w:t>
            </w:r>
          </w:p>
        </w:tc>
        <w:tc>
          <w:tcPr>
            <w:tcW w:w="900" w:type="dxa"/>
          </w:tcPr>
          <w:p w:rsidR="00000000" w:rsidRDefault="00000000">
            <w:pPr>
              <w:rPr>
                <w:rtl/>
              </w:rPr>
            </w:pPr>
            <w:r>
              <w:rPr>
                <w:rtl/>
              </w:rPr>
              <w:t>56.4</w:t>
            </w:r>
          </w:p>
        </w:tc>
      </w:tr>
      <w:tr w:rsidR="00000000">
        <w:tblPrEx>
          <w:tblCellMar>
            <w:top w:w="0" w:type="dxa"/>
            <w:bottom w:w="0" w:type="dxa"/>
          </w:tblCellMar>
        </w:tblPrEx>
        <w:tc>
          <w:tcPr>
            <w:tcW w:w="1620" w:type="dxa"/>
          </w:tcPr>
          <w:p w:rsidR="00000000" w:rsidRDefault="00000000">
            <w:pPr>
              <w:rPr>
                <w:rtl/>
              </w:rPr>
            </w:pPr>
            <w:r>
              <w:rPr>
                <w:rtl/>
              </w:rPr>
              <w:t>الاستجمام</w:t>
            </w:r>
          </w:p>
        </w:tc>
        <w:tc>
          <w:tcPr>
            <w:tcW w:w="1080" w:type="dxa"/>
          </w:tcPr>
          <w:p w:rsidR="00000000" w:rsidRDefault="00000000">
            <w:pPr>
              <w:rPr>
                <w:rtl/>
              </w:rPr>
            </w:pPr>
            <w:r>
              <w:rPr>
                <w:rtl/>
              </w:rPr>
              <w:t>64.8</w:t>
            </w:r>
          </w:p>
        </w:tc>
        <w:tc>
          <w:tcPr>
            <w:tcW w:w="990" w:type="dxa"/>
          </w:tcPr>
          <w:p w:rsidR="00000000" w:rsidRDefault="00000000">
            <w:pPr>
              <w:rPr>
                <w:rtl/>
              </w:rPr>
            </w:pPr>
            <w:r>
              <w:rPr>
                <w:rtl/>
              </w:rPr>
              <w:t>59.7</w:t>
            </w:r>
          </w:p>
        </w:tc>
        <w:tc>
          <w:tcPr>
            <w:tcW w:w="1170" w:type="dxa"/>
          </w:tcPr>
          <w:p w:rsidR="00000000" w:rsidRDefault="00000000">
            <w:pPr>
              <w:rPr>
                <w:rtl/>
              </w:rPr>
            </w:pPr>
            <w:r>
              <w:rPr>
                <w:rtl/>
              </w:rPr>
              <w:t>39.9</w:t>
            </w:r>
          </w:p>
        </w:tc>
        <w:tc>
          <w:tcPr>
            <w:tcW w:w="1170" w:type="dxa"/>
          </w:tcPr>
          <w:p w:rsidR="00000000" w:rsidRDefault="00000000">
            <w:pPr>
              <w:rPr>
                <w:rtl/>
              </w:rPr>
            </w:pPr>
            <w:r>
              <w:rPr>
                <w:rtl/>
              </w:rPr>
              <w:t>36.2</w:t>
            </w:r>
          </w:p>
        </w:tc>
        <w:tc>
          <w:tcPr>
            <w:tcW w:w="900" w:type="dxa"/>
          </w:tcPr>
          <w:p w:rsidR="00000000" w:rsidRDefault="00000000">
            <w:pPr>
              <w:rPr>
                <w:rtl/>
              </w:rPr>
            </w:pPr>
            <w:r>
              <w:rPr>
                <w:rtl/>
              </w:rPr>
              <w:t>68.9</w:t>
            </w:r>
          </w:p>
        </w:tc>
        <w:tc>
          <w:tcPr>
            <w:tcW w:w="990" w:type="dxa"/>
          </w:tcPr>
          <w:p w:rsidR="00000000" w:rsidRDefault="00000000">
            <w:pPr>
              <w:rPr>
                <w:rtl/>
              </w:rPr>
            </w:pPr>
            <w:r>
              <w:rPr>
                <w:rtl/>
              </w:rPr>
              <w:t>76.6</w:t>
            </w:r>
          </w:p>
        </w:tc>
        <w:tc>
          <w:tcPr>
            <w:tcW w:w="900" w:type="dxa"/>
          </w:tcPr>
          <w:p w:rsidR="00000000" w:rsidRDefault="00000000">
            <w:pPr>
              <w:rPr>
                <w:rtl/>
              </w:rPr>
            </w:pPr>
            <w:r>
              <w:rPr>
                <w:rtl/>
              </w:rPr>
              <w:t>71.3</w:t>
            </w:r>
          </w:p>
        </w:tc>
        <w:tc>
          <w:tcPr>
            <w:tcW w:w="900" w:type="dxa"/>
          </w:tcPr>
          <w:p w:rsidR="00000000" w:rsidRDefault="00000000">
            <w:pPr>
              <w:rPr>
                <w:rtl/>
              </w:rPr>
            </w:pPr>
            <w:r>
              <w:rPr>
                <w:rtl/>
              </w:rPr>
              <w:t>63.6</w:t>
            </w:r>
          </w:p>
        </w:tc>
      </w:tr>
    </w:tbl>
    <w:p w:rsidR="00000000" w:rsidRDefault="00000000">
      <w:pPr>
        <w:rPr>
          <w:rtl/>
        </w:rPr>
      </w:pPr>
    </w:p>
    <w:p w:rsidR="00000000" w:rsidRDefault="00000000">
      <w:pPr>
        <w:pStyle w:val="Heading4"/>
        <w:rPr>
          <w:szCs w:val="30"/>
          <w:rtl/>
        </w:rPr>
      </w:pPr>
      <w:r>
        <w:rPr>
          <w:szCs w:val="30"/>
          <w:rtl/>
        </w:rPr>
        <w:tab/>
        <w:t>على ماذا تود أن تنفق وقتا أكثر لو أمكن ذلك ؟</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ab/>
        <w:t>-  أجوبة مستوفية للشروط بحسب الجنس والحالة الزوجية كنسبة مئوية من جماعات من السكان</w:t>
      </w:r>
    </w:p>
    <w:p w:rsidR="00000000" w:rsidRDefault="00000000">
      <w:pPr>
        <w:rPr>
          <w:rtl/>
        </w:rPr>
      </w:pPr>
    </w:p>
    <w:tbl>
      <w:tblPr>
        <w:bidiVisual/>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70"/>
        <w:gridCol w:w="990"/>
        <w:gridCol w:w="900"/>
        <w:gridCol w:w="900"/>
        <w:gridCol w:w="810"/>
        <w:gridCol w:w="900"/>
        <w:gridCol w:w="810"/>
        <w:gridCol w:w="810"/>
        <w:gridCol w:w="810"/>
        <w:gridCol w:w="810"/>
        <w:gridCol w:w="810"/>
      </w:tblGrid>
      <w:tr w:rsidR="00000000">
        <w:tblPrEx>
          <w:tblCellMar>
            <w:top w:w="0" w:type="dxa"/>
            <w:bottom w:w="0" w:type="dxa"/>
          </w:tblCellMar>
        </w:tblPrEx>
        <w:trPr>
          <w:cantSplit/>
        </w:trPr>
        <w:tc>
          <w:tcPr>
            <w:tcW w:w="1170" w:type="dxa"/>
            <w:vMerge w:val="restart"/>
          </w:tcPr>
          <w:p w:rsidR="00000000" w:rsidRDefault="00000000">
            <w:pPr>
              <w:spacing w:line="340" w:lineRule="exact"/>
              <w:jc w:val="center"/>
              <w:rPr>
                <w:szCs w:val="26"/>
                <w:rtl/>
              </w:rPr>
            </w:pPr>
          </w:p>
        </w:tc>
        <w:tc>
          <w:tcPr>
            <w:tcW w:w="1890" w:type="dxa"/>
            <w:gridSpan w:val="2"/>
          </w:tcPr>
          <w:p w:rsidR="00000000" w:rsidRDefault="00000000">
            <w:pPr>
              <w:spacing w:line="340" w:lineRule="exact"/>
              <w:jc w:val="center"/>
              <w:rPr>
                <w:szCs w:val="26"/>
                <w:rtl/>
              </w:rPr>
            </w:pPr>
            <w:r>
              <w:rPr>
                <w:szCs w:val="26"/>
                <w:rtl/>
              </w:rPr>
              <w:t>سن 18-29</w:t>
            </w:r>
          </w:p>
        </w:tc>
        <w:tc>
          <w:tcPr>
            <w:tcW w:w="1710" w:type="dxa"/>
            <w:gridSpan w:val="2"/>
          </w:tcPr>
          <w:p w:rsidR="00000000" w:rsidRDefault="00000000">
            <w:pPr>
              <w:spacing w:line="340" w:lineRule="exact"/>
              <w:jc w:val="center"/>
              <w:rPr>
                <w:szCs w:val="26"/>
                <w:rtl/>
              </w:rPr>
            </w:pPr>
            <w:r>
              <w:rPr>
                <w:szCs w:val="26"/>
                <w:rtl/>
              </w:rPr>
              <w:t>سن 30-39</w:t>
            </w:r>
          </w:p>
        </w:tc>
        <w:tc>
          <w:tcPr>
            <w:tcW w:w="1710" w:type="dxa"/>
            <w:gridSpan w:val="2"/>
          </w:tcPr>
          <w:p w:rsidR="00000000" w:rsidRDefault="00000000">
            <w:pPr>
              <w:spacing w:line="340" w:lineRule="exact"/>
              <w:jc w:val="center"/>
              <w:rPr>
                <w:szCs w:val="26"/>
                <w:rtl/>
              </w:rPr>
            </w:pPr>
            <w:r>
              <w:rPr>
                <w:szCs w:val="26"/>
                <w:rtl/>
              </w:rPr>
              <w:t>سن 40-49</w:t>
            </w:r>
          </w:p>
        </w:tc>
        <w:tc>
          <w:tcPr>
            <w:tcW w:w="1620" w:type="dxa"/>
            <w:gridSpan w:val="2"/>
          </w:tcPr>
          <w:p w:rsidR="00000000" w:rsidRDefault="00000000">
            <w:pPr>
              <w:spacing w:line="340" w:lineRule="exact"/>
              <w:jc w:val="center"/>
              <w:rPr>
                <w:szCs w:val="26"/>
                <w:rtl/>
              </w:rPr>
            </w:pPr>
            <w:r>
              <w:rPr>
                <w:szCs w:val="26"/>
                <w:rtl/>
              </w:rPr>
              <w:t>سن 50-60</w:t>
            </w:r>
          </w:p>
        </w:tc>
        <w:tc>
          <w:tcPr>
            <w:tcW w:w="1620" w:type="dxa"/>
            <w:gridSpan w:val="2"/>
          </w:tcPr>
          <w:p w:rsidR="00000000" w:rsidRDefault="00000000">
            <w:pPr>
              <w:spacing w:line="340" w:lineRule="exact"/>
              <w:jc w:val="center"/>
              <w:rPr>
                <w:szCs w:val="26"/>
                <w:rtl/>
              </w:rPr>
            </w:pPr>
            <w:r>
              <w:rPr>
                <w:szCs w:val="26"/>
                <w:rtl/>
              </w:rPr>
              <w:t>سن 62 -</w:t>
            </w:r>
          </w:p>
        </w:tc>
      </w:tr>
      <w:tr w:rsidR="00000000">
        <w:tblPrEx>
          <w:tblCellMar>
            <w:top w:w="0" w:type="dxa"/>
            <w:bottom w:w="0" w:type="dxa"/>
          </w:tblCellMar>
        </w:tblPrEx>
        <w:trPr>
          <w:cantSplit/>
        </w:trPr>
        <w:tc>
          <w:tcPr>
            <w:tcW w:w="1170" w:type="dxa"/>
            <w:vMerge/>
          </w:tcPr>
          <w:p w:rsidR="00000000" w:rsidRDefault="00000000">
            <w:pPr>
              <w:spacing w:line="340" w:lineRule="exact"/>
              <w:jc w:val="center"/>
              <w:rPr>
                <w:szCs w:val="26"/>
                <w:rtl/>
              </w:rPr>
            </w:pPr>
          </w:p>
        </w:tc>
        <w:tc>
          <w:tcPr>
            <w:tcW w:w="990" w:type="dxa"/>
          </w:tcPr>
          <w:p w:rsidR="00000000" w:rsidRDefault="00000000">
            <w:pPr>
              <w:spacing w:line="340" w:lineRule="exact"/>
              <w:jc w:val="center"/>
              <w:rPr>
                <w:szCs w:val="26"/>
                <w:rtl/>
              </w:rPr>
            </w:pPr>
            <w:r>
              <w:rPr>
                <w:szCs w:val="26"/>
                <w:rtl/>
              </w:rPr>
              <w:t>نساء</w:t>
            </w:r>
          </w:p>
        </w:tc>
        <w:tc>
          <w:tcPr>
            <w:tcW w:w="900" w:type="dxa"/>
          </w:tcPr>
          <w:p w:rsidR="00000000" w:rsidRDefault="00000000">
            <w:pPr>
              <w:spacing w:line="340" w:lineRule="exact"/>
              <w:jc w:val="center"/>
              <w:rPr>
                <w:szCs w:val="26"/>
                <w:rtl/>
              </w:rPr>
            </w:pPr>
            <w:r>
              <w:rPr>
                <w:szCs w:val="26"/>
                <w:rtl/>
              </w:rPr>
              <w:t>رجال</w:t>
            </w:r>
          </w:p>
        </w:tc>
        <w:tc>
          <w:tcPr>
            <w:tcW w:w="900" w:type="dxa"/>
          </w:tcPr>
          <w:p w:rsidR="00000000" w:rsidRDefault="00000000">
            <w:pPr>
              <w:spacing w:line="340" w:lineRule="exact"/>
              <w:jc w:val="center"/>
              <w:rPr>
                <w:szCs w:val="26"/>
                <w:rtl/>
              </w:rPr>
            </w:pPr>
            <w:r>
              <w:rPr>
                <w:szCs w:val="26"/>
                <w:rtl/>
              </w:rPr>
              <w:t>نساء</w:t>
            </w:r>
          </w:p>
        </w:tc>
        <w:tc>
          <w:tcPr>
            <w:tcW w:w="810" w:type="dxa"/>
          </w:tcPr>
          <w:p w:rsidR="00000000" w:rsidRDefault="00000000">
            <w:pPr>
              <w:spacing w:line="340" w:lineRule="exact"/>
              <w:jc w:val="center"/>
              <w:rPr>
                <w:szCs w:val="26"/>
                <w:rtl/>
              </w:rPr>
            </w:pPr>
            <w:r>
              <w:rPr>
                <w:szCs w:val="26"/>
                <w:rtl/>
              </w:rPr>
              <w:t>رجال</w:t>
            </w:r>
          </w:p>
        </w:tc>
        <w:tc>
          <w:tcPr>
            <w:tcW w:w="900" w:type="dxa"/>
          </w:tcPr>
          <w:p w:rsidR="00000000" w:rsidRDefault="00000000">
            <w:pPr>
              <w:spacing w:line="340" w:lineRule="exact"/>
              <w:jc w:val="center"/>
              <w:rPr>
                <w:szCs w:val="26"/>
                <w:rtl/>
              </w:rPr>
            </w:pPr>
            <w:r>
              <w:rPr>
                <w:szCs w:val="26"/>
                <w:rtl/>
              </w:rPr>
              <w:t>نساء</w:t>
            </w:r>
          </w:p>
        </w:tc>
        <w:tc>
          <w:tcPr>
            <w:tcW w:w="810" w:type="dxa"/>
          </w:tcPr>
          <w:p w:rsidR="00000000" w:rsidRDefault="00000000">
            <w:pPr>
              <w:spacing w:line="340" w:lineRule="exact"/>
              <w:jc w:val="center"/>
              <w:rPr>
                <w:szCs w:val="26"/>
                <w:rtl/>
              </w:rPr>
            </w:pPr>
            <w:r>
              <w:rPr>
                <w:szCs w:val="26"/>
                <w:rtl/>
              </w:rPr>
              <w:t>رجال</w:t>
            </w:r>
          </w:p>
        </w:tc>
        <w:tc>
          <w:tcPr>
            <w:tcW w:w="810" w:type="dxa"/>
          </w:tcPr>
          <w:p w:rsidR="00000000" w:rsidRDefault="00000000">
            <w:pPr>
              <w:spacing w:line="340" w:lineRule="exact"/>
              <w:jc w:val="center"/>
              <w:rPr>
                <w:szCs w:val="26"/>
                <w:rtl/>
              </w:rPr>
            </w:pPr>
            <w:r>
              <w:rPr>
                <w:szCs w:val="26"/>
                <w:rtl/>
              </w:rPr>
              <w:t>نساء</w:t>
            </w:r>
          </w:p>
        </w:tc>
        <w:tc>
          <w:tcPr>
            <w:tcW w:w="810" w:type="dxa"/>
          </w:tcPr>
          <w:p w:rsidR="00000000" w:rsidRDefault="00000000">
            <w:pPr>
              <w:spacing w:line="340" w:lineRule="exact"/>
              <w:jc w:val="center"/>
              <w:rPr>
                <w:szCs w:val="26"/>
                <w:rtl/>
              </w:rPr>
            </w:pPr>
            <w:r>
              <w:rPr>
                <w:szCs w:val="26"/>
                <w:rtl/>
              </w:rPr>
              <w:t>رجال</w:t>
            </w:r>
          </w:p>
        </w:tc>
        <w:tc>
          <w:tcPr>
            <w:tcW w:w="810" w:type="dxa"/>
          </w:tcPr>
          <w:p w:rsidR="00000000" w:rsidRDefault="00000000">
            <w:pPr>
              <w:spacing w:line="340" w:lineRule="exact"/>
              <w:jc w:val="center"/>
              <w:rPr>
                <w:szCs w:val="26"/>
                <w:rtl/>
              </w:rPr>
            </w:pPr>
            <w:r>
              <w:rPr>
                <w:szCs w:val="26"/>
                <w:rtl/>
              </w:rPr>
              <w:t>نساء</w:t>
            </w:r>
          </w:p>
        </w:tc>
        <w:tc>
          <w:tcPr>
            <w:tcW w:w="810" w:type="dxa"/>
          </w:tcPr>
          <w:p w:rsidR="00000000" w:rsidRDefault="00000000">
            <w:pPr>
              <w:spacing w:line="340" w:lineRule="exact"/>
              <w:jc w:val="center"/>
              <w:rPr>
                <w:szCs w:val="26"/>
                <w:rtl/>
              </w:rPr>
            </w:pPr>
            <w:r>
              <w:rPr>
                <w:szCs w:val="26"/>
                <w:rtl/>
              </w:rPr>
              <w:t>رجال</w:t>
            </w:r>
          </w:p>
        </w:tc>
      </w:tr>
      <w:tr w:rsidR="00000000">
        <w:tblPrEx>
          <w:tblCellMar>
            <w:top w:w="0" w:type="dxa"/>
            <w:bottom w:w="0" w:type="dxa"/>
          </w:tblCellMar>
        </w:tblPrEx>
        <w:trPr>
          <w:cantSplit/>
        </w:trPr>
        <w:tc>
          <w:tcPr>
            <w:tcW w:w="1170" w:type="dxa"/>
          </w:tcPr>
          <w:p w:rsidR="00000000" w:rsidRDefault="00000000">
            <w:pPr>
              <w:spacing w:line="340" w:lineRule="exact"/>
              <w:rPr>
                <w:szCs w:val="26"/>
                <w:rtl/>
              </w:rPr>
            </w:pPr>
            <w:r>
              <w:rPr>
                <w:szCs w:val="26"/>
                <w:rtl/>
              </w:rPr>
              <w:t>كسب المال</w:t>
            </w:r>
          </w:p>
        </w:tc>
        <w:tc>
          <w:tcPr>
            <w:tcW w:w="990" w:type="dxa"/>
          </w:tcPr>
          <w:p w:rsidR="00000000" w:rsidRDefault="00000000">
            <w:pPr>
              <w:spacing w:line="340" w:lineRule="exact"/>
              <w:rPr>
                <w:szCs w:val="26"/>
                <w:rtl/>
              </w:rPr>
            </w:pPr>
            <w:r>
              <w:rPr>
                <w:szCs w:val="26"/>
                <w:rtl/>
              </w:rPr>
              <w:t>50.7</w:t>
            </w:r>
          </w:p>
        </w:tc>
        <w:tc>
          <w:tcPr>
            <w:tcW w:w="900" w:type="dxa"/>
          </w:tcPr>
          <w:p w:rsidR="00000000" w:rsidRDefault="00000000">
            <w:pPr>
              <w:spacing w:line="340" w:lineRule="exact"/>
              <w:rPr>
                <w:szCs w:val="26"/>
                <w:rtl/>
              </w:rPr>
            </w:pPr>
            <w:r>
              <w:rPr>
                <w:szCs w:val="26"/>
                <w:rtl/>
              </w:rPr>
              <w:t>52.3</w:t>
            </w:r>
          </w:p>
        </w:tc>
        <w:tc>
          <w:tcPr>
            <w:tcW w:w="900" w:type="dxa"/>
          </w:tcPr>
          <w:p w:rsidR="00000000" w:rsidRDefault="00000000">
            <w:pPr>
              <w:spacing w:line="340" w:lineRule="exact"/>
              <w:rPr>
                <w:szCs w:val="26"/>
                <w:rtl/>
              </w:rPr>
            </w:pPr>
            <w:r>
              <w:rPr>
                <w:szCs w:val="26"/>
                <w:rtl/>
              </w:rPr>
              <w:t>29.8</w:t>
            </w:r>
          </w:p>
        </w:tc>
        <w:tc>
          <w:tcPr>
            <w:tcW w:w="810" w:type="dxa"/>
          </w:tcPr>
          <w:p w:rsidR="00000000" w:rsidRDefault="00000000">
            <w:pPr>
              <w:spacing w:line="340" w:lineRule="exact"/>
              <w:rPr>
                <w:szCs w:val="26"/>
                <w:rtl/>
              </w:rPr>
            </w:pPr>
            <w:r>
              <w:rPr>
                <w:szCs w:val="26"/>
                <w:rtl/>
              </w:rPr>
              <w:t>31.9</w:t>
            </w:r>
          </w:p>
        </w:tc>
        <w:tc>
          <w:tcPr>
            <w:tcW w:w="900" w:type="dxa"/>
          </w:tcPr>
          <w:p w:rsidR="00000000" w:rsidRDefault="00000000">
            <w:pPr>
              <w:spacing w:line="340" w:lineRule="exact"/>
              <w:rPr>
                <w:szCs w:val="26"/>
                <w:rtl/>
              </w:rPr>
            </w:pPr>
            <w:r>
              <w:rPr>
                <w:szCs w:val="26"/>
                <w:rtl/>
              </w:rPr>
              <w:t>26.9</w:t>
            </w:r>
          </w:p>
        </w:tc>
        <w:tc>
          <w:tcPr>
            <w:tcW w:w="810" w:type="dxa"/>
          </w:tcPr>
          <w:p w:rsidR="00000000" w:rsidRDefault="00000000">
            <w:pPr>
              <w:spacing w:line="340" w:lineRule="exact"/>
              <w:rPr>
                <w:szCs w:val="26"/>
                <w:rtl/>
              </w:rPr>
            </w:pPr>
            <w:r>
              <w:rPr>
                <w:szCs w:val="26"/>
                <w:rtl/>
              </w:rPr>
              <w:t>31.5</w:t>
            </w:r>
          </w:p>
        </w:tc>
        <w:tc>
          <w:tcPr>
            <w:tcW w:w="810" w:type="dxa"/>
          </w:tcPr>
          <w:p w:rsidR="00000000" w:rsidRDefault="00000000">
            <w:pPr>
              <w:spacing w:line="340" w:lineRule="exact"/>
              <w:rPr>
                <w:szCs w:val="26"/>
                <w:rtl/>
              </w:rPr>
            </w:pPr>
            <w:r>
              <w:rPr>
                <w:szCs w:val="26"/>
                <w:rtl/>
              </w:rPr>
              <w:t>32.8</w:t>
            </w:r>
          </w:p>
        </w:tc>
        <w:tc>
          <w:tcPr>
            <w:tcW w:w="810" w:type="dxa"/>
          </w:tcPr>
          <w:p w:rsidR="00000000" w:rsidRDefault="00000000">
            <w:pPr>
              <w:spacing w:line="340" w:lineRule="exact"/>
              <w:rPr>
                <w:szCs w:val="26"/>
                <w:rtl/>
              </w:rPr>
            </w:pPr>
            <w:r>
              <w:rPr>
                <w:szCs w:val="26"/>
                <w:rtl/>
              </w:rPr>
              <w:t>31.9</w:t>
            </w:r>
          </w:p>
        </w:tc>
        <w:tc>
          <w:tcPr>
            <w:tcW w:w="810" w:type="dxa"/>
          </w:tcPr>
          <w:p w:rsidR="00000000" w:rsidRDefault="00000000">
            <w:pPr>
              <w:spacing w:line="340" w:lineRule="exact"/>
              <w:rPr>
                <w:szCs w:val="26"/>
                <w:rtl/>
              </w:rPr>
            </w:pPr>
            <w:r>
              <w:rPr>
                <w:szCs w:val="26"/>
                <w:rtl/>
              </w:rPr>
              <w:t>14.5</w:t>
            </w:r>
          </w:p>
        </w:tc>
        <w:tc>
          <w:tcPr>
            <w:tcW w:w="810" w:type="dxa"/>
          </w:tcPr>
          <w:p w:rsidR="00000000" w:rsidRDefault="00000000">
            <w:pPr>
              <w:spacing w:line="340" w:lineRule="exact"/>
              <w:rPr>
                <w:szCs w:val="26"/>
                <w:rtl/>
              </w:rPr>
            </w:pPr>
            <w:r>
              <w:rPr>
                <w:szCs w:val="26"/>
                <w:rtl/>
              </w:rPr>
              <w:t>19.4</w:t>
            </w:r>
          </w:p>
        </w:tc>
      </w:tr>
      <w:tr w:rsidR="00000000">
        <w:tblPrEx>
          <w:tblCellMar>
            <w:top w:w="0" w:type="dxa"/>
            <w:bottom w:w="0" w:type="dxa"/>
          </w:tblCellMar>
        </w:tblPrEx>
        <w:trPr>
          <w:cantSplit/>
        </w:trPr>
        <w:tc>
          <w:tcPr>
            <w:tcW w:w="1170" w:type="dxa"/>
          </w:tcPr>
          <w:p w:rsidR="00000000" w:rsidRDefault="00000000">
            <w:pPr>
              <w:spacing w:line="340" w:lineRule="exact"/>
              <w:rPr>
                <w:szCs w:val="26"/>
                <w:rtl/>
              </w:rPr>
            </w:pPr>
            <w:r>
              <w:rPr>
                <w:szCs w:val="26"/>
                <w:rtl/>
              </w:rPr>
              <w:t>عمل منزلي</w:t>
            </w:r>
          </w:p>
        </w:tc>
        <w:tc>
          <w:tcPr>
            <w:tcW w:w="990" w:type="dxa"/>
          </w:tcPr>
          <w:p w:rsidR="00000000" w:rsidRDefault="00000000">
            <w:pPr>
              <w:spacing w:line="340" w:lineRule="exact"/>
              <w:rPr>
                <w:szCs w:val="26"/>
                <w:rtl/>
              </w:rPr>
            </w:pPr>
            <w:r>
              <w:rPr>
                <w:szCs w:val="26"/>
                <w:rtl/>
              </w:rPr>
              <w:t>21.3</w:t>
            </w:r>
          </w:p>
        </w:tc>
        <w:tc>
          <w:tcPr>
            <w:tcW w:w="900" w:type="dxa"/>
          </w:tcPr>
          <w:p w:rsidR="00000000" w:rsidRDefault="00000000">
            <w:pPr>
              <w:spacing w:line="340" w:lineRule="exact"/>
              <w:rPr>
                <w:szCs w:val="26"/>
                <w:rtl/>
              </w:rPr>
            </w:pPr>
            <w:r>
              <w:rPr>
                <w:szCs w:val="26"/>
                <w:rtl/>
              </w:rPr>
              <w:t>11.4</w:t>
            </w:r>
          </w:p>
        </w:tc>
        <w:tc>
          <w:tcPr>
            <w:tcW w:w="900" w:type="dxa"/>
          </w:tcPr>
          <w:p w:rsidR="00000000" w:rsidRDefault="00000000">
            <w:pPr>
              <w:spacing w:line="340" w:lineRule="exact"/>
              <w:rPr>
                <w:szCs w:val="26"/>
                <w:rtl/>
              </w:rPr>
            </w:pPr>
            <w:r>
              <w:rPr>
                <w:szCs w:val="26"/>
                <w:rtl/>
              </w:rPr>
              <w:t>18.3</w:t>
            </w:r>
          </w:p>
        </w:tc>
        <w:tc>
          <w:tcPr>
            <w:tcW w:w="810" w:type="dxa"/>
          </w:tcPr>
          <w:p w:rsidR="00000000" w:rsidRDefault="00000000">
            <w:pPr>
              <w:spacing w:line="340" w:lineRule="exact"/>
              <w:rPr>
                <w:szCs w:val="26"/>
                <w:rtl/>
              </w:rPr>
            </w:pPr>
            <w:r>
              <w:rPr>
                <w:szCs w:val="26"/>
                <w:rtl/>
              </w:rPr>
              <w:t>9.6</w:t>
            </w:r>
          </w:p>
        </w:tc>
        <w:tc>
          <w:tcPr>
            <w:tcW w:w="900" w:type="dxa"/>
          </w:tcPr>
          <w:p w:rsidR="00000000" w:rsidRDefault="00000000">
            <w:pPr>
              <w:spacing w:line="340" w:lineRule="exact"/>
              <w:rPr>
                <w:szCs w:val="26"/>
                <w:rtl/>
              </w:rPr>
            </w:pPr>
            <w:r>
              <w:rPr>
                <w:szCs w:val="26"/>
                <w:rtl/>
              </w:rPr>
              <w:t>17.4</w:t>
            </w:r>
          </w:p>
        </w:tc>
        <w:tc>
          <w:tcPr>
            <w:tcW w:w="810" w:type="dxa"/>
          </w:tcPr>
          <w:p w:rsidR="00000000" w:rsidRDefault="00000000">
            <w:pPr>
              <w:spacing w:line="340" w:lineRule="exact"/>
              <w:rPr>
                <w:szCs w:val="26"/>
                <w:rtl/>
              </w:rPr>
            </w:pPr>
            <w:r>
              <w:rPr>
                <w:szCs w:val="26"/>
                <w:rtl/>
              </w:rPr>
              <w:t>15.0</w:t>
            </w:r>
          </w:p>
        </w:tc>
        <w:tc>
          <w:tcPr>
            <w:tcW w:w="810" w:type="dxa"/>
          </w:tcPr>
          <w:p w:rsidR="00000000" w:rsidRDefault="00000000">
            <w:pPr>
              <w:spacing w:line="340" w:lineRule="exact"/>
              <w:rPr>
                <w:szCs w:val="26"/>
                <w:rtl/>
              </w:rPr>
            </w:pPr>
            <w:r>
              <w:rPr>
                <w:szCs w:val="26"/>
                <w:rtl/>
              </w:rPr>
              <w:t>13.6</w:t>
            </w:r>
          </w:p>
        </w:tc>
        <w:tc>
          <w:tcPr>
            <w:tcW w:w="810" w:type="dxa"/>
          </w:tcPr>
          <w:p w:rsidR="00000000" w:rsidRDefault="00000000">
            <w:pPr>
              <w:spacing w:line="340" w:lineRule="exact"/>
              <w:rPr>
                <w:szCs w:val="26"/>
                <w:rtl/>
              </w:rPr>
            </w:pPr>
            <w:r>
              <w:rPr>
                <w:szCs w:val="26"/>
                <w:rtl/>
              </w:rPr>
              <w:t>9.2</w:t>
            </w:r>
          </w:p>
        </w:tc>
        <w:tc>
          <w:tcPr>
            <w:tcW w:w="810" w:type="dxa"/>
          </w:tcPr>
          <w:p w:rsidR="00000000" w:rsidRDefault="00000000">
            <w:pPr>
              <w:spacing w:line="340" w:lineRule="exact"/>
              <w:rPr>
                <w:szCs w:val="26"/>
                <w:rtl/>
              </w:rPr>
            </w:pPr>
            <w:r>
              <w:rPr>
                <w:szCs w:val="26"/>
                <w:rtl/>
              </w:rPr>
              <w:t>9.0</w:t>
            </w:r>
          </w:p>
        </w:tc>
        <w:tc>
          <w:tcPr>
            <w:tcW w:w="810" w:type="dxa"/>
          </w:tcPr>
          <w:p w:rsidR="00000000" w:rsidRDefault="00000000">
            <w:pPr>
              <w:spacing w:line="340" w:lineRule="exact"/>
              <w:rPr>
                <w:szCs w:val="26"/>
                <w:rtl/>
              </w:rPr>
            </w:pPr>
            <w:r>
              <w:rPr>
                <w:szCs w:val="26"/>
                <w:rtl/>
              </w:rPr>
              <w:t>5.1</w:t>
            </w:r>
          </w:p>
        </w:tc>
      </w:tr>
      <w:tr w:rsidR="00000000">
        <w:tblPrEx>
          <w:tblCellMar>
            <w:top w:w="0" w:type="dxa"/>
            <w:bottom w:w="0" w:type="dxa"/>
          </w:tblCellMar>
        </w:tblPrEx>
        <w:trPr>
          <w:cantSplit/>
        </w:trPr>
        <w:tc>
          <w:tcPr>
            <w:tcW w:w="1170" w:type="dxa"/>
          </w:tcPr>
          <w:p w:rsidR="00000000" w:rsidRDefault="00000000">
            <w:pPr>
              <w:spacing w:line="340" w:lineRule="exact"/>
              <w:rPr>
                <w:szCs w:val="26"/>
                <w:rtl/>
              </w:rPr>
            </w:pPr>
            <w:r>
              <w:rPr>
                <w:szCs w:val="26"/>
                <w:rtl/>
              </w:rPr>
              <w:t>الأسرة</w:t>
            </w:r>
          </w:p>
        </w:tc>
        <w:tc>
          <w:tcPr>
            <w:tcW w:w="990" w:type="dxa"/>
          </w:tcPr>
          <w:p w:rsidR="00000000" w:rsidRDefault="00000000">
            <w:pPr>
              <w:spacing w:line="340" w:lineRule="exact"/>
              <w:rPr>
                <w:szCs w:val="26"/>
                <w:rtl/>
              </w:rPr>
            </w:pPr>
            <w:r>
              <w:rPr>
                <w:szCs w:val="26"/>
                <w:rtl/>
              </w:rPr>
              <w:t>72,7</w:t>
            </w:r>
          </w:p>
        </w:tc>
        <w:tc>
          <w:tcPr>
            <w:tcW w:w="900" w:type="dxa"/>
          </w:tcPr>
          <w:p w:rsidR="00000000" w:rsidRDefault="00000000">
            <w:pPr>
              <w:spacing w:line="340" w:lineRule="exact"/>
              <w:rPr>
                <w:szCs w:val="26"/>
                <w:rtl/>
              </w:rPr>
            </w:pPr>
            <w:r>
              <w:rPr>
                <w:szCs w:val="26"/>
                <w:rtl/>
              </w:rPr>
              <w:t>63.5</w:t>
            </w:r>
          </w:p>
        </w:tc>
        <w:tc>
          <w:tcPr>
            <w:tcW w:w="900" w:type="dxa"/>
          </w:tcPr>
          <w:p w:rsidR="00000000" w:rsidRDefault="00000000">
            <w:pPr>
              <w:spacing w:line="340" w:lineRule="exact"/>
              <w:rPr>
                <w:szCs w:val="26"/>
                <w:rtl/>
              </w:rPr>
            </w:pPr>
            <w:r>
              <w:rPr>
                <w:szCs w:val="26"/>
                <w:rtl/>
              </w:rPr>
              <w:t>76.9</w:t>
            </w:r>
          </w:p>
        </w:tc>
        <w:tc>
          <w:tcPr>
            <w:tcW w:w="810" w:type="dxa"/>
          </w:tcPr>
          <w:p w:rsidR="00000000" w:rsidRDefault="00000000">
            <w:pPr>
              <w:spacing w:line="340" w:lineRule="exact"/>
              <w:rPr>
                <w:szCs w:val="26"/>
                <w:rtl/>
              </w:rPr>
            </w:pPr>
            <w:r>
              <w:rPr>
                <w:szCs w:val="26"/>
                <w:rtl/>
              </w:rPr>
              <w:t>79.1</w:t>
            </w:r>
          </w:p>
        </w:tc>
        <w:tc>
          <w:tcPr>
            <w:tcW w:w="900" w:type="dxa"/>
          </w:tcPr>
          <w:p w:rsidR="00000000" w:rsidRDefault="00000000">
            <w:pPr>
              <w:spacing w:line="340" w:lineRule="exact"/>
              <w:rPr>
                <w:szCs w:val="26"/>
                <w:rtl/>
              </w:rPr>
            </w:pPr>
            <w:r>
              <w:rPr>
                <w:szCs w:val="26"/>
                <w:rtl/>
              </w:rPr>
              <w:t>76.3</w:t>
            </w:r>
          </w:p>
        </w:tc>
        <w:tc>
          <w:tcPr>
            <w:tcW w:w="810" w:type="dxa"/>
          </w:tcPr>
          <w:p w:rsidR="00000000" w:rsidRDefault="00000000">
            <w:pPr>
              <w:spacing w:line="340" w:lineRule="exact"/>
              <w:rPr>
                <w:szCs w:val="26"/>
                <w:rtl/>
              </w:rPr>
            </w:pPr>
            <w:r>
              <w:rPr>
                <w:szCs w:val="26"/>
                <w:rtl/>
              </w:rPr>
              <w:t>68.7</w:t>
            </w:r>
          </w:p>
        </w:tc>
        <w:tc>
          <w:tcPr>
            <w:tcW w:w="810" w:type="dxa"/>
          </w:tcPr>
          <w:p w:rsidR="00000000" w:rsidRDefault="00000000">
            <w:pPr>
              <w:spacing w:line="340" w:lineRule="exact"/>
              <w:rPr>
                <w:szCs w:val="26"/>
                <w:rtl/>
              </w:rPr>
            </w:pPr>
            <w:r>
              <w:rPr>
                <w:szCs w:val="26"/>
                <w:rtl/>
              </w:rPr>
              <w:t>62.5</w:t>
            </w:r>
          </w:p>
        </w:tc>
        <w:tc>
          <w:tcPr>
            <w:tcW w:w="810" w:type="dxa"/>
          </w:tcPr>
          <w:p w:rsidR="00000000" w:rsidRDefault="00000000">
            <w:pPr>
              <w:spacing w:line="340" w:lineRule="exact"/>
              <w:rPr>
                <w:szCs w:val="26"/>
                <w:rtl/>
              </w:rPr>
            </w:pPr>
            <w:r>
              <w:rPr>
                <w:szCs w:val="26"/>
                <w:rtl/>
              </w:rPr>
              <w:t>61.0</w:t>
            </w:r>
          </w:p>
        </w:tc>
        <w:tc>
          <w:tcPr>
            <w:tcW w:w="810" w:type="dxa"/>
          </w:tcPr>
          <w:p w:rsidR="00000000" w:rsidRDefault="00000000">
            <w:pPr>
              <w:spacing w:line="340" w:lineRule="exact"/>
              <w:rPr>
                <w:szCs w:val="26"/>
                <w:rtl/>
              </w:rPr>
            </w:pPr>
            <w:r>
              <w:rPr>
                <w:szCs w:val="26"/>
                <w:rtl/>
              </w:rPr>
              <w:t>45.4</w:t>
            </w:r>
          </w:p>
        </w:tc>
        <w:tc>
          <w:tcPr>
            <w:tcW w:w="810" w:type="dxa"/>
          </w:tcPr>
          <w:p w:rsidR="00000000" w:rsidRDefault="00000000">
            <w:pPr>
              <w:spacing w:line="340" w:lineRule="exact"/>
              <w:rPr>
                <w:szCs w:val="26"/>
                <w:rtl/>
              </w:rPr>
            </w:pPr>
            <w:r>
              <w:rPr>
                <w:szCs w:val="26"/>
                <w:rtl/>
              </w:rPr>
              <w:t>34.5</w:t>
            </w:r>
          </w:p>
        </w:tc>
      </w:tr>
      <w:tr w:rsidR="00000000">
        <w:tblPrEx>
          <w:tblCellMar>
            <w:top w:w="0" w:type="dxa"/>
            <w:bottom w:w="0" w:type="dxa"/>
          </w:tblCellMar>
        </w:tblPrEx>
        <w:trPr>
          <w:cantSplit/>
        </w:trPr>
        <w:tc>
          <w:tcPr>
            <w:tcW w:w="1170" w:type="dxa"/>
          </w:tcPr>
          <w:p w:rsidR="00000000" w:rsidRDefault="00000000">
            <w:pPr>
              <w:spacing w:line="340" w:lineRule="exact"/>
              <w:rPr>
                <w:szCs w:val="26"/>
                <w:rtl/>
              </w:rPr>
            </w:pPr>
            <w:r>
              <w:rPr>
                <w:szCs w:val="26"/>
                <w:rtl/>
              </w:rPr>
              <w:t>الأصدقاء</w:t>
            </w:r>
          </w:p>
        </w:tc>
        <w:tc>
          <w:tcPr>
            <w:tcW w:w="990" w:type="dxa"/>
          </w:tcPr>
          <w:p w:rsidR="00000000" w:rsidRDefault="00000000">
            <w:pPr>
              <w:spacing w:line="340" w:lineRule="exact"/>
              <w:rPr>
                <w:szCs w:val="26"/>
                <w:rtl/>
              </w:rPr>
            </w:pPr>
            <w:r>
              <w:rPr>
                <w:szCs w:val="26"/>
                <w:rtl/>
              </w:rPr>
              <w:t>54.7</w:t>
            </w:r>
          </w:p>
        </w:tc>
        <w:tc>
          <w:tcPr>
            <w:tcW w:w="900" w:type="dxa"/>
          </w:tcPr>
          <w:p w:rsidR="00000000" w:rsidRDefault="00000000">
            <w:pPr>
              <w:spacing w:line="340" w:lineRule="exact"/>
              <w:rPr>
                <w:szCs w:val="26"/>
                <w:rtl/>
              </w:rPr>
            </w:pPr>
            <w:r>
              <w:rPr>
                <w:szCs w:val="26"/>
                <w:rtl/>
              </w:rPr>
              <w:t>54.2</w:t>
            </w:r>
          </w:p>
        </w:tc>
        <w:tc>
          <w:tcPr>
            <w:tcW w:w="900" w:type="dxa"/>
          </w:tcPr>
          <w:p w:rsidR="00000000" w:rsidRDefault="00000000">
            <w:pPr>
              <w:spacing w:line="340" w:lineRule="exact"/>
              <w:rPr>
                <w:szCs w:val="26"/>
                <w:rtl/>
              </w:rPr>
            </w:pPr>
            <w:r>
              <w:rPr>
                <w:szCs w:val="26"/>
                <w:rtl/>
              </w:rPr>
              <w:t>38.2</w:t>
            </w:r>
          </w:p>
        </w:tc>
        <w:tc>
          <w:tcPr>
            <w:tcW w:w="810" w:type="dxa"/>
          </w:tcPr>
          <w:p w:rsidR="00000000" w:rsidRDefault="00000000">
            <w:pPr>
              <w:spacing w:line="340" w:lineRule="exact"/>
              <w:rPr>
                <w:szCs w:val="26"/>
                <w:rtl/>
              </w:rPr>
            </w:pPr>
            <w:r>
              <w:rPr>
                <w:szCs w:val="26"/>
                <w:rtl/>
              </w:rPr>
              <w:t>46.5</w:t>
            </w:r>
          </w:p>
        </w:tc>
        <w:tc>
          <w:tcPr>
            <w:tcW w:w="900" w:type="dxa"/>
          </w:tcPr>
          <w:p w:rsidR="00000000" w:rsidRDefault="00000000">
            <w:pPr>
              <w:spacing w:line="340" w:lineRule="exact"/>
              <w:rPr>
                <w:szCs w:val="26"/>
                <w:rtl/>
              </w:rPr>
            </w:pPr>
            <w:r>
              <w:rPr>
                <w:szCs w:val="26"/>
                <w:rtl/>
              </w:rPr>
              <w:t>37.7</w:t>
            </w:r>
          </w:p>
        </w:tc>
        <w:tc>
          <w:tcPr>
            <w:tcW w:w="810" w:type="dxa"/>
          </w:tcPr>
          <w:p w:rsidR="00000000" w:rsidRDefault="00000000">
            <w:pPr>
              <w:spacing w:line="340" w:lineRule="exact"/>
              <w:rPr>
                <w:szCs w:val="26"/>
                <w:rtl/>
              </w:rPr>
            </w:pPr>
            <w:r>
              <w:rPr>
                <w:szCs w:val="26"/>
                <w:rtl/>
              </w:rPr>
              <w:t>43.5</w:t>
            </w:r>
          </w:p>
        </w:tc>
        <w:tc>
          <w:tcPr>
            <w:tcW w:w="810" w:type="dxa"/>
          </w:tcPr>
          <w:p w:rsidR="00000000" w:rsidRDefault="00000000">
            <w:pPr>
              <w:spacing w:line="340" w:lineRule="exact"/>
              <w:rPr>
                <w:szCs w:val="26"/>
                <w:rtl/>
              </w:rPr>
            </w:pPr>
            <w:r>
              <w:rPr>
                <w:szCs w:val="26"/>
                <w:rtl/>
              </w:rPr>
              <w:t>35.6</w:t>
            </w:r>
          </w:p>
        </w:tc>
        <w:tc>
          <w:tcPr>
            <w:tcW w:w="810" w:type="dxa"/>
          </w:tcPr>
          <w:p w:rsidR="00000000" w:rsidRDefault="00000000">
            <w:pPr>
              <w:spacing w:line="340" w:lineRule="exact"/>
              <w:rPr>
                <w:szCs w:val="26"/>
                <w:rtl/>
              </w:rPr>
            </w:pPr>
            <w:r>
              <w:rPr>
                <w:szCs w:val="26"/>
                <w:rtl/>
              </w:rPr>
              <w:t>37.1</w:t>
            </w:r>
          </w:p>
        </w:tc>
        <w:tc>
          <w:tcPr>
            <w:tcW w:w="810" w:type="dxa"/>
          </w:tcPr>
          <w:p w:rsidR="00000000" w:rsidRDefault="00000000">
            <w:pPr>
              <w:spacing w:line="340" w:lineRule="exact"/>
              <w:rPr>
                <w:szCs w:val="26"/>
                <w:rtl/>
              </w:rPr>
            </w:pPr>
            <w:r>
              <w:rPr>
                <w:szCs w:val="26"/>
                <w:rtl/>
              </w:rPr>
              <w:t>14.3</w:t>
            </w:r>
          </w:p>
        </w:tc>
        <w:tc>
          <w:tcPr>
            <w:tcW w:w="810" w:type="dxa"/>
          </w:tcPr>
          <w:p w:rsidR="00000000" w:rsidRDefault="00000000">
            <w:pPr>
              <w:spacing w:line="340" w:lineRule="exact"/>
              <w:rPr>
                <w:szCs w:val="26"/>
                <w:rtl/>
              </w:rPr>
            </w:pPr>
            <w:r>
              <w:rPr>
                <w:szCs w:val="26"/>
                <w:rtl/>
              </w:rPr>
              <w:t>15.8</w:t>
            </w:r>
          </w:p>
        </w:tc>
      </w:tr>
      <w:tr w:rsidR="00000000">
        <w:tblPrEx>
          <w:tblCellMar>
            <w:top w:w="0" w:type="dxa"/>
            <w:bottom w:w="0" w:type="dxa"/>
          </w:tblCellMar>
        </w:tblPrEx>
        <w:trPr>
          <w:cantSplit/>
        </w:trPr>
        <w:tc>
          <w:tcPr>
            <w:tcW w:w="1170" w:type="dxa"/>
          </w:tcPr>
          <w:p w:rsidR="00000000" w:rsidRDefault="00000000">
            <w:pPr>
              <w:spacing w:line="340" w:lineRule="exact"/>
              <w:rPr>
                <w:szCs w:val="26"/>
                <w:rtl/>
              </w:rPr>
            </w:pPr>
            <w:r>
              <w:rPr>
                <w:szCs w:val="26"/>
                <w:rtl/>
              </w:rPr>
              <w:t>الاستجمام</w:t>
            </w:r>
          </w:p>
        </w:tc>
        <w:tc>
          <w:tcPr>
            <w:tcW w:w="990" w:type="dxa"/>
          </w:tcPr>
          <w:p w:rsidR="00000000" w:rsidRDefault="00000000">
            <w:pPr>
              <w:spacing w:line="340" w:lineRule="exact"/>
              <w:rPr>
                <w:szCs w:val="26"/>
                <w:rtl/>
              </w:rPr>
            </w:pPr>
            <w:r>
              <w:rPr>
                <w:szCs w:val="26"/>
                <w:rtl/>
              </w:rPr>
              <w:t>70.2</w:t>
            </w:r>
          </w:p>
        </w:tc>
        <w:tc>
          <w:tcPr>
            <w:tcW w:w="900" w:type="dxa"/>
          </w:tcPr>
          <w:p w:rsidR="00000000" w:rsidRDefault="00000000">
            <w:pPr>
              <w:spacing w:line="340" w:lineRule="exact"/>
              <w:rPr>
                <w:szCs w:val="26"/>
                <w:rtl/>
              </w:rPr>
            </w:pPr>
            <w:r>
              <w:rPr>
                <w:szCs w:val="26"/>
                <w:rtl/>
              </w:rPr>
              <w:t>64.9</w:t>
            </w:r>
          </w:p>
        </w:tc>
        <w:tc>
          <w:tcPr>
            <w:tcW w:w="900" w:type="dxa"/>
          </w:tcPr>
          <w:p w:rsidR="00000000" w:rsidRDefault="00000000">
            <w:pPr>
              <w:spacing w:line="340" w:lineRule="exact"/>
              <w:rPr>
                <w:szCs w:val="26"/>
                <w:rtl/>
              </w:rPr>
            </w:pPr>
            <w:r>
              <w:rPr>
                <w:szCs w:val="26"/>
                <w:rtl/>
              </w:rPr>
              <w:t>75.0</w:t>
            </w:r>
          </w:p>
        </w:tc>
        <w:tc>
          <w:tcPr>
            <w:tcW w:w="810" w:type="dxa"/>
          </w:tcPr>
          <w:p w:rsidR="00000000" w:rsidRDefault="00000000">
            <w:pPr>
              <w:spacing w:line="340" w:lineRule="exact"/>
              <w:rPr>
                <w:szCs w:val="26"/>
                <w:rtl/>
              </w:rPr>
            </w:pPr>
            <w:r>
              <w:rPr>
                <w:szCs w:val="26"/>
                <w:rtl/>
              </w:rPr>
              <w:t>69.6</w:t>
            </w:r>
          </w:p>
        </w:tc>
        <w:tc>
          <w:tcPr>
            <w:tcW w:w="900" w:type="dxa"/>
          </w:tcPr>
          <w:p w:rsidR="00000000" w:rsidRDefault="00000000">
            <w:pPr>
              <w:spacing w:line="340" w:lineRule="exact"/>
              <w:rPr>
                <w:szCs w:val="26"/>
                <w:rtl/>
              </w:rPr>
            </w:pPr>
            <w:r>
              <w:rPr>
                <w:szCs w:val="26"/>
                <w:rtl/>
              </w:rPr>
              <w:t>70.3</w:t>
            </w:r>
          </w:p>
        </w:tc>
        <w:tc>
          <w:tcPr>
            <w:tcW w:w="810" w:type="dxa"/>
          </w:tcPr>
          <w:p w:rsidR="00000000" w:rsidRDefault="00000000">
            <w:pPr>
              <w:spacing w:line="340" w:lineRule="exact"/>
              <w:rPr>
                <w:szCs w:val="26"/>
                <w:rtl/>
              </w:rPr>
            </w:pPr>
            <w:r>
              <w:rPr>
                <w:szCs w:val="26"/>
                <w:rtl/>
              </w:rPr>
              <w:t>72.4</w:t>
            </w:r>
          </w:p>
        </w:tc>
        <w:tc>
          <w:tcPr>
            <w:tcW w:w="810" w:type="dxa"/>
          </w:tcPr>
          <w:p w:rsidR="00000000" w:rsidRDefault="00000000">
            <w:pPr>
              <w:spacing w:line="340" w:lineRule="exact"/>
              <w:rPr>
                <w:szCs w:val="26"/>
                <w:rtl/>
              </w:rPr>
            </w:pPr>
            <w:r>
              <w:rPr>
                <w:szCs w:val="26"/>
                <w:rtl/>
              </w:rPr>
              <w:t>61.0</w:t>
            </w:r>
          </w:p>
        </w:tc>
        <w:tc>
          <w:tcPr>
            <w:tcW w:w="810" w:type="dxa"/>
          </w:tcPr>
          <w:p w:rsidR="00000000" w:rsidRDefault="00000000">
            <w:pPr>
              <w:spacing w:line="340" w:lineRule="exact"/>
              <w:rPr>
                <w:szCs w:val="26"/>
                <w:rtl/>
              </w:rPr>
            </w:pPr>
            <w:r>
              <w:rPr>
                <w:szCs w:val="26"/>
                <w:rtl/>
              </w:rPr>
              <w:t>63.2</w:t>
            </w:r>
          </w:p>
        </w:tc>
        <w:tc>
          <w:tcPr>
            <w:tcW w:w="810" w:type="dxa"/>
          </w:tcPr>
          <w:p w:rsidR="00000000" w:rsidRDefault="00000000">
            <w:pPr>
              <w:spacing w:line="340" w:lineRule="exact"/>
              <w:rPr>
                <w:szCs w:val="26"/>
                <w:rtl/>
              </w:rPr>
            </w:pPr>
            <w:r>
              <w:rPr>
                <w:szCs w:val="26"/>
                <w:rtl/>
              </w:rPr>
              <w:t>33.3</w:t>
            </w:r>
          </w:p>
        </w:tc>
        <w:tc>
          <w:tcPr>
            <w:tcW w:w="810" w:type="dxa"/>
          </w:tcPr>
          <w:p w:rsidR="00000000" w:rsidRDefault="00000000">
            <w:pPr>
              <w:spacing w:line="340" w:lineRule="exact"/>
              <w:rPr>
                <w:szCs w:val="26"/>
                <w:rtl/>
              </w:rPr>
            </w:pPr>
            <w:r>
              <w:rPr>
                <w:szCs w:val="26"/>
                <w:rtl/>
              </w:rPr>
              <w:t>29.3</w:t>
            </w:r>
          </w:p>
        </w:tc>
      </w:tr>
    </w:tbl>
    <w:p w:rsidR="00000000" w:rsidRDefault="00000000">
      <w:pPr>
        <w:rPr>
          <w:rtl/>
        </w:rPr>
      </w:pPr>
    </w:p>
    <w:p w:rsidR="00000000" w:rsidRDefault="00000000">
      <w:pPr>
        <w:pStyle w:val="Heading1"/>
        <w:jc w:val="center"/>
        <w:rPr>
          <w:b/>
          <w:bCs/>
          <w:rtl/>
        </w:rPr>
      </w:pPr>
      <w:r>
        <w:rPr>
          <w:rtl/>
        </w:rPr>
        <w:br w:type="page"/>
      </w:r>
      <w:r>
        <w:rPr>
          <w:b/>
          <w:bCs/>
          <w:rtl/>
        </w:rPr>
        <w:t>الباب الثاني</w:t>
      </w:r>
    </w:p>
    <w:p w:rsidR="00000000" w:rsidRDefault="00000000">
      <w:pPr>
        <w:spacing w:line="120" w:lineRule="exact"/>
        <w:jc w:val="center"/>
        <w:rPr>
          <w:b/>
          <w:bCs/>
          <w:sz w:val="12"/>
          <w:rtl/>
        </w:rPr>
      </w:pPr>
    </w:p>
    <w:p w:rsidR="00000000" w:rsidRDefault="00000000">
      <w:pPr>
        <w:jc w:val="center"/>
        <w:rPr>
          <w:rtl/>
        </w:rPr>
      </w:pPr>
      <w:r>
        <w:rPr>
          <w:b/>
          <w:bCs/>
          <w:rtl/>
        </w:rPr>
        <w:t>المادة</w:t>
      </w:r>
      <w:r>
        <w:rPr>
          <w:rtl/>
        </w:rPr>
        <w:t xml:space="preserve"> </w:t>
      </w:r>
      <w:r>
        <w:rPr>
          <w:b/>
          <w:bCs/>
          <w:rtl/>
        </w:rPr>
        <w:t>7</w:t>
      </w:r>
      <w:r>
        <w:rPr>
          <w:rtl/>
        </w:rPr>
        <w:t xml:space="preserve"> </w:t>
      </w:r>
      <w:r>
        <w:t>–</w:t>
      </w:r>
      <w:r>
        <w:rPr>
          <w:rtl/>
        </w:rPr>
        <w:t xml:space="preserve"> الحياة السياسية والعامة</w:t>
      </w:r>
    </w:p>
    <w:p w:rsidR="00000000" w:rsidRDefault="00000000">
      <w:pPr>
        <w:rPr>
          <w:rtl/>
        </w:rPr>
      </w:pPr>
    </w:p>
    <w:p w:rsidR="00000000" w:rsidRDefault="00000000">
      <w:pPr>
        <w:pStyle w:val="H23"/>
        <w:keepNext w:val="0"/>
        <w:keepLines w:val="0"/>
        <w:suppressAutoHyphens w:val="0"/>
        <w:outlineLvl w:val="9"/>
        <w:rPr>
          <w:spacing w:val="0"/>
          <w:rtl/>
        </w:rPr>
      </w:pPr>
      <w:r>
        <w:rPr>
          <w:spacing w:val="0"/>
          <w:rtl/>
        </w:rPr>
        <w:t>الدعم المالي المخصص من اللجنة البرلمانية المعنية بالمنظمات غير الحكومية (1991-1999)</w:t>
      </w:r>
    </w:p>
    <w:p w:rsidR="00000000" w:rsidRDefault="00000000">
      <w:pPr>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0"/>
        <w:gridCol w:w="2430"/>
        <w:gridCol w:w="1710"/>
      </w:tblGrid>
      <w:tr w:rsidR="00000000">
        <w:tblPrEx>
          <w:tblCellMar>
            <w:top w:w="0" w:type="dxa"/>
            <w:bottom w:w="0" w:type="dxa"/>
          </w:tblCellMar>
        </w:tblPrEx>
        <w:trPr>
          <w:tblHeader/>
        </w:trPr>
        <w:tc>
          <w:tcPr>
            <w:tcW w:w="5490" w:type="dxa"/>
          </w:tcPr>
          <w:p w:rsidR="00000000" w:rsidRDefault="00000000">
            <w:pPr>
              <w:spacing w:line="360" w:lineRule="exact"/>
              <w:rPr>
                <w:rtl/>
              </w:rPr>
            </w:pPr>
            <w:r>
              <w:rPr>
                <w:rtl/>
              </w:rPr>
              <w:t>المنظمة غير الحكومية التي تتلقى دعما من الميزانية</w:t>
            </w:r>
          </w:p>
        </w:tc>
        <w:tc>
          <w:tcPr>
            <w:tcW w:w="2430" w:type="dxa"/>
          </w:tcPr>
          <w:p w:rsidR="00000000" w:rsidRDefault="00000000">
            <w:pPr>
              <w:spacing w:line="360" w:lineRule="exact"/>
              <w:rPr>
                <w:rtl/>
              </w:rPr>
            </w:pPr>
            <w:r>
              <w:rPr>
                <w:rtl/>
              </w:rPr>
              <w:t>المبلغ (فلورنت هنغاري)</w:t>
            </w:r>
          </w:p>
        </w:tc>
        <w:tc>
          <w:tcPr>
            <w:tcW w:w="1710" w:type="dxa"/>
          </w:tcPr>
          <w:p w:rsidR="00000000" w:rsidRDefault="00000000">
            <w:pPr>
              <w:spacing w:line="360" w:lineRule="exact"/>
              <w:rPr>
                <w:rtl/>
              </w:rPr>
            </w:pPr>
            <w:r>
              <w:rPr>
                <w:rtl/>
              </w:rPr>
              <w:t>النسبة المئوية</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1991</w:t>
            </w: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575.9 7</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الحلف النسائي الهنغاري</w:t>
            </w:r>
          </w:p>
        </w:tc>
        <w:tc>
          <w:tcPr>
            <w:tcW w:w="2430" w:type="dxa"/>
          </w:tcPr>
          <w:p w:rsidR="00000000" w:rsidRDefault="00000000">
            <w:pPr>
              <w:spacing w:line="360" w:lineRule="exact"/>
              <w:rPr>
                <w:rtl/>
              </w:rPr>
            </w:pPr>
            <w:r>
              <w:rPr>
                <w:rtl/>
              </w:rPr>
              <w:t>002.2 001 1</w:t>
            </w:r>
          </w:p>
        </w:tc>
        <w:tc>
          <w:tcPr>
            <w:tcW w:w="1710" w:type="dxa"/>
          </w:tcPr>
          <w:p w:rsidR="00000000" w:rsidRDefault="00000000">
            <w:pPr>
              <w:spacing w:line="360" w:lineRule="exact"/>
              <w:rPr>
                <w:rtl/>
              </w:rPr>
            </w:pPr>
          </w:p>
        </w:tc>
      </w:tr>
      <w:tr w:rsidR="00000000">
        <w:tblPrEx>
          <w:tblCellMar>
            <w:top w:w="0" w:type="dxa"/>
            <w:bottom w:w="0" w:type="dxa"/>
          </w:tblCellMar>
        </w:tblPrEx>
        <w:trPr>
          <w:cantSplit/>
        </w:trPr>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754.4 751 1</w:t>
            </w:r>
          </w:p>
        </w:tc>
        <w:tc>
          <w:tcPr>
            <w:tcW w:w="1710" w:type="dxa"/>
          </w:tcPr>
          <w:p w:rsidR="00000000" w:rsidRDefault="00000000">
            <w:pPr>
              <w:spacing w:line="360" w:lineRule="exact"/>
              <w:rPr>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rtl/>
              </w:rPr>
            </w:pPr>
          </w:p>
        </w:tc>
        <w:tc>
          <w:tcPr>
            <w:tcW w:w="1710" w:type="dxa"/>
          </w:tcPr>
          <w:p w:rsidR="00000000" w:rsidRDefault="00000000">
            <w:pPr>
              <w:spacing w:line="360" w:lineRule="exact"/>
              <w:rPr>
                <w:b/>
                <w:bCs/>
                <w:rtl/>
              </w:rPr>
            </w:pPr>
            <w:r>
              <w:rPr>
                <w:b/>
                <w:bCs/>
                <w:rtl/>
              </w:rPr>
              <w:t>386 0.4</w:t>
            </w:r>
          </w:p>
        </w:tc>
      </w:tr>
      <w:tr w:rsidR="00000000">
        <w:tblPrEx>
          <w:tblCellMar>
            <w:top w:w="0" w:type="dxa"/>
            <w:bottom w:w="0" w:type="dxa"/>
          </w:tblCellMar>
        </w:tblPrEx>
        <w:trPr>
          <w:cantSplit/>
        </w:trPr>
        <w:tc>
          <w:tcPr>
            <w:tcW w:w="9630" w:type="dxa"/>
            <w:gridSpan w:val="3"/>
          </w:tcPr>
          <w:p w:rsidR="00000000" w:rsidRDefault="00000000">
            <w:pPr>
              <w:spacing w:line="360" w:lineRule="exact"/>
              <w:rPr>
                <w:rtl/>
              </w:rPr>
            </w:pPr>
            <w:r>
              <w:rPr>
                <w:b/>
                <w:bCs/>
                <w:rtl/>
              </w:rPr>
              <w:t>1992</w:t>
            </w: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800 800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56"/>
              <w:keepNext w:val="0"/>
              <w:keepLines w:val="0"/>
              <w:suppressAutoHyphens w:val="0"/>
              <w:outlineLvl w:val="9"/>
              <w:rPr>
                <w:rtl/>
              </w:rPr>
            </w:pPr>
            <w:r>
              <w:rPr>
                <w:rtl/>
              </w:rPr>
              <w:t>الرابطة النسائية الهنغارية</w:t>
            </w:r>
          </w:p>
        </w:tc>
        <w:tc>
          <w:tcPr>
            <w:tcW w:w="2430" w:type="dxa"/>
          </w:tcPr>
          <w:p w:rsidR="00000000" w:rsidRDefault="00000000">
            <w:pPr>
              <w:spacing w:line="360" w:lineRule="exact"/>
              <w:rPr>
                <w:rtl/>
              </w:rPr>
            </w:pPr>
            <w:r>
              <w:rPr>
                <w:rtl/>
              </w:rPr>
              <w:t>500 1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شبكة الدعوة لقضايا المرأة</w:t>
            </w:r>
          </w:p>
        </w:tc>
        <w:tc>
          <w:tcPr>
            <w:tcW w:w="2430" w:type="dxa"/>
          </w:tcPr>
          <w:p w:rsidR="00000000" w:rsidRDefault="00000000">
            <w:pPr>
              <w:spacing w:line="360" w:lineRule="exact"/>
              <w:rPr>
                <w:rtl/>
              </w:rPr>
            </w:pPr>
            <w:r>
              <w:rPr>
                <w:rtl/>
              </w:rPr>
              <w:t>50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b/>
                <w:bCs/>
                <w:rtl/>
              </w:rPr>
            </w:pPr>
            <w:r>
              <w:rPr>
                <w:b/>
                <w:bCs/>
                <w:rtl/>
              </w:rPr>
              <w:tab/>
              <w:t>المجموع</w:t>
            </w:r>
          </w:p>
        </w:tc>
        <w:tc>
          <w:tcPr>
            <w:tcW w:w="2430" w:type="dxa"/>
          </w:tcPr>
          <w:p w:rsidR="00000000" w:rsidRDefault="00000000">
            <w:pPr>
              <w:spacing w:line="360" w:lineRule="exact"/>
              <w:rPr>
                <w:b/>
                <w:bCs/>
                <w:rtl/>
              </w:rPr>
            </w:pPr>
            <w:r>
              <w:rPr>
                <w:b/>
                <w:bCs/>
                <w:rtl/>
              </w:rPr>
              <w:t>350 2</w:t>
            </w:r>
          </w:p>
        </w:tc>
        <w:tc>
          <w:tcPr>
            <w:tcW w:w="1710" w:type="dxa"/>
          </w:tcPr>
          <w:p w:rsidR="00000000" w:rsidRDefault="00000000">
            <w:pPr>
              <w:spacing w:line="360" w:lineRule="exact"/>
              <w:rPr>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rtl/>
              </w:rPr>
            </w:pPr>
          </w:p>
        </w:tc>
        <w:tc>
          <w:tcPr>
            <w:tcW w:w="1710" w:type="dxa"/>
          </w:tcPr>
          <w:p w:rsidR="00000000" w:rsidRDefault="00000000">
            <w:pPr>
              <w:spacing w:line="360" w:lineRule="exact"/>
              <w:rPr>
                <w:b/>
                <w:bCs/>
                <w:rtl/>
              </w:rPr>
            </w:pPr>
            <w:r>
              <w:rPr>
                <w:b/>
                <w:bCs/>
                <w:rtl/>
              </w:rPr>
              <w:t>0.551</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1993</w:t>
            </w: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000 2</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200 2</w:t>
            </w:r>
          </w:p>
        </w:tc>
        <w:tc>
          <w:tcPr>
            <w:tcW w:w="1710" w:type="dxa"/>
          </w:tcPr>
          <w:p w:rsidR="00000000" w:rsidRDefault="00000000">
            <w:pPr>
              <w:spacing w:line="360" w:lineRule="exact"/>
              <w:rPr>
                <w:b/>
                <w:bCs/>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0.535</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1994</w:t>
            </w: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000 2</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580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500 1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080 4</w:t>
            </w:r>
          </w:p>
        </w:tc>
        <w:tc>
          <w:tcPr>
            <w:tcW w:w="1710" w:type="dxa"/>
          </w:tcPr>
          <w:p w:rsidR="00000000" w:rsidRDefault="00000000">
            <w:pPr>
              <w:spacing w:line="360" w:lineRule="exact"/>
              <w:rPr>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0.951</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1995</w:t>
            </w: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300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النساء معا ضد العنف</w:t>
            </w:r>
          </w:p>
        </w:tc>
        <w:tc>
          <w:tcPr>
            <w:tcW w:w="2430" w:type="dxa"/>
          </w:tcPr>
          <w:p w:rsidR="00000000" w:rsidRDefault="00000000">
            <w:pPr>
              <w:spacing w:line="360" w:lineRule="exact"/>
              <w:rPr>
                <w:rtl/>
              </w:rPr>
            </w:pPr>
            <w:r>
              <w:rPr>
                <w:rtl/>
              </w:rPr>
              <w:t>000 1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700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الحلف الكاثوليكي للنساء والفتيات</w:t>
            </w:r>
          </w:p>
        </w:tc>
        <w:tc>
          <w:tcPr>
            <w:tcW w:w="2430" w:type="dxa"/>
          </w:tcPr>
          <w:p w:rsidR="00000000" w:rsidRDefault="00000000">
            <w:pPr>
              <w:spacing w:line="360" w:lineRule="exact"/>
              <w:rPr>
                <w:rtl/>
              </w:rPr>
            </w:pPr>
            <w:r>
              <w:rPr>
                <w:rtl/>
              </w:rPr>
              <w:t>500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900 1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400 4</w:t>
            </w:r>
          </w:p>
        </w:tc>
        <w:tc>
          <w:tcPr>
            <w:tcW w:w="1710" w:type="dxa"/>
          </w:tcPr>
          <w:p w:rsidR="00000000" w:rsidRDefault="00000000">
            <w:pPr>
              <w:spacing w:line="360" w:lineRule="exact"/>
              <w:rPr>
                <w:b/>
                <w:bCs/>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1,1</w:t>
            </w:r>
          </w:p>
        </w:tc>
      </w:tr>
      <w:tr w:rsidR="00000000">
        <w:tblPrEx>
          <w:tblCellMar>
            <w:top w:w="0" w:type="dxa"/>
            <w:bottom w:w="0" w:type="dxa"/>
          </w:tblCellMar>
        </w:tblPrEx>
        <w:trPr>
          <w:cantSplit/>
        </w:trPr>
        <w:tc>
          <w:tcPr>
            <w:tcW w:w="9630" w:type="dxa"/>
            <w:gridSpan w:val="3"/>
          </w:tcPr>
          <w:p w:rsidR="00000000" w:rsidRDefault="00000000">
            <w:pPr>
              <w:spacing w:line="360" w:lineRule="exact"/>
              <w:rPr>
                <w:rtl/>
              </w:rPr>
            </w:pPr>
            <w:r>
              <w:rPr>
                <w:b/>
                <w:bCs/>
                <w:rtl/>
              </w:rPr>
              <w:t>1996</w:t>
            </w: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000 1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النساء معا ضد العنف</w:t>
            </w:r>
          </w:p>
        </w:tc>
        <w:tc>
          <w:tcPr>
            <w:tcW w:w="2430" w:type="dxa"/>
          </w:tcPr>
          <w:p w:rsidR="00000000" w:rsidRDefault="00000000">
            <w:pPr>
              <w:spacing w:line="360" w:lineRule="exact"/>
              <w:rPr>
                <w:rtl/>
              </w:rPr>
            </w:pPr>
            <w:r>
              <w:rPr>
                <w:rtl/>
              </w:rPr>
              <w:t>600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600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الأولى للنساء الريفيات الهنغاريات</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المستقلة لتمثيل المرأة</w:t>
            </w:r>
          </w:p>
        </w:tc>
        <w:tc>
          <w:tcPr>
            <w:tcW w:w="2430" w:type="dxa"/>
          </w:tcPr>
          <w:p w:rsidR="00000000" w:rsidRDefault="00000000">
            <w:pPr>
              <w:spacing w:line="360" w:lineRule="exact"/>
              <w:rPr>
                <w:rtl/>
              </w:rPr>
            </w:pPr>
            <w:r>
              <w:rPr>
                <w:rtl/>
              </w:rPr>
              <w:t>500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100 2</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000 5</w:t>
            </w:r>
          </w:p>
        </w:tc>
        <w:tc>
          <w:tcPr>
            <w:tcW w:w="1710" w:type="dxa"/>
          </w:tcPr>
          <w:p w:rsidR="00000000" w:rsidRDefault="00000000">
            <w:pPr>
              <w:spacing w:line="360" w:lineRule="exact"/>
              <w:rPr>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1.282</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1997</w:t>
            </w: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الأولى للنساء الريفيات الهنغاريات</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الشماسات الإنجيليات</w:t>
            </w:r>
          </w:p>
        </w:tc>
        <w:tc>
          <w:tcPr>
            <w:tcW w:w="2430" w:type="dxa"/>
          </w:tcPr>
          <w:p w:rsidR="00000000" w:rsidRDefault="00000000">
            <w:pPr>
              <w:spacing w:line="360" w:lineRule="exact"/>
              <w:rPr>
                <w:rtl/>
              </w:rPr>
            </w:pPr>
            <w:r>
              <w:rPr>
                <w:rtl/>
              </w:rPr>
              <w:t>600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العلمية لحماية الأسرة والمرأة الهنغارية</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500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النساء معا ضد العنف</w:t>
            </w:r>
          </w:p>
        </w:tc>
        <w:tc>
          <w:tcPr>
            <w:tcW w:w="2430" w:type="dxa"/>
          </w:tcPr>
          <w:p w:rsidR="00000000" w:rsidRDefault="00000000">
            <w:pPr>
              <w:spacing w:line="360" w:lineRule="exact"/>
              <w:rPr>
                <w:rtl/>
              </w:rPr>
            </w:pPr>
            <w:r>
              <w:rPr>
                <w:rtl/>
              </w:rPr>
              <w:t>600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300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الهنغارية للخريجات</w:t>
            </w:r>
          </w:p>
        </w:tc>
        <w:tc>
          <w:tcPr>
            <w:tcW w:w="2430" w:type="dxa"/>
          </w:tcPr>
          <w:p w:rsidR="00000000" w:rsidRDefault="00000000">
            <w:pPr>
              <w:spacing w:line="360" w:lineRule="exact"/>
              <w:rPr>
                <w:rtl/>
              </w:rPr>
            </w:pPr>
            <w:r>
              <w:rPr>
                <w:rtl/>
              </w:rPr>
              <w:t>50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المستقلة للمرأة</w:t>
            </w:r>
          </w:p>
        </w:tc>
        <w:tc>
          <w:tcPr>
            <w:tcW w:w="2430" w:type="dxa"/>
          </w:tcPr>
          <w:p w:rsidR="00000000" w:rsidRDefault="00000000">
            <w:pPr>
              <w:spacing w:line="360" w:lineRule="exact"/>
              <w:rPr>
                <w:rtl/>
              </w:rPr>
            </w:pPr>
            <w:r>
              <w:rPr>
                <w:rtl/>
              </w:rPr>
              <w:t>350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200 1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000 4</w:t>
            </w:r>
          </w:p>
        </w:tc>
        <w:tc>
          <w:tcPr>
            <w:tcW w:w="1710" w:type="dxa"/>
          </w:tcPr>
          <w:p w:rsidR="00000000" w:rsidRDefault="00000000">
            <w:pPr>
              <w:spacing w:line="360" w:lineRule="exact"/>
              <w:rPr>
                <w:b/>
                <w:bCs/>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1.547</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1998</w:t>
            </w: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الأولى للنساء الريفيات الهنغاريات</w:t>
            </w:r>
          </w:p>
        </w:tc>
        <w:tc>
          <w:tcPr>
            <w:tcW w:w="2430" w:type="dxa"/>
          </w:tcPr>
          <w:p w:rsidR="00000000" w:rsidRDefault="00000000">
            <w:pPr>
              <w:spacing w:line="360" w:lineRule="exact"/>
              <w:rPr>
                <w:rtl/>
              </w:rPr>
            </w:pPr>
            <w:r>
              <w:rPr>
                <w:rtl/>
              </w:rPr>
              <w:t>250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الشماسات الإنجيليات</w:t>
            </w:r>
          </w:p>
        </w:tc>
        <w:tc>
          <w:tcPr>
            <w:tcW w:w="2430" w:type="dxa"/>
          </w:tcPr>
          <w:p w:rsidR="00000000" w:rsidRDefault="00000000">
            <w:pPr>
              <w:spacing w:line="360" w:lineRule="exact"/>
              <w:rPr>
                <w:rtl/>
              </w:rPr>
            </w:pPr>
            <w:r>
              <w:rPr>
                <w:rtl/>
              </w:rPr>
              <w:t>800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500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العلمية لحماية الأسرة والمرأة الهنغارية</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350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الهنغارية للخريجات</w:t>
            </w:r>
          </w:p>
        </w:tc>
        <w:tc>
          <w:tcPr>
            <w:tcW w:w="2430" w:type="dxa"/>
          </w:tcPr>
          <w:p w:rsidR="00000000" w:rsidRDefault="00000000">
            <w:pPr>
              <w:spacing w:line="360" w:lineRule="exact"/>
              <w:rPr>
                <w:rtl/>
              </w:rPr>
            </w:pPr>
            <w:r>
              <w:rPr>
                <w:rtl/>
              </w:rPr>
              <w:t>100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الحلف المستقل لتمثيل المرأة</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المستقلة للمرأة</w:t>
            </w:r>
          </w:p>
        </w:tc>
        <w:tc>
          <w:tcPr>
            <w:tcW w:w="2430" w:type="dxa"/>
          </w:tcPr>
          <w:p w:rsidR="00000000" w:rsidRDefault="00000000">
            <w:pPr>
              <w:spacing w:line="360" w:lineRule="exact"/>
              <w:rPr>
                <w:rtl/>
              </w:rPr>
            </w:pPr>
            <w:r>
              <w:rPr>
                <w:rtl/>
              </w:rPr>
              <w:t>500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300 1</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النساء معا ضد العنف</w:t>
            </w:r>
          </w:p>
        </w:tc>
        <w:tc>
          <w:tcPr>
            <w:tcW w:w="2430" w:type="dxa"/>
          </w:tcPr>
          <w:p w:rsidR="00000000" w:rsidRDefault="00000000">
            <w:pPr>
              <w:spacing w:line="360" w:lineRule="exact"/>
              <w:rPr>
                <w:rtl/>
              </w:rPr>
            </w:pPr>
            <w:r>
              <w:rPr>
                <w:rtl/>
              </w:rPr>
              <w:t>400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600 4</w:t>
            </w:r>
          </w:p>
        </w:tc>
        <w:tc>
          <w:tcPr>
            <w:tcW w:w="1710" w:type="dxa"/>
          </w:tcPr>
          <w:p w:rsidR="00000000" w:rsidRDefault="00000000">
            <w:pPr>
              <w:spacing w:line="360" w:lineRule="exact"/>
              <w:rPr>
                <w:b/>
                <w:bCs/>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1.580</w:t>
            </w:r>
          </w:p>
        </w:tc>
      </w:tr>
      <w:tr w:rsidR="00000000">
        <w:tblPrEx>
          <w:tblCellMar>
            <w:top w:w="0" w:type="dxa"/>
            <w:bottom w:w="0" w:type="dxa"/>
          </w:tblCellMar>
        </w:tblPrEx>
        <w:trPr>
          <w:cantSplit/>
        </w:trPr>
        <w:tc>
          <w:tcPr>
            <w:tcW w:w="9630" w:type="dxa"/>
            <w:gridSpan w:val="3"/>
          </w:tcPr>
          <w:p w:rsidR="00000000" w:rsidRDefault="00000000">
            <w:pPr>
              <w:spacing w:line="360" w:lineRule="exact"/>
              <w:rPr>
                <w:b/>
                <w:bCs/>
                <w:rtl/>
              </w:rPr>
            </w:pPr>
            <w:r>
              <w:rPr>
                <w:b/>
                <w:bCs/>
                <w:rtl/>
              </w:rPr>
              <w:t>1999</w:t>
            </w: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الشماسات الإنجيليات</w:t>
            </w:r>
          </w:p>
        </w:tc>
        <w:tc>
          <w:tcPr>
            <w:tcW w:w="2430" w:type="dxa"/>
          </w:tcPr>
          <w:p w:rsidR="00000000" w:rsidRDefault="00000000">
            <w:pPr>
              <w:spacing w:line="360" w:lineRule="exact"/>
              <w:rPr>
                <w:rtl/>
              </w:rPr>
            </w:pPr>
            <w:r>
              <w:rPr>
                <w:rtl/>
              </w:rPr>
              <w:t>600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الممرضات الهنغاريات</w:t>
            </w:r>
          </w:p>
        </w:tc>
        <w:tc>
          <w:tcPr>
            <w:tcW w:w="2430" w:type="dxa"/>
          </w:tcPr>
          <w:p w:rsidR="00000000" w:rsidRDefault="00000000">
            <w:pPr>
              <w:spacing w:line="360" w:lineRule="exact"/>
              <w:rPr>
                <w:rtl/>
              </w:rPr>
            </w:pPr>
            <w:r>
              <w:rPr>
                <w:rtl/>
              </w:rPr>
              <w:t>500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المدنية لنساء مقاطعة نوغراد</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الحلف الكاثوليكي للنساء والفتيات</w:t>
            </w:r>
          </w:p>
        </w:tc>
        <w:tc>
          <w:tcPr>
            <w:tcW w:w="2430" w:type="dxa"/>
          </w:tcPr>
          <w:p w:rsidR="00000000" w:rsidRDefault="00000000">
            <w:pPr>
              <w:spacing w:line="360" w:lineRule="exact"/>
              <w:rPr>
                <w:rtl/>
              </w:rPr>
            </w:pPr>
            <w:r>
              <w:rPr>
                <w:rtl/>
              </w:rPr>
              <w:t>200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المرشدات الهنغاريات</w:t>
            </w:r>
          </w:p>
        </w:tc>
        <w:tc>
          <w:tcPr>
            <w:tcW w:w="2430" w:type="dxa"/>
          </w:tcPr>
          <w:p w:rsidR="00000000" w:rsidRDefault="00000000">
            <w:pPr>
              <w:spacing w:line="360" w:lineRule="exact"/>
              <w:rPr>
                <w:rtl/>
              </w:rPr>
            </w:pPr>
            <w:r>
              <w:rPr>
                <w:rtl/>
              </w:rPr>
              <w:t>400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رابطة نساء فوزسيغيارمات</w:t>
            </w:r>
          </w:p>
        </w:tc>
        <w:tc>
          <w:tcPr>
            <w:tcW w:w="2430" w:type="dxa"/>
          </w:tcPr>
          <w:p w:rsidR="00000000" w:rsidRDefault="00000000">
            <w:pPr>
              <w:spacing w:line="360" w:lineRule="exact"/>
              <w:rPr>
                <w:rtl/>
              </w:rPr>
            </w:pPr>
            <w:r>
              <w:rPr>
                <w:rtl/>
              </w:rPr>
              <w:t>300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المستقلة للمرأة</w:t>
            </w:r>
          </w:p>
        </w:tc>
        <w:tc>
          <w:tcPr>
            <w:tcW w:w="2430" w:type="dxa"/>
          </w:tcPr>
          <w:p w:rsidR="00000000" w:rsidRDefault="00000000">
            <w:pPr>
              <w:spacing w:line="360" w:lineRule="exact"/>
              <w:rPr>
                <w:rtl/>
              </w:rPr>
            </w:pPr>
            <w:r>
              <w:rPr>
                <w:rtl/>
              </w:rPr>
              <w:t>100 2</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النسائية الهنغارية</w:t>
            </w:r>
          </w:p>
        </w:tc>
        <w:tc>
          <w:tcPr>
            <w:tcW w:w="2430" w:type="dxa"/>
          </w:tcPr>
          <w:p w:rsidR="00000000" w:rsidRDefault="00000000">
            <w:pPr>
              <w:spacing w:line="360" w:lineRule="exact"/>
              <w:rPr>
                <w:rtl/>
              </w:rPr>
            </w:pPr>
            <w:r>
              <w:rPr>
                <w:rtl/>
              </w:rPr>
              <w:t>700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النساء معا ضد العنف</w:t>
            </w:r>
          </w:p>
        </w:tc>
        <w:tc>
          <w:tcPr>
            <w:tcW w:w="2430" w:type="dxa"/>
          </w:tcPr>
          <w:p w:rsidR="00000000" w:rsidRDefault="00000000">
            <w:pPr>
              <w:spacing w:line="360" w:lineRule="exact"/>
              <w:rPr>
                <w:rtl/>
              </w:rPr>
            </w:pPr>
            <w:r>
              <w:rPr>
                <w:rtl/>
              </w:rPr>
              <w:t>300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300 5</w:t>
            </w:r>
          </w:p>
        </w:tc>
        <w:tc>
          <w:tcPr>
            <w:tcW w:w="1710" w:type="dxa"/>
          </w:tcPr>
          <w:p w:rsidR="00000000" w:rsidRDefault="00000000">
            <w:pPr>
              <w:spacing w:line="360" w:lineRule="exact"/>
              <w:rPr>
                <w:b/>
                <w:bCs/>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1.679</w:t>
            </w:r>
          </w:p>
        </w:tc>
      </w:tr>
      <w:tr w:rsidR="00000000">
        <w:tblPrEx>
          <w:tblCellMar>
            <w:top w:w="0" w:type="dxa"/>
            <w:bottom w:w="0" w:type="dxa"/>
          </w:tblCellMar>
        </w:tblPrEx>
        <w:trPr>
          <w:cantSplit/>
        </w:trPr>
        <w:tc>
          <w:tcPr>
            <w:tcW w:w="9630" w:type="dxa"/>
            <w:gridSpan w:val="3"/>
            <w:tcBorders>
              <w:left w:val="nil"/>
              <w:right w:val="nil"/>
            </w:tcBorders>
          </w:tcPr>
          <w:p w:rsidR="00000000" w:rsidRDefault="00000000">
            <w:pPr>
              <w:spacing w:line="360" w:lineRule="exact"/>
              <w:rPr>
                <w:rtl/>
              </w:rPr>
            </w:pPr>
          </w:p>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jc w:val="center"/>
              <w:rPr>
                <w:rtl/>
              </w:rPr>
            </w:pPr>
          </w:p>
          <w:p w:rsidR="00000000" w:rsidRDefault="00000000">
            <w:pPr>
              <w:spacing w:line="360" w:lineRule="exact"/>
              <w:jc w:val="center"/>
              <w:rPr>
                <w:rtl/>
              </w:rPr>
            </w:pPr>
            <w:r>
              <w:rPr>
                <w:rtl/>
              </w:rPr>
              <w:t>الدعم المالي للأنشطة الإجتماعية والخيرية، 1999</w:t>
            </w:r>
          </w:p>
        </w:tc>
        <w:tc>
          <w:tcPr>
            <w:tcW w:w="2430" w:type="dxa"/>
          </w:tcPr>
          <w:p w:rsidR="00000000" w:rsidRDefault="00000000">
            <w:pPr>
              <w:spacing w:line="360" w:lineRule="exact"/>
              <w:jc w:val="center"/>
              <w:rPr>
                <w:rtl/>
              </w:rPr>
            </w:pPr>
            <w:r>
              <w:rPr>
                <w:rtl/>
              </w:rPr>
              <w:t>المبلغ</w:t>
            </w:r>
          </w:p>
          <w:p w:rsidR="00000000" w:rsidRDefault="00000000">
            <w:pPr>
              <w:spacing w:line="360" w:lineRule="exact"/>
              <w:jc w:val="center"/>
              <w:rPr>
                <w:rtl/>
              </w:rPr>
            </w:pPr>
            <w:r>
              <w:rPr>
                <w:rtl/>
              </w:rPr>
              <w:t>(آلاف الفورنتات الهنغارية)</w:t>
            </w:r>
          </w:p>
        </w:tc>
        <w:tc>
          <w:tcPr>
            <w:tcW w:w="1710" w:type="dxa"/>
          </w:tcPr>
          <w:p w:rsidR="00000000" w:rsidRDefault="00000000">
            <w:pPr>
              <w:spacing w:line="360" w:lineRule="exact"/>
              <w:jc w:val="center"/>
              <w:rPr>
                <w:rtl/>
              </w:rPr>
            </w:pPr>
          </w:p>
          <w:p w:rsidR="00000000" w:rsidRDefault="00000000">
            <w:pPr>
              <w:spacing w:line="360" w:lineRule="exact"/>
              <w:jc w:val="center"/>
              <w:rPr>
                <w:rtl/>
              </w:rPr>
            </w:pPr>
            <w:r>
              <w:rPr>
                <w:rtl/>
              </w:rPr>
              <w:t>النسبة المئوية</w:t>
            </w:r>
          </w:p>
        </w:tc>
      </w:tr>
      <w:tr w:rsidR="00000000">
        <w:tblPrEx>
          <w:tblCellMar>
            <w:top w:w="0" w:type="dxa"/>
            <w:bottom w:w="0" w:type="dxa"/>
          </w:tblCellMar>
        </w:tblPrEx>
        <w:tc>
          <w:tcPr>
            <w:tcW w:w="5490" w:type="dxa"/>
          </w:tcPr>
          <w:p w:rsidR="00000000" w:rsidRDefault="00000000">
            <w:pPr>
              <w:spacing w:line="360" w:lineRule="exact"/>
              <w:rPr>
                <w:rtl/>
              </w:rPr>
            </w:pPr>
            <w:r>
              <w:rPr>
                <w:rtl/>
              </w:rPr>
              <w:t>مؤسسة حماية الأم</w:t>
            </w:r>
          </w:p>
        </w:tc>
        <w:tc>
          <w:tcPr>
            <w:tcW w:w="2430" w:type="dxa"/>
          </w:tcPr>
          <w:p w:rsidR="00000000" w:rsidRDefault="00000000">
            <w:pPr>
              <w:spacing w:line="360" w:lineRule="exact"/>
              <w:rPr>
                <w:rtl/>
              </w:rPr>
            </w:pPr>
            <w:r>
              <w:rPr>
                <w:rtl/>
              </w:rPr>
              <w:t>700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الرابطة العامة لدار المرأة</w:t>
            </w:r>
          </w:p>
        </w:tc>
        <w:tc>
          <w:tcPr>
            <w:tcW w:w="2430" w:type="dxa"/>
          </w:tcPr>
          <w:p w:rsidR="00000000" w:rsidRDefault="00000000">
            <w:pPr>
              <w:spacing w:line="360" w:lineRule="exact"/>
              <w:rPr>
                <w:rtl/>
              </w:rPr>
            </w:pPr>
            <w:r>
              <w:rPr>
                <w:rtl/>
              </w:rPr>
              <w:t>700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spacing w:line="360" w:lineRule="exact"/>
              <w:rPr>
                <w:rtl/>
              </w:rPr>
            </w:pPr>
            <w:r>
              <w:rPr>
                <w:rtl/>
              </w:rPr>
              <w:t>مؤسسة الإنذار بالأزمات</w:t>
            </w:r>
          </w:p>
        </w:tc>
        <w:tc>
          <w:tcPr>
            <w:tcW w:w="2430" w:type="dxa"/>
          </w:tcPr>
          <w:p w:rsidR="00000000" w:rsidRDefault="00000000">
            <w:pPr>
              <w:spacing w:line="360" w:lineRule="exact"/>
              <w:rPr>
                <w:rtl/>
              </w:rPr>
            </w:pPr>
            <w:r>
              <w:rPr>
                <w:rtl/>
              </w:rPr>
              <w:t>550</w:t>
            </w:r>
          </w:p>
        </w:tc>
        <w:tc>
          <w:tcPr>
            <w:tcW w:w="1710" w:type="dxa"/>
          </w:tcPr>
          <w:p w:rsidR="00000000" w:rsidRDefault="00000000">
            <w:pPr>
              <w:spacing w:line="360" w:lineRule="exact"/>
              <w:rPr>
                <w:rtl/>
              </w:rPr>
            </w:pPr>
          </w:p>
        </w:tc>
      </w:tr>
      <w:tr w:rsidR="00000000">
        <w:tblPrEx>
          <w:tblCellMar>
            <w:top w:w="0" w:type="dxa"/>
            <w:bottom w:w="0" w:type="dxa"/>
          </w:tblCellMar>
        </w:tblPrEx>
        <w:tc>
          <w:tcPr>
            <w:tcW w:w="5490" w:type="dxa"/>
          </w:tcPr>
          <w:p w:rsidR="00000000" w:rsidRDefault="00000000">
            <w:pPr>
              <w:pStyle w:val="Heading1"/>
              <w:spacing w:line="360" w:lineRule="exact"/>
              <w:rPr>
                <w:u w:val="none"/>
                <w:rtl/>
              </w:rPr>
            </w:pPr>
            <w:r>
              <w:rPr>
                <w:u w:val="none"/>
                <w:rtl/>
              </w:rPr>
              <w:tab/>
              <w:t>المجموع</w:t>
            </w:r>
          </w:p>
        </w:tc>
        <w:tc>
          <w:tcPr>
            <w:tcW w:w="2430" w:type="dxa"/>
          </w:tcPr>
          <w:p w:rsidR="00000000" w:rsidRDefault="00000000">
            <w:pPr>
              <w:spacing w:line="360" w:lineRule="exact"/>
              <w:rPr>
                <w:b/>
                <w:bCs/>
                <w:rtl/>
              </w:rPr>
            </w:pPr>
            <w:r>
              <w:rPr>
                <w:b/>
                <w:bCs/>
                <w:rtl/>
              </w:rPr>
              <w:t>950 1</w:t>
            </w:r>
          </w:p>
        </w:tc>
        <w:tc>
          <w:tcPr>
            <w:tcW w:w="1710" w:type="dxa"/>
          </w:tcPr>
          <w:p w:rsidR="00000000" w:rsidRDefault="00000000">
            <w:pPr>
              <w:spacing w:line="360" w:lineRule="exact"/>
              <w:rPr>
                <w:b/>
                <w:bCs/>
                <w:rtl/>
              </w:rPr>
            </w:pPr>
          </w:p>
        </w:tc>
      </w:tr>
      <w:tr w:rsidR="00000000">
        <w:tblPrEx>
          <w:tblCellMar>
            <w:top w:w="0" w:type="dxa"/>
            <w:bottom w:w="0" w:type="dxa"/>
          </w:tblCellMar>
        </w:tblPrEx>
        <w:trPr>
          <w:cantSplit/>
        </w:trPr>
        <w:tc>
          <w:tcPr>
            <w:tcW w:w="7920" w:type="dxa"/>
            <w:gridSpan w:val="2"/>
          </w:tcPr>
          <w:p w:rsidR="00000000" w:rsidRDefault="00000000">
            <w:pPr>
              <w:spacing w:line="360" w:lineRule="exact"/>
              <w:rPr>
                <w:b/>
                <w:bCs/>
                <w:rtl/>
              </w:rPr>
            </w:pPr>
          </w:p>
        </w:tc>
        <w:tc>
          <w:tcPr>
            <w:tcW w:w="1710" w:type="dxa"/>
          </w:tcPr>
          <w:p w:rsidR="00000000" w:rsidRDefault="00000000">
            <w:pPr>
              <w:spacing w:line="360" w:lineRule="exact"/>
              <w:rPr>
                <w:b/>
                <w:bCs/>
                <w:rtl/>
              </w:rPr>
            </w:pPr>
            <w:r>
              <w:rPr>
                <w:b/>
                <w:bCs/>
                <w:rtl/>
              </w:rPr>
              <w:t>1.125</w:t>
            </w:r>
          </w:p>
        </w:tc>
      </w:tr>
    </w:tbl>
    <w:p w:rsidR="00000000" w:rsidRDefault="00000000">
      <w:pPr>
        <w:rPr>
          <w:rtl/>
        </w:rPr>
      </w:pPr>
    </w:p>
    <w:p w:rsidR="00000000" w:rsidRDefault="00000000">
      <w:pPr>
        <w:rPr>
          <w:rtl/>
        </w:rPr>
      </w:pPr>
    </w:p>
    <w:p w:rsidR="00000000" w:rsidRDefault="00000000">
      <w:pPr>
        <w:pStyle w:val="Heading5"/>
        <w:jc w:val="center"/>
        <w:rPr>
          <w:b/>
          <w:bCs/>
          <w:rtl/>
        </w:rPr>
      </w:pPr>
      <w:r>
        <w:rPr>
          <w:rtl/>
        </w:rPr>
        <w:br w:type="page"/>
      </w:r>
      <w:r>
        <w:rPr>
          <w:b/>
          <w:bCs/>
          <w:rtl/>
        </w:rPr>
        <w:t>الباب الثالث</w:t>
      </w:r>
    </w:p>
    <w:p w:rsidR="00000000" w:rsidRDefault="00000000">
      <w:pPr>
        <w:jc w:val="center"/>
        <w:rPr>
          <w:b/>
          <w:bCs/>
          <w:rtl/>
        </w:rPr>
      </w:pPr>
    </w:p>
    <w:p w:rsidR="00000000" w:rsidRDefault="00000000">
      <w:pPr>
        <w:jc w:val="center"/>
        <w:rPr>
          <w:rtl/>
        </w:rPr>
      </w:pPr>
      <w:r>
        <w:rPr>
          <w:rtl/>
        </w:rPr>
        <w:t xml:space="preserve">المادة 10 </w:t>
      </w:r>
      <w:r>
        <w:t>–</w:t>
      </w:r>
      <w:r>
        <w:rPr>
          <w:rtl/>
        </w:rPr>
        <w:t xml:space="preserve"> التعليم</w:t>
      </w:r>
    </w:p>
    <w:p w:rsidR="00000000" w:rsidRDefault="00000000">
      <w:pPr>
        <w:rPr>
          <w:b/>
          <w:bCs/>
          <w:rtl/>
        </w:rPr>
      </w:pPr>
    </w:p>
    <w:p w:rsidR="00000000" w:rsidRDefault="00000000">
      <w:pPr>
        <w:pStyle w:val="H23"/>
        <w:keepNext w:val="0"/>
        <w:keepLines w:val="0"/>
        <w:suppressAutoHyphens w:val="0"/>
        <w:outlineLvl w:val="9"/>
        <w:rPr>
          <w:spacing w:val="0"/>
          <w:rtl/>
        </w:rPr>
      </w:pPr>
      <w:r>
        <w:rPr>
          <w:spacing w:val="0"/>
          <w:rtl/>
        </w:rPr>
        <w:t>1-9</w:t>
      </w:r>
      <w:r>
        <w:rPr>
          <w:spacing w:val="0"/>
          <w:rtl/>
        </w:rPr>
        <w:tab/>
        <w:t>أعلى مستوى من التعليم بحسب الجنس كنسبة من الجماعة السكانية ذات الصلة</w:t>
      </w:r>
    </w:p>
    <w:p w:rsidR="00000000" w:rsidRDefault="00000000">
      <w:pPr>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1260"/>
        <w:gridCol w:w="1080"/>
        <w:gridCol w:w="1080"/>
        <w:gridCol w:w="900"/>
      </w:tblGrid>
      <w:tr w:rsidR="00000000">
        <w:tblPrEx>
          <w:tblCellMar>
            <w:top w:w="0" w:type="dxa"/>
            <w:bottom w:w="0" w:type="dxa"/>
          </w:tblCellMar>
        </w:tblPrEx>
        <w:trPr>
          <w:cantSplit/>
          <w:tblHeader/>
        </w:trPr>
        <w:tc>
          <w:tcPr>
            <w:tcW w:w="5400" w:type="dxa"/>
          </w:tcPr>
          <w:p w:rsidR="00000000" w:rsidRDefault="00000000">
            <w:pPr>
              <w:rPr>
                <w:rtl/>
              </w:rPr>
            </w:pPr>
            <w:r>
              <w:rPr>
                <w:rtl/>
              </w:rPr>
              <w:t>مستوى التعليم، الفئة العمرية</w:t>
            </w:r>
          </w:p>
        </w:tc>
        <w:tc>
          <w:tcPr>
            <w:tcW w:w="1260" w:type="dxa"/>
          </w:tcPr>
          <w:p w:rsidR="00000000" w:rsidRDefault="00000000">
            <w:pPr>
              <w:rPr>
                <w:rtl/>
              </w:rPr>
            </w:pPr>
            <w:r>
              <w:rPr>
                <w:rtl/>
              </w:rPr>
              <w:t>1960</w:t>
            </w:r>
          </w:p>
        </w:tc>
        <w:tc>
          <w:tcPr>
            <w:tcW w:w="1080" w:type="dxa"/>
          </w:tcPr>
          <w:p w:rsidR="00000000" w:rsidRDefault="00000000">
            <w:pPr>
              <w:rPr>
                <w:rtl/>
              </w:rPr>
            </w:pPr>
            <w:r>
              <w:rPr>
                <w:rtl/>
              </w:rPr>
              <w:t>1980</w:t>
            </w:r>
          </w:p>
        </w:tc>
        <w:tc>
          <w:tcPr>
            <w:tcW w:w="1080" w:type="dxa"/>
          </w:tcPr>
          <w:p w:rsidR="00000000" w:rsidRDefault="00000000">
            <w:pPr>
              <w:rPr>
                <w:rtl/>
              </w:rPr>
            </w:pPr>
            <w:r>
              <w:rPr>
                <w:rtl/>
              </w:rPr>
              <w:t>1990</w:t>
            </w:r>
          </w:p>
        </w:tc>
        <w:tc>
          <w:tcPr>
            <w:tcW w:w="900" w:type="dxa"/>
          </w:tcPr>
          <w:p w:rsidR="00000000" w:rsidRDefault="00000000">
            <w:pPr>
              <w:rPr>
                <w:rtl/>
              </w:rPr>
            </w:pPr>
            <w:r>
              <w:rPr>
                <w:rtl/>
              </w:rPr>
              <w:t>1996</w:t>
            </w:r>
          </w:p>
        </w:tc>
      </w:tr>
      <w:tr w:rsidR="00000000">
        <w:tblPrEx>
          <w:tblCellMar>
            <w:top w:w="0" w:type="dxa"/>
            <w:bottom w:w="0" w:type="dxa"/>
          </w:tblCellMar>
        </w:tblPrEx>
        <w:trPr>
          <w:cantSplit/>
        </w:trPr>
        <w:tc>
          <w:tcPr>
            <w:tcW w:w="9720" w:type="dxa"/>
            <w:gridSpan w:val="5"/>
          </w:tcPr>
          <w:p w:rsidR="00000000" w:rsidRDefault="00000000">
            <w:pPr>
              <w:pStyle w:val="Heading1"/>
              <w:rPr>
                <w:u w:val="none"/>
                <w:rtl/>
              </w:rPr>
            </w:pPr>
            <w:r>
              <w:rPr>
                <w:u w:val="none"/>
                <w:rtl/>
              </w:rPr>
              <w:t>رجال</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شهادة تعليم ثالثي</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 وما فوقها</w:t>
            </w:r>
          </w:p>
        </w:tc>
        <w:tc>
          <w:tcPr>
            <w:tcW w:w="1260" w:type="dxa"/>
          </w:tcPr>
          <w:p w:rsidR="00000000" w:rsidRDefault="00000000">
            <w:pPr>
              <w:rPr>
                <w:rtl/>
              </w:rPr>
            </w:pPr>
            <w:r>
              <w:rPr>
                <w:rtl/>
              </w:rPr>
              <w:t>4.7</w:t>
            </w:r>
          </w:p>
        </w:tc>
        <w:tc>
          <w:tcPr>
            <w:tcW w:w="1080" w:type="dxa"/>
          </w:tcPr>
          <w:p w:rsidR="00000000" w:rsidRDefault="00000000">
            <w:pPr>
              <w:rPr>
                <w:rtl/>
              </w:rPr>
            </w:pPr>
            <w:r>
              <w:rPr>
                <w:rtl/>
              </w:rPr>
              <w:t>8.6</w:t>
            </w:r>
          </w:p>
        </w:tc>
        <w:tc>
          <w:tcPr>
            <w:tcW w:w="1080" w:type="dxa"/>
          </w:tcPr>
          <w:p w:rsidR="00000000" w:rsidRDefault="00000000">
            <w:pPr>
              <w:rPr>
                <w:rtl/>
              </w:rPr>
            </w:pPr>
            <w:r>
              <w:rPr>
                <w:rtl/>
              </w:rPr>
              <w:t>11.8</w:t>
            </w:r>
          </w:p>
        </w:tc>
        <w:tc>
          <w:tcPr>
            <w:tcW w:w="900" w:type="dxa"/>
          </w:tcPr>
          <w:p w:rsidR="00000000" w:rsidRDefault="00000000">
            <w:pPr>
              <w:rPr>
                <w:rtl/>
              </w:rPr>
            </w:pPr>
            <w:r>
              <w:rPr>
                <w:rtl/>
              </w:rPr>
              <w:t>13.7</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5.7</w:t>
            </w:r>
          </w:p>
        </w:tc>
        <w:tc>
          <w:tcPr>
            <w:tcW w:w="1080" w:type="dxa"/>
          </w:tcPr>
          <w:p w:rsidR="00000000" w:rsidRDefault="00000000">
            <w:pPr>
              <w:rPr>
                <w:rtl/>
              </w:rPr>
            </w:pPr>
            <w:r>
              <w:rPr>
                <w:rtl/>
              </w:rPr>
              <w:t>10.5</w:t>
            </w:r>
          </w:p>
        </w:tc>
        <w:tc>
          <w:tcPr>
            <w:tcW w:w="1080" w:type="dxa"/>
          </w:tcPr>
          <w:p w:rsidR="00000000" w:rsidRDefault="00000000">
            <w:pPr>
              <w:rPr>
                <w:rtl/>
              </w:rPr>
            </w:pPr>
            <w:r>
              <w:rPr>
                <w:rtl/>
              </w:rPr>
              <w:t>11.9</w:t>
            </w:r>
          </w:p>
        </w:tc>
        <w:tc>
          <w:tcPr>
            <w:tcW w:w="900" w:type="dxa"/>
          </w:tcPr>
          <w:p w:rsidR="00000000" w:rsidRDefault="00000000">
            <w:pPr>
              <w:rPr>
                <w:rtl/>
              </w:rPr>
            </w:pPr>
            <w:r>
              <w:rPr>
                <w:rtl/>
              </w:rPr>
              <w:t>12.5</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دراسة ثانوية</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18 وما فوقها</w:t>
            </w:r>
          </w:p>
        </w:tc>
        <w:tc>
          <w:tcPr>
            <w:tcW w:w="1260" w:type="dxa"/>
          </w:tcPr>
          <w:p w:rsidR="00000000" w:rsidRDefault="00000000">
            <w:pPr>
              <w:rPr>
                <w:rtl/>
              </w:rPr>
            </w:pPr>
            <w:r>
              <w:rPr>
                <w:rtl/>
              </w:rPr>
              <w:t>7.8</w:t>
            </w:r>
          </w:p>
        </w:tc>
        <w:tc>
          <w:tcPr>
            <w:tcW w:w="1080" w:type="dxa"/>
          </w:tcPr>
          <w:p w:rsidR="00000000" w:rsidRDefault="00000000">
            <w:pPr>
              <w:rPr>
                <w:rtl/>
              </w:rPr>
            </w:pPr>
            <w:r>
              <w:rPr>
                <w:rtl/>
              </w:rPr>
              <w:t>16.7</w:t>
            </w:r>
          </w:p>
        </w:tc>
        <w:tc>
          <w:tcPr>
            <w:tcW w:w="1080" w:type="dxa"/>
          </w:tcPr>
          <w:p w:rsidR="00000000" w:rsidRDefault="00000000">
            <w:pPr>
              <w:rPr>
                <w:rtl/>
              </w:rPr>
            </w:pPr>
            <w:r>
              <w:rPr>
                <w:rtl/>
              </w:rPr>
              <w:t>18.0</w:t>
            </w:r>
          </w:p>
        </w:tc>
        <w:tc>
          <w:tcPr>
            <w:tcW w:w="900" w:type="dxa"/>
          </w:tcPr>
          <w:p w:rsidR="00000000" w:rsidRDefault="00000000">
            <w:pPr>
              <w:rPr>
                <w:rtl/>
              </w:rPr>
            </w:pPr>
            <w:r>
              <w:rPr>
                <w:rtl/>
              </w:rPr>
              <w:t>21.3</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8.7</w:t>
            </w:r>
          </w:p>
        </w:tc>
        <w:tc>
          <w:tcPr>
            <w:tcW w:w="1080" w:type="dxa"/>
          </w:tcPr>
          <w:p w:rsidR="00000000" w:rsidRDefault="00000000">
            <w:pPr>
              <w:rPr>
                <w:rtl/>
              </w:rPr>
            </w:pPr>
            <w:r>
              <w:rPr>
                <w:rtl/>
              </w:rPr>
              <w:t>21.7</w:t>
            </w:r>
          </w:p>
        </w:tc>
        <w:tc>
          <w:tcPr>
            <w:tcW w:w="1080" w:type="dxa"/>
          </w:tcPr>
          <w:p w:rsidR="00000000" w:rsidRDefault="00000000">
            <w:pPr>
              <w:rPr>
                <w:rtl/>
              </w:rPr>
            </w:pPr>
            <w:r>
              <w:rPr>
                <w:rtl/>
              </w:rPr>
              <w:t>21.0</w:t>
            </w:r>
          </w:p>
        </w:tc>
        <w:tc>
          <w:tcPr>
            <w:tcW w:w="900" w:type="dxa"/>
          </w:tcPr>
          <w:p w:rsidR="00000000" w:rsidRDefault="00000000">
            <w:pPr>
              <w:rPr>
                <w:rtl/>
              </w:rPr>
            </w:pPr>
            <w:r>
              <w:rPr>
                <w:rtl/>
              </w:rPr>
              <w:t>24.8</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8 فصول من الدراسة الإبتدائية *</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15 وما فوقها</w:t>
            </w:r>
          </w:p>
        </w:tc>
        <w:tc>
          <w:tcPr>
            <w:tcW w:w="1260" w:type="dxa"/>
          </w:tcPr>
          <w:p w:rsidR="00000000" w:rsidRDefault="00000000">
            <w:pPr>
              <w:rPr>
                <w:rtl/>
              </w:rPr>
            </w:pPr>
            <w:r>
              <w:rPr>
                <w:rtl/>
              </w:rPr>
              <w:t>23.4</w:t>
            </w:r>
          </w:p>
        </w:tc>
        <w:tc>
          <w:tcPr>
            <w:tcW w:w="1080" w:type="dxa"/>
          </w:tcPr>
          <w:p w:rsidR="00000000" w:rsidRDefault="00000000">
            <w:pPr>
              <w:rPr>
                <w:rtl/>
              </w:rPr>
            </w:pPr>
            <w:r>
              <w:rPr>
                <w:rtl/>
              </w:rPr>
              <w:t>47.8</w:t>
            </w:r>
          </w:p>
        </w:tc>
        <w:tc>
          <w:tcPr>
            <w:tcW w:w="1080" w:type="dxa"/>
          </w:tcPr>
          <w:p w:rsidR="00000000" w:rsidRDefault="00000000">
            <w:pPr>
              <w:rPr>
                <w:rtl/>
              </w:rPr>
            </w:pPr>
            <w:r>
              <w:rPr>
                <w:rtl/>
              </w:rPr>
              <w:t>56.1</w:t>
            </w:r>
          </w:p>
        </w:tc>
        <w:tc>
          <w:tcPr>
            <w:tcW w:w="900" w:type="dxa"/>
          </w:tcPr>
          <w:p w:rsidR="00000000" w:rsidRDefault="00000000">
            <w:pPr>
              <w:rPr>
                <w:rtl/>
              </w:rPr>
            </w:pPr>
            <w:r>
              <w:rPr>
                <w:rtl/>
              </w:rPr>
              <w:t>58.3</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24.9</w:t>
            </w:r>
          </w:p>
        </w:tc>
        <w:tc>
          <w:tcPr>
            <w:tcW w:w="1080" w:type="dxa"/>
          </w:tcPr>
          <w:p w:rsidR="00000000" w:rsidRDefault="00000000">
            <w:pPr>
              <w:rPr>
                <w:rtl/>
              </w:rPr>
            </w:pPr>
            <w:r>
              <w:rPr>
                <w:rtl/>
              </w:rPr>
              <w:t>61.0</w:t>
            </w:r>
          </w:p>
        </w:tc>
        <w:tc>
          <w:tcPr>
            <w:tcW w:w="1080" w:type="dxa"/>
          </w:tcPr>
          <w:p w:rsidR="00000000" w:rsidRDefault="00000000">
            <w:pPr>
              <w:rPr>
                <w:rtl/>
              </w:rPr>
            </w:pPr>
            <w:r>
              <w:rPr>
                <w:rtl/>
              </w:rPr>
              <w:t>63.8</w:t>
            </w:r>
          </w:p>
        </w:tc>
        <w:tc>
          <w:tcPr>
            <w:tcW w:w="900" w:type="dxa"/>
          </w:tcPr>
          <w:p w:rsidR="00000000" w:rsidRDefault="00000000">
            <w:pPr>
              <w:rPr>
                <w:rtl/>
              </w:rPr>
            </w:pPr>
            <w:r>
              <w:rPr>
                <w:rtl/>
              </w:rPr>
              <w:t>60.7</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سكان أكملوا أقل من 8 فصول من الدراسة الإبتدائية</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15 وما فوقها</w:t>
            </w:r>
          </w:p>
        </w:tc>
        <w:tc>
          <w:tcPr>
            <w:tcW w:w="1260" w:type="dxa"/>
          </w:tcPr>
          <w:p w:rsidR="00000000" w:rsidRDefault="00000000">
            <w:pPr>
              <w:rPr>
                <w:rtl/>
              </w:rPr>
            </w:pPr>
            <w:r>
              <w:rPr>
                <w:rtl/>
              </w:rPr>
              <w:t>65.5</w:t>
            </w:r>
          </w:p>
        </w:tc>
        <w:tc>
          <w:tcPr>
            <w:tcW w:w="1080" w:type="dxa"/>
          </w:tcPr>
          <w:p w:rsidR="00000000" w:rsidRDefault="00000000">
            <w:pPr>
              <w:rPr>
                <w:rtl/>
              </w:rPr>
            </w:pPr>
            <w:r>
              <w:rPr>
                <w:rtl/>
              </w:rPr>
              <w:t>28.9</w:t>
            </w:r>
          </w:p>
        </w:tc>
        <w:tc>
          <w:tcPr>
            <w:tcW w:w="1080" w:type="dxa"/>
          </w:tcPr>
          <w:p w:rsidR="00000000" w:rsidRDefault="00000000">
            <w:pPr>
              <w:rPr>
                <w:rtl/>
              </w:rPr>
            </w:pPr>
            <w:r>
              <w:rPr>
                <w:rtl/>
              </w:rPr>
              <w:t>17.2</w:t>
            </w:r>
          </w:p>
        </w:tc>
        <w:tc>
          <w:tcPr>
            <w:tcW w:w="900" w:type="dxa"/>
          </w:tcPr>
          <w:p w:rsidR="00000000" w:rsidRDefault="00000000">
            <w:pPr>
              <w:rPr>
                <w:rtl/>
              </w:rPr>
            </w:pPr>
            <w:r>
              <w:rPr>
                <w:rtl/>
              </w:rPr>
              <w:t>10.6</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60.7</w:t>
            </w:r>
          </w:p>
        </w:tc>
        <w:tc>
          <w:tcPr>
            <w:tcW w:w="1080" w:type="dxa"/>
          </w:tcPr>
          <w:p w:rsidR="00000000" w:rsidRDefault="00000000">
            <w:pPr>
              <w:rPr>
                <w:rtl/>
              </w:rPr>
            </w:pPr>
            <w:r>
              <w:rPr>
                <w:rtl/>
              </w:rPr>
              <w:t>8,8</w:t>
            </w:r>
          </w:p>
        </w:tc>
        <w:tc>
          <w:tcPr>
            <w:tcW w:w="1080" w:type="dxa"/>
          </w:tcPr>
          <w:p w:rsidR="00000000" w:rsidRDefault="00000000">
            <w:pPr>
              <w:rPr>
                <w:rtl/>
              </w:rPr>
            </w:pPr>
            <w:r>
              <w:rPr>
                <w:rtl/>
              </w:rPr>
              <w:t>3,3</w:t>
            </w:r>
          </w:p>
        </w:tc>
        <w:tc>
          <w:tcPr>
            <w:tcW w:w="900" w:type="dxa"/>
          </w:tcPr>
          <w:p w:rsidR="00000000" w:rsidRDefault="00000000">
            <w:pPr>
              <w:rPr>
                <w:rtl/>
              </w:rPr>
            </w:pPr>
            <w:r>
              <w:rPr>
                <w:rtl/>
              </w:rPr>
              <w:t>2.0</w:t>
            </w:r>
          </w:p>
        </w:tc>
      </w:tr>
      <w:tr w:rsidR="00000000">
        <w:tblPrEx>
          <w:tblCellMar>
            <w:top w:w="0" w:type="dxa"/>
            <w:bottom w:w="0" w:type="dxa"/>
          </w:tblCellMar>
        </w:tblPrEx>
        <w:trPr>
          <w:cantSplit/>
        </w:trPr>
        <w:tc>
          <w:tcPr>
            <w:tcW w:w="9720" w:type="dxa"/>
            <w:gridSpan w:val="5"/>
          </w:tcPr>
          <w:p w:rsidR="00000000" w:rsidRDefault="00000000">
            <w:pPr>
              <w:pStyle w:val="Heading1"/>
              <w:rPr>
                <w:u w:val="none"/>
                <w:rtl/>
              </w:rPr>
            </w:pPr>
            <w:r>
              <w:rPr>
                <w:u w:val="none"/>
                <w:rtl/>
              </w:rPr>
              <w:t>نساء</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شهادة تعليم ثالثي</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 وما فوقها</w:t>
            </w:r>
          </w:p>
        </w:tc>
        <w:tc>
          <w:tcPr>
            <w:tcW w:w="1260" w:type="dxa"/>
          </w:tcPr>
          <w:p w:rsidR="00000000" w:rsidRDefault="00000000">
            <w:pPr>
              <w:rPr>
                <w:rtl/>
              </w:rPr>
            </w:pPr>
            <w:r>
              <w:rPr>
                <w:rtl/>
              </w:rPr>
              <w:t>1.2</w:t>
            </w:r>
          </w:p>
        </w:tc>
        <w:tc>
          <w:tcPr>
            <w:tcW w:w="1080" w:type="dxa"/>
          </w:tcPr>
          <w:p w:rsidR="00000000" w:rsidRDefault="00000000">
            <w:pPr>
              <w:rPr>
                <w:rtl/>
              </w:rPr>
            </w:pPr>
            <w:r>
              <w:rPr>
                <w:rtl/>
              </w:rPr>
              <w:t>4.6</w:t>
            </w:r>
          </w:p>
        </w:tc>
        <w:tc>
          <w:tcPr>
            <w:tcW w:w="1080" w:type="dxa"/>
          </w:tcPr>
          <w:p w:rsidR="00000000" w:rsidRDefault="00000000">
            <w:pPr>
              <w:rPr>
                <w:rtl/>
              </w:rPr>
            </w:pPr>
            <w:r>
              <w:rPr>
                <w:rtl/>
              </w:rPr>
              <w:t>8.7</w:t>
            </w:r>
          </w:p>
        </w:tc>
        <w:tc>
          <w:tcPr>
            <w:tcW w:w="900" w:type="dxa"/>
          </w:tcPr>
          <w:p w:rsidR="00000000" w:rsidRDefault="00000000">
            <w:pPr>
              <w:rPr>
                <w:rtl/>
              </w:rPr>
            </w:pPr>
            <w:r>
              <w:rPr>
                <w:rtl/>
              </w:rPr>
              <w:t>10.7</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1.9</w:t>
            </w:r>
          </w:p>
        </w:tc>
        <w:tc>
          <w:tcPr>
            <w:tcW w:w="1080" w:type="dxa"/>
          </w:tcPr>
          <w:p w:rsidR="00000000" w:rsidRDefault="00000000">
            <w:pPr>
              <w:rPr>
                <w:rtl/>
              </w:rPr>
            </w:pPr>
            <w:r>
              <w:rPr>
                <w:rtl/>
              </w:rPr>
              <w:t>9.8</w:t>
            </w:r>
          </w:p>
        </w:tc>
        <w:tc>
          <w:tcPr>
            <w:tcW w:w="1080" w:type="dxa"/>
          </w:tcPr>
          <w:p w:rsidR="00000000" w:rsidRDefault="00000000">
            <w:pPr>
              <w:rPr>
                <w:rtl/>
              </w:rPr>
            </w:pPr>
            <w:r>
              <w:rPr>
                <w:rtl/>
              </w:rPr>
              <w:t>14.7</w:t>
            </w:r>
          </w:p>
        </w:tc>
        <w:tc>
          <w:tcPr>
            <w:tcW w:w="900" w:type="dxa"/>
          </w:tcPr>
          <w:p w:rsidR="00000000" w:rsidRDefault="00000000">
            <w:pPr>
              <w:rPr>
                <w:rtl/>
              </w:rPr>
            </w:pPr>
            <w:r>
              <w:rPr>
                <w:rtl/>
              </w:rPr>
              <w:t>16.4</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دراسة ثانوية</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18 وما فوقها</w:t>
            </w:r>
          </w:p>
        </w:tc>
        <w:tc>
          <w:tcPr>
            <w:tcW w:w="1260" w:type="dxa"/>
          </w:tcPr>
          <w:p w:rsidR="00000000" w:rsidRDefault="00000000">
            <w:pPr>
              <w:rPr>
                <w:rtl/>
              </w:rPr>
            </w:pPr>
            <w:r>
              <w:rPr>
                <w:rtl/>
              </w:rPr>
              <w:t>5,5</w:t>
            </w:r>
          </w:p>
        </w:tc>
        <w:tc>
          <w:tcPr>
            <w:tcW w:w="1080" w:type="dxa"/>
          </w:tcPr>
          <w:p w:rsidR="00000000" w:rsidRDefault="00000000">
            <w:pPr>
              <w:rPr>
                <w:rtl/>
              </w:rPr>
            </w:pPr>
            <w:r>
              <w:rPr>
                <w:rtl/>
              </w:rPr>
              <w:t>17.8</w:t>
            </w:r>
          </w:p>
        </w:tc>
        <w:tc>
          <w:tcPr>
            <w:tcW w:w="1080" w:type="dxa"/>
          </w:tcPr>
          <w:p w:rsidR="00000000" w:rsidRDefault="00000000">
            <w:pPr>
              <w:rPr>
                <w:rtl/>
              </w:rPr>
            </w:pPr>
            <w:r>
              <w:rPr>
                <w:rtl/>
              </w:rPr>
              <w:t>21.6</w:t>
            </w:r>
          </w:p>
        </w:tc>
        <w:tc>
          <w:tcPr>
            <w:tcW w:w="900" w:type="dxa"/>
          </w:tcPr>
          <w:p w:rsidR="00000000" w:rsidRDefault="00000000">
            <w:pPr>
              <w:rPr>
                <w:rtl/>
              </w:rPr>
            </w:pPr>
            <w:r>
              <w:rPr>
                <w:rtl/>
              </w:rPr>
              <w:t>26.4</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6.0</w:t>
            </w:r>
          </w:p>
        </w:tc>
        <w:tc>
          <w:tcPr>
            <w:tcW w:w="1080" w:type="dxa"/>
          </w:tcPr>
          <w:p w:rsidR="00000000" w:rsidRDefault="00000000">
            <w:pPr>
              <w:rPr>
                <w:rtl/>
              </w:rPr>
            </w:pPr>
            <w:r>
              <w:rPr>
                <w:rtl/>
              </w:rPr>
              <w:t>29.9</w:t>
            </w:r>
          </w:p>
        </w:tc>
        <w:tc>
          <w:tcPr>
            <w:tcW w:w="1080" w:type="dxa"/>
          </w:tcPr>
          <w:p w:rsidR="00000000" w:rsidRDefault="00000000">
            <w:pPr>
              <w:rPr>
                <w:rtl/>
              </w:rPr>
            </w:pPr>
            <w:r>
              <w:rPr>
                <w:rtl/>
              </w:rPr>
              <w:t>31.9</w:t>
            </w:r>
          </w:p>
        </w:tc>
        <w:tc>
          <w:tcPr>
            <w:tcW w:w="900" w:type="dxa"/>
          </w:tcPr>
          <w:p w:rsidR="00000000" w:rsidRDefault="00000000">
            <w:pPr>
              <w:rPr>
                <w:rtl/>
              </w:rPr>
            </w:pPr>
            <w:r>
              <w:rPr>
                <w:rtl/>
              </w:rPr>
              <w:t>35.9</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8 فصول من الدراسة الإبتدائية *</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15 وما فوقها</w:t>
            </w:r>
          </w:p>
        </w:tc>
        <w:tc>
          <w:tcPr>
            <w:tcW w:w="1260" w:type="dxa"/>
          </w:tcPr>
          <w:p w:rsidR="00000000" w:rsidRDefault="00000000">
            <w:pPr>
              <w:rPr>
                <w:rtl/>
              </w:rPr>
            </w:pPr>
            <w:r>
              <w:rPr>
                <w:rtl/>
              </w:rPr>
              <w:t>25.1</w:t>
            </w:r>
          </w:p>
        </w:tc>
        <w:tc>
          <w:tcPr>
            <w:tcW w:w="1080" w:type="dxa"/>
          </w:tcPr>
          <w:p w:rsidR="00000000" w:rsidRDefault="00000000">
            <w:pPr>
              <w:rPr>
                <w:rtl/>
              </w:rPr>
            </w:pPr>
            <w:r>
              <w:rPr>
                <w:rtl/>
              </w:rPr>
              <w:t>40.1</w:t>
            </w:r>
          </w:p>
        </w:tc>
        <w:tc>
          <w:tcPr>
            <w:tcW w:w="1080" w:type="dxa"/>
          </w:tcPr>
          <w:p w:rsidR="00000000" w:rsidRDefault="00000000">
            <w:pPr>
              <w:rPr>
                <w:rtl/>
              </w:rPr>
            </w:pPr>
            <w:r>
              <w:rPr>
                <w:rtl/>
              </w:rPr>
              <w:t>45.7</w:t>
            </w:r>
          </w:p>
        </w:tc>
        <w:tc>
          <w:tcPr>
            <w:tcW w:w="900" w:type="dxa"/>
          </w:tcPr>
          <w:p w:rsidR="00000000" w:rsidRDefault="00000000">
            <w:pPr>
              <w:rPr>
                <w:rtl/>
              </w:rPr>
            </w:pPr>
            <w:r>
              <w:rPr>
                <w:rtl/>
              </w:rPr>
              <w:t>47.2</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26.8</w:t>
            </w:r>
          </w:p>
        </w:tc>
        <w:tc>
          <w:tcPr>
            <w:tcW w:w="1080" w:type="dxa"/>
          </w:tcPr>
          <w:p w:rsidR="00000000" w:rsidRDefault="00000000">
            <w:pPr>
              <w:rPr>
                <w:rtl/>
              </w:rPr>
            </w:pPr>
            <w:r>
              <w:rPr>
                <w:rtl/>
              </w:rPr>
              <w:t>52.7</w:t>
            </w:r>
          </w:p>
        </w:tc>
        <w:tc>
          <w:tcPr>
            <w:tcW w:w="1080" w:type="dxa"/>
          </w:tcPr>
          <w:p w:rsidR="00000000" w:rsidRDefault="00000000">
            <w:pPr>
              <w:rPr>
                <w:rtl/>
              </w:rPr>
            </w:pPr>
            <w:r>
              <w:rPr>
                <w:rtl/>
              </w:rPr>
              <w:t>49.5</w:t>
            </w:r>
          </w:p>
        </w:tc>
        <w:tc>
          <w:tcPr>
            <w:tcW w:w="900" w:type="dxa"/>
          </w:tcPr>
          <w:p w:rsidR="00000000" w:rsidRDefault="00000000">
            <w:pPr>
              <w:rPr>
                <w:rtl/>
              </w:rPr>
            </w:pPr>
            <w:r>
              <w:rPr>
                <w:rtl/>
              </w:rPr>
              <w:t>45.1</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سكان أكملوا أقل من 8 فصول من الدراسة الإبتدائية</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15 وما فوقها</w:t>
            </w:r>
          </w:p>
        </w:tc>
        <w:tc>
          <w:tcPr>
            <w:tcW w:w="1260" w:type="dxa"/>
          </w:tcPr>
          <w:p w:rsidR="00000000" w:rsidRDefault="00000000">
            <w:pPr>
              <w:rPr>
                <w:rtl/>
              </w:rPr>
            </w:pPr>
            <w:r>
              <w:rPr>
                <w:rtl/>
              </w:rPr>
              <w:t>68.7</w:t>
            </w:r>
          </w:p>
        </w:tc>
        <w:tc>
          <w:tcPr>
            <w:tcW w:w="1080" w:type="dxa"/>
          </w:tcPr>
          <w:p w:rsidR="00000000" w:rsidRDefault="00000000">
            <w:pPr>
              <w:rPr>
                <w:rtl/>
              </w:rPr>
            </w:pPr>
            <w:r>
              <w:rPr>
                <w:rtl/>
              </w:rPr>
              <w:t>38.4</w:t>
            </w:r>
          </w:p>
        </w:tc>
        <w:tc>
          <w:tcPr>
            <w:tcW w:w="1080" w:type="dxa"/>
          </w:tcPr>
          <w:p w:rsidR="00000000" w:rsidRDefault="00000000">
            <w:pPr>
              <w:rPr>
                <w:rtl/>
              </w:rPr>
            </w:pPr>
            <w:r>
              <w:rPr>
                <w:rtl/>
              </w:rPr>
              <w:t>26.1</w:t>
            </w:r>
          </w:p>
        </w:tc>
        <w:tc>
          <w:tcPr>
            <w:tcW w:w="900" w:type="dxa"/>
          </w:tcPr>
          <w:p w:rsidR="00000000" w:rsidRDefault="00000000">
            <w:pPr>
              <w:rPr>
                <w:rtl/>
              </w:rPr>
            </w:pPr>
            <w:r>
              <w:rPr>
                <w:rtl/>
              </w:rPr>
              <w:t>18.5</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65.3</w:t>
            </w:r>
          </w:p>
        </w:tc>
        <w:tc>
          <w:tcPr>
            <w:tcW w:w="1080" w:type="dxa"/>
          </w:tcPr>
          <w:p w:rsidR="00000000" w:rsidRDefault="00000000">
            <w:pPr>
              <w:rPr>
                <w:rtl/>
              </w:rPr>
            </w:pPr>
            <w:r>
              <w:rPr>
                <w:rtl/>
              </w:rPr>
              <w:t>7.6</w:t>
            </w:r>
          </w:p>
        </w:tc>
        <w:tc>
          <w:tcPr>
            <w:tcW w:w="1080" w:type="dxa"/>
          </w:tcPr>
          <w:p w:rsidR="00000000" w:rsidRDefault="00000000">
            <w:pPr>
              <w:rPr>
                <w:rtl/>
              </w:rPr>
            </w:pPr>
            <w:r>
              <w:rPr>
                <w:rtl/>
              </w:rPr>
              <w:t>3.9</w:t>
            </w:r>
          </w:p>
        </w:tc>
        <w:tc>
          <w:tcPr>
            <w:tcW w:w="900" w:type="dxa"/>
          </w:tcPr>
          <w:p w:rsidR="00000000" w:rsidRDefault="00000000">
            <w:pPr>
              <w:rPr>
                <w:rtl/>
              </w:rPr>
            </w:pPr>
            <w:r>
              <w:rPr>
                <w:rtl/>
              </w:rPr>
              <w:t>2.6</w:t>
            </w:r>
          </w:p>
        </w:tc>
      </w:tr>
      <w:tr w:rsidR="00000000">
        <w:tblPrEx>
          <w:tblCellMar>
            <w:top w:w="0" w:type="dxa"/>
            <w:bottom w:w="0" w:type="dxa"/>
          </w:tblCellMar>
        </w:tblPrEx>
        <w:trPr>
          <w:cantSplit/>
        </w:trPr>
        <w:tc>
          <w:tcPr>
            <w:tcW w:w="9720" w:type="dxa"/>
            <w:gridSpan w:val="5"/>
          </w:tcPr>
          <w:p w:rsidR="00000000" w:rsidRDefault="00000000">
            <w:pPr>
              <w:pStyle w:val="Heading1"/>
              <w:rPr>
                <w:u w:val="none"/>
                <w:rtl/>
              </w:rPr>
            </w:pPr>
            <w:r>
              <w:rPr>
                <w:u w:val="none"/>
                <w:rtl/>
              </w:rPr>
              <w:t>مجموع السكان</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شهادة تعليم ثالثي</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 وما فوقها</w:t>
            </w:r>
          </w:p>
        </w:tc>
        <w:tc>
          <w:tcPr>
            <w:tcW w:w="1260" w:type="dxa"/>
          </w:tcPr>
          <w:p w:rsidR="00000000" w:rsidRDefault="00000000">
            <w:pPr>
              <w:rPr>
                <w:rtl/>
              </w:rPr>
            </w:pPr>
            <w:r>
              <w:rPr>
                <w:rtl/>
              </w:rPr>
              <w:t>2.8</w:t>
            </w:r>
          </w:p>
        </w:tc>
        <w:tc>
          <w:tcPr>
            <w:tcW w:w="1080" w:type="dxa"/>
          </w:tcPr>
          <w:p w:rsidR="00000000" w:rsidRDefault="00000000">
            <w:pPr>
              <w:rPr>
                <w:rtl/>
              </w:rPr>
            </w:pPr>
            <w:r>
              <w:rPr>
                <w:rtl/>
              </w:rPr>
              <w:t>6.5</w:t>
            </w:r>
          </w:p>
        </w:tc>
        <w:tc>
          <w:tcPr>
            <w:tcW w:w="1080" w:type="dxa"/>
          </w:tcPr>
          <w:p w:rsidR="00000000" w:rsidRDefault="00000000">
            <w:pPr>
              <w:rPr>
                <w:rtl/>
              </w:rPr>
            </w:pPr>
            <w:r>
              <w:rPr>
                <w:rtl/>
              </w:rPr>
              <w:t>10.1</w:t>
            </w:r>
          </w:p>
        </w:tc>
        <w:tc>
          <w:tcPr>
            <w:tcW w:w="900" w:type="dxa"/>
          </w:tcPr>
          <w:p w:rsidR="00000000" w:rsidRDefault="00000000">
            <w:pPr>
              <w:rPr>
                <w:rtl/>
              </w:rPr>
            </w:pPr>
            <w:r>
              <w:rPr>
                <w:rtl/>
              </w:rPr>
              <w:t>12.1</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3.8</w:t>
            </w:r>
          </w:p>
        </w:tc>
        <w:tc>
          <w:tcPr>
            <w:tcW w:w="1080" w:type="dxa"/>
          </w:tcPr>
          <w:p w:rsidR="00000000" w:rsidRDefault="00000000">
            <w:pPr>
              <w:rPr>
                <w:rtl/>
              </w:rPr>
            </w:pPr>
            <w:r>
              <w:rPr>
                <w:rtl/>
              </w:rPr>
              <w:t>10.1</w:t>
            </w:r>
          </w:p>
        </w:tc>
        <w:tc>
          <w:tcPr>
            <w:tcW w:w="1080" w:type="dxa"/>
          </w:tcPr>
          <w:p w:rsidR="00000000" w:rsidRDefault="00000000">
            <w:pPr>
              <w:rPr>
                <w:rtl/>
              </w:rPr>
            </w:pPr>
            <w:r>
              <w:rPr>
                <w:rtl/>
              </w:rPr>
              <w:t>13.3</w:t>
            </w:r>
          </w:p>
        </w:tc>
        <w:tc>
          <w:tcPr>
            <w:tcW w:w="900" w:type="dxa"/>
          </w:tcPr>
          <w:p w:rsidR="00000000" w:rsidRDefault="00000000">
            <w:pPr>
              <w:rPr>
                <w:rtl/>
              </w:rPr>
            </w:pPr>
            <w:r>
              <w:rPr>
                <w:rtl/>
              </w:rPr>
              <w:t>14.4</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دراسة ثانوية</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18 وما فوقها</w:t>
            </w:r>
          </w:p>
        </w:tc>
        <w:tc>
          <w:tcPr>
            <w:tcW w:w="1260" w:type="dxa"/>
          </w:tcPr>
          <w:p w:rsidR="00000000" w:rsidRDefault="00000000">
            <w:pPr>
              <w:rPr>
                <w:rtl/>
              </w:rPr>
            </w:pPr>
            <w:r>
              <w:rPr>
                <w:rtl/>
              </w:rPr>
              <w:t>6,6</w:t>
            </w:r>
          </w:p>
        </w:tc>
        <w:tc>
          <w:tcPr>
            <w:tcW w:w="1080" w:type="dxa"/>
          </w:tcPr>
          <w:p w:rsidR="00000000" w:rsidRDefault="00000000">
            <w:pPr>
              <w:rPr>
                <w:rtl/>
              </w:rPr>
            </w:pPr>
            <w:r>
              <w:rPr>
                <w:rtl/>
              </w:rPr>
              <w:t>17.3</w:t>
            </w:r>
          </w:p>
        </w:tc>
        <w:tc>
          <w:tcPr>
            <w:tcW w:w="1080" w:type="dxa"/>
          </w:tcPr>
          <w:p w:rsidR="00000000" w:rsidRDefault="00000000">
            <w:pPr>
              <w:rPr>
                <w:rtl/>
              </w:rPr>
            </w:pPr>
            <w:r>
              <w:rPr>
                <w:rtl/>
              </w:rPr>
              <w:t>19.9</w:t>
            </w:r>
          </w:p>
        </w:tc>
        <w:tc>
          <w:tcPr>
            <w:tcW w:w="900" w:type="dxa"/>
          </w:tcPr>
          <w:p w:rsidR="00000000" w:rsidRDefault="00000000">
            <w:pPr>
              <w:rPr>
                <w:rtl/>
              </w:rPr>
            </w:pPr>
            <w:r>
              <w:rPr>
                <w:rtl/>
              </w:rPr>
              <w:t>24.0</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7.2</w:t>
            </w:r>
          </w:p>
        </w:tc>
        <w:tc>
          <w:tcPr>
            <w:tcW w:w="1080" w:type="dxa"/>
          </w:tcPr>
          <w:p w:rsidR="00000000" w:rsidRDefault="00000000">
            <w:pPr>
              <w:rPr>
                <w:rtl/>
              </w:rPr>
            </w:pPr>
            <w:r>
              <w:rPr>
                <w:rtl/>
              </w:rPr>
              <w:t>25.8</w:t>
            </w:r>
          </w:p>
        </w:tc>
        <w:tc>
          <w:tcPr>
            <w:tcW w:w="1080" w:type="dxa"/>
          </w:tcPr>
          <w:p w:rsidR="00000000" w:rsidRDefault="00000000">
            <w:pPr>
              <w:rPr>
                <w:rtl/>
              </w:rPr>
            </w:pPr>
            <w:r>
              <w:rPr>
                <w:rtl/>
              </w:rPr>
              <w:t>26.4</w:t>
            </w:r>
          </w:p>
        </w:tc>
        <w:tc>
          <w:tcPr>
            <w:tcW w:w="900" w:type="dxa"/>
          </w:tcPr>
          <w:p w:rsidR="00000000" w:rsidRDefault="00000000">
            <w:pPr>
              <w:rPr>
                <w:rtl/>
              </w:rPr>
            </w:pPr>
            <w:r>
              <w:rPr>
                <w:rtl/>
              </w:rPr>
              <w:t>30.3</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8 فصول من الدراسة الإبتدائية *</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15 وما فوقها</w:t>
            </w:r>
          </w:p>
        </w:tc>
        <w:tc>
          <w:tcPr>
            <w:tcW w:w="1260" w:type="dxa"/>
          </w:tcPr>
          <w:p w:rsidR="00000000" w:rsidRDefault="00000000">
            <w:pPr>
              <w:rPr>
                <w:rtl/>
              </w:rPr>
            </w:pPr>
            <w:r>
              <w:rPr>
                <w:rtl/>
              </w:rPr>
              <w:t>42.9</w:t>
            </w:r>
          </w:p>
        </w:tc>
        <w:tc>
          <w:tcPr>
            <w:tcW w:w="1080" w:type="dxa"/>
          </w:tcPr>
          <w:p w:rsidR="00000000" w:rsidRDefault="00000000">
            <w:pPr>
              <w:rPr>
                <w:rtl/>
              </w:rPr>
            </w:pPr>
            <w:r>
              <w:rPr>
                <w:rtl/>
              </w:rPr>
              <w:t>43.8</w:t>
            </w:r>
          </w:p>
        </w:tc>
        <w:tc>
          <w:tcPr>
            <w:tcW w:w="1080" w:type="dxa"/>
          </w:tcPr>
          <w:p w:rsidR="00000000" w:rsidRDefault="00000000">
            <w:pPr>
              <w:rPr>
                <w:rtl/>
              </w:rPr>
            </w:pPr>
            <w:r>
              <w:rPr>
                <w:rtl/>
              </w:rPr>
              <w:t>50.6</w:t>
            </w:r>
          </w:p>
        </w:tc>
        <w:tc>
          <w:tcPr>
            <w:tcW w:w="900" w:type="dxa"/>
          </w:tcPr>
          <w:p w:rsidR="00000000" w:rsidRDefault="00000000">
            <w:pPr>
              <w:rPr>
                <w:rtl/>
              </w:rPr>
            </w:pPr>
            <w:r>
              <w:rPr>
                <w:rtl/>
              </w:rPr>
              <w:t>52.4</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26.0</w:t>
            </w:r>
          </w:p>
        </w:tc>
        <w:tc>
          <w:tcPr>
            <w:tcW w:w="1080" w:type="dxa"/>
          </w:tcPr>
          <w:p w:rsidR="00000000" w:rsidRDefault="00000000">
            <w:pPr>
              <w:rPr>
                <w:rtl/>
              </w:rPr>
            </w:pPr>
            <w:r>
              <w:rPr>
                <w:rtl/>
              </w:rPr>
              <w:t>56.9</w:t>
            </w:r>
          </w:p>
        </w:tc>
        <w:tc>
          <w:tcPr>
            <w:tcW w:w="1080" w:type="dxa"/>
          </w:tcPr>
          <w:p w:rsidR="00000000" w:rsidRDefault="00000000">
            <w:pPr>
              <w:rPr>
                <w:rtl/>
              </w:rPr>
            </w:pPr>
            <w:r>
              <w:rPr>
                <w:rtl/>
              </w:rPr>
              <w:t>56.7</w:t>
            </w:r>
          </w:p>
        </w:tc>
        <w:tc>
          <w:tcPr>
            <w:tcW w:w="900" w:type="dxa"/>
          </w:tcPr>
          <w:p w:rsidR="00000000" w:rsidRDefault="00000000">
            <w:pPr>
              <w:rPr>
                <w:rtl/>
              </w:rPr>
            </w:pPr>
            <w:r>
              <w:rPr>
                <w:rtl/>
              </w:rPr>
              <w:t>53.0</w:t>
            </w:r>
          </w:p>
        </w:tc>
      </w:tr>
      <w:tr w:rsidR="00000000">
        <w:tblPrEx>
          <w:tblCellMar>
            <w:top w:w="0" w:type="dxa"/>
            <w:bottom w:w="0" w:type="dxa"/>
          </w:tblCellMar>
        </w:tblPrEx>
        <w:trPr>
          <w:cantSplit/>
        </w:trPr>
        <w:tc>
          <w:tcPr>
            <w:tcW w:w="9720" w:type="dxa"/>
            <w:gridSpan w:val="5"/>
          </w:tcPr>
          <w:p w:rsidR="00000000" w:rsidRDefault="00000000">
            <w:pPr>
              <w:rPr>
                <w:rtl/>
              </w:rPr>
            </w:pPr>
            <w:r>
              <w:rPr>
                <w:rtl/>
              </w:rPr>
              <w:tab/>
              <w:t>سكان أكملوا أقل من 8 فصول من الدراسة الإبتدائية</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15 وما فوقها</w:t>
            </w:r>
          </w:p>
        </w:tc>
        <w:tc>
          <w:tcPr>
            <w:tcW w:w="1260" w:type="dxa"/>
          </w:tcPr>
          <w:p w:rsidR="00000000" w:rsidRDefault="00000000">
            <w:pPr>
              <w:rPr>
                <w:rtl/>
              </w:rPr>
            </w:pPr>
            <w:r>
              <w:rPr>
                <w:rtl/>
              </w:rPr>
              <w:t>67.2</w:t>
            </w:r>
          </w:p>
        </w:tc>
        <w:tc>
          <w:tcPr>
            <w:tcW w:w="1080" w:type="dxa"/>
          </w:tcPr>
          <w:p w:rsidR="00000000" w:rsidRDefault="00000000">
            <w:pPr>
              <w:rPr>
                <w:rtl/>
              </w:rPr>
            </w:pPr>
            <w:r>
              <w:rPr>
                <w:rtl/>
              </w:rPr>
              <w:t>33.9</w:t>
            </w:r>
          </w:p>
        </w:tc>
        <w:tc>
          <w:tcPr>
            <w:tcW w:w="1080" w:type="dxa"/>
          </w:tcPr>
          <w:p w:rsidR="00000000" w:rsidRDefault="00000000">
            <w:pPr>
              <w:rPr>
                <w:rtl/>
              </w:rPr>
            </w:pPr>
            <w:r>
              <w:rPr>
                <w:rtl/>
              </w:rPr>
              <w:t>21.9</w:t>
            </w:r>
          </w:p>
        </w:tc>
        <w:tc>
          <w:tcPr>
            <w:tcW w:w="900" w:type="dxa"/>
          </w:tcPr>
          <w:p w:rsidR="00000000" w:rsidRDefault="00000000">
            <w:pPr>
              <w:rPr>
                <w:rtl/>
              </w:rPr>
            </w:pPr>
            <w:r>
              <w:rPr>
                <w:rtl/>
              </w:rPr>
              <w:t>14.8</w:t>
            </w:r>
          </w:p>
        </w:tc>
      </w:tr>
      <w:tr w:rsidR="00000000">
        <w:tblPrEx>
          <w:tblCellMar>
            <w:top w:w="0" w:type="dxa"/>
            <w:bottom w:w="0" w:type="dxa"/>
          </w:tblCellMar>
        </w:tblPrEx>
        <w:trPr>
          <w:cantSplit/>
        </w:trPr>
        <w:tc>
          <w:tcPr>
            <w:tcW w:w="5400" w:type="dxa"/>
          </w:tcPr>
          <w:p w:rsidR="00000000" w:rsidRDefault="00000000">
            <w:pPr>
              <w:rPr>
                <w:rtl/>
              </w:rPr>
            </w:pPr>
            <w:r>
              <w:rPr>
                <w:rtl/>
              </w:rPr>
              <w:tab/>
            </w:r>
            <w:r>
              <w:rPr>
                <w:rtl/>
              </w:rPr>
              <w:tab/>
              <w:t>سكان في سن 25-39</w:t>
            </w:r>
          </w:p>
        </w:tc>
        <w:tc>
          <w:tcPr>
            <w:tcW w:w="1260" w:type="dxa"/>
          </w:tcPr>
          <w:p w:rsidR="00000000" w:rsidRDefault="00000000">
            <w:pPr>
              <w:rPr>
                <w:rtl/>
              </w:rPr>
            </w:pPr>
            <w:r>
              <w:rPr>
                <w:rtl/>
              </w:rPr>
              <w:t>63.0</w:t>
            </w:r>
          </w:p>
        </w:tc>
        <w:tc>
          <w:tcPr>
            <w:tcW w:w="1080" w:type="dxa"/>
          </w:tcPr>
          <w:p w:rsidR="00000000" w:rsidRDefault="00000000">
            <w:pPr>
              <w:rPr>
                <w:rtl/>
              </w:rPr>
            </w:pPr>
            <w:r>
              <w:rPr>
                <w:rtl/>
              </w:rPr>
              <w:t>7.2</w:t>
            </w:r>
          </w:p>
        </w:tc>
        <w:tc>
          <w:tcPr>
            <w:tcW w:w="1080" w:type="dxa"/>
          </w:tcPr>
          <w:p w:rsidR="00000000" w:rsidRDefault="00000000">
            <w:pPr>
              <w:rPr>
                <w:rtl/>
              </w:rPr>
            </w:pPr>
            <w:r>
              <w:rPr>
                <w:rtl/>
              </w:rPr>
              <w:t>3.6</w:t>
            </w:r>
          </w:p>
        </w:tc>
        <w:tc>
          <w:tcPr>
            <w:tcW w:w="900" w:type="dxa"/>
          </w:tcPr>
          <w:p w:rsidR="00000000" w:rsidRDefault="00000000">
            <w:pPr>
              <w:rPr>
                <w:rtl/>
              </w:rPr>
            </w:pPr>
            <w:r>
              <w:rPr>
                <w:rtl/>
              </w:rPr>
              <w:t>2.3</w:t>
            </w:r>
          </w:p>
        </w:tc>
      </w:tr>
    </w:tbl>
    <w:p w:rsidR="00000000" w:rsidRDefault="00000000">
      <w:pPr>
        <w:rPr>
          <w:rtl/>
        </w:rPr>
      </w:pPr>
    </w:p>
    <w:p w:rsidR="00000000" w:rsidRDefault="00000000">
      <w:pPr>
        <w:rPr>
          <w:rtl/>
        </w:rPr>
      </w:pPr>
      <w:r>
        <w:rPr>
          <w:rtl/>
        </w:rPr>
        <w:t>*</w:t>
      </w:r>
      <w:r>
        <w:rPr>
          <w:rtl/>
        </w:rPr>
        <w:tab/>
        <w:t>يشملون خريجي مدارس التمرن المهني.</w:t>
      </w:r>
    </w:p>
    <w:p w:rsidR="00000000" w:rsidRDefault="00000000">
      <w:pPr>
        <w:rPr>
          <w:rtl/>
        </w:rPr>
      </w:pPr>
    </w:p>
    <w:p w:rsidR="00000000" w:rsidRDefault="00000000">
      <w:pPr>
        <w:pStyle w:val="Heading8"/>
        <w:rPr>
          <w:b/>
          <w:bCs/>
          <w:rtl/>
        </w:rPr>
      </w:pPr>
      <w:r>
        <w:rPr>
          <w:b/>
          <w:bCs/>
          <w:rtl/>
        </w:rPr>
        <w:br w:type="page"/>
        <w:t>خريجو المدارس الثانوية في إطار التعليم النظامي، بحسب الجنس</w:t>
      </w:r>
    </w:p>
    <w:p w:rsidR="00000000" w:rsidRDefault="00000000">
      <w:pPr>
        <w:rPr>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990"/>
        <w:gridCol w:w="810"/>
        <w:gridCol w:w="810"/>
        <w:gridCol w:w="990"/>
        <w:gridCol w:w="810"/>
        <w:gridCol w:w="720"/>
        <w:gridCol w:w="990"/>
        <w:gridCol w:w="900"/>
        <w:gridCol w:w="720"/>
      </w:tblGrid>
      <w:tr w:rsidR="00000000">
        <w:tblPrEx>
          <w:tblCellMar>
            <w:top w:w="0" w:type="dxa"/>
            <w:bottom w:w="0" w:type="dxa"/>
          </w:tblCellMar>
        </w:tblPrEx>
        <w:trPr>
          <w:cantSplit/>
          <w:trHeight w:val="408"/>
        </w:trPr>
        <w:tc>
          <w:tcPr>
            <w:tcW w:w="1980" w:type="dxa"/>
            <w:vMerge w:val="restart"/>
          </w:tcPr>
          <w:p w:rsidR="00000000" w:rsidRDefault="00000000">
            <w:pPr>
              <w:rPr>
                <w:szCs w:val="24"/>
                <w:rtl/>
              </w:rPr>
            </w:pPr>
          </w:p>
          <w:p w:rsidR="00000000" w:rsidRDefault="00000000">
            <w:pPr>
              <w:rPr>
                <w:szCs w:val="24"/>
                <w:rtl/>
              </w:rPr>
            </w:pPr>
          </w:p>
          <w:p w:rsidR="00000000" w:rsidRDefault="00000000">
            <w:pPr>
              <w:rPr>
                <w:szCs w:val="24"/>
                <w:rtl/>
              </w:rPr>
            </w:pPr>
            <w:r>
              <w:rPr>
                <w:szCs w:val="24"/>
                <w:rtl/>
              </w:rPr>
              <w:t>نوع المدرسة</w:t>
            </w:r>
          </w:p>
        </w:tc>
        <w:tc>
          <w:tcPr>
            <w:tcW w:w="2610" w:type="dxa"/>
            <w:gridSpan w:val="3"/>
          </w:tcPr>
          <w:p w:rsidR="00000000" w:rsidRDefault="00000000">
            <w:pPr>
              <w:rPr>
                <w:szCs w:val="24"/>
                <w:rtl/>
              </w:rPr>
            </w:pPr>
            <w:r>
              <w:rPr>
                <w:szCs w:val="24"/>
                <w:rtl/>
              </w:rPr>
              <w:t>1971</w:t>
            </w:r>
          </w:p>
        </w:tc>
        <w:tc>
          <w:tcPr>
            <w:tcW w:w="2520" w:type="dxa"/>
            <w:gridSpan w:val="3"/>
          </w:tcPr>
          <w:p w:rsidR="00000000" w:rsidRDefault="00000000">
            <w:pPr>
              <w:rPr>
                <w:szCs w:val="24"/>
                <w:rtl/>
              </w:rPr>
            </w:pPr>
            <w:r>
              <w:rPr>
                <w:szCs w:val="24"/>
                <w:rtl/>
              </w:rPr>
              <w:t>1984</w:t>
            </w:r>
          </w:p>
        </w:tc>
        <w:tc>
          <w:tcPr>
            <w:tcW w:w="2610" w:type="dxa"/>
            <w:gridSpan w:val="3"/>
          </w:tcPr>
          <w:p w:rsidR="00000000" w:rsidRDefault="00000000">
            <w:pPr>
              <w:rPr>
                <w:szCs w:val="24"/>
                <w:rtl/>
              </w:rPr>
            </w:pPr>
            <w:r>
              <w:rPr>
                <w:szCs w:val="24"/>
                <w:rtl/>
              </w:rPr>
              <w:t>1997*</w:t>
            </w:r>
          </w:p>
        </w:tc>
      </w:tr>
      <w:tr w:rsidR="00000000">
        <w:tblPrEx>
          <w:tblCellMar>
            <w:top w:w="0" w:type="dxa"/>
            <w:bottom w:w="0" w:type="dxa"/>
          </w:tblCellMar>
        </w:tblPrEx>
        <w:trPr>
          <w:cantSplit/>
        </w:trPr>
        <w:tc>
          <w:tcPr>
            <w:tcW w:w="1980" w:type="dxa"/>
            <w:vMerge/>
          </w:tcPr>
          <w:p w:rsidR="00000000" w:rsidRDefault="00000000">
            <w:pPr>
              <w:rPr>
                <w:szCs w:val="24"/>
                <w:rtl/>
              </w:rPr>
            </w:pPr>
          </w:p>
        </w:tc>
        <w:tc>
          <w:tcPr>
            <w:tcW w:w="990" w:type="dxa"/>
          </w:tcPr>
          <w:p w:rsidR="00000000" w:rsidRDefault="00000000">
            <w:pPr>
              <w:rPr>
                <w:szCs w:val="24"/>
                <w:rtl/>
              </w:rPr>
            </w:pPr>
            <w:r>
              <w:rPr>
                <w:szCs w:val="24"/>
                <w:rtl/>
              </w:rPr>
              <w:t>خريجو مدرسة ثانوية</w:t>
            </w:r>
          </w:p>
        </w:tc>
        <w:tc>
          <w:tcPr>
            <w:tcW w:w="810" w:type="dxa"/>
          </w:tcPr>
          <w:p w:rsidR="00000000" w:rsidRDefault="00000000">
            <w:pPr>
              <w:rPr>
                <w:szCs w:val="24"/>
                <w:rtl/>
              </w:rPr>
            </w:pPr>
          </w:p>
          <w:p w:rsidR="00000000" w:rsidRDefault="00000000">
            <w:pPr>
              <w:rPr>
                <w:szCs w:val="24"/>
                <w:rtl/>
              </w:rPr>
            </w:pPr>
            <w:r>
              <w:rPr>
                <w:szCs w:val="24"/>
                <w:rtl/>
              </w:rPr>
              <w:t>نساء (</w:t>
            </w:r>
            <w:r>
              <w:rPr>
                <w:rFonts w:cs="Akhbar MT"/>
                <w:szCs w:val="24"/>
                <w:rtl/>
              </w:rPr>
              <w:t>%</w:t>
            </w:r>
            <w:r>
              <w:rPr>
                <w:szCs w:val="24"/>
                <w:rtl/>
              </w:rPr>
              <w:t>)</w:t>
            </w:r>
          </w:p>
        </w:tc>
        <w:tc>
          <w:tcPr>
            <w:tcW w:w="810" w:type="dxa"/>
          </w:tcPr>
          <w:p w:rsidR="00000000" w:rsidRDefault="00000000">
            <w:pPr>
              <w:rPr>
                <w:szCs w:val="24"/>
                <w:rtl/>
              </w:rPr>
            </w:pPr>
          </w:p>
          <w:p w:rsidR="00000000" w:rsidRDefault="00000000">
            <w:pPr>
              <w:rPr>
                <w:szCs w:val="24"/>
                <w:rtl/>
              </w:rPr>
            </w:pPr>
            <w:r>
              <w:rPr>
                <w:szCs w:val="24"/>
                <w:rtl/>
              </w:rPr>
              <w:t>رجال (</w:t>
            </w:r>
            <w:r>
              <w:rPr>
                <w:rFonts w:cs="Akhbar MT"/>
                <w:szCs w:val="24"/>
                <w:rtl/>
              </w:rPr>
              <w:t>%</w:t>
            </w:r>
            <w:r>
              <w:rPr>
                <w:szCs w:val="24"/>
                <w:rtl/>
              </w:rPr>
              <w:t>)</w:t>
            </w:r>
          </w:p>
        </w:tc>
        <w:tc>
          <w:tcPr>
            <w:tcW w:w="990" w:type="dxa"/>
          </w:tcPr>
          <w:p w:rsidR="00000000" w:rsidRDefault="00000000">
            <w:pPr>
              <w:rPr>
                <w:szCs w:val="24"/>
                <w:rtl/>
              </w:rPr>
            </w:pPr>
            <w:r>
              <w:rPr>
                <w:szCs w:val="24"/>
                <w:rtl/>
              </w:rPr>
              <w:t>خريجو مدرسة ثانوية</w:t>
            </w:r>
          </w:p>
        </w:tc>
        <w:tc>
          <w:tcPr>
            <w:tcW w:w="810" w:type="dxa"/>
          </w:tcPr>
          <w:p w:rsidR="00000000" w:rsidRDefault="00000000">
            <w:pPr>
              <w:rPr>
                <w:szCs w:val="24"/>
                <w:rtl/>
              </w:rPr>
            </w:pPr>
          </w:p>
          <w:p w:rsidR="00000000" w:rsidRDefault="00000000">
            <w:pPr>
              <w:rPr>
                <w:szCs w:val="24"/>
                <w:rtl/>
              </w:rPr>
            </w:pPr>
            <w:r>
              <w:rPr>
                <w:szCs w:val="24"/>
                <w:rtl/>
              </w:rPr>
              <w:t>نساء (</w:t>
            </w:r>
            <w:r>
              <w:rPr>
                <w:rFonts w:cs="Akhbar MT"/>
                <w:szCs w:val="24"/>
                <w:rtl/>
              </w:rPr>
              <w:t>%</w:t>
            </w:r>
            <w:r>
              <w:rPr>
                <w:szCs w:val="24"/>
                <w:rtl/>
              </w:rPr>
              <w:t>)</w:t>
            </w:r>
          </w:p>
        </w:tc>
        <w:tc>
          <w:tcPr>
            <w:tcW w:w="720" w:type="dxa"/>
          </w:tcPr>
          <w:p w:rsidR="00000000" w:rsidRDefault="00000000">
            <w:pPr>
              <w:rPr>
                <w:szCs w:val="24"/>
                <w:rtl/>
              </w:rPr>
            </w:pPr>
          </w:p>
          <w:p w:rsidR="00000000" w:rsidRDefault="00000000">
            <w:pPr>
              <w:rPr>
                <w:szCs w:val="24"/>
                <w:rtl/>
              </w:rPr>
            </w:pPr>
            <w:r>
              <w:rPr>
                <w:szCs w:val="24"/>
                <w:rtl/>
              </w:rPr>
              <w:t>رجال (</w:t>
            </w:r>
            <w:r>
              <w:rPr>
                <w:rFonts w:cs="Akhbar MT"/>
                <w:szCs w:val="24"/>
                <w:rtl/>
              </w:rPr>
              <w:t>%</w:t>
            </w:r>
            <w:r>
              <w:rPr>
                <w:szCs w:val="24"/>
                <w:rtl/>
              </w:rPr>
              <w:t>)</w:t>
            </w:r>
          </w:p>
        </w:tc>
        <w:tc>
          <w:tcPr>
            <w:tcW w:w="990" w:type="dxa"/>
          </w:tcPr>
          <w:p w:rsidR="00000000" w:rsidRDefault="00000000">
            <w:pPr>
              <w:rPr>
                <w:szCs w:val="24"/>
                <w:rtl/>
              </w:rPr>
            </w:pPr>
            <w:r>
              <w:rPr>
                <w:szCs w:val="24"/>
                <w:rtl/>
              </w:rPr>
              <w:t>خريجو مدرسة ثانوية</w:t>
            </w:r>
          </w:p>
        </w:tc>
        <w:tc>
          <w:tcPr>
            <w:tcW w:w="900" w:type="dxa"/>
          </w:tcPr>
          <w:p w:rsidR="00000000" w:rsidRDefault="00000000">
            <w:pPr>
              <w:rPr>
                <w:szCs w:val="24"/>
                <w:rtl/>
              </w:rPr>
            </w:pPr>
          </w:p>
          <w:p w:rsidR="00000000" w:rsidRDefault="00000000">
            <w:pPr>
              <w:rPr>
                <w:szCs w:val="24"/>
                <w:rtl/>
              </w:rPr>
            </w:pPr>
            <w:r>
              <w:rPr>
                <w:szCs w:val="24"/>
                <w:rtl/>
              </w:rPr>
              <w:t>نساء (</w:t>
            </w:r>
            <w:r>
              <w:rPr>
                <w:rFonts w:cs="Akhbar MT"/>
                <w:szCs w:val="24"/>
                <w:rtl/>
              </w:rPr>
              <w:t>%</w:t>
            </w:r>
            <w:r>
              <w:rPr>
                <w:szCs w:val="24"/>
                <w:rtl/>
              </w:rPr>
              <w:t>)</w:t>
            </w:r>
          </w:p>
        </w:tc>
        <w:tc>
          <w:tcPr>
            <w:tcW w:w="720" w:type="dxa"/>
          </w:tcPr>
          <w:p w:rsidR="00000000" w:rsidRDefault="00000000">
            <w:pPr>
              <w:rPr>
                <w:szCs w:val="24"/>
                <w:rtl/>
              </w:rPr>
            </w:pPr>
          </w:p>
          <w:p w:rsidR="00000000" w:rsidRDefault="00000000">
            <w:pPr>
              <w:rPr>
                <w:szCs w:val="24"/>
                <w:rtl/>
              </w:rPr>
            </w:pPr>
            <w:r>
              <w:rPr>
                <w:szCs w:val="24"/>
                <w:rtl/>
              </w:rPr>
              <w:t>رجال (</w:t>
            </w:r>
            <w:r>
              <w:rPr>
                <w:rFonts w:cs="Akhbar MT"/>
                <w:szCs w:val="24"/>
                <w:rtl/>
              </w:rPr>
              <w:t>%</w:t>
            </w:r>
            <w:r>
              <w:rPr>
                <w:szCs w:val="24"/>
                <w:rtl/>
              </w:rPr>
              <w:t>)</w:t>
            </w:r>
          </w:p>
        </w:tc>
      </w:tr>
      <w:tr w:rsidR="00000000">
        <w:tblPrEx>
          <w:tblCellMar>
            <w:top w:w="0" w:type="dxa"/>
            <w:bottom w:w="0" w:type="dxa"/>
          </w:tblCellMar>
        </w:tblPrEx>
        <w:tc>
          <w:tcPr>
            <w:tcW w:w="1980" w:type="dxa"/>
          </w:tcPr>
          <w:p w:rsidR="00000000" w:rsidRDefault="00000000">
            <w:pPr>
              <w:rPr>
                <w:szCs w:val="26"/>
                <w:rtl/>
              </w:rPr>
            </w:pPr>
            <w:r>
              <w:rPr>
                <w:szCs w:val="26"/>
                <w:rtl/>
              </w:rPr>
              <w:t>مدرسة توجيهية</w:t>
            </w:r>
          </w:p>
        </w:tc>
        <w:tc>
          <w:tcPr>
            <w:tcW w:w="990" w:type="dxa"/>
          </w:tcPr>
          <w:p w:rsidR="00000000" w:rsidRDefault="00000000">
            <w:pPr>
              <w:rPr>
                <w:szCs w:val="26"/>
                <w:rtl/>
              </w:rPr>
            </w:pPr>
            <w:r>
              <w:rPr>
                <w:szCs w:val="26"/>
                <w:rtl/>
              </w:rPr>
              <w:t>939 25</w:t>
            </w:r>
          </w:p>
        </w:tc>
        <w:tc>
          <w:tcPr>
            <w:tcW w:w="810" w:type="dxa"/>
          </w:tcPr>
          <w:p w:rsidR="00000000" w:rsidRDefault="00000000">
            <w:pPr>
              <w:rPr>
                <w:szCs w:val="26"/>
                <w:rtl/>
              </w:rPr>
            </w:pPr>
            <w:r>
              <w:rPr>
                <w:szCs w:val="26"/>
                <w:rtl/>
              </w:rPr>
              <w:t>65.7</w:t>
            </w:r>
          </w:p>
        </w:tc>
        <w:tc>
          <w:tcPr>
            <w:tcW w:w="810" w:type="dxa"/>
          </w:tcPr>
          <w:p w:rsidR="00000000" w:rsidRDefault="00000000">
            <w:pPr>
              <w:rPr>
                <w:szCs w:val="26"/>
                <w:rtl/>
              </w:rPr>
            </w:pPr>
            <w:r>
              <w:rPr>
                <w:szCs w:val="26"/>
                <w:rtl/>
              </w:rPr>
              <w:t>34.3</w:t>
            </w:r>
          </w:p>
        </w:tc>
        <w:tc>
          <w:tcPr>
            <w:tcW w:w="990" w:type="dxa"/>
          </w:tcPr>
          <w:p w:rsidR="00000000" w:rsidRDefault="00000000">
            <w:pPr>
              <w:rPr>
                <w:szCs w:val="26"/>
                <w:rtl/>
              </w:rPr>
            </w:pPr>
            <w:r>
              <w:rPr>
                <w:szCs w:val="26"/>
                <w:rtl/>
              </w:rPr>
              <w:t>125 21</w:t>
            </w:r>
          </w:p>
        </w:tc>
        <w:tc>
          <w:tcPr>
            <w:tcW w:w="810" w:type="dxa"/>
          </w:tcPr>
          <w:p w:rsidR="00000000" w:rsidRDefault="00000000">
            <w:pPr>
              <w:rPr>
                <w:szCs w:val="26"/>
                <w:rtl/>
              </w:rPr>
            </w:pPr>
            <w:r>
              <w:rPr>
                <w:szCs w:val="26"/>
                <w:rtl/>
              </w:rPr>
              <w:t>64.4</w:t>
            </w:r>
          </w:p>
        </w:tc>
        <w:tc>
          <w:tcPr>
            <w:tcW w:w="720" w:type="dxa"/>
          </w:tcPr>
          <w:p w:rsidR="00000000" w:rsidRDefault="00000000">
            <w:pPr>
              <w:rPr>
                <w:szCs w:val="26"/>
                <w:rtl/>
              </w:rPr>
            </w:pPr>
            <w:r>
              <w:rPr>
                <w:szCs w:val="26"/>
                <w:rtl/>
              </w:rPr>
              <w:t>35.6</w:t>
            </w:r>
          </w:p>
        </w:tc>
        <w:tc>
          <w:tcPr>
            <w:tcW w:w="990" w:type="dxa"/>
          </w:tcPr>
          <w:p w:rsidR="00000000" w:rsidRDefault="00000000">
            <w:pPr>
              <w:rPr>
                <w:szCs w:val="26"/>
                <w:rtl/>
              </w:rPr>
            </w:pPr>
            <w:r>
              <w:rPr>
                <w:szCs w:val="26"/>
                <w:rtl/>
              </w:rPr>
              <w:t>651 32</w:t>
            </w:r>
          </w:p>
        </w:tc>
        <w:tc>
          <w:tcPr>
            <w:tcW w:w="900" w:type="dxa"/>
          </w:tcPr>
          <w:p w:rsidR="00000000" w:rsidRDefault="00000000">
            <w:pPr>
              <w:rPr>
                <w:szCs w:val="26"/>
                <w:rtl/>
              </w:rPr>
            </w:pPr>
            <w:r>
              <w:rPr>
                <w:szCs w:val="26"/>
                <w:rtl/>
              </w:rPr>
              <w:t>62.2</w:t>
            </w:r>
          </w:p>
        </w:tc>
        <w:tc>
          <w:tcPr>
            <w:tcW w:w="720" w:type="dxa"/>
          </w:tcPr>
          <w:p w:rsidR="00000000" w:rsidRDefault="00000000">
            <w:pPr>
              <w:rPr>
                <w:szCs w:val="26"/>
                <w:rtl/>
              </w:rPr>
            </w:pPr>
            <w:r>
              <w:rPr>
                <w:szCs w:val="26"/>
                <w:rtl/>
              </w:rPr>
              <w:t>37.8</w:t>
            </w:r>
          </w:p>
        </w:tc>
      </w:tr>
      <w:tr w:rsidR="00000000">
        <w:tblPrEx>
          <w:tblCellMar>
            <w:top w:w="0" w:type="dxa"/>
            <w:bottom w:w="0" w:type="dxa"/>
          </w:tblCellMar>
        </w:tblPrEx>
        <w:tc>
          <w:tcPr>
            <w:tcW w:w="1980" w:type="dxa"/>
          </w:tcPr>
          <w:p w:rsidR="00000000" w:rsidRDefault="00000000">
            <w:pPr>
              <w:rPr>
                <w:szCs w:val="26"/>
                <w:rtl/>
              </w:rPr>
            </w:pPr>
            <w:r>
              <w:rPr>
                <w:szCs w:val="26"/>
                <w:rtl/>
              </w:rPr>
              <w:t>مدرسة ثانوية مهنية</w:t>
            </w:r>
          </w:p>
        </w:tc>
        <w:tc>
          <w:tcPr>
            <w:tcW w:w="990" w:type="dxa"/>
          </w:tcPr>
          <w:p w:rsidR="00000000" w:rsidRDefault="00000000">
            <w:pPr>
              <w:rPr>
                <w:szCs w:val="26"/>
                <w:rtl/>
              </w:rPr>
            </w:pPr>
            <w:r>
              <w:rPr>
                <w:szCs w:val="26"/>
                <w:rtl/>
              </w:rPr>
              <w:t>111 22</w:t>
            </w:r>
          </w:p>
        </w:tc>
        <w:tc>
          <w:tcPr>
            <w:tcW w:w="810" w:type="dxa"/>
          </w:tcPr>
          <w:p w:rsidR="00000000" w:rsidRDefault="00000000">
            <w:pPr>
              <w:rPr>
                <w:szCs w:val="26"/>
                <w:rtl/>
              </w:rPr>
            </w:pPr>
            <w:r>
              <w:rPr>
                <w:szCs w:val="26"/>
                <w:rtl/>
              </w:rPr>
              <w:t>47.0</w:t>
            </w:r>
          </w:p>
        </w:tc>
        <w:tc>
          <w:tcPr>
            <w:tcW w:w="810" w:type="dxa"/>
          </w:tcPr>
          <w:p w:rsidR="00000000" w:rsidRDefault="00000000">
            <w:pPr>
              <w:rPr>
                <w:szCs w:val="26"/>
                <w:rtl/>
              </w:rPr>
            </w:pPr>
            <w:r>
              <w:rPr>
                <w:szCs w:val="26"/>
                <w:rtl/>
              </w:rPr>
              <w:t>53.0</w:t>
            </w:r>
          </w:p>
        </w:tc>
        <w:tc>
          <w:tcPr>
            <w:tcW w:w="990" w:type="dxa"/>
          </w:tcPr>
          <w:p w:rsidR="00000000" w:rsidRDefault="00000000">
            <w:pPr>
              <w:rPr>
                <w:szCs w:val="26"/>
                <w:rtl/>
              </w:rPr>
            </w:pPr>
            <w:r>
              <w:rPr>
                <w:szCs w:val="26"/>
                <w:rtl/>
              </w:rPr>
              <w:t>284 25</w:t>
            </w:r>
          </w:p>
        </w:tc>
        <w:tc>
          <w:tcPr>
            <w:tcW w:w="810" w:type="dxa"/>
          </w:tcPr>
          <w:p w:rsidR="00000000" w:rsidRDefault="00000000">
            <w:pPr>
              <w:rPr>
                <w:szCs w:val="26"/>
                <w:rtl/>
              </w:rPr>
            </w:pPr>
            <w:r>
              <w:rPr>
                <w:szCs w:val="26"/>
                <w:rtl/>
              </w:rPr>
              <w:t>51.2</w:t>
            </w:r>
          </w:p>
        </w:tc>
        <w:tc>
          <w:tcPr>
            <w:tcW w:w="720" w:type="dxa"/>
          </w:tcPr>
          <w:p w:rsidR="00000000" w:rsidRDefault="00000000">
            <w:pPr>
              <w:rPr>
                <w:szCs w:val="26"/>
                <w:rtl/>
              </w:rPr>
            </w:pPr>
            <w:r>
              <w:rPr>
                <w:szCs w:val="26"/>
                <w:rtl/>
              </w:rPr>
              <w:t>48.8</w:t>
            </w:r>
          </w:p>
        </w:tc>
        <w:tc>
          <w:tcPr>
            <w:tcW w:w="990" w:type="dxa"/>
          </w:tcPr>
          <w:p w:rsidR="00000000" w:rsidRDefault="00000000">
            <w:pPr>
              <w:rPr>
                <w:szCs w:val="26"/>
                <w:rtl/>
              </w:rPr>
            </w:pPr>
            <w:r>
              <w:rPr>
                <w:szCs w:val="26"/>
                <w:rtl/>
              </w:rPr>
              <w:t>913 42</w:t>
            </w:r>
          </w:p>
        </w:tc>
        <w:tc>
          <w:tcPr>
            <w:tcW w:w="900" w:type="dxa"/>
          </w:tcPr>
          <w:p w:rsidR="00000000" w:rsidRDefault="00000000">
            <w:pPr>
              <w:rPr>
                <w:szCs w:val="26"/>
                <w:rtl/>
              </w:rPr>
            </w:pPr>
            <w:r>
              <w:rPr>
                <w:szCs w:val="26"/>
                <w:rtl/>
              </w:rPr>
              <w:t>50.8</w:t>
            </w:r>
          </w:p>
        </w:tc>
        <w:tc>
          <w:tcPr>
            <w:tcW w:w="720" w:type="dxa"/>
          </w:tcPr>
          <w:p w:rsidR="00000000" w:rsidRDefault="00000000">
            <w:pPr>
              <w:rPr>
                <w:szCs w:val="26"/>
                <w:rtl/>
              </w:rPr>
            </w:pPr>
            <w:r>
              <w:rPr>
                <w:szCs w:val="26"/>
                <w:rtl/>
              </w:rPr>
              <w:t>49.2</w:t>
            </w:r>
          </w:p>
        </w:tc>
      </w:tr>
      <w:tr w:rsidR="00000000">
        <w:tblPrEx>
          <w:tblCellMar>
            <w:top w:w="0" w:type="dxa"/>
            <w:bottom w:w="0" w:type="dxa"/>
          </w:tblCellMar>
        </w:tblPrEx>
        <w:trPr>
          <w:cantSplit/>
        </w:trPr>
        <w:tc>
          <w:tcPr>
            <w:tcW w:w="9720" w:type="dxa"/>
            <w:gridSpan w:val="10"/>
          </w:tcPr>
          <w:p w:rsidR="00000000" w:rsidRDefault="00000000">
            <w:pPr>
              <w:pStyle w:val="Heading6"/>
              <w:rPr>
                <w:szCs w:val="26"/>
                <w:rtl/>
              </w:rPr>
            </w:pPr>
            <w:r>
              <w:rPr>
                <w:szCs w:val="26"/>
                <w:rtl/>
              </w:rPr>
              <w:t xml:space="preserve">  ومن هذه</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صناعة</w:t>
            </w:r>
          </w:p>
        </w:tc>
        <w:tc>
          <w:tcPr>
            <w:tcW w:w="990" w:type="dxa"/>
          </w:tcPr>
          <w:p w:rsidR="00000000" w:rsidRDefault="00000000">
            <w:pPr>
              <w:rPr>
                <w:szCs w:val="26"/>
                <w:rtl/>
              </w:rPr>
            </w:pPr>
            <w:r>
              <w:rPr>
                <w:szCs w:val="26"/>
                <w:rtl/>
              </w:rPr>
              <w:t>286 10</w:t>
            </w:r>
          </w:p>
        </w:tc>
        <w:tc>
          <w:tcPr>
            <w:tcW w:w="810" w:type="dxa"/>
          </w:tcPr>
          <w:p w:rsidR="00000000" w:rsidRDefault="00000000">
            <w:pPr>
              <w:rPr>
                <w:szCs w:val="26"/>
                <w:rtl/>
              </w:rPr>
            </w:pPr>
            <w:r>
              <w:rPr>
                <w:szCs w:val="26"/>
                <w:rtl/>
              </w:rPr>
              <w:t>20.1</w:t>
            </w:r>
          </w:p>
        </w:tc>
        <w:tc>
          <w:tcPr>
            <w:tcW w:w="810" w:type="dxa"/>
          </w:tcPr>
          <w:p w:rsidR="00000000" w:rsidRDefault="00000000">
            <w:pPr>
              <w:rPr>
                <w:szCs w:val="26"/>
                <w:rtl/>
              </w:rPr>
            </w:pPr>
            <w:r>
              <w:rPr>
                <w:szCs w:val="26"/>
                <w:rtl/>
              </w:rPr>
              <w:t>79.9</w:t>
            </w:r>
          </w:p>
        </w:tc>
        <w:tc>
          <w:tcPr>
            <w:tcW w:w="990" w:type="dxa"/>
          </w:tcPr>
          <w:p w:rsidR="00000000" w:rsidRDefault="00000000">
            <w:pPr>
              <w:rPr>
                <w:szCs w:val="26"/>
                <w:rtl/>
              </w:rPr>
            </w:pPr>
            <w:r>
              <w:rPr>
                <w:szCs w:val="26"/>
                <w:rtl/>
              </w:rPr>
              <w:t>951 10</w:t>
            </w:r>
          </w:p>
        </w:tc>
        <w:tc>
          <w:tcPr>
            <w:tcW w:w="810" w:type="dxa"/>
          </w:tcPr>
          <w:p w:rsidR="00000000" w:rsidRDefault="00000000">
            <w:pPr>
              <w:rPr>
                <w:szCs w:val="26"/>
                <w:rtl/>
              </w:rPr>
            </w:pPr>
            <w:r>
              <w:rPr>
                <w:szCs w:val="26"/>
                <w:rtl/>
              </w:rPr>
              <w:t>17.0</w:t>
            </w:r>
          </w:p>
        </w:tc>
        <w:tc>
          <w:tcPr>
            <w:tcW w:w="720" w:type="dxa"/>
          </w:tcPr>
          <w:p w:rsidR="00000000" w:rsidRDefault="00000000">
            <w:pPr>
              <w:rPr>
                <w:szCs w:val="26"/>
                <w:rtl/>
              </w:rPr>
            </w:pPr>
            <w:r>
              <w:rPr>
                <w:szCs w:val="26"/>
                <w:rtl/>
              </w:rPr>
              <w:t>83.0</w:t>
            </w:r>
          </w:p>
        </w:tc>
        <w:tc>
          <w:tcPr>
            <w:tcW w:w="990" w:type="dxa"/>
          </w:tcPr>
          <w:p w:rsidR="00000000" w:rsidRDefault="00000000">
            <w:pPr>
              <w:rPr>
                <w:szCs w:val="26"/>
                <w:rtl/>
              </w:rPr>
            </w:pPr>
            <w:r>
              <w:rPr>
                <w:szCs w:val="26"/>
                <w:rtl/>
              </w:rPr>
              <w:t>168 20</w:t>
            </w:r>
          </w:p>
        </w:tc>
        <w:tc>
          <w:tcPr>
            <w:tcW w:w="900" w:type="dxa"/>
          </w:tcPr>
          <w:p w:rsidR="00000000" w:rsidRDefault="00000000">
            <w:pPr>
              <w:rPr>
                <w:szCs w:val="26"/>
                <w:rtl/>
              </w:rPr>
            </w:pPr>
            <w:r>
              <w:rPr>
                <w:szCs w:val="26"/>
                <w:rtl/>
              </w:rPr>
              <w:t>30.4</w:t>
            </w:r>
          </w:p>
        </w:tc>
        <w:tc>
          <w:tcPr>
            <w:tcW w:w="720" w:type="dxa"/>
          </w:tcPr>
          <w:p w:rsidR="00000000" w:rsidRDefault="00000000">
            <w:pPr>
              <w:rPr>
                <w:szCs w:val="26"/>
                <w:rtl/>
              </w:rPr>
            </w:pPr>
            <w:r>
              <w:rPr>
                <w:szCs w:val="26"/>
                <w:rtl/>
              </w:rPr>
              <w:t>69.6</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زراعة</w:t>
            </w:r>
          </w:p>
        </w:tc>
        <w:tc>
          <w:tcPr>
            <w:tcW w:w="990" w:type="dxa"/>
          </w:tcPr>
          <w:p w:rsidR="00000000" w:rsidRDefault="00000000">
            <w:pPr>
              <w:rPr>
                <w:szCs w:val="26"/>
                <w:rtl/>
              </w:rPr>
            </w:pPr>
            <w:r>
              <w:rPr>
                <w:szCs w:val="26"/>
                <w:rtl/>
              </w:rPr>
              <w:t>233 3</w:t>
            </w:r>
          </w:p>
        </w:tc>
        <w:tc>
          <w:tcPr>
            <w:tcW w:w="810" w:type="dxa"/>
          </w:tcPr>
          <w:p w:rsidR="00000000" w:rsidRDefault="00000000">
            <w:pPr>
              <w:rPr>
                <w:szCs w:val="26"/>
                <w:rtl/>
              </w:rPr>
            </w:pPr>
            <w:r>
              <w:rPr>
                <w:szCs w:val="26"/>
                <w:rtl/>
              </w:rPr>
              <w:t>30.4</w:t>
            </w:r>
          </w:p>
        </w:tc>
        <w:tc>
          <w:tcPr>
            <w:tcW w:w="810" w:type="dxa"/>
          </w:tcPr>
          <w:p w:rsidR="00000000" w:rsidRDefault="00000000">
            <w:pPr>
              <w:rPr>
                <w:szCs w:val="26"/>
                <w:rtl/>
              </w:rPr>
            </w:pPr>
            <w:r>
              <w:rPr>
                <w:szCs w:val="26"/>
                <w:rtl/>
              </w:rPr>
              <w:t>69.6</w:t>
            </w:r>
          </w:p>
        </w:tc>
        <w:tc>
          <w:tcPr>
            <w:tcW w:w="990" w:type="dxa"/>
          </w:tcPr>
          <w:p w:rsidR="00000000" w:rsidRDefault="00000000">
            <w:pPr>
              <w:rPr>
                <w:szCs w:val="26"/>
                <w:rtl/>
              </w:rPr>
            </w:pPr>
            <w:r>
              <w:rPr>
                <w:szCs w:val="26"/>
                <w:rtl/>
              </w:rPr>
              <w:t>095 2</w:t>
            </w:r>
          </w:p>
        </w:tc>
        <w:tc>
          <w:tcPr>
            <w:tcW w:w="810" w:type="dxa"/>
          </w:tcPr>
          <w:p w:rsidR="00000000" w:rsidRDefault="00000000">
            <w:pPr>
              <w:rPr>
                <w:szCs w:val="26"/>
                <w:rtl/>
              </w:rPr>
            </w:pPr>
            <w:r>
              <w:rPr>
                <w:szCs w:val="26"/>
                <w:rtl/>
              </w:rPr>
              <w:t>21.4</w:t>
            </w:r>
          </w:p>
        </w:tc>
        <w:tc>
          <w:tcPr>
            <w:tcW w:w="720" w:type="dxa"/>
          </w:tcPr>
          <w:p w:rsidR="00000000" w:rsidRDefault="00000000">
            <w:pPr>
              <w:rPr>
                <w:szCs w:val="26"/>
                <w:rtl/>
              </w:rPr>
            </w:pPr>
            <w:r>
              <w:rPr>
                <w:szCs w:val="26"/>
                <w:rtl/>
              </w:rPr>
              <w:t>78.6</w:t>
            </w:r>
          </w:p>
        </w:tc>
        <w:tc>
          <w:tcPr>
            <w:tcW w:w="990" w:type="dxa"/>
          </w:tcPr>
          <w:p w:rsidR="00000000" w:rsidRDefault="00000000">
            <w:pPr>
              <w:rPr>
                <w:szCs w:val="26"/>
                <w:rtl/>
              </w:rPr>
            </w:pPr>
            <w:r>
              <w:rPr>
                <w:szCs w:val="26"/>
                <w:rtl/>
              </w:rPr>
              <w:t>601 3</w:t>
            </w:r>
          </w:p>
        </w:tc>
        <w:tc>
          <w:tcPr>
            <w:tcW w:w="900" w:type="dxa"/>
          </w:tcPr>
          <w:p w:rsidR="00000000" w:rsidRDefault="00000000">
            <w:pPr>
              <w:rPr>
                <w:szCs w:val="26"/>
                <w:rtl/>
              </w:rPr>
            </w:pPr>
            <w:r>
              <w:rPr>
                <w:szCs w:val="26"/>
                <w:rtl/>
              </w:rPr>
              <w:t>40.1</w:t>
            </w:r>
          </w:p>
        </w:tc>
        <w:tc>
          <w:tcPr>
            <w:tcW w:w="720" w:type="dxa"/>
          </w:tcPr>
          <w:p w:rsidR="00000000" w:rsidRDefault="00000000">
            <w:pPr>
              <w:rPr>
                <w:szCs w:val="26"/>
                <w:rtl/>
              </w:rPr>
            </w:pPr>
            <w:r>
              <w:rPr>
                <w:szCs w:val="26"/>
                <w:rtl/>
              </w:rPr>
              <w:t>59.9</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تجارة</w:t>
            </w:r>
          </w:p>
        </w:tc>
        <w:tc>
          <w:tcPr>
            <w:tcW w:w="990" w:type="dxa"/>
          </w:tcPr>
          <w:p w:rsidR="00000000" w:rsidRDefault="00000000">
            <w:pPr>
              <w:rPr>
                <w:szCs w:val="26"/>
                <w:rtl/>
              </w:rPr>
            </w:pPr>
            <w:r>
              <w:rPr>
                <w:szCs w:val="26"/>
                <w:rtl/>
              </w:rPr>
              <w:t>533 1</w:t>
            </w:r>
          </w:p>
        </w:tc>
        <w:tc>
          <w:tcPr>
            <w:tcW w:w="810" w:type="dxa"/>
          </w:tcPr>
          <w:p w:rsidR="00000000" w:rsidRDefault="00000000">
            <w:pPr>
              <w:rPr>
                <w:szCs w:val="26"/>
                <w:rtl/>
              </w:rPr>
            </w:pPr>
            <w:r>
              <w:rPr>
                <w:szCs w:val="26"/>
                <w:rtl/>
              </w:rPr>
              <w:t>85.4</w:t>
            </w:r>
          </w:p>
        </w:tc>
        <w:tc>
          <w:tcPr>
            <w:tcW w:w="810" w:type="dxa"/>
          </w:tcPr>
          <w:p w:rsidR="00000000" w:rsidRDefault="00000000">
            <w:pPr>
              <w:rPr>
                <w:szCs w:val="26"/>
                <w:rtl/>
              </w:rPr>
            </w:pPr>
            <w:r>
              <w:rPr>
                <w:szCs w:val="26"/>
                <w:rtl/>
              </w:rPr>
              <w:t>14.6</w:t>
            </w:r>
          </w:p>
        </w:tc>
        <w:tc>
          <w:tcPr>
            <w:tcW w:w="990" w:type="dxa"/>
          </w:tcPr>
          <w:p w:rsidR="00000000" w:rsidRDefault="00000000">
            <w:pPr>
              <w:rPr>
                <w:szCs w:val="26"/>
                <w:rtl/>
              </w:rPr>
            </w:pPr>
            <w:r>
              <w:rPr>
                <w:szCs w:val="26"/>
                <w:rtl/>
              </w:rPr>
              <w:t>225 1</w:t>
            </w:r>
          </w:p>
        </w:tc>
        <w:tc>
          <w:tcPr>
            <w:tcW w:w="810" w:type="dxa"/>
          </w:tcPr>
          <w:p w:rsidR="00000000" w:rsidRDefault="00000000">
            <w:pPr>
              <w:rPr>
                <w:szCs w:val="26"/>
                <w:rtl/>
              </w:rPr>
            </w:pPr>
            <w:r>
              <w:rPr>
                <w:szCs w:val="26"/>
                <w:rtl/>
              </w:rPr>
              <w:t>83.1</w:t>
            </w:r>
          </w:p>
        </w:tc>
        <w:tc>
          <w:tcPr>
            <w:tcW w:w="720" w:type="dxa"/>
          </w:tcPr>
          <w:p w:rsidR="00000000" w:rsidRDefault="00000000">
            <w:pPr>
              <w:rPr>
                <w:szCs w:val="26"/>
                <w:rtl/>
              </w:rPr>
            </w:pPr>
            <w:r>
              <w:rPr>
                <w:szCs w:val="26"/>
                <w:rtl/>
              </w:rPr>
              <w:t>16.9</w:t>
            </w:r>
          </w:p>
        </w:tc>
        <w:tc>
          <w:tcPr>
            <w:tcW w:w="990" w:type="dxa"/>
          </w:tcPr>
          <w:p w:rsidR="00000000" w:rsidRDefault="00000000">
            <w:pPr>
              <w:rPr>
                <w:szCs w:val="26"/>
                <w:rtl/>
              </w:rPr>
            </w:pPr>
            <w:r>
              <w:rPr>
                <w:szCs w:val="26"/>
                <w:rtl/>
              </w:rPr>
              <w:t>077 3</w:t>
            </w:r>
          </w:p>
        </w:tc>
        <w:tc>
          <w:tcPr>
            <w:tcW w:w="900" w:type="dxa"/>
          </w:tcPr>
          <w:p w:rsidR="00000000" w:rsidRDefault="00000000">
            <w:pPr>
              <w:rPr>
                <w:szCs w:val="26"/>
                <w:rtl/>
              </w:rPr>
            </w:pPr>
            <w:r>
              <w:rPr>
                <w:szCs w:val="26"/>
                <w:rtl/>
              </w:rPr>
              <w:t>74.8</w:t>
            </w:r>
          </w:p>
        </w:tc>
        <w:tc>
          <w:tcPr>
            <w:tcW w:w="720" w:type="dxa"/>
          </w:tcPr>
          <w:p w:rsidR="00000000" w:rsidRDefault="00000000">
            <w:pPr>
              <w:rPr>
                <w:szCs w:val="26"/>
                <w:rtl/>
              </w:rPr>
            </w:pPr>
            <w:r>
              <w:rPr>
                <w:szCs w:val="26"/>
                <w:rtl/>
              </w:rPr>
              <w:t>25.2</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اقتصاد</w:t>
            </w:r>
          </w:p>
        </w:tc>
        <w:tc>
          <w:tcPr>
            <w:tcW w:w="990" w:type="dxa"/>
          </w:tcPr>
          <w:p w:rsidR="00000000" w:rsidRDefault="00000000">
            <w:pPr>
              <w:rPr>
                <w:szCs w:val="26"/>
                <w:rtl/>
              </w:rPr>
            </w:pPr>
            <w:r>
              <w:rPr>
                <w:szCs w:val="26"/>
                <w:rtl/>
              </w:rPr>
              <w:t>965 4</w:t>
            </w:r>
          </w:p>
        </w:tc>
        <w:tc>
          <w:tcPr>
            <w:tcW w:w="810" w:type="dxa"/>
          </w:tcPr>
          <w:p w:rsidR="00000000" w:rsidRDefault="00000000">
            <w:pPr>
              <w:rPr>
                <w:szCs w:val="26"/>
                <w:rtl/>
              </w:rPr>
            </w:pPr>
            <w:r>
              <w:rPr>
                <w:szCs w:val="26"/>
                <w:rtl/>
              </w:rPr>
              <w:t>87.0</w:t>
            </w:r>
          </w:p>
        </w:tc>
        <w:tc>
          <w:tcPr>
            <w:tcW w:w="810" w:type="dxa"/>
          </w:tcPr>
          <w:p w:rsidR="00000000" w:rsidRDefault="00000000">
            <w:pPr>
              <w:rPr>
                <w:szCs w:val="26"/>
                <w:rtl/>
              </w:rPr>
            </w:pPr>
            <w:r>
              <w:rPr>
                <w:szCs w:val="26"/>
                <w:rtl/>
              </w:rPr>
              <w:t>13.0</w:t>
            </w:r>
          </w:p>
        </w:tc>
        <w:tc>
          <w:tcPr>
            <w:tcW w:w="990" w:type="dxa"/>
          </w:tcPr>
          <w:p w:rsidR="00000000" w:rsidRDefault="00000000">
            <w:pPr>
              <w:rPr>
                <w:szCs w:val="26"/>
                <w:rtl/>
              </w:rPr>
            </w:pPr>
            <w:r>
              <w:rPr>
                <w:szCs w:val="26"/>
                <w:rtl/>
              </w:rPr>
              <w:t>808 4</w:t>
            </w:r>
          </w:p>
        </w:tc>
        <w:tc>
          <w:tcPr>
            <w:tcW w:w="810" w:type="dxa"/>
          </w:tcPr>
          <w:p w:rsidR="00000000" w:rsidRDefault="00000000">
            <w:pPr>
              <w:rPr>
                <w:szCs w:val="26"/>
                <w:rtl/>
              </w:rPr>
            </w:pPr>
            <w:r>
              <w:rPr>
                <w:szCs w:val="26"/>
                <w:rtl/>
              </w:rPr>
              <w:t>89.9</w:t>
            </w:r>
          </w:p>
        </w:tc>
        <w:tc>
          <w:tcPr>
            <w:tcW w:w="720" w:type="dxa"/>
          </w:tcPr>
          <w:p w:rsidR="00000000" w:rsidRDefault="00000000">
            <w:pPr>
              <w:rPr>
                <w:szCs w:val="26"/>
                <w:rtl/>
              </w:rPr>
            </w:pPr>
            <w:r>
              <w:rPr>
                <w:szCs w:val="26"/>
                <w:rtl/>
              </w:rPr>
              <w:t>10.1</w:t>
            </w:r>
          </w:p>
        </w:tc>
        <w:tc>
          <w:tcPr>
            <w:tcW w:w="990" w:type="dxa"/>
          </w:tcPr>
          <w:p w:rsidR="00000000" w:rsidRDefault="00000000">
            <w:pPr>
              <w:rPr>
                <w:szCs w:val="26"/>
                <w:rtl/>
              </w:rPr>
            </w:pPr>
            <w:r>
              <w:rPr>
                <w:szCs w:val="26"/>
                <w:rtl/>
              </w:rPr>
              <w:t>682 8</w:t>
            </w:r>
          </w:p>
        </w:tc>
        <w:tc>
          <w:tcPr>
            <w:tcW w:w="900" w:type="dxa"/>
          </w:tcPr>
          <w:p w:rsidR="00000000" w:rsidRDefault="00000000">
            <w:pPr>
              <w:rPr>
                <w:szCs w:val="26"/>
                <w:rtl/>
              </w:rPr>
            </w:pPr>
            <w:r>
              <w:rPr>
                <w:szCs w:val="26"/>
                <w:rtl/>
              </w:rPr>
              <w:t>73.5</w:t>
            </w:r>
          </w:p>
        </w:tc>
        <w:tc>
          <w:tcPr>
            <w:tcW w:w="720" w:type="dxa"/>
          </w:tcPr>
          <w:p w:rsidR="00000000" w:rsidRDefault="00000000">
            <w:pPr>
              <w:rPr>
                <w:szCs w:val="26"/>
                <w:rtl/>
              </w:rPr>
            </w:pPr>
            <w:r>
              <w:rPr>
                <w:szCs w:val="26"/>
                <w:rtl/>
              </w:rPr>
              <w:t>26.5</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نقل</w:t>
            </w:r>
          </w:p>
        </w:tc>
        <w:tc>
          <w:tcPr>
            <w:tcW w:w="990" w:type="dxa"/>
          </w:tcPr>
          <w:p w:rsidR="00000000" w:rsidRDefault="00000000">
            <w:pPr>
              <w:rPr>
                <w:szCs w:val="26"/>
                <w:rtl/>
              </w:rPr>
            </w:pPr>
            <w:r>
              <w:rPr>
                <w:szCs w:val="26"/>
                <w:rtl/>
              </w:rPr>
              <w:t>190</w:t>
            </w:r>
          </w:p>
        </w:tc>
        <w:tc>
          <w:tcPr>
            <w:tcW w:w="810" w:type="dxa"/>
          </w:tcPr>
          <w:p w:rsidR="00000000" w:rsidRDefault="00000000">
            <w:pPr>
              <w:rPr>
                <w:szCs w:val="26"/>
                <w:rtl/>
              </w:rPr>
            </w:pPr>
            <w:r>
              <w:rPr>
                <w:szCs w:val="26"/>
                <w:rtl/>
              </w:rPr>
              <w:t>50.5</w:t>
            </w:r>
          </w:p>
        </w:tc>
        <w:tc>
          <w:tcPr>
            <w:tcW w:w="810" w:type="dxa"/>
          </w:tcPr>
          <w:p w:rsidR="00000000" w:rsidRDefault="00000000">
            <w:pPr>
              <w:rPr>
                <w:szCs w:val="26"/>
                <w:rtl/>
              </w:rPr>
            </w:pPr>
            <w:r>
              <w:rPr>
                <w:szCs w:val="26"/>
                <w:rtl/>
              </w:rPr>
              <w:t>49.5</w:t>
            </w:r>
          </w:p>
        </w:tc>
        <w:tc>
          <w:tcPr>
            <w:tcW w:w="990" w:type="dxa"/>
          </w:tcPr>
          <w:p w:rsidR="00000000" w:rsidRDefault="00000000">
            <w:pPr>
              <w:rPr>
                <w:szCs w:val="26"/>
                <w:rtl/>
              </w:rPr>
            </w:pPr>
            <w:r>
              <w:rPr>
                <w:szCs w:val="26"/>
                <w:rtl/>
              </w:rPr>
              <w:t>537</w:t>
            </w:r>
          </w:p>
        </w:tc>
        <w:tc>
          <w:tcPr>
            <w:tcW w:w="810" w:type="dxa"/>
          </w:tcPr>
          <w:p w:rsidR="00000000" w:rsidRDefault="00000000">
            <w:pPr>
              <w:rPr>
                <w:szCs w:val="26"/>
                <w:rtl/>
              </w:rPr>
            </w:pPr>
            <w:r>
              <w:rPr>
                <w:szCs w:val="26"/>
                <w:rtl/>
              </w:rPr>
              <w:t>26.4</w:t>
            </w:r>
          </w:p>
        </w:tc>
        <w:tc>
          <w:tcPr>
            <w:tcW w:w="720" w:type="dxa"/>
          </w:tcPr>
          <w:p w:rsidR="00000000" w:rsidRDefault="00000000">
            <w:pPr>
              <w:rPr>
                <w:szCs w:val="26"/>
                <w:rtl/>
              </w:rPr>
            </w:pPr>
            <w:r>
              <w:rPr>
                <w:szCs w:val="26"/>
                <w:rtl/>
              </w:rPr>
              <w:t>73.6</w:t>
            </w:r>
          </w:p>
        </w:tc>
        <w:tc>
          <w:tcPr>
            <w:tcW w:w="990" w:type="dxa"/>
          </w:tcPr>
          <w:p w:rsidR="00000000" w:rsidRDefault="00000000">
            <w:pPr>
              <w:rPr>
                <w:szCs w:val="26"/>
                <w:rtl/>
              </w:rPr>
            </w:pPr>
            <w:r>
              <w:rPr>
                <w:szCs w:val="26"/>
                <w:rtl/>
              </w:rPr>
              <w:t>151</w:t>
            </w:r>
          </w:p>
        </w:tc>
        <w:tc>
          <w:tcPr>
            <w:tcW w:w="900" w:type="dxa"/>
          </w:tcPr>
          <w:p w:rsidR="00000000" w:rsidRDefault="00000000">
            <w:pPr>
              <w:rPr>
                <w:szCs w:val="26"/>
                <w:rtl/>
              </w:rPr>
            </w:pPr>
            <w:r>
              <w:rPr>
                <w:szCs w:val="26"/>
                <w:rtl/>
              </w:rPr>
              <w:t>47.7</w:t>
            </w:r>
          </w:p>
        </w:tc>
        <w:tc>
          <w:tcPr>
            <w:tcW w:w="720" w:type="dxa"/>
          </w:tcPr>
          <w:p w:rsidR="00000000" w:rsidRDefault="00000000">
            <w:pPr>
              <w:rPr>
                <w:szCs w:val="26"/>
                <w:rtl/>
              </w:rPr>
            </w:pPr>
            <w:r>
              <w:rPr>
                <w:szCs w:val="26"/>
                <w:rtl/>
              </w:rPr>
              <w:t>52.3</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مصلحة البريد</w:t>
            </w:r>
          </w:p>
        </w:tc>
        <w:tc>
          <w:tcPr>
            <w:tcW w:w="990" w:type="dxa"/>
          </w:tcPr>
          <w:p w:rsidR="00000000" w:rsidRDefault="00000000">
            <w:pPr>
              <w:rPr>
                <w:szCs w:val="26"/>
                <w:rtl/>
              </w:rPr>
            </w:pPr>
            <w:r>
              <w:rPr>
                <w:szCs w:val="26"/>
                <w:rtl/>
              </w:rPr>
              <w:t>229</w:t>
            </w:r>
          </w:p>
        </w:tc>
        <w:tc>
          <w:tcPr>
            <w:tcW w:w="810" w:type="dxa"/>
          </w:tcPr>
          <w:p w:rsidR="00000000" w:rsidRDefault="00000000">
            <w:pPr>
              <w:rPr>
                <w:szCs w:val="26"/>
                <w:rtl/>
              </w:rPr>
            </w:pPr>
            <w:r>
              <w:rPr>
                <w:szCs w:val="26"/>
                <w:rtl/>
              </w:rPr>
              <w:t>84.3</w:t>
            </w:r>
          </w:p>
        </w:tc>
        <w:tc>
          <w:tcPr>
            <w:tcW w:w="810" w:type="dxa"/>
          </w:tcPr>
          <w:p w:rsidR="00000000" w:rsidRDefault="00000000">
            <w:pPr>
              <w:rPr>
                <w:szCs w:val="26"/>
                <w:rtl/>
              </w:rPr>
            </w:pPr>
            <w:r>
              <w:rPr>
                <w:szCs w:val="26"/>
                <w:rtl/>
              </w:rPr>
              <w:t>15.7</w:t>
            </w:r>
          </w:p>
        </w:tc>
        <w:tc>
          <w:tcPr>
            <w:tcW w:w="990" w:type="dxa"/>
          </w:tcPr>
          <w:p w:rsidR="00000000" w:rsidRDefault="00000000">
            <w:pPr>
              <w:rPr>
                <w:szCs w:val="26"/>
                <w:rtl/>
              </w:rPr>
            </w:pPr>
            <w:r>
              <w:rPr>
                <w:szCs w:val="26"/>
                <w:rtl/>
              </w:rPr>
              <w:t>688</w:t>
            </w:r>
          </w:p>
        </w:tc>
        <w:tc>
          <w:tcPr>
            <w:tcW w:w="810" w:type="dxa"/>
          </w:tcPr>
          <w:p w:rsidR="00000000" w:rsidRDefault="00000000">
            <w:pPr>
              <w:rPr>
                <w:szCs w:val="26"/>
                <w:rtl/>
              </w:rPr>
            </w:pPr>
            <w:r>
              <w:rPr>
                <w:szCs w:val="26"/>
                <w:rtl/>
              </w:rPr>
              <w:t>87.9</w:t>
            </w:r>
          </w:p>
        </w:tc>
        <w:tc>
          <w:tcPr>
            <w:tcW w:w="720" w:type="dxa"/>
          </w:tcPr>
          <w:p w:rsidR="00000000" w:rsidRDefault="00000000">
            <w:pPr>
              <w:rPr>
                <w:szCs w:val="26"/>
                <w:rtl/>
              </w:rPr>
            </w:pPr>
            <w:r>
              <w:rPr>
                <w:szCs w:val="26"/>
                <w:rtl/>
              </w:rPr>
              <w:t>12.1</w:t>
            </w:r>
          </w:p>
        </w:tc>
        <w:tc>
          <w:tcPr>
            <w:tcW w:w="990" w:type="dxa"/>
          </w:tcPr>
          <w:p w:rsidR="00000000" w:rsidRDefault="00000000">
            <w:pPr>
              <w:rPr>
                <w:szCs w:val="26"/>
                <w:rtl/>
              </w:rPr>
            </w:pPr>
            <w:r>
              <w:rPr>
                <w:szCs w:val="26"/>
                <w:rtl/>
              </w:rPr>
              <w:t>850</w:t>
            </w:r>
          </w:p>
        </w:tc>
        <w:tc>
          <w:tcPr>
            <w:tcW w:w="900" w:type="dxa"/>
          </w:tcPr>
          <w:p w:rsidR="00000000" w:rsidRDefault="00000000">
            <w:pPr>
              <w:rPr>
                <w:szCs w:val="26"/>
                <w:rtl/>
              </w:rPr>
            </w:pPr>
            <w:r>
              <w:rPr>
                <w:szCs w:val="26"/>
                <w:rtl/>
              </w:rPr>
              <w:t>81.2</w:t>
            </w:r>
          </w:p>
        </w:tc>
        <w:tc>
          <w:tcPr>
            <w:tcW w:w="720" w:type="dxa"/>
          </w:tcPr>
          <w:p w:rsidR="00000000" w:rsidRDefault="00000000">
            <w:pPr>
              <w:rPr>
                <w:szCs w:val="26"/>
                <w:rtl/>
              </w:rPr>
            </w:pPr>
            <w:r>
              <w:rPr>
                <w:szCs w:val="26"/>
                <w:rtl/>
              </w:rPr>
              <w:t>18.8</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تموين</w:t>
            </w:r>
          </w:p>
        </w:tc>
        <w:tc>
          <w:tcPr>
            <w:tcW w:w="990" w:type="dxa"/>
          </w:tcPr>
          <w:p w:rsidR="00000000" w:rsidRDefault="00000000">
            <w:pPr>
              <w:rPr>
                <w:szCs w:val="26"/>
                <w:rtl/>
              </w:rPr>
            </w:pPr>
            <w:r>
              <w:rPr>
                <w:szCs w:val="26"/>
                <w:rtl/>
              </w:rPr>
              <w:t>227</w:t>
            </w:r>
          </w:p>
        </w:tc>
        <w:tc>
          <w:tcPr>
            <w:tcW w:w="810" w:type="dxa"/>
          </w:tcPr>
          <w:p w:rsidR="00000000" w:rsidRDefault="00000000">
            <w:pPr>
              <w:rPr>
                <w:szCs w:val="26"/>
                <w:rtl/>
              </w:rPr>
            </w:pPr>
            <w:r>
              <w:rPr>
                <w:szCs w:val="26"/>
                <w:rtl/>
              </w:rPr>
              <w:t>56.8</w:t>
            </w:r>
          </w:p>
        </w:tc>
        <w:tc>
          <w:tcPr>
            <w:tcW w:w="810" w:type="dxa"/>
          </w:tcPr>
          <w:p w:rsidR="00000000" w:rsidRDefault="00000000">
            <w:pPr>
              <w:rPr>
                <w:szCs w:val="26"/>
                <w:rtl/>
              </w:rPr>
            </w:pPr>
            <w:r>
              <w:rPr>
                <w:szCs w:val="26"/>
                <w:rtl/>
              </w:rPr>
              <w:t>43.2</w:t>
            </w:r>
          </w:p>
        </w:tc>
        <w:tc>
          <w:tcPr>
            <w:tcW w:w="990" w:type="dxa"/>
          </w:tcPr>
          <w:p w:rsidR="00000000" w:rsidRDefault="00000000">
            <w:pPr>
              <w:rPr>
                <w:szCs w:val="26"/>
                <w:rtl/>
              </w:rPr>
            </w:pPr>
            <w:r>
              <w:rPr>
                <w:szCs w:val="26"/>
                <w:rtl/>
              </w:rPr>
              <w:t>365</w:t>
            </w:r>
          </w:p>
        </w:tc>
        <w:tc>
          <w:tcPr>
            <w:tcW w:w="810" w:type="dxa"/>
          </w:tcPr>
          <w:p w:rsidR="00000000" w:rsidRDefault="00000000">
            <w:pPr>
              <w:rPr>
                <w:szCs w:val="26"/>
                <w:rtl/>
              </w:rPr>
            </w:pPr>
            <w:r>
              <w:rPr>
                <w:szCs w:val="26"/>
                <w:rtl/>
              </w:rPr>
              <w:t>40.0</w:t>
            </w:r>
          </w:p>
        </w:tc>
        <w:tc>
          <w:tcPr>
            <w:tcW w:w="720" w:type="dxa"/>
          </w:tcPr>
          <w:p w:rsidR="00000000" w:rsidRDefault="00000000">
            <w:pPr>
              <w:rPr>
                <w:szCs w:val="26"/>
                <w:rtl/>
              </w:rPr>
            </w:pPr>
            <w:r>
              <w:rPr>
                <w:szCs w:val="26"/>
                <w:rtl/>
              </w:rPr>
              <w:t>60.0</w:t>
            </w:r>
          </w:p>
        </w:tc>
        <w:tc>
          <w:tcPr>
            <w:tcW w:w="990" w:type="dxa"/>
          </w:tcPr>
          <w:p w:rsidR="00000000" w:rsidRDefault="00000000">
            <w:pPr>
              <w:rPr>
                <w:szCs w:val="26"/>
                <w:rtl/>
              </w:rPr>
            </w:pPr>
            <w:r>
              <w:rPr>
                <w:szCs w:val="26"/>
                <w:rtl/>
              </w:rPr>
              <w:t>433 1</w:t>
            </w:r>
          </w:p>
        </w:tc>
        <w:tc>
          <w:tcPr>
            <w:tcW w:w="900" w:type="dxa"/>
          </w:tcPr>
          <w:p w:rsidR="00000000" w:rsidRDefault="00000000">
            <w:pPr>
              <w:rPr>
                <w:szCs w:val="26"/>
                <w:rtl/>
              </w:rPr>
            </w:pPr>
            <w:r>
              <w:rPr>
                <w:szCs w:val="26"/>
                <w:rtl/>
              </w:rPr>
              <w:t>49.1</w:t>
            </w:r>
          </w:p>
        </w:tc>
        <w:tc>
          <w:tcPr>
            <w:tcW w:w="720" w:type="dxa"/>
          </w:tcPr>
          <w:p w:rsidR="00000000" w:rsidRDefault="00000000">
            <w:pPr>
              <w:rPr>
                <w:szCs w:val="26"/>
                <w:rtl/>
              </w:rPr>
            </w:pPr>
            <w:r>
              <w:rPr>
                <w:szCs w:val="26"/>
                <w:rtl/>
              </w:rPr>
              <w:t>50.9</w:t>
            </w:r>
          </w:p>
        </w:tc>
      </w:tr>
      <w:tr w:rsidR="00000000">
        <w:tblPrEx>
          <w:tblCellMar>
            <w:top w:w="0" w:type="dxa"/>
            <w:bottom w:w="0" w:type="dxa"/>
          </w:tblCellMar>
        </w:tblPrEx>
        <w:tc>
          <w:tcPr>
            <w:tcW w:w="1980" w:type="dxa"/>
          </w:tcPr>
          <w:p w:rsidR="00000000" w:rsidRDefault="00000000">
            <w:pPr>
              <w:ind w:left="1440" w:hanging="1440"/>
              <w:rPr>
                <w:szCs w:val="26"/>
                <w:rtl/>
              </w:rPr>
            </w:pPr>
            <w:r>
              <w:rPr>
                <w:szCs w:val="26"/>
                <w:rtl/>
              </w:rPr>
              <w:t xml:space="preserve">    التربية، التعليم العام</w:t>
            </w:r>
          </w:p>
        </w:tc>
        <w:tc>
          <w:tcPr>
            <w:tcW w:w="990" w:type="dxa"/>
          </w:tcPr>
          <w:p w:rsidR="00000000" w:rsidRDefault="00000000">
            <w:pPr>
              <w:rPr>
                <w:szCs w:val="26"/>
                <w:rtl/>
              </w:rPr>
            </w:pPr>
            <w:r>
              <w:rPr>
                <w:szCs w:val="26"/>
                <w:rtl/>
              </w:rPr>
              <w:t>157</w:t>
            </w:r>
          </w:p>
        </w:tc>
        <w:tc>
          <w:tcPr>
            <w:tcW w:w="810" w:type="dxa"/>
          </w:tcPr>
          <w:p w:rsidR="00000000" w:rsidRDefault="00000000">
            <w:pPr>
              <w:rPr>
                <w:szCs w:val="26"/>
                <w:rtl/>
              </w:rPr>
            </w:pPr>
            <w:r>
              <w:rPr>
                <w:szCs w:val="26"/>
                <w:rtl/>
              </w:rPr>
              <w:t>100.0</w:t>
            </w:r>
          </w:p>
        </w:tc>
        <w:tc>
          <w:tcPr>
            <w:tcW w:w="810" w:type="dxa"/>
          </w:tcPr>
          <w:p w:rsidR="00000000" w:rsidRDefault="00000000">
            <w:pPr>
              <w:rPr>
                <w:szCs w:val="26"/>
                <w:rtl/>
              </w:rPr>
            </w:pPr>
            <w:r>
              <w:rPr>
                <w:szCs w:val="26"/>
                <w:rtl/>
              </w:rPr>
              <w:t>0,0</w:t>
            </w:r>
          </w:p>
        </w:tc>
        <w:tc>
          <w:tcPr>
            <w:tcW w:w="990" w:type="dxa"/>
          </w:tcPr>
          <w:p w:rsidR="00000000" w:rsidRDefault="00000000">
            <w:pPr>
              <w:rPr>
                <w:szCs w:val="26"/>
                <w:rtl/>
              </w:rPr>
            </w:pPr>
            <w:r>
              <w:rPr>
                <w:szCs w:val="26"/>
                <w:rtl/>
              </w:rPr>
              <w:t>121 1</w:t>
            </w:r>
          </w:p>
        </w:tc>
        <w:tc>
          <w:tcPr>
            <w:tcW w:w="810" w:type="dxa"/>
          </w:tcPr>
          <w:p w:rsidR="00000000" w:rsidRDefault="00000000">
            <w:pPr>
              <w:rPr>
                <w:szCs w:val="26"/>
                <w:rtl/>
              </w:rPr>
            </w:pPr>
            <w:r>
              <w:rPr>
                <w:szCs w:val="26"/>
                <w:rtl/>
              </w:rPr>
              <w:t>100.0</w:t>
            </w:r>
          </w:p>
        </w:tc>
        <w:tc>
          <w:tcPr>
            <w:tcW w:w="720" w:type="dxa"/>
          </w:tcPr>
          <w:p w:rsidR="00000000" w:rsidRDefault="00000000">
            <w:pPr>
              <w:rPr>
                <w:szCs w:val="26"/>
                <w:rtl/>
              </w:rPr>
            </w:pPr>
            <w:r>
              <w:rPr>
                <w:szCs w:val="26"/>
                <w:rtl/>
              </w:rPr>
              <w:t>0,0</w:t>
            </w:r>
          </w:p>
        </w:tc>
        <w:tc>
          <w:tcPr>
            <w:tcW w:w="990" w:type="dxa"/>
          </w:tcPr>
          <w:p w:rsidR="00000000" w:rsidRDefault="00000000">
            <w:pPr>
              <w:rPr>
                <w:szCs w:val="26"/>
                <w:rtl/>
              </w:rPr>
            </w:pPr>
            <w:r>
              <w:rPr>
                <w:szCs w:val="26"/>
                <w:rtl/>
              </w:rPr>
              <w:t>832</w:t>
            </w:r>
          </w:p>
        </w:tc>
        <w:tc>
          <w:tcPr>
            <w:tcW w:w="900" w:type="dxa"/>
          </w:tcPr>
          <w:p w:rsidR="00000000" w:rsidRDefault="00000000">
            <w:pPr>
              <w:rPr>
                <w:szCs w:val="26"/>
                <w:rtl/>
              </w:rPr>
            </w:pPr>
            <w:r>
              <w:rPr>
                <w:szCs w:val="26"/>
                <w:rtl/>
              </w:rPr>
              <w:t>95.2</w:t>
            </w:r>
          </w:p>
        </w:tc>
        <w:tc>
          <w:tcPr>
            <w:tcW w:w="720" w:type="dxa"/>
          </w:tcPr>
          <w:p w:rsidR="00000000" w:rsidRDefault="00000000">
            <w:pPr>
              <w:rPr>
                <w:szCs w:val="26"/>
                <w:rtl/>
              </w:rPr>
            </w:pPr>
            <w:r>
              <w:rPr>
                <w:szCs w:val="26"/>
                <w:rtl/>
              </w:rPr>
              <w:t>4.8</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الصحة</w:t>
            </w:r>
          </w:p>
        </w:tc>
        <w:tc>
          <w:tcPr>
            <w:tcW w:w="990" w:type="dxa"/>
          </w:tcPr>
          <w:p w:rsidR="00000000" w:rsidRDefault="00000000">
            <w:pPr>
              <w:rPr>
                <w:szCs w:val="26"/>
                <w:rtl/>
              </w:rPr>
            </w:pPr>
            <w:r>
              <w:rPr>
                <w:szCs w:val="26"/>
                <w:rtl/>
              </w:rPr>
              <w:t>886</w:t>
            </w:r>
          </w:p>
        </w:tc>
        <w:tc>
          <w:tcPr>
            <w:tcW w:w="810" w:type="dxa"/>
          </w:tcPr>
          <w:p w:rsidR="00000000" w:rsidRDefault="00000000">
            <w:pPr>
              <w:rPr>
                <w:szCs w:val="26"/>
                <w:rtl/>
              </w:rPr>
            </w:pPr>
            <w:r>
              <w:rPr>
                <w:szCs w:val="26"/>
                <w:rtl/>
              </w:rPr>
              <w:t>99.8</w:t>
            </w:r>
          </w:p>
        </w:tc>
        <w:tc>
          <w:tcPr>
            <w:tcW w:w="810" w:type="dxa"/>
          </w:tcPr>
          <w:p w:rsidR="00000000" w:rsidRDefault="00000000">
            <w:pPr>
              <w:rPr>
                <w:szCs w:val="26"/>
                <w:rtl/>
              </w:rPr>
            </w:pPr>
            <w:r>
              <w:rPr>
                <w:szCs w:val="26"/>
                <w:rtl/>
              </w:rPr>
              <w:t>0.2</w:t>
            </w:r>
          </w:p>
        </w:tc>
        <w:tc>
          <w:tcPr>
            <w:tcW w:w="990" w:type="dxa"/>
          </w:tcPr>
          <w:p w:rsidR="00000000" w:rsidRDefault="00000000">
            <w:pPr>
              <w:rPr>
                <w:szCs w:val="26"/>
                <w:rtl/>
              </w:rPr>
            </w:pPr>
            <w:r>
              <w:rPr>
                <w:szCs w:val="26"/>
                <w:rtl/>
              </w:rPr>
              <w:t>077 3</w:t>
            </w:r>
          </w:p>
        </w:tc>
        <w:tc>
          <w:tcPr>
            <w:tcW w:w="810" w:type="dxa"/>
          </w:tcPr>
          <w:p w:rsidR="00000000" w:rsidRDefault="00000000">
            <w:pPr>
              <w:rPr>
                <w:szCs w:val="26"/>
                <w:rtl/>
              </w:rPr>
            </w:pPr>
            <w:r>
              <w:rPr>
                <w:szCs w:val="26"/>
                <w:rtl/>
              </w:rPr>
              <w:t>97.9</w:t>
            </w:r>
          </w:p>
        </w:tc>
        <w:tc>
          <w:tcPr>
            <w:tcW w:w="720" w:type="dxa"/>
          </w:tcPr>
          <w:p w:rsidR="00000000" w:rsidRDefault="00000000">
            <w:pPr>
              <w:rPr>
                <w:szCs w:val="26"/>
                <w:rtl/>
              </w:rPr>
            </w:pPr>
            <w:r>
              <w:rPr>
                <w:szCs w:val="26"/>
                <w:rtl/>
              </w:rPr>
              <w:t>2.1</w:t>
            </w:r>
          </w:p>
        </w:tc>
        <w:tc>
          <w:tcPr>
            <w:tcW w:w="990" w:type="dxa"/>
          </w:tcPr>
          <w:p w:rsidR="00000000" w:rsidRDefault="00000000">
            <w:pPr>
              <w:rPr>
                <w:szCs w:val="26"/>
                <w:rtl/>
              </w:rPr>
            </w:pPr>
            <w:r>
              <w:rPr>
                <w:szCs w:val="26"/>
                <w:rtl/>
              </w:rPr>
              <w:t>227 3</w:t>
            </w:r>
          </w:p>
        </w:tc>
        <w:tc>
          <w:tcPr>
            <w:tcW w:w="900" w:type="dxa"/>
          </w:tcPr>
          <w:p w:rsidR="00000000" w:rsidRDefault="00000000">
            <w:pPr>
              <w:rPr>
                <w:szCs w:val="26"/>
                <w:rtl/>
              </w:rPr>
            </w:pPr>
            <w:r>
              <w:rPr>
                <w:szCs w:val="26"/>
                <w:rtl/>
              </w:rPr>
              <w:t>94.0</w:t>
            </w:r>
          </w:p>
        </w:tc>
        <w:tc>
          <w:tcPr>
            <w:tcW w:w="720" w:type="dxa"/>
          </w:tcPr>
          <w:p w:rsidR="00000000" w:rsidRDefault="00000000">
            <w:pPr>
              <w:rPr>
                <w:szCs w:val="26"/>
                <w:rtl/>
              </w:rPr>
            </w:pPr>
            <w:r>
              <w:rPr>
                <w:szCs w:val="26"/>
                <w:rtl/>
              </w:rPr>
              <w:t>6.0</w:t>
            </w:r>
          </w:p>
        </w:tc>
      </w:tr>
      <w:tr w:rsidR="00000000">
        <w:tblPrEx>
          <w:tblCellMar>
            <w:top w:w="0" w:type="dxa"/>
            <w:bottom w:w="0" w:type="dxa"/>
          </w:tblCellMar>
        </w:tblPrEx>
        <w:tc>
          <w:tcPr>
            <w:tcW w:w="1980" w:type="dxa"/>
          </w:tcPr>
          <w:p w:rsidR="00000000" w:rsidRDefault="00000000">
            <w:pPr>
              <w:rPr>
                <w:szCs w:val="26"/>
                <w:rtl/>
              </w:rPr>
            </w:pPr>
            <w:r>
              <w:rPr>
                <w:szCs w:val="26"/>
                <w:rtl/>
              </w:rPr>
              <w:t xml:space="preserve">    الفنون</w:t>
            </w:r>
          </w:p>
        </w:tc>
        <w:tc>
          <w:tcPr>
            <w:tcW w:w="990" w:type="dxa"/>
          </w:tcPr>
          <w:p w:rsidR="00000000" w:rsidRDefault="00000000">
            <w:pPr>
              <w:rPr>
                <w:szCs w:val="26"/>
                <w:rtl/>
              </w:rPr>
            </w:pPr>
            <w:r>
              <w:rPr>
                <w:szCs w:val="26"/>
                <w:rtl/>
              </w:rPr>
              <w:t>405</w:t>
            </w:r>
          </w:p>
        </w:tc>
        <w:tc>
          <w:tcPr>
            <w:tcW w:w="810" w:type="dxa"/>
          </w:tcPr>
          <w:p w:rsidR="00000000" w:rsidRDefault="00000000">
            <w:pPr>
              <w:rPr>
                <w:szCs w:val="26"/>
                <w:rtl/>
              </w:rPr>
            </w:pPr>
            <w:r>
              <w:rPr>
                <w:szCs w:val="26"/>
                <w:rtl/>
              </w:rPr>
              <w:t>66.7</w:t>
            </w:r>
          </w:p>
        </w:tc>
        <w:tc>
          <w:tcPr>
            <w:tcW w:w="810" w:type="dxa"/>
          </w:tcPr>
          <w:p w:rsidR="00000000" w:rsidRDefault="00000000">
            <w:pPr>
              <w:rPr>
                <w:szCs w:val="26"/>
                <w:rtl/>
              </w:rPr>
            </w:pPr>
            <w:r>
              <w:rPr>
                <w:szCs w:val="26"/>
                <w:rtl/>
              </w:rPr>
              <w:t>33.3</w:t>
            </w:r>
          </w:p>
        </w:tc>
        <w:tc>
          <w:tcPr>
            <w:tcW w:w="990" w:type="dxa"/>
          </w:tcPr>
          <w:p w:rsidR="00000000" w:rsidRDefault="00000000">
            <w:pPr>
              <w:rPr>
                <w:szCs w:val="26"/>
                <w:rtl/>
              </w:rPr>
            </w:pPr>
            <w:r>
              <w:rPr>
                <w:szCs w:val="26"/>
                <w:rtl/>
              </w:rPr>
              <w:t>417</w:t>
            </w:r>
          </w:p>
        </w:tc>
        <w:tc>
          <w:tcPr>
            <w:tcW w:w="810" w:type="dxa"/>
          </w:tcPr>
          <w:p w:rsidR="00000000" w:rsidRDefault="00000000">
            <w:pPr>
              <w:rPr>
                <w:szCs w:val="26"/>
                <w:rtl/>
              </w:rPr>
            </w:pPr>
            <w:r>
              <w:rPr>
                <w:szCs w:val="26"/>
                <w:rtl/>
              </w:rPr>
              <w:t>65.7</w:t>
            </w:r>
          </w:p>
        </w:tc>
        <w:tc>
          <w:tcPr>
            <w:tcW w:w="720" w:type="dxa"/>
          </w:tcPr>
          <w:p w:rsidR="00000000" w:rsidRDefault="00000000">
            <w:pPr>
              <w:rPr>
                <w:szCs w:val="26"/>
                <w:rtl/>
              </w:rPr>
            </w:pPr>
            <w:r>
              <w:rPr>
                <w:szCs w:val="26"/>
                <w:rtl/>
              </w:rPr>
              <w:t>34.3</w:t>
            </w:r>
          </w:p>
        </w:tc>
        <w:tc>
          <w:tcPr>
            <w:tcW w:w="990" w:type="dxa"/>
          </w:tcPr>
          <w:p w:rsidR="00000000" w:rsidRDefault="00000000">
            <w:pPr>
              <w:rPr>
                <w:szCs w:val="26"/>
                <w:rtl/>
              </w:rPr>
            </w:pPr>
            <w:r>
              <w:rPr>
                <w:szCs w:val="26"/>
                <w:rtl/>
              </w:rPr>
              <w:t>791</w:t>
            </w:r>
          </w:p>
        </w:tc>
        <w:tc>
          <w:tcPr>
            <w:tcW w:w="900" w:type="dxa"/>
          </w:tcPr>
          <w:p w:rsidR="00000000" w:rsidRDefault="00000000">
            <w:pPr>
              <w:rPr>
                <w:szCs w:val="26"/>
                <w:rtl/>
              </w:rPr>
            </w:pPr>
            <w:r>
              <w:rPr>
                <w:szCs w:val="26"/>
                <w:rtl/>
              </w:rPr>
              <w:t>62.7</w:t>
            </w:r>
          </w:p>
        </w:tc>
        <w:tc>
          <w:tcPr>
            <w:tcW w:w="720" w:type="dxa"/>
          </w:tcPr>
          <w:p w:rsidR="00000000" w:rsidRDefault="00000000">
            <w:pPr>
              <w:rPr>
                <w:szCs w:val="26"/>
                <w:rtl/>
              </w:rPr>
            </w:pPr>
            <w:r>
              <w:rPr>
                <w:szCs w:val="26"/>
                <w:rtl/>
              </w:rPr>
              <w:t>37.3</w:t>
            </w:r>
          </w:p>
        </w:tc>
      </w:tr>
      <w:tr w:rsidR="00000000">
        <w:tblPrEx>
          <w:tblCellMar>
            <w:top w:w="0" w:type="dxa"/>
            <w:bottom w:w="0" w:type="dxa"/>
          </w:tblCellMar>
        </w:tblPrEx>
        <w:tc>
          <w:tcPr>
            <w:tcW w:w="1980" w:type="dxa"/>
          </w:tcPr>
          <w:p w:rsidR="00000000" w:rsidRDefault="00000000">
            <w:pPr>
              <w:pStyle w:val="Heading1"/>
              <w:rPr>
                <w:szCs w:val="26"/>
                <w:u w:val="none"/>
                <w:rtl/>
              </w:rPr>
            </w:pPr>
            <w:r>
              <w:rPr>
                <w:szCs w:val="26"/>
                <w:u w:val="none"/>
                <w:rtl/>
              </w:rPr>
              <w:tab/>
              <w:t>المجموع</w:t>
            </w:r>
          </w:p>
        </w:tc>
        <w:tc>
          <w:tcPr>
            <w:tcW w:w="990" w:type="dxa"/>
          </w:tcPr>
          <w:p w:rsidR="00000000" w:rsidRDefault="00000000">
            <w:pPr>
              <w:rPr>
                <w:b/>
                <w:bCs/>
                <w:szCs w:val="26"/>
                <w:rtl/>
              </w:rPr>
            </w:pPr>
            <w:r>
              <w:rPr>
                <w:b/>
                <w:bCs/>
                <w:szCs w:val="26"/>
                <w:rtl/>
              </w:rPr>
              <w:t>050 48</w:t>
            </w:r>
          </w:p>
        </w:tc>
        <w:tc>
          <w:tcPr>
            <w:tcW w:w="810" w:type="dxa"/>
          </w:tcPr>
          <w:p w:rsidR="00000000" w:rsidRDefault="00000000">
            <w:pPr>
              <w:rPr>
                <w:b/>
                <w:bCs/>
                <w:szCs w:val="26"/>
                <w:rtl/>
              </w:rPr>
            </w:pPr>
            <w:r>
              <w:rPr>
                <w:b/>
                <w:bCs/>
                <w:szCs w:val="26"/>
                <w:rtl/>
              </w:rPr>
              <w:t>57.1</w:t>
            </w:r>
          </w:p>
        </w:tc>
        <w:tc>
          <w:tcPr>
            <w:tcW w:w="810" w:type="dxa"/>
          </w:tcPr>
          <w:p w:rsidR="00000000" w:rsidRDefault="00000000">
            <w:pPr>
              <w:rPr>
                <w:b/>
                <w:bCs/>
                <w:szCs w:val="26"/>
                <w:rtl/>
              </w:rPr>
            </w:pPr>
            <w:r>
              <w:rPr>
                <w:b/>
                <w:bCs/>
                <w:szCs w:val="26"/>
                <w:rtl/>
              </w:rPr>
              <w:t>42.9</w:t>
            </w:r>
          </w:p>
        </w:tc>
        <w:tc>
          <w:tcPr>
            <w:tcW w:w="990" w:type="dxa"/>
          </w:tcPr>
          <w:p w:rsidR="00000000" w:rsidRDefault="00000000">
            <w:pPr>
              <w:rPr>
                <w:b/>
                <w:bCs/>
                <w:szCs w:val="26"/>
                <w:rtl/>
              </w:rPr>
            </w:pPr>
            <w:r>
              <w:rPr>
                <w:b/>
                <w:bCs/>
                <w:szCs w:val="26"/>
                <w:rtl/>
              </w:rPr>
              <w:t>409 46</w:t>
            </w:r>
          </w:p>
        </w:tc>
        <w:tc>
          <w:tcPr>
            <w:tcW w:w="810" w:type="dxa"/>
          </w:tcPr>
          <w:p w:rsidR="00000000" w:rsidRDefault="00000000">
            <w:pPr>
              <w:rPr>
                <w:b/>
                <w:bCs/>
                <w:szCs w:val="26"/>
                <w:rtl/>
              </w:rPr>
            </w:pPr>
            <w:r>
              <w:rPr>
                <w:b/>
                <w:bCs/>
                <w:szCs w:val="26"/>
                <w:rtl/>
              </w:rPr>
              <w:t>57.2</w:t>
            </w:r>
          </w:p>
        </w:tc>
        <w:tc>
          <w:tcPr>
            <w:tcW w:w="720" w:type="dxa"/>
          </w:tcPr>
          <w:p w:rsidR="00000000" w:rsidRDefault="00000000">
            <w:pPr>
              <w:rPr>
                <w:b/>
                <w:bCs/>
                <w:szCs w:val="26"/>
                <w:rtl/>
              </w:rPr>
            </w:pPr>
            <w:r>
              <w:rPr>
                <w:b/>
                <w:bCs/>
                <w:szCs w:val="26"/>
                <w:rtl/>
              </w:rPr>
              <w:t>42.8</w:t>
            </w:r>
          </w:p>
        </w:tc>
        <w:tc>
          <w:tcPr>
            <w:tcW w:w="990" w:type="dxa"/>
          </w:tcPr>
          <w:p w:rsidR="00000000" w:rsidRDefault="00000000">
            <w:pPr>
              <w:rPr>
                <w:b/>
                <w:bCs/>
                <w:szCs w:val="26"/>
                <w:rtl/>
              </w:rPr>
            </w:pPr>
            <w:r>
              <w:rPr>
                <w:b/>
                <w:bCs/>
                <w:szCs w:val="26"/>
                <w:rtl/>
              </w:rPr>
              <w:t>564 75</w:t>
            </w:r>
          </w:p>
        </w:tc>
        <w:tc>
          <w:tcPr>
            <w:tcW w:w="900" w:type="dxa"/>
          </w:tcPr>
          <w:p w:rsidR="00000000" w:rsidRDefault="00000000">
            <w:pPr>
              <w:rPr>
                <w:b/>
                <w:bCs/>
                <w:szCs w:val="26"/>
                <w:rtl/>
              </w:rPr>
            </w:pPr>
            <w:r>
              <w:rPr>
                <w:b/>
                <w:bCs/>
                <w:szCs w:val="26"/>
                <w:rtl/>
              </w:rPr>
              <w:t>55.8</w:t>
            </w:r>
          </w:p>
        </w:tc>
        <w:tc>
          <w:tcPr>
            <w:tcW w:w="720" w:type="dxa"/>
          </w:tcPr>
          <w:p w:rsidR="00000000" w:rsidRDefault="00000000">
            <w:pPr>
              <w:rPr>
                <w:b/>
                <w:bCs/>
                <w:szCs w:val="26"/>
                <w:rtl/>
              </w:rPr>
            </w:pPr>
            <w:r>
              <w:rPr>
                <w:b/>
                <w:bCs/>
                <w:szCs w:val="26"/>
                <w:rtl/>
              </w:rPr>
              <w:t>44.2</w:t>
            </w:r>
          </w:p>
        </w:tc>
      </w:tr>
    </w:tbl>
    <w:p w:rsidR="00000000" w:rsidRDefault="00000000">
      <w:pPr>
        <w:spacing w:line="120" w:lineRule="exact"/>
        <w:rPr>
          <w:sz w:val="12"/>
          <w:rtl/>
        </w:rPr>
      </w:pPr>
    </w:p>
    <w:p w:rsidR="00000000" w:rsidRDefault="00000000">
      <w:pPr>
        <w:rPr>
          <w:rtl/>
        </w:rPr>
      </w:pPr>
      <w:r>
        <w:rPr>
          <w:rtl/>
        </w:rPr>
        <w:t>ملاحظة:    *</w:t>
      </w:r>
      <w:r>
        <w:rPr>
          <w:rtl/>
        </w:rPr>
        <w:tab/>
        <w:t>اعتبارا من عام 1998، تغير نظام التعليم المهني. البيانات غير قابلة للمقارنة.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rPr>
          <w:b/>
          <w:bCs/>
          <w:rtl/>
        </w:rPr>
      </w:pPr>
      <w:r>
        <w:rPr>
          <w:b/>
          <w:bCs/>
          <w:rtl/>
        </w:rPr>
        <w:t>طلاب التعليم الثانوي والثالثي النظامي بحسب الجنس (</w:t>
      </w:r>
      <w:r>
        <w:rPr>
          <w:rFonts w:cs="Akhbar MT"/>
          <w:b/>
          <w:bCs/>
          <w:rtl/>
        </w:rPr>
        <w:t>نسبة مئوية</w:t>
      </w:r>
      <w:r>
        <w:rPr>
          <w:b/>
          <w:bCs/>
          <w:rtl/>
        </w:rPr>
        <w:t>)</w:t>
      </w:r>
    </w:p>
    <w:p w:rsidR="00000000" w:rsidRDefault="00000000">
      <w:pPr>
        <w:spacing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0"/>
        <w:gridCol w:w="1438"/>
        <w:gridCol w:w="1438"/>
        <w:gridCol w:w="1438"/>
        <w:gridCol w:w="1438"/>
        <w:gridCol w:w="1438"/>
        <w:gridCol w:w="1240"/>
      </w:tblGrid>
      <w:tr w:rsidR="00000000">
        <w:tblPrEx>
          <w:tblCellMar>
            <w:top w:w="0" w:type="dxa"/>
            <w:bottom w:w="0" w:type="dxa"/>
          </w:tblCellMar>
        </w:tblPrEx>
        <w:trPr>
          <w:cantSplit/>
        </w:trPr>
        <w:tc>
          <w:tcPr>
            <w:tcW w:w="1290" w:type="dxa"/>
            <w:vMerge w:val="restart"/>
          </w:tcPr>
          <w:p w:rsidR="00000000" w:rsidRDefault="00000000">
            <w:pPr>
              <w:jc w:val="center"/>
              <w:rPr>
                <w:rtl/>
              </w:rPr>
            </w:pPr>
          </w:p>
          <w:p w:rsidR="00000000" w:rsidRDefault="00000000">
            <w:pPr>
              <w:jc w:val="center"/>
              <w:rPr>
                <w:rtl/>
              </w:rPr>
            </w:pPr>
            <w:r>
              <w:rPr>
                <w:rtl/>
              </w:rPr>
              <w:t>السنة</w:t>
            </w:r>
          </w:p>
        </w:tc>
        <w:tc>
          <w:tcPr>
            <w:tcW w:w="2876" w:type="dxa"/>
            <w:gridSpan w:val="2"/>
          </w:tcPr>
          <w:p w:rsidR="00000000" w:rsidRDefault="00000000">
            <w:pPr>
              <w:jc w:val="center"/>
              <w:rPr>
                <w:rtl/>
              </w:rPr>
            </w:pPr>
            <w:r>
              <w:rPr>
                <w:rtl/>
              </w:rPr>
              <w:t>مدرسة تمرن مهني</w:t>
            </w:r>
          </w:p>
        </w:tc>
        <w:tc>
          <w:tcPr>
            <w:tcW w:w="2876" w:type="dxa"/>
            <w:gridSpan w:val="2"/>
          </w:tcPr>
          <w:p w:rsidR="00000000" w:rsidRDefault="00000000">
            <w:pPr>
              <w:jc w:val="center"/>
              <w:rPr>
                <w:rtl/>
              </w:rPr>
            </w:pPr>
            <w:r>
              <w:rPr>
                <w:rtl/>
              </w:rPr>
              <w:t>مدرسة ثانوية</w:t>
            </w:r>
          </w:p>
        </w:tc>
        <w:tc>
          <w:tcPr>
            <w:tcW w:w="2678" w:type="dxa"/>
            <w:gridSpan w:val="2"/>
          </w:tcPr>
          <w:p w:rsidR="00000000" w:rsidRDefault="00000000">
            <w:pPr>
              <w:jc w:val="center"/>
              <w:rPr>
                <w:rtl/>
              </w:rPr>
            </w:pPr>
            <w:r>
              <w:rPr>
                <w:rtl/>
              </w:rPr>
              <w:t>جامعة، كلية</w:t>
            </w:r>
          </w:p>
        </w:tc>
      </w:tr>
      <w:tr w:rsidR="00000000">
        <w:tblPrEx>
          <w:tblCellMar>
            <w:top w:w="0" w:type="dxa"/>
            <w:bottom w:w="0" w:type="dxa"/>
          </w:tblCellMar>
        </w:tblPrEx>
        <w:trPr>
          <w:cantSplit/>
        </w:trPr>
        <w:tc>
          <w:tcPr>
            <w:tcW w:w="1290" w:type="dxa"/>
            <w:vMerge/>
          </w:tcPr>
          <w:p w:rsidR="00000000" w:rsidRDefault="00000000">
            <w:pPr>
              <w:jc w:val="center"/>
              <w:rPr>
                <w:rtl/>
              </w:rPr>
            </w:pPr>
          </w:p>
        </w:tc>
        <w:tc>
          <w:tcPr>
            <w:tcW w:w="1438" w:type="dxa"/>
          </w:tcPr>
          <w:p w:rsidR="00000000" w:rsidRDefault="00000000">
            <w:pPr>
              <w:jc w:val="center"/>
              <w:rPr>
                <w:rtl/>
              </w:rPr>
            </w:pPr>
            <w:r>
              <w:rPr>
                <w:rtl/>
              </w:rPr>
              <w:t>نساء</w:t>
            </w:r>
          </w:p>
        </w:tc>
        <w:tc>
          <w:tcPr>
            <w:tcW w:w="1438" w:type="dxa"/>
          </w:tcPr>
          <w:p w:rsidR="00000000" w:rsidRDefault="00000000">
            <w:pPr>
              <w:jc w:val="center"/>
              <w:rPr>
                <w:rtl/>
              </w:rPr>
            </w:pPr>
            <w:r>
              <w:rPr>
                <w:rtl/>
              </w:rPr>
              <w:t>رجال</w:t>
            </w:r>
          </w:p>
        </w:tc>
        <w:tc>
          <w:tcPr>
            <w:tcW w:w="1438" w:type="dxa"/>
          </w:tcPr>
          <w:p w:rsidR="00000000" w:rsidRDefault="00000000">
            <w:pPr>
              <w:jc w:val="center"/>
              <w:rPr>
                <w:rtl/>
              </w:rPr>
            </w:pPr>
            <w:r>
              <w:rPr>
                <w:rtl/>
              </w:rPr>
              <w:t>نساء</w:t>
            </w:r>
          </w:p>
        </w:tc>
        <w:tc>
          <w:tcPr>
            <w:tcW w:w="1438" w:type="dxa"/>
          </w:tcPr>
          <w:p w:rsidR="00000000" w:rsidRDefault="00000000">
            <w:pPr>
              <w:jc w:val="center"/>
              <w:rPr>
                <w:rtl/>
              </w:rPr>
            </w:pPr>
            <w:r>
              <w:rPr>
                <w:rtl/>
              </w:rPr>
              <w:t>رجال</w:t>
            </w:r>
          </w:p>
        </w:tc>
        <w:tc>
          <w:tcPr>
            <w:tcW w:w="1438" w:type="dxa"/>
          </w:tcPr>
          <w:p w:rsidR="00000000" w:rsidRDefault="00000000">
            <w:pPr>
              <w:jc w:val="center"/>
              <w:rPr>
                <w:rtl/>
              </w:rPr>
            </w:pPr>
            <w:r>
              <w:rPr>
                <w:rtl/>
              </w:rPr>
              <w:t>نساء</w:t>
            </w:r>
          </w:p>
        </w:tc>
        <w:tc>
          <w:tcPr>
            <w:tcW w:w="1240" w:type="dxa"/>
          </w:tcPr>
          <w:p w:rsidR="00000000" w:rsidRDefault="00000000">
            <w:pPr>
              <w:jc w:val="center"/>
              <w:rPr>
                <w:rtl/>
              </w:rPr>
            </w:pPr>
            <w:r>
              <w:rPr>
                <w:rtl/>
              </w:rPr>
              <w:t>رجال</w:t>
            </w:r>
          </w:p>
        </w:tc>
      </w:tr>
      <w:tr w:rsidR="00000000">
        <w:tblPrEx>
          <w:tblCellMar>
            <w:top w:w="0" w:type="dxa"/>
            <w:bottom w:w="0" w:type="dxa"/>
          </w:tblCellMar>
        </w:tblPrEx>
        <w:tc>
          <w:tcPr>
            <w:tcW w:w="1290" w:type="dxa"/>
          </w:tcPr>
          <w:p w:rsidR="00000000" w:rsidRDefault="00000000">
            <w:pPr>
              <w:rPr>
                <w:rtl/>
              </w:rPr>
            </w:pPr>
            <w:r>
              <w:rPr>
                <w:rtl/>
              </w:rPr>
              <w:t>1970</w:t>
            </w:r>
          </w:p>
        </w:tc>
        <w:tc>
          <w:tcPr>
            <w:tcW w:w="1438" w:type="dxa"/>
          </w:tcPr>
          <w:p w:rsidR="00000000" w:rsidRDefault="00000000">
            <w:pPr>
              <w:rPr>
                <w:rtl/>
              </w:rPr>
            </w:pPr>
            <w:r>
              <w:rPr>
                <w:rtl/>
              </w:rPr>
              <w:t>24.6</w:t>
            </w:r>
          </w:p>
        </w:tc>
        <w:tc>
          <w:tcPr>
            <w:tcW w:w="1438" w:type="dxa"/>
          </w:tcPr>
          <w:p w:rsidR="00000000" w:rsidRDefault="00000000">
            <w:pPr>
              <w:rPr>
                <w:rtl/>
              </w:rPr>
            </w:pPr>
            <w:r>
              <w:rPr>
                <w:rtl/>
              </w:rPr>
              <w:t>75.1</w:t>
            </w:r>
          </w:p>
        </w:tc>
        <w:tc>
          <w:tcPr>
            <w:tcW w:w="1438" w:type="dxa"/>
          </w:tcPr>
          <w:p w:rsidR="00000000" w:rsidRDefault="00000000">
            <w:pPr>
              <w:rPr>
                <w:rtl/>
              </w:rPr>
            </w:pPr>
            <w:r>
              <w:rPr>
                <w:rtl/>
              </w:rPr>
              <w:t>58.3</w:t>
            </w:r>
          </w:p>
        </w:tc>
        <w:tc>
          <w:tcPr>
            <w:tcW w:w="1438" w:type="dxa"/>
          </w:tcPr>
          <w:p w:rsidR="00000000" w:rsidRDefault="00000000">
            <w:pPr>
              <w:rPr>
                <w:rtl/>
              </w:rPr>
            </w:pPr>
            <w:r>
              <w:rPr>
                <w:rtl/>
              </w:rPr>
              <w:t>41.7</w:t>
            </w:r>
          </w:p>
        </w:tc>
        <w:tc>
          <w:tcPr>
            <w:tcW w:w="1438" w:type="dxa"/>
          </w:tcPr>
          <w:p w:rsidR="00000000" w:rsidRDefault="00000000">
            <w:pPr>
              <w:rPr>
                <w:rtl/>
              </w:rPr>
            </w:pPr>
            <w:r>
              <w:rPr>
                <w:rtl/>
              </w:rPr>
              <w:t>44.7</w:t>
            </w:r>
          </w:p>
        </w:tc>
        <w:tc>
          <w:tcPr>
            <w:tcW w:w="1240" w:type="dxa"/>
          </w:tcPr>
          <w:p w:rsidR="00000000" w:rsidRDefault="00000000">
            <w:pPr>
              <w:rPr>
                <w:rtl/>
              </w:rPr>
            </w:pPr>
            <w:r>
              <w:rPr>
                <w:rtl/>
              </w:rPr>
              <w:t>55.3</w:t>
            </w:r>
          </w:p>
        </w:tc>
      </w:tr>
      <w:tr w:rsidR="00000000">
        <w:tblPrEx>
          <w:tblCellMar>
            <w:top w:w="0" w:type="dxa"/>
            <w:bottom w:w="0" w:type="dxa"/>
          </w:tblCellMar>
        </w:tblPrEx>
        <w:tc>
          <w:tcPr>
            <w:tcW w:w="1290" w:type="dxa"/>
          </w:tcPr>
          <w:p w:rsidR="00000000" w:rsidRDefault="00000000">
            <w:pPr>
              <w:rPr>
                <w:rtl/>
              </w:rPr>
            </w:pPr>
            <w:r>
              <w:rPr>
                <w:rtl/>
              </w:rPr>
              <w:t>1980</w:t>
            </w:r>
          </w:p>
        </w:tc>
        <w:tc>
          <w:tcPr>
            <w:tcW w:w="1438" w:type="dxa"/>
          </w:tcPr>
          <w:p w:rsidR="00000000" w:rsidRDefault="00000000">
            <w:pPr>
              <w:rPr>
                <w:rtl/>
              </w:rPr>
            </w:pPr>
            <w:r>
              <w:rPr>
                <w:rtl/>
              </w:rPr>
              <w:t>31.6</w:t>
            </w:r>
          </w:p>
        </w:tc>
        <w:tc>
          <w:tcPr>
            <w:tcW w:w="1438" w:type="dxa"/>
          </w:tcPr>
          <w:p w:rsidR="00000000" w:rsidRDefault="00000000">
            <w:pPr>
              <w:rPr>
                <w:rtl/>
              </w:rPr>
            </w:pPr>
            <w:r>
              <w:rPr>
                <w:rtl/>
              </w:rPr>
              <w:t>68.4</w:t>
            </w:r>
          </w:p>
        </w:tc>
        <w:tc>
          <w:tcPr>
            <w:tcW w:w="1438" w:type="dxa"/>
          </w:tcPr>
          <w:p w:rsidR="00000000" w:rsidRDefault="00000000">
            <w:pPr>
              <w:rPr>
                <w:rtl/>
              </w:rPr>
            </w:pPr>
            <w:r>
              <w:rPr>
                <w:rtl/>
              </w:rPr>
              <w:t>57.6</w:t>
            </w:r>
          </w:p>
        </w:tc>
        <w:tc>
          <w:tcPr>
            <w:tcW w:w="1438" w:type="dxa"/>
          </w:tcPr>
          <w:p w:rsidR="00000000" w:rsidRDefault="00000000">
            <w:pPr>
              <w:rPr>
                <w:rtl/>
              </w:rPr>
            </w:pPr>
            <w:r>
              <w:rPr>
                <w:rtl/>
              </w:rPr>
              <w:t>42.4</w:t>
            </w:r>
          </w:p>
        </w:tc>
        <w:tc>
          <w:tcPr>
            <w:tcW w:w="1438" w:type="dxa"/>
          </w:tcPr>
          <w:p w:rsidR="00000000" w:rsidRDefault="00000000">
            <w:pPr>
              <w:rPr>
                <w:rtl/>
              </w:rPr>
            </w:pPr>
            <w:r>
              <w:rPr>
                <w:rtl/>
              </w:rPr>
              <w:t>49.9</w:t>
            </w:r>
          </w:p>
        </w:tc>
        <w:tc>
          <w:tcPr>
            <w:tcW w:w="1240" w:type="dxa"/>
          </w:tcPr>
          <w:p w:rsidR="00000000" w:rsidRDefault="00000000">
            <w:pPr>
              <w:rPr>
                <w:rtl/>
              </w:rPr>
            </w:pPr>
            <w:r>
              <w:rPr>
                <w:rtl/>
              </w:rPr>
              <w:t>50.1</w:t>
            </w:r>
          </w:p>
        </w:tc>
      </w:tr>
      <w:tr w:rsidR="00000000">
        <w:tblPrEx>
          <w:tblCellMar>
            <w:top w:w="0" w:type="dxa"/>
            <w:bottom w:w="0" w:type="dxa"/>
          </w:tblCellMar>
        </w:tblPrEx>
        <w:tc>
          <w:tcPr>
            <w:tcW w:w="1290" w:type="dxa"/>
          </w:tcPr>
          <w:p w:rsidR="00000000" w:rsidRDefault="00000000">
            <w:pPr>
              <w:rPr>
                <w:rtl/>
              </w:rPr>
            </w:pPr>
            <w:r>
              <w:rPr>
                <w:rtl/>
              </w:rPr>
              <w:t>1990</w:t>
            </w:r>
          </w:p>
        </w:tc>
        <w:tc>
          <w:tcPr>
            <w:tcW w:w="1438" w:type="dxa"/>
          </w:tcPr>
          <w:p w:rsidR="00000000" w:rsidRDefault="00000000">
            <w:pPr>
              <w:rPr>
                <w:rtl/>
              </w:rPr>
            </w:pPr>
            <w:r>
              <w:rPr>
                <w:rtl/>
              </w:rPr>
              <w:t>33.9</w:t>
            </w:r>
          </w:p>
        </w:tc>
        <w:tc>
          <w:tcPr>
            <w:tcW w:w="1438" w:type="dxa"/>
          </w:tcPr>
          <w:p w:rsidR="00000000" w:rsidRDefault="00000000">
            <w:pPr>
              <w:rPr>
                <w:rtl/>
              </w:rPr>
            </w:pPr>
            <w:r>
              <w:rPr>
                <w:rtl/>
              </w:rPr>
              <w:t>66.1</w:t>
            </w:r>
          </w:p>
        </w:tc>
        <w:tc>
          <w:tcPr>
            <w:tcW w:w="1438" w:type="dxa"/>
          </w:tcPr>
          <w:p w:rsidR="00000000" w:rsidRDefault="00000000">
            <w:pPr>
              <w:rPr>
                <w:rtl/>
              </w:rPr>
            </w:pPr>
            <w:r>
              <w:rPr>
                <w:rtl/>
              </w:rPr>
              <w:t>57.5</w:t>
            </w:r>
          </w:p>
        </w:tc>
        <w:tc>
          <w:tcPr>
            <w:tcW w:w="1438" w:type="dxa"/>
          </w:tcPr>
          <w:p w:rsidR="00000000" w:rsidRDefault="00000000">
            <w:pPr>
              <w:rPr>
                <w:rtl/>
              </w:rPr>
            </w:pPr>
            <w:r>
              <w:rPr>
                <w:rtl/>
              </w:rPr>
              <w:t>42.5</w:t>
            </w:r>
          </w:p>
        </w:tc>
        <w:tc>
          <w:tcPr>
            <w:tcW w:w="1438" w:type="dxa"/>
          </w:tcPr>
          <w:p w:rsidR="00000000" w:rsidRDefault="00000000">
            <w:pPr>
              <w:rPr>
                <w:rtl/>
              </w:rPr>
            </w:pPr>
            <w:r>
              <w:rPr>
                <w:rtl/>
              </w:rPr>
              <w:t>48.8</w:t>
            </w:r>
          </w:p>
        </w:tc>
        <w:tc>
          <w:tcPr>
            <w:tcW w:w="1240" w:type="dxa"/>
          </w:tcPr>
          <w:p w:rsidR="00000000" w:rsidRDefault="00000000">
            <w:pPr>
              <w:rPr>
                <w:rtl/>
              </w:rPr>
            </w:pPr>
            <w:r>
              <w:rPr>
                <w:rtl/>
              </w:rPr>
              <w:t>51.2</w:t>
            </w:r>
          </w:p>
        </w:tc>
      </w:tr>
      <w:tr w:rsidR="00000000">
        <w:tblPrEx>
          <w:tblCellMar>
            <w:top w:w="0" w:type="dxa"/>
            <w:bottom w:w="0" w:type="dxa"/>
          </w:tblCellMar>
        </w:tblPrEx>
        <w:tc>
          <w:tcPr>
            <w:tcW w:w="1290" w:type="dxa"/>
          </w:tcPr>
          <w:p w:rsidR="00000000" w:rsidRDefault="00000000">
            <w:pPr>
              <w:rPr>
                <w:rtl/>
              </w:rPr>
            </w:pPr>
            <w:r>
              <w:rPr>
                <w:rtl/>
              </w:rPr>
              <w:t>1995</w:t>
            </w:r>
          </w:p>
        </w:tc>
        <w:tc>
          <w:tcPr>
            <w:tcW w:w="1438" w:type="dxa"/>
          </w:tcPr>
          <w:p w:rsidR="00000000" w:rsidRDefault="00000000">
            <w:pPr>
              <w:rPr>
                <w:rtl/>
              </w:rPr>
            </w:pPr>
            <w:r>
              <w:rPr>
                <w:rtl/>
              </w:rPr>
              <w:t>35.2</w:t>
            </w:r>
          </w:p>
        </w:tc>
        <w:tc>
          <w:tcPr>
            <w:tcW w:w="1438" w:type="dxa"/>
          </w:tcPr>
          <w:p w:rsidR="00000000" w:rsidRDefault="00000000">
            <w:pPr>
              <w:rPr>
                <w:rtl/>
              </w:rPr>
            </w:pPr>
            <w:r>
              <w:rPr>
                <w:rtl/>
              </w:rPr>
              <w:t>64.8</w:t>
            </w:r>
          </w:p>
        </w:tc>
        <w:tc>
          <w:tcPr>
            <w:tcW w:w="1438" w:type="dxa"/>
          </w:tcPr>
          <w:p w:rsidR="00000000" w:rsidRDefault="00000000">
            <w:pPr>
              <w:rPr>
                <w:rtl/>
              </w:rPr>
            </w:pPr>
            <w:r>
              <w:rPr>
                <w:rtl/>
              </w:rPr>
              <w:t>54.8</w:t>
            </w:r>
          </w:p>
        </w:tc>
        <w:tc>
          <w:tcPr>
            <w:tcW w:w="1438" w:type="dxa"/>
          </w:tcPr>
          <w:p w:rsidR="00000000" w:rsidRDefault="00000000">
            <w:pPr>
              <w:rPr>
                <w:rtl/>
              </w:rPr>
            </w:pPr>
            <w:r>
              <w:rPr>
                <w:rtl/>
              </w:rPr>
              <w:t>45.2</w:t>
            </w:r>
          </w:p>
        </w:tc>
        <w:tc>
          <w:tcPr>
            <w:tcW w:w="1438" w:type="dxa"/>
          </w:tcPr>
          <w:p w:rsidR="00000000" w:rsidRDefault="00000000">
            <w:pPr>
              <w:rPr>
                <w:rtl/>
              </w:rPr>
            </w:pPr>
            <w:r>
              <w:rPr>
                <w:rtl/>
              </w:rPr>
              <w:t>52.0</w:t>
            </w:r>
          </w:p>
        </w:tc>
        <w:tc>
          <w:tcPr>
            <w:tcW w:w="1240" w:type="dxa"/>
          </w:tcPr>
          <w:p w:rsidR="00000000" w:rsidRDefault="00000000">
            <w:pPr>
              <w:rPr>
                <w:rtl/>
              </w:rPr>
            </w:pPr>
            <w:r>
              <w:rPr>
                <w:rtl/>
              </w:rPr>
              <w:t>48.0</w:t>
            </w:r>
          </w:p>
        </w:tc>
      </w:tr>
      <w:tr w:rsidR="00000000">
        <w:tblPrEx>
          <w:tblCellMar>
            <w:top w:w="0" w:type="dxa"/>
            <w:bottom w:w="0" w:type="dxa"/>
          </w:tblCellMar>
        </w:tblPrEx>
        <w:tc>
          <w:tcPr>
            <w:tcW w:w="1290" w:type="dxa"/>
          </w:tcPr>
          <w:p w:rsidR="00000000" w:rsidRDefault="00000000">
            <w:pPr>
              <w:rPr>
                <w:rtl/>
              </w:rPr>
            </w:pPr>
            <w:r>
              <w:rPr>
                <w:rtl/>
              </w:rPr>
              <w:t>1998</w:t>
            </w:r>
          </w:p>
        </w:tc>
        <w:tc>
          <w:tcPr>
            <w:tcW w:w="1438" w:type="dxa"/>
          </w:tcPr>
          <w:p w:rsidR="00000000" w:rsidRDefault="00000000">
            <w:pPr>
              <w:rPr>
                <w:rtl/>
              </w:rPr>
            </w:pPr>
            <w:r>
              <w:rPr>
                <w:rtl/>
              </w:rPr>
              <w:t>36.3</w:t>
            </w:r>
          </w:p>
        </w:tc>
        <w:tc>
          <w:tcPr>
            <w:tcW w:w="1438" w:type="dxa"/>
          </w:tcPr>
          <w:p w:rsidR="00000000" w:rsidRDefault="00000000">
            <w:pPr>
              <w:rPr>
                <w:rtl/>
              </w:rPr>
            </w:pPr>
            <w:r>
              <w:rPr>
                <w:rtl/>
              </w:rPr>
              <w:t>63.7</w:t>
            </w:r>
          </w:p>
        </w:tc>
        <w:tc>
          <w:tcPr>
            <w:tcW w:w="1438" w:type="dxa"/>
          </w:tcPr>
          <w:p w:rsidR="00000000" w:rsidRDefault="00000000">
            <w:pPr>
              <w:rPr>
                <w:rtl/>
              </w:rPr>
            </w:pPr>
            <w:r>
              <w:rPr>
                <w:rtl/>
              </w:rPr>
              <w:t>53.8</w:t>
            </w:r>
          </w:p>
        </w:tc>
        <w:tc>
          <w:tcPr>
            <w:tcW w:w="1438" w:type="dxa"/>
          </w:tcPr>
          <w:p w:rsidR="00000000" w:rsidRDefault="00000000">
            <w:pPr>
              <w:rPr>
                <w:rtl/>
              </w:rPr>
            </w:pPr>
            <w:r>
              <w:rPr>
                <w:rtl/>
              </w:rPr>
              <w:t>46.2</w:t>
            </w:r>
          </w:p>
        </w:tc>
        <w:tc>
          <w:tcPr>
            <w:tcW w:w="1438" w:type="dxa"/>
          </w:tcPr>
          <w:p w:rsidR="00000000" w:rsidRDefault="00000000">
            <w:pPr>
              <w:rPr>
                <w:rtl/>
              </w:rPr>
            </w:pPr>
            <w:r>
              <w:rPr>
                <w:rtl/>
              </w:rPr>
              <w:t>53.2</w:t>
            </w:r>
          </w:p>
        </w:tc>
        <w:tc>
          <w:tcPr>
            <w:tcW w:w="1240" w:type="dxa"/>
          </w:tcPr>
          <w:p w:rsidR="00000000" w:rsidRDefault="00000000">
            <w:pPr>
              <w:rPr>
                <w:rtl/>
              </w:rPr>
            </w:pPr>
            <w:r>
              <w:rPr>
                <w:rtl/>
              </w:rPr>
              <w:t>46.8</w:t>
            </w:r>
          </w:p>
        </w:tc>
      </w:tr>
    </w:tbl>
    <w:p w:rsidR="00000000" w:rsidRDefault="00000000">
      <w:pPr>
        <w:pStyle w:val="Heading7"/>
        <w:jc w:val="center"/>
        <w:rPr>
          <w:rtl/>
        </w:rPr>
      </w:pPr>
      <w:r>
        <w:rPr>
          <w:rtl/>
        </w:rPr>
        <w:t>الباب الرابع</w:t>
      </w:r>
    </w:p>
    <w:p w:rsidR="00000000" w:rsidRDefault="00000000">
      <w:pPr>
        <w:jc w:val="center"/>
        <w:rPr>
          <w:rtl/>
        </w:rPr>
      </w:pPr>
    </w:p>
    <w:p w:rsidR="00000000" w:rsidRDefault="00000000">
      <w:pPr>
        <w:jc w:val="center"/>
        <w:rPr>
          <w:rtl/>
        </w:rPr>
      </w:pPr>
      <w:r>
        <w:rPr>
          <w:b/>
          <w:bCs/>
          <w:rtl/>
        </w:rPr>
        <w:t>المادة 16</w:t>
      </w:r>
      <w:r>
        <w:rPr>
          <w:b/>
          <w:bCs/>
        </w:rPr>
        <w:t xml:space="preserve"> </w:t>
      </w:r>
      <w:r>
        <w:t xml:space="preserve">- </w:t>
      </w:r>
      <w:r>
        <w:rPr>
          <w:rtl/>
        </w:rPr>
        <w:t xml:space="preserve"> الزواج والحياة العائلية</w:t>
      </w:r>
    </w:p>
    <w:p w:rsidR="00000000" w:rsidRDefault="00000000">
      <w:pPr>
        <w:rPr>
          <w:rtl/>
        </w:rPr>
      </w:pPr>
    </w:p>
    <w:p w:rsidR="00000000" w:rsidRDefault="00000000">
      <w:pPr>
        <w:pStyle w:val="H23"/>
        <w:keepLines w:val="0"/>
        <w:suppressAutoHyphens w:val="0"/>
        <w:rPr>
          <w:spacing w:val="0"/>
          <w:rtl/>
        </w:rPr>
      </w:pPr>
      <w:r>
        <w:rPr>
          <w:spacing w:val="0"/>
          <w:rtl/>
        </w:rPr>
        <w:t>وسائل منع الحمل المتداولة تجاريا وأسعارها في هنغاريا</w:t>
      </w: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5"/>
        <w:gridCol w:w="2045"/>
      </w:tblGrid>
      <w:tr w:rsidR="00000000">
        <w:tblPrEx>
          <w:tblCellMar>
            <w:top w:w="0" w:type="dxa"/>
            <w:bottom w:w="0" w:type="dxa"/>
          </w:tblCellMar>
        </w:tblPrEx>
        <w:trPr>
          <w:tblHeader/>
          <w:jc w:val="center"/>
        </w:trPr>
        <w:tc>
          <w:tcPr>
            <w:tcW w:w="4885" w:type="dxa"/>
          </w:tcPr>
          <w:p w:rsidR="00000000" w:rsidRDefault="00000000">
            <w:pPr>
              <w:pStyle w:val="Heading8"/>
              <w:rPr>
                <w:rtl/>
              </w:rPr>
            </w:pPr>
            <w:r>
              <w:rPr>
                <w:rtl/>
              </w:rPr>
              <w:t>الاسم</w:t>
            </w:r>
          </w:p>
        </w:tc>
        <w:tc>
          <w:tcPr>
            <w:tcW w:w="2045" w:type="dxa"/>
          </w:tcPr>
          <w:p w:rsidR="00000000" w:rsidRDefault="00000000">
            <w:pPr>
              <w:rPr>
                <w:rtl/>
              </w:rPr>
            </w:pPr>
            <w:r>
              <w:rPr>
                <w:rtl/>
              </w:rPr>
              <w:t>فورنت هنغاري</w:t>
            </w:r>
          </w:p>
        </w:tc>
      </w:tr>
      <w:tr w:rsidR="00000000">
        <w:tblPrEx>
          <w:tblCellMar>
            <w:top w:w="0" w:type="dxa"/>
            <w:bottom w:w="0" w:type="dxa"/>
          </w:tblCellMar>
        </w:tblPrEx>
        <w:trPr>
          <w:jc w:val="center"/>
        </w:trPr>
        <w:tc>
          <w:tcPr>
            <w:tcW w:w="4885" w:type="dxa"/>
          </w:tcPr>
          <w:p w:rsidR="00000000" w:rsidRDefault="00000000">
            <w:pPr>
              <w:rPr>
                <w:rtl/>
              </w:rPr>
            </w:pPr>
            <w:r>
              <w:t>Anteovin tbl 63x</w:t>
            </w:r>
          </w:p>
        </w:tc>
        <w:tc>
          <w:tcPr>
            <w:tcW w:w="2045" w:type="dxa"/>
          </w:tcPr>
          <w:p w:rsidR="00000000" w:rsidRDefault="00000000">
            <w:pPr>
              <w:rPr>
                <w:rtl/>
              </w:rPr>
            </w:pPr>
            <w:r>
              <w:rPr>
                <w:rtl/>
              </w:rPr>
              <w:t>555</w:t>
            </w:r>
          </w:p>
        </w:tc>
      </w:tr>
      <w:tr w:rsidR="00000000">
        <w:tblPrEx>
          <w:tblCellMar>
            <w:top w:w="0" w:type="dxa"/>
            <w:bottom w:w="0" w:type="dxa"/>
          </w:tblCellMar>
        </w:tblPrEx>
        <w:trPr>
          <w:jc w:val="center"/>
        </w:trPr>
        <w:tc>
          <w:tcPr>
            <w:tcW w:w="4885" w:type="dxa"/>
          </w:tcPr>
          <w:p w:rsidR="00000000" w:rsidRDefault="00000000">
            <w:pPr>
              <w:rPr>
                <w:rtl/>
              </w:rPr>
            </w:pPr>
            <w:r>
              <w:t>Cilest tbl. 21x</w:t>
            </w:r>
          </w:p>
        </w:tc>
        <w:tc>
          <w:tcPr>
            <w:tcW w:w="2045" w:type="dxa"/>
          </w:tcPr>
          <w:p w:rsidR="00000000" w:rsidRDefault="00000000">
            <w:pPr>
              <w:rPr>
                <w:rtl/>
              </w:rPr>
            </w:pPr>
            <w:r>
              <w:rPr>
                <w:rtl/>
              </w:rPr>
              <w:t>793</w:t>
            </w:r>
          </w:p>
        </w:tc>
      </w:tr>
      <w:tr w:rsidR="00000000">
        <w:tblPrEx>
          <w:tblCellMar>
            <w:top w:w="0" w:type="dxa"/>
            <w:bottom w:w="0" w:type="dxa"/>
          </w:tblCellMar>
        </w:tblPrEx>
        <w:trPr>
          <w:jc w:val="center"/>
        </w:trPr>
        <w:tc>
          <w:tcPr>
            <w:tcW w:w="4885" w:type="dxa"/>
          </w:tcPr>
          <w:p w:rsidR="00000000" w:rsidRDefault="00000000">
            <w:pPr>
              <w:rPr>
                <w:rtl/>
              </w:rPr>
            </w:pPr>
            <w:r>
              <w:t>Cilest tbl. 63x</w:t>
            </w:r>
          </w:p>
        </w:tc>
        <w:tc>
          <w:tcPr>
            <w:tcW w:w="2045" w:type="dxa"/>
          </w:tcPr>
          <w:p w:rsidR="00000000" w:rsidRDefault="00000000">
            <w:pPr>
              <w:rPr>
                <w:rtl/>
              </w:rPr>
            </w:pPr>
            <w:r>
              <w:rPr>
                <w:rtl/>
              </w:rPr>
              <w:t>120 2</w:t>
            </w:r>
          </w:p>
        </w:tc>
      </w:tr>
      <w:tr w:rsidR="00000000">
        <w:tblPrEx>
          <w:tblCellMar>
            <w:top w:w="0" w:type="dxa"/>
            <w:bottom w:w="0" w:type="dxa"/>
          </w:tblCellMar>
        </w:tblPrEx>
        <w:trPr>
          <w:jc w:val="center"/>
        </w:trPr>
        <w:tc>
          <w:tcPr>
            <w:tcW w:w="4885" w:type="dxa"/>
          </w:tcPr>
          <w:p w:rsidR="00000000" w:rsidRDefault="00000000">
            <w:pPr>
              <w:rPr>
                <w:rtl/>
              </w:rPr>
            </w:pPr>
            <w:r>
              <w:t>Contiunuin tbl 42x</w:t>
            </w:r>
          </w:p>
        </w:tc>
        <w:tc>
          <w:tcPr>
            <w:tcW w:w="2045" w:type="dxa"/>
          </w:tcPr>
          <w:p w:rsidR="00000000" w:rsidRDefault="00000000">
            <w:pPr>
              <w:rPr>
                <w:rtl/>
              </w:rPr>
            </w:pPr>
            <w:r>
              <w:rPr>
                <w:rtl/>
              </w:rPr>
              <w:t>492</w:t>
            </w:r>
          </w:p>
        </w:tc>
      </w:tr>
      <w:tr w:rsidR="00000000">
        <w:tblPrEx>
          <w:tblCellMar>
            <w:top w:w="0" w:type="dxa"/>
            <w:bottom w:w="0" w:type="dxa"/>
          </w:tblCellMar>
        </w:tblPrEx>
        <w:trPr>
          <w:jc w:val="center"/>
        </w:trPr>
        <w:tc>
          <w:tcPr>
            <w:tcW w:w="4885" w:type="dxa"/>
          </w:tcPr>
          <w:p w:rsidR="00000000" w:rsidRDefault="00000000">
            <w:pPr>
              <w:rPr>
                <w:rtl/>
              </w:rPr>
            </w:pPr>
            <w:r>
              <w:t>Cyclo-Menorette drg 21x</w:t>
            </w:r>
          </w:p>
        </w:tc>
        <w:tc>
          <w:tcPr>
            <w:tcW w:w="2045" w:type="dxa"/>
          </w:tcPr>
          <w:p w:rsidR="00000000" w:rsidRDefault="00000000">
            <w:pPr>
              <w:rPr>
                <w:rtl/>
              </w:rPr>
            </w:pPr>
            <w:r>
              <w:rPr>
                <w:rtl/>
              </w:rPr>
              <w:t>920</w:t>
            </w:r>
          </w:p>
        </w:tc>
      </w:tr>
      <w:tr w:rsidR="00000000">
        <w:tblPrEx>
          <w:tblCellMar>
            <w:top w:w="0" w:type="dxa"/>
            <w:bottom w:w="0" w:type="dxa"/>
          </w:tblCellMar>
        </w:tblPrEx>
        <w:trPr>
          <w:jc w:val="center"/>
        </w:trPr>
        <w:tc>
          <w:tcPr>
            <w:tcW w:w="4885" w:type="dxa"/>
          </w:tcPr>
          <w:p w:rsidR="00000000" w:rsidRDefault="00000000">
            <w:pPr>
              <w:rPr>
                <w:rtl/>
              </w:rPr>
            </w:pPr>
            <w:r>
              <w:t>Cyclo-Menorette drg 63x</w:t>
            </w:r>
          </w:p>
        </w:tc>
        <w:tc>
          <w:tcPr>
            <w:tcW w:w="2045" w:type="dxa"/>
          </w:tcPr>
          <w:p w:rsidR="00000000" w:rsidRDefault="00000000">
            <w:pPr>
              <w:rPr>
                <w:rtl/>
              </w:rPr>
            </w:pPr>
            <w:r>
              <w:rPr>
                <w:rtl/>
              </w:rPr>
              <w:t>620 2</w:t>
            </w:r>
          </w:p>
        </w:tc>
      </w:tr>
      <w:tr w:rsidR="00000000">
        <w:tblPrEx>
          <w:tblCellMar>
            <w:top w:w="0" w:type="dxa"/>
            <w:bottom w:w="0" w:type="dxa"/>
          </w:tblCellMar>
        </w:tblPrEx>
        <w:trPr>
          <w:jc w:val="center"/>
        </w:trPr>
        <w:tc>
          <w:tcPr>
            <w:tcW w:w="4885" w:type="dxa"/>
          </w:tcPr>
          <w:p w:rsidR="00000000" w:rsidRDefault="00000000">
            <w:pPr>
              <w:rPr>
                <w:rtl/>
              </w:rPr>
            </w:pPr>
            <w:r>
              <w:t>Diane drg 21</w:t>
            </w:r>
          </w:p>
        </w:tc>
        <w:tc>
          <w:tcPr>
            <w:tcW w:w="2045" w:type="dxa"/>
          </w:tcPr>
          <w:p w:rsidR="00000000" w:rsidRDefault="00000000">
            <w:pPr>
              <w:rPr>
                <w:rtl/>
              </w:rPr>
            </w:pPr>
            <w:r>
              <w:rPr>
                <w:rtl/>
              </w:rPr>
              <w:t>390 1</w:t>
            </w:r>
          </w:p>
        </w:tc>
      </w:tr>
      <w:tr w:rsidR="00000000">
        <w:tblPrEx>
          <w:tblCellMar>
            <w:top w:w="0" w:type="dxa"/>
            <w:bottom w:w="0" w:type="dxa"/>
          </w:tblCellMar>
        </w:tblPrEx>
        <w:trPr>
          <w:jc w:val="center"/>
        </w:trPr>
        <w:tc>
          <w:tcPr>
            <w:tcW w:w="4885" w:type="dxa"/>
          </w:tcPr>
          <w:p w:rsidR="00000000" w:rsidRDefault="00000000">
            <w:pPr>
              <w:rPr>
                <w:rtl/>
              </w:rPr>
            </w:pPr>
            <w:r>
              <w:t>Diane. Drg 63</w:t>
            </w:r>
          </w:p>
        </w:tc>
        <w:tc>
          <w:tcPr>
            <w:tcW w:w="2045" w:type="dxa"/>
          </w:tcPr>
          <w:p w:rsidR="00000000" w:rsidRDefault="00000000">
            <w:pPr>
              <w:rPr>
                <w:rtl/>
              </w:rPr>
            </w:pPr>
            <w:r>
              <w:rPr>
                <w:rtl/>
              </w:rPr>
              <w:t>780 3</w:t>
            </w:r>
          </w:p>
        </w:tc>
      </w:tr>
      <w:tr w:rsidR="00000000">
        <w:tblPrEx>
          <w:tblCellMar>
            <w:top w:w="0" w:type="dxa"/>
            <w:bottom w:w="0" w:type="dxa"/>
          </w:tblCellMar>
        </w:tblPrEx>
        <w:trPr>
          <w:jc w:val="center"/>
        </w:trPr>
        <w:tc>
          <w:tcPr>
            <w:tcW w:w="4885" w:type="dxa"/>
          </w:tcPr>
          <w:p w:rsidR="00000000" w:rsidRDefault="00000000">
            <w:pPr>
              <w:rPr>
                <w:rtl/>
              </w:rPr>
            </w:pPr>
            <w:r>
              <w:t>Divina tbl 21x</w:t>
            </w:r>
          </w:p>
        </w:tc>
        <w:tc>
          <w:tcPr>
            <w:tcW w:w="2045" w:type="dxa"/>
          </w:tcPr>
          <w:p w:rsidR="00000000" w:rsidRDefault="00000000">
            <w:pPr>
              <w:rPr>
                <w:rtl/>
              </w:rPr>
            </w:pPr>
            <w:r>
              <w:rPr>
                <w:rtl/>
              </w:rPr>
              <w:t>922</w:t>
            </w:r>
          </w:p>
        </w:tc>
      </w:tr>
      <w:tr w:rsidR="00000000">
        <w:tblPrEx>
          <w:tblCellMar>
            <w:top w:w="0" w:type="dxa"/>
            <w:bottom w:w="0" w:type="dxa"/>
          </w:tblCellMar>
        </w:tblPrEx>
        <w:trPr>
          <w:jc w:val="center"/>
        </w:trPr>
        <w:tc>
          <w:tcPr>
            <w:tcW w:w="4885" w:type="dxa"/>
          </w:tcPr>
          <w:p w:rsidR="00000000" w:rsidRDefault="00000000">
            <w:pPr>
              <w:rPr>
                <w:rtl/>
              </w:rPr>
            </w:pPr>
            <w:r>
              <w:t>Femoden drg 21x</w:t>
            </w:r>
          </w:p>
        </w:tc>
        <w:tc>
          <w:tcPr>
            <w:tcW w:w="2045" w:type="dxa"/>
          </w:tcPr>
          <w:p w:rsidR="00000000" w:rsidRDefault="00000000">
            <w:pPr>
              <w:rPr>
                <w:rtl/>
              </w:rPr>
            </w:pPr>
            <w:r>
              <w:rPr>
                <w:rtl/>
              </w:rPr>
              <w:t>070 1</w:t>
            </w:r>
          </w:p>
        </w:tc>
      </w:tr>
      <w:tr w:rsidR="00000000">
        <w:tblPrEx>
          <w:tblCellMar>
            <w:top w:w="0" w:type="dxa"/>
            <w:bottom w:w="0" w:type="dxa"/>
          </w:tblCellMar>
        </w:tblPrEx>
        <w:trPr>
          <w:jc w:val="center"/>
        </w:trPr>
        <w:tc>
          <w:tcPr>
            <w:tcW w:w="4885" w:type="dxa"/>
          </w:tcPr>
          <w:p w:rsidR="00000000" w:rsidRDefault="00000000">
            <w:pPr>
              <w:rPr>
                <w:rtl/>
              </w:rPr>
            </w:pPr>
            <w:r>
              <w:t>Femoden drg 63x</w:t>
            </w:r>
          </w:p>
        </w:tc>
        <w:tc>
          <w:tcPr>
            <w:tcW w:w="2045" w:type="dxa"/>
          </w:tcPr>
          <w:p w:rsidR="00000000" w:rsidRDefault="00000000">
            <w:pPr>
              <w:rPr>
                <w:rtl/>
              </w:rPr>
            </w:pPr>
            <w:r>
              <w:rPr>
                <w:rtl/>
              </w:rPr>
              <w:t>630 2</w:t>
            </w:r>
          </w:p>
        </w:tc>
      </w:tr>
      <w:tr w:rsidR="00000000">
        <w:tblPrEx>
          <w:tblCellMar>
            <w:top w:w="0" w:type="dxa"/>
            <w:bottom w:w="0" w:type="dxa"/>
          </w:tblCellMar>
        </w:tblPrEx>
        <w:trPr>
          <w:jc w:val="center"/>
        </w:trPr>
        <w:tc>
          <w:tcPr>
            <w:tcW w:w="4885" w:type="dxa"/>
          </w:tcPr>
          <w:p w:rsidR="00000000" w:rsidRDefault="00000000">
            <w:pPr>
              <w:rPr>
                <w:rtl/>
              </w:rPr>
            </w:pPr>
            <w:r>
              <w:t>Klimonorm drg. 21x</w:t>
            </w:r>
          </w:p>
        </w:tc>
        <w:tc>
          <w:tcPr>
            <w:tcW w:w="2045" w:type="dxa"/>
          </w:tcPr>
          <w:p w:rsidR="00000000" w:rsidRDefault="00000000">
            <w:pPr>
              <w:rPr>
                <w:rtl/>
              </w:rPr>
            </w:pPr>
            <w:r>
              <w:rPr>
                <w:rtl/>
              </w:rPr>
              <w:t>974</w:t>
            </w:r>
          </w:p>
        </w:tc>
      </w:tr>
      <w:tr w:rsidR="00000000">
        <w:tblPrEx>
          <w:tblCellMar>
            <w:top w:w="0" w:type="dxa"/>
            <w:bottom w:w="0" w:type="dxa"/>
          </w:tblCellMar>
        </w:tblPrEx>
        <w:trPr>
          <w:jc w:val="center"/>
        </w:trPr>
        <w:tc>
          <w:tcPr>
            <w:tcW w:w="4885" w:type="dxa"/>
          </w:tcPr>
          <w:p w:rsidR="00000000" w:rsidRDefault="00000000">
            <w:pPr>
              <w:rPr>
                <w:rtl/>
              </w:rPr>
            </w:pPr>
            <w:r>
              <w:t>Klimonorm drg 36x</w:t>
            </w:r>
          </w:p>
        </w:tc>
        <w:tc>
          <w:tcPr>
            <w:tcW w:w="2045" w:type="dxa"/>
          </w:tcPr>
          <w:p w:rsidR="00000000" w:rsidRDefault="00000000">
            <w:pPr>
              <w:rPr>
                <w:rtl/>
              </w:rPr>
            </w:pPr>
            <w:r>
              <w:rPr>
                <w:rtl/>
              </w:rPr>
              <w:t>790 2</w:t>
            </w:r>
          </w:p>
        </w:tc>
      </w:tr>
      <w:tr w:rsidR="00000000">
        <w:tblPrEx>
          <w:tblCellMar>
            <w:top w:w="0" w:type="dxa"/>
            <w:bottom w:w="0" w:type="dxa"/>
          </w:tblCellMar>
        </w:tblPrEx>
        <w:trPr>
          <w:jc w:val="center"/>
        </w:trPr>
        <w:tc>
          <w:tcPr>
            <w:tcW w:w="4885" w:type="dxa"/>
          </w:tcPr>
          <w:p w:rsidR="00000000" w:rsidRDefault="00000000">
            <w:pPr>
              <w:rPr>
                <w:rtl/>
              </w:rPr>
            </w:pPr>
            <w:r>
              <w:t>Marvelon tbl 21x</w:t>
            </w:r>
          </w:p>
        </w:tc>
        <w:tc>
          <w:tcPr>
            <w:tcW w:w="2045" w:type="dxa"/>
          </w:tcPr>
          <w:p w:rsidR="00000000" w:rsidRDefault="00000000">
            <w:pPr>
              <w:rPr>
                <w:rtl/>
              </w:rPr>
            </w:pPr>
            <w:r>
              <w:rPr>
                <w:rtl/>
              </w:rPr>
              <w:t>831</w:t>
            </w:r>
          </w:p>
        </w:tc>
      </w:tr>
      <w:tr w:rsidR="00000000">
        <w:tblPrEx>
          <w:tblCellMar>
            <w:top w:w="0" w:type="dxa"/>
            <w:bottom w:w="0" w:type="dxa"/>
          </w:tblCellMar>
        </w:tblPrEx>
        <w:trPr>
          <w:jc w:val="center"/>
        </w:trPr>
        <w:tc>
          <w:tcPr>
            <w:tcW w:w="4885" w:type="dxa"/>
          </w:tcPr>
          <w:p w:rsidR="00000000" w:rsidRDefault="00000000">
            <w:pPr>
              <w:rPr>
                <w:rtl/>
              </w:rPr>
            </w:pPr>
            <w:r>
              <w:t>Marvelon tbl 63x</w:t>
            </w:r>
          </w:p>
        </w:tc>
        <w:tc>
          <w:tcPr>
            <w:tcW w:w="2045" w:type="dxa"/>
          </w:tcPr>
          <w:p w:rsidR="00000000" w:rsidRDefault="00000000">
            <w:pPr>
              <w:rPr>
                <w:rtl/>
              </w:rPr>
            </w:pPr>
            <w:r>
              <w:rPr>
                <w:rtl/>
              </w:rPr>
              <w:t>360 2</w:t>
            </w:r>
          </w:p>
        </w:tc>
      </w:tr>
      <w:tr w:rsidR="00000000">
        <w:tblPrEx>
          <w:tblCellMar>
            <w:top w:w="0" w:type="dxa"/>
            <w:bottom w:w="0" w:type="dxa"/>
          </w:tblCellMar>
        </w:tblPrEx>
        <w:trPr>
          <w:jc w:val="center"/>
        </w:trPr>
        <w:tc>
          <w:tcPr>
            <w:tcW w:w="4885" w:type="dxa"/>
          </w:tcPr>
          <w:p w:rsidR="00000000" w:rsidRDefault="00000000">
            <w:pPr>
              <w:rPr>
                <w:rtl/>
              </w:rPr>
            </w:pPr>
            <w:r>
              <w:t>Mercinol tbl 21x</w:t>
            </w:r>
          </w:p>
        </w:tc>
        <w:tc>
          <w:tcPr>
            <w:tcW w:w="2045" w:type="dxa"/>
          </w:tcPr>
          <w:p w:rsidR="00000000" w:rsidRDefault="00000000">
            <w:pPr>
              <w:rPr>
                <w:rtl/>
              </w:rPr>
            </w:pPr>
            <w:r>
              <w:rPr>
                <w:rtl/>
              </w:rPr>
              <w:t>907</w:t>
            </w:r>
          </w:p>
        </w:tc>
      </w:tr>
      <w:tr w:rsidR="00000000">
        <w:tblPrEx>
          <w:tblCellMar>
            <w:top w:w="0" w:type="dxa"/>
            <w:bottom w:w="0" w:type="dxa"/>
          </w:tblCellMar>
        </w:tblPrEx>
        <w:trPr>
          <w:jc w:val="center"/>
        </w:trPr>
        <w:tc>
          <w:tcPr>
            <w:tcW w:w="4885" w:type="dxa"/>
          </w:tcPr>
          <w:p w:rsidR="00000000" w:rsidRDefault="00000000">
            <w:pPr>
              <w:rPr>
                <w:rtl/>
              </w:rPr>
            </w:pPr>
            <w:r>
              <w:t>Mercinol tbl 63x</w:t>
            </w:r>
          </w:p>
        </w:tc>
        <w:tc>
          <w:tcPr>
            <w:tcW w:w="2045" w:type="dxa"/>
          </w:tcPr>
          <w:p w:rsidR="00000000" w:rsidRDefault="00000000">
            <w:pPr>
              <w:rPr>
                <w:rtl/>
              </w:rPr>
            </w:pPr>
            <w:r>
              <w:rPr>
                <w:rtl/>
              </w:rPr>
              <w:t>570 2</w:t>
            </w:r>
          </w:p>
        </w:tc>
      </w:tr>
      <w:tr w:rsidR="00000000">
        <w:tblPrEx>
          <w:tblCellMar>
            <w:top w:w="0" w:type="dxa"/>
            <w:bottom w:w="0" w:type="dxa"/>
          </w:tblCellMar>
        </w:tblPrEx>
        <w:trPr>
          <w:jc w:val="center"/>
        </w:trPr>
        <w:tc>
          <w:tcPr>
            <w:tcW w:w="4885" w:type="dxa"/>
          </w:tcPr>
          <w:p w:rsidR="00000000" w:rsidRDefault="00000000">
            <w:pPr>
              <w:rPr>
                <w:rtl/>
              </w:rPr>
            </w:pPr>
            <w:r>
              <w:t>Minulet drg 21x</w:t>
            </w:r>
          </w:p>
        </w:tc>
        <w:tc>
          <w:tcPr>
            <w:tcW w:w="2045" w:type="dxa"/>
          </w:tcPr>
          <w:p w:rsidR="00000000" w:rsidRDefault="00000000">
            <w:pPr>
              <w:rPr>
                <w:rtl/>
              </w:rPr>
            </w:pPr>
            <w:r>
              <w:rPr>
                <w:rtl/>
              </w:rPr>
              <w:t>120 1</w:t>
            </w:r>
          </w:p>
        </w:tc>
      </w:tr>
      <w:tr w:rsidR="00000000">
        <w:tblPrEx>
          <w:tblCellMar>
            <w:top w:w="0" w:type="dxa"/>
            <w:bottom w:w="0" w:type="dxa"/>
          </w:tblCellMar>
        </w:tblPrEx>
        <w:trPr>
          <w:jc w:val="center"/>
        </w:trPr>
        <w:tc>
          <w:tcPr>
            <w:tcW w:w="4885" w:type="dxa"/>
          </w:tcPr>
          <w:p w:rsidR="00000000" w:rsidRDefault="00000000">
            <w:pPr>
              <w:rPr>
                <w:rtl/>
              </w:rPr>
            </w:pPr>
            <w:r>
              <w:t>Minulet drg 63x</w:t>
            </w:r>
          </w:p>
        </w:tc>
        <w:tc>
          <w:tcPr>
            <w:tcW w:w="2045" w:type="dxa"/>
          </w:tcPr>
          <w:p w:rsidR="00000000" w:rsidRDefault="00000000">
            <w:pPr>
              <w:rPr>
                <w:rtl/>
              </w:rPr>
            </w:pPr>
            <w:r>
              <w:rPr>
                <w:rtl/>
              </w:rPr>
              <w:t>610 2</w:t>
            </w:r>
          </w:p>
        </w:tc>
      </w:tr>
      <w:tr w:rsidR="00000000">
        <w:tblPrEx>
          <w:tblCellMar>
            <w:top w:w="0" w:type="dxa"/>
            <w:bottom w:w="0" w:type="dxa"/>
          </w:tblCellMar>
        </w:tblPrEx>
        <w:trPr>
          <w:jc w:val="center"/>
        </w:trPr>
        <w:tc>
          <w:tcPr>
            <w:tcW w:w="4885" w:type="dxa"/>
          </w:tcPr>
          <w:p w:rsidR="00000000" w:rsidRDefault="00000000">
            <w:pPr>
              <w:rPr>
                <w:rtl/>
              </w:rPr>
            </w:pPr>
            <w:r>
              <w:t>Novynette tbl 63x</w:t>
            </w:r>
          </w:p>
        </w:tc>
        <w:tc>
          <w:tcPr>
            <w:tcW w:w="2045" w:type="dxa"/>
          </w:tcPr>
          <w:p w:rsidR="00000000" w:rsidRDefault="00000000">
            <w:pPr>
              <w:rPr>
                <w:rtl/>
              </w:rPr>
            </w:pPr>
            <w:r>
              <w:rPr>
                <w:rtl/>
              </w:rPr>
              <w:t>360 2</w:t>
            </w:r>
          </w:p>
        </w:tc>
      </w:tr>
      <w:tr w:rsidR="00000000">
        <w:tblPrEx>
          <w:tblCellMar>
            <w:top w:w="0" w:type="dxa"/>
            <w:bottom w:w="0" w:type="dxa"/>
          </w:tblCellMar>
        </w:tblPrEx>
        <w:trPr>
          <w:jc w:val="center"/>
        </w:trPr>
        <w:tc>
          <w:tcPr>
            <w:tcW w:w="4885" w:type="dxa"/>
          </w:tcPr>
          <w:p w:rsidR="00000000" w:rsidRDefault="00000000">
            <w:pPr>
              <w:rPr>
                <w:rtl/>
              </w:rPr>
            </w:pPr>
            <w:r>
              <w:t>Ovidon tbl 21</w:t>
            </w:r>
          </w:p>
        </w:tc>
        <w:tc>
          <w:tcPr>
            <w:tcW w:w="2045" w:type="dxa"/>
          </w:tcPr>
          <w:p w:rsidR="00000000" w:rsidRDefault="00000000">
            <w:pPr>
              <w:rPr>
                <w:rtl/>
              </w:rPr>
            </w:pPr>
            <w:r>
              <w:rPr>
                <w:rtl/>
              </w:rPr>
              <w:t>334</w:t>
            </w:r>
          </w:p>
        </w:tc>
      </w:tr>
      <w:tr w:rsidR="00000000">
        <w:tblPrEx>
          <w:tblCellMar>
            <w:top w:w="0" w:type="dxa"/>
            <w:bottom w:w="0" w:type="dxa"/>
          </w:tblCellMar>
        </w:tblPrEx>
        <w:trPr>
          <w:jc w:val="center"/>
        </w:trPr>
        <w:tc>
          <w:tcPr>
            <w:tcW w:w="4885" w:type="dxa"/>
          </w:tcPr>
          <w:p w:rsidR="00000000" w:rsidRDefault="00000000">
            <w:pPr>
              <w:rPr>
                <w:rtl/>
              </w:rPr>
            </w:pPr>
            <w:r>
              <w:t>Regulon tbl 21x</w:t>
            </w:r>
          </w:p>
        </w:tc>
        <w:tc>
          <w:tcPr>
            <w:tcW w:w="2045" w:type="dxa"/>
          </w:tcPr>
          <w:p w:rsidR="00000000" w:rsidRDefault="00000000">
            <w:pPr>
              <w:rPr>
                <w:rtl/>
              </w:rPr>
            </w:pPr>
            <w:r>
              <w:rPr>
                <w:rtl/>
              </w:rPr>
              <w:t>820</w:t>
            </w:r>
          </w:p>
        </w:tc>
      </w:tr>
      <w:tr w:rsidR="00000000">
        <w:tblPrEx>
          <w:tblCellMar>
            <w:top w:w="0" w:type="dxa"/>
            <w:bottom w:w="0" w:type="dxa"/>
          </w:tblCellMar>
        </w:tblPrEx>
        <w:trPr>
          <w:jc w:val="center"/>
        </w:trPr>
        <w:tc>
          <w:tcPr>
            <w:tcW w:w="4885" w:type="dxa"/>
          </w:tcPr>
          <w:p w:rsidR="00000000" w:rsidRDefault="00000000">
            <w:pPr>
              <w:rPr>
                <w:rtl/>
              </w:rPr>
            </w:pPr>
            <w:r>
              <w:t>Regulon tbl 36x</w:t>
            </w:r>
          </w:p>
        </w:tc>
        <w:tc>
          <w:tcPr>
            <w:tcW w:w="2045" w:type="dxa"/>
          </w:tcPr>
          <w:p w:rsidR="00000000" w:rsidRDefault="00000000">
            <w:pPr>
              <w:rPr>
                <w:rtl/>
              </w:rPr>
            </w:pPr>
            <w:r>
              <w:rPr>
                <w:rtl/>
              </w:rPr>
              <w:t>160 2</w:t>
            </w:r>
          </w:p>
        </w:tc>
      </w:tr>
      <w:tr w:rsidR="00000000">
        <w:tblPrEx>
          <w:tblCellMar>
            <w:top w:w="0" w:type="dxa"/>
            <w:bottom w:w="0" w:type="dxa"/>
          </w:tblCellMar>
        </w:tblPrEx>
        <w:trPr>
          <w:jc w:val="center"/>
        </w:trPr>
        <w:tc>
          <w:tcPr>
            <w:tcW w:w="4885" w:type="dxa"/>
          </w:tcPr>
          <w:p w:rsidR="00000000" w:rsidRDefault="00000000">
            <w:pPr>
              <w:rPr>
                <w:rtl/>
              </w:rPr>
            </w:pPr>
            <w:r>
              <w:t>Rigevidon tbl 21x</w:t>
            </w:r>
          </w:p>
        </w:tc>
        <w:tc>
          <w:tcPr>
            <w:tcW w:w="2045" w:type="dxa"/>
          </w:tcPr>
          <w:p w:rsidR="00000000" w:rsidRDefault="00000000">
            <w:pPr>
              <w:rPr>
                <w:rtl/>
              </w:rPr>
            </w:pPr>
            <w:r>
              <w:rPr>
                <w:rtl/>
              </w:rPr>
              <w:t>302</w:t>
            </w:r>
          </w:p>
        </w:tc>
      </w:tr>
      <w:tr w:rsidR="00000000">
        <w:tblPrEx>
          <w:tblCellMar>
            <w:top w:w="0" w:type="dxa"/>
            <w:bottom w:w="0" w:type="dxa"/>
          </w:tblCellMar>
        </w:tblPrEx>
        <w:trPr>
          <w:jc w:val="center"/>
        </w:trPr>
        <w:tc>
          <w:tcPr>
            <w:tcW w:w="4885" w:type="dxa"/>
          </w:tcPr>
          <w:p w:rsidR="00000000" w:rsidRDefault="00000000">
            <w:pPr>
              <w:rPr>
                <w:rtl/>
              </w:rPr>
            </w:pPr>
            <w:r>
              <w:t>Rigevidon tbl 63x</w:t>
            </w:r>
          </w:p>
        </w:tc>
        <w:tc>
          <w:tcPr>
            <w:tcW w:w="2045" w:type="dxa"/>
          </w:tcPr>
          <w:p w:rsidR="00000000" w:rsidRDefault="00000000">
            <w:pPr>
              <w:rPr>
                <w:rtl/>
              </w:rPr>
            </w:pPr>
            <w:r>
              <w:rPr>
                <w:rtl/>
              </w:rPr>
              <w:t>755</w:t>
            </w:r>
          </w:p>
        </w:tc>
      </w:tr>
      <w:tr w:rsidR="00000000">
        <w:tblPrEx>
          <w:tblCellMar>
            <w:top w:w="0" w:type="dxa"/>
            <w:bottom w:w="0" w:type="dxa"/>
          </w:tblCellMar>
        </w:tblPrEx>
        <w:trPr>
          <w:jc w:val="center"/>
        </w:trPr>
        <w:tc>
          <w:tcPr>
            <w:tcW w:w="4885" w:type="dxa"/>
          </w:tcPr>
          <w:p w:rsidR="00000000" w:rsidRDefault="00000000">
            <w:pPr>
              <w:rPr>
                <w:rtl/>
              </w:rPr>
            </w:pPr>
            <w:r>
              <w:t>Trinordiol drg 21x</w:t>
            </w:r>
          </w:p>
        </w:tc>
        <w:tc>
          <w:tcPr>
            <w:tcW w:w="2045" w:type="dxa"/>
          </w:tcPr>
          <w:p w:rsidR="00000000" w:rsidRDefault="00000000">
            <w:pPr>
              <w:rPr>
                <w:rtl/>
              </w:rPr>
            </w:pPr>
            <w:r>
              <w:rPr>
                <w:rtl/>
              </w:rPr>
              <w:t>466</w:t>
            </w:r>
          </w:p>
        </w:tc>
      </w:tr>
      <w:tr w:rsidR="00000000">
        <w:tblPrEx>
          <w:tblCellMar>
            <w:top w:w="0" w:type="dxa"/>
            <w:bottom w:w="0" w:type="dxa"/>
          </w:tblCellMar>
        </w:tblPrEx>
        <w:trPr>
          <w:jc w:val="center"/>
        </w:trPr>
        <w:tc>
          <w:tcPr>
            <w:tcW w:w="4885" w:type="dxa"/>
          </w:tcPr>
          <w:p w:rsidR="00000000" w:rsidRDefault="00000000">
            <w:pPr>
              <w:rPr>
                <w:rtl/>
              </w:rPr>
            </w:pPr>
            <w:r>
              <w:t>Trinordiol drg 63x</w:t>
            </w:r>
          </w:p>
        </w:tc>
        <w:tc>
          <w:tcPr>
            <w:tcW w:w="2045" w:type="dxa"/>
          </w:tcPr>
          <w:p w:rsidR="00000000" w:rsidRDefault="00000000">
            <w:pPr>
              <w:rPr>
                <w:rtl/>
              </w:rPr>
            </w:pPr>
            <w:r>
              <w:rPr>
                <w:rtl/>
              </w:rPr>
              <w:t>080 1</w:t>
            </w:r>
          </w:p>
        </w:tc>
      </w:tr>
      <w:tr w:rsidR="00000000">
        <w:tblPrEx>
          <w:tblCellMar>
            <w:top w:w="0" w:type="dxa"/>
            <w:bottom w:w="0" w:type="dxa"/>
          </w:tblCellMar>
        </w:tblPrEx>
        <w:trPr>
          <w:jc w:val="center"/>
        </w:trPr>
        <w:tc>
          <w:tcPr>
            <w:tcW w:w="4885" w:type="dxa"/>
          </w:tcPr>
          <w:p w:rsidR="00000000" w:rsidRDefault="00000000">
            <w:pPr>
              <w:rPr>
                <w:rtl/>
              </w:rPr>
            </w:pPr>
            <w:r>
              <w:t>Triodena drg 21x</w:t>
            </w:r>
          </w:p>
        </w:tc>
        <w:tc>
          <w:tcPr>
            <w:tcW w:w="2045" w:type="dxa"/>
          </w:tcPr>
          <w:p w:rsidR="00000000" w:rsidRDefault="00000000">
            <w:pPr>
              <w:rPr>
                <w:rtl/>
              </w:rPr>
            </w:pPr>
            <w:r>
              <w:rPr>
                <w:rtl/>
              </w:rPr>
              <w:t>100 1</w:t>
            </w:r>
          </w:p>
        </w:tc>
      </w:tr>
      <w:tr w:rsidR="00000000">
        <w:tblPrEx>
          <w:tblCellMar>
            <w:top w:w="0" w:type="dxa"/>
            <w:bottom w:w="0" w:type="dxa"/>
          </w:tblCellMar>
        </w:tblPrEx>
        <w:trPr>
          <w:jc w:val="center"/>
        </w:trPr>
        <w:tc>
          <w:tcPr>
            <w:tcW w:w="4885" w:type="dxa"/>
          </w:tcPr>
          <w:p w:rsidR="00000000" w:rsidRDefault="00000000">
            <w:pPr>
              <w:rPr>
                <w:rtl/>
              </w:rPr>
            </w:pPr>
            <w:r>
              <w:t>Triodena drg 63x</w:t>
            </w:r>
          </w:p>
        </w:tc>
        <w:tc>
          <w:tcPr>
            <w:tcW w:w="2045" w:type="dxa"/>
          </w:tcPr>
          <w:p w:rsidR="00000000" w:rsidRDefault="00000000">
            <w:pPr>
              <w:rPr>
                <w:rtl/>
              </w:rPr>
            </w:pPr>
            <w:r>
              <w:rPr>
                <w:rtl/>
              </w:rPr>
              <w:t>740 2</w:t>
            </w:r>
          </w:p>
        </w:tc>
      </w:tr>
      <w:tr w:rsidR="00000000">
        <w:tblPrEx>
          <w:tblCellMar>
            <w:top w:w="0" w:type="dxa"/>
            <w:bottom w:w="0" w:type="dxa"/>
          </w:tblCellMar>
        </w:tblPrEx>
        <w:trPr>
          <w:jc w:val="center"/>
        </w:trPr>
        <w:tc>
          <w:tcPr>
            <w:tcW w:w="4885" w:type="dxa"/>
          </w:tcPr>
          <w:p w:rsidR="00000000" w:rsidRDefault="00000000">
            <w:pPr>
              <w:rPr>
                <w:rtl/>
              </w:rPr>
            </w:pPr>
            <w:r>
              <w:t>Triquilar drg 63x</w:t>
            </w:r>
          </w:p>
        </w:tc>
        <w:tc>
          <w:tcPr>
            <w:tcW w:w="2045" w:type="dxa"/>
          </w:tcPr>
          <w:p w:rsidR="00000000" w:rsidRDefault="00000000">
            <w:pPr>
              <w:rPr>
                <w:rtl/>
              </w:rPr>
            </w:pPr>
            <w:r>
              <w:rPr>
                <w:rtl/>
              </w:rPr>
              <w:t>470 1</w:t>
            </w:r>
          </w:p>
        </w:tc>
      </w:tr>
      <w:tr w:rsidR="00000000">
        <w:tblPrEx>
          <w:tblCellMar>
            <w:top w:w="0" w:type="dxa"/>
            <w:bottom w:w="0" w:type="dxa"/>
          </w:tblCellMar>
        </w:tblPrEx>
        <w:trPr>
          <w:jc w:val="center"/>
        </w:trPr>
        <w:tc>
          <w:tcPr>
            <w:tcW w:w="4885" w:type="dxa"/>
          </w:tcPr>
          <w:p w:rsidR="00000000" w:rsidRDefault="00000000">
            <w:pPr>
              <w:rPr>
                <w:rtl/>
              </w:rPr>
            </w:pPr>
            <w:r>
              <w:t>Tri-Regol drg 21x</w:t>
            </w:r>
          </w:p>
        </w:tc>
        <w:tc>
          <w:tcPr>
            <w:tcW w:w="2045" w:type="dxa"/>
          </w:tcPr>
          <w:p w:rsidR="00000000" w:rsidRDefault="00000000">
            <w:pPr>
              <w:rPr>
                <w:rtl/>
              </w:rPr>
            </w:pPr>
            <w:r>
              <w:rPr>
                <w:rtl/>
              </w:rPr>
              <w:t>302</w:t>
            </w:r>
          </w:p>
        </w:tc>
      </w:tr>
      <w:tr w:rsidR="00000000">
        <w:tblPrEx>
          <w:tblCellMar>
            <w:top w:w="0" w:type="dxa"/>
            <w:bottom w:w="0" w:type="dxa"/>
          </w:tblCellMar>
        </w:tblPrEx>
        <w:trPr>
          <w:jc w:val="center"/>
        </w:trPr>
        <w:tc>
          <w:tcPr>
            <w:tcW w:w="4885" w:type="dxa"/>
          </w:tcPr>
          <w:p w:rsidR="00000000" w:rsidRDefault="00000000">
            <w:pPr>
              <w:rPr>
                <w:rtl/>
              </w:rPr>
            </w:pPr>
            <w:r>
              <w:t>Tri-Regol drg 63x</w:t>
            </w:r>
          </w:p>
        </w:tc>
        <w:tc>
          <w:tcPr>
            <w:tcW w:w="2045" w:type="dxa"/>
          </w:tcPr>
          <w:p w:rsidR="00000000" w:rsidRDefault="00000000">
            <w:pPr>
              <w:rPr>
                <w:rtl/>
              </w:rPr>
            </w:pPr>
            <w:r>
              <w:rPr>
                <w:rtl/>
              </w:rPr>
              <w:t>755</w:t>
            </w:r>
          </w:p>
        </w:tc>
      </w:tr>
      <w:tr w:rsidR="00000000">
        <w:tblPrEx>
          <w:tblCellMar>
            <w:top w:w="0" w:type="dxa"/>
            <w:bottom w:w="0" w:type="dxa"/>
          </w:tblCellMar>
        </w:tblPrEx>
        <w:trPr>
          <w:jc w:val="center"/>
        </w:trPr>
        <w:tc>
          <w:tcPr>
            <w:tcW w:w="4885" w:type="dxa"/>
          </w:tcPr>
          <w:p w:rsidR="00000000" w:rsidRDefault="00000000">
            <w:pPr>
              <w:rPr>
                <w:rtl/>
              </w:rPr>
            </w:pPr>
            <w:r>
              <w:t>Tri-Regol drg 21+7</w:t>
            </w:r>
          </w:p>
        </w:tc>
        <w:tc>
          <w:tcPr>
            <w:tcW w:w="2045" w:type="dxa"/>
          </w:tcPr>
          <w:p w:rsidR="00000000" w:rsidRDefault="00000000">
            <w:pPr>
              <w:rPr>
                <w:rtl/>
              </w:rPr>
            </w:pPr>
            <w:r>
              <w:rPr>
                <w:rtl/>
              </w:rPr>
              <w:t>540</w:t>
            </w:r>
          </w:p>
        </w:tc>
      </w:tr>
    </w:tbl>
    <w:p w:rsidR="00000000" w:rsidRDefault="00000000">
      <w:pPr>
        <w:rPr>
          <w:rtl/>
        </w:rPr>
      </w:pPr>
    </w:p>
    <w:p w:rsidR="00000000" w:rsidRDefault="00000000">
      <w:pPr>
        <w:rPr>
          <w:rtl/>
        </w:rPr>
      </w:pPr>
      <w:r>
        <w:rPr>
          <w:rtl/>
        </w:rPr>
        <w:t xml:space="preserve">2 </w:t>
      </w:r>
      <w:r>
        <w:t>–</w:t>
      </w:r>
      <w:r>
        <w:rPr>
          <w:rtl/>
        </w:rPr>
        <w:t xml:space="preserve"> أداة رحمية</w:t>
      </w:r>
    </w:p>
    <w:p w:rsidR="00000000" w:rsidRDefault="00000000">
      <w:pPr>
        <w:rPr>
          <w:rtl/>
        </w:rPr>
      </w:pPr>
      <w:r>
        <w:rPr>
          <w:rtl/>
        </w:rPr>
        <w:tab/>
      </w:r>
      <w:r>
        <w:t>Goldlily 1 piece</w:t>
      </w:r>
      <w:r>
        <w:rPr>
          <w:rtl/>
        </w:rPr>
        <w:tab/>
      </w:r>
      <w:r>
        <w:rPr>
          <w:rtl/>
        </w:rPr>
        <w:tab/>
      </w:r>
      <w:r>
        <w:rPr>
          <w:rtl/>
        </w:rPr>
        <w:tab/>
      </w:r>
      <w:r>
        <w:rPr>
          <w:rtl/>
        </w:rPr>
        <w:tab/>
        <w:t xml:space="preserve">518 2 </w:t>
      </w:r>
      <w:r>
        <w:t>Ft</w:t>
      </w:r>
    </w:p>
    <w:p w:rsidR="00000000" w:rsidRDefault="00000000">
      <w:pPr>
        <w:rPr>
          <w:rtl/>
        </w:rPr>
      </w:pPr>
      <w:r>
        <w:rPr>
          <w:rtl/>
        </w:rPr>
        <w:tab/>
      </w:r>
      <w:r>
        <w:t>Multiload 1 piece</w:t>
      </w:r>
      <w:r>
        <w:rPr>
          <w:rtl/>
        </w:rPr>
        <w:tab/>
      </w:r>
      <w:r>
        <w:rPr>
          <w:rtl/>
        </w:rPr>
        <w:tab/>
      </w:r>
      <w:r>
        <w:rPr>
          <w:rtl/>
        </w:rPr>
        <w:tab/>
      </w:r>
      <w:r>
        <w:rPr>
          <w:rtl/>
        </w:rPr>
        <w:tab/>
        <w:t xml:space="preserve">429 2 </w:t>
      </w:r>
      <w:r>
        <w:t>Ft</w:t>
      </w:r>
    </w:p>
    <w:p w:rsidR="00000000" w:rsidRDefault="00000000">
      <w:pPr>
        <w:rPr>
          <w:rtl/>
        </w:rPr>
      </w:pPr>
      <w:r>
        <w:rPr>
          <w:rtl/>
        </w:rPr>
        <w:tab/>
      </w:r>
      <w:r>
        <w:t>Silverlily 1 piece</w:t>
      </w:r>
      <w:r>
        <w:tab/>
      </w:r>
      <w:r>
        <w:tab/>
      </w:r>
      <w:r>
        <w:tab/>
      </w:r>
      <w:r>
        <w:tab/>
      </w:r>
      <w:r>
        <w:rPr>
          <w:rtl/>
        </w:rPr>
        <w:t xml:space="preserve">671 1 </w:t>
      </w:r>
      <w:r>
        <w:t>Ft</w:t>
      </w:r>
    </w:p>
    <w:p w:rsidR="00000000" w:rsidRDefault="00000000">
      <w:pPr>
        <w:rPr>
          <w:rtl/>
        </w:rPr>
      </w:pPr>
    </w:p>
    <w:p w:rsidR="00000000" w:rsidRDefault="00000000">
      <w:pPr>
        <w:rPr>
          <w:rtl/>
        </w:rPr>
      </w:pPr>
      <w:r>
        <w:rPr>
          <w:rtl/>
        </w:rPr>
        <w:t xml:space="preserve">3 </w:t>
      </w:r>
      <w:r>
        <w:t>–</w:t>
      </w:r>
      <w:r>
        <w:rPr>
          <w:rtl/>
        </w:rPr>
        <w:t xml:space="preserve"> فرزجة </w:t>
      </w:r>
      <w:r>
        <w:rPr>
          <w:rtl/>
        </w:rPr>
        <w:tab/>
      </w:r>
      <w:r>
        <w:rPr>
          <w:rtl/>
        </w:rPr>
        <w:tab/>
      </w:r>
      <w:r>
        <w:rPr>
          <w:rtl/>
        </w:rPr>
        <w:tab/>
      </w:r>
      <w:r>
        <w:rPr>
          <w:rtl/>
        </w:rPr>
        <w:tab/>
      </w:r>
      <w:r>
        <w:rPr>
          <w:rtl/>
        </w:rPr>
        <w:tab/>
      </w:r>
      <w:r>
        <w:rPr>
          <w:rtl/>
        </w:rPr>
        <w:tab/>
        <w:t xml:space="preserve">430  </w:t>
      </w:r>
      <w:r>
        <w:t>Ft</w:t>
      </w:r>
    </w:p>
    <w:p w:rsidR="00000000" w:rsidRDefault="00000000">
      <w:pPr>
        <w:rPr>
          <w:rtl/>
        </w:rPr>
      </w:pPr>
    </w:p>
    <w:p w:rsidR="00000000" w:rsidRDefault="00000000">
      <w:pPr>
        <w:rPr>
          <w:rtl/>
        </w:rPr>
      </w:pPr>
      <w:r>
        <w:rPr>
          <w:rtl/>
        </w:rPr>
        <w:t xml:space="preserve">4 </w:t>
      </w:r>
      <w:r>
        <w:t>–</w:t>
      </w:r>
      <w:r>
        <w:rPr>
          <w:rtl/>
        </w:rPr>
        <w:t xml:space="preserve"> أغماد واقية</w:t>
      </w:r>
    </w:p>
    <w:p w:rsidR="00000000" w:rsidRDefault="00000000">
      <w:pPr>
        <w:spacing w:after="120"/>
        <w:rPr>
          <w:rtl/>
        </w:rPr>
      </w:pPr>
      <w:r>
        <w:rPr>
          <w:rtl/>
        </w:rPr>
        <w:tab/>
        <w:t>رزمة من 3 إلى 10 أغماد</w:t>
      </w:r>
      <w:r>
        <w:rPr>
          <w:rtl/>
        </w:rPr>
        <w:tab/>
      </w:r>
      <w:r>
        <w:rPr>
          <w:rtl/>
        </w:rPr>
        <w:tab/>
      </w:r>
      <w:r>
        <w:rPr>
          <w:rtl/>
        </w:rPr>
        <w:tab/>
        <w:t xml:space="preserve">220 </w:t>
      </w:r>
      <w:r>
        <w:t>–</w:t>
      </w:r>
      <w:r>
        <w:rPr>
          <w:rtl/>
        </w:rPr>
        <w:t xml:space="preserve"> 333 </w:t>
      </w:r>
      <w:r>
        <w:t>Ft</w:t>
      </w:r>
    </w:p>
    <w:p w:rsidR="00000000" w:rsidRDefault="00000000">
      <w:pPr>
        <w:jc w:val="center"/>
        <w:rPr>
          <w:b/>
          <w:bCs/>
          <w:rtl/>
        </w:rPr>
      </w:pPr>
      <w:r>
        <w:rPr>
          <w:rtl/>
        </w:rPr>
        <w:br w:type="page"/>
        <w:t>أ</w:t>
      </w:r>
      <w:r>
        <w:rPr>
          <w:b/>
          <w:bCs/>
          <w:rtl/>
        </w:rPr>
        <w:t>حكام القانون</w:t>
      </w:r>
    </w:p>
    <w:p w:rsidR="00000000" w:rsidRDefault="00000000">
      <w:pPr>
        <w:jc w:val="center"/>
        <w:rPr>
          <w:b/>
          <w:bCs/>
          <w:rtl/>
        </w:rPr>
      </w:pPr>
    </w:p>
    <w:p w:rsidR="00000000" w:rsidRDefault="00000000">
      <w:pPr>
        <w:jc w:val="center"/>
        <w:rPr>
          <w:b/>
          <w:bCs/>
          <w:rtl/>
        </w:rPr>
      </w:pPr>
      <w:r>
        <w:rPr>
          <w:b/>
          <w:bCs/>
          <w:rtl/>
        </w:rPr>
        <w:t>في قانون العمل</w:t>
      </w:r>
    </w:p>
    <w:p w:rsidR="00000000" w:rsidRDefault="00000000">
      <w:pPr>
        <w:pStyle w:val="Heading2"/>
        <w:spacing w:after="0"/>
        <w:rPr>
          <w:rtl/>
        </w:rPr>
      </w:pPr>
      <w:r>
        <w:rPr>
          <w:rtl/>
        </w:rPr>
        <w:t>الباب الأول - حظر التمييز والإلتزام بمنح الأولوية</w:t>
      </w:r>
    </w:p>
    <w:p w:rsidR="00000000" w:rsidRDefault="00000000">
      <w:pPr>
        <w:jc w:val="center"/>
        <w:rPr>
          <w:rtl/>
        </w:rPr>
      </w:pPr>
      <w:r>
        <w:rPr>
          <w:rtl/>
        </w:rPr>
        <w:t>البند 5</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(1)</w:t>
      </w:r>
      <w:r>
        <w:rPr>
          <w:rtl/>
        </w:rPr>
        <w:tab/>
        <w:t>فيما يخص علاقات العمل، لا يُمارَس أي تمييز ضد العاملين لا على أساس الجنس ولا العمر أو العرق أو الأصل القومي أو الدين أو الآراء السياسية أو العضوية في منظمات تمثيل مصالح العاملين أو القيام بأنشطة تتصل بها، أو على أساس أي ظروف أخرى لا علاقة لها بالعمل. ولا يُفَسّر أي تفاضل تتطلبه خصائص العمل وطبيعته بصورة جلية ومباشِرة على أنه تمييز.</w:t>
      </w:r>
    </w:p>
    <w:p w:rsidR="00000000" w:rsidRDefault="00000000">
      <w:pPr>
        <w:spacing w:after="120"/>
        <w:rPr>
          <w:rtl/>
        </w:rPr>
      </w:pPr>
      <w:r>
        <w:rPr>
          <w:rtl/>
        </w:rPr>
        <w:tab/>
        <w:t>(2)</w:t>
      </w:r>
      <w:r>
        <w:rPr>
          <w:rtl/>
        </w:rPr>
        <w:tab/>
        <w:t>في حال نشوء أي نزاع يتعلق بانتهاك حظر التمييز، يُلزَم رب العمل بإثبات أن أفعاله لم تخرق أحكام البند الفرعي (1).</w:t>
      </w:r>
    </w:p>
    <w:p w:rsidR="00000000" w:rsidRDefault="00000000">
      <w:pPr>
        <w:spacing w:after="120"/>
        <w:rPr>
          <w:rtl/>
        </w:rPr>
      </w:pPr>
      <w:r>
        <w:rPr>
          <w:rtl/>
        </w:rPr>
        <w:tab/>
        <w:t>(3)</w:t>
      </w:r>
      <w:r>
        <w:rPr>
          <w:rtl/>
        </w:rPr>
        <w:tab/>
        <w:t>يوفر أرباب العمل للعاملين فرصة الترقي إلى مراكز أعلى دون تمييز وبالإستناد فقط إلى طول مدة الإستخدام، والمهارات المهنية، والخبرة، والأداء.</w:t>
      </w:r>
    </w:p>
    <w:p w:rsidR="00000000" w:rsidRDefault="00000000">
      <w:pPr>
        <w:spacing w:after="120"/>
        <w:rPr>
          <w:rtl/>
        </w:rPr>
      </w:pPr>
      <w:r>
        <w:rPr>
          <w:rtl/>
        </w:rPr>
        <w:tab/>
        <w:t>(4)</w:t>
      </w:r>
      <w:r>
        <w:rPr>
          <w:rtl/>
        </w:rPr>
        <w:tab/>
        <w:t>فيما يخص أي فئة محددة من العاملين، يجوز النص في الأنظمة المتصلة بالعمل على الإلتزام بمنح الأولوية بخصوص علاقة من علاقات العمل وبمقتضى نفس الشروط.</w:t>
      </w:r>
    </w:p>
    <w:p w:rsidR="00000000" w:rsidRDefault="00000000">
      <w:pPr>
        <w:spacing w:line="120" w:lineRule="exact"/>
        <w:rPr>
          <w:sz w:val="12"/>
          <w:rtl/>
        </w:rPr>
      </w:pPr>
    </w:p>
    <w:p w:rsidR="00000000" w:rsidRDefault="00000000">
      <w:pPr>
        <w:spacing w:after="120"/>
        <w:ind w:left="288"/>
        <w:jc w:val="center"/>
        <w:rPr>
          <w:rtl/>
        </w:rPr>
      </w:pPr>
      <w:r>
        <w:rPr>
          <w:rtl/>
        </w:rPr>
        <w:t>البند 75</w:t>
      </w:r>
    </w:p>
    <w:p w:rsidR="00000000" w:rsidRDefault="00000000">
      <w:pPr>
        <w:spacing w:line="120" w:lineRule="exact"/>
        <w:rPr>
          <w:sz w:val="12"/>
          <w:rtl/>
        </w:rPr>
      </w:pPr>
    </w:p>
    <w:p w:rsidR="00000000" w:rsidRDefault="00000000">
      <w:pPr>
        <w:spacing w:after="120"/>
        <w:rPr>
          <w:rtl/>
        </w:rPr>
      </w:pPr>
      <w:r>
        <w:rPr>
          <w:rtl/>
        </w:rPr>
        <w:tab/>
        <w:t>(1)</w:t>
      </w:r>
      <w:r>
        <w:rPr>
          <w:rtl/>
        </w:rPr>
        <w:tab/>
        <w:t>لا تُستخدم النساء ولا القُصّر في عمل قد يؤدي إلى إلحاق آثار ضارة بحالتهم البدنية أو نموهم. وتحدد بالقانون الأعمال التي لا يجوز استخدام النساء أو القُصّر فيها، أو لا يجوز قيامهم بها إلا إذا تم توفير ظروف عمل محددة بشأنها أو بناء على فحص طبي أولي.</w:t>
      </w:r>
    </w:p>
    <w:p w:rsidR="00000000" w:rsidRDefault="00000000">
      <w:pPr>
        <w:spacing w:line="120" w:lineRule="exact"/>
        <w:rPr>
          <w:sz w:val="12"/>
          <w:rtl/>
        </w:rPr>
      </w:pPr>
    </w:p>
    <w:p w:rsidR="00000000" w:rsidRDefault="00000000">
      <w:pPr>
        <w:spacing w:after="120"/>
        <w:jc w:val="center"/>
        <w:rPr>
          <w:rtl/>
        </w:rPr>
      </w:pPr>
      <w:r>
        <w:rPr>
          <w:b/>
          <w:bCs/>
          <w:rtl/>
        </w:rPr>
        <w:br w:type="page"/>
        <w:t>القانون الرابع الصادر عام 1978</w:t>
      </w:r>
      <w:r>
        <w:rPr>
          <w:rtl/>
        </w:rPr>
        <w:t xml:space="preserve">   </w:t>
      </w:r>
    </w:p>
    <w:p w:rsidR="00000000" w:rsidRDefault="00000000">
      <w:pPr>
        <w:spacing w:after="120"/>
        <w:jc w:val="center"/>
        <w:rPr>
          <w:b/>
          <w:bCs/>
          <w:rtl/>
        </w:rPr>
      </w:pPr>
      <w:r>
        <w:rPr>
          <w:b/>
          <w:bCs/>
          <w:rtl/>
        </w:rPr>
        <w:t>القانون الجنائي</w:t>
      </w:r>
    </w:p>
    <w:p w:rsidR="00000000" w:rsidRDefault="00000000">
      <w:pPr>
        <w:spacing w:after="120"/>
        <w:jc w:val="center"/>
        <w:rPr>
          <w:b/>
          <w:bCs/>
          <w:rtl/>
        </w:rPr>
      </w:pPr>
      <w:r>
        <w:rPr>
          <w:b/>
          <w:bCs/>
          <w:rtl/>
        </w:rPr>
        <w:t>الإختطاف</w:t>
      </w:r>
    </w:p>
    <w:p w:rsidR="00000000" w:rsidRDefault="00000000">
      <w:pPr>
        <w:bidi w:val="0"/>
        <w:spacing w:after="120"/>
        <w:jc w:val="center"/>
        <w:rPr>
          <w:rtl/>
        </w:rPr>
      </w:pPr>
      <w:r>
        <w:rPr>
          <w:rtl/>
        </w:rPr>
        <w:t>البند 175</w:t>
      </w:r>
      <w:r>
        <w:t>/</w:t>
      </w:r>
      <w:r>
        <w:rPr>
          <w:rtl/>
        </w:rPr>
        <w:t>ألف</w:t>
      </w:r>
    </w:p>
    <w:p w:rsidR="00000000" w:rsidRDefault="00000000">
      <w:pPr>
        <w:spacing w:line="120" w:lineRule="exact"/>
        <w:rPr>
          <w:sz w:val="12"/>
          <w:rtl/>
        </w:rPr>
      </w:pPr>
    </w:p>
    <w:p w:rsidR="00000000" w:rsidRDefault="00000000">
      <w:pPr>
        <w:spacing w:after="120"/>
        <w:rPr>
          <w:rtl/>
        </w:rPr>
      </w:pPr>
      <w:r>
        <w:rPr>
          <w:rtl/>
        </w:rPr>
        <w:tab/>
        <w:t>(1)</w:t>
      </w:r>
      <w:r>
        <w:rPr>
          <w:rtl/>
        </w:rPr>
        <w:tab/>
        <w:t>الشخص الذي يحرم شخصا آخر من حريته باستخدام العنف أو تعريض حياته أو سلامته الجسدية لخطر وشيك، أو باستغلال حالة عجزه عن الدفاع عن نفسه أو عن إعلان إرادته، ويجعل الإفراج عنه منوطا بتلبية طلب، يرتكب جناية يعاقب عليها بالسجن لمدة سنتين إلى ثماني سنوات.</w:t>
      </w:r>
    </w:p>
    <w:p w:rsidR="00000000" w:rsidRDefault="00000000">
      <w:pPr>
        <w:spacing w:after="120"/>
        <w:rPr>
          <w:b/>
          <w:bCs/>
          <w:rtl/>
        </w:rPr>
      </w:pPr>
      <w:r>
        <w:rPr>
          <w:rtl/>
        </w:rPr>
        <w:tab/>
        <w:t>(2)</w:t>
      </w:r>
      <w:r>
        <w:rPr>
          <w:rtl/>
        </w:rPr>
        <w:tab/>
        <w:t>تكون العقوبة بالسجن لمدة خمس سنوات إلى خمس عشرة سنة في حال ارتكاب الإختطاف</w:t>
      </w:r>
    </w:p>
    <w:p w:rsidR="00000000" w:rsidRDefault="00000000">
      <w:pPr>
        <w:spacing w:after="120"/>
        <w:rPr>
          <w:rtl/>
        </w:rPr>
      </w:pPr>
      <w:r>
        <w:rPr>
          <w:rtl/>
        </w:rPr>
        <w:tab/>
      </w:r>
      <w:r>
        <w:rPr>
          <w:rtl/>
        </w:rPr>
        <w:tab/>
        <w:t>(أ)</w:t>
      </w:r>
      <w:r>
        <w:rPr>
          <w:rtl/>
        </w:rPr>
        <w:tab/>
        <w:t>في إطار تآمر جنائي،</w:t>
      </w:r>
    </w:p>
    <w:p w:rsidR="00000000" w:rsidRDefault="00000000">
      <w:pPr>
        <w:spacing w:after="120"/>
        <w:rPr>
          <w:rtl/>
        </w:rPr>
      </w:pPr>
      <w:r>
        <w:rPr>
          <w:rtl/>
        </w:rPr>
        <w:tab/>
      </w:r>
      <w:r>
        <w:rPr>
          <w:rtl/>
        </w:rPr>
        <w:tab/>
        <w:t>(ب)</w:t>
      </w:r>
      <w:r>
        <w:rPr>
          <w:rtl/>
        </w:rPr>
        <w:tab/>
        <w:t>بالتهديد باستخدام السلاح أو باستخدامه.</w:t>
      </w:r>
    </w:p>
    <w:p w:rsidR="00000000" w:rsidRDefault="00000000">
      <w:pPr>
        <w:spacing w:after="120"/>
        <w:rPr>
          <w:rtl/>
        </w:rPr>
      </w:pPr>
      <w:r>
        <w:rPr>
          <w:rtl/>
        </w:rPr>
        <w:tab/>
        <w:t>(3)</w:t>
      </w:r>
      <w:r>
        <w:rPr>
          <w:rtl/>
        </w:rPr>
        <w:tab/>
        <w:t>تكون العقوبة بالسجن لمدة خمس سنوات إلى خمس عشرة سنة أو بالسجن المؤبد في حال ارتكاب الإختطاف على نحو</w:t>
      </w:r>
    </w:p>
    <w:p w:rsidR="00000000" w:rsidRDefault="00000000">
      <w:pPr>
        <w:spacing w:after="120"/>
        <w:rPr>
          <w:rtl/>
        </w:rPr>
      </w:pPr>
      <w:r>
        <w:rPr>
          <w:rtl/>
        </w:rPr>
        <w:tab/>
      </w:r>
      <w:r>
        <w:rPr>
          <w:rtl/>
        </w:rPr>
        <w:tab/>
        <w:t>(أ)</w:t>
      </w:r>
      <w:r>
        <w:rPr>
          <w:rtl/>
        </w:rPr>
        <w:tab/>
        <w:t>يتسبب في حرمان من مزية يتسم بخطورة خاصة،</w:t>
      </w:r>
    </w:p>
    <w:p w:rsidR="00000000" w:rsidRDefault="00000000">
      <w:pPr>
        <w:spacing w:after="120"/>
        <w:rPr>
          <w:rtl/>
        </w:rPr>
      </w:pPr>
      <w:r>
        <w:rPr>
          <w:rtl/>
        </w:rPr>
        <w:tab/>
      </w:r>
      <w:r>
        <w:rPr>
          <w:rtl/>
        </w:rPr>
        <w:tab/>
        <w:t>(ب)</w:t>
      </w:r>
      <w:r>
        <w:rPr>
          <w:rtl/>
        </w:rPr>
        <w:tab/>
        <w:t>يتسبب في وفاة.</w:t>
      </w:r>
    </w:p>
    <w:p w:rsidR="00000000" w:rsidRDefault="00000000">
      <w:pPr>
        <w:spacing w:after="120"/>
        <w:rPr>
          <w:rtl/>
        </w:rPr>
      </w:pPr>
      <w:r>
        <w:rPr>
          <w:rtl/>
        </w:rPr>
        <w:tab/>
        <w:t>(4)</w:t>
      </w:r>
      <w:r>
        <w:rPr>
          <w:rtl/>
        </w:rPr>
        <w:tab/>
        <w:t>تكون العقوبة بالسجن لمدة عشر سنوات إلى خمس عشرة سنة أو بالسجن المؤبد إذا أدى الإختطاف أيضا إلى القتل العمد.</w:t>
      </w:r>
    </w:p>
    <w:p w:rsidR="00000000" w:rsidRDefault="00000000">
      <w:pPr>
        <w:spacing w:after="120"/>
        <w:rPr>
          <w:b/>
          <w:bCs/>
          <w:rtl/>
        </w:rPr>
      </w:pPr>
      <w:r>
        <w:rPr>
          <w:rtl/>
        </w:rPr>
        <w:tab/>
        <w:t>(5)</w:t>
      </w:r>
      <w:r>
        <w:rPr>
          <w:rtl/>
        </w:rPr>
        <w:tab/>
        <w:t>الشخص الذي يقوم بأعمال تحضيرية تؤدي إلى الإختطاف يرتكب جناية يعاقب عليها  بالسجن لمدة أقصاها ثلاث سنوات.</w:t>
      </w:r>
    </w:p>
    <w:p w:rsidR="00000000" w:rsidRDefault="00000000">
      <w:pPr>
        <w:spacing w:after="120"/>
        <w:rPr>
          <w:b/>
          <w:bCs/>
          <w:rtl/>
        </w:rPr>
      </w:pPr>
      <w:r>
        <w:rPr>
          <w:rtl/>
        </w:rPr>
        <w:tab/>
        <w:t>(6)</w:t>
      </w:r>
      <w:r>
        <w:rPr>
          <w:rtl/>
        </w:rPr>
        <w:tab/>
        <w:t>يجوز التخفيف دون حدود من عقوبة الشخص الذي يوقف الإختطاف باختياره قبل أن تتولد عنه نتائج خطيرة.</w:t>
      </w:r>
    </w:p>
    <w:p w:rsidR="00000000" w:rsidRDefault="00000000">
      <w:pPr>
        <w:spacing w:after="120"/>
        <w:rPr>
          <w:b/>
          <w:bCs/>
          <w:rtl/>
        </w:rPr>
      </w:pPr>
      <w:r>
        <w:rPr>
          <w:rtl/>
        </w:rPr>
        <w:tab/>
        <w:t>(7)</w:t>
      </w:r>
      <w:r>
        <w:rPr>
          <w:rtl/>
        </w:rPr>
        <w:tab/>
        <w:t xml:space="preserve">الشخص الذي يصل إلى علمه على نحو قابل للتصديق التحضير لارتكاب اختطاف ولا يبلغ الشخص المعني ولا السلطات بما علمه حال تمكنه من  فعل ذلك يرتكب جناية يعاقب عليها بالسجن لمدة أقصاها ثلاث سنوات إذا وقع على الأقل الشروع في الإختطاف . </w:t>
      </w:r>
    </w:p>
    <w:p w:rsidR="00000000" w:rsidRDefault="00000000">
      <w:pPr>
        <w:spacing w:line="120" w:lineRule="exact"/>
        <w:ind w:left="288"/>
        <w:rPr>
          <w:sz w:val="12"/>
          <w:rtl/>
        </w:rPr>
      </w:pPr>
    </w:p>
    <w:p w:rsidR="00000000" w:rsidRDefault="00000000">
      <w:pPr>
        <w:spacing w:after="120"/>
        <w:jc w:val="center"/>
        <w:rPr>
          <w:b/>
          <w:bCs/>
          <w:rtl/>
        </w:rPr>
      </w:pPr>
      <w:r>
        <w:rPr>
          <w:b/>
          <w:bCs/>
          <w:rtl/>
        </w:rPr>
        <w:br w:type="page"/>
        <w:t>الإتجار بالكائنات البشرية</w:t>
      </w:r>
    </w:p>
    <w:p w:rsidR="00000000" w:rsidRDefault="00000000">
      <w:pPr>
        <w:spacing w:after="120"/>
        <w:jc w:val="center"/>
        <w:rPr>
          <w:rtl/>
        </w:rPr>
      </w:pPr>
      <w:r>
        <w:rPr>
          <w:rtl/>
        </w:rPr>
        <w:t>البند 175</w:t>
      </w:r>
      <w:r>
        <w:t>/</w:t>
      </w:r>
      <w:r>
        <w:rPr>
          <w:rtl/>
        </w:rPr>
        <w:t>باء</w:t>
      </w:r>
    </w:p>
    <w:p w:rsidR="00000000" w:rsidRDefault="00000000">
      <w:pPr>
        <w:spacing w:line="120" w:lineRule="exact"/>
        <w:rPr>
          <w:sz w:val="12"/>
          <w:rtl/>
        </w:rPr>
      </w:pPr>
    </w:p>
    <w:p w:rsidR="00000000" w:rsidRDefault="00000000">
      <w:pPr>
        <w:spacing w:after="120"/>
        <w:rPr>
          <w:rtl/>
        </w:rPr>
      </w:pPr>
      <w:r>
        <w:rPr>
          <w:rtl/>
        </w:rPr>
        <w:tab/>
        <w:t>(1)</w:t>
      </w:r>
      <w:r>
        <w:rPr>
          <w:rtl/>
        </w:rPr>
        <w:tab/>
        <w:t>أي شخص يبيع أو يشتري أو يسلم أو يتسلم شخصا آخر أو يبادل شخصا بشخص آخر أو يستحوذ على شخص لهذا الغرض لصالح طرف آخر يرتكب جريمة جنائية يعاقب عليها بالسجن لمدة أقصاها ثلاث سنوات.</w:t>
      </w:r>
    </w:p>
    <w:p w:rsidR="00000000" w:rsidRDefault="00000000">
      <w:pPr>
        <w:spacing w:after="120"/>
        <w:rPr>
          <w:rtl/>
        </w:rPr>
      </w:pPr>
      <w:r>
        <w:rPr>
          <w:rtl/>
        </w:rPr>
        <w:tab/>
        <w:t>(2)</w:t>
      </w:r>
      <w:r>
        <w:rPr>
          <w:rtl/>
        </w:rPr>
        <w:tab/>
        <w:t>تكون العقوبة بالسجن لمدة سنة واحدة إلى خمس سنوات إذا ارتكب الفعل الجرمي</w:t>
      </w:r>
    </w:p>
    <w:p w:rsidR="00000000" w:rsidRDefault="00000000">
      <w:pPr>
        <w:spacing w:after="120"/>
        <w:rPr>
          <w:rtl/>
        </w:rPr>
      </w:pPr>
      <w:r>
        <w:rPr>
          <w:rtl/>
        </w:rPr>
        <w:tab/>
      </w:r>
      <w:r>
        <w:rPr>
          <w:rtl/>
        </w:rPr>
        <w:tab/>
        <w:t>(أ)</w:t>
      </w:r>
      <w:r>
        <w:rPr>
          <w:rtl/>
        </w:rPr>
        <w:tab/>
        <w:t>ضد شخص محروم من حريته الشخصية،</w:t>
      </w:r>
    </w:p>
    <w:p w:rsidR="00000000" w:rsidRDefault="00000000">
      <w:pPr>
        <w:spacing w:after="120"/>
        <w:rPr>
          <w:rtl/>
        </w:rPr>
      </w:pPr>
      <w:r>
        <w:rPr>
          <w:rtl/>
        </w:rPr>
        <w:tab/>
      </w:r>
      <w:r>
        <w:rPr>
          <w:rtl/>
        </w:rPr>
        <w:tab/>
        <w:t>(ب)</w:t>
      </w:r>
      <w:r>
        <w:rPr>
          <w:rtl/>
        </w:rPr>
        <w:tab/>
        <w:t>ضد شخص يقل عمره عن ثماني عشرة سنة،</w:t>
      </w:r>
    </w:p>
    <w:p w:rsidR="00000000" w:rsidRDefault="00000000">
      <w:pPr>
        <w:spacing w:after="120"/>
        <w:rPr>
          <w:rtl/>
        </w:rPr>
      </w:pPr>
      <w:r>
        <w:rPr>
          <w:rtl/>
        </w:rPr>
        <w:tab/>
      </w:r>
      <w:r>
        <w:rPr>
          <w:rtl/>
        </w:rPr>
        <w:tab/>
        <w:t>(ج)</w:t>
      </w:r>
      <w:r>
        <w:rPr>
          <w:rtl/>
        </w:rPr>
        <w:tab/>
        <w:t>لغرض السخرة،</w:t>
      </w:r>
    </w:p>
    <w:p w:rsidR="00000000" w:rsidRDefault="00000000">
      <w:pPr>
        <w:spacing w:after="120"/>
        <w:rPr>
          <w:rtl/>
        </w:rPr>
      </w:pPr>
      <w:r>
        <w:rPr>
          <w:rtl/>
        </w:rPr>
        <w:tab/>
      </w:r>
      <w:r>
        <w:rPr>
          <w:rtl/>
        </w:rPr>
        <w:tab/>
        <w:t>(د)</w:t>
      </w:r>
      <w:r>
        <w:rPr>
          <w:rtl/>
        </w:rPr>
        <w:tab/>
        <w:t>لغرض اللواط أو الإتصال الجنسي، أو لممارسة ذلك كرها مع شخص آخر.</w:t>
      </w:r>
    </w:p>
    <w:p w:rsidR="00000000" w:rsidRDefault="00000000">
      <w:pPr>
        <w:spacing w:after="120"/>
        <w:rPr>
          <w:rtl/>
        </w:rPr>
      </w:pPr>
      <w:r>
        <w:rPr>
          <w:rtl/>
        </w:rPr>
        <w:tab/>
        <w:t>(3)</w:t>
      </w:r>
      <w:r>
        <w:rPr>
          <w:rtl/>
        </w:rPr>
        <w:tab/>
        <w:t>تكون العقوبة بالسجن لما بين سنتين وثماني سنوات إذا</w:t>
      </w:r>
    </w:p>
    <w:p w:rsidR="00000000" w:rsidRDefault="00000000">
      <w:pPr>
        <w:spacing w:after="120"/>
        <w:rPr>
          <w:rtl/>
        </w:rPr>
      </w:pPr>
      <w:r>
        <w:rPr>
          <w:rtl/>
        </w:rPr>
        <w:tab/>
      </w:r>
      <w:r>
        <w:rPr>
          <w:rtl/>
        </w:rPr>
        <w:tab/>
        <w:t>(أ)</w:t>
      </w:r>
      <w:r>
        <w:rPr>
          <w:rtl/>
        </w:rPr>
        <w:tab/>
        <w:t>كان الفعل الجرمي يتعلق بحالتين من الحالات المبينة في البند الفرعي (2)،</w:t>
      </w:r>
    </w:p>
    <w:p w:rsidR="00000000" w:rsidRDefault="00000000">
      <w:pPr>
        <w:spacing w:after="120"/>
        <w:rPr>
          <w:rtl/>
        </w:rPr>
      </w:pPr>
      <w:r>
        <w:rPr>
          <w:rtl/>
        </w:rPr>
        <w:tab/>
      </w:r>
      <w:r>
        <w:rPr>
          <w:rtl/>
        </w:rPr>
        <w:tab/>
        <w:t>(ب)</w:t>
      </w:r>
      <w:r>
        <w:rPr>
          <w:rtl/>
        </w:rPr>
        <w:tab/>
        <w:t>ارتكب الفعل الجرمي في إطار تنظيم إجرامي،</w:t>
      </w:r>
    </w:p>
    <w:p w:rsidR="00000000" w:rsidRDefault="00000000">
      <w:pPr>
        <w:spacing w:after="120"/>
        <w:rPr>
          <w:rtl/>
        </w:rPr>
      </w:pPr>
      <w:r>
        <w:rPr>
          <w:rtl/>
        </w:rPr>
        <w:tab/>
      </w:r>
      <w:r>
        <w:rPr>
          <w:rtl/>
        </w:rPr>
        <w:tab/>
        <w:t>(ج)</w:t>
      </w:r>
      <w:r>
        <w:rPr>
          <w:rtl/>
        </w:rPr>
        <w:tab/>
        <w:t>ارتكب الفعل الجرمي ضد شخص يتولى الفاعل مسؤولية القوامة أو الوصاية أو الإشراف عليه أو علاجه الطبي.</w:t>
      </w:r>
    </w:p>
    <w:p w:rsidR="00000000" w:rsidRDefault="00000000">
      <w:pPr>
        <w:spacing w:after="120"/>
        <w:rPr>
          <w:rtl/>
        </w:rPr>
      </w:pPr>
      <w:r>
        <w:rPr>
          <w:rtl/>
        </w:rPr>
        <w:tab/>
        <w:t xml:space="preserve"> (4)</w:t>
      </w:r>
      <w:r>
        <w:rPr>
          <w:rtl/>
        </w:rPr>
        <w:tab/>
        <w:t xml:space="preserve">تكون العقوبة بالسجن لما بين خمس سنوات وعشر سنوات إذا </w:t>
      </w:r>
    </w:p>
    <w:p w:rsidR="00000000" w:rsidRDefault="00000000">
      <w:pPr>
        <w:spacing w:after="120"/>
        <w:rPr>
          <w:rtl/>
        </w:rPr>
      </w:pPr>
      <w:r>
        <w:rPr>
          <w:rtl/>
        </w:rPr>
        <w:tab/>
      </w:r>
      <w:r>
        <w:rPr>
          <w:rtl/>
        </w:rPr>
        <w:tab/>
        <w:t>(أ)</w:t>
      </w:r>
      <w:r>
        <w:rPr>
          <w:rtl/>
        </w:rPr>
        <w:tab/>
        <w:t>كان الفعل الجرمي يتعلق بثلاث من الحالات المبينة في البند الفرعي (2)،</w:t>
      </w:r>
    </w:p>
    <w:p w:rsidR="00000000" w:rsidRDefault="00000000">
      <w:pPr>
        <w:spacing w:after="120"/>
        <w:rPr>
          <w:rtl/>
        </w:rPr>
      </w:pPr>
      <w:r>
        <w:rPr>
          <w:rtl/>
        </w:rPr>
        <w:tab/>
      </w:r>
      <w:r>
        <w:rPr>
          <w:rtl/>
        </w:rPr>
        <w:tab/>
        <w:t>(ب)</w:t>
      </w:r>
      <w:r>
        <w:rPr>
          <w:rtl/>
        </w:rPr>
        <w:tab/>
        <w:t>ارتكب الفعل الجرمي ضد شخص محروم من حريته الشخصية، في إطار تنظيم إجرامي،</w:t>
      </w:r>
    </w:p>
    <w:p w:rsidR="00000000" w:rsidRDefault="00000000">
      <w:pPr>
        <w:spacing w:after="120"/>
        <w:rPr>
          <w:rtl/>
        </w:rPr>
      </w:pPr>
      <w:r>
        <w:rPr>
          <w:rtl/>
        </w:rPr>
        <w:tab/>
      </w:r>
      <w:r>
        <w:rPr>
          <w:rtl/>
        </w:rPr>
        <w:tab/>
        <w:t>(ج)</w:t>
      </w:r>
      <w:r>
        <w:rPr>
          <w:rtl/>
        </w:rPr>
        <w:tab/>
        <w:t>ارتكب الفعل الجرمي ضد شخص يتولى الفاعل مسؤولية القوامة أو الوصاية أو الإشراف عليه أو علاجه الطبي ويكون محروما من حريته الشخصية.</w:t>
      </w:r>
    </w:p>
    <w:p w:rsidR="00000000" w:rsidRDefault="00000000">
      <w:pPr>
        <w:spacing w:after="120"/>
        <w:rPr>
          <w:rtl/>
        </w:rPr>
      </w:pPr>
      <w:r>
        <w:rPr>
          <w:rtl/>
        </w:rPr>
        <w:tab/>
        <w:t>(5)</w:t>
      </w:r>
      <w:r>
        <w:rPr>
          <w:rtl/>
        </w:rPr>
        <w:tab/>
        <w:t>تكون العقوبة بالسجن لما بين عشر سنوات وخمس عشرة سنة أو بالسجن المؤبد إذا ارتكب الفعل الجرمي لغرض السخرة واللواط أو الإتصال الجنسي، أو لممارسة ذلك كرها مع شخص آخر</w:t>
      </w:r>
    </w:p>
    <w:p w:rsidR="00000000" w:rsidRDefault="00000000">
      <w:pPr>
        <w:spacing w:after="120"/>
        <w:rPr>
          <w:rtl/>
        </w:rPr>
      </w:pPr>
      <w:r>
        <w:rPr>
          <w:rtl/>
        </w:rPr>
        <w:tab/>
      </w:r>
      <w:r>
        <w:rPr>
          <w:rtl/>
        </w:rPr>
        <w:tab/>
        <w:t>(أ)</w:t>
      </w:r>
      <w:r>
        <w:rPr>
          <w:rtl/>
        </w:rPr>
        <w:tab/>
        <w:t>ضد شخص محروم من حريته الشخصية، في إطار تنظيم إجرامي،</w:t>
      </w:r>
    </w:p>
    <w:p w:rsidR="00000000" w:rsidRDefault="00000000">
      <w:pPr>
        <w:spacing w:after="120"/>
        <w:rPr>
          <w:rtl/>
        </w:rPr>
      </w:pPr>
      <w:r>
        <w:rPr>
          <w:rtl/>
        </w:rPr>
        <w:tab/>
      </w:r>
      <w:r>
        <w:rPr>
          <w:rtl/>
        </w:rPr>
        <w:tab/>
        <w:t>(ب)</w:t>
      </w:r>
      <w:r>
        <w:rPr>
          <w:rtl/>
        </w:rPr>
        <w:tab/>
        <w:t>ضد شخص يتولى الفاعل مسؤولية القوامة أو الوصاية أو الإشراف عليه أو علاجه الطبي ويكون محروما من حريته الشخصية.</w:t>
      </w:r>
    </w:p>
    <w:p w:rsidR="00000000" w:rsidRDefault="00000000">
      <w:pPr>
        <w:spacing w:after="120"/>
        <w:rPr>
          <w:rtl/>
        </w:rPr>
      </w:pPr>
      <w:r>
        <w:rPr>
          <w:rtl/>
        </w:rPr>
        <w:tab/>
        <w:t>(6)</w:t>
      </w:r>
      <w:r>
        <w:rPr>
          <w:rtl/>
        </w:rPr>
        <w:tab/>
        <w:t>كل شخص يقوم بأعمال تحضيرية لممارسة الإتجار بالكائنات البشرية يرتكب جنحة يعاقب عليها بالسجن لمدة أقصاها سنتان.</w:t>
      </w:r>
    </w:p>
    <w:p w:rsidR="00000000" w:rsidRDefault="00000000">
      <w:pPr>
        <w:spacing w:line="120" w:lineRule="exact"/>
        <w:rPr>
          <w:sz w:val="12"/>
          <w:rtl/>
        </w:rPr>
      </w:pPr>
    </w:p>
    <w:p w:rsidR="00000000" w:rsidRDefault="00000000">
      <w:pPr>
        <w:spacing w:after="120"/>
        <w:jc w:val="center"/>
        <w:rPr>
          <w:b/>
          <w:bCs/>
          <w:rtl/>
        </w:rPr>
      </w:pPr>
      <w:r>
        <w:rPr>
          <w:b/>
          <w:bCs/>
          <w:rtl/>
        </w:rPr>
        <w:t>إنتاج الصور الخلاعية المحظورة</w:t>
      </w:r>
    </w:p>
    <w:p w:rsidR="00000000" w:rsidRDefault="00000000">
      <w:pPr>
        <w:spacing w:after="120"/>
        <w:jc w:val="center"/>
        <w:rPr>
          <w:rtl/>
        </w:rPr>
      </w:pPr>
      <w:r>
        <w:rPr>
          <w:rtl/>
        </w:rPr>
        <w:t>البند 195</w:t>
      </w:r>
      <w:r>
        <w:t>/</w:t>
      </w:r>
      <w:r>
        <w:rPr>
          <w:rtl/>
        </w:rPr>
        <w:t>ألف</w:t>
      </w:r>
    </w:p>
    <w:p w:rsidR="00000000" w:rsidRDefault="00000000">
      <w:pPr>
        <w:spacing w:line="120" w:lineRule="exact"/>
        <w:rPr>
          <w:sz w:val="12"/>
          <w:rtl/>
        </w:rPr>
      </w:pPr>
    </w:p>
    <w:p w:rsidR="00000000" w:rsidRDefault="00000000">
      <w:pPr>
        <w:spacing w:after="120"/>
        <w:rPr>
          <w:rtl/>
        </w:rPr>
      </w:pPr>
      <w:r>
        <w:rPr>
          <w:rtl/>
        </w:rPr>
        <w:tab/>
        <w:t>(1)</w:t>
      </w:r>
      <w:r>
        <w:rPr>
          <w:rtl/>
        </w:rPr>
        <w:tab/>
        <w:t>الشخص الذي ينتج صورا خلاعية لقاصر بواسطة الفيديو والأفلام والتصوير الفوتوغرافي أو بأي وسيلة أخرى، أو يوزع تلك الصور أو يتاجر بها، يرتكب جناية يعاقب عليها بالسجن لما بين سنتين وثماني سنوات.</w:t>
      </w:r>
    </w:p>
    <w:p w:rsidR="00000000" w:rsidRDefault="00000000">
      <w:pPr>
        <w:spacing w:after="120"/>
        <w:rPr>
          <w:rtl/>
        </w:rPr>
      </w:pPr>
      <w:r>
        <w:rPr>
          <w:rtl/>
        </w:rPr>
        <w:tab/>
        <w:t>(2)</w:t>
      </w:r>
      <w:r>
        <w:rPr>
          <w:rtl/>
        </w:rPr>
        <w:tab/>
        <w:t>الشخص الذي يحمل قاصرا على المشاركة في عرض خلاعي يقع تحت طائلة العقاب على الوجه المنصوص عليه في البند الفرعي (1).</w:t>
      </w:r>
    </w:p>
    <w:p w:rsidR="00000000" w:rsidRDefault="00000000">
      <w:pPr>
        <w:spacing w:after="120"/>
        <w:rPr>
          <w:rtl/>
        </w:rPr>
      </w:pPr>
      <w:r>
        <w:rPr>
          <w:rtl/>
        </w:rPr>
        <w:tab/>
        <w:t>(3)</w:t>
      </w:r>
      <w:r>
        <w:rPr>
          <w:rtl/>
        </w:rPr>
        <w:tab/>
        <w:t>الشـخص الذي يقـدم الموارد المالـية ويسـاعد بذلك على ارتكاب الجـريمة المحـددة في البندين الفرعيين (1) و(2) يعاقب بالسجن لما بين سنتين وثماني سنوات.</w:t>
      </w:r>
    </w:p>
    <w:p w:rsidR="00000000" w:rsidRDefault="00000000">
      <w:pPr>
        <w:spacing w:after="120"/>
        <w:rPr>
          <w:rtl/>
        </w:rPr>
      </w:pPr>
      <w:r>
        <w:rPr>
          <w:rtl/>
        </w:rPr>
        <w:tab/>
        <w:t>(4)</w:t>
      </w:r>
      <w:r>
        <w:rPr>
          <w:rtl/>
        </w:rPr>
        <w:tab/>
        <w:t>لأغراض تطبيق البندين الفرعيين (1) و(2)، تتألف الصورة  الخلاعية أو العرض الخلاعي من إظهار فعل أو عرض النشاط الجنسي بمظهر يخلو بشكل خطير من الإحتشام لاستثارة السلوك الجنسي بالتحديد.</w:t>
      </w:r>
    </w:p>
    <w:p w:rsidR="00000000" w:rsidRDefault="00000000">
      <w:pPr>
        <w:spacing w:line="120" w:lineRule="exact"/>
        <w:jc w:val="center"/>
        <w:rPr>
          <w:b/>
          <w:bCs/>
          <w:sz w:val="12"/>
          <w:rtl/>
        </w:rPr>
      </w:pPr>
    </w:p>
    <w:p w:rsidR="00000000" w:rsidRDefault="00000000">
      <w:pPr>
        <w:spacing w:after="120"/>
        <w:jc w:val="center"/>
        <w:rPr>
          <w:b/>
          <w:bCs/>
          <w:rtl/>
        </w:rPr>
      </w:pPr>
      <w:r>
        <w:rPr>
          <w:b/>
          <w:bCs/>
          <w:rtl/>
        </w:rPr>
        <w:t>الإغواء</w:t>
      </w:r>
    </w:p>
    <w:p w:rsidR="00000000" w:rsidRDefault="00000000">
      <w:pPr>
        <w:spacing w:after="120"/>
        <w:jc w:val="center"/>
        <w:rPr>
          <w:rtl/>
        </w:rPr>
      </w:pPr>
      <w:r>
        <w:rPr>
          <w:rtl/>
        </w:rPr>
        <w:t xml:space="preserve">البند 201 </w:t>
      </w:r>
    </w:p>
    <w:p w:rsidR="00000000" w:rsidRDefault="00000000">
      <w:pPr>
        <w:spacing w:line="120" w:lineRule="exact"/>
        <w:rPr>
          <w:sz w:val="12"/>
          <w:rtl/>
        </w:rPr>
      </w:pPr>
    </w:p>
    <w:p w:rsidR="00000000" w:rsidRDefault="00000000">
      <w:pPr>
        <w:spacing w:after="120"/>
        <w:rPr>
          <w:rtl/>
        </w:rPr>
      </w:pPr>
      <w:r>
        <w:rPr>
          <w:rtl/>
        </w:rPr>
        <w:tab/>
        <w:t>(1)</w:t>
      </w:r>
      <w:r>
        <w:rPr>
          <w:rtl/>
        </w:rPr>
        <w:tab/>
        <w:t>الشخص الذي يمارس الإتصال الجنسي بشخص لم يكمل بعد الرابعة عشرة من عمره، والشخص الذي أكمل الثامنة عشرة من عمره ويمارس الفاحشة مع شخص لم يتجاوز الرابعة عشرة من عمره، يرتكب جناية يعاقب عليها بالسجن لمدة سنة واحدة إلى حمس سنوات.</w:t>
      </w:r>
    </w:p>
    <w:p w:rsidR="00000000" w:rsidRDefault="00000000">
      <w:pPr>
        <w:spacing w:after="120"/>
        <w:rPr>
          <w:rtl/>
        </w:rPr>
      </w:pPr>
      <w:r>
        <w:rPr>
          <w:rtl/>
        </w:rPr>
        <w:tab/>
        <w:t>(2)</w:t>
      </w:r>
      <w:r>
        <w:rPr>
          <w:rtl/>
        </w:rPr>
        <w:tab/>
        <w:t>الشخص الذي أكمل الثامنة عشرة من عمره ويسعى إلى إقناع شخص لم يكمل بعد الرابعة عشرة من عمره بالإتصال الجنسي أو اقتراف الفاحشة معه يرتكب جناية يعاقب عليها بالسجن لمدة أقصاها ثلاث سنوات.</w:t>
      </w:r>
    </w:p>
    <w:p w:rsidR="00000000" w:rsidRDefault="00000000">
      <w:pPr>
        <w:spacing w:after="120"/>
        <w:rPr>
          <w:rtl/>
        </w:rPr>
      </w:pPr>
      <w:r>
        <w:rPr>
          <w:rtl/>
        </w:rPr>
        <w:tab/>
        <w:t>(3)</w:t>
      </w:r>
      <w:r>
        <w:rPr>
          <w:rtl/>
        </w:rPr>
        <w:tab/>
        <w:t>تكون العقوبة بالسجن لمدة سنتين إلى ثماني سنوات أو لمدة سنة واحدة إلى خمس سنوات، على التوالي، إذا كان الطرف المتضرر من الجريمة المحددة في البندين الفرعيين (1) أو (2) قريبا للفاعل أو كان الفاعل مسؤولا عن تربيته أو الإشراف عليه أو رعايته أو علاجه الطبي.</w:t>
      </w:r>
    </w:p>
    <w:p w:rsidR="00000000" w:rsidRDefault="00000000">
      <w:pPr>
        <w:spacing w:line="120" w:lineRule="exact"/>
        <w:rPr>
          <w:sz w:val="12"/>
          <w:rtl/>
        </w:rPr>
      </w:pPr>
    </w:p>
    <w:p w:rsidR="00000000" w:rsidRDefault="00000000">
      <w:pPr>
        <w:spacing w:after="120"/>
        <w:jc w:val="center"/>
        <w:rPr>
          <w:rtl/>
        </w:rPr>
      </w:pPr>
      <w:r>
        <w:rPr>
          <w:rtl/>
        </w:rPr>
        <w:t>البند 202</w:t>
      </w:r>
    </w:p>
    <w:p w:rsidR="00000000" w:rsidRDefault="00000000">
      <w:pPr>
        <w:spacing w:line="120" w:lineRule="exact"/>
        <w:rPr>
          <w:sz w:val="12"/>
          <w:rtl/>
        </w:rPr>
      </w:pPr>
    </w:p>
    <w:p w:rsidR="00000000" w:rsidRDefault="00000000">
      <w:pPr>
        <w:spacing w:after="120"/>
        <w:rPr>
          <w:rtl/>
        </w:rPr>
      </w:pPr>
      <w:r>
        <w:rPr>
          <w:rtl/>
        </w:rPr>
        <w:tab/>
        <w:t>(1)</w:t>
      </w:r>
      <w:r>
        <w:rPr>
          <w:rtl/>
        </w:rPr>
        <w:tab/>
        <w:t xml:space="preserve">الشخص الذي يغري شخصا لم يكمل بعد الرابعة عشرة من عمره  بممارسة الإتصال الجنسي أو اقتراف الفاحشة مع شخص آخر، يرتكب جناية يعاقب عليها بالسجن لمدة سنة واحدة إلى خمس سنوات.   </w:t>
      </w:r>
    </w:p>
    <w:p w:rsidR="00000000" w:rsidRDefault="00000000">
      <w:pPr>
        <w:spacing w:after="120"/>
        <w:rPr>
          <w:rtl/>
        </w:rPr>
      </w:pPr>
      <w:r>
        <w:rPr>
          <w:rtl/>
        </w:rPr>
        <w:tab/>
        <w:t>(2)</w:t>
      </w:r>
      <w:r>
        <w:rPr>
          <w:rtl/>
        </w:rPr>
        <w:tab/>
        <w:t>الشخص الذي أكمل الثامنة عشرة من عمره ويسعى إلى إقناع شخص لم يكمل بعد الرابعة عشرة من عمره بممارسة الإتصال الجنسي أو اقتراف الفاحشة مع شخص آخر، يرتكب جناية يعاقب عليها بالسجن لمدة أقصاها ثلاث سنوات.</w:t>
      </w:r>
    </w:p>
    <w:p w:rsidR="00000000" w:rsidRDefault="00000000">
      <w:pPr>
        <w:spacing w:after="120"/>
        <w:rPr>
          <w:rtl/>
        </w:rPr>
      </w:pPr>
      <w:r>
        <w:rPr>
          <w:rtl/>
        </w:rPr>
        <w:tab/>
        <w:t>(3)</w:t>
      </w:r>
      <w:r>
        <w:rPr>
          <w:rtl/>
        </w:rPr>
        <w:tab/>
        <w:t>تكون العقوبة بالسجن لمدة سنتين إلى ثماني سنوات أو لمدة سنة واحدة إلى خمس سنوات، على التوالي، إذا كان الطرف المتضرر من الجريمة المحددة  في البندين الفرعيين (1) أو (2) قريبا للفاعل أو كان الفاعل مسؤولا عن تربيته أو الإشراف عليه أو رعايته أو علاجه الطبي.</w:t>
      </w:r>
    </w:p>
    <w:p w:rsidR="00000000" w:rsidRDefault="00000000">
      <w:pPr>
        <w:spacing w:line="120" w:lineRule="exact"/>
        <w:rPr>
          <w:sz w:val="12"/>
          <w:rtl/>
        </w:rPr>
      </w:pPr>
    </w:p>
    <w:p w:rsidR="00000000" w:rsidRDefault="00000000">
      <w:pPr>
        <w:spacing w:after="120"/>
        <w:jc w:val="center"/>
        <w:rPr>
          <w:b/>
          <w:bCs/>
          <w:rtl/>
        </w:rPr>
      </w:pPr>
      <w:r>
        <w:rPr>
          <w:b/>
          <w:bCs/>
          <w:rtl/>
        </w:rPr>
        <w:t>ترويج البغاء</w:t>
      </w:r>
    </w:p>
    <w:p w:rsidR="00000000" w:rsidRDefault="00000000">
      <w:pPr>
        <w:spacing w:after="120"/>
        <w:jc w:val="center"/>
        <w:rPr>
          <w:rtl/>
        </w:rPr>
      </w:pPr>
      <w:r>
        <w:rPr>
          <w:rtl/>
        </w:rPr>
        <w:t>البند 205</w:t>
      </w:r>
    </w:p>
    <w:p w:rsidR="00000000" w:rsidRDefault="00000000">
      <w:pPr>
        <w:spacing w:line="120" w:lineRule="exact"/>
        <w:rPr>
          <w:sz w:val="12"/>
          <w:rtl/>
        </w:rPr>
      </w:pPr>
    </w:p>
    <w:p w:rsidR="00000000" w:rsidRDefault="00000000">
      <w:pPr>
        <w:spacing w:after="120"/>
        <w:rPr>
          <w:rtl/>
        </w:rPr>
      </w:pPr>
      <w:r>
        <w:rPr>
          <w:rtl/>
        </w:rPr>
        <w:tab/>
        <w:t>(1)</w:t>
      </w:r>
      <w:r>
        <w:rPr>
          <w:rtl/>
        </w:rPr>
        <w:tab/>
        <w:t>الشخص الذي يتيح لشخص آخر مبنى أو مكانا آخر لغرض البغاء يرتكب جناية يعاقب عليها بالسجن لمدة أقصاها ثلاث سنوات.</w:t>
      </w:r>
    </w:p>
    <w:p w:rsidR="00000000" w:rsidRDefault="00000000">
      <w:pPr>
        <w:spacing w:after="120"/>
        <w:rPr>
          <w:rtl/>
        </w:rPr>
      </w:pPr>
      <w:r>
        <w:rPr>
          <w:rtl/>
        </w:rPr>
        <w:tab/>
        <w:t>(2)</w:t>
      </w:r>
      <w:r>
        <w:rPr>
          <w:rtl/>
        </w:rPr>
        <w:tab/>
        <w:t>الشخص الذي يقيم ماخورا  أو يرأسه أو يتيح الموارد المالية لتشغيله يرتكب جناية يعاقب عليها بالسجن لمدة أقصاها خمس سنوات.</w:t>
      </w:r>
    </w:p>
    <w:p w:rsidR="00000000" w:rsidRDefault="00000000">
      <w:pPr>
        <w:spacing w:after="120"/>
        <w:rPr>
          <w:rtl/>
        </w:rPr>
      </w:pPr>
      <w:r>
        <w:rPr>
          <w:rtl/>
        </w:rPr>
        <w:tab/>
        <w:t>(3)</w:t>
      </w:r>
      <w:r>
        <w:rPr>
          <w:rtl/>
        </w:rPr>
        <w:tab/>
        <w:t>تكون العقوبة بالسجن لمدة سنتين إلى ثماني سنوات إذا</w:t>
      </w:r>
    </w:p>
    <w:p w:rsidR="00000000" w:rsidRDefault="00000000">
      <w:pPr>
        <w:spacing w:after="120"/>
        <w:rPr>
          <w:rtl/>
        </w:rPr>
      </w:pPr>
      <w:r>
        <w:rPr>
          <w:rtl/>
        </w:rPr>
        <w:tab/>
      </w:r>
      <w:r>
        <w:rPr>
          <w:rtl/>
        </w:rPr>
        <w:tab/>
        <w:t>(أ)</w:t>
      </w:r>
      <w:r>
        <w:rPr>
          <w:rtl/>
        </w:rPr>
        <w:tab/>
        <w:t>مارس البغاء في الماخور أي شخص لم يكمل بعد الرابعة عشرة من عمره،</w:t>
      </w:r>
    </w:p>
    <w:p w:rsidR="00000000" w:rsidRDefault="00000000">
      <w:pPr>
        <w:spacing w:after="120"/>
        <w:rPr>
          <w:rtl/>
        </w:rPr>
      </w:pPr>
      <w:r>
        <w:rPr>
          <w:rtl/>
        </w:rPr>
        <w:tab/>
      </w:r>
      <w:r>
        <w:rPr>
          <w:rtl/>
        </w:rPr>
        <w:tab/>
        <w:t>(ب)</w:t>
      </w:r>
      <w:r>
        <w:rPr>
          <w:rtl/>
        </w:rPr>
        <w:tab/>
        <w:t>جرى ترويج البغاء في إطار تنظيم إجرامي.</w:t>
      </w:r>
    </w:p>
    <w:p w:rsidR="00000000" w:rsidRDefault="00000000">
      <w:pPr>
        <w:spacing w:after="120"/>
        <w:rPr>
          <w:rtl/>
        </w:rPr>
      </w:pPr>
      <w:r>
        <w:rPr>
          <w:rtl/>
        </w:rPr>
        <w:tab/>
        <w:t>(4)</w:t>
      </w:r>
      <w:r>
        <w:rPr>
          <w:rtl/>
        </w:rPr>
        <w:tab/>
        <w:t>الشخص الذي يقنع شخصا آخر بممارسة البغاء يقع تحت طائلة العقاب وفقا للبند الفرعي (1).</w:t>
      </w:r>
    </w:p>
    <w:p w:rsidR="00000000" w:rsidRDefault="00000000">
      <w:pPr>
        <w:spacing w:line="120" w:lineRule="exact"/>
        <w:rPr>
          <w:sz w:val="12"/>
          <w:rtl/>
        </w:rPr>
      </w:pPr>
    </w:p>
    <w:p w:rsidR="00000000" w:rsidRDefault="00000000">
      <w:pPr>
        <w:spacing w:after="120"/>
        <w:jc w:val="center"/>
        <w:rPr>
          <w:rtl/>
        </w:rPr>
      </w:pPr>
      <w:r>
        <w:rPr>
          <w:b/>
          <w:bCs/>
          <w:rtl/>
        </w:rPr>
        <w:t>التعيش من مكاسب البغاء</w:t>
      </w:r>
    </w:p>
    <w:p w:rsidR="00000000" w:rsidRDefault="00000000">
      <w:pPr>
        <w:spacing w:after="120"/>
        <w:jc w:val="center"/>
        <w:rPr>
          <w:rtl/>
        </w:rPr>
      </w:pPr>
      <w:r>
        <w:rPr>
          <w:rtl/>
        </w:rPr>
        <w:t>البند 206</w:t>
      </w:r>
    </w:p>
    <w:p w:rsidR="00000000" w:rsidRDefault="00000000">
      <w:pPr>
        <w:spacing w:line="120" w:lineRule="exact"/>
        <w:rPr>
          <w:sz w:val="12"/>
          <w:rtl/>
        </w:rPr>
      </w:pPr>
    </w:p>
    <w:p w:rsidR="00000000" w:rsidRDefault="00000000">
      <w:pPr>
        <w:spacing w:after="120"/>
        <w:rPr>
          <w:rtl/>
        </w:rPr>
      </w:pPr>
      <w:r>
        <w:rPr>
          <w:rtl/>
        </w:rPr>
        <w:tab/>
        <w:t>الشخص الذي يتعيش كليا أو جزئيا من مكاسب شخص يمارس البغاء يرتكب جناية يعاقب عليها بالسجن لمدة أقصاها ثلاث سنوات. ويجوز الحكم عليه بالنفي كعقوبة إضافية.</w:t>
      </w:r>
    </w:p>
    <w:p w:rsidR="00000000" w:rsidRDefault="00000000">
      <w:pPr>
        <w:spacing w:line="120" w:lineRule="exact"/>
        <w:rPr>
          <w:sz w:val="12"/>
          <w:rtl/>
        </w:rPr>
      </w:pPr>
    </w:p>
    <w:p w:rsidR="00000000" w:rsidRDefault="00000000">
      <w:pPr>
        <w:spacing w:after="120"/>
        <w:jc w:val="center"/>
        <w:rPr>
          <w:b/>
          <w:bCs/>
          <w:rtl/>
        </w:rPr>
      </w:pPr>
      <w:r>
        <w:rPr>
          <w:b/>
          <w:bCs/>
          <w:rtl/>
        </w:rPr>
        <w:t>القوادة</w:t>
      </w:r>
    </w:p>
    <w:p w:rsidR="00000000" w:rsidRDefault="00000000">
      <w:pPr>
        <w:spacing w:after="120"/>
        <w:jc w:val="center"/>
        <w:rPr>
          <w:rtl/>
        </w:rPr>
      </w:pPr>
      <w:r>
        <w:rPr>
          <w:rtl/>
        </w:rPr>
        <w:t>البند 207</w:t>
      </w:r>
    </w:p>
    <w:p w:rsidR="00000000" w:rsidRDefault="00000000">
      <w:pPr>
        <w:spacing w:line="120" w:lineRule="exact"/>
        <w:rPr>
          <w:sz w:val="12"/>
          <w:rtl/>
        </w:rPr>
      </w:pPr>
    </w:p>
    <w:p w:rsidR="00000000" w:rsidRDefault="00000000">
      <w:pPr>
        <w:spacing w:after="120"/>
        <w:rPr>
          <w:rtl/>
        </w:rPr>
      </w:pPr>
      <w:r>
        <w:rPr>
          <w:rtl/>
        </w:rPr>
        <w:tab/>
        <w:t>(1)</w:t>
      </w:r>
      <w:r>
        <w:rPr>
          <w:rtl/>
        </w:rPr>
        <w:tab/>
        <w:t>الشخص الذي يراود شخصا آخر على الإتصال الجنسي أو اقتراف الفاحشة نيابة عن غيره طلبا للمكسب يرتكب جناية يعاقب عليها بالسجن لمدة أقصاها ثلاث سنوات.</w:t>
      </w:r>
    </w:p>
    <w:p w:rsidR="00000000" w:rsidRDefault="00000000">
      <w:pPr>
        <w:spacing w:after="120"/>
        <w:rPr>
          <w:rtl/>
        </w:rPr>
      </w:pPr>
      <w:r>
        <w:rPr>
          <w:rtl/>
        </w:rPr>
        <w:tab/>
        <w:t>(2)</w:t>
      </w:r>
      <w:r>
        <w:rPr>
          <w:rtl/>
        </w:rPr>
        <w:tab/>
        <w:t>تكون العقوبة بالسجن لمدة سنة واحدة إلى خمس سنوات إذا اتخذت القوادة شكل تعامل تجاري.</w:t>
      </w:r>
    </w:p>
    <w:p w:rsidR="00000000" w:rsidRDefault="00000000">
      <w:pPr>
        <w:spacing w:after="120"/>
        <w:rPr>
          <w:rtl/>
        </w:rPr>
      </w:pPr>
      <w:r>
        <w:rPr>
          <w:rtl/>
        </w:rPr>
        <w:tab/>
        <w:t>(3)</w:t>
      </w:r>
      <w:r>
        <w:rPr>
          <w:rtl/>
        </w:rPr>
        <w:tab/>
        <w:t>تكون العقوبة بالسجن لمدة سنتين إلى ثماني سنوات إذا ارتكبت القوادة</w:t>
      </w:r>
    </w:p>
    <w:p w:rsidR="00000000" w:rsidRDefault="00000000">
      <w:pPr>
        <w:spacing w:after="120"/>
        <w:rPr>
          <w:rtl/>
        </w:rPr>
      </w:pPr>
      <w:r>
        <w:rPr>
          <w:rtl/>
        </w:rPr>
        <w:tab/>
      </w:r>
      <w:r>
        <w:rPr>
          <w:rtl/>
        </w:rPr>
        <w:tab/>
        <w:t>(أ)</w:t>
      </w:r>
      <w:r>
        <w:rPr>
          <w:rtl/>
        </w:rPr>
        <w:tab/>
        <w:t>لما فيه الضرر بقريب للفاعل أو بشخص يتولى الفاعل مسؤولية تربيته أو الإشراف عليه أو رعايته أو لم يكمل بعدُ الثامنة عشرة من عمره،</w:t>
      </w:r>
    </w:p>
    <w:p w:rsidR="00000000" w:rsidRDefault="00000000">
      <w:pPr>
        <w:spacing w:after="120"/>
        <w:rPr>
          <w:rtl/>
        </w:rPr>
      </w:pPr>
      <w:r>
        <w:rPr>
          <w:rtl/>
        </w:rPr>
        <w:tab/>
      </w:r>
      <w:r>
        <w:rPr>
          <w:rtl/>
        </w:rPr>
        <w:tab/>
        <w:t>(ب)</w:t>
      </w:r>
      <w:r>
        <w:rPr>
          <w:rtl/>
        </w:rPr>
        <w:tab/>
        <w:t>بالإحتيال أو استعمال العنف أو التهديد المباشر للحياة أو السلامة الجسدية،</w:t>
      </w:r>
    </w:p>
    <w:p w:rsidR="00000000" w:rsidRDefault="00000000">
      <w:pPr>
        <w:spacing w:after="120"/>
        <w:rPr>
          <w:rtl/>
        </w:rPr>
      </w:pPr>
      <w:r>
        <w:rPr>
          <w:rtl/>
        </w:rPr>
        <w:tab/>
      </w:r>
      <w:r>
        <w:rPr>
          <w:rtl/>
        </w:rPr>
        <w:tab/>
        <w:t>(ج)</w:t>
      </w:r>
      <w:r>
        <w:rPr>
          <w:rtl/>
        </w:rPr>
        <w:tab/>
        <w:t>في إطار تنظيم إجرامي.</w:t>
      </w:r>
    </w:p>
    <w:p w:rsidR="00000000" w:rsidRDefault="00000000">
      <w:pPr>
        <w:spacing w:after="120"/>
        <w:rPr>
          <w:rtl/>
        </w:rPr>
      </w:pPr>
      <w:r>
        <w:rPr>
          <w:rtl/>
        </w:rPr>
        <w:tab/>
        <w:t>(4)</w:t>
      </w:r>
      <w:r>
        <w:rPr>
          <w:rtl/>
        </w:rPr>
        <w:tab/>
        <w:t>الشخص الذي يوافق على ارتكاب القوادة على الوجه المحدد في البند الفرعي (2) يرتكب جناية يعاقب عليها بالسجن لمدة أقصاها ثلاث سنوات.</w:t>
      </w:r>
    </w:p>
    <w:p w:rsidR="00000000" w:rsidRDefault="00000000">
      <w:pPr>
        <w:spacing w:line="120" w:lineRule="exact"/>
        <w:rPr>
          <w:sz w:val="12"/>
          <w:rtl/>
        </w:rPr>
      </w:pPr>
    </w:p>
    <w:p w:rsidR="00000000" w:rsidRDefault="00000000">
      <w:pPr>
        <w:spacing w:after="120"/>
        <w:jc w:val="center"/>
        <w:rPr>
          <w:rtl/>
        </w:rPr>
      </w:pPr>
      <w:r>
        <w:rPr>
          <w:rtl/>
        </w:rPr>
        <w:t>البند 210</w:t>
      </w:r>
      <w:r>
        <w:t>/</w:t>
      </w:r>
      <w:r>
        <w:rPr>
          <w:rtl/>
        </w:rPr>
        <w:t>ألف</w:t>
      </w:r>
    </w:p>
    <w:p w:rsidR="00000000" w:rsidRDefault="00000000">
      <w:pPr>
        <w:spacing w:line="120" w:lineRule="exact"/>
        <w:rPr>
          <w:sz w:val="12"/>
          <w:rtl/>
        </w:rPr>
      </w:pPr>
    </w:p>
    <w:p w:rsidR="00000000" w:rsidRDefault="00000000">
      <w:pPr>
        <w:spacing w:after="120"/>
        <w:rPr>
          <w:rtl/>
        </w:rPr>
      </w:pPr>
      <w:r>
        <w:rPr>
          <w:rtl/>
        </w:rPr>
        <w:tab/>
        <w:t>(1)</w:t>
      </w:r>
      <w:r>
        <w:rPr>
          <w:rtl/>
        </w:rPr>
        <w:tab/>
        <w:t>البغاء هو ما يمارسه الشخص الذي يقوم بالإتصال الجنسي أو يقترف الفاحشة طلبا للمكسب على وجه المعتاد.</w:t>
      </w:r>
    </w:p>
    <w:p w:rsidR="00000000" w:rsidRDefault="00000000">
      <w:pPr>
        <w:spacing w:after="120"/>
        <w:rPr>
          <w:rtl/>
        </w:rPr>
      </w:pPr>
      <w:r>
        <w:rPr>
          <w:rtl/>
        </w:rPr>
        <w:tab/>
        <w:t>(2)</w:t>
      </w:r>
      <w:r>
        <w:rPr>
          <w:rtl/>
        </w:rPr>
        <w:tab/>
        <w:t>لأغراض هذا البند، الفاحشة هي: أي فعل غير الإتصال الجنسي يبعد بشكل خطير عن الإحتشام ويعمل على استثارة أو إرضاء الرغبة الجنسية.</w:t>
      </w:r>
    </w:p>
    <w:p w:rsidR="00000000" w:rsidRDefault="00000000">
      <w:pPr>
        <w:spacing w:line="120" w:lineRule="exact"/>
        <w:rPr>
          <w:sz w:val="12"/>
          <w:rtl/>
        </w:rPr>
      </w:pPr>
    </w:p>
    <w:p w:rsidR="00000000" w:rsidRDefault="00000000">
      <w:pPr>
        <w:spacing w:after="120"/>
        <w:rPr>
          <w:b/>
          <w:bCs/>
          <w:rtl/>
        </w:rPr>
      </w:pPr>
      <w:r>
        <w:rPr>
          <w:rtl/>
        </w:rPr>
        <w:t xml:space="preserve">القانون العشرون الصادر عام 1949 </w:t>
      </w:r>
      <w:r>
        <w:rPr>
          <w:b/>
          <w:bCs/>
          <w:rtl/>
        </w:rPr>
        <w:t>دستور الجمهورية الهنغارية</w:t>
      </w:r>
    </w:p>
    <w:p w:rsidR="00000000" w:rsidRDefault="00000000">
      <w:pPr>
        <w:spacing w:after="120"/>
        <w:rPr>
          <w:b/>
          <w:bCs/>
          <w:rtl/>
        </w:rPr>
      </w:pPr>
      <w:r>
        <w:rPr>
          <w:rtl/>
        </w:rPr>
        <w:t xml:space="preserve">القانون الخامس والستون الصادر عام 1990 بشأن </w:t>
      </w:r>
      <w:r>
        <w:rPr>
          <w:b/>
          <w:bCs/>
          <w:rtl/>
        </w:rPr>
        <w:t>الحكومات المحلية</w:t>
      </w:r>
    </w:p>
    <w:p w:rsidR="00000000" w:rsidRDefault="00000000">
      <w:pPr>
        <w:spacing w:line="120" w:lineRule="exact"/>
        <w:jc w:val="center"/>
        <w:rPr>
          <w:b/>
          <w:bCs/>
          <w:sz w:val="12"/>
          <w:rtl/>
        </w:rPr>
      </w:pPr>
    </w:p>
    <w:p w:rsidR="00000000" w:rsidRDefault="00000000">
      <w:pPr>
        <w:spacing w:line="120" w:lineRule="exact"/>
        <w:jc w:val="center"/>
        <w:rPr>
          <w:b/>
          <w:bCs/>
          <w:sz w:val="12"/>
          <w:rtl/>
        </w:rPr>
      </w:pPr>
    </w:p>
    <w:p w:rsidR="00000000" w:rsidRDefault="00000000">
      <w:pPr>
        <w:spacing w:after="120"/>
        <w:jc w:val="center"/>
        <w:rPr>
          <w:rtl/>
        </w:rPr>
      </w:pPr>
      <w:r>
        <w:rPr>
          <w:b/>
          <w:bCs/>
          <w:rtl/>
        </w:rPr>
        <w:t>القانون العشرون الصادر عام 1949</w:t>
      </w:r>
      <w:r>
        <w:rPr>
          <w:rtl/>
        </w:rPr>
        <w:t xml:space="preserve"> </w:t>
      </w:r>
    </w:p>
    <w:p w:rsidR="00000000" w:rsidRDefault="00000000">
      <w:pPr>
        <w:spacing w:after="120"/>
        <w:jc w:val="center"/>
        <w:rPr>
          <w:b/>
          <w:bCs/>
          <w:rtl/>
        </w:rPr>
      </w:pPr>
      <w:r>
        <w:rPr>
          <w:b/>
          <w:bCs/>
          <w:rtl/>
        </w:rPr>
        <w:t>دستور جمهورية هنغاريا</w:t>
      </w:r>
    </w:p>
    <w:p w:rsidR="00000000" w:rsidRDefault="00000000">
      <w:pPr>
        <w:spacing w:line="120" w:lineRule="exact"/>
        <w:jc w:val="center"/>
        <w:rPr>
          <w:sz w:val="12"/>
          <w:rtl/>
        </w:rPr>
      </w:pPr>
    </w:p>
    <w:p w:rsidR="00000000" w:rsidRDefault="00000000">
      <w:pPr>
        <w:spacing w:after="120"/>
        <w:jc w:val="center"/>
        <w:rPr>
          <w:rtl/>
        </w:rPr>
      </w:pPr>
      <w:r>
        <w:rPr>
          <w:rtl/>
        </w:rPr>
        <w:t>المادة 66</w:t>
      </w:r>
    </w:p>
    <w:p w:rsidR="00000000" w:rsidRDefault="00000000">
      <w:pPr>
        <w:spacing w:after="120"/>
        <w:rPr>
          <w:rtl/>
        </w:rPr>
      </w:pPr>
      <w:r>
        <w:rPr>
          <w:rtl/>
        </w:rPr>
        <w:tab/>
        <w:t>(1)</w:t>
      </w:r>
      <w:r>
        <w:rPr>
          <w:rtl/>
        </w:rPr>
        <w:tab/>
        <w:t>تكفل جمهورية هنغاريا تساوي الرجل والمرأة في جميع الحقوق المدنية والسياسية والإقتصادية والإجتماعية والثقافية.</w:t>
      </w:r>
    </w:p>
    <w:p w:rsidR="00000000" w:rsidRDefault="00000000">
      <w:pPr>
        <w:spacing w:after="120"/>
        <w:rPr>
          <w:rtl/>
        </w:rPr>
      </w:pPr>
    </w:p>
    <w:p w:rsidR="00000000" w:rsidRDefault="00000000">
      <w:pPr>
        <w:spacing w:after="120"/>
        <w:rPr>
          <w:rtl/>
        </w:rPr>
      </w:pPr>
    </w:p>
    <w:p w:rsidR="00000000" w:rsidRDefault="00000000">
      <w:pPr>
        <w:spacing w:after="120"/>
        <w:rPr>
          <w:rtl/>
        </w:rPr>
      </w:pP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المادة 70</w:t>
      </w:r>
    </w:p>
    <w:p w:rsidR="00000000" w:rsidRDefault="00000000">
      <w:pPr>
        <w:pStyle w:val="DualTxt"/>
        <w:rPr>
          <w:rtl/>
        </w:rPr>
      </w:pPr>
      <w:r>
        <w:rPr>
          <w:rtl/>
        </w:rPr>
        <w:tab/>
        <w:t>(2)</w:t>
      </w:r>
      <w:r>
        <w:rPr>
          <w:rtl/>
        </w:rPr>
        <w:tab/>
        <w:t>يتمتع جميع المواطنين الهنغاريين البالغين المقيمين في إقليم جمهورية هنغاريا بالحق في أن ينتخبوا والحق في أن يصوتوا في الإنتخابات البرلمانية أو انتخابات الحكومات المحلية أو انتخابات الحكم الذاتي للأقليات بشرط أن يكونوا موجودين في البلد في يوم الإنتخاب أو الإستفتاء، وكذلك في أن يشاركوا في الإستفتاءات الوطنية أو المحلية أو المبادرات الشعبية.</w:t>
      </w:r>
    </w:p>
    <w:p w:rsidR="00000000" w:rsidRDefault="00000000">
      <w:pPr>
        <w:pStyle w:val="DualTxt"/>
        <w:rPr>
          <w:rtl/>
        </w:rPr>
      </w:pPr>
      <w:r>
        <w:rPr>
          <w:rtl/>
        </w:rPr>
        <w:tab/>
        <w:t>(2)</w:t>
      </w:r>
      <w:r>
        <w:rPr>
          <w:rtl/>
        </w:rPr>
        <w:tab/>
        <w:t>يتمتع الأشخاص المقيمون في إقليم جمهورية هنغاريا كمهاجرين غير حائزين للمواطنة الهنغارية هم أيضا بالحق في التصويت في انتخابات الحكومات المحلية للممثلين والمحافظ، وكذلك في المشاركة في الإستفتاءات المحلية والمبادرات الشعبية، وذلك وفقا للأنظمة المنصوص عليها في قانون آخر، بشرط أن يكونوا موجودين في البلد في يوم الإنتخاب أو الإستفتاء.</w:t>
      </w:r>
    </w:p>
    <w:p w:rsidR="00000000" w:rsidRDefault="00000000">
      <w:pPr>
        <w:pStyle w:val="DualTxt"/>
        <w:rPr>
          <w:rtl/>
        </w:rPr>
      </w:pPr>
      <w:r>
        <w:rPr>
          <w:rtl/>
        </w:rPr>
        <w:tab/>
        <w:t>(3)</w:t>
      </w:r>
      <w:r>
        <w:rPr>
          <w:rtl/>
        </w:rPr>
        <w:tab/>
        <w:t>لا يمنح الحق في التصويت للأشخاص الخاضعين لوصاية تحد من أهليتهم أو تحرمهم منها، ولا للأشخاص الصادر بحقهم حكم قانوني نهائي يحظر عليهم المشاركة في الشؤون العامة، ولا للأشخاص المحتجزين بناء على حكم قانوني نهائي أو الخاضعين لرعاية مؤسسية إجبارية بناء على حكم قانوني نهائي صدر في إطار إجراءات جنائية.</w:t>
      </w:r>
    </w:p>
    <w:p w:rsidR="00000000" w:rsidRDefault="00000000">
      <w:pPr>
        <w:pStyle w:val="DualTxt"/>
        <w:rPr>
          <w:rtl/>
        </w:rPr>
      </w:pPr>
      <w:r>
        <w:rPr>
          <w:rtl/>
        </w:rPr>
        <w:tab/>
        <w:t>(4)</w:t>
      </w:r>
      <w:r>
        <w:rPr>
          <w:rtl/>
        </w:rPr>
        <w:tab/>
        <w:t>يتمتع جميع المواطنين الهنغاريين بالحق في المشاركة في الشؤون العامة، وكذلك في تقلد الوظائف العامة وفقا لجدارتهم وتعليمهم وقدرتهم المهنية.</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المادة 70</w:t>
      </w:r>
      <w:r>
        <w:t>/</w:t>
      </w:r>
      <w:r>
        <w:rPr>
          <w:rtl/>
        </w:rPr>
        <w:t xml:space="preserve">ألف </w:t>
      </w:r>
    </w:p>
    <w:p w:rsidR="00000000" w:rsidRDefault="00000000">
      <w:pPr>
        <w:spacing w:line="120" w:lineRule="exact"/>
        <w:ind w:left="-567" w:firstLine="567"/>
        <w:jc w:val="highKashida"/>
        <w:rPr>
          <w:sz w:val="12"/>
          <w:rtl/>
        </w:rPr>
      </w:pPr>
    </w:p>
    <w:p w:rsidR="00000000" w:rsidRDefault="00000000">
      <w:pPr>
        <w:pStyle w:val="DualTxt"/>
        <w:rPr>
          <w:rtl/>
        </w:rPr>
      </w:pPr>
      <w:r>
        <w:rPr>
          <w:rtl/>
        </w:rPr>
        <w:tab/>
        <w:t>(1)</w:t>
      </w:r>
      <w:r>
        <w:rPr>
          <w:b/>
          <w:bCs/>
          <w:rtl/>
        </w:rPr>
        <w:tab/>
      </w:r>
      <w:r>
        <w:rPr>
          <w:rtl/>
        </w:rPr>
        <w:t>تحترم جمهورية هنغاريا حقوق الإنسان والحقوق المدنية لجميع الأشخاص الموجودين في البلد دون تمييز على أساس العرق أو اللون أو الجنس أو اللغة أو الدين، أو الرأي السياسي أو غيره، أو الأصل القومي أو الإجتماعي، أو الحالة المالية أو المولد، أو على أي أساس آخر أيا كان.</w:t>
      </w:r>
    </w:p>
    <w:p w:rsidR="00000000" w:rsidRDefault="00000000">
      <w:pPr>
        <w:pStyle w:val="DualTxt"/>
        <w:rPr>
          <w:rtl/>
        </w:rPr>
      </w:pPr>
      <w:r>
        <w:rPr>
          <w:rtl/>
        </w:rPr>
        <w:tab/>
        <w:t>(2)</w:t>
      </w:r>
      <w:r>
        <w:rPr>
          <w:b/>
          <w:bCs/>
          <w:rtl/>
        </w:rPr>
        <w:tab/>
      </w:r>
      <w:r>
        <w:rPr>
          <w:rtl/>
        </w:rPr>
        <w:t>ينص القانون على العقاب الصارم على التمييز على أساس الفقرة (1).</w:t>
      </w:r>
    </w:p>
    <w:p w:rsidR="00000000" w:rsidRDefault="00000000">
      <w:pPr>
        <w:pStyle w:val="DualTxt"/>
        <w:rPr>
          <w:rtl/>
        </w:rPr>
      </w:pPr>
      <w:r>
        <w:rPr>
          <w:rtl/>
        </w:rPr>
        <w:tab/>
        <w:t>(3)</w:t>
      </w:r>
      <w:r>
        <w:rPr>
          <w:rtl/>
        </w:rPr>
        <w:tab/>
        <w:t>تسعى جمهورية هنغاريا إلى تطبيق الحقوق المتساوية بالنسبة إلى الجميع عن طريق تدابير تؤدي إلى إيجاد فرص عادلة للجميع.</w:t>
      </w:r>
    </w:p>
    <w:p w:rsidR="00000000" w:rsidRDefault="00000000">
      <w:pPr>
        <w:spacing w:line="120" w:lineRule="exact"/>
        <w:jc w:val="center"/>
        <w:rPr>
          <w:sz w:val="12"/>
          <w:rtl/>
        </w:rPr>
      </w:pPr>
    </w:p>
    <w:p w:rsidR="00000000" w:rsidRDefault="00000000">
      <w:pPr>
        <w:spacing w:after="120"/>
        <w:jc w:val="center"/>
        <w:rPr>
          <w:b/>
          <w:bCs/>
          <w:i/>
          <w:iCs/>
          <w:rtl/>
        </w:rPr>
      </w:pPr>
      <w:r>
        <w:rPr>
          <w:b/>
          <w:bCs/>
          <w:i/>
          <w:iCs/>
          <w:rtl/>
        </w:rPr>
        <w:t>الفصل الثالث عشر</w:t>
      </w:r>
    </w:p>
    <w:p w:rsidR="00000000" w:rsidRDefault="00000000">
      <w:pPr>
        <w:spacing w:after="120"/>
        <w:jc w:val="center"/>
        <w:rPr>
          <w:b/>
          <w:bCs/>
          <w:rtl/>
        </w:rPr>
      </w:pPr>
      <w:r>
        <w:rPr>
          <w:b/>
          <w:bCs/>
          <w:rtl/>
        </w:rPr>
        <w:t>المبادئ الأساسية للإنتخابات</w:t>
      </w:r>
    </w:p>
    <w:p w:rsidR="00000000" w:rsidRDefault="00000000">
      <w:pPr>
        <w:spacing w:after="120"/>
        <w:jc w:val="center"/>
        <w:rPr>
          <w:rtl/>
        </w:rPr>
      </w:pPr>
      <w:r>
        <w:rPr>
          <w:rtl/>
        </w:rPr>
        <w:t>المادة 71</w:t>
      </w:r>
    </w:p>
    <w:p w:rsidR="00000000" w:rsidRDefault="00000000">
      <w:pPr>
        <w:pStyle w:val="DualTxt"/>
        <w:rPr>
          <w:rtl/>
        </w:rPr>
      </w:pPr>
      <w:r>
        <w:rPr>
          <w:rtl/>
        </w:rPr>
        <w:tab/>
        <w:t>(1)</w:t>
      </w:r>
      <w:r>
        <w:rPr>
          <w:rtl/>
        </w:rPr>
        <w:tab/>
        <w:t>يُنتَخب أعضاء البرلمان، وأعضاء الهيئات التمثيلية للحكومات المحلية، والمحافظون ومحافظ العاصمة بالإقتراع السري المباشر من قبل المواطنين المصوتين بالإستناد إلى حقهم العام والمتساوي في التصويت.</w:t>
      </w:r>
    </w:p>
    <w:p w:rsidR="00000000" w:rsidRDefault="00000000">
      <w:pPr>
        <w:pStyle w:val="DualTxt"/>
        <w:rPr>
          <w:rtl/>
        </w:rPr>
      </w:pPr>
      <w:r>
        <w:rPr>
          <w:rtl/>
        </w:rPr>
        <w:tab/>
        <w:t>(2)</w:t>
      </w:r>
      <w:r>
        <w:rPr>
          <w:rtl/>
        </w:rPr>
        <w:tab/>
        <w:t>يتولى أعضاء الهيئة التمثيلية للحكومة المحلية في المقاطعات انتخاب رئيس الهيئة التمثيلية بالإقتراع السري المباشر.</w:t>
      </w:r>
    </w:p>
    <w:p w:rsidR="00000000" w:rsidRDefault="00000000">
      <w:pPr>
        <w:pStyle w:val="DualTxt"/>
        <w:rPr>
          <w:rtl/>
        </w:rPr>
      </w:pPr>
      <w:r>
        <w:rPr>
          <w:rtl/>
        </w:rPr>
        <w:tab/>
        <w:t>(3)</w:t>
      </w:r>
      <w:r>
        <w:rPr>
          <w:rtl/>
        </w:rPr>
        <w:tab/>
        <w:t>تُسَنّ قوانين مستقلة تنص على أحكام انتخاب أعضاء البرلمان، وأعضاء الهيئات التمثيلية للحكومات المحلية، والمحافظين. ويتطلب إقرار هذه القوانين أغلبية ثلثي أعضاء البرلمان الحاضرين.</w:t>
      </w:r>
    </w:p>
    <w:p w:rsidR="00000000" w:rsidRDefault="00000000">
      <w:pPr>
        <w:spacing w:line="120" w:lineRule="exact"/>
        <w:ind w:left="-567" w:firstLine="567"/>
        <w:rPr>
          <w:sz w:val="12"/>
          <w:rtl/>
        </w:rPr>
      </w:pPr>
    </w:p>
    <w:p w:rsidR="00000000" w:rsidRDefault="00000000">
      <w:pPr>
        <w:spacing w:line="120" w:lineRule="exact"/>
        <w:ind w:left="-567" w:firstLine="567"/>
        <w:rPr>
          <w:sz w:val="12"/>
          <w:rtl/>
        </w:rPr>
      </w:pPr>
    </w:p>
    <w:p w:rsidR="00000000" w:rsidRDefault="00000000">
      <w:pPr>
        <w:spacing w:after="120"/>
        <w:ind w:left="-567" w:firstLine="567"/>
        <w:jc w:val="center"/>
        <w:rPr>
          <w:b/>
          <w:bCs/>
          <w:rtl/>
        </w:rPr>
      </w:pPr>
      <w:r>
        <w:rPr>
          <w:b/>
          <w:bCs/>
          <w:rtl/>
        </w:rPr>
        <w:t>القانون الخامس والستون الصادر عام 1990</w:t>
      </w:r>
    </w:p>
    <w:p w:rsidR="00000000" w:rsidRDefault="00000000">
      <w:pPr>
        <w:spacing w:after="120"/>
        <w:ind w:left="-567" w:firstLine="567"/>
        <w:jc w:val="center"/>
        <w:rPr>
          <w:b/>
          <w:bCs/>
          <w:rtl/>
        </w:rPr>
      </w:pPr>
      <w:r>
        <w:rPr>
          <w:b/>
          <w:bCs/>
          <w:rtl/>
        </w:rPr>
        <w:t xml:space="preserve">بشأن الحكومات المحلية  </w:t>
      </w:r>
    </w:p>
    <w:p w:rsidR="00000000" w:rsidRDefault="00000000">
      <w:pPr>
        <w:spacing w:after="120"/>
        <w:ind w:left="-567" w:firstLine="567"/>
        <w:jc w:val="center"/>
        <w:rPr>
          <w:b/>
          <w:bCs/>
          <w:rtl/>
        </w:rPr>
      </w:pPr>
      <w:r>
        <w:rPr>
          <w:b/>
          <w:bCs/>
          <w:rtl/>
        </w:rPr>
        <w:t xml:space="preserve"> </w:t>
      </w:r>
      <w:r>
        <w:rPr>
          <w:b/>
          <w:bCs/>
          <w:i/>
          <w:iCs/>
          <w:rtl/>
        </w:rPr>
        <w:t>الفصل الرابع</w:t>
      </w:r>
    </w:p>
    <w:p w:rsidR="00000000" w:rsidRDefault="00000000">
      <w:pPr>
        <w:spacing w:after="120"/>
        <w:jc w:val="center"/>
        <w:rPr>
          <w:b/>
          <w:bCs/>
          <w:rtl/>
        </w:rPr>
      </w:pPr>
      <w:r>
        <w:rPr>
          <w:b/>
          <w:bCs/>
          <w:rtl/>
        </w:rPr>
        <w:t>الإستفتاء المحلي، المبادرة الشعبية</w:t>
      </w:r>
    </w:p>
    <w:p w:rsidR="00000000" w:rsidRDefault="00000000">
      <w:pPr>
        <w:spacing w:after="120"/>
        <w:ind w:left="-567" w:firstLine="567"/>
        <w:jc w:val="center"/>
        <w:rPr>
          <w:rtl/>
        </w:rPr>
      </w:pPr>
    </w:p>
    <w:p w:rsidR="00000000" w:rsidRDefault="00000000">
      <w:pPr>
        <w:spacing w:after="120"/>
        <w:ind w:left="-567" w:firstLine="567"/>
        <w:jc w:val="center"/>
        <w:rPr>
          <w:rtl/>
        </w:rPr>
      </w:pPr>
      <w:r>
        <w:rPr>
          <w:rtl/>
        </w:rPr>
        <w:t>البند 45</w:t>
      </w:r>
    </w:p>
    <w:p w:rsidR="00000000" w:rsidRDefault="00000000">
      <w:pPr>
        <w:spacing w:after="120"/>
        <w:ind w:left="-567" w:firstLine="567"/>
        <w:rPr>
          <w:rtl/>
        </w:rPr>
      </w:pPr>
      <w:r>
        <w:rPr>
          <w:rtl/>
        </w:rPr>
        <w:t>(1) يجوز لأي شخص مؤهل للتصويت في الإنتخابات البلدية أن يشارك في الإستفتاءات المحلية والمبادرة الشعبية</w:t>
      </w:r>
    </w:p>
    <w:p w:rsidR="00000000" w:rsidRDefault="00000000">
      <w:pPr>
        <w:spacing w:after="120"/>
        <w:rPr>
          <w:b/>
          <w:bCs/>
          <w:rtl/>
        </w:rPr>
      </w:pPr>
      <w:r>
        <w:rPr>
          <w:b/>
          <w:bCs/>
          <w:rtl/>
        </w:rPr>
        <w:t>القانون الخامس والخمسون الصادر عام 199</w:t>
      </w:r>
      <w:r>
        <w:rPr>
          <w:rtl/>
        </w:rPr>
        <w:t>3</w:t>
      </w:r>
      <w:r>
        <w:rPr>
          <w:b/>
          <w:bCs/>
          <w:rtl/>
        </w:rPr>
        <w:t>بشأن المواطنة</w:t>
      </w:r>
      <w:r>
        <w:rPr>
          <w:rtl/>
        </w:rPr>
        <w:t xml:space="preserve"> </w:t>
      </w:r>
      <w:r>
        <w:rPr>
          <w:b/>
          <w:bCs/>
          <w:rtl/>
        </w:rPr>
        <w:t>الهنغارية</w:t>
      </w:r>
    </w:p>
    <w:p w:rsidR="00000000" w:rsidRDefault="00000000">
      <w:pPr>
        <w:spacing w:after="120"/>
        <w:rPr>
          <w:b/>
          <w:bCs/>
          <w:rtl/>
        </w:rPr>
      </w:pPr>
      <w:r>
        <w:rPr>
          <w:b/>
          <w:bCs/>
          <w:rtl/>
        </w:rPr>
        <w:t xml:space="preserve">المرسوم الحكومي رقم </w:t>
      </w:r>
      <w:r>
        <w:rPr>
          <w:b/>
          <w:bCs/>
        </w:rPr>
        <w:t xml:space="preserve">125/1993 (IX.22) </w:t>
      </w:r>
      <w:r>
        <w:rPr>
          <w:b/>
          <w:bCs/>
          <w:rtl/>
        </w:rPr>
        <w:t xml:space="preserve">بشأن تنفيذ القانون الخامس والخمسين الصادر عام 1993 بشأن المواطنة الهنغارية </w:t>
      </w:r>
    </w:p>
    <w:p w:rsidR="00000000" w:rsidRDefault="00000000">
      <w:pPr>
        <w:spacing w:after="120"/>
        <w:jc w:val="center"/>
        <w:rPr>
          <w:b/>
          <w:bCs/>
          <w:rtl/>
        </w:rPr>
      </w:pPr>
      <w:r>
        <w:rPr>
          <w:b/>
          <w:bCs/>
          <w:rtl/>
        </w:rPr>
        <w:t>لقانون الخامس والخمسون الصادر عام 1993</w:t>
      </w:r>
    </w:p>
    <w:p w:rsidR="00000000" w:rsidRDefault="00000000">
      <w:pPr>
        <w:spacing w:after="120"/>
        <w:jc w:val="center"/>
        <w:rPr>
          <w:b/>
          <w:bCs/>
          <w:rtl/>
        </w:rPr>
      </w:pPr>
      <w:r>
        <w:rPr>
          <w:b/>
          <w:bCs/>
          <w:rtl/>
        </w:rPr>
        <w:t>بشأن المواطنة الهنغارية</w:t>
      </w:r>
    </w:p>
    <w:p w:rsidR="00000000" w:rsidRDefault="00000000">
      <w:pPr>
        <w:spacing w:after="120"/>
        <w:ind w:left="-567" w:firstLine="567"/>
        <w:rPr>
          <w:rtl/>
        </w:rPr>
      </w:pPr>
      <w:r>
        <w:rPr>
          <w:rtl/>
        </w:rPr>
        <w:t>توخيا للحفاظ على الأهمية المعنوية للمواطنة الهنغارية وتعزيز تعلق المواطنين الهنغاريين بجمهورية هنغاريا، ومع إيلاء الإعتبار أيضا لتقاليد قانون المواطنة الهنغارية وأحكام الإتفاقيات الدولية، يسن البرلمان، بهذا، القانون التالي بشأن أجكام استمداد واكتساب وإنهاء المواطنة الهنغارية:</w:t>
      </w:r>
    </w:p>
    <w:p w:rsidR="00000000" w:rsidRDefault="00000000">
      <w:pPr>
        <w:spacing w:line="120" w:lineRule="exact"/>
        <w:rPr>
          <w:sz w:val="12"/>
          <w:rtl/>
        </w:rPr>
      </w:pPr>
    </w:p>
    <w:p w:rsidR="00000000" w:rsidRDefault="00000000">
      <w:pPr>
        <w:spacing w:after="120"/>
        <w:jc w:val="center"/>
        <w:rPr>
          <w:b/>
          <w:bCs/>
          <w:rtl/>
        </w:rPr>
      </w:pPr>
      <w:r>
        <w:rPr>
          <w:b/>
          <w:bCs/>
          <w:rtl/>
        </w:rPr>
        <w:t>المبادئ الأساسية</w:t>
      </w:r>
    </w:p>
    <w:p w:rsidR="00000000" w:rsidRDefault="00000000">
      <w:pPr>
        <w:spacing w:after="120"/>
        <w:jc w:val="center"/>
        <w:rPr>
          <w:rtl/>
        </w:rPr>
      </w:pPr>
      <w:r>
        <w:rPr>
          <w:rtl/>
        </w:rPr>
        <w:t>البند 1</w:t>
      </w:r>
    </w:p>
    <w:p w:rsidR="00000000" w:rsidRDefault="00000000">
      <w:pPr>
        <w:spacing w:after="120"/>
        <w:rPr>
          <w:rtl/>
        </w:rPr>
      </w:pPr>
      <w:r>
        <w:rPr>
          <w:rtl/>
        </w:rPr>
        <w:tab/>
        <w:t>(1)</w:t>
      </w:r>
      <w:r>
        <w:rPr>
          <w:rtl/>
        </w:rPr>
        <w:tab/>
        <w:t>لا يُميّز بين المواطنين الهنغاريين بالإستناد إلى الأسس القانونية لاستمداد أو اكتساب المواطنة.</w:t>
      </w:r>
    </w:p>
    <w:p w:rsidR="00000000" w:rsidRDefault="00000000">
      <w:pPr>
        <w:spacing w:after="120"/>
        <w:rPr>
          <w:rtl/>
        </w:rPr>
      </w:pPr>
      <w:r>
        <w:rPr>
          <w:rtl/>
        </w:rPr>
        <w:tab/>
        <w:t>(2)</w:t>
      </w:r>
      <w:r>
        <w:rPr>
          <w:rtl/>
        </w:rPr>
        <w:tab/>
        <w:t>لا يُجَرّد أحد من مواطنته أو من الحق في تغيير مواطنته على أساس اعتباطي.</w:t>
      </w:r>
    </w:p>
    <w:p w:rsidR="00000000" w:rsidRDefault="00000000">
      <w:pPr>
        <w:spacing w:after="120"/>
        <w:rPr>
          <w:rtl/>
        </w:rPr>
      </w:pPr>
      <w:r>
        <w:rPr>
          <w:rtl/>
        </w:rPr>
        <w:tab/>
        <w:t>(3)</w:t>
      </w:r>
      <w:r>
        <w:rPr>
          <w:rtl/>
        </w:rPr>
        <w:tab/>
        <w:t>هذا القانون</w:t>
      </w:r>
    </w:p>
    <w:p w:rsidR="00000000" w:rsidRDefault="00000000">
      <w:pPr>
        <w:spacing w:after="120"/>
        <w:rPr>
          <w:rtl/>
        </w:rPr>
      </w:pPr>
      <w:r>
        <w:rPr>
          <w:rtl/>
        </w:rPr>
        <w:t>-</w:t>
      </w:r>
      <w:r>
        <w:rPr>
          <w:rtl/>
        </w:rPr>
        <w:tab/>
        <w:t>يعمل على تعزيز وحدة مواطنة الأسرة مع احترام حرية إرادة الشخص؛</w:t>
      </w:r>
    </w:p>
    <w:p w:rsidR="00000000" w:rsidRDefault="00000000">
      <w:pPr>
        <w:pStyle w:val="DualTxt"/>
        <w:rPr>
          <w:rtl/>
        </w:rPr>
      </w:pPr>
      <w:r>
        <w:rPr>
          <w:rtl/>
        </w:rPr>
        <w:t>-</w:t>
      </w:r>
      <w:r>
        <w:rPr>
          <w:rtl/>
        </w:rPr>
        <w:tab/>
        <w:t>يعمل على الإقلال من حالات انعدام الجنسية؛</w:t>
      </w:r>
    </w:p>
    <w:p w:rsidR="00000000" w:rsidRDefault="00000000">
      <w:pPr>
        <w:pStyle w:val="DualTxt"/>
        <w:rPr>
          <w:rtl/>
        </w:rPr>
      </w:pPr>
      <w:r>
        <w:rPr>
          <w:rtl/>
        </w:rPr>
        <w:t>-</w:t>
      </w:r>
      <w:r>
        <w:rPr>
          <w:rtl/>
        </w:rPr>
        <w:tab/>
        <w:t>ينص على حماية البيانات الشخصية.</w:t>
      </w:r>
    </w:p>
    <w:p w:rsidR="00000000" w:rsidRDefault="00000000">
      <w:pPr>
        <w:pStyle w:val="DualTxt"/>
        <w:rPr>
          <w:rtl/>
        </w:rPr>
      </w:pPr>
      <w:r>
        <w:rPr>
          <w:rtl/>
        </w:rPr>
        <w:tab/>
        <w:t>(4)</w:t>
      </w:r>
      <w:r>
        <w:rPr>
          <w:rtl/>
        </w:rPr>
        <w:tab/>
        <w:t>ليس لهذا القانون أثر رجعي. والأحكام القانونية التي كانت سارية في وقت حدوث الوقائع أو الأحداث التي تمس المواطنة تنطبق على المواطنة الهنغارية.</w:t>
      </w:r>
    </w:p>
    <w:p w:rsidR="00000000" w:rsidRDefault="00000000">
      <w:pPr>
        <w:spacing w:line="120" w:lineRule="exact"/>
        <w:ind w:left="-567" w:firstLine="567"/>
        <w:jc w:val="center"/>
        <w:rPr>
          <w:b/>
          <w:bCs/>
          <w:sz w:val="12"/>
          <w:rtl/>
        </w:rPr>
      </w:pPr>
    </w:p>
    <w:p w:rsidR="00000000" w:rsidRDefault="00000000">
      <w:pPr>
        <w:spacing w:after="120"/>
        <w:ind w:left="-567" w:firstLine="567"/>
        <w:jc w:val="center"/>
        <w:rPr>
          <w:b/>
          <w:bCs/>
          <w:rtl/>
        </w:rPr>
      </w:pPr>
      <w:r>
        <w:rPr>
          <w:b/>
          <w:bCs/>
          <w:rtl/>
        </w:rPr>
        <w:t>المواطنون الهنغاريون</w:t>
      </w:r>
    </w:p>
    <w:p w:rsidR="00000000" w:rsidRDefault="00000000">
      <w:pPr>
        <w:spacing w:after="120"/>
        <w:ind w:left="-567" w:firstLine="567"/>
        <w:jc w:val="center"/>
        <w:rPr>
          <w:rtl/>
        </w:rPr>
      </w:pPr>
      <w:r>
        <w:rPr>
          <w:rtl/>
        </w:rPr>
        <w:t>البند 2</w:t>
      </w:r>
    </w:p>
    <w:p w:rsidR="00000000" w:rsidRDefault="00000000">
      <w:pPr>
        <w:spacing w:line="120" w:lineRule="exact"/>
        <w:ind w:left="-567" w:firstLine="567"/>
        <w:rPr>
          <w:sz w:val="12"/>
          <w:rtl/>
        </w:rPr>
      </w:pPr>
    </w:p>
    <w:p w:rsidR="00000000" w:rsidRDefault="00000000">
      <w:pPr>
        <w:pStyle w:val="DualTxt"/>
        <w:rPr>
          <w:rtl/>
        </w:rPr>
      </w:pPr>
      <w:r>
        <w:rPr>
          <w:rtl/>
        </w:rPr>
        <w:tab/>
        <w:t>(1)</w:t>
      </w:r>
      <w:r>
        <w:rPr>
          <w:rtl/>
        </w:rPr>
        <w:tab/>
        <w:t>الشخص الذي يكون مواطنا هنغاريا في تاريخ بدء نفاذ هذا القانون والذي يصبح مواطنا هنغاريا بحكم هذا القانون أو الذي يكتسب المواطنة الهنغارية بالإستناد إلى هذا القانون يفي بالشروط التي تجعله مواطنا هنغاريا لغاية انتهاء مواطنته.</w:t>
      </w:r>
    </w:p>
    <w:p w:rsidR="00000000" w:rsidRDefault="00000000">
      <w:pPr>
        <w:pStyle w:val="DualTxt"/>
        <w:rPr>
          <w:rtl/>
        </w:rPr>
      </w:pPr>
      <w:r>
        <w:rPr>
          <w:rtl/>
        </w:rPr>
        <w:tab/>
        <w:t>(2)</w:t>
      </w:r>
      <w:r>
        <w:rPr>
          <w:rtl/>
        </w:rPr>
        <w:tab/>
        <w:t>مالم ينص قانون ما على غير ذلك، يعتبر المواطن الهنغاري الذي يكون في الوقت نفسه أيضا مواطنا لدولة أخرى مواطنا هنغاريا لأغراض تطبيق القانون الهنغاري.</w:t>
      </w:r>
    </w:p>
    <w:p w:rsidR="00000000" w:rsidRDefault="00000000">
      <w:pPr>
        <w:spacing w:line="120" w:lineRule="exact"/>
        <w:ind w:left="-567" w:firstLine="567"/>
        <w:rPr>
          <w:sz w:val="12"/>
          <w:rtl/>
        </w:rPr>
      </w:pPr>
    </w:p>
    <w:p w:rsidR="00000000" w:rsidRDefault="00000000">
      <w:pPr>
        <w:spacing w:after="120"/>
        <w:ind w:left="-567" w:firstLine="567"/>
        <w:jc w:val="center"/>
        <w:rPr>
          <w:b/>
          <w:bCs/>
          <w:rtl/>
        </w:rPr>
      </w:pPr>
      <w:r>
        <w:rPr>
          <w:b/>
          <w:bCs/>
          <w:rtl/>
        </w:rPr>
        <w:t>استمداد المواطنة الهنغارية</w:t>
      </w:r>
    </w:p>
    <w:p w:rsidR="00000000" w:rsidRDefault="00000000">
      <w:pPr>
        <w:spacing w:after="120"/>
        <w:ind w:left="-567" w:firstLine="567"/>
        <w:jc w:val="center"/>
        <w:rPr>
          <w:rtl/>
        </w:rPr>
      </w:pPr>
      <w:r>
        <w:rPr>
          <w:rtl/>
        </w:rPr>
        <w:t>البند 3</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t>(1)</w:t>
      </w:r>
      <w:r>
        <w:rPr>
          <w:rtl/>
        </w:rPr>
        <w:tab/>
        <w:t>ولد المواطن الهنغاري يصبح مواطنا هنغاريا بالولادة.</w:t>
      </w:r>
    </w:p>
    <w:p w:rsidR="00000000" w:rsidRDefault="00000000">
      <w:pPr>
        <w:pStyle w:val="DualTxt"/>
        <w:rPr>
          <w:rtl/>
        </w:rPr>
      </w:pPr>
      <w:r>
        <w:rPr>
          <w:rtl/>
        </w:rPr>
        <w:tab/>
        <w:t>(2)</w:t>
      </w:r>
      <w:r>
        <w:rPr>
          <w:rtl/>
        </w:rPr>
        <w:tab/>
        <w:t>المواطنة الهنغارية للولد الذي يكون أحد أبويه مواطنا غير هنغاري تُسْتَمدّ بأثر رجعي حتى تاريخ الميلاد إذا كان ثاني الأبوين مواطنا هنغاريا وذلك استنادا إلى اعتراف تام المفعول بالأبوة، أو الزواج اللاحق، أو إثبات الأبوة أو الأمومة بواسطة قاض.</w:t>
      </w:r>
    </w:p>
    <w:p w:rsidR="00000000" w:rsidRDefault="00000000">
      <w:pPr>
        <w:spacing w:after="120"/>
        <w:ind w:left="-567" w:firstLine="567"/>
        <w:rPr>
          <w:rtl/>
        </w:rPr>
      </w:pPr>
      <w:r>
        <w:rPr>
          <w:rtl/>
        </w:rPr>
        <w:tab/>
        <w:t>(3)</w:t>
      </w:r>
      <w:r>
        <w:rPr>
          <w:rtl/>
        </w:rPr>
        <w:tab/>
        <w:t>حتى يثبت العكس، يعتبر الأشخاص الوارد بيانهم فيما يلي مواطنين هنغاريين:</w:t>
      </w:r>
    </w:p>
    <w:p w:rsidR="00000000" w:rsidRDefault="00000000">
      <w:pPr>
        <w:spacing w:after="120"/>
        <w:ind w:left="-567" w:firstLine="567"/>
        <w:rPr>
          <w:rtl/>
        </w:rPr>
      </w:pPr>
      <w:r>
        <w:rPr>
          <w:rtl/>
        </w:rPr>
        <w:tab/>
      </w:r>
      <w:r>
        <w:rPr>
          <w:rtl/>
        </w:rPr>
        <w:tab/>
        <w:t>(أ)</w:t>
      </w:r>
      <w:r>
        <w:rPr>
          <w:rtl/>
        </w:rPr>
        <w:tab/>
        <w:t>الأولاد المولودون في هنغاريا لأشخاص عديمي الجنسية يقيمون في هنغاريا؛</w:t>
      </w:r>
    </w:p>
    <w:p w:rsidR="00000000" w:rsidRDefault="00000000">
      <w:pPr>
        <w:spacing w:after="120"/>
        <w:ind w:left="-567" w:firstLine="567"/>
        <w:rPr>
          <w:rtl/>
        </w:rPr>
      </w:pPr>
      <w:r>
        <w:rPr>
          <w:rtl/>
        </w:rPr>
        <w:tab/>
      </w:r>
      <w:r>
        <w:rPr>
          <w:rtl/>
        </w:rPr>
        <w:tab/>
        <w:t>(ب)</w:t>
      </w:r>
      <w:r>
        <w:rPr>
          <w:rtl/>
        </w:rPr>
        <w:tab/>
        <w:t>الأولاد المولودون لآباء وأمهات مجهولين وعثر عليهم في هنغاريا.</w:t>
      </w:r>
    </w:p>
    <w:p w:rsidR="00000000" w:rsidRDefault="00000000">
      <w:pPr>
        <w:spacing w:after="120"/>
        <w:ind w:left="-567" w:firstLine="567"/>
        <w:jc w:val="center"/>
        <w:rPr>
          <w:b/>
          <w:bCs/>
          <w:rtl/>
        </w:rPr>
      </w:pPr>
    </w:p>
    <w:p w:rsidR="00000000" w:rsidRDefault="00000000">
      <w:pPr>
        <w:spacing w:after="120"/>
        <w:ind w:left="-567" w:firstLine="567"/>
        <w:jc w:val="center"/>
        <w:rPr>
          <w:b/>
          <w:bCs/>
          <w:rtl/>
        </w:rPr>
      </w:pPr>
    </w:p>
    <w:p w:rsidR="00000000" w:rsidRDefault="00000000">
      <w:pPr>
        <w:spacing w:after="120"/>
        <w:ind w:left="-567" w:firstLine="567"/>
        <w:jc w:val="center"/>
        <w:rPr>
          <w:b/>
          <w:bCs/>
          <w:rtl/>
        </w:rPr>
      </w:pPr>
    </w:p>
    <w:p w:rsidR="00000000" w:rsidRDefault="00000000">
      <w:pPr>
        <w:spacing w:after="120"/>
        <w:ind w:left="-567" w:firstLine="567"/>
        <w:jc w:val="center"/>
        <w:rPr>
          <w:b/>
          <w:bCs/>
          <w:rtl/>
        </w:rPr>
      </w:pPr>
      <w:r>
        <w:rPr>
          <w:b/>
          <w:bCs/>
          <w:rtl/>
        </w:rPr>
        <w:t>اكتساب المواطنة الهنغارية</w:t>
      </w:r>
    </w:p>
    <w:p w:rsidR="00000000" w:rsidRDefault="00000000">
      <w:pPr>
        <w:spacing w:after="120"/>
        <w:ind w:left="-567" w:firstLine="567"/>
        <w:jc w:val="center"/>
        <w:rPr>
          <w:b/>
          <w:bCs/>
          <w:rtl/>
        </w:rPr>
      </w:pPr>
      <w:r>
        <w:rPr>
          <w:b/>
          <w:bCs/>
          <w:rtl/>
        </w:rPr>
        <w:t>التجنس</w:t>
      </w:r>
    </w:p>
    <w:p w:rsidR="00000000" w:rsidRDefault="00000000">
      <w:pPr>
        <w:spacing w:after="120"/>
        <w:ind w:left="-567" w:firstLine="567"/>
        <w:jc w:val="center"/>
        <w:rPr>
          <w:rtl/>
        </w:rPr>
      </w:pPr>
      <w:r>
        <w:rPr>
          <w:rtl/>
        </w:rPr>
        <w:t>البند 4</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t>(1)</w:t>
      </w:r>
      <w:r>
        <w:rPr>
          <w:rtl/>
        </w:rPr>
        <w:tab/>
        <w:t>بناء على تقديم طلب، يمكن منح الجنسية للمواطن غير الهنغاري إذا:</w:t>
      </w:r>
    </w:p>
    <w:p w:rsidR="00000000" w:rsidRDefault="00000000">
      <w:pPr>
        <w:spacing w:after="120"/>
        <w:ind w:left="-567" w:firstLine="567"/>
        <w:rPr>
          <w:rtl/>
        </w:rPr>
      </w:pPr>
      <w:r>
        <w:rPr>
          <w:rtl/>
        </w:rPr>
        <w:tab/>
      </w:r>
      <w:r>
        <w:rPr>
          <w:rtl/>
        </w:rPr>
        <w:tab/>
        <w:t>(أ)</w:t>
      </w:r>
      <w:r>
        <w:rPr>
          <w:rtl/>
        </w:rPr>
        <w:tab/>
        <w:t>كان الشخص يقيم في هنغاريا باستمرار لمدة ثماني سنوات تسبق تقديم الطلب؛</w:t>
      </w:r>
    </w:p>
    <w:p w:rsidR="00000000" w:rsidRDefault="00000000">
      <w:pPr>
        <w:pStyle w:val="DualTxt"/>
        <w:rPr>
          <w:rtl/>
        </w:rPr>
      </w:pPr>
      <w:r>
        <w:rPr>
          <w:rtl/>
        </w:rPr>
        <w:tab/>
      </w:r>
      <w:r>
        <w:rPr>
          <w:rtl/>
        </w:rPr>
        <w:tab/>
        <w:t>(ب)</w:t>
      </w:r>
      <w:r>
        <w:rPr>
          <w:rtl/>
        </w:rPr>
        <w:tab/>
        <w:t>وكان للشخص، وفقا للقانون الهنغاري، سجل جنائي نظيف ولا توجد في وقت تقييم الطلب إجراءات جنائية مقامة عليه أمام محكمة هنغارية؛</w:t>
      </w:r>
    </w:p>
    <w:p w:rsidR="00000000" w:rsidRDefault="00000000">
      <w:pPr>
        <w:spacing w:after="120"/>
        <w:ind w:left="-567" w:firstLine="567"/>
        <w:rPr>
          <w:rtl/>
        </w:rPr>
      </w:pPr>
      <w:r>
        <w:rPr>
          <w:rtl/>
        </w:rPr>
        <w:tab/>
      </w:r>
      <w:r>
        <w:rPr>
          <w:rtl/>
        </w:rPr>
        <w:tab/>
        <w:t>(ج)</w:t>
      </w:r>
      <w:r>
        <w:rPr>
          <w:rtl/>
        </w:rPr>
        <w:tab/>
        <w:t>وكان كل من مصدر رزقه وإقامته مضمونين في هنغاريا؛</w:t>
      </w:r>
    </w:p>
    <w:p w:rsidR="00000000" w:rsidRDefault="00000000">
      <w:pPr>
        <w:spacing w:after="120"/>
        <w:ind w:left="-567" w:firstLine="567"/>
        <w:rPr>
          <w:rtl/>
        </w:rPr>
      </w:pPr>
      <w:r>
        <w:rPr>
          <w:rtl/>
        </w:rPr>
        <w:tab/>
      </w:r>
      <w:r>
        <w:rPr>
          <w:rtl/>
        </w:rPr>
        <w:tab/>
        <w:t>(د)</w:t>
      </w:r>
      <w:r>
        <w:rPr>
          <w:rtl/>
        </w:rPr>
        <w:tab/>
        <w:t>ولم يكن في تجنسه ما يخرق مصالح جمهورية هنغاريا؛</w:t>
      </w:r>
    </w:p>
    <w:p w:rsidR="00000000" w:rsidRDefault="00000000">
      <w:pPr>
        <w:pStyle w:val="DualTxt"/>
        <w:rPr>
          <w:rtl/>
        </w:rPr>
      </w:pPr>
      <w:r>
        <w:rPr>
          <w:rtl/>
        </w:rPr>
        <w:tab/>
      </w:r>
      <w:r>
        <w:rPr>
          <w:rtl/>
        </w:rPr>
        <w:tab/>
        <w:t>(هـ)</w:t>
      </w:r>
      <w:r>
        <w:rPr>
          <w:rtl/>
        </w:rPr>
        <w:tab/>
        <w:t>وأثبت الشخص أنه دخل واجتاز امتحانا في الدراسات الدستورية الأساسية باللغة الهنغارية. ولا يُلزَم بدخول هذا الإمتحان إلا الشخص البالغ سن الرشد.</w:t>
      </w:r>
    </w:p>
    <w:p w:rsidR="00000000" w:rsidRDefault="00000000">
      <w:pPr>
        <w:pStyle w:val="DualTxt"/>
        <w:rPr>
          <w:rtl/>
        </w:rPr>
      </w:pPr>
      <w:r>
        <w:rPr>
          <w:rtl/>
        </w:rPr>
        <w:tab/>
        <w:t>(2)</w:t>
      </w:r>
      <w:r>
        <w:rPr>
          <w:rtl/>
        </w:rPr>
        <w:tab/>
        <w:t>المواطن غير الهنغاري الذي كان يقيم في هنغاريا باستمرار لمدة ثلاث سنوات على الأقل تسبق تقديم الطلب، وفي حال الوفاء بالشروط المحددة في الفقرات (ب) إلى (هـ) من البند الفرعي (1)، يجوز أن يمنح الجنسية على أسس تفضيلية بشرط</w:t>
      </w:r>
    </w:p>
    <w:p w:rsidR="00000000" w:rsidRDefault="00000000">
      <w:pPr>
        <w:pStyle w:val="DualTxt"/>
        <w:rPr>
          <w:rtl/>
        </w:rPr>
      </w:pPr>
      <w:r>
        <w:rPr>
          <w:rtl/>
        </w:rPr>
        <w:tab/>
      </w:r>
      <w:r>
        <w:rPr>
          <w:rtl/>
        </w:rPr>
        <w:tab/>
        <w:t>(أ)</w:t>
      </w:r>
      <w:r>
        <w:rPr>
          <w:rtl/>
        </w:rPr>
        <w:tab/>
        <w:t>أن يكون الشخص قد عاش في زواج صحيح مع مواطن هنغاري لمدة ثلاث سنوات على الأقل أو أن يكون الزواج قد انتهى نتيجة لوفاة الزوج؛</w:t>
      </w:r>
    </w:p>
    <w:p w:rsidR="00000000" w:rsidRDefault="00000000">
      <w:pPr>
        <w:spacing w:after="120"/>
        <w:ind w:left="-567" w:firstLine="567"/>
        <w:rPr>
          <w:rtl/>
        </w:rPr>
      </w:pPr>
      <w:r>
        <w:rPr>
          <w:rtl/>
        </w:rPr>
        <w:tab/>
      </w:r>
      <w:r>
        <w:rPr>
          <w:rtl/>
        </w:rPr>
        <w:tab/>
        <w:t>(ب)</w:t>
      </w:r>
      <w:r>
        <w:rPr>
          <w:rtl/>
        </w:rPr>
        <w:tab/>
        <w:t>أو أن يكون الولد القاصر للشخص مواطن هنغاري؛</w:t>
      </w:r>
    </w:p>
    <w:p w:rsidR="00000000" w:rsidRDefault="00000000">
      <w:pPr>
        <w:spacing w:after="120"/>
        <w:ind w:left="-567" w:firstLine="567"/>
        <w:rPr>
          <w:rtl/>
        </w:rPr>
      </w:pPr>
      <w:r>
        <w:rPr>
          <w:rtl/>
        </w:rPr>
        <w:tab/>
      </w:r>
      <w:r>
        <w:rPr>
          <w:rtl/>
        </w:rPr>
        <w:tab/>
        <w:t>(ج)</w:t>
      </w:r>
      <w:r>
        <w:rPr>
          <w:rtl/>
        </w:rPr>
        <w:tab/>
        <w:t>أو أن يكون الشخص قد تبناه مواطن هنغاري؛</w:t>
      </w:r>
    </w:p>
    <w:p w:rsidR="00000000" w:rsidRDefault="00000000">
      <w:pPr>
        <w:spacing w:after="120"/>
        <w:ind w:left="-567" w:firstLine="567"/>
        <w:rPr>
          <w:rtl/>
        </w:rPr>
      </w:pPr>
      <w:r>
        <w:rPr>
          <w:rtl/>
        </w:rPr>
        <w:tab/>
      </w:r>
      <w:r>
        <w:rPr>
          <w:rtl/>
        </w:rPr>
        <w:tab/>
        <w:t>(د)</w:t>
      </w:r>
      <w:r>
        <w:rPr>
          <w:rtl/>
        </w:rPr>
        <w:tab/>
        <w:t>أو أن يكون الشخص قد اعترفت به سلطة هنغارية كلاجئ.</w:t>
      </w:r>
    </w:p>
    <w:p w:rsidR="00000000" w:rsidRDefault="00000000">
      <w:pPr>
        <w:pStyle w:val="DualTxt"/>
        <w:rPr>
          <w:rtl/>
        </w:rPr>
      </w:pPr>
      <w:r>
        <w:rPr>
          <w:rtl/>
        </w:rPr>
        <w:tab/>
        <w:t>(3)</w:t>
      </w:r>
      <w:r>
        <w:rPr>
          <w:rtl/>
        </w:rPr>
        <w:tab/>
        <w:t>في حال الوفاء بالشروط المحددة في الفقرات (ب) إلى (هـ) من البند الفرعي (1)، يجوز، بناء على تقديم طلب، للمواطن غير الهنغاري الذي يدعي أنه من رعايا هنغاريا وعاش في هنغاريا لمدة سنة واحدة على الأقل في وقت تقديم الطلب، والذي يكون واحد على الأقل من أقربائه بحسب الخط الصاعد مواطنا هنغاريا، أن يمنح الجنسية على أسس تفضيلية.</w:t>
      </w:r>
    </w:p>
    <w:p w:rsidR="00000000" w:rsidRDefault="00000000">
      <w:pPr>
        <w:pStyle w:val="DualTxt"/>
        <w:rPr>
          <w:rtl/>
        </w:rPr>
      </w:pPr>
      <w:r>
        <w:rPr>
          <w:rtl/>
        </w:rPr>
        <w:tab/>
        <w:t>(4)</w:t>
      </w:r>
      <w:r>
        <w:rPr>
          <w:rtl/>
        </w:rPr>
        <w:tab/>
        <w:t>يجوز التنازل عن شرط الإقامة المستمرة في هنغاريا للمدتين المحددتين في البندين الفرعيين (1) و(2) في حالة القاصر إذا قدم طلب تجنس القاصر مع طلب تجنس أي من الأبوين.</w:t>
      </w:r>
    </w:p>
    <w:p w:rsidR="00000000" w:rsidRDefault="00000000">
      <w:pPr>
        <w:pStyle w:val="DualTxt"/>
        <w:rPr>
          <w:rtl/>
        </w:rPr>
      </w:pPr>
      <w:r>
        <w:rPr>
          <w:rtl/>
        </w:rPr>
        <w:tab/>
        <w:t>(5)</w:t>
      </w:r>
      <w:r>
        <w:rPr>
          <w:rtl/>
        </w:rPr>
        <w:tab/>
        <w:t>في الحالة المحددة في الفقرة (ج) من البند الفرعي (2) يجوز، بناء على تقديم طلب، التنازل عن شرط الإقامة المستمرة في هنغاريا لمدة ثلاث سنوات.</w:t>
      </w:r>
    </w:p>
    <w:p w:rsidR="00000000" w:rsidRDefault="00000000">
      <w:pPr>
        <w:pStyle w:val="DualTxt"/>
        <w:rPr>
          <w:rtl/>
        </w:rPr>
      </w:pPr>
      <w:r>
        <w:rPr>
          <w:rtl/>
        </w:rPr>
        <w:tab/>
        <w:t>(6)</w:t>
      </w:r>
      <w:r>
        <w:rPr>
          <w:rtl/>
        </w:rPr>
        <w:tab/>
        <w:t>بناء على توصية من وزير الداخلية، يجوز لرئيس الجمهورية أن يمنح إعفاء من الشروط المحددة في الفقرات (أ) و(ج) و(هـ) من البند الفرعي (1) إذا ارتبط تجنس صاحب الطلب بمصلحة هامة لجمهورية هنغاريا.</w:t>
      </w:r>
    </w:p>
    <w:p w:rsidR="00000000" w:rsidRDefault="00000000">
      <w:pPr>
        <w:spacing w:line="120" w:lineRule="exact"/>
        <w:ind w:left="-567" w:firstLine="567"/>
        <w:jc w:val="center"/>
        <w:rPr>
          <w:b/>
          <w:bCs/>
          <w:sz w:val="12"/>
          <w:rtl/>
        </w:rPr>
      </w:pPr>
    </w:p>
    <w:p w:rsidR="00000000" w:rsidRDefault="00000000">
      <w:pPr>
        <w:spacing w:after="120"/>
        <w:ind w:left="-567" w:firstLine="567"/>
        <w:jc w:val="center"/>
        <w:rPr>
          <w:b/>
          <w:bCs/>
          <w:rtl/>
        </w:rPr>
      </w:pPr>
      <w:r>
        <w:rPr>
          <w:b/>
          <w:bCs/>
          <w:rtl/>
        </w:rPr>
        <w:t>إعادة التجنس</w:t>
      </w:r>
    </w:p>
    <w:p w:rsidR="00000000" w:rsidRDefault="00000000">
      <w:pPr>
        <w:spacing w:after="120"/>
        <w:ind w:left="-567" w:firstLine="567"/>
        <w:jc w:val="center"/>
        <w:rPr>
          <w:rtl/>
        </w:rPr>
      </w:pPr>
      <w:r>
        <w:rPr>
          <w:rtl/>
        </w:rPr>
        <w:t>البند 5</w:t>
      </w:r>
    </w:p>
    <w:p w:rsidR="00000000" w:rsidRDefault="00000000">
      <w:pPr>
        <w:spacing w:line="120" w:lineRule="exact"/>
        <w:ind w:left="-567" w:firstLine="567"/>
        <w:rPr>
          <w:sz w:val="12"/>
          <w:rtl/>
        </w:rPr>
      </w:pPr>
    </w:p>
    <w:p w:rsidR="00000000" w:rsidRDefault="00000000">
      <w:pPr>
        <w:pStyle w:val="DualTxt"/>
        <w:rPr>
          <w:rtl/>
        </w:rPr>
      </w:pPr>
      <w:r>
        <w:rPr>
          <w:rtl/>
        </w:rPr>
        <w:tab/>
        <w:t>بناء على تقديم طلب، يجوز أن يعاد تجنس شخص يقيم في هنغاريا وانتهت مواطنته إذا توفرت الشروط المحددة في الفقرات (ب) إلى (د) من البند الفرعي (1) من البند (4).</w:t>
      </w:r>
    </w:p>
    <w:p w:rsidR="00000000" w:rsidRDefault="00000000">
      <w:pPr>
        <w:spacing w:line="120" w:lineRule="exact"/>
        <w:ind w:left="-567" w:firstLine="567"/>
        <w:rPr>
          <w:sz w:val="12"/>
          <w:rtl/>
        </w:rPr>
      </w:pPr>
    </w:p>
    <w:p w:rsidR="00000000" w:rsidRDefault="00000000">
      <w:pPr>
        <w:spacing w:after="120"/>
        <w:ind w:left="-567" w:firstLine="567"/>
        <w:jc w:val="center"/>
        <w:rPr>
          <w:b/>
          <w:bCs/>
          <w:rtl/>
        </w:rPr>
      </w:pPr>
      <w:r>
        <w:rPr>
          <w:b/>
          <w:bCs/>
          <w:rtl/>
        </w:rPr>
        <w:t>التنازل</w:t>
      </w:r>
    </w:p>
    <w:p w:rsidR="00000000" w:rsidRDefault="00000000">
      <w:pPr>
        <w:spacing w:after="120"/>
        <w:ind w:left="-567" w:firstLine="567"/>
        <w:jc w:val="center"/>
        <w:rPr>
          <w:rtl/>
        </w:rPr>
      </w:pPr>
      <w:r>
        <w:rPr>
          <w:rtl/>
        </w:rPr>
        <w:t>البند 8</w:t>
      </w:r>
    </w:p>
    <w:p w:rsidR="00000000" w:rsidRDefault="00000000">
      <w:pPr>
        <w:spacing w:line="120" w:lineRule="exact"/>
        <w:ind w:left="-567" w:firstLine="567"/>
        <w:rPr>
          <w:sz w:val="12"/>
          <w:rtl/>
        </w:rPr>
      </w:pPr>
    </w:p>
    <w:p w:rsidR="00000000" w:rsidRDefault="00000000">
      <w:pPr>
        <w:pStyle w:val="DualTxt"/>
        <w:rPr>
          <w:rtl/>
        </w:rPr>
      </w:pPr>
      <w:r>
        <w:rPr>
          <w:rtl/>
        </w:rPr>
        <w:tab/>
        <w:t>(1)</w:t>
      </w:r>
      <w:r>
        <w:rPr>
          <w:rtl/>
        </w:rPr>
        <w:tab/>
        <w:t>يجوز للمواطن الهنغاري الذي يقيم في الخارج أن يتنازل عن مواطنته الهنغارية بإعلان يوجه إلى رئيس الجمهورية إذا</w:t>
      </w:r>
    </w:p>
    <w:p w:rsidR="00000000" w:rsidRDefault="00000000">
      <w:pPr>
        <w:spacing w:after="120"/>
        <w:ind w:left="-567" w:firstLine="567"/>
        <w:rPr>
          <w:rtl/>
        </w:rPr>
      </w:pPr>
      <w:r>
        <w:rPr>
          <w:rtl/>
        </w:rPr>
        <w:tab/>
      </w:r>
      <w:r>
        <w:rPr>
          <w:rtl/>
        </w:rPr>
        <w:tab/>
        <w:t>(أ)</w:t>
      </w:r>
      <w:r>
        <w:rPr>
          <w:rtl/>
        </w:rPr>
        <w:tab/>
        <w:t>كان حائزا أيضا لمواطنة أجنبية أو كان قادرا على جعل اكتسابها محتملا،</w:t>
      </w:r>
    </w:p>
    <w:p w:rsidR="00000000" w:rsidRDefault="00000000">
      <w:pPr>
        <w:pStyle w:val="DualTxt"/>
        <w:rPr>
          <w:rtl/>
        </w:rPr>
      </w:pPr>
      <w:r>
        <w:rPr>
          <w:rtl/>
        </w:rPr>
        <w:tab/>
      </w:r>
      <w:r>
        <w:rPr>
          <w:rtl/>
        </w:rPr>
        <w:tab/>
        <w:t>(ب)</w:t>
      </w:r>
      <w:r>
        <w:rPr>
          <w:rtl/>
        </w:rPr>
        <w:tab/>
        <w:t>لم تكن توجد إجراءات جنائية مقامة عليه في محكمة هنغارية، أو لم يعد في الإمكان تنفيذ العقوبة التي حكمت بها عليه محكمة هنغارية،</w:t>
      </w:r>
    </w:p>
    <w:p w:rsidR="00000000" w:rsidRDefault="00000000">
      <w:pPr>
        <w:spacing w:after="120"/>
        <w:ind w:left="-567" w:firstLine="567"/>
        <w:rPr>
          <w:rtl/>
        </w:rPr>
      </w:pPr>
      <w:r>
        <w:rPr>
          <w:rtl/>
        </w:rPr>
        <w:tab/>
      </w:r>
      <w:r>
        <w:rPr>
          <w:rtl/>
        </w:rPr>
        <w:tab/>
        <w:t>(ج)</w:t>
      </w:r>
      <w:r>
        <w:rPr>
          <w:rtl/>
        </w:rPr>
        <w:tab/>
        <w:t>لم تكن توجد ديون ضريبية أو غيرها من الديون العامة مترتبة عليه في هنغاريا.</w:t>
      </w:r>
    </w:p>
    <w:p w:rsidR="00000000" w:rsidRDefault="00000000">
      <w:pPr>
        <w:pStyle w:val="DualTxt"/>
        <w:rPr>
          <w:rtl/>
        </w:rPr>
      </w:pPr>
      <w:r>
        <w:rPr>
          <w:rtl/>
        </w:rPr>
        <w:tab/>
        <w:t>(2)</w:t>
      </w:r>
      <w:r>
        <w:rPr>
          <w:rtl/>
        </w:rPr>
        <w:tab/>
        <w:t>في حال الوفاء بالشروط المحددة في البند الفرعي (1)، يقدم وزير الداخلية إلى رئيس الجمهورية توصية بشأن قبول التنازل. ويصدر رئيس الجمهورية شهادة بإنهاء المواطنة الهنغارية عن طريق التنازل. وتنتهي المواطنة الهنغارية في يوم صدور الشهادة.</w:t>
      </w:r>
    </w:p>
    <w:p w:rsidR="00000000" w:rsidRDefault="00000000">
      <w:pPr>
        <w:pStyle w:val="DualTxt"/>
        <w:rPr>
          <w:rtl/>
        </w:rPr>
      </w:pPr>
      <w:r>
        <w:rPr>
          <w:rtl/>
        </w:rPr>
        <w:tab/>
        <w:t>(3)</w:t>
      </w:r>
      <w:r>
        <w:rPr>
          <w:rtl/>
        </w:rPr>
        <w:tab/>
        <w:t>يصدر وزير الداخلية قرارا في حال عدم الوفاء بشروط قبول التنازل.  ويجوز أن يُطلَب إلى محكمة العاصمة أن تعيد النظر في القرار.</w:t>
      </w:r>
    </w:p>
    <w:p w:rsidR="00000000" w:rsidRDefault="00000000">
      <w:pPr>
        <w:spacing w:line="120" w:lineRule="exact"/>
        <w:ind w:left="-567" w:firstLine="567"/>
        <w:rPr>
          <w:sz w:val="12"/>
          <w:rtl/>
        </w:rPr>
      </w:pPr>
    </w:p>
    <w:p w:rsidR="00000000" w:rsidRDefault="00000000">
      <w:pPr>
        <w:spacing w:after="120"/>
        <w:ind w:left="-567" w:firstLine="567"/>
        <w:jc w:val="center"/>
        <w:rPr>
          <w:b/>
          <w:bCs/>
          <w:rtl/>
        </w:rPr>
      </w:pPr>
      <w:r>
        <w:rPr>
          <w:b/>
          <w:bCs/>
          <w:rtl/>
        </w:rPr>
        <w:br w:type="page"/>
        <w:t>إسقاط المواطنة الهنغارية</w:t>
      </w:r>
    </w:p>
    <w:p w:rsidR="00000000" w:rsidRDefault="00000000">
      <w:pPr>
        <w:spacing w:after="120"/>
        <w:ind w:left="-567" w:firstLine="567"/>
        <w:jc w:val="center"/>
        <w:rPr>
          <w:rtl/>
        </w:rPr>
      </w:pPr>
      <w:r>
        <w:rPr>
          <w:rtl/>
        </w:rPr>
        <w:t>البند 9</w:t>
      </w:r>
    </w:p>
    <w:p w:rsidR="00000000" w:rsidRDefault="00000000">
      <w:pPr>
        <w:spacing w:line="120" w:lineRule="exact"/>
        <w:ind w:left="-567" w:firstLine="567"/>
        <w:rPr>
          <w:sz w:val="12"/>
          <w:rtl/>
        </w:rPr>
      </w:pPr>
    </w:p>
    <w:p w:rsidR="00000000" w:rsidRDefault="00000000">
      <w:pPr>
        <w:pStyle w:val="DualTxt"/>
        <w:rPr>
          <w:rtl/>
        </w:rPr>
      </w:pPr>
      <w:r>
        <w:rPr>
          <w:rtl/>
        </w:rPr>
        <w:tab/>
        <w:t>(1)</w:t>
      </w:r>
      <w:r>
        <w:rPr>
          <w:rtl/>
        </w:rPr>
        <w:tab/>
        <w:t>يجوز إسقاط المواطنة الهنغارية عن مواطن هنغاري يقيم في الخارج إذا كان قد اكتسب المواطنة الهنغارية بانتهاك أحكام القانون، وبخاصة إذا كان قد اكتسبها بتضليل السلطات عن طريق تزويدهم ببيانات كاذبة أو إخفاء البيانات أو الحقائق عنهم. ولا يجوز إسقاط الجنسية بعد انقضاء فترة أمدها عشر سنوات تحسب من تاريخ اكتساب المواطنة الهنغارية.</w:t>
      </w:r>
    </w:p>
    <w:p w:rsidR="00000000" w:rsidRDefault="00000000">
      <w:pPr>
        <w:pStyle w:val="DualTxt"/>
        <w:rPr>
          <w:rtl/>
        </w:rPr>
      </w:pPr>
      <w:r>
        <w:rPr>
          <w:rtl/>
        </w:rPr>
        <w:tab/>
        <w:t>(2)</w:t>
      </w:r>
      <w:r>
        <w:rPr>
          <w:rtl/>
        </w:rPr>
        <w:tab/>
        <w:t xml:space="preserve">يثبت وزير الداخلية في قرار وجود واقعة تؤدي إلى إسقاط المواطنة. ويجوز أن يُطلَب إلى محكمة العاصمة أن تعيد النظر في القرار. </w:t>
      </w:r>
    </w:p>
    <w:p w:rsidR="00000000" w:rsidRDefault="00000000">
      <w:pPr>
        <w:pStyle w:val="DualTxt"/>
        <w:rPr>
          <w:rtl/>
        </w:rPr>
      </w:pPr>
      <w:r>
        <w:rPr>
          <w:rtl/>
        </w:rPr>
        <w:tab/>
        <w:t>(3)</w:t>
      </w:r>
      <w:r>
        <w:rPr>
          <w:rtl/>
        </w:rPr>
        <w:tab/>
        <w:t>يبت رئيس الجمهورية في أمر إنهاء المواطنة الهنغارية عن طريق الإسقاط بالإستناد إلى توصية من وزير الداخلية.</w:t>
      </w:r>
    </w:p>
    <w:p w:rsidR="00000000" w:rsidRDefault="00000000">
      <w:pPr>
        <w:pStyle w:val="DualTxt"/>
        <w:rPr>
          <w:rtl/>
        </w:rPr>
      </w:pPr>
      <w:r>
        <w:rPr>
          <w:rtl/>
        </w:rPr>
        <w:t>(4)</w:t>
      </w:r>
      <w:r>
        <w:rPr>
          <w:rtl/>
        </w:rPr>
        <w:tab/>
        <w:t>ينشر القرار الذي يصدر بشأن إنهاء المواطنة الهنغارية في الجريدة الرسمية الهنغارية (</w:t>
      </w:r>
      <w:r>
        <w:t>Magyar Kozlony</w:t>
      </w:r>
      <w:r>
        <w:rPr>
          <w:rtl/>
        </w:rPr>
        <w:t>)، وتنتهي المواطنة الهنغارية في يوم نشر القرار.</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21</w:t>
      </w:r>
    </w:p>
    <w:p w:rsidR="00000000" w:rsidRDefault="00000000">
      <w:pPr>
        <w:pStyle w:val="DualTxt"/>
        <w:rPr>
          <w:rtl/>
        </w:rPr>
      </w:pPr>
      <w:r>
        <w:rPr>
          <w:rtl/>
        </w:rPr>
        <w:tab/>
        <w:t>(1)</w:t>
      </w:r>
      <w:r>
        <w:rPr>
          <w:rtl/>
        </w:rPr>
        <w:tab/>
        <w:t xml:space="preserve">الأشخاص الذين حرموا من مواطنتهم الهنغارية على أساس القانون العاشر الصادر عام 1947 والقانون السادس والعشرين الصادر عام 1948 بشأن تجريد أشخاص معينين يدرسون في الخارج من مواطنتهم الهنغارية، والقانون الخامس والخمسين الصادر عام 1948 بشأن المواطنة الهنغارية، والقانون الخامس الصادر عام 1957 بشـأن المواطنـة، والأشـخاص الذين فقـدوا مواطنتـهم الهنغـارية على أسـاس المرسـوم رقم </w:t>
      </w:r>
      <w:r>
        <w:t>7970/1946. M.E.</w:t>
      </w:r>
      <w:r>
        <w:rPr>
          <w:rtl/>
        </w:rPr>
        <w:t xml:space="preserve"> الصادر عن حكومة جمهورية هنغاريا، والمرسوم الحكومي رقم </w:t>
      </w:r>
      <w:r>
        <w:t xml:space="preserve">10.515/1947.Korm. </w:t>
      </w:r>
      <w:r>
        <w:rPr>
          <w:rtl/>
        </w:rPr>
        <w:t xml:space="preserve">والمرسوم الحكومي رقم </w:t>
      </w:r>
      <w:r>
        <w:t>12. 200/1947/Korm.</w:t>
      </w:r>
      <w:r>
        <w:rPr>
          <w:rtl/>
        </w:rPr>
        <w:t xml:space="preserve"> فضلا عن الأشخاص الذين انتهت مواطنتهم الهنغارية بسبب الطرد فيما بين 15 أيلول</w:t>
      </w:r>
      <w:r>
        <w:t>/</w:t>
      </w:r>
      <w:r>
        <w:rPr>
          <w:rtl/>
        </w:rPr>
        <w:t>سبتمبر 1947 و2 أيار</w:t>
      </w:r>
      <w:r>
        <w:t>/</w:t>
      </w:r>
      <w:r>
        <w:rPr>
          <w:rtl/>
        </w:rPr>
        <w:t>مايو 1990 يكتسبون المواطنة الهنغارية بإعلان شخصي مكتوب يوجه إلى رئيس جمهورية هنغاريا اعتبارا من تاريخ الإعلان.</w:t>
      </w:r>
    </w:p>
    <w:p w:rsidR="00000000" w:rsidRDefault="00000000">
      <w:pPr>
        <w:spacing w:after="120"/>
        <w:ind w:left="-567" w:firstLine="567"/>
        <w:rPr>
          <w:rtl/>
        </w:rPr>
      </w:pPr>
      <w:r>
        <w:rPr>
          <w:rtl/>
        </w:rPr>
        <w:tab/>
        <w:t>(2)</w:t>
      </w:r>
      <w:r>
        <w:rPr>
          <w:rtl/>
        </w:rPr>
        <w:tab/>
        <w:t>بالإستناد إلى الإعلان، يصدر وزير الداخلية شهادة مواطنة للشخص المعني.</w:t>
      </w:r>
    </w:p>
    <w:p w:rsidR="00000000" w:rsidRDefault="00000000">
      <w:pPr>
        <w:spacing w:line="120" w:lineRule="exact"/>
        <w:ind w:left="-567" w:firstLine="567"/>
        <w:rPr>
          <w:sz w:val="12"/>
          <w:rtl/>
        </w:rPr>
      </w:pPr>
    </w:p>
    <w:p w:rsidR="00000000" w:rsidRDefault="00000000">
      <w:pPr>
        <w:spacing w:after="120"/>
        <w:ind w:left="-567" w:firstLine="567"/>
        <w:jc w:val="center"/>
        <w:rPr>
          <w:b/>
          <w:bCs/>
        </w:rPr>
      </w:pPr>
      <w:r>
        <w:rPr>
          <w:b/>
          <w:bCs/>
          <w:rtl/>
        </w:rPr>
        <w:t xml:space="preserve">المرسوم الحكومي رقم </w:t>
      </w:r>
      <w:r>
        <w:rPr>
          <w:b/>
          <w:bCs/>
        </w:rPr>
        <w:t>125/1993 (IX. 22.)</w:t>
      </w:r>
    </w:p>
    <w:p w:rsidR="00000000" w:rsidRDefault="00000000">
      <w:pPr>
        <w:spacing w:after="120"/>
        <w:ind w:left="-567" w:firstLine="567"/>
        <w:jc w:val="center"/>
        <w:rPr>
          <w:b/>
          <w:bCs/>
          <w:rtl/>
        </w:rPr>
      </w:pPr>
      <w:r>
        <w:rPr>
          <w:b/>
          <w:bCs/>
          <w:rtl/>
        </w:rPr>
        <w:t>بشأن تنفيذ القانون الخامس والخمسين الصادر عام 1993 بشأن المواطنة الهنغارية</w:t>
      </w:r>
    </w:p>
    <w:p w:rsidR="00000000" w:rsidRDefault="00000000">
      <w:pPr>
        <w:spacing w:line="120" w:lineRule="exact"/>
        <w:ind w:left="-567" w:firstLine="567"/>
        <w:rPr>
          <w:sz w:val="12"/>
          <w:rtl/>
        </w:rPr>
      </w:pPr>
    </w:p>
    <w:p w:rsidR="00000000" w:rsidRDefault="00000000">
      <w:pPr>
        <w:pStyle w:val="DualTxt"/>
        <w:rPr>
          <w:rtl/>
        </w:rPr>
      </w:pPr>
      <w:r>
        <w:rPr>
          <w:rtl/>
        </w:rPr>
        <w:tab/>
        <w:t>بالإستناد إلى الإذن الممنوح في البند الفرعي (4) من البند (24) من القانون الخامس والخمسين الصادر عام 1993 بشأن المواطنة الهنغارية (المسمى فيما يلي "قانون المواطنة")، تسن الحكومة، بهذا، المرسوم التالي بشأن الأحكام المفصلة للإجراءات المتعلقة بالمواطنة:</w:t>
      </w:r>
    </w:p>
    <w:p w:rsidR="00000000" w:rsidRDefault="00000000">
      <w:pPr>
        <w:spacing w:after="120"/>
        <w:ind w:left="-567" w:firstLine="567"/>
        <w:jc w:val="center"/>
        <w:rPr>
          <w:b/>
          <w:bCs/>
          <w:rtl/>
        </w:rPr>
      </w:pPr>
      <w:r>
        <w:rPr>
          <w:b/>
          <w:bCs/>
          <w:rtl/>
        </w:rPr>
        <w:t>طلب المواطنة</w:t>
      </w:r>
    </w:p>
    <w:p w:rsidR="00000000" w:rsidRDefault="00000000">
      <w:pPr>
        <w:spacing w:after="120"/>
        <w:ind w:left="-567" w:firstLine="567"/>
        <w:jc w:val="center"/>
        <w:rPr>
          <w:rtl/>
        </w:rPr>
      </w:pPr>
      <w:r>
        <w:rPr>
          <w:rtl/>
        </w:rPr>
        <w:t>البند 1</w:t>
      </w:r>
    </w:p>
    <w:p w:rsidR="00000000" w:rsidRDefault="00000000">
      <w:pPr>
        <w:pStyle w:val="DualTxt"/>
        <w:rPr>
          <w:rtl/>
        </w:rPr>
      </w:pPr>
      <w:r>
        <w:rPr>
          <w:rtl/>
        </w:rPr>
        <w:tab/>
        <w:t>يقدم طلب المواطنة المحدد في البند الفرعي (1) من البند 13 من القانون الخامس والخمسين الصادر عام 1993 بشأن المواطنة الهنغارية بالأشكال المحددة في مرافق هذا المرسوم:</w:t>
      </w:r>
    </w:p>
    <w:p w:rsidR="00000000" w:rsidRDefault="00000000">
      <w:pPr>
        <w:spacing w:after="120"/>
        <w:ind w:left="-567" w:firstLine="567"/>
        <w:rPr>
          <w:rtl/>
        </w:rPr>
      </w:pPr>
      <w:r>
        <w:rPr>
          <w:rtl/>
        </w:rPr>
        <w:tab/>
        <w:t>(أ)</w:t>
      </w:r>
      <w:r>
        <w:rPr>
          <w:rtl/>
        </w:rPr>
        <w:tab/>
        <w:t>طلب التجنس (إعادة التجنس) في المرفق رقم 1؛</w:t>
      </w:r>
    </w:p>
    <w:p w:rsidR="00000000" w:rsidRDefault="00000000">
      <w:pPr>
        <w:spacing w:after="120"/>
        <w:ind w:left="-567" w:firstLine="567"/>
        <w:rPr>
          <w:rtl/>
        </w:rPr>
      </w:pPr>
      <w:r>
        <w:rPr>
          <w:rtl/>
        </w:rPr>
        <w:tab/>
        <w:t>(ب)</w:t>
      </w:r>
      <w:r>
        <w:rPr>
          <w:rtl/>
        </w:rPr>
        <w:tab/>
        <w:t>إعلان التنازل عن المواطنة في المرفق رقم 2؛</w:t>
      </w:r>
    </w:p>
    <w:p w:rsidR="00000000" w:rsidRDefault="00000000">
      <w:pPr>
        <w:spacing w:after="120"/>
        <w:ind w:left="-567" w:firstLine="567"/>
        <w:rPr>
          <w:rtl/>
        </w:rPr>
      </w:pPr>
      <w:r>
        <w:rPr>
          <w:rtl/>
        </w:rPr>
        <w:tab/>
        <w:t>(ج)</w:t>
      </w:r>
      <w:r>
        <w:rPr>
          <w:rtl/>
        </w:rPr>
        <w:tab/>
        <w:t>طلب شهادة المواطنة في المرفق رقم 3.</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2</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t>(1)</w:t>
      </w:r>
      <w:r>
        <w:rPr>
          <w:rtl/>
        </w:rPr>
        <w:tab/>
        <w:t>لدى تلقي طلب المواطنة، يتحقق المسجل أو القنصل من هوية مقدم الطلب ويوثق توقيعه.</w:t>
      </w:r>
    </w:p>
    <w:p w:rsidR="00000000" w:rsidRDefault="00000000">
      <w:pPr>
        <w:pStyle w:val="DualTxt"/>
        <w:rPr>
          <w:rtl/>
        </w:rPr>
      </w:pPr>
      <w:r>
        <w:rPr>
          <w:rtl/>
        </w:rPr>
        <w:tab/>
        <w:t>(2)</w:t>
      </w:r>
      <w:r>
        <w:rPr>
          <w:rtl/>
        </w:rPr>
        <w:tab/>
        <w:t>لمقدم الطلب المقيم في الخارج أن يكفل التحقق من هويته وتوثيق توقيعه من قبل السلطة المأذون لها بذلك في مكان إقامته. ويرسل الطلب إلى القنصل الهنغاري المختص. ويتحقق القنصل من أن التوثيق أجراه شخص مأذون له بذلك.</w:t>
      </w:r>
    </w:p>
    <w:p w:rsidR="00000000" w:rsidRDefault="00000000">
      <w:pPr>
        <w:pStyle w:val="DualTxt"/>
        <w:rPr>
          <w:rtl/>
        </w:rPr>
      </w:pPr>
      <w:r>
        <w:rPr>
          <w:rtl/>
        </w:rPr>
        <w:tab/>
        <w:t>(3)</w:t>
      </w:r>
      <w:r>
        <w:rPr>
          <w:rtl/>
        </w:rPr>
        <w:tab/>
        <w:t>يرسـل المسـجل أو القنصـل الطـلب مع مرفقـاته إلى وزير الداخـلية خلال المهـلة المحـددة في البند الفرعي (2) من البند 13 من "قانون المواطنة". ولا يجوز رفض إرسال الطلب على أساس عدم إرفاق الوثائق المحددة في "القانون" أو في هذا المرسوم من قبل صاحب الطلب. ولكن يوجه انتباه مقدم الطلب إلى نواقص طلبه والعواقب المترتبة على عدم استكمال تلك النواقص.</w:t>
      </w:r>
    </w:p>
    <w:p w:rsidR="00000000" w:rsidRDefault="00000000">
      <w:pPr>
        <w:spacing w:line="120" w:lineRule="exact"/>
        <w:ind w:left="-567" w:firstLine="567"/>
        <w:jc w:val="center"/>
        <w:rPr>
          <w:sz w:val="12"/>
          <w:rtl/>
        </w:rPr>
      </w:pPr>
    </w:p>
    <w:p w:rsidR="00000000" w:rsidRDefault="00000000">
      <w:pPr>
        <w:spacing w:after="120"/>
        <w:ind w:left="-567" w:firstLine="567"/>
        <w:jc w:val="center"/>
        <w:rPr>
          <w:b/>
          <w:bCs/>
          <w:rtl/>
        </w:rPr>
      </w:pPr>
      <w:r>
        <w:rPr>
          <w:b/>
          <w:bCs/>
          <w:rtl/>
        </w:rPr>
        <w:t>طلبات التجنس وإعادة التجنس</w:t>
      </w:r>
    </w:p>
    <w:p w:rsidR="00000000" w:rsidRDefault="00000000">
      <w:pPr>
        <w:spacing w:after="120"/>
        <w:ind w:left="-567" w:firstLine="567"/>
        <w:jc w:val="center"/>
        <w:rPr>
          <w:rtl/>
        </w:rPr>
      </w:pPr>
      <w:r>
        <w:rPr>
          <w:rtl/>
        </w:rPr>
        <w:t>البند 3</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t>(1)</w:t>
      </w:r>
      <w:r>
        <w:rPr>
          <w:rtl/>
        </w:rPr>
        <w:tab/>
        <w:t>تتحقق هيئة شرطة الأجانب من العنوان في هنغاريا ومدة الإقامة فيها.</w:t>
      </w:r>
    </w:p>
    <w:p w:rsidR="00000000" w:rsidRDefault="00000000">
      <w:pPr>
        <w:pStyle w:val="DualTxt"/>
        <w:rPr>
          <w:rtl/>
        </w:rPr>
      </w:pPr>
      <w:r>
        <w:rPr>
          <w:rtl/>
        </w:rPr>
        <w:tab/>
        <w:t>(2)</w:t>
      </w:r>
      <w:r>
        <w:rPr>
          <w:rtl/>
        </w:rPr>
        <w:tab/>
        <w:t>يمكن إثبات توفر سجل جنائي نظيف برسالة تشهد بحسن السلوك أو بشهادة إثبات توفر سجل جنائي نظيف صادرة عن السلطة المختصة بحسب مكان الإقامة في الخارج بناء على طلب خاص من وزير الداخلية.</w:t>
      </w:r>
    </w:p>
    <w:p w:rsidR="00000000" w:rsidRDefault="00000000">
      <w:pPr>
        <w:pStyle w:val="DualTxt"/>
        <w:rPr>
          <w:rtl/>
        </w:rPr>
      </w:pPr>
      <w:r>
        <w:rPr>
          <w:rtl/>
        </w:rPr>
        <w:tab/>
        <w:t>(3)</w:t>
      </w:r>
      <w:r>
        <w:rPr>
          <w:rtl/>
        </w:rPr>
        <w:tab/>
        <w:t>يتم التحقق بشكل كاف من توفر مصدر رزق ووجود مكان إقامة، والشهادة الصادرة من رب العمل لهذا الغرض تصلح بشكل خاص لهذه الغاية؛ وكذلك شهادة صادرة عن السلطة الضريبية للدولة أو الحكومة المحلية تفيد أن لمقدم الطلب دخلا خاضعا للضريبة؛ وشهادة إحالة على المعاش؛ وعقد يتعلق بشراء منزل أو استئجار مسكن؛ وبيان قبول يضمن السكن أو الإعالة.</w:t>
      </w:r>
    </w:p>
    <w:p w:rsidR="00000000" w:rsidRDefault="00000000">
      <w:pPr>
        <w:pStyle w:val="DualTxt"/>
        <w:rPr>
          <w:rtl/>
        </w:rPr>
      </w:pPr>
      <w:r>
        <w:rPr>
          <w:rtl/>
        </w:rPr>
        <w:tab/>
        <w:t>(4)</w:t>
      </w:r>
      <w:r>
        <w:rPr>
          <w:rtl/>
        </w:rPr>
        <w:tab/>
        <w:t>بالإضافة إلى الوثائق المحددة في البنود الفرعية (1) إلى (3)، ترفق الوثائق التالية بطلب التجنس أو إعادة التجنس المقدم بالإستناد إلى الأسس التفضيلية:</w:t>
      </w:r>
    </w:p>
    <w:p w:rsidR="00000000" w:rsidRDefault="00000000">
      <w:pPr>
        <w:pStyle w:val="DualTxt"/>
        <w:rPr>
          <w:rtl/>
        </w:rPr>
      </w:pPr>
      <w:r>
        <w:rPr>
          <w:rtl/>
        </w:rPr>
        <w:tab/>
      </w:r>
      <w:r>
        <w:rPr>
          <w:rtl/>
        </w:rPr>
        <w:tab/>
        <w:t>(أ)</w:t>
      </w:r>
      <w:r>
        <w:rPr>
          <w:rtl/>
        </w:rPr>
        <w:tab/>
        <w:t>قرار غير قابل للإستئناف من هيئة الوصاية العامة فيما يتعلق بطلب التجنس المبني على الفقرة (ج) من البند الفرعي (2) من البند (4) من "قانون المواطنة"؛</w:t>
      </w:r>
    </w:p>
    <w:p w:rsidR="00000000" w:rsidRDefault="00000000">
      <w:pPr>
        <w:pStyle w:val="DualTxt"/>
        <w:rPr>
          <w:rtl/>
        </w:rPr>
      </w:pPr>
      <w:r>
        <w:rPr>
          <w:rtl/>
        </w:rPr>
        <w:tab/>
      </w:r>
      <w:r>
        <w:rPr>
          <w:rtl/>
        </w:rPr>
        <w:tab/>
        <w:t>(ب)</w:t>
      </w:r>
      <w:r>
        <w:rPr>
          <w:rtl/>
        </w:rPr>
        <w:tab/>
        <w:t>قـرار هيئـة اللاجئـين فيما يتعلـق بطلب التجنس المبني على الفقرة (د) من البند الفرعي (2) من البند (4)؛</w:t>
      </w:r>
    </w:p>
    <w:p w:rsidR="00000000" w:rsidRDefault="00000000">
      <w:pPr>
        <w:pStyle w:val="DualTxt"/>
        <w:rPr>
          <w:rtl/>
        </w:rPr>
      </w:pPr>
      <w:r>
        <w:rPr>
          <w:rtl/>
        </w:rPr>
        <w:tab/>
      </w:r>
      <w:r>
        <w:rPr>
          <w:rtl/>
        </w:rPr>
        <w:tab/>
        <w:t>(ج)</w:t>
      </w:r>
      <w:r>
        <w:rPr>
          <w:rtl/>
        </w:rPr>
        <w:tab/>
        <w:t>وثائق تثبت المواطنة الهنغارية السابقة لمقدم الطلب أو أسلافه (البند 5 من "قانون المواطنة")، أو ترجح وجودها، فيما يتعلق بطلب التجنس أو إعادة التجنس المبني على البند الفرعي (3) من البند (4) من "قانون المواطنة".</w:t>
      </w:r>
    </w:p>
    <w:p w:rsidR="00000000" w:rsidRDefault="00000000">
      <w:pPr>
        <w:pStyle w:val="DualTxt"/>
        <w:rPr>
          <w:rtl/>
        </w:rPr>
      </w:pPr>
      <w:r>
        <w:rPr>
          <w:rtl/>
        </w:rPr>
        <w:tab/>
        <w:t>(5)</w:t>
      </w:r>
      <w:r>
        <w:rPr>
          <w:rtl/>
        </w:rPr>
        <w:tab/>
        <w:t>في حال تقديم طلب تجنس مبني على الفقرات (أ) و(ب) و(ج) من البند الفرعي (2) من البند (4) من "قانون المواطنة"، يتعين إثبات المواطنة الهنغارية للزوج أو الولد القاصر أو الأب</w:t>
      </w:r>
      <w:r>
        <w:t>/</w:t>
      </w:r>
      <w:r>
        <w:rPr>
          <w:rtl/>
        </w:rPr>
        <w:t>الأم بالتبني.</w:t>
      </w:r>
    </w:p>
    <w:p w:rsidR="00000000" w:rsidRDefault="00000000">
      <w:pPr>
        <w:pStyle w:val="DualTxt"/>
        <w:rPr>
          <w:rtl/>
        </w:rPr>
      </w:pPr>
      <w:r>
        <w:rPr>
          <w:rtl/>
        </w:rPr>
        <w:tab/>
        <w:t>(6)</w:t>
      </w:r>
      <w:r>
        <w:rPr>
          <w:rtl/>
        </w:rPr>
        <w:tab/>
        <w:t>ترفق بطلب التجنس المبني على البنود الفرعية (1) إلى (3) من البند (4) من "قانون المواطنة" شهادة تثبت النجاح في الإمتحان في الدراسات الدستورية.</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4</w:t>
      </w:r>
    </w:p>
    <w:p w:rsidR="00000000" w:rsidRDefault="00000000">
      <w:pPr>
        <w:spacing w:line="120" w:lineRule="exact"/>
        <w:ind w:left="-567" w:firstLine="567"/>
        <w:rPr>
          <w:sz w:val="12"/>
          <w:rtl/>
        </w:rPr>
      </w:pPr>
    </w:p>
    <w:p w:rsidR="00000000" w:rsidRDefault="00000000">
      <w:pPr>
        <w:pStyle w:val="DualTxt"/>
        <w:rPr>
          <w:rtl/>
        </w:rPr>
      </w:pPr>
      <w:r>
        <w:rPr>
          <w:rtl/>
        </w:rPr>
        <w:tab/>
        <w:t>عقب قرار رئيس الجمهورية، يرسل وزير الداخلية شهادة التجنس أو إعادة التجنس أو الإشعار برفض الطلب إلى المحافظ المختص بحسب مكان إقامة مقدم الطلب.</w:t>
      </w:r>
    </w:p>
    <w:p w:rsidR="00000000" w:rsidRDefault="00000000">
      <w:pPr>
        <w:spacing w:line="120" w:lineRule="exact"/>
        <w:ind w:left="-567" w:firstLine="567"/>
        <w:rPr>
          <w:sz w:val="12"/>
          <w:rtl/>
        </w:rPr>
      </w:pPr>
    </w:p>
    <w:p w:rsidR="00000000" w:rsidRDefault="00000000">
      <w:pPr>
        <w:spacing w:after="120"/>
        <w:ind w:left="-567" w:firstLine="567"/>
        <w:jc w:val="center"/>
        <w:rPr>
          <w:b/>
          <w:bCs/>
          <w:rtl/>
        </w:rPr>
      </w:pPr>
      <w:r>
        <w:rPr>
          <w:b/>
          <w:bCs/>
          <w:rtl/>
        </w:rPr>
        <w:t>التنازل عن المواطنة الهنغارية</w:t>
      </w:r>
    </w:p>
    <w:p w:rsidR="00000000" w:rsidRDefault="00000000">
      <w:pPr>
        <w:spacing w:line="120" w:lineRule="exact"/>
        <w:ind w:left="-567" w:firstLine="567"/>
        <w:jc w:val="center"/>
        <w:rPr>
          <w:b/>
          <w:bCs/>
          <w:sz w:val="12"/>
          <w:rtl/>
        </w:rPr>
      </w:pPr>
    </w:p>
    <w:p w:rsidR="00000000" w:rsidRDefault="00000000">
      <w:pPr>
        <w:spacing w:after="120"/>
        <w:ind w:left="-567" w:firstLine="567"/>
        <w:jc w:val="center"/>
        <w:rPr>
          <w:rtl/>
        </w:rPr>
      </w:pPr>
      <w:r>
        <w:rPr>
          <w:rtl/>
        </w:rPr>
        <w:t>البند 6</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t>(1)</w:t>
      </w:r>
      <w:r>
        <w:rPr>
          <w:rtl/>
        </w:rPr>
        <w:tab/>
        <w:t>يرفق مقدم الطلب ما يلي بالإعلان الذي يتضمن التنازل عن المواطنة الهنغارية:</w:t>
      </w:r>
    </w:p>
    <w:p w:rsidR="00000000" w:rsidRDefault="00000000">
      <w:pPr>
        <w:spacing w:after="120"/>
        <w:ind w:left="-567" w:firstLine="567"/>
        <w:rPr>
          <w:rtl/>
        </w:rPr>
      </w:pPr>
      <w:r>
        <w:rPr>
          <w:rtl/>
        </w:rPr>
        <w:tab/>
      </w:r>
      <w:r>
        <w:rPr>
          <w:rtl/>
        </w:rPr>
        <w:tab/>
        <w:t>(أ)</w:t>
      </w:r>
      <w:r>
        <w:rPr>
          <w:rtl/>
        </w:rPr>
        <w:tab/>
        <w:t>شهادة الميلاد، ووثائق تثبت الحالة الزوجية؛</w:t>
      </w:r>
    </w:p>
    <w:p w:rsidR="00000000" w:rsidRDefault="00000000">
      <w:pPr>
        <w:pStyle w:val="DualTxt"/>
        <w:rPr>
          <w:rtl/>
        </w:rPr>
      </w:pPr>
      <w:r>
        <w:rPr>
          <w:rtl/>
        </w:rPr>
        <w:tab/>
      </w:r>
      <w:r>
        <w:rPr>
          <w:rtl/>
        </w:rPr>
        <w:tab/>
        <w:t>(ب)</w:t>
      </w:r>
      <w:r>
        <w:rPr>
          <w:rtl/>
        </w:rPr>
        <w:tab/>
        <w:t>شهادة أو رسالة شهادة صادرة عن السلطة الأجنبية المختصة لغرض إثبات المواطنة الأجنبية أو ترجيح إمكانية اكتسابها (وعد بمنح المواطنة)؛</w:t>
      </w:r>
    </w:p>
    <w:p w:rsidR="00000000" w:rsidRDefault="00000000">
      <w:pPr>
        <w:pStyle w:val="DualTxt"/>
        <w:rPr>
          <w:rtl/>
        </w:rPr>
      </w:pPr>
      <w:r>
        <w:rPr>
          <w:rtl/>
        </w:rPr>
        <w:tab/>
      </w:r>
      <w:r>
        <w:rPr>
          <w:rtl/>
        </w:rPr>
        <w:tab/>
        <w:t>(ج)</w:t>
      </w:r>
      <w:r>
        <w:rPr>
          <w:rtl/>
        </w:rPr>
        <w:tab/>
        <w:t>رسالة شهادة صادرة عن السلطات الضريبية للدولة أو الحكومة المحلية المختصة بحسب آخر مكان إقامة في هنغاريا تفيد عدم وجود مسؤوليات ضريبية أو ديون عامة أخرى مترتبة بذمة مقدم الطلب في هنغاريا.</w:t>
      </w:r>
    </w:p>
    <w:p w:rsidR="00000000" w:rsidRDefault="00000000">
      <w:pPr>
        <w:spacing w:after="120"/>
        <w:ind w:left="-567" w:firstLine="567"/>
        <w:rPr>
          <w:rtl/>
        </w:rPr>
      </w:pPr>
    </w:p>
    <w:p w:rsidR="00000000" w:rsidRDefault="00000000">
      <w:pPr>
        <w:spacing w:after="120"/>
        <w:ind w:left="-567" w:firstLine="567"/>
        <w:jc w:val="center"/>
        <w:rPr>
          <w:rtl/>
        </w:rPr>
      </w:pPr>
      <w:r>
        <w:rPr>
          <w:rtl/>
        </w:rPr>
        <w:t>البند 7</w:t>
      </w:r>
    </w:p>
    <w:p w:rsidR="00000000" w:rsidRDefault="00000000">
      <w:pPr>
        <w:pStyle w:val="DualTxt"/>
        <w:rPr>
          <w:rtl/>
        </w:rPr>
      </w:pPr>
      <w:r>
        <w:rPr>
          <w:rtl/>
        </w:rPr>
        <w:tab/>
        <w:t>يتحقق وزير الداخلية بحكم وظيفته مما إذا كانت توجد أية إجراءات جنائية جارية بحق الشخص المتنازل عن مواطنته الهنغارية ومما إذا كانت إمكانية إنفاذ عقوبة حكمت بها محكمة هنغارية قد انتهت.</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8</w:t>
      </w:r>
    </w:p>
    <w:p w:rsidR="00000000" w:rsidRDefault="00000000">
      <w:pPr>
        <w:spacing w:line="120" w:lineRule="exact"/>
        <w:ind w:left="-567" w:firstLine="567"/>
        <w:rPr>
          <w:sz w:val="12"/>
          <w:rtl/>
        </w:rPr>
      </w:pPr>
    </w:p>
    <w:p w:rsidR="00000000" w:rsidRDefault="00000000">
      <w:pPr>
        <w:pStyle w:val="DualTxt"/>
        <w:rPr>
          <w:rtl/>
        </w:rPr>
      </w:pPr>
      <w:r>
        <w:rPr>
          <w:rtl/>
        </w:rPr>
        <w:tab/>
        <w:t>(1)</w:t>
      </w:r>
      <w:r>
        <w:rPr>
          <w:rtl/>
        </w:rPr>
        <w:tab/>
        <w:t>يرسل وزير الداخلية الوثيقة الصادرة بشأن قبول التنازل أو القرار الصادر برفض الطلب إلى القنصل الهنغاري المختص الذي يحول الوثيقة أو القرار إلى مقدم الطلب.</w:t>
      </w:r>
    </w:p>
    <w:p w:rsidR="00000000" w:rsidRDefault="00000000">
      <w:pPr>
        <w:spacing w:after="120"/>
        <w:ind w:left="-567" w:firstLine="567"/>
        <w:rPr>
          <w:rtl/>
        </w:rPr>
      </w:pPr>
      <w:r>
        <w:rPr>
          <w:rtl/>
        </w:rPr>
        <w:tab/>
        <w:t>(2)</w:t>
      </w:r>
      <w:r>
        <w:rPr>
          <w:rtl/>
        </w:rPr>
        <w:tab/>
        <w:t>قبل تسليم الوثيقة، يسحب القنصل وثائق إثبات المواطنة الهنغارية لمقدم الطلب.</w:t>
      </w:r>
    </w:p>
    <w:p w:rsidR="00000000" w:rsidRDefault="00000000">
      <w:pPr>
        <w:spacing w:line="120" w:lineRule="exact"/>
        <w:ind w:left="-567" w:firstLine="567"/>
        <w:rPr>
          <w:sz w:val="12"/>
          <w:rtl/>
        </w:rPr>
      </w:pPr>
    </w:p>
    <w:p w:rsidR="00000000" w:rsidRDefault="00000000">
      <w:pPr>
        <w:spacing w:after="120"/>
        <w:ind w:left="-567" w:firstLine="567"/>
        <w:rPr>
          <w:b/>
          <w:bCs/>
          <w:rtl/>
        </w:rPr>
      </w:pPr>
      <w:r>
        <w:rPr>
          <w:rtl/>
        </w:rPr>
        <w:t>القانون السادس والثمانون الصادر عام 1993 بشأن دخول الأجانب إلى هنغاريا وإقامتهم فيها وهجرتهم إليها</w:t>
      </w:r>
    </w:p>
    <w:p w:rsidR="00000000" w:rsidRDefault="00000000">
      <w:pPr>
        <w:pStyle w:val="DualTxt"/>
        <w:rPr>
          <w:rtl/>
        </w:rPr>
      </w:pPr>
      <w:r>
        <w:rPr>
          <w:rtl/>
        </w:rPr>
        <w:t xml:space="preserve">المرسوم الحكومي رقم </w:t>
      </w:r>
      <w:r>
        <w:t>64/1994 (IV.30.) Korm.</w:t>
      </w:r>
      <w:r>
        <w:rPr>
          <w:rtl/>
        </w:rPr>
        <w:t xml:space="preserve"> بشأن تنفيذ القانون السادس والثمانين الصادر عام 1993 بشأن دخول الأجانب إلى هنغاريا وإقامتهم فيها وهجرتهم إليها</w:t>
      </w:r>
    </w:p>
    <w:p w:rsidR="00000000" w:rsidRDefault="00000000">
      <w:pPr>
        <w:spacing w:line="120" w:lineRule="exact"/>
        <w:ind w:left="-567" w:firstLine="567"/>
        <w:rPr>
          <w:b/>
          <w:bCs/>
          <w:sz w:val="12"/>
          <w:rtl/>
        </w:rPr>
      </w:pPr>
    </w:p>
    <w:p w:rsidR="00000000" w:rsidRDefault="00000000">
      <w:pPr>
        <w:spacing w:line="120" w:lineRule="exact"/>
        <w:ind w:left="-567" w:firstLine="567"/>
        <w:rPr>
          <w:b/>
          <w:bCs/>
          <w:sz w:val="12"/>
          <w:rtl/>
        </w:rPr>
      </w:pPr>
    </w:p>
    <w:p w:rsidR="00000000" w:rsidRDefault="00000000">
      <w:pPr>
        <w:spacing w:after="120"/>
        <w:ind w:left="-567" w:firstLine="567"/>
        <w:jc w:val="center"/>
        <w:rPr>
          <w:b/>
          <w:bCs/>
          <w:rtl/>
        </w:rPr>
      </w:pPr>
      <w:r>
        <w:rPr>
          <w:b/>
          <w:bCs/>
          <w:rtl/>
        </w:rPr>
        <w:t>القانون السادس والثمانون الصادر عام 1993</w:t>
      </w:r>
    </w:p>
    <w:p w:rsidR="00000000" w:rsidRDefault="00000000">
      <w:pPr>
        <w:spacing w:after="120"/>
        <w:ind w:left="-567" w:firstLine="567"/>
        <w:jc w:val="center"/>
        <w:rPr>
          <w:b/>
          <w:bCs/>
          <w:rtl/>
        </w:rPr>
      </w:pPr>
      <w:r>
        <w:rPr>
          <w:b/>
          <w:bCs/>
          <w:rtl/>
        </w:rPr>
        <w:t>بشأن دخول الأجانب إلى هنغاريا وإقامتهم فيها وهجرتهم إليها</w:t>
      </w:r>
    </w:p>
    <w:p w:rsidR="00000000" w:rsidRDefault="00000000">
      <w:pPr>
        <w:spacing w:line="120" w:lineRule="exact"/>
        <w:ind w:left="-567" w:firstLine="567"/>
        <w:jc w:val="center"/>
        <w:rPr>
          <w:b/>
          <w:bCs/>
          <w:sz w:val="12"/>
          <w:rtl/>
        </w:rPr>
      </w:pPr>
    </w:p>
    <w:p w:rsidR="00000000" w:rsidRDefault="00000000">
      <w:pPr>
        <w:spacing w:after="120"/>
        <w:ind w:left="-567" w:firstLine="567"/>
        <w:jc w:val="center"/>
        <w:rPr>
          <w:rtl/>
        </w:rPr>
      </w:pPr>
      <w:r>
        <w:rPr>
          <w:rtl/>
        </w:rPr>
        <w:t>البند 3</w:t>
      </w:r>
    </w:p>
    <w:p w:rsidR="00000000" w:rsidRDefault="00000000">
      <w:pPr>
        <w:pStyle w:val="DualTxt"/>
        <w:rPr>
          <w:rtl/>
        </w:rPr>
      </w:pPr>
      <w:r>
        <w:rPr>
          <w:rtl/>
        </w:rPr>
        <w:tab/>
        <w:t>(1)</w:t>
      </w:r>
      <w:r>
        <w:rPr>
          <w:rtl/>
        </w:rPr>
        <w:tab/>
        <w:t>لا يجوز تقييد دخول وإقامة وخروج وهجرة الرعايا الأجانب إلا وفقا للأحكام المنصوص عليها في هذا القانون. ويتمتع الرعايا الأجانب الذين يقيمون بصورة شرعية في جمهورية هنغاريا بالحق في حرية التنقل، وحرية اختيار مكان إقامتهم، وحرية السفر وذلك ضمن الإطار الذي يتيحه هذا القانون.</w:t>
      </w:r>
    </w:p>
    <w:p w:rsidR="00000000" w:rsidRDefault="00000000">
      <w:pPr>
        <w:pStyle w:val="DualTxt"/>
        <w:rPr>
          <w:rtl/>
        </w:rPr>
      </w:pPr>
      <w:r>
        <w:rPr>
          <w:rtl/>
        </w:rPr>
        <w:tab/>
        <w:t>(2)</w:t>
      </w:r>
      <w:r>
        <w:rPr>
          <w:rtl/>
        </w:rPr>
        <w:tab/>
        <w:t>يحترم الرعايا الأجانب أثناء وجودهم في هنغاريا النظام الدستوري لجمهورية هنغاريا، ويلتزمون بقوانينها، ويمتثلون لما تتخذه السلطات الهنغارية من تدابير.</w:t>
      </w:r>
    </w:p>
    <w:p w:rsidR="00000000" w:rsidRDefault="00000000">
      <w:pPr>
        <w:pStyle w:val="DualTxt"/>
        <w:rPr>
          <w:rtl/>
        </w:rPr>
      </w:pPr>
      <w:r>
        <w:rPr>
          <w:rtl/>
        </w:rPr>
        <w:tab/>
        <w:t>(3)</w:t>
      </w:r>
      <w:r>
        <w:rPr>
          <w:rtl/>
        </w:rPr>
        <w:tab/>
        <w:t>يقدم الرعايا الأجانب الوثائق والبيانات والشهادات المحددة في هذا القانون باعتبارها ضرورية للإجراءات إلى الموظف العامل بالنيابة عن السلطات الهنغارية.</w:t>
      </w:r>
    </w:p>
    <w:p w:rsidR="00000000" w:rsidRDefault="00000000">
      <w:pPr>
        <w:pStyle w:val="DualTxt"/>
        <w:rPr>
          <w:rtl/>
        </w:rPr>
      </w:pPr>
      <w:r>
        <w:rPr>
          <w:rtl/>
        </w:rPr>
        <w:tab/>
        <w:t>(4)</w:t>
      </w:r>
      <w:r>
        <w:rPr>
          <w:rtl/>
        </w:rPr>
        <w:tab/>
        <w:t>تقوم السلطات الهنغارية، في غضون إجراءاتها، بإعلام الرعايا الأجانب بحقوقهم والتزاماتهم المنصوص عليها في هذا القانون، ولاسيما بحقهم في الرجوع إلى القانون، والمطالبة بالتعويض، وطريقة إعمال حقوقهم.</w:t>
      </w:r>
    </w:p>
    <w:p w:rsidR="00000000" w:rsidRDefault="00000000">
      <w:pPr>
        <w:spacing w:after="120"/>
        <w:ind w:left="-567" w:firstLine="567"/>
        <w:rPr>
          <w:rtl/>
        </w:rPr>
      </w:pPr>
    </w:p>
    <w:p w:rsidR="00000000" w:rsidRDefault="00000000">
      <w:pPr>
        <w:spacing w:after="120"/>
        <w:ind w:left="-567" w:firstLine="567"/>
        <w:rPr>
          <w:rtl/>
        </w:rPr>
      </w:pPr>
    </w:p>
    <w:p w:rsidR="00000000" w:rsidRDefault="00000000">
      <w:pPr>
        <w:spacing w:after="120"/>
        <w:ind w:left="-567" w:firstLine="567"/>
        <w:jc w:val="center"/>
        <w:rPr>
          <w:b/>
          <w:bCs/>
          <w:rtl/>
        </w:rPr>
      </w:pPr>
      <w:r>
        <w:rPr>
          <w:b/>
          <w:bCs/>
          <w:rtl/>
        </w:rPr>
        <w:t>تراخيص الهجرة</w:t>
      </w:r>
    </w:p>
    <w:p w:rsidR="00000000" w:rsidRDefault="00000000">
      <w:pPr>
        <w:spacing w:after="120"/>
        <w:ind w:left="-567" w:firstLine="567"/>
        <w:jc w:val="center"/>
        <w:rPr>
          <w:rtl/>
        </w:rPr>
      </w:pPr>
      <w:r>
        <w:rPr>
          <w:rtl/>
        </w:rPr>
        <w:t>البند 17</w:t>
      </w:r>
    </w:p>
    <w:p w:rsidR="00000000" w:rsidRDefault="00000000">
      <w:pPr>
        <w:spacing w:line="120" w:lineRule="exact"/>
        <w:ind w:left="-567" w:firstLine="567"/>
        <w:jc w:val="center"/>
        <w:rPr>
          <w:sz w:val="12"/>
          <w:rtl/>
        </w:rPr>
      </w:pPr>
    </w:p>
    <w:p w:rsidR="00000000" w:rsidRDefault="00000000">
      <w:pPr>
        <w:spacing w:after="120"/>
        <w:ind w:left="-567" w:firstLine="567"/>
        <w:rPr>
          <w:rtl/>
        </w:rPr>
      </w:pPr>
      <w:r>
        <w:rPr>
          <w:rtl/>
        </w:rPr>
        <w:tab/>
        <w:t>(1)</w:t>
      </w:r>
      <w:r>
        <w:rPr>
          <w:rtl/>
        </w:rPr>
        <w:tab/>
        <w:t>على مقدمي طلبات الحصول على تراخيص الهجرة الوفاء بالشروط التالية:</w:t>
      </w:r>
    </w:p>
    <w:p w:rsidR="00000000" w:rsidRDefault="00000000">
      <w:pPr>
        <w:pStyle w:val="DualTxt"/>
        <w:rPr>
          <w:rtl/>
        </w:rPr>
      </w:pPr>
      <w:r>
        <w:rPr>
          <w:rtl/>
        </w:rPr>
        <w:tab/>
      </w:r>
      <w:r>
        <w:rPr>
          <w:rtl/>
        </w:rPr>
        <w:tab/>
        <w:t>(أ)</w:t>
      </w:r>
      <w:r>
        <w:rPr>
          <w:rtl/>
        </w:rPr>
        <w:tab/>
        <w:t>أن يكونوا قد عاشوا بصورة شرعية وباستمرار في هنغاريا لمدة ثلاث سنوات على الأقل من تاريخ الدخول؛</w:t>
      </w:r>
    </w:p>
    <w:p w:rsidR="00000000" w:rsidRDefault="00000000">
      <w:pPr>
        <w:spacing w:after="120"/>
        <w:ind w:left="-567" w:firstLine="567"/>
        <w:rPr>
          <w:rtl/>
        </w:rPr>
      </w:pPr>
      <w:r>
        <w:rPr>
          <w:rtl/>
        </w:rPr>
        <w:tab/>
      </w:r>
      <w:r>
        <w:rPr>
          <w:rtl/>
        </w:rPr>
        <w:tab/>
        <w:t>(ب)</w:t>
      </w:r>
      <w:r>
        <w:rPr>
          <w:rtl/>
        </w:rPr>
        <w:tab/>
        <w:t xml:space="preserve">وأن يكون لهم محل سكن ومصدر رزق مضمونين في هنغاريا؛   </w:t>
      </w:r>
    </w:p>
    <w:p w:rsidR="00000000" w:rsidRDefault="00000000">
      <w:pPr>
        <w:spacing w:after="120"/>
        <w:ind w:left="-567" w:firstLine="567"/>
        <w:rPr>
          <w:rtl/>
        </w:rPr>
      </w:pPr>
      <w:r>
        <w:rPr>
          <w:rtl/>
        </w:rPr>
        <w:tab/>
      </w:r>
      <w:r>
        <w:rPr>
          <w:rtl/>
        </w:rPr>
        <w:tab/>
        <w:t>(ج)</w:t>
      </w:r>
      <w:r>
        <w:rPr>
          <w:rtl/>
        </w:rPr>
        <w:tab/>
        <w:t>وأن يكونوا متمتعين بالإعفاء من أي سبب من أسباب الإستبعاد منصوص عليه في هذا القانون.</w:t>
      </w:r>
    </w:p>
    <w:p w:rsidR="00000000" w:rsidRDefault="00000000">
      <w:pPr>
        <w:pStyle w:val="DualTxt"/>
        <w:rPr>
          <w:rtl/>
        </w:rPr>
      </w:pPr>
      <w:r>
        <w:rPr>
          <w:rtl/>
        </w:rPr>
        <w:tab/>
        <w:t>(2)</w:t>
      </w:r>
      <w:r>
        <w:rPr>
          <w:rtl/>
        </w:rPr>
        <w:tab/>
        <w:t>لأغراض الفقرة (أ) من البند الفرعي (1)، لا تعد مغادرة البلد لمدة لا تزيد عن 45 يوما في السنة قطعا للإستمرار.</w:t>
      </w:r>
    </w:p>
    <w:p w:rsidR="00000000" w:rsidRDefault="00000000">
      <w:pPr>
        <w:pStyle w:val="DualTxt"/>
        <w:rPr>
          <w:rtl/>
        </w:rPr>
      </w:pPr>
      <w:r>
        <w:rPr>
          <w:rtl/>
        </w:rPr>
        <w:tab/>
        <w:t>(3)</w:t>
      </w:r>
      <w:r>
        <w:rPr>
          <w:rtl/>
        </w:rPr>
        <w:tab/>
        <w:t xml:space="preserve">طلب الهجرة الذي يكـون جلـيا أنه لا يسـتوفي الشـروط المحـددة في الفقرتين (أ) و(ب) من البند الفرعي (1) يرفض دون تحقيق. </w:t>
      </w:r>
    </w:p>
    <w:p w:rsidR="00000000" w:rsidRDefault="00000000">
      <w:pPr>
        <w:spacing w:after="120"/>
        <w:ind w:left="-567" w:firstLine="567"/>
        <w:rPr>
          <w:rtl/>
        </w:rPr>
      </w:pPr>
      <w:r>
        <w:rPr>
          <w:rtl/>
        </w:rPr>
        <w:tab/>
        <w:t>(4)</w:t>
      </w:r>
      <w:r>
        <w:rPr>
          <w:rtl/>
        </w:rPr>
        <w:tab/>
        <w:t xml:space="preserve">ذو الرعوية الأجنبية </w:t>
      </w:r>
    </w:p>
    <w:p w:rsidR="00000000" w:rsidRDefault="00000000">
      <w:pPr>
        <w:spacing w:after="120"/>
        <w:ind w:left="-567" w:firstLine="567"/>
        <w:rPr>
          <w:rtl/>
        </w:rPr>
      </w:pPr>
      <w:r>
        <w:rPr>
          <w:rtl/>
        </w:rPr>
        <w:tab/>
      </w:r>
      <w:r>
        <w:rPr>
          <w:rtl/>
        </w:rPr>
        <w:tab/>
        <w:t>(أ)</w:t>
      </w:r>
      <w:r>
        <w:rPr>
          <w:rtl/>
        </w:rPr>
        <w:tab/>
        <w:t>الذي يقدم طلب هجرة باعتباره فردا من أفراد أسرة لغرض لم شمل الأسرة؛ أو</w:t>
      </w:r>
    </w:p>
    <w:p w:rsidR="00000000" w:rsidRDefault="00000000">
      <w:pPr>
        <w:spacing w:after="120"/>
        <w:ind w:left="-567" w:firstLine="567"/>
        <w:rPr>
          <w:rtl/>
        </w:rPr>
      </w:pPr>
      <w:r>
        <w:rPr>
          <w:rtl/>
        </w:rPr>
        <w:tab/>
      </w:r>
      <w:r>
        <w:rPr>
          <w:rtl/>
        </w:rPr>
        <w:tab/>
        <w:t>(ب)</w:t>
      </w:r>
      <w:r>
        <w:rPr>
          <w:rtl/>
        </w:rPr>
        <w:tab/>
        <w:t>الذي كان سابقا مواطنا هنغاريا أنهيت مواطنته، أو الذي كان سلفه المباشر مواطنا هنغاريا،</w:t>
      </w:r>
    </w:p>
    <w:p w:rsidR="00000000" w:rsidRDefault="00000000">
      <w:pPr>
        <w:spacing w:after="120"/>
        <w:ind w:left="-567" w:firstLine="567"/>
        <w:rPr>
          <w:rtl/>
        </w:rPr>
      </w:pPr>
      <w:r>
        <w:rPr>
          <w:rtl/>
        </w:rPr>
        <w:t>يجوز أن يمنح إعفاء من الشروط المنصوص عليها في الفقرة (أ) من البند الفرعي (1).</w:t>
      </w:r>
    </w:p>
    <w:p w:rsidR="00000000" w:rsidRDefault="00000000">
      <w:pPr>
        <w:spacing w:after="120"/>
        <w:ind w:left="-567" w:firstLine="567"/>
        <w:rPr>
          <w:rtl/>
        </w:rPr>
      </w:pPr>
      <w:r>
        <w:rPr>
          <w:rtl/>
        </w:rPr>
        <w:tab/>
        <w:t>(5)</w:t>
      </w:r>
      <w:r>
        <w:rPr>
          <w:rtl/>
        </w:rPr>
        <w:tab/>
        <w:t>لأغراض الفقرة (أ) من البند الفرعي (4)، تنطبق صفة أفراد الأسرة على الأشخاص الوارد بيانهم فيما يلي:</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r>
      <w:r>
        <w:rPr>
          <w:rtl/>
        </w:rPr>
        <w:tab/>
        <w:t>(أ)</w:t>
      </w:r>
      <w:r>
        <w:rPr>
          <w:rtl/>
        </w:rPr>
        <w:tab/>
        <w:t>الأزواج؛</w:t>
      </w:r>
    </w:p>
    <w:p w:rsidR="00000000" w:rsidRDefault="00000000">
      <w:pPr>
        <w:spacing w:after="120"/>
        <w:ind w:left="-567" w:firstLine="567"/>
        <w:rPr>
          <w:rtl/>
        </w:rPr>
      </w:pPr>
      <w:r>
        <w:rPr>
          <w:rtl/>
        </w:rPr>
        <w:tab/>
      </w:r>
      <w:r>
        <w:rPr>
          <w:rtl/>
        </w:rPr>
        <w:tab/>
        <w:t>(ب)</w:t>
      </w:r>
      <w:r>
        <w:rPr>
          <w:rtl/>
        </w:rPr>
        <w:tab/>
        <w:t>الأولاد الذين تقل أعمارهم عن السن القانونية؛</w:t>
      </w:r>
    </w:p>
    <w:p w:rsidR="00000000" w:rsidRDefault="00000000">
      <w:pPr>
        <w:spacing w:after="120"/>
        <w:ind w:left="-567" w:firstLine="567"/>
        <w:rPr>
          <w:rtl/>
        </w:rPr>
      </w:pPr>
      <w:r>
        <w:rPr>
          <w:rtl/>
        </w:rPr>
        <w:tab/>
      </w:r>
      <w:r>
        <w:rPr>
          <w:rtl/>
        </w:rPr>
        <w:tab/>
        <w:t>(ج)</w:t>
      </w:r>
      <w:r>
        <w:rPr>
          <w:rtl/>
        </w:rPr>
        <w:tab/>
        <w:t>الآباء والأمهات والأجداد والجدات الذين يعيشون كمعالين في أسرة معيشية واحدة؛</w:t>
      </w:r>
    </w:p>
    <w:p w:rsidR="00000000" w:rsidRDefault="00000000">
      <w:pPr>
        <w:spacing w:after="120"/>
        <w:ind w:left="-567" w:firstLine="567"/>
        <w:rPr>
          <w:rtl/>
        </w:rPr>
      </w:pPr>
      <w:r>
        <w:rPr>
          <w:rtl/>
        </w:rPr>
        <w:tab/>
      </w:r>
      <w:r>
        <w:rPr>
          <w:rtl/>
        </w:rPr>
        <w:tab/>
        <w:t>(د)</w:t>
      </w:r>
      <w:r>
        <w:rPr>
          <w:rtl/>
        </w:rPr>
        <w:tab/>
        <w:t>الأولاد البالغون السن القانونية الذين يعيشون كمعالين في أسرة معيشية واحدة.</w:t>
      </w:r>
    </w:p>
    <w:p w:rsidR="00000000" w:rsidRDefault="00000000">
      <w:pPr>
        <w:spacing w:after="120"/>
        <w:ind w:left="-567" w:firstLine="567"/>
        <w:rPr>
          <w:rtl/>
        </w:rPr>
      </w:pPr>
      <w:r>
        <w:rPr>
          <w:rtl/>
        </w:rPr>
        <w:tab/>
        <w:t>(6)</w:t>
      </w:r>
      <w:r>
        <w:rPr>
          <w:rtl/>
        </w:rPr>
        <w:tab/>
        <w:t>يجوز أن تحدد بالأنظمة القانونية والمعاهدات الدولية ظروف إضافية للحكم في صالح طلب الهجرة.</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18</w:t>
      </w:r>
    </w:p>
    <w:p w:rsidR="00000000" w:rsidRDefault="00000000">
      <w:pPr>
        <w:pStyle w:val="DualTxt"/>
        <w:rPr>
          <w:rtl/>
        </w:rPr>
      </w:pPr>
      <w:r>
        <w:rPr>
          <w:rtl/>
        </w:rPr>
        <w:tab/>
        <w:t>(1)</w:t>
      </w:r>
      <w:r>
        <w:rPr>
          <w:rtl/>
        </w:rPr>
        <w:tab/>
        <w:t>يمكن تقديم طلب الهجرة بملء الإستمارة المحددة إما شخصيا أو، في حالة الطلبات المشتركة، من قبل فرد من أفراد الأسرة بالغ السن القانونية [البند الفرعي (5) من البند 17] وذلك في مكتب الإدارة العامة المختص في المقاطعة أو في بودابست ( وسيشار إليه فيما يلي باسم "مكتب الإدارة العامة") وفقا لمكان الإقامة المقبل في هنغاريا، أو في هيئة التمثيل الخارجي الهنغارية في مكان الإقامة الدائم أو المعتاد لمقدم الطلب.</w:t>
      </w:r>
    </w:p>
    <w:p w:rsidR="00000000" w:rsidRDefault="00000000">
      <w:pPr>
        <w:spacing w:after="120"/>
        <w:ind w:left="-567" w:firstLine="567"/>
        <w:rPr>
          <w:rtl/>
        </w:rPr>
      </w:pPr>
      <w:r>
        <w:rPr>
          <w:rtl/>
        </w:rPr>
        <w:tab/>
        <w:t>(2)</w:t>
      </w:r>
      <w:r>
        <w:rPr>
          <w:rtl/>
        </w:rPr>
        <w:tab/>
        <w:t>تدفع رسوم إجراءات الهجرة في وقت واحد مع تقديم طلب الهجرة.</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19</w:t>
      </w:r>
    </w:p>
    <w:p w:rsidR="00000000" w:rsidRDefault="00000000">
      <w:pPr>
        <w:spacing w:after="120"/>
        <w:ind w:left="-567" w:firstLine="567"/>
        <w:rPr>
          <w:rtl/>
        </w:rPr>
      </w:pPr>
      <w:r>
        <w:rPr>
          <w:rtl/>
        </w:rPr>
        <w:tab/>
        <w:t>(1)</w:t>
      </w:r>
      <w:r>
        <w:rPr>
          <w:rtl/>
        </w:rPr>
        <w:tab/>
        <w:t>يرفق بطلب الهجرة ما يلي:</w:t>
      </w:r>
    </w:p>
    <w:p w:rsidR="00000000" w:rsidRDefault="00000000">
      <w:pPr>
        <w:spacing w:after="120"/>
        <w:ind w:left="-567" w:firstLine="567"/>
        <w:rPr>
          <w:rtl/>
        </w:rPr>
      </w:pPr>
      <w:r>
        <w:rPr>
          <w:rtl/>
        </w:rPr>
        <w:tab/>
      </w:r>
      <w:r>
        <w:rPr>
          <w:rtl/>
        </w:rPr>
        <w:tab/>
        <w:t>(أ)</w:t>
      </w:r>
      <w:r>
        <w:rPr>
          <w:rtl/>
        </w:rPr>
        <w:tab/>
        <w:t>وثائق التثبت من صحة بيانات الهوية الشخصية والمواطنة (حالة انعدام الجنسية)؛</w:t>
      </w:r>
    </w:p>
    <w:p w:rsidR="00000000" w:rsidRDefault="00000000">
      <w:pPr>
        <w:pStyle w:val="DualTxt"/>
        <w:rPr>
          <w:rtl/>
        </w:rPr>
      </w:pPr>
      <w:r>
        <w:rPr>
          <w:rtl/>
        </w:rPr>
        <w:tab/>
      </w:r>
      <w:r>
        <w:rPr>
          <w:rtl/>
        </w:rPr>
        <w:tab/>
        <w:t>(ب)</w:t>
      </w:r>
      <w:r>
        <w:rPr>
          <w:rtl/>
        </w:rPr>
        <w:tab/>
        <w:t>شهادة الميلاد، وشهادة الزواج في حال الإنطباق، وشهادة الطلاق في حال الإنطباق، ووثيقة مصدق عليها عملا بالقانون الخاص لمقدم طلب يقل عمره عن السن القانونية تشهد بعدم وجود موانع قانونية تحول دون توطن هذا الشخص في الخارج؛</w:t>
      </w:r>
    </w:p>
    <w:p w:rsidR="00000000" w:rsidRDefault="00000000">
      <w:pPr>
        <w:pStyle w:val="DualTxt"/>
        <w:rPr>
          <w:rtl/>
        </w:rPr>
      </w:pPr>
      <w:r>
        <w:rPr>
          <w:rtl/>
        </w:rPr>
        <w:tab/>
      </w:r>
      <w:r>
        <w:rPr>
          <w:rtl/>
        </w:rPr>
        <w:tab/>
        <w:t>(ج)</w:t>
      </w:r>
      <w:r>
        <w:rPr>
          <w:rtl/>
        </w:rPr>
        <w:tab/>
        <w:t>وثيقة تشهد بعدم وجود سجل جنائي لمقدم الطلب صادرة في غضون ستة أشهر عن السلطة المختصة بحسب مكان إقامة ذي الرعوية الأجنبية؛</w:t>
      </w:r>
    </w:p>
    <w:p w:rsidR="00000000" w:rsidRDefault="00000000">
      <w:pPr>
        <w:pStyle w:val="DualTxt"/>
        <w:rPr>
          <w:rtl/>
        </w:rPr>
      </w:pPr>
      <w:r>
        <w:rPr>
          <w:rtl/>
        </w:rPr>
        <w:tab/>
      </w:r>
      <w:r>
        <w:rPr>
          <w:rtl/>
        </w:rPr>
        <w:tab/>
        <w:t>(د)</w:t>
      </w:r>
      <w:r>
        <w:rPr>
          <w:rtl/>
        </w:rPr>
        <w:tab/>
        <w:t>تقرير طبي رسمي صادر في غضون ثلاثة أشهر يشهد بأن ذي الرعوية الأجنبية لا يعاني أي مرض يمثل خطرا محتملا على الصحة العامة؛</w:t>
      </w:r>
    </w:p>
    <w:p w:rsidR="00000000" w:rsidRDefault="00000000">
      <w:pPr>
        <w:spacing w:after="120"/>
        <w:ind w:left="-567" w:firstLine="567"/>
        <w:rPr>
          <w:rtl/>
        </w:rPr>
      </w:pPr>
      <w:r>
        <w:rPr>
          <w:rtl/>
        </w:rPr>
        <w:tab/>
      </w:r>
      <w:r>
        <w:rPr>
          <w:rtl/>
        </w:rPr>
        <w:tab/>
        <w:t>(هـ)</w:t>
      </w:r>
      <w:r>
        <w:rPr>
          <w:rtl/>
        </w:rPr>
        <w:tab/>
        <w:t>وثائق تشهد على التعليم و</w:t>
      </w:r>
      <w:r>
        <w:t>/</w:t>
      </w:r>
      <w:r>
        <w:rPr>
          <w:rtl/>
        </w:rPr>
        <w:t>أو المؤهلات المهنية؛</w:t>
      </w:r>
    </w:p>
    <w:p w:rsidR="00000000" w:rsidRDefault="00000000">
      <w:pPr>
        <w:spacing w:after="120"/>
        <w:ind w:left="-567" w:firstLine="567"/>
        <w:rPr>
          <w:rtl/>
        </w:rPr>
      </w:pPr>
      <w:r>
        <w:rPr>
          <w:rtl/>
        </w:rPr>
        <w:tab/>
      </w:r>
      <w:r>
        <w:rPr>
          <w:rtl/>
        </w:rPr>
        <w:tab/>
        <w:t>(و)</w:t>
      </w:r>
      <w:r>
        <w:rPr>
          <w:rtl/>
        </w:rPr>
        <w:tab/>
        <w:t>وثائق تشهد على مكان إقامة ذي الرعوية الأجنبية ووجود مصدر رزق له في هنغاريا.</w:t>
      </w:r>
    </w:p>
    <w:p w:rsidR="00000000" w:rsidRDefault="00000000">
      <w:pPr>
        <w:pStyle w:val="DualTxt"/>
        <w:rPr>
          <w:rtl/>
        </w:rPr>
      </w:pPr>
      <w:r>
        <w:rPr>
          <w:rtl/>
        </w:rPr>
        <w:tab/>
        <w:t>(2)</w:t>
      </w:r>
      <w:r>
        <w:rPr>
          <w:rtl/>
        </w:rPr>
        <w:tab/>
        <w:t>يجوز أن ترفق أيضا نسخ مصدق عليها من قبل السلطة الأجنبية المختصة بدلا من الوثائق المعددة في البند الفرعي (1). ولدى إصدار بيان، يجوز إعفاء مقدم الطلب من الإلتزامات الوارد بيانها في الفقرتين (ب) و(ج) من البند الفرعي (1). وترفق الوثائق والشهادات، أو نسخ عنها صادرة عن السلطة الأجنبية، مع الترجمات الهنغارية المصدق عليها.</w:t>
      </w: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rtl/>
        </w:rPr>
        <w:t>البند 22</w:t>
      </w:r>
    </w:p>
    <w:p w:rsidR="00000000" w:rsidRDefault="00000000">
      <w:pPr>
        <w:spacing w:line="120" w:lineRule="exact"/>
        <w:ind w:left="-567" w:firstLine="567"/>
        <w:rPr>
          <w:sz w:val="12"/>
          <w:rtl/>
        </w:rPr>
      </w:pPr>
    </w:p>
    <w:p w:rsidR="00000000" w:rsidRDefault="00000000">
      <w:pPr>
        <w:spacing w:after="120"/>
        <w:ind w:left="-567" w:firstLine="567"/>
        <w:rPr>
          <w:rtl/>
        </w:rPr>
      </w:pPr>
      <w:r>
        <w:rPr>
          <w:rtl/>
        </w:rPr>
        <w:tab/>
        <w:t>(1)</w:t>
      </w:r>
      <w:r>
        <w:rPr>
          <w:rtl/>
        </w:rPr>
        <w:tab/>
        <w:t>ذو الرعوية الأجنبية</w:t>
      </w:r>
    </w:p>
    <w:p w:rsidR="00000000" w:rsidRDefault="00000000">
      <w:pPr>
        <w:spacing w:after="120"/>
        <w:ind w:left="-567" w:firstLine="567"/>
        <w:rPr>
          <w:rtl/>
        </w:rPr>
      </w:pPr>
      <w:r>
        <w:rPr>
          <w:rtl/>
        </w:rPr>
        <w:tab/>
      </w:r>
      <w:r>
        <w:rPr>
          <w:rtl/>
        </w:rPr>
        <w:tab/>
        <w:t>(أ)</w:t>
      </w:r>
      <w:r>
        <w:rPr>
          <w:rtl/>
        </w:rPr>
        <w:tab/>
        <w:t>الذي حُظِر عليه دخول البلد أو الإقامة فيه؛ أو</w:t>
      </w:r>
    </w:p>
    <w:p w:rsidR="00000000" w:rsidRDefault="00000000">
      <w:pPr>
        <w:spacing w:after="120"/>
        <w:ind w:left="-567" w:firstLine="567"/>
        <w:rPr>
          <w:rtl/>
        </w:rPr>
      </w:pPr>
      <w:r>
        <w:rPr>
          <w:rtl/>
        </w:rPr>
        <w:tab/>
      </w:r>
      <w:r>
        <w:rPr>
          <w:rtl/>
        </w:rPr>
        <w:tab/>
        <w:t>(ب)</w:t>
      </w:r>
      <w:r>
        <w:rPr>
          <w:rtl/>
        </w:rPr>
        <w:tab/>
        <w:t>الذي يكون محل سكنه أو مصدر رزقه في هنغاريا غير مضمون؛ أو</w:t>
      </w:r>
    </w:p>
    <w:p w:rsidR="00000000" w:rsidRDefault="00000000">
      <w:pPr>
        <w:spacing w:after="120"/>
        <w:ind w:left="-567" w:firstLine="567"/>
        <w:rPr>
          <w:rtl/>
        </w:rPr>
      </w:pPr>
      <w:r>
        <w:rPr>
          <w:rtl/>
        </w:rPr>
        <w:tab/>
      </w:r>
      <w:r>
        <w:rPr>
          <w:rtl/>
        </w:rPr>
        <w:tab/>
        <w:t>(ج)</w:t>
      </w:r>
      <w:r>
        <w:rPr>
          <w:rtl/>
        </w:rPr>
        <w:tab/>
        <w:t>الذي لا يُتَوقّع لأسباب أخرى اندماجه في المجتمع الهنغاري</w:t>
      </w:r>
    </w:p>
    <w:p w:rsidR="00000000" w:rsidRDefault="00000000">
      <w:pPr>
        <w:spacing w:after="120"/>
        <w:ind w:left="-567" w:firstLine="567"/>
        <w:rPr>
          <w:rtl/>
        </w:rPr>
      </w:pPr>
    </w:p>
    <w:p w:rsidR="00000000" w:rsidRDefault="00000000">
      <w:pPr>
        <w:spacing w:after="120"/>
        <w:ind w:left="-567" w:firstLine="567"/>
        <w:rPr>
          <w:rtl/>
        </w:rPr>
      </w:pPr>
      <w:r>
        <w:rPr>
          <w:rtl/>
        </w:rPr>
        <w:t>لا يمنح ترخيص هجرة.</w:t>
      </w:r>
    </w:p>
    <w:p w:rsidR="00000000" w:rsidRDefault="00000000">
      <w:pPr>
        <w:pStyle w:val="DualTxt"/>
        <w:rPr>
          <w:rtl/>
        </w:rPr>
      </w:pPr>
      <w:r>
        <w:rPr>
          <w:rtl/>
        </w:rPr>
        <w:tab/>
        <w:t>(2)</w:t>
      </w:r>
      <w:r>
        <w:rPr>
          <w:rtl/>
        </w:rPr>
        <w:tab/>
        <w:t>يعتبر مصدر رزق ذي الرعوية الأجنبية مضمونا إذا كانت لدى هذا الشخص إيرادات أو موارد مالية تكفي لتوفير الإعالة لنفسه ولأفراد أسرته المقبلين على الهجرة الذين يحق لهم الحصول، ويحتاجون إلى الحصول، على إعالة، أو إذا كان لهذا الشخص قريب يعيش في هنغاريا ويجوز للقانون الهنغاري إلزامه بتوفير الإعالة.</w:t>
      </w:r>
    </w:p>
    <w:p w:rsidR="00000000" w:rsidRDefault="00000000">
      <w:pPr>
        <w:pStyle w:val="DualTxt"/>
        <w:rPr>
          <w:rtl/>
        </w:rPr>
      </w:pPr>
      <w:r>
        <w:rPr>
          <w:rtl/>
        </w:rPr>
        <w:tab/>
        <w:t>(3)</w:t>
      </w:r>
      <w:r>
        <w:rPr>
          <w:rtl/>
        </w:rPr>
        <w:tab/>
        <w:t>لا يعتبر محل سكن ذي الرعوية الأجنبية مضمونا إذا كان حيّز المعيشة المتوفر في مكان الإقامة المقبل الذي أبلغ به هذا الشخص يقل عن ستة أمتار مربعة للشخص الواحد. ويجوز إعفاء مقدمي الطلبات المشار إليهم في البند الفرعي (4) من البند 17 من الوفاء بهذا الشرط.</w:t>
      </w:r>
    </w:p>
    <w:p w:rsidR="00000000" w:rsidRDefault="00000000">
      <w:pPr>
        <w:pStyle w:val="DualTxt"/>
        <w:rPr>
          <w:rtl/>
        </w:rPr>
      </w:pPr>
      <w:r>
        <w:rPr>
          <w:rtl/>
        </w:rPr>
        <w:t>(4)</w:t>
      </w:r>
      <w:r>
        <w:rPr>
          <w:rtl/>
        </w:rPr>
        <w:tab/>
        <w:t>وفقا للحكم المتعلق بعدم التمييز، لا يعتبر عرق ذي الرعوية الأجنبية ولا لونه أو نوع جنسه أو لغته الأصلية أو دينه، ولا انتماؤه السياسي أو غيره، ولا أصله الوطني أو أي أصل اجتماعي آخر، ولا مولده ، عقبة في سبيل اندماجه في المجتمع الهنغاري على الوجه المبين في الفقرة (ج) من البند الفرعي (1).</w:t>
      </w:r>
    </w:p>
    <w:p w:rsidR="00000000" w:rsidRDefault="00000000">
      <w:pPr>
        <w:spacing w:line="120" w:lineRule="exact"/>
        <w:ind w:left="-567" w:firstLine="567"/>
        <w:rPr>
          <w:sz w:val="12"/>
          <w:rtl/>
        </w:rPr>
      </w:pPr>
    </w:p>
    <w:p w:rsidR="00000000" w:rsidRDefault="00000000">
      <w:pPr>
        <w:spacing w:line="120" w:lineRule="exact"/>
        <w:ind w:left="-567" w:firstLine="567"/>
        <w:rPr>
          <w:sz w:val="12"/>
          <w:rtl/>
        </w:rPr>
      </w:pPr>
    </w:p>
    <w:p w:rsidR="00000000" w:rsidRDefault="00000000">
      <w:pPr>
        <w:spacing w:after="120"/>
        <w:ind w:left="-567" w:firstLine="567"/>
        <w:jc w:val="center"/>
        <w:rPr>
          <w:rtl/>
        </w:rPr>
      </w:pPr>
      <w:r>
        <w:rPr>
          <w:b/>
          <w:bCs/>
          <w:rtl/>
        </w:rPr>
        <w:t xml:space="preserve">المرسوم الحكومي رقم </w:t>
      </w:r>
      <w:r>
        <w:rPr>
          <w:b/>
          <w:bCs/>
        </w:rPr>
        <w:t>64/1994 (IV.30.) Korm.</w:t>
      </w:r>
      <w:r>
        <w:rPr>
          <w:rtl/>
        </w:rPr>
        <w:t xml:space="preserve">   </w:t>
      </w:r>
    </w:p>
    <w:p w:rsidR="00000000" w:rsidRDefault="00000000">
      <w:pPr>
        <w:spacing w:after="120"/>
        <w:ind w:left="-567" w:firstLine="567"/>
        <w:jc w:val="center"/>
        <w:rPr>
          <w:rtl/>
        </w:rPr>
      </w:pPr>
      <w:r>
        <w:rPr>
          <w:b/>
          <w:bCs/>
          <w:rtl/>
        </w:rPr>
        <w:t xml:space="preserve">بشأن تنفيذ القانون السادس والثمانين الصادر في عام 1993 بشأن دخول الأجانب </w:t>
      </w:r>
      <w:r>
        <w:rPr>
          <w:rtl/>
        </w:rPr>
        <w:t xml:space="preserve"> </w:t>
      </w:r>
    </w:p>
    <w:p w:rsidR="00000000" w:rsidRDefault="00000000">
      <w:pPr>
        <w:spacing w:after="120"/>
        <w:ind w:left="-567" w:firstLine="567"/>
        <w:jc w:val="center"/>
        <w:rPr>
          <w:b/>
          <w:bCs/>
          <w:rtl/>
        </w:rPr>
      </w:pPr>
      <w:r>
        <w:rPr>
          <w:rtl/>
        </w:rPr>
        <w:t xml:space="preserve"> </w:t>
      </w:r>
      <w:r>
        <w:rPr>
          <w:b/>
          <w:bCs/>
          <w:rtl/>
        </w:rPr>
        <w:t>إلى هنغاريا وإقامتهم فيها وهجرتهم إليها</w:t>
      </w:r>
    </w:p>
    <w:p w:rsidR="00000000" w:rsidRDefault="00000000">
      <w:pPr>
        <w:spacing w:line="120" w:lineRule="exact"/>
        <w:ind w:left="-567" w:firstLine="567"/>
        <w:jc w:val="center"/>
        <w:rPr>
          <w:b/>
          <w:bCs/>
          <w:sz w:val="12"/>
          <w:rtl/>
        </w:rPr>
      </w:pPr>
    </w:p>
    <w:p w:rsidR="00000000" w:rsidRDefault="00000000">
      <w:pPr>
        <w:spacing w:after="120"/>
        <w:ind w:left="-567" w:firstLine="567"/>
        <w:jc w:val="center"/>
        <w:rPr>
          <w:b/>
          <w:bCs/>
          <w:rtl/>
        </w:rPr>
      </w:pPr>
      <w:r>
        <w:rPr>
          <w:b/>
          <w:bCs/>
          <w:rtl/>
        </w:rPr>
        <w:t>خطاب الدعوة</w:t>
      </w:r>
    </w:p>
    <w:p w:rsidR="00000000" w:rsidRDefault="00000000">
      <w:pPr>
        <w:spacing w:after="120"/>
        <w:ind w:left="-567" w:firstLine="567"/>
        <w:jc w:val="center"/>
        <w:rPr>
          <w:rtl/>
        </w:rPr>
      </w:pPr>
      <w:r>
        <w:rPr>
          <w:rtl/>
        </w:rPr>
        <w:t>البند 2</w:t>
      </w:r>
    </w:p>
    <w:p w:rsidR="00000000" w:rsidRDefault="00000000">
      <w:pPr>
        <w:spacing w:line="120" w:lineRule="exact"/>
        <w:ind w:left="-567" w:firstLine="567"/>
        <w:rPr>
          <w:sz w:val="12"/>
          <w:rtl/>
        </w:rPr>
      </w:pPr>
    </w:p>
    <w:p w:rsidR="00000000" w:rsidRDefault="00000000">
      <w:pPr>
        <w:pStyle w:val="DualTxt"/>
        <w:rPr>
          <w:rtl/>
        </w:rPr>
      </w:pPr>
      <w:r>
        <w:rPr>
          <w:rtl/>
        </w:rPr>
        <w:tab/>
        <w:t>(1)</w:t>
      </w:r>
      <w:r>
        <w:rPr>
          <w:rtl/>
        </w:rPr>
        <w:tab/>
        <w:t>يجوز أيضا التثبت من توفر التغطية المالية للدخول والإقامة بخطاب دعوة نافذ المفعول تُحَدّد محتوياته في هذا المرسوم، وذلك لدى الدخول وفي الإجراءات المتصلة بالتأشيرة ، وتمديد مدة الإقامة الواردة في التأشيرة، وترخيص الإقامة.</w:t>
      </w:r>
    </w:p>
    <w:p w:rsidR="00000000" w:rsidRDefault="00000000">
      <w:pPr>
        <w:pStyle w:val="DualTxt"/>
        <w:rPr>
          <w:rtl/>
        </w:rPr>
      </w:pPr>
      <w:r>
        <w:rPr>
          <w:rtl/>
        </w:rPr>
        <w:tab/>
        <w:t>(2)</w:t>
      </w:r>
      <w:r>
        <w:rPr>
          <w:rtl/>
        </w:rPr>
        <w:tab/>
        <w:t xml:space="preserve">يتضمن خطاب الدعوة بيانات تحديد الهوية الشخصية للطرف الداعي، وعنوان الإقامة، ومحل الإقامة، ومواطنة الأجانب ذوي تراخيص الإقامة الممدّدة أو بيان كونهم عديمي الجنسية، وأسماء وعناوين الأشخاص الإعتباريين أو المنظمات غير المسجلة (ويشار إليهم جميعا فيما يلي بعبارة "الكيان القانوني")، والغرض من الدعوة؛ وبيانات تحديد الهوية الشخصية لذي الرعوية الأجنبية المدعو ومواطنته أو بيان كونه عديم الجنسية، وعنوان إقامته، وأسماء أولاده المسافرين معه الذين تقل أعمارهم عن السن القانونية، ومضمون القبول بالإلتزام ومدته، وعنوان السكن المتاح لذي الرعوية الأجنبية، والترخيص الصادر عن مقر الشرطة العامل بوصفه السلطة المختصة، ومدة نفاذ خطاب الدعوة. </w:t>
      </w:r>
    </w:p>
    <w:p w:rsidR="00000000" w:rsidRDefault="00000000">
      <w:pPr>
        <w:pStyle w:val="DualTxt"/>
        <w:rPr>
          <w:rtl/>
        </w:rPr>
      </w:pPr>
      <w:r>
        <w:rPr>
          <w:rtl/>
        </w:rPr>
        <w:tab/>
        <w:t>(3)</w:t>
      </w:r>
      <w:r>
        <w:rPr>
          <w:rtl/>
        </w:rPr>
        <w:tab/>
        <w:t>ويجوز أيضا التثبت من توفر التغطية المالية للإقامة بخطاب دعوة واحد في حالة سفر الأجانب في رحلات جماعية بناء على دعوة من كيان قانوني (الزيارة المدرسية، وعطل الأطفال، ودعوة الفرق الفنية وما إلى ذلك). وفي هذه الحالة، تتولى هيئة شرطة الأجانب إرفاق بيانات الهوية الشخصية للأشخاص المدعوين وبيانات مواطنتهم ومكان إقامتهم بخطاب الدعوة في قائمة مستقلة.</w:t>
      </w:r>
    </w:p>
    <w:p w:rsidR="00000000" w:rsidRDefault="00000000">
      <w:pPr>
        <w:spacing w:line="120" w:lineRule="exact"/>
        <w:ind w:left="-567" w:firstLine="567"/>
        <w:jc w:val="center"/>
        <w:rPr>
          <w:sz w:val="12"/>
          <w:rtl/>
        </w:rPr>
      </w:pPr>
    </w:p>
    <w:p w:rsidR="00000000" w:rsidRDefault="00000000">
      <w:pPr>
        <w:spacing w:after="120"/>
        <w:ind w:left="-567" w:firstLine="567"/>
        <w:jc w:val="center"/>
        <w:rPr>
          <w:b/>
          <w:bCs/>
          <w:rtl/>
        </w:rPr>
      </w:pPr>
      <w:r>
        <w:rPr>
          <w:b/>
          <w:bCs/>
          <w:rtl/>
        </w:rPr>
        <w:t>أنواع التأشيرة</w:t>
      </w:r>
    </w:p>
    <w:p w:rsidR="00000000" w:rsidRDefault="00000000">
      <w:pPr>
        <w:spacing w:after="120"/>
        <w:ind w:left="-567" w:firstLine="567"/>
        <w:jc w:val="center"/>
        <w:rPr>
          <w:rtl/>
        </w:rPr>
      </w:pPr>
      <w:r>
        <w:rPr>
          <w:rtl/>
        </w:rPr>
        <w:t>البند 7</w:t>
      </w:r>
    </w:p>
    <w:p w:rsidR="00000000" w:rsidRDefault="00000000">
      <w:pPr>
        <w:spacing w:after="120"/>
        <w:ind w:left="-567" w:firstLine="567"/>
        <w:rPr>
          <w:rtl/>
        </w:rPr>
      </w:pPr>
      <w:r>
        <w:rPr>
          <w:rtl/>
        </w:rPr>
        <w:tab/>
        <w:t>(1)</w:t>
      </w:r>
      <w:r>
        <w:rPr>
          <w:rtl/>
        </w:rPr>
        <w:tab/>
        <w:t>يمكن إصدار التأشيرة للسفر لغرض رسمي أو خاص فضلا عن الهجرة.</w:t>
      </w:r>
    </w:p>
    <w:p w:rsidR="00000000" w:rsidRDefault="00000000">
      <w:pPr>
        <w:spacing w:after="120"/>
        <w:ind w:left="-567" w:firstLine="567"/>
        <w:rPr>
          <w:rtl/>
        </w:rPr>
      </w:pPr>
      <w:r>
        <w:rPr>
          <w:rtl/>
        </w:rPr>
        <w:tab/>
        <w:t>(2)</w:t>
      </w:r>
      <w:r>
        <w:rPr>
          <w:rtl/>
        </w:rPr>
        <w:tab/>
        <w:t>يمكن إصدار تأشيرة رسمية</w:t>
      </w:r>
    </w:p>
    <w:p w:rsidR="00000000" w:rsidRDefault="00000000">
      <w:pPr>
        <w:pStyle w:val="DualTxt"/>
        <w:rPr>
          <w:rtl/>
        </w:rPr>
      </w:pPr>
      <w:r>
        <w:rPr>
          <w:rtl/>
        </w:rPr>
        <w:tab/>
      </w:r>
      <w:r>
        <w:rPr>
          <w:rtl/>
        </w:rPr>
        <w:tab/>
        <w:t>(أ)</w:t>
      </w:r>
      <w:r>
        <w:rPr>
          <w:rtl/>
        </w:rPr>
        <w:tab/>
        <w:t>لسفر أشخاص يتمتعون بالإمتيازات والحصانات المبنية على مركزهم الدبلوماسي أو على القانون الدولي أو لسفر أفراد أسرهم،</w:t>
      </w:r>
    </w:p>
    <w:p w:rsidR="00000000" w:rsidRDefault="00000000">
      <w:pPr>
        <w:spacing w:after="120"/>
        <w:ind w:left="-567" w:firstLine="567"/>
        <w:rPr>
          <w:rtl/>
        </w:rPr>
      </w:pPr>
      <w:r>
        <w:rPr>
          <w:rtl/>
        </w:rPr>
        <w:tab/>
      </w:r>
      <w:r>
        <w:rPr>
          <w:rtl/>
        </w:rPr>
        <w:tab/>
        <w:t>(ب)</w:t>
      </w:r>
      <w:r>
        <w:rPr>
          <w:rtl/>
        </w:rPr>
        <w:tab/>
        <w:t>لسفر أعضاء وفد رسمي لدولة أجنبية وهيئات تابعة لدولة أجنبية،</w:t>
      </w:r>
    </w:p>
    <w:p w:rsidR="00000000" w:rsidRDefault="00000000">
      <w:pPr>
        <w:pStyle w:val="DualTxt"/>
        <w:rPr>
          <w:rtl/>
        </w:rPr>
      </w:pPr>
      <w:r>
        <w:rPr>
          <w:rtl/>
        </w:rPr>
        <w:tab/>
      </w:r>
      <w:r>
        <w:rPr>
          <w:rtl/>
        </w:rPr>
        <w:tab/>
        <w:t>(ج)</w:t>
      </w:r>
      <w:r>
        <w:rPr>
          <w:rtl/>
        </w:rPr>
        <w:tab/>
        <w:t>لسفر أشخاص مدعوين إلى مناسبات دولية سياسية أو علمية أو اقتصادية أو ثقافية أو رياضية ذات أهمية استثنائية،</w:t>
      </w:r>
    </w:p>
    <w:p w:rsidR="00000000" w:rsidRDefault="00000000">
      <w:pPr>
        <w:pStyle w:val="DualTxt"/>
        <w:rPr>
          <w:rtl/>
        </w:rPr>
      </w:pPr>
      <w:r>
        <w:rPr>
          <w:rtl/>
        </w:rPr>
        <w:tab/>
      </w:r>
      <w:r>
        <w:rPr>
          <w:rtl/>
        </w:rPr>
        <w:tab/>
        <w:t>(د)</w:t>
      </w:r>
      <w:r>
        <w:rPr>
          <w:rtl/>
        </w:rPr>
        <w:tab/>
        <w:t>لأشخاص يدخلون للدراسة وللأغراض التعليمية والعلمية والتدريبية وأغراض التدريب الإرشادي في إطار اتفاقية دولية، أو تعاون ثقافي وتعليمي وعلمي ودولي، أو برامج معونة حكومية دولية؛ وكذلك لموظفي المؤسسات العلمية أو التعليمية أو الثقافية العاملة في هنغاريا بناء على اتفاقيات دولية، ولأشخاص يدخلون في نطاق أنشطة المؤسسات المذكورة.</w:t>
      </w:r>
    </w:p>
    <w:p w:rsidR="00000000" w:rsidRDefault="00000000">
      <w:pPr>
        <w:spacing w:after="120"/>
        <w:ind w:left="-567" w:firstLine="567"/>
        <w:rPr>
          <w:rtl/>
        </w:rPr>
      </w:pPr>
      <w:r>
        <w:rPr>
          <w:rtl/>
        </w:rPr>
        <w:tab/>
        <w:t>(3)</w:t>
      </w:r>
      <w:r>
        <w:rPr>
          <w:rtl/>
        </w:rPr>
        <w:tab/>
        <w:t>للسفر لغرض خاص، يمكن إصدار التأشيرات التالية بحسب غرض الدخول والإقامة:</w:t>
      </w:r>
    </w:p>
    <w:p w:rsidR="00000000" w:rsidRDefault="00000000">
      <w:pPr>
        <w:spacing w:after="120"/>
        <w:ind w:left="-567" w:firstLine="567"/>
        <w:rPr>
          <w:rtl/>
        </w:rPr>
      </w:pPr>
      <w:r>
        <w:rPr>
          <w:rtl/>
        </w:rPr>
        <w:tab/>
      </w:r>
      <w:r>
        <w:rPr>
          <w:rtl/>
        </w:rPr>
        <w:tab/>
        <w:t>(أ)</w:t>
      </w:r>
      <w:r>
        <w:rPr>
          <w:rtl/>
        </w:rPr>
        <w:tab/>
        <w:t>تأشيرة سياحة،</w:t>
      </w:r>
    </w:p>
    <w:p w:rsidR="00000000" w:rsidRDefault="00000000">
      <w:pPr>
        <w:spacing w:after="120"/>
        <w:ind w:left="-567" w:firstLine="567"/>
        <w:rPr>
          <w:rtl/>
        </w:rPr>
      </w:pPr>
      <w:r>
        <w:rPr>
          <w:rtl/>
        </w:rPr>
        <w:tab/>
      </w:r>
      <w:r>
        <w:rPr>
          <w:rtl/>
        </w:rPr>
        <w:tab/>
        <w:t>(ب)</w:t>
      </w:r>
      <w:r>
        <w:rPr>
          <w:rtl/>
        </w:rPr>
        <w:tab/>
        <w:t>تأشيرة زيارة،</w:t>
      </w:r>
    </w:p>
    <w:p w:rsidR="00000000" w:rsidRDefault="00000000">
      <w:pPr>
        <w:spacing w:after="120"/>
        <w:ind w:left="-567" w:firstLine="567"/>
        <w:rPr>
          <w:rtl/>
        </w:rPr>
      </w:pPr>
      <w:r>
        <w:rPr>
          <w:rtl/>
        </w:rPr>
        <w:tab/>
      </w:r>
      <w:r>
        <w:rPr>
          <w:rtl/>
        </w:rPr>
        <w:tab/>
        <w:t>(ج)</w:t>
      </w:r>
      <w:r>
        <w:rPr>
          <w:rtl/>
        </w:rPr>
        <w:tab/>
        <w:t>تأشيرة أعمال،</w:t>
      </w:r>
    </w:p>
    <w:p w:rsidR="00000000" w:rsidRDefault="00000000">
      <w:pPr>
        <w:spacing w:after="120"/>
        <w:ind w:left="-567" w:firstLine="567"/>
        <w:rPr>
          <w:rtl/>
        </w:rPr>
      </w:pPr>
      <w:r>
        <w:rPr>
          <w:rtl/>
        </w:rPr>
        <w:tab/>
      </w:r>
      <w:r>
        <w:rPr>
          <w:rtl/>
        </w:rPr>
        <w:tab/>
        <w:t>(د)</w:t>
      </w:r>
      <w:r>
        <w:rPr>
          <w:rtl/>
        </w:rPr>
        <w:tab/>
        <w:t>تأشيرة عمل،</w:t>
      </w:r>
    </w:p>
    <w:p w:rsidR="00000000" w:rsidRDefault="00000000">
      <w:pPr>
        <w:spacing w:after="120"/>
        <w:ind w:left="-567" w:firstLine="567"/>
        <w:rPr>
          <w:rtl/>
        </w:rPr>
      </w:pPr>
      <w:r>
        <w:rPr>
          <w:rtl/>
        </w:rPr>
        <w:tab/>
      </w:r>
      <w:r>
        <w:rPr>
          <w:rtl/>
        </w:rPr>
        <w:tab/>
        <w:t>(هـ)</w:t>
      </w:r>
      <w:r>
        <w:rPr>
          <w:rtl/>
        </w:rPr>
        <w:tab/>
        <w:t>تأشيرة كسب دخل،</w:t>
      </w:r>
    </w:p>
    <w:p w:rsidR="00000000" w:rsidRDefault="00000000">
      <w:pPr>
        <w:pStyle w:val="DualTxt"/>
        <w:rPr>
          <w:rtl/>
        </w:rPr>
      </w:pPr>
      <w:r>
        <w:rPr>
          <w:rtl/>
        </w:rPr>
        <w:tab/>
      </w:r>
      <w:r>
        <w:rPr>
          <w:rtl/>
        </w:rPr>
        <w:tab/>
        <w:t>(و)</w:t>
      </w:r>
      <w:r>
        <w:rPr>
          <w:rtl/>
        </w:rPr>
        <w:tab/>
        <w:t>تأشيرة تسمح بالدخول للدراسة وغيرها من الأغراض العلمية وأغراض التدريب الإرشادي المختلفة عن الأغراض المحددة في الفقرة (هـ) من البند الفرعي (2)،</w:t>
      </w:r>
    </w:p>
    <w:p w:rsidR="00000000" w:rsidRDefault="00000000">
      <w:pPr>
        <w:spacing w:after="120"/>
        <w:ind w:left="-567" w:firstLine="567"/>
        <w:rPr>
          <w:rtl/>
        </w:rPr>
      </w:pPr>
      <w:r>
        <w:rPr>
          <w:rtl/>
        </w:rPr>
        <w:tab/>
      </w:r>
      <w:r>
        <w:rPr>
          <w:rtl/>
        </w:rPr>
        <w:tab/>
        <w:t>(ز)</w:t>
      </w:r>
      <w:r>
        <w:rPr>
          <w:rtl/>
        </w:rPr>
        <w:tab/>
        <w:t>تأشيرة تسمح بالدخول لغرض العلاج الطبي،</w:t>
      </w:r>
    </w:p>
    <w:p w:rsidR="00000000" w:rsidRDefault="00000000">
      <w:pPr>
        <w:spacing w:after="120"/>
        <w:ind w:left="-567" w:firstLine="567"/>
        <w:rPr>
          <w:rtl/>
        </w:rPr>
      </w:pPr>
      <w:r>
        <w:rPr>
          <w:rtl/>
        </w:rPr>
        <w:tab/>
      </w:r>
      <w:r>
        <w:rPr>
          <w:rtl/>
        </w:rPr>
        <w:tab/>
        <w:t>(ح)</w:t>
      </w:r>
      <w:r>
        <w:rPr>
          <w:rtl/>
        </w:rPr>
        <w:tab/>
        <w:t>تأشيرة مرور،</w:t>
      </w:r>
    </w:p>
    <w:p w:rsidR="00000000" w:rsidRDefault="00000000">
      <w:pPr>
        <w:spacing w:after="120"/>
        <w:ind w:left="-567" w:firstLine="567"/>
        <w:rPr>
          <w:rtl/>
        </w:rPr>
      </w:pPr>
      <w:r>
        <w:rPr>
          <w:rtl/>
        </w:rPr>
        <w:tab/>
      </w:r>
      <w:r>
        <w:rPr>
          <w:rtl/>
        </w:rPr>
        <w:tab/>
        <w:t>(ط)</w:t>
      </w:r>
      <w:r>
        <w:rPr>
          <w:rtl/>
        </w:rPr>
        <w:tab/>
        <w:t>تأشيرة مرور في مطار،</w:t>
      </w:r>
    </w:p>
    <w:p w:rsidR="00000000" w:rsidRDefault="00000000">
      <w:pPr>
        <w:spacing w:after="120"/>
        <w:ind w:left="-567" w:firstLine="567"/>
        <w:rPr>
          <w:rtl/>
        </w:rPr>
      </w:pPr>
      <w:r>
        <w:rPr>
          <w:rtl/>
        </w:rPr>
        <w:tab/>
      </w:r>
      <w:r>
        <w:rPr>
          <w:rtl/>
        </w:rPr>
        <w:tab/>
        <w:t>(ي)</w:t>
      </w:r>
      <w:r>
        <w:rPr>
          <w:rtl/>
        </w:rPr>
        <w:tab/>
        <w:t>غير هذه من تأشيرات الدخول.</w:t>
      </w:r>
    </w:p>
    <w:p w:rsidR="00000000" w:rsidRDefault="00000000">
      <w:pPr>
        <w:pStyle w:val="DualTxt"/>
        <w:rPr>
          <w:rtl/>
        </w:rPr>
      </w:pPr>
      <w:r>
        <w:rPr>
          <w:rtl/>
        </w:rPr>
        <w:tab/>
        <w:t>(4)</w:t>
      </w:r>
      <w:r>
        <w:rPr>
          <w:rtl/>
        </w:rPr>
        <w:tab/>
        <w:t>يمكن إصدار تأشيرة السياحة للأجانب الذين يودون الدخول للتعرف على الأصول السياحية الهنغارية لغرض الترفيه والإستجمام والتنزه والصيد وما إلى ذلك.</w:t>
      </w:r>
    </w:p>
    <w:p w:rsidR="00000000" w:rsidRDefault="00000000">
      <w:pPr>
        <w:pStyle w:val="DualTxt"/>
        <w:rPr>
          <w:rtl/>
        </w:rPr>
      </w:pPr>
      <w:r>
        <w:rPr>
          <w:rtl/>
        </w:rPr>
        <w:tab/>
        <w:t>(5)</w:t>
      </w:r>
      <w:r>
        <w:rPr>
          <w:rtl/>
        </w:rPr>
        <w:tab/>
        <w:t>يمكن إصدار تأشيرة الزيارة للأجانب الذين يودون زيارة أفراد أسرهم أو أقربائهم أو معارفهم الذين يعيشون في هنغاريا أو الذين لديهم ترخيص إقامة طويلة الأمد فيها، وكذلك للذين يودون الدخول لغرض الزيارة بناء على دعوة من كيان قانوني هنغاري.</w:t>
      </w:r>
    </w:p>
    <w:p w:rsidR="00000000" w:rsidRDefault="00000000">
      <w:pPr>
        <w:spacing w:line="120" w:lineRule="exact"/>
        <w:ind w:left="-567" w:firstLine="567"/>
        <w:rPr>
          <w:b/>
          <w:bCs/>
          <w:sz w:val="12"/>
          <w:rtl/>
        </w:rPr>
      </w:pPr>
    </w:p>
    <w:p w:rsidR="00000000" w:rsidRDefault="00000000">
      <w:pPr>
        <w:spacing w:line="120" w:lineRule="exact"/>
        <w:ind w:left="-567" w:firstLine="567"/>
        <w:rPr>
          <w:b/>
          <w:bCs/>
          <w:sz w:val="12"/>
          <w:rtl/>
        </w:rPr>
      </w:pPr>
    </w:p>
    <w:p w:rsidR="00000000" w:rsidRDefault="00000000">
      <w:pPr>
        <w:spacing w:after="120"/>
        <w:ind w:left="-567" w:firstLine="567"/>
        <w:jc w:val="center"/>
        <w:rPr>
          <w:b/>
          <w:bCs/>
          <w:rtl/>
        </w:rPr>
      </w:pPr>
      <w:r>
        <w:rPr>
          <w:b/>
          <w:bCs/>
          <w:rtl/>
        </w:rPr>
        <w:br w:type="page"/>
        <w:t>ثبت المؤلفين</w:t>
      </w:r>
    </w:p>
    <w:p w:rsidR="00000000" w:rsidRDefault="00000000">
      <w:pPr>
        <w:spacing w:line="120" w:lineRule="exact"/>
        <w:ind w:left="-567" w:firstLine="567"/>
        <w:rPr>
          <w:b/>
          <w:bCs/>
          <w:sz w:val="12"/>
          <w:rtl/>
        </w:rPr>
      </w:pPr>
    </w:p>
    <w:p w:rsidR="00000000" w:rsidRDefault="00000000">
      <w:pPr>
        <w:spacing w:after="120"/>
        <w:rPr>
          <w:rtl/>
        </w:rPr>
      </w:pPr>
      <w:r>
        <w:rPr>
          <w:b/>
          <w:bCs/>
          <w:rtl/>
        </w:rPr>
        <w:t xml:space="preserve">الباب الأول، </w:t>
      </w:r>
      <w:r>
        <w:rPr>
          <w:rtl/>
        </w:rPr>
        <w:t>المؤلفتان: الدكتورة غابرييلا تسوكا، الدكتورة إيفلين باتاكي</w:t>
      </w:r>
    </w:p>
    <w:p w:rsidR="00000000" w:rsidRDefault="00000000">
      <w:pPr>
        <w:spacing w:after="120"/>
        <w:rPr>
          <w:rtl/>
        </w:rPr>
      </w:pPr>
      <w:r>
        <w:rPr>
          <w:rtl/>
        </w:rPr>
        <w:t>المادة 1</w:t>
      </w:r>
      <w:r>
        <w:t xml:space="preserve"> - </w:t>
      </w:r>
      <w:r>
        <w:rPr>
          <w:rtl/>
        </w:rPr>
        <w:t xml:space="preserve"> وزارة العدل،</w:t>
      </w:r>
    </w:p>
    <w:p w:rsidR="00000000" w:rsidRDefault="00000000">
      <w:pPr>
        <w:spacing w:after="120"/>
        <w:rPr>
          <w:rtl/>
        </w:rPr>
      </w:pPr>
      <w:r>
        <w:rPr>
          <w:rtl/>
        </w:rPr>
        <w:t>المادة 2</w:t>
      </w:r>
      <w:r>
        <w:t xml:space="preserve"> - </w:t>
      </w:r>
      <w:r>
        <w:rPr>
          <w:rtl/>
        </w:rPr>
        <w:t xml:space="preserve"> وزارة العدل،</w:t>
      </w:r>
    </w:p>
    <w:p w:rsidR="00000000" w:rsidRDefault="00000000">
      <w:pPr>
        <w:spacing w:after="120"/>
        <w:rPr>
          <w:rtl/>
        </w:rPr>
      </w:pPr>
      <w:r>
        <w:rPr>
          <w:rtl/>
        </w:rPr>
        <w:t>المادة 3</w:t>
      </w:r>
      <w:r>
        <w:t xml:space="preserve"> - </w:t>
      </w:r>
      <w:r>
        <w:rPr>
          <w:rtl/>
        </w:rPr>
        <w:t xml:space="preserve"> وزارة العدل،</w:t>
      </w:r>
    </w:p>
    <w:p w:rsidR="00000000" w:rsidRDefault="00000000">
      <w:pPr>
        <w:spacing w:after="120"/>
        <w:rPr>
          <w:rtl/>
        </w:rPr>
      </w:pPr>
      <w:r>
        <w:rPr>
          <w:rtl/>
        </w:rPr>
        <w:t>المادة 4</w:t>
      </w:r>
      <w:r>
        <w:t xml:space="preserve"> - </w:t>
      </w:r>
      <w:r>
        <w:rPr>
          <w:rtl/>
        </w:rPr>
        <w:t xml:space="preserve"> وزارة الشؤون الإجتماعية والعائلية،</w:t>
      </w:r>
    </w:p>
    <w:p w:rsidR="00000000" w:rsidRDefault="00000000">
      <w:pPr>
        <w:spacing w:after="120"/>
        <w:rPr>
          <w:rtl/>
        </w:rPr>
      </w:pPr>
      <w:r>
        <w:rPr>
          <w:rtl/>
        </w:rPr>
        <w:t>المادة 5</w:t>
      </w:r>
      <w:r>
        <w:t xml:space="preserve"> - </w:t>
      </w:r>
      <w:r>
        <w:rPr>
          <w:rtl/>
        </w:rPr>
        <w:t xml:space="preserve"> وزارة التعليم، وزارة الداخلية،</w:t>
      </w:r>
    </w:p>
    <w:p w:rsidR="00000000" w:rsidRDefault="00000000">
      <w:pPr>
        <w:spacing w:after="120"/>
        <w:rPr>
          <w:rtl/>
        </w:rPr>
      </w:pPr>
      <w:r>
        <w:rPr>
          <w:rtl/>
        </w:rPr>
        <w:t>المادة 6</w:t>
      </w:r>
      <w:r>
        <w:t xml:space="preserve"> - </w:t>
      </w:r>
      <w:r>
        <w:rPr>
          <w:rtl/>
        </w:rPr>
        <w:t xml:space="preserve"> وزارة الداخلية،</w:t>
      </w:r>
    </w:p>
    <w:p w:rsidR="00000000" w:rsidRDefault="00000000">
      <w:pPr>
        <w:spacing w:after="120"/>
        <w:rPr>
          <w:rtl/>
        </w:rPr>
      </w:pPr>
      <w:r>
        <w:rPr>
          <w:rtl/>
        </w:rPr>
        <w:t>الخبراء: يوديت آتسادي, الدكتورة لينكة فيهير، الدكتور تاماس غيولافاري، الدكتورة ماريا هيرتزوغ، الدكتورة زوزا ديبريتسيني كورموسني، الدكتورة كرستينا مورفاي، إيفاتون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b/>
          <w:bCs/>
          <w:rtl/>
        </w:rPr>
        <w:t xml:space="preserve">الباب الثاني، </w:t>
      </w:r>
      <w:r>
        <w:rPr>
          <w:rtl/>
        </w:rPr>
        <w:t>المؤلفة: الدكتورة لينكة فيهير</w:t>
      </w:r>
    </w:p>
    <w:p w:rsidR="00000000" w:rsidRDefault="00000000">
      <w:pPr>
        <w:spacing w:after="120"/>
        <w:rPr>
          <w:rtl/>
        </w:rPr>
      </w:pPr>
      <w:r>
        <w:rPr>
          <w:rtl/>
        </w:rPr>
        <w:t>المادة 7</w:t>
      </w:r>
      <w:r>
        <w:t xml:space="preserve"> - </w:t>
      </w:r>
      <w:r>
        <w:rPr>
          <w:rtl/>
        </w:rPr>
        <w:t xml:space="preserve"> وزارة الداخلية، وزارة الخارجية، لجنة المنظمات غير الحكومية التابعة للبرلمان الهنغاري،</w:t>
      </w:r>
    </w:p>
    <w:p w:rsidR="00000000" w:rsidRDefault="00000000">
      <w:pPr>
        <w:spacing w:after="120"/>
        <w:rPr>
          <w:rtl/>
        </w:rPr>
      </w:pPr>
      <w:r>
        <w:rPr>
          <w:rtl/>
        </w:rPr>
        <w:t>المادة 8</w:t>
      </w:r>
      <w:r>
        <w:t xml:space="preserve"> - </w:t>
      </w:r>
      <w:r>
        <w:rPr>
          <w:rtl/>
        </w:rPr>
        <w:t xml:space="preserve"> وزارة الخارجية،</w:t>
      </w:r>
    </w:p>
    <w:p w:rsidR="00000000" w:rsidRDefault="00000000">
      <w:pPr>
        <w:spacing w:after="120"/>
        <w:rPr>
          <w:rtl/>
        </w:rPr>
      </w:pPr>
      <w:r>
        <w:rPr>
          <w:rtl/>
        </w:rPr>
        <w:t>المادة 9</w:t>
      </w:r>
      <w:r>
        <w:t xml:space="preserve"> - </w:t>
      </w:r>
      <w:r>
        <w:rPr>
          <w:rtl/>
        </w:rPr>
        <w:t xml:space="preserve"> وزارة العدل،</w:t>
      </w:r>
    </w:p>
    <w:p w:rsidR="00000000" w:rsidRDefault="00000000">
      <w:pPr>
        <w:spacing w:after="120"/>
        <w:rPr>
          <w:rtl/>
        </w:rPr>
      </w:pPr>
      <w:r>
        <w:rPr>
          <w:rtl/>
        </w:rPr>
        <w:t>الخبراء: الدكتورة كاتالين كونتس، الدكتورة مارتا ماتراي، إستفاني شابو</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b/>
          <w:bCs/>
          <w:rtl/>
        </w:rPr>
        <w:t xml:space="preserve">الباب الثالث، </w:t>
      </w:r>
      <w:r>
        <w:rPr>
          <w:rtl/>
        </w:rPr>
        <w:t>المؤلفة: بياتا ناجي،</w:t>
      </w:r>
    </w:p>
    <w:p w:rsidR="00000000" w:rsidRDefault="00000000">
      <w:pPr>
        <w:spacing w:after="120"/>
        <w:rPr>
          <w:rtl/>
        </w:rPr>
      </w:pPr>
      <w:r>
        <w:rPr>
          <w:rtl/>
        </w:rPr>
        <w:t>المادة 10</w:t>
      </w:r>
      <w:r>
        <w:t xml:space="preserve"> - </w:t>
      </w:r>
      <w:r>
        <w:rPr>
          <w:rtl/>
        </w:rPr>
        <w:t xml:space="preserve"> وزارة التعليم، وزارة الصحة،</w:t>
      </w:r>
    </w:p>
    <w:p w:rsidR="00000000" w:rsidRDefault="00000000">
      <w:pPr>
        <w:spacing w:after="120"/>
        <w:rPr>
          <w:rtl/>
        </w:rPr>
      </w:pPr>
      <w:r>
        <w:rPr>
          <w:rtl/>
        </w:rPr>
        <w:t>المادة 11</w:t>
      </w:r>
      <w:r>
        <w:t xml:space="preserve"> - </w:t>
      </w:r>
      <w:r>
        <w:rPr>
          <w:rtl/>
        </w:rPr>
        <w:t>وزارة الشؤون الإجتماعية والعائلية، الإدارة المركزية للتأمين على المعاشات التقاعدية - هنغاريا، وزارة الصحة،</w:t>
      </w:r>
    </w:p>
    <w:p w:rsidR="00000000" w:rsidRDefault="00000000">
      <w:pPr>
        <w:spacing w:after="120"/>
        <w:rPr>
          <w:rtl/>
        </w:rPr>
      </w:pPr>
      <w:r>
        <w:rPr>
          <w:rtl/>
        </w:rPr>
        <w:t>المادة 12</w:t>
      </w:r>
      <w:r>
        <w:t xml:space="preserve"> - </w:t>
      </w:r>
      <w:r>
        <w:rPr>
          <w:rtl/>
        </w:rPr>
        <w:t>وزارة الصحة، وزارة الشؤون الإجتماعية والعائلية،</w:t>
      </w:r>
    </w:p>
    <w:p w:rsidR="00000000" w:rsidRDefault="00000000">
      <w:pPr>
        <w:spacing w:after="120"/>
        <w:rPr>
          <w:rtl/>
        </w:rPr>
      </w:pPr>
      <w:r>
        <w:rPr>
          <w:rtl/>
        </w:rPr>
        <w:t>المادة 13</w:t>
      </w:r>
      <w:r>
        <w:t xml:space="preserve"> - </w:t>
      </w:r>
      <w:r>
        <w:rPr>
          <w:rtl/>
        </w:rPr>
        <w:t>وزارة المالية، وزارة الشؤون الإجتماعية والعائلية، الإدارة المركزية للتأمين على المعاشات التقاعدية - هنغاريا،</w:t>
      </w:r>
    </w:p>
    <w:p w:rsidR="00000000" w:rsidRDefault="00000000">
      <w:pPr>
        <w:spacing w:after="120"/>
        <w:rPr>
          <w:rtl/>
        </w:rPr>
      </w:pPr>
      <w:r>
        <w:rPr>
          <w:rtl/>
        </w:rPr>
        <w:t>المادة 14</w:t>
      </w:r>
      <w:r>
        <w:t xml:space="preserve"> - </w:t>
      </w:r>
      <w:r>
        <w:rPr>
          <w:rtl/>
        </w:rPr>
        <w:t>وزارة الزراعة، وزارة الصحة، وزارة المالية، وزارة النقل والمواصلات وإدارة المياه،</w:t>
      </w:r>
    </w:p>
    <w:p w:rsidR="00000000" w:rsidRDefault="00000000">
      <w:pPr>
        <w:spacing w:after="120"/>
        <w:rPr>
          <w:rtl/>
        </w:rPr>
      </w:pPr>
      <w:r>
        <w:rPr>
          <w:rtl/>
        </w:rPr>
        <w:t>الخبراء: يوديت آتسادي، يانوسني بالوغ، ماريا فراي، الدكتورة إلديكو هروبوس، الدكتورة كاتالين كونتس، الدكتورة بياتا ناتسا، بياتا ناجي</w:t>
      </w:r>
    </w:p>
    <w:p w:rsidR="00000000" w:rsidRDefault="00000000">
      <w:pPr>
        <w:spacing w:after="120"/>
        <w:rPr>
          <w:rtl/>
        </w:rPr>
      </w:pPr>
      <w:r>
        <w:rPr>
          <w:b/>
          <w:bCs/>
          <w:rtl/>
        </w:rPr>
        <w:t xml:space="preserve">الباب الرابع، </w:t>
      </w:r>
      <w:r>
        <w:rPr>
          <w:rtl/>
        </w:rPr>
        <w:t>المؤلفة: الدكتورة لينكة فيهير،</w:t>
      </w:r>
    </w:p>
    <w:p w:rsidR="00000000" w:rsidRDefault="00000000">
      <w:pPr>
        <w:spacing w:after="120"/>
        <w:rPr>
          <w:rtl/>
        </w:rPr>
      </w:pPr>
      <w:r>
        <w:rPr>
          <w:rtl/>
        </w:rPr>
        <w:t>المادة 15</w:t>
      </w:r>
      <w:r>
        <w:t xml:space="preserve"> - </w:t>
      </w:r>
      <w:r>
        <w:rPr>
          <w:rtl/>
        </w:rPr>
        <w:t xml:space="preserve"> وزارة العدل،</w:t>
      </w:r>
    </w:p>
    <w:p w:rsidR="00000000" w:rsidRDefault="00000000">
      <w:pPr>
        <w:spacing w:after="120"/>
        <w:rPr>
          <w:rtl/>
        </w:rPr>
      </w:pPr>
      <w:r>
        <w:rPr>
          <w:rtl/>
        </w:rPr>
        <w:t>المادة 16</w:t>
      </w:r>
      <w:r>
        <w:t xml:space="preserve"> - </w:t>
      </w:r>
      <w:r>
        <w:rPr>
          <w:rtl/>
        </w:rPr>
        <w:t xml:space="preserve"> وزارة العدل،</w:t>
      </w:r>
    </w:p>
    <w:p w:rsidR="00000000" w:rsidRDefault="00000000">
      <w:pPr>
        <w:spacing w:after="120"/>
        <w:rPr>
          <w:rtl/>
        </w:rPr>
      </w:pPr>
      <w:r>
        <w:rPr>
          <w:rtl/>
        </w:rPr>
        <w:t>الخبراء: الدكتورة ماريا كوب، الدكتور يينو لورينتس، الدكتورة كاتالين س. ناجي</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after="120"/>
        <w:rPr>
          <w:rtl/>
        </w:rPr>
      </w:pPr>
      <w:r>
        <w:rPr>
          <w:rtl/>
        </w:rPr>
        <w:tab/>
        <w:t>لم تتمكن السيدة إيرشيبيت كاردوس-كابونيي من المشاركة في إكمال التقرير بسبب سفرها إلى الخارج؛ غير أنها أسهمت بخبرتها في المرحلة الأولى من إعداده.</w:t>
      </w:r>
    </w:p>
    <w:p w:rsidR="00000000" w:rsidRDefault="00000000">
      <w:pPr>
        <w:spacing w:after="120"/>
        <w:rPr>
          <w:rtl/>
        </w:rPr>
      </w:pPr>
      <w:r>
        <w:rPr>
          <w:rtl/>
        </w:rPr>
        <w:tab/>
        <w:t>يشتمل هذا التقرير على دراسات وجداول مستقاة من المنشور  الصادر بعنوان "تغير دور المرأة" ( مركز المعلوماتية للبحوث الإجتماعية - مكتب قضايا المرأة، 1999)، كما أن الباب الثاني يستخدم جداول الدراسة الصادرة بعنوان "المرأة في السياسة"، من تأليف الدكتورة كاتالين كونتس. وكان تقرير الرصد الإقليمي رقم 6 الصادر عام 1999 عن "مشروع رصد أوروبا الشرقية" بعنوان "المرأة في مرحلة انتقال" ذا عون كبير في هذا الخصوص أيضا.</w:t>
      </w:r>
    </w:p>
    <w:p w:rsidR="00000000" w:rsidRDefault="00000000">
      <w:pPr>
        <w:spacing w:after="120"/>
        <w:rPr>
          <w:rtl/>
        </w:rPr>
      </w:pPr>
    </w:p>
    <w:p w:rsidR="00000000" w:rsidRDefault="00000000">
      <w:pPr>
        <w:spacing w:after="120"/>
        <w:rPr>
          <w:rtl/>
        </w:rPr>
      </w:pPr>
    </w:p>
    <w:p w:rsidR="00000000" w:rsidRDefault="00000000">
      <w:pPr>
        <w:spacing w:after="120"/>
        <w:rPr>
          <w:b/>
          <w:bCs/>
          <w:rtl/>
        </w:rPr>
      </w:pPr>
      <w:r>
        <w:rPr>
          <w:b/>
          <w:bCs/>
          <w:rtl/>
        </w:rPr>
        <w:t>يمكن طلب هذا المنشور من:</w:t>
      </w:r>
    </w:p>
    <w:p w:rsidR="00000000" w:rsidRDefault="00000000">
      <w:pPr>
        <w:spacing w:line="320" w:lineRule="exact"/>
        <w:jc w:val="left"/>
      </w:pPr>
      <w:r>
        <w:rPr>
          <w:rtl/>
        </w:rPr>
        <w:tab/>
      </w:r>
      <w:r>
        <w:rPr>
          <w:rtl/>
        </w:rPr>
        <w:tab/>
      </w:r>
      <w:r>
        <w:t>Ministry of Social and Family Affairs</w:t>
      </w:r>
    </w:p>
    <w:p w:rsidR="00000000" w:rsidRDefault="00000000">
      <w:pPr>
        <w:tabs>
          <w:tab w:val="right" w:pos="4360"/>
        </w:tabs>
        <w:spacing w:line="320" w:lineRule="exact"/>
        <w:jc w:val="left"/>
      </w:pPr>
      <w:r>
        <w:rPr>
          <w:rtl/>
        </w:rPr>
        <w:tab/>
      </w:r>
      <w:r>
        <w:t>Office for Women's Issues</w:t>
      </w:r>
    </w:p>
    <w:p w:rsidR="00000000" w:rsidRDefault="00000000">
      <w:pPr>
        <w:tabs>
          <w:tab w:val="right" w:pos="4360"/>
        </w:tabs>
        <w:spacing w:line="320" w:lineRule="exact"/>
        <w:jc w:val="left"/>
      </w:pPr>
      <w:r>
        <w:rPr>
          <w:rtl/>
        </w:rPr>
        <w:tab/>
      </w:r>
      <w:r>
        <w:t>P.O. Box 1051</w:t>
      </w:r>
    </w:p>
    <w:p w:rsidR="00000000" w:rsidRDefault="00000000">
      <w:pPr>
        <w:tabs>
          <w:tab w:val="right" w:pos="4360"/>
        </w:tabs>
        <w:spacing w:line="320" w:lineRule="exact"/>
        <w:jc w:val="left"/>
      </w:pPr>
      <w:r>
        <w:rPr>
          <w:rtl/>
        </w:rPr>
        <w:tab/>
      </w:r>
      <w:r>
        <w:t>Roosevelt Square 7-8</w:t>
      </w:r>
    </w:p>
    <w:p w:rsidR="00000000" w:rsidRDefault="00000000">
      <w:pPr>
        <w:tabs>
          <w:tab w:val="right" w:pos="4360"/>
        </w:tabs>
        <w:spacing w:line="320" w:lineRule="exact"/>
        <w:jc w:val="left"/>
      </w:pPr>
      <w:r>
        <w:rPr>
          <w:rtl/>
        </w:rPr>
        <w:tab/>
      </w:r>
      <w:r>
        <w:t>Budapest, Hungary</w:t>
      </w:r>
    </w:p>
    <w:p w:rsidR="00000000" w:rsidRDefault="00000000">
      <w:pPr>
        <w:spacing w:line="320" w:lineRule="exact"/>
        <w:jc w:val="right"/>
      </w:pPr>
    </w:p>
    <w:p w:rsidR="00000000" w:rsidRDefault="00000000">
      <w:pPr>
        <w:tabs>
          <w:tab w:val="right" w:pos="4360"/>
        </w:tabs>
        <w:spacing w:line="320" w:lineRule="exact"/>
        <w:jc w:val="left"/>
      </w:pPr>
      <w:r>
        <w:rPr>
          <w:rtl/>
        </w:rPr>
        <w:tab/>
      </w:r>
      <w:r>
        <w:t>Telephone: 36-1-312-2008</w:t>
      </w:r>
    </w:p>
    <w:p w:rsidR="00000000" w:rsidRDefault="00000000">
      <w:pPr>
        <w:tabs>
          <w:tab w:val="right" w:pos="4360"/>
        </w:tabs>
        <w:spacing w:line="320" w:lineRule="exact"/>
        <w:jc w:val="left"/>
      </w:pPr>
      <w:r>
        <w:rPr>
          <w:rtl/>
        </w:rPr>
        <w:tab/>
      </w:r>
      <w:r>
        <w:t>Fax: 36-1-312-5260</w:t>
      </w:r>
    </w:p>
    <w:p w:rsidR="00000000" w:rsidRDefault="00000000">
      <w:pPr>
        <w:spacing w:line="240" w:lineRule="auto"/>
        <w:rPr>
          <w:rtl/>
        </w:rPr>
      </w:pPr>
      <w:r>
        <w:rPr>
          <w:w w:val="100"/>
          <w:rtl/>
        </w:rPr>
        <w:pict>
          <v:line id="_x0000_s2053" style="position:absolute;left:0;text-align:left;z-index:4;mso-position-horizontal:absolute;mso-position-horizontal-relative:text;mso-position-vertical:absolute;mso-position-vertical-relative:text" from="206.65pt,24pt" to="278.65pt,24pt" o:allowincell="f" strokeweight=".25pt"/>
        </w:pict>
      </w:r>
    </w:p>
    <w:sectPr w:rsidR="00000000">
      <w:footerReference w:type="even" r:id="rId18"/>
      <w:footerReference w:type="default" r:id="rId19"/>
      <w:endnotePr>
        <w:numFmt w:val="decimal"/>
      </w:endnotePr>
      <w:type w:val="continuous"/>
      <w:pgSz w:w="12240" w:h="15840" w:code="1"/>
      <w:pgMar w:top="1742" w:right="1195" w:bottom="1898" w:left="1195" w:header="576" w:footer="1030" w:gutter="0"/>
      <w:pgNumType w:start="1"/>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NO&gt;&gt;N0066443A&lt;&lt;ODS JOB NO&gt;&gt;</w:t>
      </w:r>
    </w:p>
    <w:p w:rsidR="00000000" w:rsidRDefault="00000000">
      <w:pPr>
        <w:pStyle w:val="CommentText"/>
        <w:rPr>
          <w:rtl/>
        </w:rPr>
      </w:pPr>
      <w:r>
        <w:rPr>
          <w:rtl/>
        </w:rPr>
        <w:t>&lt;&lt;</w:t>
      </w:r>
      <w:r>
        <w:t>ODS DOC SYMBOL1&gt;&gt;CEDAW/C/HUN/4-5&lt;&lt;ODS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bCs w:val="0"/>
            </w:rPr>
          </w:pPr>
          <w:r>
            <w:rPr>
              <w:b w:val="0"/>
              <w:bCs w:val="0"/>
            </w:rPr>
            <w:t>00-66443</w:t>
          </w:r>
        </w:p>
      </w:tc>
      <w:tc>
        <w:tcPr>
          <w:tcW w:w="5033" w:type="dxa"/>
        </w:tcPr>
        <w:p w:rsidR="00000000" w:rsidRDefault="00000000">
          <w:pPr>
            <w:pStyle w:val="Footer"/>
            <w:rPr>
              <w:b w:val="0"/>
            </w:rPr>
          </w:pPr>
          <w:r>
            <w:rPr>
              <w:b w:val="0"/>
              <w:rtl/>
            </w:rPr>
            <w:t>../..</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00-66443</w:t>
          </w:r>
        </w:p>
      </w:tc>
      <w:tc>
        <w:tcPr>
          <w:tcW w:w="5033" w:type="dxa"/>
        </w:tcPr>
        <w:p w:rsidR="00000000" w:rsidRDefault="00000000">
          <w:pPr>
            <w:pStyle w:val="Footer"/>
          </w:pP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00-66443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*0066443*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rPr>
              <w:b w:val="0"/>
            </w:rPr>
            <w:t>00-66443</w:t>
          </w:r>
        </w:p>
      </w:tc>
      <w:tc>
        <w:tcPr>
          <w:tcW w:w="5033" w:type="dxa"/>
        </w:tcPr>
        <w:p w:rsidR="00000000" w:rsidRDefault="00000000">
          <w:pPr>
            <w:pStyle w:val="Footer"/>
            <w:rPr>
              <w:b w:val="0"/>
            </w:rPr>
          </w:pPr>
          <w:r>
            <w:rPr>
              <w:b w:val="0"/>
              <w:rtl/>
            </w:rPr>
            <w:t>../..</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00-66443</w:t>
          </w:r>
        </w:p>
      </w:tc>
      <w:tc>
        <w:tcPr>
          <w:tcW w:w="5033" w:type="dxa"/>
        </w:tcPr>
        <w:p w:rsidR="00000000" w:rsidRDefault="00000000">
          <w:pPr>
            <w:pStyle w:val="Footer"/>
          </w:pPr>
          <w:r>
            <w:rPr>
              <w:rtl/>
            </w:rPr>
            <w:t>../..</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8190"/>
      </w:tabs>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next-textbox:#_x0000_s1026;mso-rotate-with-shape:t" inset="0,0,0,0">
            <w:txbxContent>
              <w:tbl>
                <w:tblPr>
                  <w:bidiVisual/>
                  <w:tblW w:w="0" w:type="auto"/>
                  <w:tblInd w:w="110" w:type="dxa"/>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tabs>
                          <w:tab w:val="clear" w:pos="4320"/>
                          <w:tab w:val="center" w:pos="4046"/>
                        </w:tabs>
                        <w:spacing w:line="200" w:lineRule="exact"/>
                      </w:pPr>
                      <w:r>
                        <w:tab/>
                        <w:t>CEDAW/C/HUN/4-5</w:t>
                      </w:r>
                    </w:p>
                    <w:p w:rsidR="00000000" w:rsidRDefault="00000000">
                      <w:pPr>
                        <w:pStyle w:val="Header"/>
                        <w:tabs>
                          <w:tab w:val="clear" w:pos="4320"/>
                          <w:tab w:val="center" w:pos="3506"/>
                        </w:tabs>
                        <w:spacing w:line="200" w:lineRule="exact"/>
                      </w:pPr>
                      <w:r>
                        <w:tab/>
                        <w:t>Arabic</w:t>
                      </w:r>
                    </w:p>
                    <w:p w:rsidR="00000000" w:rsidRDefault="00000000">
                      <w:pPr>
                        <w:pStyle w:val="Header"/>
                        <w:tabs>
                          <w:tab w:val="clear" w:pos="4320"/>
                          <w:tab w:val="center" w:pos="3506"/>
                          <w:tab w:val="right" w:pos="4046"/>
                        </w:tabs>
                        <w:spacing w:line="200" w:lineRule="exact"/>
                        <w:rPr>
                          <w:rtl/>
                        </w:rPr>
                      </w:pPr>
                      <w:r>
                        <w:tab/>
                        <w:t xml:space="preserve">Page </w:t>
                      </w:r>
                      <w:r>
                        <w:rPr>
                          <w:rStyle w:val="PageNumber"/>
                          <w:w w:val="100"/>
                        </w:rPr>
                        <w:fldChar w:fldCharType="begin"/>
                      </w:r>
                      <w:r>
                        <w:rPr>
                          <w:rStyle w:val="PageNumber"/>
                          <w:w w:val="100"/>
                        </w:rPr>
                        <w:instrText xml:space="preserve"> PAGE </w:instrText>
                      </w:r>
                      <w:r>
                        <w:rPr>
                          <w:rStyle w:val="PageNumber"/>
                          <w:w w:val="100"/>
                        </w:rPr>
                        <w:fldChar w:fldCharType="separate"/>
                      </w:r>
                      <w:r>
                        <w:rPr>
                          <w:rStyle w:val="PageNumber"/>
                          <w:w w:val="100"/>
                        </w:rPr>
                        <w:t>6</w:t>
                      </w:r>
                      <w:r>
                        <w:rPr>
                          <w:rStyle w:val="PageNumber"/>
                          <w:w w:val="100"/>
                        </w:rPr>
                        <w:fldChar w:fldCharType="end"/>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next-textbox:#_x0000_s1025;mso-rotate-with-shape:t" inset="0,0,0,0">
            <w:txbxContent>
              <w:tbl>
                <w:tblPr>
                  <w:bidiVisual/>
                  <w:tblW w:w="0" w:type="auto"/>
                  <w:tblInd w:w="110" w:type="dxa"/>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line="200" w:lineRule="exact"/>
                      </w:pPr>
                      <w:r>
                        <w:t>CEDAW/C/HUN/4-5</w:t>
                      </w:r>
                    </w:p>
                    <w:p w:rsidR="00000000" w:rsidRDefault="00000000">
                      <w:pPr>
                        <w:pStyle w:val="Header"/>
                        <w:tabs>
                          <w:tab w:val="right" w:pos="4046"/>
                        </w:tabs>
                        <w:spacing w:line="200" w:lineRule="exact"/>
                      </w:pPr>
                      <w:r>
                        <w:t>Arabic</w:t>
                      </w:r>
                    </w:p>
                    <w:p w:rsidR="00000000" w:rsidRDefault="00000000">
                      <w:pPr>
                        <w:pStyle w:val="Header"/>
                        <w:spacing w:after="80"/>
                        <w:rPr>
                          <w:rtl/>
                        </w:rPr>
                      </w:pPr>
                      <w:r>
                        <w:t xml:space="preserve">Page </w:t>
                      </w:r>
                      <w:r>
                        <w:rPr>
                          <w:rStyle w:val="PageNumber"/>
                          <w:w w:val="100"/>
                        </w:rPr>
                        <w:fldChar w:fldCharType="begin"/>
                      </w:r>
                      <w:r>
                        <w:rPr>
                          <w:rStyle w:val="PageNumber"/>
                          <w:w w:val="100"/>
                        </w:rPr>
                        <w:instrText xml:space="preserve"> PAGE </w:instrText>
                      </w:r>
                      <w:r>
                        <w:rPr>
                          <w:rStyle w:val="PageNumber"/>
                          <w:w w:val="100"/>
                        </w:rPr>
                        <w:fldChar w:fldCharType="separate"/>
                      </w:r>
                      <w:r>
                        <w:rPr>
                          <w:rStyle w:val="PageNumber"/>
                          <w:w w:val="100"/>
                        </w:rPr>
                        <w:t>5</w:t>
                      </w:r>
                      <w:r>
                        <w:rPr>
                          <w:rStyle w:val="PageNumber"/>
                          <w:w w:val="100"/>
                        </w:rPr>
                        <w:fldChar w:fldCharType="end"/>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0" w:lineRule="exact"/>
            <w:jc w:val="right"/>
            <w:rPr>
              <w:rtl/>
            </w:rPr>
          </w:pPr>
          <w:r>
            <w:t>Distr.</w:t>
          </w:r>
          <w:r>
            <w:rPr>
              <w:rtl/>
            </w:rPr>
            <w:t xml:space="preserve"> </w:t>
          </w:r>
        </w:p>
        <w:p w:rsidR="00000000" w:rsidRDefault="00000000">
          <w:pPr>
            <w:bidi w:val="0"/>
            <w:spacing w:before="240" w:line="20" w:lineRule="exact"/>
            <w:jc w:val="right"/>
          </w:pPr>
          <w:r>
            <w:t>GENERAL</w:t>
          </w:r>
        </w:p>
        <w:p w:rsidR="00000000" w:rsidRDefault="00000000">
          <w:pPr>
            <w:bidi w:val="0"/>
            <w:spacing w:before="240" w:line="240" w:lineRule="exact"/>
            <w:jc w:val="right"/>
          </w:pPr>
          <w:r>
            <w:t>CEDAW/C/HUN/4-5</w:t>
          </w:r>
        </w:p>
        <w:p w:rsidR="00000000" w:rsidRDefault="00000000">
          <w:pPr>
            <w:bidi w:val="0"/>
            <w:spacing w:line="240" w:lineRule="exact"/>
            <w:jc w:val="left"/>
          </w:pPr>
          <w:r>
            <w:t>21 September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num w:numId="1">
    <w:abstractNumId w:val="0"/>
    <w:lvlOverride w:ilvl="0">
      <w:lvl w:ilvl="0">
        <w:start w:val="1"/>
        <w:numFmt w:val="chosung"/>
        <w:lvlText w:val=""/>
        <w:legacy w:legacy="1" w:legacySpace="0" w:legacyIndent="283"/>
        <w:lvlJc w:val="center"/>
        <w:pPr>
          <w:ind w:left="283" w:hanging="283"/>
        </w:pPr>
        <w:rPr>
          <w:rFonts w:ascii="Symbol" w:hAnsi="Symbol" w:hint="default"/>
          <w:b w:val="0"/>
          <w:i w:val="0"/>
          <w:sz w:val="32"/>
          <w:u w:val="none"/>
        </w:rPr>
      </w:lvl>
    </w:lvlOverride>
  </w:num>
  <w:num w:numId="2">
    <w:abstractNumId w:val="0"/>
    <w:lvlOverride w:ilvl="0">
      <w:lvl w:ilvl="0">
        <w:start w:val="1"/>
        <w:numFmt w:val="chosung"/>
        <w:lvlText w:val=""/>
        <w:legacy w:legacy="1" w:legacySpace="0" w:legacyIndent="283"/>
        <w:lvlJc w:val="center"/>
        <w:pPr>
          <w:ind w:left="283" w:hanging="283"/>
        </w:pPr>
        <w:rPr>
          <w:rFonts w:ascii="Symbol" w:hAnsi="Symbol" w:hint="default"/>
          <w:b w:val="0"/>
          <w:i w:val="0"/>
          <w:sz w:val="32"/>
          <w:u w:val="none"/>
        </w:rPr>
      </w:lvl>
    </w:lvlOverride>
  </w:num>
  <w:num w:numId="3">
    <w:abstractNumId w:val="0"/>
    <w:lvlOverride w:ilvl="0">
      <w:lvl w:ilvl="0">
        <w:start w:val="1"/>
        <w:numFmt w:val="chosung"/>
        <w:lvlText w:val=""/>
        <w:legacy w:legacy="1" w:legacySpace="0" w:legacyIndent="283"/>
        <w:lvlJc w:val="center"/>
        <w:pPr>
          <w:ind w:left="283" w:hanging="283"/>
        </w:pPr>
        <w:rPr>
          <w:rFonts w:ascii="Symbol" w:hAnsi="Symbol" w:hint="default"/>
          <w:b w:val="0"/>
          <w:i w:val="0"/>
          <w:sz w:val="32"/>
          <w:u w:val="none"/>
        </w:rPr>
      </w:lvl>
    </w:lvlOverride>
  </w:num>
  <w:num w:numId="4">
    <w:abstractNumId w:val="0"/>
    <w:lvlOverride w:ilvl="0">
      <w:lvl w:ilvl="0">
        <w:start w:val="1"/>
        <w:numFmt w:val="chosung"/>
        <w:lvlText w:val=""/>
        <w:legacy w:legacy="1" w:legacySpace="0" w:legacyIndent="283"/>
        <w:lvlJc w:val="center"/>
        <w:pPr>
          <w:ind w:left="283" w:hanging="283"/>
        </w:pPr>
        <w:rPr>
          <w:rFonts w:ascii="Symbol" w:hAnsi="Symbol" w:hint="default"/>
          <w:b w:val="0"/>
          <w:i w:val="0"/>
          <w:sz w:val="32"/>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25/00 10:19 PM"/>
    <w:docVar w:name="DocCategory" w:val="Doc"/>
    <w:docVar w:name="DocType" w:val="Final"/>
    <w:docVar w:name="JobNo" w:val="0066443A"/>
    <w:docVar w:name="OandT" w:val=" "/>
    <w:docVar w:name="Symbol1" w:val="CEDAW/C/HUN/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spacing w:after="120"/>
      <w:jc w:val="center"/>
      <w:outlineLvl w:val="1"/>
    </w:pPr>
    <w:rPr>
      <w:b/>
      <w:bCs/>
    </w:rPr>
  </w:style>
  <w:style w:type="paragraph" w:styleId="Heading3">
    <w:name w:val="heading 3"/>
    <w:basedOn w:val="Normal"/>
    <w:next w:val="Normal"/>
    <w:qFormat/>
    <w:pPr>
      <w:keepNext/>
      <w:spacing w:line="300" w:lineRule="exact"/>
      <w:jc w:val="center"/>
      <w:outlineLvl w:val="2"/>
    </w:pPr>
    <w:rPr>
      <w:b/>
      <w:bCs/>
      <w:lang w:eastAsia="en-US"/>
    </w:rPr>
  </w:style>
  <w:style w:type="paragraph" w:styleId="Heading4">
    <w:name w:val="heading 4"/>
    <w:basedOn w:val="Normal"/>
    <w:next w:val="Normal"/>
    <w:qFormat/>
    <w:pPr>
      <w:keepNext/>
      <w:spacing w:line="300" w:lineRule="exact"/>
      <w:ind w:left="1440" w:hanging="1440"/>
      <w:jc w:val="left"/>
      <w:outlineLvl w:val="3"/>
    </w:pPr>
    <w:rPr>
      <w:szCs w:val="28"/>
      <w:lang w:eastAsia="en-US"/>
    </w:rPr>
  </w:style>
  <w:style w:type="paragraph" w:styleId="Heading5">
    <w:name w:val="heading 5"/>
    <w:basedOn w:val="Normal"/>
    <w:next w:val="Normal"/>
    <w:qFormat/>
    <w:pPr>
      <w:keepNext/>
      <w:spacing w:line="300" w:lineRule="exact"/>
      <w:jc w:val="left"/>
      <w:outlineLvl w:val="4"/>
    </w:pPr>
    <w:rPr>
      <w:lang w:eastAsia="en-US"/>
    </w:rPr>
  </w:style>
  <w:style w:type="paragraph" w:styleId="Heading6">
    <w:name w:val="heading 6"/>
    <w:basedOn w:val="Normal"/>
    <w:next w:val="Normal"/>
    <w:qFormat/>
    <w:pPr>
      <w:keepNext/>
      <w:spacing w:line="300" w:lineRule="exact"/>
      <w:jc w:val="left"/>
      <w:outlineLvl w:val="5"/>
    </w:pPr>
    <w:rPr>
      <w:b/>
      <w:bCs/>
      <w:i/>
      <w:iCs/>
      <w:lang w:eastAsia="en-US"/>
    </w:rPr>
  </w:style>
  <w:style w:type="paragraph" w:styleId="Heading7">
    <w:name w:val="heading 7"/>
    <w:basedOn w:val="Normal"/>
    <w:next w:val="Normal"/>
    <w:qFormat/>
    <w:pPr>
      <w:keepNext/>
      <w:spacing w:line="300" w:lineRule="exact"/>
      <w:jc w:val="left"/>
      <w:outlineLvl w:val="6"/>
    </w:pPr>
    <w:rPr>
      <w:b/>
      <w:bCs/>
      <w:lang w:eastAsia="en-US"/>
    </w:rPr>
  </w:style>
  <w:style w:type="paragraph" w:styleId="Heading8">
    <w:name w:val="heading 8"/>
    <w:basedOn w:val="Normal"/>
    <w:next w:val="Normal"/>
    <w:qFormat/>
    <w:pPr>
      <w:keepNext/>
      <w:spacing w:line="300" w:lineRule="exact"/>
      <w:jc w:val="left"/>
      <w:outlineLvl w:val="7"/>
    </w:pPr>
    <w:rPr>
      <w:lang w:eastAsia="en-US"/>
    </w:rPr>
  </w:style>
  <w:style w:type="paragraph" w:styleId="Heading9">
    <w:name w:val="heading 9"/>
    <w:basedOn w:val="Normal"/>
    <w:next w:val="Normal"/>
    <w:qFormat/>
    <w:pPr>
      <w:keepNext/>
      <w:spacing w:line="300" w:lineRule="exact"/>
      <w:jc w:val="center"/>
      <w:outlineLvl w:val="8"/>
    </w:pPr>
    <w:rPr>
      <w:i/>
      <w:iCs/>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PageNumber">
    <w:name w:val="page number"/>
    <w:basedOn w:val="DefaultParagraphFont"/>
    <w:semiHidden/>
  </w:style>
  <w:style w:type="paragraph" w:styleId="BodyText">
    <w:name w:val="Body Text"/>
    <w:basedOn w:val="Normal"/>
    <w:semiHidden/>
    <w:pPr>
      <w:spacing w:after="120"/>
      <w:jc w:val="center"/>
    </w:pPr>
    <w:rPr>
      <w:u w:val="single"/>
    </w:rPr>
  </w:style>
  <w:style w:type="paragraph" w:styleId="BodyText2">
    <w:name w:val="Body Text 2"/>
    <w:basedOn w:val="Normal"/>
    <w:semiHidden/>
    <w:pPr>
      <w:spacing w:after="120"/>
      <w:jc w:val="right"/>
    </w:pPr>
  </w:style>
  <w:style w:type="paragraph" w:styleId="BlockText">
    <w:name w:val="Block Text"/>
    <w:basedOn w:val="Normal"/>
    <w:semiHidden/>
    <w:pPr>
      <w:tabs>
        <w:tab w:val="left" w:pos="490"/>
        <w:tab w:val="left" w:pos="850"/>
      </w:tabs>
      <w:spacing w:after="120"/>
      <w:ind w:left="850" w:hanging="8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36773</Words>
  <Characters>209607</Characters>
  <Application>Microsoft Office Word</Application>
  <DocSecurity>4</DocSecurity>
  <Lines>1746</Lines>
  <Paragraphs>419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257412</CharactersWithSpaces>
  <SharedDoc>false</SharedDoc>
  <HLinks>
    <vt:vector size="6" baseType="variant">
      <vt:variant>
        <vt:i4>4522087</vt:i4>
      </vt:variant>
      <vt:variant>
        <vt:i4>508536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Adly ablan</dc:creator>
  <cp:keywords/>
  <cp:lastModifiedBy>Ahmed Sabrah</cp:lastModifiedBy>
  <cp:revision>4</cp:revision>
  <cp:lastPrinted>2001-01-01T12:48:00Z</cp:lastPrinted>
  <dcterms:created xsi:type="dcterms:W3CDTF">2001-02-16T09:55:00Z</dcterms:created>
  <dcterms:modified xsi:type="dcterms:W3CDTF">2001-02-21T09:34:00Z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0066443</vt:lpwstr>
  </property>
  <property fmtid="{D5CDD505-2E9C-101B-9397-08002B2CF9AE}" pid="3" name="Symbol1">
    <vt:lpwstr>CEDAW/C/HUN/4-5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