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CE5B2C">
            <w:pPr>
              <w:spacing w:line="240" w:lineRule="atLeast"/>
              <w:jc w:val="right"/>
              <w:rPr>
                <w:rFonts w:hint="eastAsia"/>
                <w:szCs w:val="21"/>
              </w:rPr>
            </w:pPr>
            <w:r>
              <w:rPr>
                <w:sz w:val="40"/>
                <w:szCs w:val="40"/>
              </w:rPr>
              <w:t>CRPD</w:t>
            </w:r>
            <w:r w:rsidR="00E06285" w:rsidRPr="00DA36A7">
              <w:rPr>
                <w:sz w:val="20"/>
              </w:rPr>
              <w:t>/</w:t>
            </w:r>
            <w:r>
              <w:t>C</w:t>
            </w:r>
            <w:r w:rsidRPr="000E2006">
              <w:t>/</w:t>
            </w:r>
            <w:r>
              <w:t>AZE</w:t>
            </w:r>
            <w:r w:rsidRPr="000E2006">
              <w:t>/</w:t>
            </w:r>
            <w:r>
              <w:t>CO</w:t>
            </w:r>
            <w:r w:rsidRPr="000E2006">
              <w:t>/</w:t>
            </w:r>
            <w: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CE5B2C" w:rsidP="00DA36A7">
            <w:pPr>
              <w:spacing w:before="240" w:line="240" w:lineRule="atLeast"/>
              <w:rPr>
                <w:sz w:val="20"/>
              </w:rPr>
            </w:pPr>
            <w:r>
              <w:rPr>
                <w:sz w:val="20"/>
              </w:rPr>
              <w:t>Distr.: General</w:t>
            </w:r>
          </w:p>
          <w:p w:rsidR="00E06285" w:rsidRPr="00DA36A7" w:rsidRDefault="005E1DC5">
            <w:pPr>
              <w:spacing w:line="240" w:lineRule="atLeast"/>
              <w:rPr>
                <w:sz w:val="20"/>
              </w:rPr>
            </w:pPr>
            <w:r>
              <w:t>12</w:t>
            </w:r>
            <w:r w:rsidRPr="000E2006">
              <w:t xml:space="preserve"> May</w:t>
            </w:r>
            <w:r>
              <w:rPr>
                <w:sz w:val="20"/>
              </w:rPr>
              <w:t xml:space="preserve"> </w:t>
            </w:r>
            <w:r w:rsidR="00CE5B2C">
              <w:rPr>
                <w:sz w:val="20"/>
              </w:rPr>
              <w:t>2</w:t>
            </w:r>
            <w:r w:rsidR="004D3C30">
              <w:rPr>
                <w:sz w:val="20"/>
              </w:rPr>
              <w:t>0</w:t>
            </w:r>
            <w:r w:rsidR="00CE5B2C">
              <w:rPr>
                <w:rFonts w:hint="eastAsia"/>
                <w:sz w:val="20"/>
              </w:rPr>
              <w:t>14</w:t>
            </w:r>
          </w:p>
          <w:p w:rsidR="00E06285" w:rsidRPr="00DA36A7" w:rsidRDefault="00CE5B2C">
            <w:pPr>
              <w:spacing w:line="240" w:lineRule="atLeast"/>
              <w:rPr>
                <w:sz w:val="20"/>
              </w:rPr>
            </w:pPr>
            <w:r>
              <w:rPr>
                <w:sz w:val="20"/>
              </w:rPr>
              <w:t>Chinese</w:t>
            </w:r>
            <w:r w:rsidR="00E06285" w:rsidRPr="00DA36A7">
              <w:rPr>
                <w:sz w:val="20"/>
              </w:rPr>
              <w:t xml:space="preserve"> </w:t>
            </w:r>
          </w:p>
          <w:p w:rsidR="00E06285" w:rsidRPr="00DA36A7" w:rsidRDefault="00CE5B2C">
            <w:pPr>
              <w:spacing w:line="240" w:lineRule="atLeast"/>
              <w:rPr>
                <w:rFonts w:hint="eastAsia"/>
                <w:sz w:val="20"/>
              </w:rPr>
            </w:pPr>
            <w:r>
              <w:rPr>
                <w:sz w:val="20"/>
              </w:rPr>
              <w:t>Original: 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Pr="00CE5B2C" w:rsidRDefault="00CE5B2C" w:rsidP="00CE5B2C">
      <w:pPr>
        <w:pStyle w:val="HChGC"/>
        <w:spacing w:after="120"/>
        <w:rPr>
          <w:rFonts w:hint="eastAsia"/>
          <w:lang w:val="fr-CH"/>
        </w:rPr>
      </w:pPr>
      <w:r>
        <w:rPr>
          <w:rFonts w:hint="eastAsia"/>
        </w:rPr>
        <w:tab/>
      </w:r>
      <w:r>
        <w:rPr>
          <w:rFonts w:hint="eastAsia"/>
        </w:rPr>
        <w:tab/>
      </w:r>
      <w:r w:rsidRPr="00CE5B2C">
        <w:rPr>
          <w:rFonts w:hint="eastAsia"/>
        </w:rPr>
        <w:t>关于阿塞拜疆初次报告的结论性意见</w:t>
      </w:r>
      <w:r w:rsidRPr="00CE5B2C">
        <w:footnoteReference w:customMarkFollows="1" w:id="1"/>
        <w:t>*</w:t>
      </w:r>
    </w:p>
    <w:p w:rsidR="00CE5B2C" w:rsidRPr="00CE5B2C" w:rsidRDefault="00CE5B2C" w:rsidP="00CE5B2C">
      <w:pPr>
        <w:pStyle w:val="HChGC"/>
        <w:spacing w:before="240"/>
        <w:rPr>
          <w:rFonts w:hint="eastAsia"/>
        </w:rPr>
      </w:pPr>
      <w:r>
        <w:rPr>
          <w:rFonts w:hint="eastAsia"/>
        </w:rPr>
        <w:tab/>
      </w:r>
      <w:r w:rsidRPr="00CE5B2C">
        <w:t>一</w:t>
      </w:r>
      <w:r w:rsidRPr="00CE5B2C">
        <w:t>.</w:t>
      </w:r>
      <w:r>
        <w:rPr>
          <w:rFonts w:hint="eastAsia"/>
        </w:rPr>
        <w:tab/>
      </w:r>
      <w:r w:rsidRPr="00CE5B2C">
        <w:t>导言</w:t>
      </w:r>
    </w:p>
    <w:p w:rsidR="00CE5B2C" w:rsidRPr="00CE5B2C" w:rsidRDefault="00CE5B2C" w:rsidP="00CE5B2C">
      <w:pPr>
        <w:pStyle w:val="SingleTxtGC"/>
        <w:rPr>
          <w:rFonts w:hint="eastAsia"/>
        </w:rPr>
      </w:pPr>
      <w:r>
        <w:t>1</w:t>
      </w:r>
      <w:r w:rsidRPr="00CE5B2C">
        <w:t>.</w:t>
      </w:r>
      <w:r>
        <w:rPr>
          <w:rFonts w:hint="eastAsia"/>
        </w:rPr>
        <w:t xml:space="preserve"> </w:t>
      </w:r>
      <w:r w:rsidRPr="00CE5B2C">
        <w:t xml:space="preserve"> </w:t>
      </w:r>
      <w:r w:rsidRPr="00CE5B2C">
        <w:t>委员会在</w:t>
      </w:r>
      <w:r w:rsidRPr="00CE5B2C">
        <w:rPr>
          <w:rFonts w:hint="eastAsia"/>
        </w:rPr>
        <w:t>分别于</w:t>
      </w:r>
      <w:r>
        <w:t>2</w:t>
      </w:r>
      <w:r w:rsidRPr="00CE5B2C">
        <w:t>0</w:t>
      </w:r>
      <w:r>
        <w:t>1</w:t>
      </w:r>
      <w:r>
        <w:rPr>
          <w:rFonts w:hint="eastAsia"/>
        </w:rPr>
        <w:t>4</w:t>
      </w:r>
      <w:r w:rsidRPr="00CE5B2C">
        <w:t>年</w:t>
      </w:r>
      <w:r>
        <w:rPr>
          <w:rFonts w:hint="eastAsia"/>
        </w:rPr>
        <w:t>4</w:t>
      </w:r>
      <w:r w:rsidRPr="00CE5B2C">
        <w:t>月</w:t>
      </w:r>
      <w:r>
        <w:t>1</w:t>
      </w:r>
      <w:r w:rsidRPr="00CE5B2C">
        <w:t>日和</w:t>
      </w:r>
      <w:r>
        <w:rPr>
          <w:rFonts w:hint="eastAsia"/>
        </w:rPr>
        <w:t>2</w:t>
      </w:r>
      <w:r w:rsidRPr="00CE5B2C">
        <w:t>日举行的第</w:t>
      </w:r>
      <w:r>
        <w:t>12</w:t>
      </w:r>
      <w:r>
        <w:rPr>
          <w:rFonts w:hint="eastAsia"/>
        </w:rPr>
        <w:t>5</w:t>
      </w:r>
      <w:r w:rsidRPr="00CE5B2C">
        <w:t>和</w:t>
      </w:r>
      <w:r w:rsidRPr="00CE5B2C">
        <w:rPr>
          <w:rFonts w:hint="eastAsia"/>
        </w:rPr>
        <w:t>第</w:t>
      </w:r>
      <w:r>
        <w:t>1</w:t>
      </w:r>
      <w:r>
        <w:rPr>
          <w:rFonts w:hint="eastAsia"/>
        </w:rPr>
        <w:t>2</w:t>
      </w:r>
      <w:r>
        <w:t>6</w:t>
      </w:r>
      <w:r w:rsidRPr="00CE5B2C">
        <w:t>次会议</w:t>
      </w:r>
      <w:r w:rsidRPr="00CE5B2C">
        <w:t>(</w:t>
      </w:r>
      <w:r w:rsidRPr="00CE5B2C">
        <w:t>见</w:t>
      </w:r>
      <w:r>
        <w:t>CR</w:t>
      </w:r>
      <w:r>
        <w:rPr>
          <w:rFonts w:hint="eastAsia"/>
        </w:rPr>
        <w:t>PD</w:t>
      </w:r>
      <w:r w:rsidRPr="00CE5B2C">
        <w:t>/</w:t>
      </w:r>
      <w:r>
        <w:t>C</w:t>
      </w:r>
      <w:r w:rsidRPr="00CE5B2C">
        <w:t>/</w:t>
      </w:r>
      <w:r>
        <w:t>SR</w:t>
      </w:r>
      <w:r w:rsidRPr="00CE5B2C">
        <w:t>.</w:t>
      </w:r>
      <w:r>
        <w:t>12</w:t>
      </w:r>
      <w:r>
        <w:rPr>
          <w:rFonts w:hint="eastAsia"/>
        </w:rPr>
        <w:t>5</w:t>
      </w:r>
      <w:r w:rsidRPr="00CE5B2C">
        <w:t>和</w:t>
      </w:r>
      <w:r>
        <w:t>CR</w:t>
      </w:r>
      <w:r>
        <w:rPr>
          <w:rFonts w:hint="eastAsia"/>
        </w:rPr>
        <w:t>PD</w:t>
      </w:r>
      <w:r w:rsidRPr="00CE5B2C">
        <w:t>/</w:t>
      </w:r>
      <w:r>
        <w:t>C</w:t>
      </w:r>
      <w:r w:rsidRPr="00CE5B2C">
        <w:t>/</w:t>
      </w:r>
      <w:r>
        <w:t>SR</w:t>
      </w:r>
      <w:r w:rsidRPr="00CE5B2C">
        <w:t>.</w:t>
      </w:r>
      <w:r>
        <w:t>12</w:t>
      </w:r>
      <w:r>
        <w:rPr>
          <w:rFonts w:hint="eastAsia"/>
        </w:rPr>
        <w:t>6</w:t>
      </w:r>
      <w:r w:rsidRPr="00CE5B2C">
        <w:t>)</w:t>
      </w:r>
      <w:r w:rsidRPr="00CE5B2C">
        <w:t>上审议了阿塞拜疆的初次报告</w:t>
      </w:r>
      <w:r w:rsidRPr="00CE5B2C">
        <w:t>(</w:t>
      </w:r>
      <w:r>
        <w:t>CR</w:t>
      </w:r>
      <w:r>
        <w:rPr>
          <w:rFonts w:hint="eastAsia"/>
        </w:rPr>
        <w:t>PD</w:t>
      </w:r>
      <w:r w:rsidRPr="00CE5B2C">
        <w:t>/</w:t>
      </w:r>
      <w:r>
        <w:t>C</w:t>
      </w:r>
      <w:r w:rsidRPr="00CE5B2C">
        <w:t>/</w:t>
      </w:r>
      <w:r>
        <w:rPr>
          <w:rFonts w:hint="eastAsia"/>
        </w:rPr>
        <w:t xml:space="preserve"> AZE</w:t>
      </w:r>
      <w:r w:rsidRPr="00CE5B2C">
        <w:t>/</w:t>
      </w:r>
      <w:r>
        <w:t>1</w:t>
      </w:r>
      <w:r w:rsidRPr="00CE5B2C">
        <w:t>)</w:t>
      </w:r>
      <w:r w:rsidRPr="00CE5B2C">
        <w:t>，并在第</w:t>
      </w:r>
      <w:r>
        <w:t>1</w:t>
      </w:r>
      <w:r>
        <w:rPr>
          <w:rFonts w:hint="eastAsia"/>
        </w:rPr>
        <w:t>3</w:t>
      </w:r>
      <w:r>
        <w:t>9</w:t>
      </w:r>
      <w:r w:rsidRPr="00CE5B2C">
        <w:t>次会议上通过了下</w:t>
      </w:r>
      <w:r w:rsidRPr="00CE5B2C">
        <w:rPr>
          <w:rFonts w:hint="eastAsia"/>
        </w:rPr>
        <w:t>列</w:t>
      </w:r>
      <w:r w:rsidRPr="00CE5B2C">
        <w:t>结论性意见。</w:t>
      </w:r>
    </w:p>
    <w:p w:rsidR="00CE5B2C" w:rsidRPr="00CE5B2C" w:rsidRDefault="00CE5B2C" w:rsidP="00CE5B2C">
      <w:pPr>
        <w:pStyle w:val="SingleTxtGC"/>
        <w:rPr>
          <w:rFonts w:hint="eastAsia"/>
          <w:lang/>
        </w:rPr>
      </w:pPr>
      <w:r>
        <w:rPr>
          <w:rFonts w:hint="eastAsia"/>
        </w:rPr>
        <w:t>2</w:t>
      </w:r>
      <w:r w:rsidRPr="00CE5B2C">
        <w:rPr>
          <w:rFonts w:hint="eastAsia"/>
        </w:rPr>
        <w:t xml:space="preserve">.  </w:t>
      </w:r>
      <w:r w:rsidRPr="00CE5B2C">
        <w:t>委员会欢迎</w:t>
      </w:r>
      <w:r w:rsidRPr="00CE5B2C">
        <w:rPr>
          <w:rFonts w:hint="eastAsia"/>
        </w:rPr>
        <w:t>阿塞拜疆</w:t>
      </w:r>
      <w:r w:rsidRPr="00CE5B2C">
        <w:t>依照委员会报告准则编写的初次报告，并</w:t>
      </w:r>
      <w:r w:rsidRPr="00CE5B2C">
        <w:rPr>
          <w:rFonts w:hint="eastAsia"/>
        </w:rPr>
        <w:t>建议</w:t>
      </w:r>
      <w:r w:rsidRPr="00CE5B2C">
        <w:t>缔约国对委员会提出的问题单</w:t>
      </w:r>
      <w:r w:rsidRPr="00CE5B2C">
        <w:t>(</w:t>
      </w:r>
      <w:r>
        <w:t>CRPD</w:t>
      </w:r>
      <w:r w:rsidRPr="00CE5B2C">
        <w:t>/</w:t>
      </w:r>
      <w:r>
        <w:t>C</w:t>
      </w:r>
      <w:r w:rsidRPr="00CE5B2C">
        <w:t>/</w:t>
      </w:r>
      <w:r>
        <w:t>A</w:t>
      </w:r>
      <w:r>
        <w:rPr>
          <w:rFonts w:hint="eastAsia"/>
        </w:rPr>
        <w:t>ZE</w:t>
      </w:r>
      <w:r w:rsidRPr="00CE5B2C">
        <w:t>/</w:t>
      </w:r>
      <w:r>
        <w:t>Q</w:t>
      </w:r>
      <w:r w:rsidRPr="00CE5B2C">
        <w:t>/</w:t>
      </w:r>
      <w:r>
        <w:t>1</w:t>
      </w:r>
      <w:r w:rsidRPr="00CE5B2C">
        <w:t>/</w:t>
      </w:r>
      <w:r>
        <w:t>Add</w:t>
      </w:r>
      <w:r w:rsidRPr="00CE5B2C">
        <w:t>.</w:t>
      </w:r>
      <w:r>
        <w:t>1</w:t>
      </w:r>
      <w:r w:rsidRPr="00CE5B2C">
        <w:t>)</w:t>
      </w:r>
      <w:r w:rsidRPr="00CE5B2C">
        <w:t>作</w:t>
      </w:r>
      <w:r w:rsidRPr="00CE5B2C">
        <w:rPr>
          <w:rFonts w:hint="eastAsia"/>
        </w:rPr>
        <w:t>出</w:t>
      </w:r>
      <w:r w:rsidRPr="00CE5B2C">
        <w:t>书面答复</w:t>
      </w:r>
      <w:r w:rsidRPr="00CE5B2C">
        <w:rPr>
          <w:rFonts w:hint="eastAsia"/>
        </w:rPr>
        <w:t>。</w:t>
      </w:r>
    </w:p>
    <w:p w:rsidR="00CE5B2C" w:rsidRPr="00CE5B2C" w:rsidRDefault="00CE5B2C" w:rsidP="00CE5B2C">
      <w:pPr>
        <w:pStyle w:val="SingleTxtGC"/>
        <w:rPr>
          <w:rFonts w:hint="eastAsia"/>
        </w:rPr>
      </w:pPr>
      <w:r>
        <w:rPr>
          <w:rFonts w:hint="eastAsia"/>
        </w:rPr>
        <w:t>3</w:t>
      </w:r>
      <w:r w:rsidRPr="00CE5B2C">
        <w:rPr>
          <w:rFonts w:hint="eastAsia"/>
        </w:rPr>
        <w:t xml:space="preserve">.  </w:t>
      </w:r>
      <w:r w:rsidRPr="00CE5B2C">
        <w:t>委员会赞赏与包括缔约国政府相关部委和</w:t>
      </w:r>
      <w:r w:rsidRPr="00CE5B2C">
        <w:rPr>
          <w:rFonts w:hint="eastAsia"/>
        </w:rPr>
        <w:t>部门</w:t>
      </w:r>
      <w:r w:rsidRPr="00CE5B2C">
        <w:t>代表</w:t>
      </w:r>
      <w:r w:rsidRPr="00CE5B2C">
        <w:rPr>
          <w:rFonts w:hint="eastAsia"/>
        </w:rPr>
        <w:t>的高级别</w:t>
      </w:r>
      <w:r w:rsidRPr="00CE5B2C">
        <w:t>代表团</w:t>
      </w:r>
      <w:r w:rsidRPr="00CE5B2C">
        <w:rPr>
          <w:rFonts w:hint="eastAsia"/>
        </w:rPr>
        <w:t>进</w:t>
      </w:r>
      <w:r w:rsidRPr="00CE5B2C">
        <w:t>行</w:t>
      </w:r>
      <w:r w:rsidRPr="00CE5B2C">
        <w:rPr>
          <w:rFonts w:hint="eastAsia"/>
        </w:rPr>
        <w:t>建设性</w:t>
      </w:r>
      <w:r w:rsidRPr="00CE5B2C">
        <w:t>对话。委员会</w:t>
      </w:r>
      <w:r w:rsidRPr="00CE5B2C">
        <w:rPr>
          <w:rFonts w:hint="eastAsia"/>
        </w:rPr>
        <w:t>建议</w:t>
      </w:r>
      <w:r w:rsidRPr="00CE5B2C">
        <w:t>缔约国代表团对</w:t>
      </w:r>
      <w:r w:rsidRPr="00CE5B2C">
        <w:rPr>
          <w:rFonts w:hint="eastAsia"/>
        </w:rPr>
        <w:t>委员会成员提出的问题作出坦率答复。</w:t>
      </w:r>
    </w:p>
    <w:p w:rsidR="00CE5B2C" w:rsidRPr="00CE5B2C" w:rsidRDefault="00CE5B2C" w:rsidP="00CE5B2C">
      <w:pPr>
        <w:pStyle w:val="HChGC"/>
        <w:spacing w:before="240" w:after="160"/>
        <w:rPr>
          <w:rFonts w:hint="eastAsia"/>
        </w:rPr>
      </w:pPr>
      <w:r>
        <w:rPr>
          <w:rFonts w:hint="eastAsia"/>
        </w:rPr>
        <w:tab/>
      </w:r>
      <w:r w:rsidRPr="00CE5B2C">
        <w:rPr>
          <w:rFonts w:hint="eastAsia"/>
        </w:rPr>
        <w:t>二</w:t>
      </w:r>
      <w:r w:rsidRPr="00CE5B2C">
        <w:rPr>
          <w:rStyle w:val="SingleTxtGCChar"/>
          <w:rFonts w:hint="eastAsia"/>
        </w:rPr>
        <w:t>.</w:t>
      </w:r>
      <w:r w:rsidRPr="00CE5B2C">
        <w:rPr>
          <w:rStyle w:val="SingleTxtGCChar"/>
          <w:rFonts w:hint="eastAsia"/>
        </w:rPr>
        <w:tab/>
      </w:r>
      <w:r w:rsidRPr="00CE5B2C">
        <w:rPr>
          <w:rFonts w:hint="eastAsia"/>
        </w:rPr>
        <w:t>积极方面</w:t>
      </w:r>
    </w:p>
    <w:p w:rsidR="00CE5B2C" w:rsidRPr="00CE5B2C" w:rsidRDefault="00CE5B2C" w:rsidP="00CE5B2C">
      <w:pPr>
        <w:pStyle w:val="SingleTxtGC"/>
        <w:rPr>
          <w:rFonts w:hint="eastAsia"/>
        </w:rPr>
      </w:pPr>
      <w:r>
        <w:rPr>
          <w:rFonts w:hint="eastAsia"/>
        </w:rPr>
        <w:t>4</w:t>
      </w:r>
      <w:r w:rsidRPr="00CE5B2C">
        <w:rPr>
          <w:rFonts w:hint="eastAsia"/>
        </w:rPr>
        <w:t xml:space="preserve">.  </w:t>
      </w:r>
      <w:r w:rsidRPr="00CE5B2C">
        <w:rPr>
          <w:rFonts w:hint="eastAsia"/>
        </w:rPr>
        <w:t>委员会赞扬缔约国努力审查和修正其立法，特别是在</w:t>
      </w:r>
      <w:r>
        <w:rPr>
          <w:rFonts w:hint="eastAsia"/>
        </w:rPr>
        <w:t>2</w:t>
      </w:r>
      <w:r w:rsidRPr="00CE5B2C">
        <w:rPr>
          <w:rFonts w:hint="eastAsia"/>
        </w:rPr>
        <w:t>0</w:t>
      </w:r>
      <w:r>
        <w:rPr>
          <w:rFonts w:hint="eastAsia"/>
        </w:rPr>
        <w:t>11</w:t>
      </w:r>
      <w:r w:rsidRPr="00CE5B2C">
        <w:rPr>
          <w:rFonts w:hint="eastAsia"/>
        </w:rPr>
        <w:t>年</w:t>
      </w:r>
      <w:r>
        <w:rPr>
          <w:rFonts w:hint="eastAsia"/>
        </w:rPr>
        <w:t>5</w:t>
      </w:r>
      <w:r w:rsidRPr="00CE5B2C">
        <w:rPr>
          <w:rFonts w:hint="eastAsia"/>
        </w:rPr>
        <w:t>月</w:t>
      </w:r>
      <w:r>
        <w:rPr>
          <w:rFonts w:hint="eastAsia"/>
        </w:rPr>
        <w:t>31</w:t>
      </w:r>
      <w:r w:rsidRPr="00CE5B2C">
        <w:rPr>
          <w:rFonts w:hint="eastAsia"/>
        </w:rPr>
        <w:t>日通过有关自由和处罚问题的《阿塞拜疆共和国刑法典第</w:t>
      </w:r>
      <w:r>
        <w:rPr>
          <w:rFonts w:hint="eastAsia"/>
        </w:rPr>
        <w:t>137</w:t>
      </w:r>
      <w:r w:rsidRPr="00CE5B2C">
        <w:rPr>
          <w:rFonts w:hint="eastAsia"/>
        </w:rPr>
        <w:t>-</w:t>
      </w:r>
      <w:r>
        <w:rPr>
          <w:rFonts w:hint="eastAsia"/>
        </w:rPr>
        <w:t>IVQD</w:t>
      </w:r>
      <w:r w:rsidRPr="00CE5B2C">
        <w:rPr>
          <w:rFonts w:hint="eastAsia"/>
        </w:rPr>
        <w:t>号修正案》。</w:t>
      </w:r>
    </w:p>
    <w:p w:rsidR="00CE5B2C" w:rsidRPr="00CE5B2C" w:rsidRDefault="00CE5B2C" w:rsidP="00CE5B2C">
      <w:pPr>
        <w:pStyle w:val="SingleTxtGC"/>
        <w:rPr>
          <w:rFonts w:hint="eastAsia"/>
        </w:rPr>
      </w:pPr>
      <w:r>
        <w:rPr>
          <w:rFonts w:hint="eastAsia"/>
        </w:rPr>
        <w:t>5</w:t>
      </w:r>
      <w:r w:rsidRPr="00CE5B2C">
        <w:rPr>
          <w:rFonts w:hint="eastAsia"/>
        </w:rPr>
        <w:t xml:space="preserve">.  </w:t>
      </w:r>
      <w:r w:rsidRPr="00CE5B2C">
        <w:rPr>
          <w:rFonts w:hint="eastAsia"/>
        </w:rPr>
        <w:t>委员会还赞扬缔约国启动关于残疾人权利的方案，例如《</w:t>
      </w:r>
      <w:r>
        <w:rPr>
          <w:rFonts w:hint="eastAsia"/>
        </w:rPr>
        <w:t>2</w:t>
      </w:r>
      <w:r w:rsidRPr="00CE5B2C">
        <w:rPr>
          <w:rFonts w:hint="eastAsia"/>
        </w:rPr>
        <w:t>00</w:t>
      </w:r>
      <w:r>
        <w:rPr>
          <w:rFonts w:hint="eastAsia"/>
        </w:rPr>
        <w:t>6</w:t>
      </w:r>
      <w:r w:rsidRPr="00CE5B2C">
        <w:rPr>
          <w:rFonts w:hint="eastAsia"/>
        </w:rPr>
        <w:t>-</w:t>
      </w:r>
      <w:r>
        <w:rPr>
          <w:rFonts w:hint="eastAsia"/>
        </w:rPr>
        <w:t>2</w:t>
      </w:r>
      <w:r w:rsidRPr="00CE5B2C">
        <w:rPr>
          <w:rFonts w:hint="eastAsia"/>
        </w:rPr>
        <w:t>0</w:t>
      </w:r>
      <w:r>
        <w:rPr>
          <w:rFonts w:hint="eastAsia"/>
        </w:rPr>
        <w:t>15</w:t>
      </w:r>
      <w:r w:rsidRPr="00CE5B2C">
        <w:rPr>
          <w:rFonts w:hint="eastAsia"/>
        </w:rPr>
        <w:t>年去机构化和替代照料国家方案》和《包容性教育国家方案》，以及在确保残疾人进入新的法院建筑时无障碍方面取得成绩。</w:t>
      </w:r>
    </w:p>
    <w:p w:rsidR="00CE5B2C" w:rsidRPr="00CE5B2C" w:rsidRDefault="00CE5B2C" w:rsidP="00CE5B2C">
      <w:pPr>
        <w:pStyle w:val="SingleTxtGC"/>
        <w:rPr>
          <w:rFonts w:hint="eastAsia"/>
        </w:rPr>
      </w:pPr>
      <w:r>
        <w:rPr>
          <w:rFonts w:hint="eastAsia"/>
        </w:rPr>
        <w:t>6</w:t>
      </w:r>
      <w:r w:rsidRPr="00CE5B2C">
        <w:rPr>
          <w:rFonts w:hint="eastAsia"/>
        </w:rPr>
        <w:t xml:space="preserve">.  </w:t>
      </w:r>
      <w:r w:rsidRPr="00CE5B2C">
        <w:rPr>
          <w:rFonts w:hint="eastAsia"/>
        </w:rPr>
        <w:t>委员会还赞扬缔约国在劳动和人口社会保障部设立工作组，由负责残疾人问题的政府机构和残疾人非政府组织的代表组成，其任务是协调缔约国执行《公约》条款规定的工作。委员会敦促缔约国保留工作组，以便定期审查将残疾问题纳入主流的进展和国家立法、政策以及发展框架的需要。</w:t>
      </w:r>
    </w:p>
    <w:p w:rsidR="00CE5B2C" w:rsidRPr="00CE5B2C" w:rsidRDefault="00CE5B2C" w:rsidP="00CE5B2C">
      <w:pPr>
        <w:pStyle w:val="SingleTxtGC"/>
        <w:rPr>
          <w:rFonts w:hint="eastAsia"/>
        </w:rPr>
      </w:pPr>
      <w:r>
        <w:rPr>
          <w:rFonts w:hint="eastAsia"/>
        </w:rPr>
        <w:t>7</w:t>
      </w:r>
      <w:r w:rsidRPr="00CE5B2C">
        <w:rPr>
          <w:rFonts w:hint="eastAsia"/>
        </w:rPr>
        <w:t xml:space="preserve">.  </w:t>
      </w:r>
      <w:r w:rsidRPr="00CE5B2C">
        <w:rPr>
          <w:rFonts w:hint="eastAsia"/>
        </w:rPr>
        <w:t>委员会还赞扬缔约国就《公约》问题与本区域内其他国家合作发挥作用。</w:t>
      </w:r>
    </w:p>
    <w:p w:rsidR="00CE5B2C" w:rsidRPr="00CE5B2C" w:rsidRDefault="00CE5B2C" w:rsidP="00CE5B2C">
      <w:pPr>
        <w:pStyle w:val="HChGC"/>
        <w:rPr>
          <w:rFonts w:hint="eastAsia"/>
        </w:rPr>
      </w:pPr>
      <w:r>
        <w:rPr>
          <w:rFonts w:hint="eastAsia"/>
        </w:rPr>
        <w:tab/>
      </w:r>
      <w:r w:rsidRPr="00CE5B2C">
        <w:rPr>
          <w:rFonts w:hint="eastAsia"/>
        </w:rPr>
        <w:t>三</w:t>
      </w:r>
      <w:r w:rsidRPr="00CE5B2C">
        <w:rPr>
          <w:rStyle w:val="SingleTxtGCChar"/>
          <w:rFonts w:hint="eastAsia"/>
        </w:rPr>
        <w:t>.</w:t>
      </w:r>
      <w:r>
        <w:rPr>
          <w:rStyle w:val="SingleTxtGCChar"/>
          <w:rFonts w:hint="eastAsia"/>
        </w:rPr>
        <w:tab/>
      </w:r>
      <w:r w:rsidRPr="00CE5B2C">
        <w:t>主要关注领域和建议</w:t>
      </w:r>
    </w:p>
    <w:p w:rsidR="00CE5B2C" w:rsidRPr="00CE5B2C" w:rsidRDefault="00CE5B2C" w:rsidP="00CE5B2C">
      <w:pPr>
        <w:pStyle w:val="H1GC"/>
        <w:rPr>
          <w:rFonts w:hint="eastAsia"/>
        </w:rPr>
      </w:pPr>
      <w:r>
        <w:rPr>
          <w:rFonts w:hint="eastAsia"/>
        </w:rPr>
        <w:tab/>
      </w:r>
      <w:r>
        <w:t>A</w:t>
      </w:r>
      <w:r w:rsidRPr="00CE5B2C">
        <w:t>.</w:t>
      </w:r>
      <w:r w:rsidRPr="00CE5B2C">
        <w:tab/>
      </w:r>
      <w:r w:rsidRPr="00CE5B2C">
        <w:rPr>
          <w:rFonts w:hint="eastAsia"/>
        </w:rPr>
        <w:t>一般原则和一般义务</w:t>
      </w:r>
      <w:r>
        <w:br/>
      </w:r>
      <w:r w:rsidRPr="00CE5B2C">
        <w:t>(</w:t>
      </w:r>
      <w:r w:rsidRPr="00CE5B2C">
        <w:rPr>
          <w:rFonts w:hint="eastAsia"/>
        </w:rPr>
        <w:t>第一</w:t>
      </w:r>
      <w:r>
        <w:rPr>
          <w:rFonts w:hint="eastAsia"/>
        </w:rPr>
        <w:t>至</w:t>
      </w:r>
      <w:r w:rsidRPr="00CE5B2C">
        <w:rPr>
          <w:rFonts w:hint="eastAsia"/>
        </w:rPr>
        <w:t>四条</w:t>
      </w:r>
      <w:r w:rsidRPr="00CE5B2C">
        <w:t>)</w:t>
      </w:r>
    </w:p>
    <w:p w:rsidR="00CE5B2C" w:rsidRPr="00CE5B2C" w:rsidRDefault="00CE5B2C" w:rsidP="00CE5B2C">
      <w:pPr>
        <w:pStyle w:val="SingleTxtGC"/>
        <w:rPr>
          <w:rFonts w:hint="eastAsia"/>
        </w:rPr>
      </w:pPr>
      <w:r>
        <w:rPr>
          <w:rFonts w:hint="eastAsia"/>
        </w:rPr>
        <w:t>8</w:t>
      </w:r>
      <w:r w:rsidRPr="00CE5B2C">
        <w:rPr>
          <w:rFonts w:hint="eastAsia"/>
        </w:rPr>
        <w:t xml:space="preserve">.  </w:t>
      </w:r>
      <w:r w:rsidRPr="00CE5B2C">
        <w:rPr>
          <w:rFonts w:hint="eastAsia"/>
        </w:rPr>
        <w:t>委员会注意到，缔约国制定了关于残疾人权利的法律草案，据称是为了纳入《公约》条款规定。但委员会感到关切的是，缔约国的立法和政策仍然参照</w:t>
      </w:r>
      <w:r w:rsidRPr="00CE5B2C">
        <w:t>残疾</w:t>
      </w:r>
      <w:r w:rsidRPr="00CE5B2C">
        <w:rPr>
          <w:rFonts w:hint="eastAsia"/>
        </w:rPr>
        <w:t>的</w:t>
      </w:r>
      <w:r w:rsidRPr="00CE5B2C">
        <w:t>医学模式</w:t>
      </w:r>
      <w:r w:rsidRPr="00CE5B2C">
        <w:rPr>
          <w:rFonts w:hint="eastAsia"/>
        </w:rPr>
        <w:t>。委员会还感到关切的是，缔约国的协调工作仅只涉及这一特定法律草案，而非整体法律秩序。委员会进一步感到关切的是，在缔约国用于指称残疾人的术语方面需要协调立法和进行修正，以避免使用贬义词。</w:t>
      </w:r>
    </w:p>
    <w:p w:rsidR="00CE5B2C" w:rsidRPr="00CE5B2C" w:rsidRDefault="00CE5B2C" w:rsidP="00CE5B2C">
      <w:pPr>
        <w:pStyle w:val="SingleTxtGC"/>
        <w:rPr>
          <w:rFonts w:hint="eastAsia"/>
        </w:rPr>
      </w:pPr>
      <w:r>
        <w:rPr>
          <w:rFonts w:hint="eastAsia"/>
        </w:rPr>
        <w:t>9</w:t>
      </w:r>
      <w:r w:rsidRPr="00CE5B2C">
        <w:rPr>
          <w:rFonts w:hint="eastAsia"/>
        </w:rPr>
        <w:t xml:space="preserve">. </w:t>
      </w:r>
      <w:r w:rsidRPr="00CE5B2C">
        <w:rPr>
          <w:rFonts w:hint="eastAsia"/>
          <w:b/>
        </w:rPr>
        <w:t xml:space="preserve"> </w:t>
      </w:r>
      <w:r w:rsidRPr="00CE5B2C">
        <w:rPr>
          <w:rFonts w:eastAsia="SimHei"/>
        </w:rPr>
        <w:t>委员会建议缔约国审查并协调立法</w:t>
      </w:r>
      <w:r w:rsidRPr="00CE5B2C">
        <w:rPr>
          <w:rFonts w:eastAsia="SimHei" w:hint="eastAsia"/>
        </w:rPr>
        <w:t>，确保严格按照</w:t>
      </w:r>
      <w:r w:rsidRPr="00CE5B2C">
        <w:rPr>
          <w:rFonts w:eastAsia="SimHei"/>
        </w:rPr>
        <w:t>《公约》</w:t>
      </w:r>
      <w:r w:rsidRPr="00CE5B2C">
        <w:rPr>
          <w:rFonts w:eastAsia="SimHei" w:hint="eastAsia"/>
        </w:rPr>
        <w:t>条款规定制定有关残疾人权利的新法律草案，采用注重人权的</w:t>
      </w:r>
      <w:r w:rsidRPr="00CE5B2C">
        <w:rPr>
          <w:rFonts w:eastAsia="SimHei"/>
        </w:rPr>
        <w:t>残疾模式</w:t>
      </w:r>
      <w:r w:rsidRPr="00CE5B2C">
        <w:rPr>
          <w:rFonts w:eastAsia="SimHei" w:hint="eastAsia"/>
        </w:rPr>
        <w:t>。在</w:t>
      </w:r>
      <w:r w:rsidRPr="00CE5B2C">
        <w:rPr>
          <w:rFonts w:eastAsia="SimHei"/>
        </w:rPr>
        <w:t>审查</w:t>
      </w:r>
      <w:r w:rsidRPr="00CE5B2C">
        <w:rPr>
          <w:rFonts w:eastAsia="SimHei" w:hint="eastAsia"/>
        </w:rPr>
        <w:t>和</w:t>
      </w:r>
      <w:r w:rsidRPr="00CE5B2C">
        <w:rPr>
          <w:rFonts w:eastAsia="SimHei"/>
        </w:rPr>
        <w:t>协调立法</w:t>
      </w:r>
      <w:r w:rsidRPr="00CE5B2C">
        <w:rPr>
          <w:rFonts w:eastAsia="SimHei" w:hint="eastAsia"/>
        </w:rPr>
        <w:t>过程中，缔约国应该确保</w:t>
      </w:r>
      <w:r w:rsidRPr="00CE5B2C">
        <w:rPr>
          <w:rFonts w:eastAsia="SimHei"/>
        </w:rPr>
        <w:t>残疾人</w:t>
      </w:r>
      <w:r w:rsidRPr="00CE5B2C">
        <w:rPr>
          <w:rFonts w:eastAsia="SimHei" w:hint="eastAsia"/>
        </w:rPr>
        <w:t>及其</w:t>
      </w:r>
      <w:r w:rsidRPr="00CE5B2C">
        <w:rPr>
          <w:rFonts w:eastAsia="SimHei"/>
        </w:rPr>
        <w:t>代表</w:t>
      </w:r>
      <w:r w:rsidRPr="00CE5B2C">
        <w:rPr>
          <w:rFonts w:eastAsia="SimHei" w:hint="eastAsia"/>
        </w:rPr>
        <w:t>残疾人的</w:t>
      </w:r>
      <w:r w:rsidRPr="00CE5B2C">
        <w:rPr>
          <w:rFonts w:eastAsia="SimHei"/>
        </w:rPr>
        <w:t>组织能够充分参</w:t>
      </w:r>
      <w:r w:rsidRPr="00CE5B2C">
        <w:rPr>
          <w:rFonts w:eastAsia="SimHei" w:hint="eastAsia"/>
        </w:rPr>
        <w:t>与。缔约国还应修正立法和政策，提及残疾人时不再使用诋毁或侮辱性语言。</w:t>
      </w:r>
    </w:p>
    <w:p w:rsidR="00CE5B2C" w:rsidRPr="00CE5B2C" w:rsidRDefault="00CE5B2C" w:rsidP="00CE5B2C">
      <w:pPr>
        <w:pStyle w:val="SingleTxtGC"/>
        <w:rPr>
          <w:rFonts w:hint="eastAsia"/>
        </w:rPr>
      </w:pPr>
      <w:r>
        <w:rPr>
          <w:rFonts w:hint="eastAsia"/>
        </w:rPr>
        <w:t>1</w:t>
      </w:r>
      <w:r w:rsidRPr="00CE5B2C">
        <w:rPr>
          <w:rFonts w:hint="eastAsia"/>
        </w:rPr>
        <w:t xml:space="preserve">0.  </w:t>
      </w:r>
      <w:r w:rsidRPr="00CE5B2C">
        <w:rPr>
          <w:rFonts w:hint="eastAsia"/>
        </w:rPr>
        <w:t>委员会感到关切的是，尽管在缔约国使用手语，但没有得到正式承认。</w:t>
      </w:r>
    </w:p>
    <w:p w:rsidR="00CE5B2C" w:rsidRPr="00CE5B2C" w:rsidRDefault="00CE5B2C" w:rsidP="00CE5B2C">
      <w:pPr>
        <w:pStyle w:val="SingleTxtGC"/>
        <w:rPr>
          <w:rFonts w:hint="eastAsia"/>
        </w:rPr>
      </w:pPr>
      <w:r>
        <w:rPr>
          <w:rFonts w:hint="eastAsia"/>
        </w:rPr>
        <w:t>11</w:t>
      </w:r>
      <w:r w:rsidRPr="00CE5B2C">
        <w:rPr>
          <w:rFonts w:hint="eastAsia"/>
        </w:rPr>
        <w:t xml:space="preserve">. </w:t>
      </w:r>
      <w:r w:rsidRPr="00CE5B2C">
        <w:rPr>
          <w:rFonts w:hint="eastAsia"/>
          <w:b/>
        </w:rPr>
        <w:t xml:space="preserve"> </w:t>
      </w:r>
      <w:r w:rsidRPr="00CE5B2C">
        <w:rPr>
          <w:rFonts w:eastAsia="SimHei" w:hint="eastAsia"/>
        </w:rPr>
        <w:t>缔约国应采取有效措施，把手语确定为缔约国正式语言之一。</w:t>
      </w:r>
    </w:p>
    <w:p w:rsidR="00CE5B2C" w:rsidRPr="00CE5B2C" w:rsidRDefault="00CE5B2C" w:rsidP="00CE5B2C">
      <w:pPr>
        <w:pStyle w:val="H1GC"/>
        <w:rPr>
          <w:rFonts w:hint="eastAsia"/>
        </w:rPr>
      </w:pPr>
      <w:r>
        <w:rPr>
          <w:rFonts w:hint="eastAsia"/>
        </w:rPr>
        <w:tab/>
        <w:t>B</w:t>
      </w:r>
      <w:r w:rsidRPr="00CE5B2C">
        <w:rPr>
          <w:rFonts w:hint="eastAsia"/>
        </w:rPr>
        <w:t>.</w:t>
      </w:r>
      <w:r w:rsidRPr="00CE5B2C">
        <w:rPr>
          <w:rFonts w:hint="eastAsia"/>
        </w:rPr>
        <w:tab/>
      </w:r>
      <w:r w:rsidRPr="00CE5B2C">
        <w:rPr>
          <w:rFonts w:hint="eastAsia"/>
        </w:rPr>
        <w:t>具体权利</w:t>
      </w:r>
      <w:r>
        <w:br/>
      </w:r>
      <w:r w:rsidRPr="00CE5B2C">
        <w:rPr>
          <w:rFonts w:hint="eastAsia"/>
        </w:rPr>
        <w:t>(</w:t>
      </w:r>
      <w:r w:rsidRPr="00CE5B2C">
        <w:rPr>
          <w:rFonts w:hint="eastAsia"/>
        </w:rPr>
        <w:t>第五</w:t>
      </w:r>
      <w:r>
        <w:rPr>
          <w:rFonts w:hint="eastAsia"/>
        </w:rPr>
        <w:t>至</w:t>
      </w:r>
      <w:r w:rsidRPr="00CE5B2C">
        <w:rPr>
          <w:rFonts w:hint="eastAsia"/>
        </w:rPr>
        <w:t>三十条</w:t>
      </w:r>
      <w:r w:rsidRPr="00CE5B2C">
        <w:rPr>
          <w:rFonts w:hint="eastAsia"/>
        </w:rPr>
        <w:t>)</w:t>
      </w:r>
    </w:p>
    <w:p w:rsidR="00CE5B2C" w:rsidRPr="00CE5B2C" w:rsidRDefault="00CE5B2C" w:rsidP="00CE5B2C">
      <w:pPr>
        <w:pStyle w:val="H23GC"/>
        <w:rPr>
          <w:rFonts w:hint="eastAsia"/>
        </w:rPr>
      </w:pPr>
      <w:r>
        <w:rPr>
          <w:rFonts w:hint="eastAsia"/>
        </w:rPr>
        <w:tab/>
      </w:r>
      <w:r>
        <w:rPr>
          <w:rFonts w:hint="eastAsia"/>
        </w:rPr>
        <w:tab/>
      </w:r>
      <w:r w:rsidRPr="00CE5B2C">
        <w:rPr>
          <w:rFonts w:hint="eastAsia"/>
        </w:rPr>
        <w:t>平等和不歧视</w:t>
      </w:r>
      <w:r w:rsidR="00B67AB6">
        <w:br/>
      </w:r>
      <w:r w:rsidRPr="00CE5B2C">
        <w:rPr>
          <w:rFonts w:hint="eastAsia"/>
        </w:rPr>
        <w:t>(</w:t>
      </w:r>
      <w:r w:rsidRPr="00CE5B2C">
        <w:rPr>
          <w:rFonts w:hint="eastAsia"/>
        </w:rPr>
        <w:t>第五条</w:t>
      </w:r>
      <w:r w:rsidRPr="00CE5B2C">
        <w:rPr>
          <w:rFonts w:hint="eastAsia"/>
        </w:rPr>
        <w:t>)</w:t>
      </w:r>
    </w:p>
    <w:p w:rsidR="00CE5B2C" w:rsidRPr="00CE5B2C" w:rsidRDefault="00CE5B2C" w:rsidP="00CE5B2C">
      <w:pPr>
        <w:pStyle w:val="SingleTxtGC"/>
        <w:rPr>
          <w:rFonts w:hint="eastAsia"/>
        </w:rPr>
      </w:pPr>
      <w:r>
        <w:rPr>
          <w:rFonts w:hint="eastAsia"/>
        </w:rPr>
        <w:t>12</w:t>
      </w:r>
      <w:r w:rsidRPr="00CE5B2C">
        <w:rPr>
          <w:rFonts w:hint="eastAsia"/>
        </w:rPr>
        <w:t xml:space="preserve">.  </w:t>
      </w:r>
      <w:r w:rsidRPr="00CE5B2C">
        <w:rPr>
          <w:rFonts w:hint="eastAsia"/>
        </w:rPr>
        <w:t>委员会感到关切的是，缔约国关于平等和不歧视的立法没有明确禁止基于残疾的歧视，这对广大民众遵守法律造成困难。</w:t>
      </w:r>
    </w:p>
    <w:p w:rsidR="00CE5B2C" w:rsidRPr="00CE5B2C" w:rsidRDefault="00CE5B2C" w:rsidP="00CE5B2C">
      <w:pPr>
        <w:pStyle w:val="SingleTxtGC"/>
        <w:rPr>
          <w:rFonts w:eastAsia="SimHei" w:hint="eastAsia"/>
        </w:rPr>
      </w:pPr>
      <w:r w:rsidRPr="00CE5B2C">
        <w:rPr>
          <w:rFonts w:eastAsia="SimHei" w:hint="eastAsia"/>
        </w:rPr>
        <w:t xml:space="preserve">13.  </w:t>
      </w:r>
      <w:r w:rsidRPr="00CE5B2C">
        <w:rPr>
          <w:rFonts w:eastAsia="SimHei" w:hint="eastAsia"/>
        </w:rPr>
        <w:t>委员会建议缔约国在有关残疾人权利的新法律草案中明确禁止基于残疾的歧视和残疾人经历的各种形式的歧视。委员会还敦促缔约国在有关残疾人权利的新法律草案中纳入合理便利的概念，确保这条立法和其他各项相关法律明确规定拒绝给予合理照顾就是一种基于残疾的歧视。</w:t>
      </w:r>
    </w:p>
    <w:p w:rsidR="00CE5B2C" w:rsidRPr="00CE5B2C" w:rsidRDefault="00CE5B2C" w:rsidP="00CE5B2C">
      <w:pPr>
        <w:pStyle w:val="SingleTxtGC"/>
        <w:rPr>
          <w:rFonts w:hint="eastAsia"/>
        </w:rPr>
      </w:pPr>
      <w:r>
        <w:rPr>
          <w:rFonts w:hint="eastAsia"/>
        </w:rPr>
        <w:t>14</w:t>
      </w:r>
      <w:r w:rsidRPr="00CE5B2C">
        <w:rPr>
          <w:rFonts w:hint="eastAsia"/>
        </w:rPr>
        <w:t xml:space="preserve">.  </w:t>
      </w:r>
      <w:r w:rsidRPr="00CE5B2C">
        <w:rPr>
          <w:rFonts w:hint="eastAsia"/>
        </w:rPr>
        <w:t>委员会对缔约国没有提供少数族裔特别是列兹金和塔利什残疾人数字统计表示关切，根据经济、社会、文化权利委员会的报告</w:t>
      </w:r>
      <w:r w:rsidRPr="00CE5B2C">
        <w:rPr>
          <w:rFonts w:hint="eastAsia"/>
        </w:rPr>
        <w:t>(</w:t>
      </w:r>
      <w:r>
        <w:rPr>
          <w:lang w:val="en-GB"/>
        </w:rPr>
        <w:t>E</w:t>
      </w:r>
      <w:r w:rsidRPr="00CE5B2C">
        <w:rPr>
          <w:lang w:val="en-GB"/>
        </w:rPr>
        <w:t>/</w:t>
      </w:r>
      <w:r>
        <w:rPr>
          <w:lang w:val="en-GB"/>
        </w:rPr>
        <w:t>C</w:t>
      </w:r>
      <w:r w:rsidRPr="00CE5B2C">
        <w:rPr>
          <w:lang w:val="en-GB"/>
        </w:rPr>
        <w:t>.</w:t>
      </w:r>
      <w:r>
        <w:rPr>
          <w:lang w:val="en-GB"/>
        </w:rPr>
        <w:t>12</w:t>
      </w:r>
      <w:r w:rsidRPr="00CE5B2C">
        <w:rPr>
          <w:lang w:val="en-GB"/>
        </w:rPr>
        <w:t>/</w:t>
      </w:r>
      <w:r>
        <w:rPr>
          <w:lang w:val="en-GB"/>
        </w:rPr>
        <w:t>AZE</w:t>
      </w:r>
      <w:r w:rsidRPr="00CE5B2C">
        <w:rPr>
          <w:lang w:val="en-GB"/>
        </w:rPr>
        <w:t>/</w:t>
      </w:r>
      <w:r>
        <w:rPr>
          <w:lang w:val="en-GB"/>
        </w:rPr>
        <w:t>CO</w:t>
      </w:r>
      <w:r w:rsidRPr="00CE5B2C">
        <w:rPr>
          <w:lang w:val="en-GB"/>
        </w:rPr>
        <w:t>/</w:t>
      </w:r>
      <w:r>
        <w:rPr>
          <w:lang w:val="en-GB"/>
        </w:rPr>
        <w:t>3</w:t>
      </w:r>
      <w:r w:rsidRPr="00CE5B2C">
        <w:rPr>
          <w:rFonts w:hint="eastAsia"/>
        </w:rPr>
        <w:t>)</w:t>
      </w:r>
      <w:r w:rsidRPr="00CE5B2C">
        <w:rPr>
          <w:rFonts w:hint="eastAsia"/>
        </w:rPr>
        <w:t>，这些人仍然是广泛歧视的受害者，特别在就业、住房、医疗和教育方面尤为如此。</w:t>
      </w:r>
    </w:p>
    <w:p w:rsidR="00CE5B2C" w:rsidRPr="00CE5B2C" w:rsidRDefault="00CE5B2C" w:rsidP="00CE5B2C">
      <w:pPr>
        <w:pStyle w:val="SingleTxtGC"/>
        <w:rPr>
          <w:rFonts w:eastAsia="SimHei" w:hint="eastAsia"/>
        </w:rPr>
      </w:pPr>
      <w:r w:rsidRPr="00CE5B2C">
        <w:rPr>
          <w:rFonts w:eastAsia="SimHei" w:hint="eastAsia"/>
        </w:rPr>
        <w:t xml:space="preserve">15.  </w:t>
      </w:r>
      <w:r w:rsidRPr="00CE5B2C">
        <w:rPr>
          <w:rFonts w:eastAsia="SimHei" w:hint="eastAsia"/>
        </w:rPr>
        <w:t>委员会建议缔约国确认残疾人常常遭受多种形式的歧视，制定政策，以消除歧视，尤其是列兹金和塔利什等少数族裔残疾人的问题。</w:t>
      </w:r>
    </w:p>
    <w:p w:rsidR="00CE5B2C" w:rsidRPr="00CE5B2C" w:rsidRDefault="00CE5B2C" w:rsidP="00CE5B2C">
      <w:pPr>
        <w:pStyle w:val="H23GC"/>
        <w:rPr>
          <w:rFonts w:hint="eastAsia"/>
        </w:rPr>
      </w:pPr>
      <w:r>
        <w:rPr>
          <w:rFonts w:hint="eastAsia"/>
        </w:rPr>
        <w:tab/>
      </w:r>
      <w:r>
        <w:rPr>
          <w:rFonts w:hint="eastAsia"/>
        </w:rPr>
        <w:tab/>
      </w:r>
      <w:r w:rsidRPr="00CE5B2C">
        <w:rPr>
          <w:rFonts w:hint="eastAsia"/>
        </w:rPr>
        <w:t>残疾妇女</w:t>
      </w:r>
      <w:r>
        <w:br/>
      </w:r>
      <w:r w:rsidRPr="00CE5B2C">
        <w:rPr>
          <w:rFonts w:hint="eastAsia"/>
        </w:rPr>
        <w:t>(</w:t>
      </w:r>
      <w:r w:rsidRPr="00CE5B2C">
        <w:rPr>
          <w:rFonts w:hint="eastAsia"/>
        </w:rPr>
        <w:t>第六条</w:t>
      </w:r>
      <w:r w:rsidRPr="00CE5B2C">
        <w:rPr>
          <w:rFonts w:hint="eastAsia"/>
        </w:rPr>
        <w:t>)</w:t>
      </w:r>
    </w:p>
    <w:p w:rsidR="00CE5B2C" w:rsidRPr="00CE5B2C" w:rsidRDefault="00CE5B2C" w:rsidP="00CE5B2C">
      <w:pPr>
        <w:pStyle w:val="SingleTxtGC"/>
        <w:rPr>
          <w:rFonts w:hint="eastAsia"/>
        </w:rPr>
      </w:pPr>
      <w:r>
        <w:rPr>
          <w:rFonts w:hint="eastAsia"/>
        </w:rPr>
        <w:t>16</w:t>
      </w:r>
      <w:r w:rsidRPr="00CE5B2C">
        <w:rPr>
          <w:rFonts w:hint="eastAsia"/>
        </w:rPr>
        <w:t xml:space="preserve">.  </w:t>
      </w:r>
      <w:r w:rsidRPr="00CE5B2C">
        <w:rPr>
          <w:rFonts w:hint="eastAsia"/>
        </w:rPr>
        <w:t>委员会注意到，缔约国在</w:t>
      </w:r>
      <w:r>
        <w:rPr>
          <w:rFonts w:hint="eastAsia"/>
        </w:rPr>
        <w:t>2</w:t>
      </w:r>
      <w:r w:rsidRPr="00CE5B2C">
        <w:rPr>
          <w:rFonts w:hint="eastAsia"/>
        </w:rPr>
        <w:t>00</w:t>
      </w:r>
      <w:r>
        <w:rPr>
          <w:rFonts w:hint="eastAsia"/>
        </w:rPr>
        <w:t>6</w:t>
      </w:r>
      <w:r w:rsidRPr="00CE5B2C">
        <w:rPr>
          <w:rFonts w:hint="eastAsia"/>
        </w:rPr>
        <w:t>年通过了《第</w:t>
      </w:r>
      <w:r>
        <w:t>N</w:t>
      </w:r>
      <w:r w:rsidRPr="00CE5B2C">
        <w:t>-</w:t>
      </w:r>
      <w:r>
        <w:t>15</w:t>
      </w:r>
      <w:r w:rsidRPr="00CE5B2C">
        <w:t>0-</w:t>
      </w:r>
      <w:r>
        <w:t>IIIQ</w:t>
      </w:r>
      <w:r w:rsidRPr="00CE5B2C">
        <w:rPr>
          <w:rFonts w:hint="eastAsia"/>
        </w:rPr>
        <w:t>号男女平等法》，并在</w:t>
      </w:r>
      <w:r>
        <w:rPr>
          <w:rFonts w:hint="eastAsia"/>
        </w:rPr>
        <w:t>2</w:t>
      </w:r>
      <w:r w:rsidRPr="00CE5B2C">
        <w:rPr>
          <w:rFonts w:hint="eastAsia"/>
        </w:rPr>
        <w:t>0</w:t>
      </w:r>
      <w:r>
        <w:rPr>
          <w:rFonts w:hint="eastAsia"/>
        </w:rPr>
        <w:t>1</w:t>
      </w:r>
      <w:r w:rsidRPr="00CE5B2C">
        <w:rPr>
          <w:rFonts w:hint="eastAsia"/>
        </w:rPr>
        <w:t>0</w:t>
      </w:r>
      <w:r w:rsidRPr="00CE5B2C">
        <w:rPr>
          <w:rFonts w:hint="eastAsia"/>
        </w:rPr>
        <w:t>年通过《防止家庭暴力法》。但委员会感到关切的是，这些立法条文没有专门涉及残疾妇女和残疾女孩问题。</w:t>
      </w:r>
    </w:p>
    <w:p w:rsidR="00CE5B2C" w:rsidRPr="00CE5B2C" w:rsidRDefault="00CE5B2C" w:rsidP="00CE5B2C">
      <w:pPr>
        <w:pStyle w:val="SingleTxtGC"/>
        <w:rPr>
          <w:rFonts w:eastAsia="SimHei" w:hint="eastAsia"/>
        </w:rPr>
      </w:pPr>
      <w:r w:rsidRPr="00CE5B2C">
        <w:rPr>
          <w:rFonts w:eastAsia="SimHei" w:hint="eastAsia"/>
        </w:rPr>
        <w:t xml:space="preserve">17.  </w:t>
      </w:r>
      <w:r w:rsidRPr="00CE5B2C">
        <w:rPr>
          <w:rFonts w:eastAsia="SimHei" w:hint="eastAsia"/>
        </w:rPr>
        <w:t>委员会建议缔约国采取切实具体措施保障平等，禁止残疾妇女和残疾女孩受到多重形式的歧视。委员会鼓励缔约国采取双轨办法，把残疾问题纳入性别立法和政策的主流，包括对妇女暴力行为的问题，确保她们能够切实获得有关性健康和生殖健康的信息和服务；推动残疾妇女和残疾女孩本人或通过代表发出声音。在这一点上，委员会鼓励缔约国确保《加强人权和自由的效率国家活动计划》包括残疾妇女和残疾女孩权利的问题。</w:t>
      </w:r>
    </w:p>
    <w:p w:rsidR="00CE5B2C" w:rsidRPr="00CE5B2C" w:rsidRDefault="00CE5B2C" w:rsidP="00CE5B2C">
      <w:pPr>
        <w:pStyle w:val="H23GC"/>
        <w:rPr>
          <w:rFonts w:hint="eastAsia"/>
        </w:rPr>
      </w:pPr>
      <w:r>
        <w:rPr>
          <w:rFonts w:hint="eastAsia"/>
        </w:rPr>
        <w:tab/>
      </w:r>
      <w:r>
        <w:rPr>
          <w:rFonts w:hint="eastAsia"/>
        </w:rPr>
        <w:tab/>
      </w:r>
      <w:r w:rsidRPr="00CE5B2C">
        <w:rPr>
          <w:rFonts w:hint="eastAsia"/>
        </w:rPr>
        <w:t>残疾儿童</w:t>
      </w:r>
      <w:r w:rsidR="00A00517">
        <w:br/>
      </w:r>
      <w:r w:rsidRPr="00CE5B2C">
        <w:rPr>
          <w:rFonts w:hint="eastAsia"/>
        </w:rPr>
        <w:t>(</w:t>
      </w:r>
      <w:r w:rsidRPr="00CE5B2C">
        <w:rPr>
          <w:rFonts w:hint="eastAsia"/>
        </w:rPr>
        <w:t>第七条</w:t>
      </w:r>
      <w:r w:rsidRPr="00CE5B2C">
        <w:rPr>
          <w:rFonts w:hint="eastAsia"/>
        </w:rPr>
        <w:t>)</w:t>
      </w:r>
    </w:p>
    <w:p w:rsidR="00CE5B2C" w:rsidRPr="00CE5B2C" w:rsidRDefault="00CE5B2C" w:rsidP="00CE5B2C">
      <w:pPr>
        <w:pStyle w:val="SingleTxtGC"/>
        <w:rPr>
          <w:rFonts w:hint="eastAsia"/>
        </w:rPr>
      </w:pPr>
      <w:r>
        <w:rPr>
          <w:rFonts w:hint="eastAsia"/>
        </w:rPr>
        <w:t>18</w:t>
      </w:r>
      <w:r w:rsidRPr="00CE5B2C">
        <w:rPr>
          <w:rFonts w:hint="eastAsia"/>
        </w:rPr>
        <w:t xml:space="preserve">.  </w:t>
      </w:r>
      <w:r w:rsidRPr="00CE5B2C">
        <w:rPr>
          <w:rFonts w:hint="eastAsia"/>
        </w:rPr>
        <w:t>儿童权利委员会在</w:t>
      </w:r>
      <w:r>
        <w:rPr>
          <w:rFonts w:hint="eastAsia"/>
        </w:rPr>
        <w:t>2</w:t>
      </w:r>
      <w:r w:rsidRPr="00CE5B2C">
        <w:rPr>
          <w:rFonts w:hint="eastAsia"/>
        </w:rPr>
        <w:t>0</w:t>
      </w:r>
      <w:r>
        <w:rPr>
          <w:rFonts w:hint="eastAsia"/>
        </w:rPr>
        <w:t>12</w:t>
      </w:r>
      <w:r w:rsidRPr="00CE5B2C">
        <w:rPr>
          <w:rFonts w:hint="eastAsia"/>
        </w:rPr>
        <w:t>年关于阿塞拜疆的结论性意见</w:t>
      </w:r>
      <w:r w:rsidRPr="00CE5B2C">
        <w:rPr>
          <w:rFonts w:hint="eastAsia"/>
        </w:rPr>
        <w:t>(</w:t>
      </w:r>
      <w:r>
        <w:t>CRC</w:t>
      </w:r>
      <w:r w:rsidRPr="00CE5B2C">
        <w:t>/</w:t>
      </w:r>
      <w:r>
        <w:t>C</w:t>
      </w:r>
      <w:r w:rsidRPr="00CE5B2C">
        <w:t>/</w:t>
      </w:r>
      <w:r>
        <w:t>AZE</w:t>
      </w:r>
      <w:r w:rsidRPr="00CE5B2C">
        <w:t>/</w:t>
      </w:r>
      <w:r>
        <w:t>CO</w:t>
      </w:r>
      <w:r w:rsidRPr="00CE5B2C">
        <w:t>/</w:t>
      </w:r>
      <w:r>
        <w:t>3</w:t>
      </w:r>
      <w:r w:rsidRPr="00CE5B2C">
        <w:t>-</w:t>
      </w:r>
      <w:r>
        <w:t>4</w:t>
      </w:r>
      <w:r w:rsidRPr="00CE5B2C">
        <w:rPr>
          <w:rFonts w:hint="eastAsia"/>
        </w:rPr>
        <w:t>)</w:t>
      </w:r>
      <w:r w:rsidRPr="00CE5B2C">
        <w:rPr>
          <w:rFonts w:hint="eastAsia"/>
        </w:rPr>
        <w:t>第</w:t>
      </w:r>
      <w:r>
        <w:rPr>
          <w:rFonts w:hint="eastAsia"/>
        </w:rPr>
        <w:t>34</w:t>
      </w:r>
      <w:r w:rsidRPr="00CE5B2C">
        <w:rPr>
          <w:rFonts w:hint="eastAsia"/>
        </w:rPr>
        <w:t>段中对缔约国内婴儿死亡率高表示关切，据称阿塞拜疆的婴儿死亡率在欧洲占第五位。此外，委员会还对缔约国关于活产的定义与世界卫生组织国际公认的定义不符表示关切。残疾人权利委员会重申儿童权利委员会的关切事项，并进一步表示关切的是，缔约国没有提供数据说明有多少儿童受高婴儿死亡率的影响出生时即带有残疾，特别是这种状况对残疾男女儿童出生登记造成何种影响。</w:t>
      </w:r>
    </w:p>
    <w:p w:rsidR="00CE5B2C" w:rsidRPr="00CE5B2C" w:rsidRDefault="00CE5B2C" w:rsidP="00CE5B2C">
      <w:pPr>
        <w:pStyle w:val="SingleTxtGC"/>
        <w:rPr>
          <w:rFonts w:eastAsia="SimHei" w:hint="eastAsia"/>
        </w:rPr>
      </w:pPr>
      <w:r w:rsidRPr="00CE5B2C">
        <w:rPr>
          <w:rFonts w:eastAsia="SimHei" w:hint="eastAsia"/>
        </w:rPr>
        <w:t xml:space="preserve">19.  </w:t>
      </w:r>
      <w:r w:rsidRPr="00CE5B2C">
        <w:rPr>
          <w:rFonts w:eastAsia="SimHei" w:hint="eastAsia"/>
        </w:rPr>
        <w:t>委员会重申儿童权利委员会的建议，请缔约国尽快落实这些建议。委员会还建议缔约国编制数据说明缔约国内有多少儿童受高婴儿死亡率的影响出生时即带有残疾。因此委员会敦促缔约国对残疾男女儿童的死亡率进行研究，落实世界卫生组织关于活产的定义，加速努力，降低婴儿死亡率。</w:t>
      </w:r>
    </w:p>
    <w:p w:rsidR="00CE5B2C" w:rsidRPr="00CE5B2C" w:rsidRDefault="00CE5B2C" w:rsidP="00CE5B2C">
      <w:pPr>
        <w:pStyle w:val="H23GC"/>
        <w:rPr>
          <w:rFonts w:hint="eastAsia"/>
        </w:rPr>
      </w:pPr>
      <w:r>
        <w:rPr>
          <w:rFonts w:hint="eastAsia"/>
        </w:rPr>
        <w:tab/>
      </w:r>
      <w:r>
        <w:rPr>
          <w:rFonts w:hint="eastAsia"/>
        </w:rPr>
        <w:tab/>
      </w:r>
      <w:r w:rsidRPr="00CE5B2C">
        <w:rPr>
          <w:rFonts w:hint="eastAsia"/>
        </w:rPr>
        <w:t>提高认识</w:t>
      </w:r>
      <w:r>
        <w:br/>
      </w:r>
      <w:r w:rsidRPr="00CE5B2C">
        <w:rPr>
          <w:rFonts w:hint="eastAsia"/>
        </w:rPr>
        <w:t>(</w:t>
      </w:r>
      <w:r w:rsidRPr="00CE5B2C">
        <w:rPr>
          <w:rFonts w:hint="eastAsia"/>
        </w:rPr>
        <w:t>第八条</w:t>
      </w:r>
      <w:r w:rsidRPr="00CE5B2C">
        <w:rPr>
          <w:rFonts w:hint="eastAsia"/>
        </w:rPr>
        <w:t>)</w:t>
      </w:r>
    </w:p>
    <w:p w:rsidR="00CE5B2C" w:rsidRPr="00CE5B2C" w:rsidRDefault="00CE5B2C" w:rsidP="00CE5B2C">
      <w:pPr>
        <w:pStyle w:val="SingleTxtGC"/>
        <w:rPr>
          <w:rFonts w:hint="eastAsia"/>
        </w:rPr>
      </w:pPr>
      <w:r>
        <w:rPr>
          <w:rFonts w:hint="eastAsia"/>
        </w:rPr>
        <w:t>2</w:t>
      </w:r>
      <w:r w:rsidRPr="00CE5B2C">
        <w:rPr>
          <w:rFonts w:hint="eastAsia"/>
        </w:rPr>
        <w:t xml:space="preserve">0.  </w:t>
      </w:r>
      <w:r w:rsidRPr="00CE5B2C">
        <w:rPr>
          <w:rFonts w:hint="eastAsia"/>
        </w:rPr>
        <w:t>委员会感到关切的是，有报告指出，缔约国社会上对残疾人仍然存在负面的成见和偏见，这对残疾人在与其他人平等的基础上享有权利的能力产生消极影响。</w:t>
      </w:r>
    </w:p>
    <w:p w:rsidR="00CE5B2C" w:rsidRPr="00CE5B2C" w:rsidRDefault="00CE5B2C" w:rsidP="00CE5B2C">
      <w:pPr>
        <w:pStyle w:val="SingleTxtGC"/>
        <w:rPr>
          <w:rFonts w:eastAsia="SimHei" w:hint="eastAsia"/>
        </w:rPr>
      </w:pPr>
      <w:r w:rsidRPr="00CE5B2C">
        <w:rPr>
          <w:rFonts w:eastAsia="SimHei" w:hint="eastAsia"/>
        </w:rPr>
        <w:t xml:space="preserve">21.  </w:t>
      </w:r>
      <w:r w:rsidRPr="00CE5B2C">
        <w:rPr>
          <w:rFonts w:eastAsia="SimHei" w:hint="eastAsia"/>
        </w:rPr>
        <w:t>缔约国应制定具体方案，包括开展提高认识活动，以消除社会上对残疾人存在的负面成见和偏见。委员会呼吁缔约国采取各种举措，提高政府官员、卫生、法律、教育和社会工作专业人员、司法人员、警察、选举官员、媒体从业人员</w:t>
      </w:r>
      <w:r w:rsidRPr="00CE5B2C">
        <w:rPr>
          <w:rFonts w:eastAsia="SimHei" w:hint="eastAsia"/>
        </w:rPr>
        <w:t>/</w:t>
      </w:r>
      <w:r w:rsidRPr="00CE5B2C">
        <w:rPr>
          <w:rFonts w:eastAsia="SimHei" w:hint="eastAsia"/>
        </w:rPr>
        <w:t>记者和其他工作人员的认识，并进行培训，切实改变社会上对残疾人的看法，展示残疾人是享有人权需要受到保护的正面形象。委员会还建议缔约国支持残疾人组织及其代表和其他民间社会代表，使其参与各项方案，以便充分参与提高认识的举措。</w:t>
      </w:r>
    </w:p>
    <w:p w:rsidR="00CE5B2C" w:rsidRPr="00CE5B2C" w:rsidRDefault="00CE5B2C" w:rsidP="00CE5B2C">
      <w:pPr>
        <w:pStyle w:val="H23GC"/>
        <w:rPr>
          <w:rFonts w:hint="eastAsia"/>
        </w:rPr>
      </w:pPr>
      <w:r>
        <w:rPr>
          <w:rFonts w:hint="eastAsia"/>
        </w:rPr>
        <w:tab/>
      </w:r>
      <w:r>
        <w:rPr>
          <w:rFonts w:hint="eastAsia"/>
        </w:rPr>
        <w:tab/>
      </w:r>
      <w:r w:rsidRPr="00CE5B2C">
        <w:t>无障碍</w:t>
      </w:r>
      <w:r>
        <w:rPr>
          <w:rFonts w:hint="eastAsia"/>
        </w:rPr>
        <w:br/>
      </w:r>
      <w:r w:rsidRPr="00CE5B2C">
        <w:rPr>
          <w:rFonts w:hint="eastAsia"/>
        </w:rPr>
        <w:t>(</w:t>
      </w:r>
      <w:r w:rsidRPr="00CE5B2C">
        <w:rPr>
          <w:rFonts w:hint="eastAsia"/>
        </w:rPr>
        <w:t>第九条</w:t>
      </w:r>
      <w:r w:rsidRPr="00CE5B2C">
        <w:rPr>
          <w:rFonts w:hint="eastAsia"/>
        </w:rPr>
        <w:t>)</w:t>
      </w:r>
    </w:p>
    <w:p w:rsidR="00CE5B2C" w:rsidRPr="00CE5B2C" w:rsidRDefault="00CE5B2C" w:rsidP="00CE5B2C">
      <w:pPr>
        <w:pStyle w:val="SingleTxtGC"/>
      </w:pPr>
      <w:r>
        <w:rPr>
          <w:rFonts w:hint="eastAsia"/>
        </w:rPr>
        <w:t>22</w:t>
      </w:r>
      <w:r w:rsidRPr="00CE5B2C">
        <w:rPr>
          <w:rFonts w:hint="eastAsia"/>
        </w:rPr>
        <w:t xml:space="preserve">.  </w:t>
      </w:r>
      <w:r w:rsidRPr="00CE5B2C">
        <w:rPr>
          <w:rFonts w:hint="eastAsia"/>
        </w:rPr>
        <w:t>由于现有障碍，残疾人仍然无法进入公共交通和其它公共建筑，委员会对此类状况的报告和缔约国没有提供无障碍计划的信息表示关切。</w:t>
      </w:r>
    </w:p>
    <w:p w:rsidR="00CE5B2C" w:rsidRPr="00CE5B2C" w:rsidRDefault="00CE5B2C" w:rsidP="00CE5B2C">
      <w:pPr>
        <w:pStyle w:val="SingleTxtGC"/>
        <w:rPr>
          <w:rFonts w:eastAsia="SimHei" w:hint="eastAsia"/>
        </w:rPr>
      </w:pPr>
      <w:r w:rsidRPr="00CE5B2C">
        <w:rPr>
          <w:rFonts w:eastAsia="SimHei" w:hint="eastAsia"/>
        </w:rPr>
        <w:t xml:space="preserve">23.  </w:t>
      </w:r>
      <w:r w:rsidRPr="00CE5B2C">
        <w:rPr>
          <w:rFonts w:eastAsia="SimHei" w:hint="eastAsia"/>
        </w:rPr>
        <w:t>委员会建议缔约国按照《公约》第九条制定一项全面的实现无障碍计划，旨在为消除现存障碍和改善所有建筑的通用设计制定检查标准。在这方面，委员会建议缔约国划拨足够的资金监督全国无障碍标准的实施情况，包括对不执行者进行强制执行和具有威慑力的制裁。缔约国还应加紧努力将信息转换为可访问的格式并使用现代化的无障碍信息通信技术系统。</w:t>
      </w:r>
    </w:p>
    <w:p w:rsidR="00CE5B2C" w:rsidRPr="00CE5B2C" w:rsidRDefault="00CE5B2C" w:rsidP="00CE5B2C">
      <w:pPr>
        <w:pStyle w:val="H23GC"/>
        <w:rPr>
          <w:rFonts w:hint="eastAsia"/>
        </w:rPr>
      </w:pPr>
      <w:r>
        <w:rPr>
          <w:rFonts w:hint="eastAsia"/>
        </w:rPr>
        <w:tab/>
      </w:r>
      <w:r>
        <w:rPr>
          <w:rFonts w:hint="eastAsia"/>
        </w:rPr>
        <w:tab/>
      </w:r>
      <w:r w:rsidRPr="00CE5B2C">
        <w:t>危难情况和人道主义紧急情况</w:t>
      </w:r>
      <w:r>
        <w:rPr>
          <w:rFonts w:hint="eastAsia"/>
        </w:rPr>
        <w:br/>
      </w:r>
      <w:r w:rsidRPr="00CE5B2C">
        <w:t>(</w:t>
      </w:r>
      <w:r w:rsidRPr="00CE5B2C">
        <w:t>第十一条</w:t>
      </w:r>
      <w:r w:rsidRPr="00CE5B2C">
        <w:t>)</w:t>
      </w:r>
    </w:p>
    <w:p w:rsidR="00CE5B2C" w:rsidRPr="00CE5B2C" w:rsidRDefault="00CE5B2C" w:rsidP="00CE5B2C">
      <w:pPr>
        <w:pStyle w:val="SingleTxtGC"/>
      </w:pPr>
      <w:r>
        <w:rPr>
          <w:rFonts w:hint="eastAsia"/>
        </w:rPr>
        <w:t>24</w:t>
      </w:r>
      <w:r w:rsidRPr="00CE5B2C">
        <w:rPr>
          <w:rFonts w:hint="eastAsia"/>
        </w:rPr>
        <w:t xml:space="preserve">.  </w:t>
      </w:r>
      <w:r w:rsidRPr="00CE5B2C">
        <w:rPr>
          <w:rFonts w:hint="eastAsia"/>
        </w:rPr>
        <w:t>委员会注意到缔约国制定了残疾人从紧急区域疏散和提供人道主义援助的《活动计划》。但委员会感到关切的是，《活动计划》没有提供详细资料说明向在紧急情况下疏散残疾人的工作人员提供培训的情况。</w:t>
      </w:r>
    </w:p>
    <w:p w:rsidR="00CE5B2C" w:rsidRPr="00CE5B2C" w:rsidRDefault="00CE5B2C" w:rsidP="00CE5B2C">
      <w:pPr>
        <w:pStyle w:val="SingleTxtGC"/>
        <w:rPr>
          <w:rFonts w:eastAsia="SimHei" w:hint="eastAsia"/>
        </w:rPr>
      </w:pPr>
      <w:r w:rsidRPr="00CE5B2C">
        <w:rPr>
          <w:rFonts w:eastAsia="SimHei" w:hint="eastAsia"/>
        </w:rPr>
        <w:t xml:space="preserve">25.  </w:t>
      </w:r>
      <w:r w:rsidRPr="00CE5B2C">
        <w:rPr>
          <w:rFonts w:eastAsia="SimHei" w:hint="eastAsia"/>
        </w:rPr>
        <w:t>委员会敦促缔约国采取措施对参与在紧急事件中疏散残疾人的工作人员提供培训。委员会建议缔约国采取行动，通过并实施一项全面的完全无障碍和通用的减少灾害风险的计划。</w:t>
      </w:r>
    </w:p>
    <w:p w:rsidR="00CE5B2C" w:rsidRPr="00CE5B2C" w:rsidRDefault="00CE5B2C" w:rsidP="00CE5B2C">
      <w:pPr>
        <w:pStyle w:val="H23GC"/>
        <w:rPr>
          <w:rFonts w:hint="eastAsia"/>
        </w:rPr>
      </w:pPr>
      <w:r>
        <w:rPr>
          <w:rFonts w:hint="eastAsia"/>
        </w:rPr>
        <w:tab/>
      </w:r>
      <w:r>
        <w:rPr>
          <w:rFonts w:hint="eastAsia"/>
        </w:rPr>
        <w:tab/>
      </w:r>
      <w:r w:rsidRPr="00CE5B2C">
        <w:t>在法律面前获得平等承认</w:t>
      </w:r>
      <w:r>
        <w:rPr>
          <w:rFonts w:hint="eastAsia"/>
        </w:rPr>
        <w:br/>
      </w:r>
      <w:r w:rsidRPr="00CE5B2C">
        <w:t>(</w:t>
      </w:r>
      <w:r w:rsidRPr="00CE5B2C">
        <w:t>第十</w:t>
      </w:r>
      <w:r w:rsidRPr="00CE5B2C">
        <w:rPr>
          <w:rFonts w:hint="eastAsia"/>
        </w:rPr>
        <w:t>二</w:t>
      </w:r>
      <w:r w:rsidRPr="00CE5B2C">
        <w:t>条</w:t>
      </w:r>
      <w:r w:rsidRPr="00CE5B2C">
        <w:t>)</w:t>
      </w:r>
    </w:p>
    <w:p w:rsidR="00CE5B2C" w:rsidRPr="00CE5B2C" w:rsidRDefault="00CE5B2C" w:rsidP="00CE5B2C">
      <w:pPr>
        <w:pStyle w:val="SingleTxtGC"/>
        <w:rPr>
          <w:rFonts w:hint="eastAsia"/>
        </w:rPr>
      </w:pPr>
      <w:r>
        <w:rPr>
          <w:rFonts w:hint="eastAsia"/>
        </w:rPr>
        <w:t>26</w:t>
      </w:r>
      <w:r w:rsidRPr="00CE5B2C">
        <w:rPr>
          <w:rFonts w:hint="eastAsia"/>
        </w:rPr>
        <w:t xml:space="preserve">.  </w:t>
      </w:r>
      <w:r w:rsidRPr="00CE5B2C">
        <w:rPr>
          <w:rFonts w:hint="eastAsia"/>
        </w:rPr>
        <w:t>委员会感到关切的是，《民法典》中有关监护和托管事项仍然提倡替代式决策，而非辅助式决策，违反《公约》第十二条规定，限制了行使诸如选举权和诉诸司法等权利。</w:t>
      </w:r>
    </w:p>
    <w:p w:rsidR="00CE5B2C" w:rsidRPr="00CE5B2C" w:rsidRDefault="00CE5B2C" w:rsidP="00CE5B2C">
      <w:pPr>
        <w:pStyle w:val="SingleTxtGC"/>
        <w:rPr>
          <w:rFonts w:eastAsia="SimHei" w:hint="eastAsia"/>
        </w:rPr>
      </w:pPr>
      <w:r w:rsidRPr="00CE5B2C">
        <w:rPr>
          <w:rFonts w:eastAsia="SimHei" w:hint="eastAsia"/>
        </w:rPr>
        <w:t xml:space="preserve">27.  </w:t>
      </w:r>
      <w:r w:rsidRPr="00CE5B2C">
        <w:rPr>
          <w:rFonts w:eastAsia="SimHei" w:hint="eastAsia"/>
        </w:rPr>
        <w:t>委员会建议缔约国修正《民法典》，对残疾人以辅助式决策取代替代式决策，确保残疾人得以行使各项权利，包括选举权和领养儿童的权利。委员会建议在充分尊重本人的自主性、意愿和选择的情况下采用协助决策结构，充分遵守《公约》第十二条的条款规定，使残疾人得以享有《公约》规定的权利。</w:t>
      </w:r>
    </w:p>
    <w:p w:rsidR="00CE5B2C" w:rsidRPr="00CE5B2C" w:rsidRDefault="00CE5B2C" w:rsidP="00CE5B2C">
      <w:pPr>
        <w:pStyle w:val="H23GC"/>
        <w:rPr>
          <w:rFonts w:hint="eastAsia"/>
        </w:rPr>
      </w:pPr>
      <w:r>
        <w:rPr>
          <w:rFonts w:hint="eastAsia"/>
        </w:rPr>
        <w:tab/>
      </w:r>
      <w:r>
        <w:rPr>
          <w:rFonts w:hint="eastAsia"/>
        </w:rPr>
        <w:tab/>
      </w:r>
      <w:r w:rsidRPr="00CE5B2C">
        <w:rPr>
          <w:rFonts w:hint="eastAsia"/>
        </w:rPr>
        <w:t>自</w:t>
      </w:r>
      <w:r w:rsidRPr="00CE5B2C">
        <w:t>由和人身安全免于酷刑或残忍、不人道或有辱人格的待遇或处罚</w:t>
      </w:r>
      <w:r>
        <w:rPr>
          <w:rFonts w:hint="eastAsia"/>
        </w:rPr>
        <w:br/>
        <w:t>(</w:t>
      </w:r>
      <w:r w:rsidRPr="00CE5B2C">
        <w:t>第十</w:t>
      </w:r>
      <w:r w:rsidRPr="00CE5B2C">
        <w:rPr>
          <w:rFonts w:hint="eastAsia"/>
        </w:rPr>
        <w:t>四</w:t>
      </w:r>
      <w:r w:rsidRPr="00CE5B2C">
        <w:t>条</w:t>
      </w:r>
      <w:r w:rsidRPr="00CE5B2C">
        <w:rPr>
          <w:rFonts w:hint="eastAsia"/>
        </w:rPr>
        <w:t>和</w:t>
      </w:r>
      <w:r w:rsidRPr="00CE5B2C">
        <w:t>第十五条</w:t>
      </w:r>
      <w:r>
        <w:rPr>
          <w:rFonts w:hint="eastAsia"/>
        </w:rPr>
        <w:t>)</w:t>
      </w:r>
    </w:p>
    <w:p w:rsidR="00CE5B2C" w:rsidRPr="00CE5B2C" w:rsidRDefault="00CE5B2C" w:rsidP="00CE5B2C">
      <w:pPr>
        <w:pStyle w:val="SingleTxtGC"/>
      </w:pPr>
      <w:r>
        <w:rPr>
          <w:rFonts w:hint="eastAsia"/>
        </w:rPr>
        <w:t>28</w:t>
      </w:r>
      <w:r w:rsidRPr="00CE5B2C">
        <w:rPr>
          <w:rFonts w:hint="eastAsia"/>
        </w:rPr>
        <w:t xml:space="preserve">.  </w:t>
      </w:r>
      <w:r w:rsidRPr="00CE5B2C">
        <w:rPr>
          <w:rFonts w:hint="eastAsia"/>
        </w:rPr>
        <w:t>对于法律允许因残疾而剥夺人的自由和对智力和</w:t>
      </w:r>
      <w:r w:rsidRPr="00CE5B2C">
        <w:t>/</w:t>
      </w:r>
      <w:r w:rsidRPr="00CE5B2C">
        <w:rPr>
          <w:rFonts w:hint="eastAsia"/>
        </w:rPr>
        <w:t>或心里残疾儿童和成人提供非自愿住院和强制安置，委员会表示关切。委员会尤其关切的是这类地方医疗条件低劣的报告。</w:t>
      </w:r>
    </w:p>
    <w:p w:rsidR="00CE5B2C" w:rsidRPr="00CE5B2C" w:rsidRDefault="00CE5B2C" w:rsidP="00CE5B2C">
      <w:pPr>
        <w:pStyle w:val="SingleTxtGC"/>
        <w:rPr>
          <w:rFonts w:eastAsia="SimHei"/>
        </w:rPr>
      </w:pPr>
      <w:r w:rsidRPr="00CE5B2C">
        <w:rPr>
          <w:rFonts w:eastAsia="SimHei" w:hint="eastAsia"/>
        </w:rPr>
        <w:t xml:space="preserve">29.  </w:t>
      </w:r>
      <w:r w:rsidRPr="00CE5B2C">
        <w:rPr>
          <w:rFonts w:eastAsia="SimHei" w:hint="eastAsia"/>
        </w:rPr>
        <w:t>委员会敦促缔约国废除有关法律，禁止对残疾儿童和成人因残疾而实施看管，包括非自愿住院和强迫收容，确保这一领域的所有相关法律和政策与《公约》保持一致。缔约国还应在社区发展援助服务和与残疾人组织协商促进基于残疾人人权模式的去机构化战略。</w:t>
      </w:r>
    </w:p>
    <w:p w:rsidR="00CE5B2C" w:rsidRPr="00CE5B2C" w:rsidRDefault="00CE5B2C" w:rsidP="00CE5B2C">
      <w:pPr>
        <w:pStyle w:val="SingleTxtGC"/>
      </w:pPr>
      <w:r>
        <w:rPr>
          <w:rFonts w:hint="eastAsia"/>
        </w:rPr>
        <w:t>3</w:t>
      </w:r>
      <w:r w:rsidRPr="00CE5B2C">
        <w:rPr>
          <w:rFonts w:hint="eastAsia"/>
        </w:rPr>
        <w:t xml:space="preserve">0.  </w:t>
      </w:r>
      <w:r w:rsidRPr="00CE5B2C">
        <w:rPr>
          <w:rFonts w:hint="eastAsia"/>
        </w:rPr>
        <w:t>对于某些被剥夺自由的残疾人的处所生活条件差的有关报告，委员会表示关切。</w:t>
      </w:r>
    </w:p>
    <w:p w:rsidR="00CE5B2C" w:rsidRPr="00CE5B2C" w:rsidRDefault="00CE5B2C" w:rsidP="00CE5B2C">
      <w:pPr>
        <w:pStyle w:val="SingleTxtGC"/>
        <w:rPr>
          <w:rFonts w:eastAsia="SimHei"/>
        </w:rPr>
      </w:pPr>
      <w:r w:rsidRPr="00CE5B2C">
        <w:rPr>
          <w:rFonts w:eastAsia="SimHei" w:hint="eastAsia"/>
        </w:rPr>
        <w:t xml:space="preserve">31.  </w:t>
      </w:r>
      <w:r w:rsidRPr="00CE5B2C">
        <w:rPr>
          <w:rFonts w:eastAsia="SimHei" w:hint="eastAsia"/>
        </w:rPr>
        <w:t>委员会呼吁缔约国要确保所有剥夺自由权的地方，特别是监狱，按照《公约》规定保持人们可以获得人性化生活条件。在这方面，缔约国应该确保类似监察员办公室和国家预防机制等监测机构有足够的资源并能顺畅地进入缔约国所有剥夺自由权的地方。</w:t>
      </w:r>
    </w:p>
    <w:p w:rsidR="00CE5B2C" w:rsidRPr="00CE5B2C" w:rsidRDefault="00CE5B2C" w:rsidP="00CE5B2C">
      <w:pPr>
        <w:pStyle w:val="H23GC"/>
        <w:rPr>
          <w:rFonts w:hint="eastAsia"/>
        </w:rPr>
      </w:pPr>
      <w:r>
        <w:rPr>
          <w:rFonts w:hint="eastAsia"/>
        </w:rPr>
        <w:tab/>
      </w:r>
      <w:r>
        <w:rPr>
          <w:rFonts w:hint="eastAsia"/>
        </w:rPr>
        <w:tab/>
      </w:r>
      <w:r w:rsidRPr="00CE5B2C">
        <w:t>独立生活和融入</w:t>
      </w:r>
      <w:r w:rsidRPr="00CE5B2C">
        <w:rPr>
          <w:rFonts w:hint="eastAsia"/>
        </w:rPr>
        <w:t>社区</w:t>
      </w:r>
      <w:r>
        <w:br/>
      </w:r>
      <w:r w:rsidRPr="00CE5B2C">
        <w:t>(</w:t>
      </w:r>
      <w:r w:rsidRPr="00CE5B2C">
        <w:t>第十九条</w:t>
      </w:r>
      <w:r w:rsidRPr="00CE5B2C">
        <w:t>)</w:t>
      </w:r>
    </w:p>
    <w:p w:rsidR="00CE5B2C" w:rsidRPr="00CE5B2C" w:rsidRDefault="00CE5B2C" w:rsidP="00CE5B2C">
      <w:pPr>
        <w:pStyle w:val="SingleTxtGC"/>
      </w:pPr>
      <w:r>
        <w:rPr>
          <w:rFonts w:hint="eastAsia"/>
        </w:rPr>
        <w:t>32</w:t>
      </w:r>
      <w:r w:rsidRPr="00CE5B2C">
        <w:rPr>
          <w:rFonts w:hint="eastAsia"/>
        </w:rPr>
        <w:t xml:space="preserve">.  </w:t>
      </w:r>
      <w:r w:rsidRPr="00CE5B2C">
        <w:rPr>
          <w:rFonts w:hint="eastAsia"/>
        </w:rPr>
        <w:t>委员会关注的是，尽管缔约国努力实施《</w:t>
      </w:r>
      <w:r>
        <w:t>2</w:t>
      </w:r>
      <w:r w:rsidRPr="00CE5B2C">
        <w:t>00</w:t>
      </w:r>
      <w:r>
        <w:t>6</w:t>
      </w:r>
      <w:r w:rsidRPr="00CE5B2C">
        <w:t>-</w:t>
      </w:r>
      <w:r>
        <w:t>2</w:t>
      </w:r>
      <w:r w:rsidRPr="00CE5B2C">
        <w:t>0</w:t>
      </w:r>
      <w:r>
        <w:t>15</w:t>
      </w:r>
      <w:r w:rsidRPr="00CE5B2C">
        <w:rPr>
          <w:rFonts w:hint="eastAsia"/>
        </w:rPr>
        <w:t>年去机构化精神疾病管理和替代照料国家计划》，减少生活在机构中的人数，但是机构中的人数仍然很多，尤其是儿童。委员会特别感到关切的是，缔约国没有提供信息说明促进智障人士独立生活的情况，而非他们在精神病院的信息。</w:t>
      </w:r>
    </w:p>
    <w:p w:rsidR="00CE5B2C" w:rsidRPr="00CE5B2C" w:rsidRDefault="00CE5B2C" w:rsidP="00CE5B2C">
      <w:pPr>
        <w:pStyle w:val="SingleTxtGC"/>
        <w:rPr>
          <w:rFonts w:eastAsia="SimHei"/>
        </w:rPr>
      </w:pPr>
      <w:r w:rsidRPr="00CE5B2C">
        <w:rPr>
          <w:rFonts w:eastAsia="SimHei" w:hint="eastAsia"/>
        </w:rPr>
        <w:t xml:space="preserve">33.  </w:t>
      </w:r>
      <w:r w:rsidRPr="00CE5B2C">
        <w:rPr>
          <w:rFonts w:eastAsia="SimHei" w:hint="eastAsia"/>
        </w:rPr>
        <w:t>委员会建议缔约国加强实施去机构化计划战略以改善基于社区的服务和支持独立生活。委员会还建议缔约国确保社会援助方案为便利在社区的独立生活而提供足够的财政援助。</w:t>
      </w:r>
    </w:p>
    <w:p w:rsidR="00CE5B2C" w:rsidRPr="00CE5B2C" w:rsidRDefault="00CE5B2C" w:rsidP="00CE5B2C">
      <w:pPr>
        <w:pStyle w:val="H23GC"/>
        <w:rPr>
          <w:rFonts w:hint="eastAsia"/>
        </w:rPr>
      </w:pPr>
      <w:r>
        <w:rPr>
          <w:rFonts w:hint="eastAsia"/>
        </w:rPr>
        <w:tab/>
      </w:r>
      <w:r>
        <w:rPr>
          <w:rFonts w:hint="eastAsia"/>
        </w:rPr>
        <w:tab/>
      </w:r>
      <w:r w:rsidRPr="00CE5B2C">
        <w:t>表达意见的自由和获得信息的机会</w:t>
      </w:r>
      <w:r>
        <w:rPr>
          <w:rFonts w:hint="eastAsia"/>
        </w:rPr>
        <w:br/>
      </w:r>
      <w:r w:rsidRPr="00CE5B2C">
        <w:t>(</w:t>
      </w:r>
      <w:r w:rsidRPr="00CE5B2C">
        <w:t>第</w:t>
      </w:r>
      <w:r w:rsidRPr="00CE5B2C">
        <w:rPr>
          <w:rFonts w:hint="eastAsia"/>
        </w:rPr>
        <w:t>二十一</w:t>
      </w:r>
      <w:r w:rsidRPr="00CE5B2C">
        <w:t>条</w:t>
      </w:r>
      <w:r w:rsidRPr="00CE5B2C">
        <w:t>)</w:t>
      </w:r>
    </w:p>
    <w:p w:rsidR="00CE5B2C" w:rsidRPr="00CE5B2C" w:rsidRDefault="00CE5B2C" w:rsidP="00CE5B2C">
      <w:pPr>
        <w:pStyle w:val="SingleTxtGC"/>
      </w:pPr>
      <w:r>
        <w:rPr>
          <w:rFonts w:hint="eastAsia"/>
        </w:rPr>
        <w:t>34</w:t>
      </w:r>
      <w:r w:rsidRPr="00CE5B2C">
        <w:rPr>
          <w:rFonts w:hint="eastAsia"/>
        </w:rPr>
        <w:t xml:space="preserve">.  </w:t>
      </w:r>
      <w:r w:rsidRPr="00CE5B2C">
        <w:rPr>
          <w:rFonts w:hint="eastAsia"/>
        </w:rPr>
        <w:t>委员会还指出，尽管在提供有关无障碍模式和有效推动和促进使用盲文和手语的信息方面已经取得进展，但是仍然存在着差距。</w:t>
      </w:r>
    </w:p>
    <w:p w:rsidR="00CE5B2C" w:rsidRPr="00CE5B2C" w:rsidRDefault="00CE5B2C" w:rsidP="00CE5B2C">
      <w:pPr>
        <w:pStyle w:val="SingleTxtGC"/>
        <w:rPr>
          <w:rFonts w:eastAsia="SimHei" w:hint="eastAsia"/>
        </w:rPr>
      </w:pPr>
      <w:r w:rsidRPr="00CE5B2C">
        <w:rPr>
          <w:rFonts w:eastAsia="SimHei" w:hint="eastAsia"/>
        </w:rPr>
        <w:t xml:space="preserve">35.  </w:t>
      </w:r>
      <w:r w:rsidRPr="00CE5B2C">
        <w:rPr>
          <w:rFonts w:eastAsia="SimHei" w:hint="eastAsia"/>
        </w:rPr>
        <w:t>委员会建议缔约国根据《公约》第九条、第二十一条、第二十四条第</w:t>
      </w:r>
      <w:r w:rsidRPr="00CE5B2C">
        <w:rPr>
          <w:rFonts w:eastAsia="SimHei" w:hint="eastAsia"/>
        </w:rPr>
        <w:t>3</w:t>
      </w:r>
      <w:r w:rsidRPr="00CE5B2C">
        <w:rPr>
          <w:rFonts w:eastAsia="SimHei" w:hint="eastAsia"/>
        </w:rPr>
        <w:t>款和第二十九条</w:t>
      </w:r>
      <w:r w:rsidRPr="00CE5B2C">
        <w:rPr>
          <w:rFonts w:eastAsia="SimHei" w:hint="eastAsia"/>
        </w:rPr>
        <w:t>(b)</w:t>
      </w:r>
      <w:r w:rsidRPr="00CE5B2C">
        <w:rPr>
          <w:rFonts w:eastAsia="SimHei" w:hint="eastAsia"/>
        </w:rPr>
        <w:t>款与包括聋人组织在内的残疾人组织合作，为发展、推动和使用手语以及对包括公共服务部门在内的手语翻译和教师进行专业培训划拨适当资金，按照国际标准发展使用其他</w:t>
      </w:r>
      <w:r w:rsidRPr="00CE5B2C">
        <w:rPr>
          <w:rFonts w:eastAsia="SimHei"/>
        </w:rPr>
        <w:t>无障碍交流模式</w:t>
      </w:r>
      <w:r w:rsidRPr="00CE5B2C">
        <w:rPr>
          <w:rFonts w:eastAsia="SimHei" w:hint="eastAsia"/>
        </w:rPr>
        <w:t>。</w:t>
      </w:r>
    </w:p>
    <w:p w:rsidR="00CE5B2C" w:rsidRPr="00CE5B2C" w:rsidRDefault="00CE5B2C" w:rsidP="00CE5B2C">
      <w:pPr>
        <w:pStyle w:val="H23GC"/>
        <w:rPr>
          <w:rFonts w:hint="eastAsia"/>
        </w:rPr>
      </w:pPr>
      <w:r>
        <w:rPr>
          <w:rFonts w:hint="eastAsia"/>
        </w:rPr>
        <w:tab/>
      </w:r>
      <w:r>
        <w:rPr>
          <w:rFonts w:hint="eastAsia"/>
        </w:rPr>
        <w:tab/>
      </w:r>
      <w:r w:rsidRPr="00CE5B2C">
        <w:rPr>
          <w:rFonts w:hint="eastAsia"/>
        </w:rPr>
        <w:t>尊重家居和家庭</w:t>
      </w:r>
      <w:r>
        <w:br/>
      </w:r>
      <w:r>
        <w:rPr>
          <w:rFonts w:hint="eastAsia"/>
        </w:rPr>
        <w:t>(</w:t>
      </w:r>
      <w:r w:rsidRPr="00CE5B2C">
        <w:t>第</w:t>
      </w:r>
      <w:r w:rsidRPr="00CE5B2C">
        <w:rPr>
          <w:rFonts w:hint="eastAsia"/>
        </w:rPr>
        <w:t>二十三</w:t>
      </w:r>
      <w:r w:rsidRPr="00CE5B2C">
        <w:t>条</w:t>
      </w:r>
      <w:r>
        <w:rPr>
          <w:rFonts w:hint="eastAsia"/>
        </w:rPr>
        <w:t>)</w:t>
      </w:r>
    </w:p>
    <w:p w:rsidR="00CE5B2C" w:rsidRPr="00CE5B2C" w:rsidRDefault="00CE5B2C" w:rsidP="00CE5B2C">
      <w:pPr>
        <w:pStyle w:val="SingleTxtGC"/>
      </w:pPr>
      <w:r>
        <w:rPr>
          <w:rFonts w:hint="eastAsia"/>
        </w:rPr>
        <w:t>36</w:t>
      </w:r>
      <w:r w:rsidRPr="00CE5B2C">
        <w:rPr>
          <w:rFonts w:hint="eastAsia"/>
        </w:rPr>
        <w:t xml:space="preserve">.  </w:t>
      </w:r>
      <w:r w:rsidRPr="00CE5B2C">
        <w:rPr>
          <w:rFonts w:hint="eastAsia"/>
        </w:rPr>
        <w:t>对于禁止某种残疾人收养孩子和组成家庭的现行法律，委员会表示关注。</w:t>
      </w:r>
    </w:p>
    <w:p w:rsidR="00CE5B2C" w:rsidRPr="00CE5B2C" w:rsidRDefault="00CE5B2C" w:rsidP="00CE5B2C">
      <w:pPr>
        <w:pStyle w:val="SingleTxtGC"/>
        <w:rPr>
          <w:rFonts w:eastAsia="SimHei"/>
        </w:rPr>
      </w:pPr>
      <w:r w:rsidRPr="00CE5B2C">
        <w:rPr>
          <w:rFonts w:eastAsia="SimHei" w:hint="eastAsia"/>
        </w:rPr>
        <w:t xml:space="preserve">37.  </w:t>
      </w:r>
      <w:r w:rsidRPr="00CE5B2C">
        <w:rPr>
          <w:rFonts w:eastAsia="SimHei" w:hint="eastAsia"/>
        </w:rPr>
        <w:t>委员会敦促缔约国废除所有禁止残疾人收养孩子的现行法律并制定包括支持养育子女的新的法律框架。</w:t>
      </w:r>
    </w:p>
    <w:p w:rsidR="00CE5B2C" w:rsidRPr="00CE5B2C" w:rsidRDefault="00CE5B2C" w:rsidP="00CE5B2C">
      <w:pPr>
        <w:pStyle w:val="SingleTxtGC"/>
      </w:pPr>
      <w:r>
        <w:rPr>
          <w:rFonts w:hint="eastAsia"/>
        </w:rPr>
        <w:t>38</w:t>
      </w:r>
      <w:r w:rsidRPr="00CE5B2C">
        <w:rPr>
          <w:rFonts w:hint="eastAsia"/>
        </w:rPr>
        <w:t xml:space="preserve">.  </w:t>
      </w:r>
      <w:r w:rsidRPr="00CE5B2C">
        <w:rPr>
          <w:rFonts w:hint="eastAsia"/>
        </w:rPr>
        <w:t>委员会还对缔约国允许新生男婴和女婴的父母因孩子残疾而忽视其最佳利益将其交给国家托管的现行立法表示关注。缔约国立法只允许收养</w:t>
      </w:r>
      <w:r>
        <w:t>5</w:t>
      </w:r>
      <w:r w:rsidRPr="00CE5B2C">
        <w:rPr>
          <w:rFonts w:hint="eastAsia"/>
        </w:rPr>
        <w:t>岁以下的儿童，此规定限制了他们根据第二十三条应该享有的权利。委员会对此也表示了关注。</w:t>
      </w:r>
    </w:p>
    <w:p w:rsidR="00CE5B2C" w:rsidRPr="00CE5B2C" w:rsidRDefault="00CE5B2C" w:rsidP="00CE5B2C">
      <w:pPr>
        <w:pStyle w:val="SingleTxtGC"/>
        <w:rPr>
          <w:rFonts w:eastAsia="SimHei"/>
        </w:rPr>
      </w:pPr>
      <w:r w:rsidRPr="00CE5B2C">
        <w:rPr>
          <w:rFonts w:eastAsia="SimHei" w:hint="eastAsia"/>
        </w:rPr>
        <w:t xml:space="preserve">39.  </w:t>
      </w:r>
      <w:r w:rsidRPr="00CE5B2C">
        <w:rPr>
          <w:rFonts w:eastAsia="SimHei" w:hint="eastAsia"/>
        </w:rPr>
        <w:t>委员会建议缔约国禁止残疾新生儿的父母因其残疾将其托管给国家。委员会还建议该禁令要采取强有力的援助措施来予以补充，使父母有能力照顾残疾子女，在这种情况下被安置的可能性被认为是一种保护措施，儿童的最佳利益要得到充分的尊重。此外，委员会敦促缔约国放宽收养的年龄限制。</w:t>
      </w:r>
    </w:p>
    <w:p w:rsidR="00CE5B2C" w:rsidRPr="00CE5B2C" w:rsidRDefault="00CE5B2C" w:rsidP="00CE5B2C">
      <w:pPr>
        <w:pStyle w:val="H23GC"/>
        <w:rPr>
          <w:rFonts w:hint="eastAsia"/>
        </w:rPr>
      </w:pPr>
      <w:r>
        <w:rPr>
          <w:rFonts w:hint="eastAsia"/>
        </w:rPr>
        <w:tab/>
      </w:r>
      <w:r>
        <w:rPr>
          <w:rFonts w:hint="eastAsia"/>
        </w:rPr>
        <w:tab/>
      </w:r>
      <w:r w:rsidRPr="00CE5B2C">
        <w:rPr>
          <w:rFonts w:hint="eastAsia"/>
        </w:rPr>
        <w:t>教育</w:t>
      </w:r>
      <w:r>
        <w:br/>
      </w:r>
      <w:r w:rsidRPr="00CE5B2C">
        <w:t>(</w:t>
      </w:r>
      <w:r w:rsidRPr="00CE5B2C">
        <w:t>第</w:t>
      </w:r>
      <w:r w:rsidRPr="00CE5B2C">
        <w:rPr>
          <w:rFonts w:hint="eastAsia"/>
        </w:rPr>
        <w:t>二十四</w:t>
      </w:r>
      <w:r w:rsidRPr="00CE5B2C">
        <w:t>条</w:t>
      </w:r>
      <w:r w:rsidRPr="00CE5B2C">
        <w:t>)</w:t>
      </w:r>
    </w:p>
    <w:p w:rsidR="00CE5B2C" w:rsidRPr="00CE5B2C" w:rsidRDefault="00CE5B2C" w:rsidP="00CE5B2C">
      <w:pPr>
        <w:pStyle w:val="SingleTxtGC"/>
        <w:rPr>
          <w:rFonts w:hint="eastAsia"/>
        </w:rPr>
      </w:pPr>
      <w:r>
        <w:rPr>
          <w:rFonts w:hint="eastAsia"/>
        </w:rPr>
        <w:t>4</w:t>
      </w:r>
      <w:r w:rsidRPr="00CE5B2C">
        <w:rPr>
          <w:rFonts w:hint="eastAsia"/>
        </w:rPr>
        <w:t xml:space="preserve">0.  </w:t>
      </w:r>
      <w:r w:rsidRPr="00CE5B2C">
        <w:rPr>
          <w:rFonts w:hint="eastAsia"/>
        </w:rPr>
        <w:t>委员会感到关切的是，残疾儿童仍被安排在特殊寄宿或其他特殊学校寄养。</w:t>
      </w:r>
    </w:p>
    <w:p w:rsidR="00CE5B2C" w:rsidRPr="00CE5B2C" w:rsidRDefault="00CE5B2C" w:rsidP="00CE5B2C">
      <w:pPr>
        <w:pStyle w:val="SingleTxtGC"/>
        <w:rPr>
          <w:rFonts w:eastAsia="SimHei" w:hint="eastAsia"/>
        </w:rPr>
      </w:pPr>
      <w:r w:rsidRPr="00CE5B2C">
        <w:rPr>
          <w:rFonts w:eastAsia="SimHei" w:hint="eastAsia"/>
        </w:rPr>
        <w:t xml:space="preserve">41.  </w:t>
      </w:r>
      <w:r w:rsidRPr="00CE5B2C">
        <w:rPr>
          <w:rFonts w:eastAsia="SimHei" w:hint="eastAsia"/>
        </w:rPr>
        <w:t>委员会建议缔约国：</w:t>
      </w:r>
    </w:p>
    <w:p w:rsidR="00CE5B2C" w:rsidRPr="00CE5B2C" w:rsidRDefault="00CE5B2C" w:rsidP="00CE5B2C">
      <w:pPr>
        <w:pStyle w:val="SingleTxtGC"/>
        <w:numPr>
          <w:ilvl w:val="0"/>
          <w:numId w:val="39"/>
        </w:numPr>
        <w:tabs>
          <w:tab w:val="clear" w:pos="2426"/>
          <w:tab w:val="left" w:pos="2427"/>
        </w:tabs>
        <w:rPr>
          <w:rFonts w:eastAsia="SimHei" w:hint="eastAsia"/>
        </w:rPr>
      </w:pPr>
      <w:r w:rsidRPr="00CE5B2C">
        <w:rPr>
          <w:rFonts w:eastAsia="SimHei" w:hint="eastAsia"/>
        </w:rPr>
        <w:t>加紧努力，在学校和其他教学机构，除其他外，特别在教室提供辅助技术和支持、方便获得和改编的教材和课程，以及方便进出的学校环境，提供包容性教育和合理的设施。</w:t>
      </w:r>
    </w:p>
    <w:p w:rsidR="00CE5B2C" w:rsidRPr="00CE5B2C" w:rsidRDefault="00CE5B2C" w:rsidP="00CE5B2C">
      <w:pPr>
        <w:pStyle w:val="SingleTxtGC"/>
        <w:numPr>
          <w:ilvl w:val="0"/>
          <w:numId w:val="39"/>
        </w:numPr>
        <w:tabs>
          <w:tab w:val="clear" w:pos="2426"/>
          <w:tab w:val="left" w:pos="2427"/>
        </w:tabs>
        <w:rPr>
          <w:rFonts w:eastAsia="SimHei" w:hint="eastAsia"/>
        </w:rPr>
      </w:pPr>
      <w:r w:rsidRPr="00CE5B2C">
        <w:rPr>
          <w:rFonts w:eastAsia="SimHei" w:hint="eastAsia"/>
        </w:rPr>
        <w:t>为落实《包容性教育国家方案》划拨充分的财政和人力资源；</w:t>
      </w:r>
    </w:p>
    <w:p w:rsidR="00CE5B2C" w:rsidRPr="00CE5B2C" w:rsidRDefault="00CE5B2C" w:rsidP="00CE5B2C">
      <w:pPr>
        <w:pStyle w:val="SingleTxtGC"/>
        <w:numPr>
          <w:ilvl w:val="0"/>
          <w:numId w:val="39"/>
        </w:numPr>
        <w:tabs>
          <w:tab w:val="clear" w:pos="2426"/>
          <w:tab w:val="left" w:pos="2427"/>
        </w:tabs>
        <w:rPr>
          <w:rFonts w:eastAsia="SimHei" w:hint="eastAsia"/>
        </w:rPr>
      </w:pPr>
      <w:r w:rsidRPr="00CE5B2C">
        <w:rPr>
          <w:rFonts w:eastAsia="SimHei" w:hint="eastAsia"/>
        </w:rPr>
        <w:t>加紧努力，为包括残疾教师在内的教师提供使用盲文和手语的优质培训，加强包括聋哑男女儿童在内的各类残疾儿童的教育；确保包容性教育成为大学核心教师培训的组成部分；</w:t>
      </w:r>
    </w:p>
    <w:p w:rsidR="00CE5B2C" w:rsidRPr="00CE5B2C" w:rsidRDefault="00CE5B2C" w:rsidP="00CE5B2C">
      <w:pPr>
        <w:pStyle w:val="SingleTxtGC"/>
        <w:numPr>
          <w:ilvl w:val="0"/>
          <w:numId w:val="39"/>
        </w:numPr>
        <w:tabs>
          <w:tab w:val="clear" w:pos="2426"/>
          <w:tab w:val="left" w:pos="2427"/>
        </w:tabs>
        <w:rPr>
          <w:rFonts w:eastAsia="SimHei" w:hint="eastAsia"/>
        </w:rPr>
      </w:pPr>
      <w:r w:rsidRPr="00CE5B2C">
        <w:rPr>
          <w:rFonts w:eastAsia="SimHei" w:hint="eastAsia"/>
        </w:rPr>
        <w:t>对现行包容性教育方案的有效性和缔约国正在拟定的便利标准范围进行研究；及</w:t>
      </w:r>
    </w:p>
    <w:p w:rsidR="00CE5B2C" w:rsidRPr="00CE5B2C" w:rsidRDefault="00CE5B2C" w:rsidP="00CE5B2C">
      <w:pPr>
        <w:pStyle w:val="SingleTxtGC"/>
        <w:numPr>
          <w:ilvl w:val="0"/>
          <w:numId w:val="39"/>
        </w:numPr>
        <w:tabs>
          <w:tab w:val="clear" w:pos="2426"/>
          <w:tab w:val="left" w:pos="2427"/>
        </w:tabs>
        <w:rPr>
          <w:rFonts w:eastAsia="SimHei" w:hint="eastAsia"/>
        </w:rPr>
      </w:pPr>
      <w:r w:rsidRPr="00CE5B2C">
        <w:rPr>
          <w:rFonts w:eastAsia="SimHei" w:hint="eastAsia"/>
        </w:rPr>
        <w:t>在下一次定期报告中按学年、性别和残疾以及区域对录取残疾学生的全纳型学校分类载列数据。</w:t>
      </w:r>
    </w:p>
    <w:p w:rsidR="00CE5B2C" w:rsidRPr="00CE5B2C" w:rsidRDefault="00CE5B2C" w:rsidP="00CE5B2C">
      <w:pPr>
        <w:pStyle w:val="H23GC"/>
        <w:rPr>
          <w:rFonts w:hint="eastAsia"/>
        </w:rPr>
      </w:pPr>
      <w:r>
        <w:rPr>
          <w:rFonts w:hint="eastAsia"/>
        </w:rPr>
        <w:tab/>
      </w:r>
      <w:r>
        <w:rPr>
          <w:rFonts w:hint="eastAsia"/>
        </w:rPr>
        <w:tab/>
      </w:r>
      <w:r w:rsidRPr="00CE5B2C">
        <w:rPr>
          <w:rFonts w:hint="eastAsia"/>
        </w:rPr>
        <w:t>工作和就业</w:t>
      </w:r>
      <w:r>
        <w:br/>
      </w:r>
      <w:r w:rsidRPr="00CE5B2C">
        <w:t>(</w:t>
      </w:r>
      <w:r w:rsidRPr="00CE5B2C">
        <w:t>第</w:t>
      </w:r>
      <w:r w:rsidRPr="00CE5B2C">
        <w:rPr>
          <w:rFonts w:hint="eastAsia"/>
        </w:rPr>
        <w:t>二十七</w:t>
      </w:r>
      <w:r w:rsidRPr="00CE5B2C">
        <w:t>条</w:t>
      </w:r>
      <w:r w:rsidRPr="00CE5B2C">
        <w:t>)</w:t>
      </w:r>
    </w:p>
    <w:p w:rsidR="00CE5B2C" w:rsidRPr="00CE5B2C" w:rsidRDefault="00CE5B2C" w:rsidP="00CE5B2C">
      <w:pPr>
        <w:pStyle w:val="SingleTxtGC"/>
      </w:pPr>
      <w:r>
        <w:rPr>
          <w:rFonts w:hint="eastAsia"/>
        </w:rPr>
        <w:t>42</w:t>
      </w:r>
      <w:r w:rsidRPr="00CE5B2C">
        <w:rPr>
          <w:rFonts w:hint="eastAsia"/>
        </w:rPr>
        <w:t xml:space="preserve">.  </w:t>
      </w:r>
      <w:r w:rsidRPr="00CE5B2C">
        <w:rPr>
          <w:rFonts w:hint="eastAsia"/>
        </w:rPr>
        <w:t>委员会注意到缔约国采用聘用残疾人配额制，但委员会感到关切的是，受益于这些配额的人数非常少。对于缺乏足够的就业方案来配合使用配额，使残疾人有效地进入到开放劳工市场的问题，委员会也深表关切。</w:t>
      </w:r>
    </w:p>
    <w:p w:rsidR="00CE5B2C" w:rsidRPr="00CE5B2C" w:rsidRDefault="00CE5B2C" w:rsidP="00CE5B2C">
      <w:pPr>
        <w:pStyle w:val="SingleTxtGC"/>
        <w:rPr>
          <w:rFonts w:eastAsia="SimHei"/>
        </w:rPr>
      </w:pPr>
      <w:r w:rsidRPr="00CE5B2C">
        <w:rPr>
          <w:rFonts w:eastAsia="SimHei" w:hint="eastAsia"/>
        </w:rPr>
        <w:t xml:space="preserve">43.  </w:t>
      </w:r>
      <w:r w:rsidRPr="00CE5B2C">
        <w:rPr>
          <w:rFonts w:eastAsia="SimHei" w:hint="eastAsia"/>
        </w:rPr>
        <w:t>缔约国应该通过对违规者采取有效制裁措施来确保配额制度显著提高残疾人参与劳工市场的数量。缔约国还应扩展现行方案，包括职业培训计划，提高残疾人的技能，使其能够在开放的劳工市场具有竞争力。缔约国还应进一步加紧努力，在劳工部门提供和强制落实合理住宿条件。</w:t>
      </w:r>
    </w:p>
    <w:p w:rsidR="00CE5B2C" w:rsidRPr="00CE5B2C" w:rsidRDefault="00CE5B2C" w:rsidP="00CE5B2C">
      <w:pPr>
        <w:pStyle w:val="H23GC"/>
        <w:rPr>
          <w:rFonts w:hint="eastAsia"/>
        </w:rPr>
      </w:pPr>
      <w:r>
        <w:rPr>
          <w:rFonts w:hint="eastAsia"/>
        </w:rPr>
        <w:tab/>
      </w:r>
      <w:r>
        <w:rPr>
          <w:rFonts w:hint="eastAsia"/>
        </w:rPr>
        <w:tab/>
      </w:r>
      <w:r w:rsidRPr="00CE5B2C">
        <w:t>参与政治和公共生活</w:t>
      </w:r>
      <w:r>
        <w:rPr>
          <w:rFonts w:hint="eastAsia"/>
        </w:rPr>
        <w:br/>
      </w:r>
      <w:r w:rsidRPr="00CE5B2C">
        <w:t>(</w:t>
      </w:r>
      <w:r w:rsidRPr="00CE5B2C">
        <w:t>第二十九条</w:t>
      </w:r>
      <w:r w:rsidRPr="00CE5B2C">
        <w:t>)</w:t>
      </w:r>
    </w:p>
    <w:p w:rsidR="00CE5B2C" w:rsidRPr="00CE5B2C" w:rsidRDefault="00CE5B2C" w:rsidP="00CE5B2C">
      <w:pPr>
        <w:pStyle w:val="SingleTxtGC"/>
      </w:pPr>
      <w:r>
        <w:rPr>
          <w:rFonts w:hint="eastAsia"/>
        </w:rPr>
        <w:t>44</w:t>
      </w:r>
      <w:r w:rsidRPr="00CE5B2C">
        <w:rPr>
          <w:rFonts w:hint="eastAsia"/>
        </w:rPr>
        <w:t xml:space="preserve">.  </w:t>
      </w:r>
      <w:r w:rsidRPr="00CE5B2C">
        <w:rPr>
          <w:rFonts w:hint="eastAsia"/>
        </w:rPr>
        <w:t>对于缺乏有关残疾人作为候选人参与竞选和其在选举和任命机构的代表性的信息，委员会表示关注。对于排斥受监护的残疾人享有选举权利，委员会也表示关注。</w:t>
      </w:r>
    </w:p>
    <w:p w:rsidR="00CE5B2C" w:rsidRPr="00CE5B2C" w:rsidRDefault="00CE5B2C" w:rsidP="00CE5B2C">
      <w:pPr>
        <w:pStyle w:val="SingleTxtGC"/>
        <w:rPr>
          <w:rFonts w:eastAsia="SimHei" w:hint="eastAsia"/>
        </w:rPr>
      </w:pPr>
      <w:r w:rsidRPr="00CE5B2C">
        <w:rPr>
          <w:rFonts w:eastAsia="SimHei" w:hint="eastAsia"/>
        </w:rPr>
        <w:t xml:space="preserve">45.   </w:t>
      </w:r>
      <w:r w:rsidRPr="00CE5B2C">
        <w:rPr>
          <w:rFonts w:eastAsia="SimHei" w:hint="eastAsia"/>
        </w:rPr>
        <w:t>委员会敦促缔约国取消限制，立即恢复被剥夺法律能力人士投票的权利，不断改善工作，确保所有人均能投票，不论其残疾与否，并通过各种无障碍形式提供选举信息。委员会还建议缔约国采取具体措施，促进残疾人参与民选机构的工作。在这一点上，缔约国应在其下次定期报告中提供资料说明缔约国所有民选和任命机构中残疾人的代表情况。</w:t>
      </w:r>
    </w:p>
    <w:p w:rsidR="00CE5B2C" w:rsidRPr="00CE5B2C" w:rsidRDefault="00CE5B2C" w:rsidP="005E1502">
      <w:pPr>
        <w:pStyle w:val="H23GC"/>
        <w:spacing w:before="200"/>
        <w:rPr>
          <w:rFonts w:hint="eastAsia"/>
        </w:rPr>
      </w:pPr>
      <w:r>
        <w:rPr>
          <w:rFonts w:hint="eastAsia"/>
        </w:rPr>
        <w:tab/>
      </w:r>
      <w:r>
        <w:rPr>
          <w:rFonts w:hint="eastAsia"/>
        </w:rPr>
        <w:tab/>
      </w:r>
      <w:r w:rsidRPr="00CE5B2C">
        <w:t>参与文化生活、娱乐、休闲和体育活动</w:t>
      </w:r>
      <w:r>
        <w:rPr>
          <w:rFonts w:hint="eastAsia"/>
        </w:rPr>
        <w:br/>
      </w:r>
      <w:r w:rsidRPr="00CE5B2C">
        <w:t>(</w:t>
      </w:r>
      <w:r w:rsidRPr="00CE5B2C">
        <w:t>第三十条</w:t>
      </w:r>
      <w:r w:rsidRPr="00CE5B2C">
        <w:t>)</w:t>
      </w:r>
    </w:p>
    <w:p w:rsidR="00CE5B2C" w:rsidRPr="00CE5B2C" w:rsidRDefault="00CE5B2C" w:rsidP="00CE5B2C">
      <w:pPr>
        <w:pStyle w:val="SingleTxtGC"/>
        <w:rPr>
          <w:rFonts w:hint="eastAsia"/>
        </w:rPr>
      </w:pPr>
      <w:r>
        <w:rPr>
          <w:rFonts w:hint="eastAsia"/>
        </w:rPr>
        <w:t>46</w:t>
      </w:r>
      <w:r w:rsidRPr="00CE5B2C">
        <w:rPr>
          <w:rFonts w:hint="eastAsia"/>
        </w:rPr>
        <w:t xml:space="preserve">.  </w:t>
      </w:r>
      <w:r w:rsidRPr="00CE5B2C">
        <w:rPr>
          <w:rFonts w:hint="eastAsia"/>
        </w:rPr>
        <w:t>委员会对缔约国尚未签署或批准世界知识产权组织《关于方便盲人、视障者或印刷品阅读障碍者获得出版作品的马拉喀什条约》这一事实表示关切，该项条约使盲人、视障者或印刷品阅读其他障碍者能够获得出版作品。</w:t>
      </w:r>
    </w:p>
    <w:p w:rsidR="00CE5B2C" w:rsidRPr="00CE5B2C" w:rsidRDefault="00CE5B2C" w:rsidP="00CE5B2C">
      <w:pPr>
        <w:pStyle w:val="SingleTxtGC"/>
        <w:rPr>
          <w:rFonts w:eastAsia="SimHei" w:hint="eastAsia"/>
        </w:rPr>
      </w:pPr>
      <w:r w:rsidRPr="00CE5B2C">
        <w:rPr>
          <w:rFonts w:eastAsia="SimHei" w:hint="eastAsia"/>
        </w:rPr>
        <w:t xml:space="preserve">47.  </w:t>
      </w:r>
      <w:r w:rsidRPr="00CE5B2C">
        <w:rPr>
          <w:rFonts w:eastAsia="SimHei" w:hint="eastAsia"/>
        </w:rPr>
        <w:t>委员会鼓励缔约国采取各种适当措施，以便尽快签署、批准和落实《马拉喀什条约》。</w:t>
      </w:r>
    </w:p>
    <w:p w:rsidR="00CE5B2C" w:rsidRPr="00CE5B2C" w:rsidRDefault="00CE5B2C" w:rsidP="005E1502">
      <w:pPr>
        <w:pStyle w:val="H23GC"/>
        <w:spacing w:before="180"/>
        <w:rPr>
          <w:rFonts w:hint="eastAsia"/>
        </w:rPr>
      </w:pPr>
      <w:r>
        <w:rPr>
          <w:rFonts w:hint="eastAsia"/>
        </w:rPr>
        <w:tab/>
      </w:r>
      <w:r>
        <w:rPr>
          <w:rFonts w:hint="eastAsia"/>
        </w:rPr>
        <w:tab/>
      </w:r>
      <w:r w:rsidRPr="00CE5B2C">
        <w:rPr>
          <w:rFonts w:hint="eastAsia"/>
        </w:rPr>
        <w:t>缔约国与委员会的合作</w:t>
      </w:r>
      <w:r>
        <w:br/>
      </w:r>
      <w:r w:rsidRPr="00CE5B2C">
        <w:rPr>
          <w:rFonts w:hint="eastAsia"/>
        </w:rPr>
        <w:t>(</w:t>
      </w:r>
      <w:r w:rsidRPr="00CE5B2C">
        <w:rPr>
          <w:rFonts w:hint="eastAsia"/>
        </w:rPr>
        <w:t>第三十七条</w:t>
      </w:r>
      <w:r w:rsidRPr="00CE5B2C">
        <w:rPr>
          <w:rFonts w:hint="eastAsia"/>
        </w:rPr>
        <w:t>)</w:t>
      </w:r>
    </w:p>
    <w:p w:rsidR="00CE5B2C" w:rsidRPr="00CE5B2C" w:rsidRDefault="00CE5B2C" w:rsidP="00CE5B2C">
      <w:pPr>
        <w:pStyle w:val="SingleTxtGC"/>
        <w:rPr>
          <w:rFonts w:eastAsia="SimHei" w:hint="eastAsia"/>
        </w:rPr>
      </w:pPr>
      <w:r w:rsidRPr="00CE5B2C">
        <w:rPr>
          <w:rFonts w:eastAsia="SimHei" w:hint="eastAsia"/>
        </w:rPr>
        <w:t xml:space="preserve">48.  </w:t>
      </w:r>
      <w:r w:rsidRPr="00CE5B2C">
        <w:rPr>
          <w:rFonts w:eastAsia="SimHei" w:hint="eastAsia"/>
        </w:rPr>
        <w:t>按照《公约》第三十七条的规定，根据成员国的专家咨询意见，委员会通过秘书处向缔约国提供技术援助。此外，缔约国还可向设在缔约国或该地区的联合国专门机构寻求技术援助。</w:t>
      </w:r>
    </w:p>
    <w:p w:rsidR="00CE5B2C" w:rsidRPr="00CE5B2C" w:rsidRDefault="00CE5B2C" w:rsidP="005E1502">
      <w:pPr>
        <w:pStyle w:val="H1GC"/>
        <w:spacing w:before="240"/>
        <w:rPr>
          <w:rFonts w:hint="eastAsia"/>
        </w:rPr>
      </w:pPr>
      <w:r>
        <w:rPr>
          <w:rFonts w:hint="eastAsia"/>
        </w:rPr>
        <w:tab/>
        <w:t>C</w:t>
      </w:r>
      <w:r w:rsidRPr="00CE5B2C">
        <w:rPr>
          <w:rFonts w:hint="eastAsia"/>
        </w:rPr>
        <w:t>.</w:t>
      </w:r>
      <w:r w:rsidRPr="00CE5B2C">
        <w:rPr>
          <w:rFonts w:hint="eastAsia"/>
        </w:rPr>
        <w:tab/>
      </w:r>
      <w:r w:rsidRPr="00CE5B2C">
        <w:rPr>
          <w:rFonts w:hint="eastAsia"/>
        </w:rPr>
        <w:t>具体义务</w:t>
      </w:r>
      <w:r>
        <w:br/>
      </w:r>
      <w:r w:rsidRPr="00CE5B2C">
        <w:rPr>
          <w:rFonts w:hint="eastAsia"/>
        </w:rPr>
        <w:t>(</w:t>
      </w:r>
      <w:r>
        <w:rPr>
          <w:rFonts w:hint="eastAsia"/>
        </w:rPr>
        <w:t>第三十一至</w:t>
      </w:r>
      <w:r w:rsidRPr="00CE5B2C">
        <w:rPr>
          <w:rFonts w:hint="eastAsia"/>
        </w:rPr>
        <w:t>三十三条</w:t>
      </w:r>
      <w:r w:rsidRPr="00CE5B2C">
        <w:rPr>
          <w:rFonts w:hint="eastAsia"/>
        </w:rPr>
        <w:t>)</w:t>
      </w:r>
    </w:p>
    <w:p w:rsidR="00CE5B2C" w:rsidRPr="00CE5B2C" w:rsidRDefault="00CE5B2C" w:rsidP="005E1502">
      <w:pPr>
        <w:pStyle w:val="H23GC"/>
        <w:spacing w:before="160"/>
        <w:rPr>
          <w:rFonts w:hint="eastAsia"/>
        </w:rPr>
      </w:pPr>
      <w:r>
        <w:rPr>
          <w:rFonts w:hint="eastAsia"/>
        </w:rPr>
        <w:tab/>
      </w:r>
      <w:r>
        <w:rPr>
          <w:rFonts w:hint="eastAsia"/>
        </w:rPr>
        <w:tab/>
      </w:r>
      <w:r w:rsidRPr="00CE5B2C">
        <w:rPr>
          <w:rFonts w:hint="eastAsia"/>
        </w:rPr>
        <w:t>统计和数据收集</w:t>
      </w:r>
      <w:r w:rsidR="005E1DC5">
        <w:br/>
      </w:r>
      <w:r w:rsidRPr="00CE5B2C">
        <w:rPr>
          <w:rFonts w:hint="eastAsia"/>
        </w:rPr>
        <w:t>(</w:t>
      </w:r>
      <w:r w:rsidRPr="00CE5B2C">
        <w:rPr>
          <w:rFonts w:hint="eastAsia"/>
        </w:rPr>
        <w:t>第三十一条</w:t>
      </w:r>
      <w:r w:rsidRPr="00CE5B2C">
        <w:rPr>
          <w:rFonts w:hint="eastAsia"/>
        </w:rPr>
        <w:t>)</w:t>
      </w:r>
    </w:p>
    <w:p w:rsidR="00CE5B2C" w:rsidRPr="00CE5B2C" w:rsidRDefault="00CE5B2C" w:rsidP="00CE5B2C">
      <w:pPr>
        <w:pStyle w:val="SingleTxtGC"/>
        <w:rPr>
          <w:rFonts w:hint="eastAsia"/>
        </w:rPr>
      </w:pPr>
      <w:r>
        <w:rPr>
          <w:rFonts w:hint="eastAsia"/>
        </w:rPr>
        <w:t>49</w:t>
      </w:r>
      <w:r w:rsidRPr="00CE5B2C">
        <w:rPr>
          <w:rFonts w:hint="eastAsia"/>
        </w:rPr>
        <w:t xml:space="preserve">.  </w:t>
      </w:r>
      <w:r w:rsidRPr="00CE5B2C">
        <w:rPr>
          <w:rFonts w:hint="eastAsia"/>
        </w:rPr>
        <w:t>委员会注意到缔约国正在编制有关影响残疾人的数据，并注意到缔约国努力收集数据，但对缔约国没有提供关于残疾人的分类数据表示关切。</w:t>
      </w:r>
    </w:p>
    <w:p w:rsidR="00CE5B2C" w:rsidRPr="005E1DC5" w:rsidRDefault="00CE5B2C" w:rsidP="00CE5B2C">
      <w:pPr>
        <w:pStyle w:val="SingleTxtGC"/>
        <w:rPr>
          <w:rFonts w:eastAsia="SimHei" w:hint="eastAsia"/>
          <w:spacing w:val="2"/>
        </w:rPr>
      </w:pPr>
      <w:r w:rsidRPr="005E1DC5">
        <w:rPr>
          <w:rFonts w:eastAsia="SimHei" w:hint="eastAsia"/>
          <w:spacing w:val="2"/>
        </w:rPr>
        <w:t xml:space="preserve">50.  </w:t>
      </w:r>
      <w:r w:rsidRPr="005E1DC5">
        <w:rPr>
          <w:rFonts w:eastAsia="SimHei" w:hint="eastAsia"/>
          <w:spacing w:val="2"/>
        </w:rPr>
        <w:t>委员会建议缔约国加速创建数据库，使按照性别、年龄和残疾情况以及区域分类数据的收集、分析和分发系统化；加强这方面的能力建设；并制定考虑性别和年龄因素的指标，支持立法发展、政策制定和体制巩固，以监测和报告执行《公约》各项规定的进展情况，并考虑到由医学方针向立足于人权的办法转变。</w:t>
      </w:r>
    </w:p>
    <w:p w:rsidR="00CE5B2C" w:rsidRPr="00CE5B2C" w:rsidRDefault="005E1DC5" w:rsidP="005E1502">
      <w:pPr>
        <w:pStyle w:val="H23GC"/>
        <w:spacing w:before="160"/>
        <w:rPr>
          <w:rFonts w:hint="eastAsia"/>
        </w:rPr>
      </w:pPr>
      <w:r>
        <w:rPr>
          <w:rFonts w:hint="eastAsia"/>
        </w:rPr>
        <w:tab/>
      </w:r>
      <w:r>
        <w:rPr>
          <w:rFonts w:hint="eastAsia"/>
        </w:rPr>
        <w:tab/>
      </w:r>
      <w:r w:rsidR="00CE5B2C" w:rsidRPr="00CE5B2C">
        <w:rPr>
          <w:rFonts w:hint="eastAsia"/>
        </w:rPr>
        <w:t>国际合作</w:t>
      </w:r>
      <w:r>
        <w:br/>
      </w:r>
      <w:r w:rsidR="00CE5B2C">
        <w:rPr>
          <w:rFonts w:hint="eastAsia"/>
        </w:rPr>
        <w:t>(</w:t>
      </w:r>
      <w:r w:rsidR="00CE5B2C" w:rsidRPr="00CE5B2C">
        <w:rPr>
          <w:rFonts w:hint="eastAsia"/>
        </w:rPr>
        <w:t>第三十二条</w:t>
      </w:r>
      <w:r w:rsidR="00CE5B2C">
        <w:rPr>
          <w:rFonts w:hint="eastAsia"/>
        </w:rPr>
        <w:t>)</w:t>
      </w:r>
    </w:p>
    <w:p w:rsidR="00CE5B2C" w:rsidRPr="005E1DC5" w:rsidRDefault="00CE5B2C" w:rsidP="005E1DC5">
      <w:pPr>
        <w:pStyle w:val="SingleTxtGC"/>
        <w:rPr>
          <w:rFonts w:eastAsia="SimHei" w:hint="eastAsia"/>
        </w:rPr>
      </w:pPr>
      <w:r w:rsidRPr="005E1DC5">
        <w:rPr>
          <w:rFonts w:eastAsia="SimHei" w:hint="eastAsia"/>
        </w:rPr>
        <w:t>51</w:t>
      </w:r>
      <w:r w:rsidRPr="005E1DC5">
        <w:rPr>
          <w:rFonts w:eastAsia="SimHei"/>
        </w:rPr>
        <w:t xml:space="preserve">. </w:t>
      </w:r>
      <w:r w:rsidRPr="005E1DC5">
        <w:rPr>
          <w:rFonts w:eastAsia="SimHei"/>
        </w:rPr>
        <w:t>委员会鼓励缔约国确保在其领土上进行国际合作、或与</w:t>
      </w:r>
      <w:r w:rsidRPr="005E1DC5">
        <w:rPr>
          <w:rFonts w:eastAsia="SimHei" w:hint="eastAsia"/>
        </w:rPr>
        <w:t>其</w:t>
      </w:r>
      <w:r w:rsidRPr="005E1DC5">
        <w:rPr>
          <w:rFonts w:eastAsia="SimHei"/>
        </w:rPr>
        <w:t>伙伴进行</w:t>
      </w:r>
      <w:r w:rsidRPr="005E1DC5">
        <w:rPr>
          <w:rFonts w:eastAsia="SimHei" w:hint="eastAsia"/>
        </w:rPr>
        <w:t>的</w:t>
      </w:r>
      <w:r w:rsidRPr="005E1DC5">
        <w:rPr>
          <w:rFonts w:eastAsia="SimHei"/>
        </w:rPr>
        <w:t>所有国际合作完全包</w:t>
      </w:r>
      <w:r w:rsidRPr="005E1DC5">
        <w:rPr>
          <w:rFonts w:eastAsia="SimHei" w:hint="eastAsia"/>
        </w:rPr>
        <w:t>括</w:t>
      </w:r>
      <w:r w:rsidRPr="005E1DC5">
        <w:rPr>
          <w:rFonts w:eastAsia="SimHei"/>
        </w:rPr>
        <w:t>残疾人</w:t>
      </w:r>
      <w:r w:rsidRPr="005E1DC5">
        <w:rPr>
          <w:rFonts w:eastAsia="SimHei" w:hint="eastAsia"/>
        </w:rPr>
        <w:t>在内</w:t>
      </w:r>
      <w:r w:rsidRPr="005E1DC5">
        <w:rPr>
          <w:rFonts w:eastAsia="SimHei"/>
        </w:rPr>
        <w:t>，并促进对国际合作项目的积极参与。</w:t>
      </w:r>
    </w:p>
    <w:p w:rsidR="00CE5B2C" w:rsidRPr="005E1DC5" w:rsidRDefault="00CE5B2C" w:rsidP="005E1DC5">
      <w:pPr>
        <w:pStyle w:val="SingleTxtGC"/>
        <w:rPr>
          <w:rFonts w:eastAsia="SimHei" w:hint="eastAsia"/>
        </w:rPr>
      </w:pPr>
      <w:r w:rsidRPr="005E1DC5">
        <w:rPr>
          <w:rFonts w:eastAsia="SimHei" w:hint="eastAsia"/>
        </w:rPr>
        <w:t>52</w:t>
      </w:r>
      <w:r w:rsidRPr="005E1DC5">
        <w:rPr>
          <w:rFonts w:eastAsia="SimHei"/>
        </w:rPr>
        <w:t>.</w:t>
      </w:r>
      <w:r w:rsidRPr="005E1DC5">
        <w:rPr>
          <w:rFonts w:eastAsia="SimHei" w:hint="eastAsia"/>
        </w:rPr>
        <w:t xml:space="preserve"> </w:t>
      </w:r>
      <w:r w:rsidRPr="005E1DC5">
        <w:rPr>
          <w:rFonts w:eastAsia="SimHei" w:hint="eastAsia"/>
        </w:rPr>
        <w:t>委员会呼吁按照《公约》条款规定将基于残疾人权利的观点纳入旨在实现千年发展目标和</w:t>
      </w:r>
      <w:r w:rsidRPr="005E1DC5">
        <w:rPr>
          <w:rFonts w:eastAsia="SimHei" w:hint="eastAsia"/>
        </w:rPr>
        <w:t>2015</w:t>
      </w:r>
      <w:r w:rsidRPr="005E1DC5">
        <w:rPr>
          <w:rFonts w:eastAsia="SimHei" w:hint="eastAsia"/>
        </w:rPr>
        <w:t>年后《发展议程》的各项工作。</w:t>
      </w:r>
    </w:p>
    <w:p w:rsidR="00CE5B2C" w:rsidRPr="00CE5B2C" w:rsidRDefault="005E1DC5" w:rsidP="005E1DC5">
      <w:pPr>
        <w:pStyle w:val="H23GC"/>
        <w:rPr>
          <w:rFonts w:hint="eastAsia"/>
        </w:rPr>
      </w:pPr>
      <w:r>
        <w:rPr>
          <w:rFonts w:hint="eastAsia"/>
        </w:rPr>
        <w:tab/>
      </w:r>
      <w:r>
        <w:rPr>
          <w:rFonts w:hint="eastAsia"/>
        </w:rPr>
        <w:tab/>
      </w:r>
      <w:r w:rsidR="00CE5B2C" w:rsidRPr="00CE5B2C">
        <w:rPr>
          <w:rFonts w:hint="eastAsia"/>
        </w:rPr>
        <w:t>后续行动和宣传</w:t>
      </w:r>
    </w:p>
    <w:p w:rsidR="00CE5B2C" w:rsidRPr="00CE5B2C" w:rsidRDefault="00CE5B2C" w:rsidP="00CE5B2C">
      <w:pPr>
        <w:pStyle w:val="SingleTxtGC"/>
        <w:rPr>
          <w:rFonts w:hint="eastAsia"/>
        </w:rPr>
      </w:pPr>
      <w:r>
        <w:rPr>
          <w:rFonts w:hint="eastAsia"/>
        </w:rPr>
        <w:t>53</w:t>
      </w:r>
      <w:r w:rsidRPr="00CE5B2C">
        <w:t>.</w:t>
      </w:r>
      <w:r w:rsidRPr="00CE5B2C">
        <w:rPr>
          <w:rFonts w:hint="eastAsia"/>
        </w:rPr>
        <w:t xml:space="preserve"> </w:t>
      </w:r>
      <w:r w:rsidRPr="00CE5B2C">
        <w:t>委员会请缔约国在</w:t>
      </w:r>
      <w:r>
        <w:t>12</w:t>
      </w:r>
      <w:r w:rsidRPr="00CE5B2C">
        <w:t>个月内按照《公约》第</w:t>
      </w:r>
      <w:r w:rsidRPr="00CE5B2C">
        <w:rPr>
          <w:rFonts w:hint="eastAsia"/>
        </w:rPr>
        <w:t>三十五</w:t>
      </w:r>
      <w:r w:rsidRPr="00CE5B2C">
        <w:t>条第</w:t>
      </w:r>
      <w:r>
        <w:t>2</w:t>
      </w:r>
      <w:r w:rsidRPr="00CE5B2C">
        <w:t>款提供关于为执行上文第</w:t>
      </w:r>
      <w:r>
        <w:rPr>
          <w:rFonts w:hint="eastAsia"/>
        </w:rPr>
        <w:t>3</w:t>
      </w:r>
      <w:r>
        <w:t>7</w:t>
      </w:r>
      <w:r w:rsidRPr="00CE5B2C">
        <w:t>段所载委员会建议而采取措施的资料。</w:t>
      </w:r>
    </w:p>
    <w:p w:rsidR="00CE5B2C" w:rsidRPr="00CE5B2C" w:rsidRDefault="00CE5B2C" w:rsidP="00CE5B2C">
      <w:pPr>
        <w:pStyle w:val="SingleTxtGC"/>
        <w:rPr>
          <w:rFonts w:hint="eastAsia"/>
        </w:rPr>
      </w:pPr>
      <w:r>
        <w:rPr>
          <w:rFonts w:hint="eastAsia"/>
        </w:rPr>
        <w:t>54</w:t>
      </w:r>
      <w:r w:rsidRPr="00CE5B2C">
        <w:t>.</w:t>
      </w:r>
      <w:r w:rsidRPr="00CE5B2C">
        <w:rPr>
          <w:rFonts w:hint="eastAsia"/>
        </w:rPr>
        <w:t xml:space="preserve"> </w:t>
      </w:r>
      <w:r w:rsidRPr="00CE5B2C">
        <w:t>委员会请缔约国落实委员会在本结论性意见中提出的建议。委员会建议缔约国利用现代社</w:t>
      </w:r>
      <w:r w:rsidRPr="00CE5B2C">
        <w:rPr>
          <w:rFonts w:hint="eastAsia"/>
        </w:rPr>
        <w:t>会</w:t>
      </w:r>
      <w:r w:rsidRPr="00CE5B2C">
        <w:t>传播战略，将本结论性意见转达政府成员和议会议员</w:t>
      </w:r>
      <w:r w:rsidRPr="00CE5B2C">
        <w:rPr>
          <w:rFonts w:hint="eastAsia"/>
        </w:rPr>
        <w:t>、</w:t>
      </w:r>
      <w:r w:rsidRPr="00CE5B2C">
        <w:t>相关部委官员</w:t>
      </w:r>
      <w:r w:rsidRPr="00CE5B2C">
        <w:rPr>
          <w:rFonts w:hint="eastAsia"/>
        </w:rPr>
        <w:t>、</w:t>
      </w:r>
      <w:r w:rsidRPr="00CE5B2C">
        <w:t>教育、医学</w:t>
      </w:r>
      <w:r w:rsidRPr="00CE5B2C">
        <w:rPr>
          <w:rFonts w:hint="eastAsia"/>
        </w:rPr>
        <w:t>和</w:t>
      </w:r>
      <w:r w:rsidRPr="00CE5B2C">
        <w:t>法律等相关专业人员以及地方当局和媒体，供其考虑和采取行动。</w:t>
      </w:r>
    </w:p>
    <w:p w:rsidR="00CE5B2C" w:rsidRPr="00CE5B2C" w:rsidRDefault="00CE5B2C" w:rsidP="00CE5B2C">
      <w:pPr>
        <w:pStyle w:val="SingleTxtGC"/>
        <w:rPr>
          <w:rFonts w:hint="eastAsia"/>
        </w:rPr>
      </w:pPr>
      <w:r>
        <w:rPr>
          <w:rFonts w:hint="eastAsia"/>
        </w:rPr>
        <w:t>55</w:t>
      </w:r>
      <w:r w:rsidRPr="00CE5B2C">
        <w:t>.</w:t>
      </w:r>
      <w:r w:rsidRPr="00CE5B2C">
        <w:rPr>
          <w:rFonts w:hint="eastAsia"/>
        </w:rPr>
        <w:t xml:space="preserve"> </w:t>
      </w:r>
      <w:r w:rsidRPr="00CE5B2C">
        <w:t>委员会</w:t>
      </w:r>
      <w:r w:rsidRPr="00CE5B2C">
        <w:rPr>
          <w:rFonts w:hint="eastAsia"/>
        </w:rPr>
        <w:t>大力</w:t>
      </w:r>
      <w:r w:rsidRPr="00CE5B2C">
        <w:t>鼓励缔约国让民间社会组织，特别是残疾人组织</w:t>
      </w:r>
      <w:r w:rsidRPr="00CE5B2C">
        <w:rPr>
          <w:rFonts w:hint="eastAsia"/>
        </w:rPr>
        <w:t>参与</w:t>
      </w:r>
      <w:r w:rsidRPr="00CE5B2C">
        <w:t>定期报告的编写工作。</w:t>
      </w:r>
    </w:p>
    <w:p w:rsidR="00CE5B2C" w:rsidRPr="00CE5B2C" w:rsidRDefault="00CE5B2C" w:rsidP="00CE5B2C">
      <w:pPr>
        <w:pStyle w:val="SingleTxtGC"/>
        <w:rPr>
          <w:rFonts w:hint="eastAsia"/>
        </w:rPr>
      </w:pPr>
      <w:r>
        <w:t>5</w:t>
      </w:r>
      <w:r>
        <w:rPr>
          <w:rFonts w:hint="eastAsia"/>
        </w:rPr>
        <w:t>6</w:t>
      </w:r>
      <w:r w:rsidRPr="00CE5B2C">
        <w:t xml:space="preserve">. </w:t>
      </w:r>
      <w:r w:rsidRPr="00CE5B2C">
        <w:t>委员会请缔约国采用</w:t>
      </w:r>
      <w:r w:rsidRPr="00CE5B2C">
        <w:rPr>
          <w:rFonts w:hint="eastAsia"/>
        </w:rPr>
        <w:t>官方和少数民族语言，包括手语和</w:t>
      </w:r>
      <w:r w:rsidRPr="00CE5B2C">
        <w:t>无障碍方式广泛发布本结论性意见，包括向非政府组织和残疾人代表组织以及残疾人及其家人转达。</w:t>
      </w:r>
    </w:p>
    <w:p w:rsidR="00CE5B2C" w:rsidRPr="00CE5B2C" w:rsidRDefault="005E1DC5" w:rsidP="005E1DC5">
      <w:pPr>
        <w:pStyle w:val="H23GC"/>
        <w:rPr>
          <w:rFonts w:hint="eastAsia"/>
        </w:rPr>
      </w:pPr>
      <w:r>
        <w:rPr>
          <w:rFonts w:hint="eastAsia"/>
        </w:rPr>
        <w:tab/>
      </w:r>
      <w:r>
        <w:rPr>
          <w:rFonts w:hint="eastAsia"/>
        </w:rPr>
        <w:tab/>
      </w:r>
      <w:r w:rsidR="00CE5B2C" w:rsidRPr="00CE5B2C">
        <w:t>下</w:t>
      </w:r>
      <w:r w:rsidR="00CE5B2C" w:rsidRPr="00CE5B2C">
        <w:rPr>
          <w:rFonts w:hint="eastAsia"/>
        </w:rPr>
        <w:t>一</w:t>
      </w:r>
      <w:r w:rsidR="00CE5B2C" w:rsidRPr="00CE5B2C">
        <w:t>次报告</w:t>
      </w:r>
    </w:p>
    <w:p w:rsidR="00CE5B2C" w:rsidRDefault="00CE5B2C" w:rsidP="00CE5B2C">
      <w:pPr>
        <w:pStyle w:val="SingleTxtGC"/>
        <w:rPr>
          <w:rFonts w:hint="eastAsia"/>
        </w:rPr>
      </w:pPr>
      <w:r>
        <w:t>5</w:t>
      </w:r>
      <w:r>
        <w:rPr>
          <w:rFonts w:hint="eastAsia"/>
        </w:rPr>
        <w:t>7</w:t>
      </w:r>
      <w:r w:rsidRPr="00CE5B2C">
        <w:t>.</w:t>
      </w:r>
      <w:r w:rsidRPr="00CE5B2C">
        <w:rPr>
          <w:rFonts w:hint="eastAsia"/>
        </w:rPr>
        <w:t xml:space="preserve">  </w:t>
      </w:r>
      <w:r w:rsidRPr="00CE5B2C">
        <w:t>委员会请缔约国</w:t>
      </w:r>
      <w:r w:rsidRPr="00CE5B2C">
        <w:rPr>
          <w:rFonts w:hint="eastAsia"/>
        </w:rPr>
        <w:t>不迟</w:t>
      </w:r>
      <w:r w:rsidRPr="00CE5B2C">
        <w:t>于</w:t>
      </w:r>
      <w:r>
        <w:t>2</w:t>
      </w:r>
      <w:r w:rsidRPr="00CE5B2C">
        <w:t>0</w:t>
      </w:r>
      <w:r>
        <w:rPr>
          <w:rFonts w:hint="eastAsia"/>
        </w:rPr>
        <w:t>19</w:t>
      </w:r>
      <w:r w:rsidRPr="00CE5B2C">
        <w:t>年</w:t>
      </w:r>
      <w:r>
        <w:rPr>
          <w:rFonts w:hint="eastAsia"/>
        </w:rPr>
        <w:t>2</w:t>
      </w:r>
      <w:r w:rsidRPr="00CE5B2C">
        <w:t>月</w:t>
      </w:r>
      <w:r>
        <w:t>2</w:t>
      </w:r>
      <w:r>
        <w:rPr>
          <w:rFonts w:hint="eastAsia"/>
        </w:rPr>
        <w:t>8</w:t>
      </w:r>
      <w:r w:rsidRPr="00CE5B2C">
        <w:t>日提交第二次和第三次合并定期报告，并在报告中列入资料</w:t>
      </w:r>
      <w:r w:rsidRPr="00CE5B2C">
        <w:rPr>
          <w:rFonts w:hint="eastAsia"/>
        </w:rPr>
        <w:t>说明</w:t>
      </w:r>
      <w:r w:rsidRPr="00CE5B2C">
        <w:t>本结论性意见的实施情况。同样，委员会也</w:t>
      </w:r>
      <w:r w:rsidRPr="00CE5B2C">
        <w:rPr>
          <w:rFonts w:hint="eastAsia"/>
        </w:rPr>
        <w:t>向缔约国提供选择，缔约国可以</w:t>
      </w:r>
      <w:r w:rsidRPr="00CE5B2C">
        <w:t>按照</w:t>
      </w:r>
      <w:r w:rsidRPr="00CE5B2C">
        <w:rPr>
          <w:rFonts w:hint="eastAsia"/>
        </w:rPr>
        <w:t>委员会的</w:t>
      </w:r>
      <w:r w:rsidRPr="00CE5B2C">
        <w:t>简化报告程序提交</w:t>
      </w:r>
      <w:r w:rsidRPr="00CE5B2C">
        <w:rPr>
          <w:rFonts w:hint="eastAsia"/>
        </w:rPr>
        <w:t>上述</w:t>
      </w:r>
      <w:r w:rsidRPr="00CE5B2C">
        <w:t>报告</w:t>
      </w:r>
      <w:r w:rsidRPr="00CE5B2C">
        <w:rPr>
          <w:rFonts w:hint="eastAsia"/>
        </w:rPr>
        <w:t>，</w:t>
      </w:r>
      <w:r w:rsidRPr="00CE5B2C">
        <w:t>即委员会</w:t>
      </w:r>
      <w:r w:rsidRPr="00CE5B2C">
        <w:rPr>
          <w:rFonts w:hint="eastAsia"/>
        </w:rPr>
        <w:t>在</w:t>
      </w:r>
      <w:r w:rsidRPr="00CE5B2C">
        <w:t>定期报告</w:t>
      </w:r>
      <w:r w:rsidRPr="00CE5B2C">
        <w:rPr>
          <w:rFonts w:hint="eastAsia"/>
        </w:rPr>
        <w:t>到期日</w:t>
      </w:r>
      <w:r w:rsidRPr="00CE5B2C">
        <w:t>至少一年之前拟定</w:t>
      </w:r>
      <w:r w:rsidRPr="00CE5B2C">
        <w:rPr>
          <w:rFonts w:hint="eastAsia"/>
        </w:rPr>
        <w:t>一份</w:t>
      </w:r>
      <w:r w:rsidRPr="00CE5B2C">
        <w:t>问题清单</w:t>
      </w:r>
      <w:r w:rsidRPr="00CE5B2C">
        <w:rPr>
          <w:rFonts w:hint="eastAsia"/>
        </w:rPr>
        <w:t>，</w:t>
      </w:r>
      <w:r w:rsidRPr="00CE5B2C">
        <w:t>缔约国对问题清单的答复将</w:t>
      </w:r>
      <w:r w:rsidRPr="00CE5B2C">
        <w:rPr>
          <w:rFonts w:hint="eastAsia"/>
        </w:rPr>
        <w:t>作为缔约国</w:t>
      </w:r>
      <w:r w:rsidRPr="00CE5B2C">
        <w:t>的报告。</w:t>
      </w:r>
    </w:p>
    <w:p w:rsidR="00CE5B2C" w:rsidRDefault="00CE5B2C" w:rsidP="00CE5B2C">
      <w:pPr>
        <w:pStyle w:val="SingleTxtGC"/>
        <w:rPr>
          <w:rFonts w:hint="eastAsia"/>
        </w:rPr>
      </w:pPr>
    </w:p>
    <w:p w:rsidR="00CE5B2C" w:rsidRPr="005E1DC5" w:rsidRDefault="00CE5B2C" w:rsidP="005E1DC5">
      <w:pPr>
        <w:spacing w:before="240"/>
        <w:jc w:val="center"/>
        <w:rPr>
          <w:rFonts w:hint="eastAsia"/>
          <w:u w:val="single"/>
        </w:rPr>
      </w:pPr>
      <w:r w:rsidRPr="005E1DC5">
        <w:rPr>
          <w:rFonts w:hint="eastAsia"/>
          <w:u w:val="single"/>
        </w:rPr>
        <w:tab/>
      </w:r>
      <w:r w:rsidR="005E1DC5" w:rsidRPr="005E1DC5">
        <w:rPr>
          <w:rFonts w:hint="eastAsia"/>
          <w:u w:val="single"/>
        </w:rPr>
        <w:tab/>
      </w:r>
      <w:r w:rsidR="005E1DC5" w:rsidRPr="005E1DC5">
        <w:rPr>
          <w:rFonts w:hint="eastAsia"/>
          <w:u w:val="single"/>
        </w:rPr>
        <w:tab/>
      </w:r>
      <w:r w:rsidRPr="005E1DC5">
        <w:rPr>
          <w:rFonts w:hint="eastAsia"/>
          <w:u w:val="single"/>
        </w:rPr>
        <w:tab/>
      </w:r>
    </w:p>
    <w:sectPr w:rsidR="00CE5B2C" w:rsidRPr="005E1DC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4CCC" w:rsidRPr="008845C5" w:rsidRDefault="005E4CCC"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5E4CCC" w:rsidRPr="008845C5" w:rsidRDefault="005E4CCC"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CCC" w:rsidRDefault="005E4CCC" w:rsidP="006A13DD">
    <w:pPr>
      <w:pStyle w:val="Footer"/>
      <w:tabs>
        <w:tab w:val="clear" w:pos="431"/>
        <w:tab w:val="right" w:pos="9639"/>
      </w:tabs>
      <w:rPr>
        <w:rStyle w:val="PageNumber"/>
        <w:rFonts w:hint="eastAsia"/>
        <w:b w:val="0"/>
        <w:sz w:val="16"/>
        <w:lang w:val="en-US" w:eastAsia="zh-CN"/>
      </w:rPr>
    </w:pPr>
    <w:r w:rsidRPr="00FC0D70">
      <w:rPr>
        <w:rStyle w:val="PageNumber"/>
      </w:rPr>
      <w:fldChar w:fldCharType="begin"/>
    </w:r>
    <w:r w:rsidRPr="00FC0D70">
      <w:rPr>
        <w:rStyle w:val="PageNumber"/>
      </w:rPr>
      <w:instrText xml:space="preserve"> PAGE </w:instrText>
    </w:r>
    <w:r w:rsidRPr="00FC0D70">
      <w:rPr>
        <w:rStyle w:val="PageNumber"/>
      </w:rPr>
      <w:fldChar w:fldCharType="separate"/>
    </w:r>
    <w:r>
      <w:rPr>
        <w:rStyle w:val="PageNumber"/>
        <w:noProof/>
      </w:rPr>
      <w:t>8</w:t>
    </w:r>
    <w:r w:rsidRPr="00FC0D70">
      <w:rPr>
        <w:rStyle w:val="PageNumber"/>
      </w:rPr>
      <w:fldChar w:fldCharType="end"/>
    </w:r>
    <w:r>
      <w:rPr>
        <w:rStyle w:val="PageNumber"/>
        <w:rFonts w:eastAsia="SimSun" w:hint="eastAsia"/>
        <w:lang w:eastAsia="zh-CN"/>
      </w:rPr>
      <w:tab/>
    </w:r>
    <w:r w:rsidRPr="005E1DC5">
      <w:rPr>
        <w:rFonts w:eastAsia="SimSun"/>
        <w:lang w:eastAsia="zh-CN"/>
      </w:rPr>
      <w:t>GE.14-</w:t>
    </w:r>
    <w:r>
      <w:rPr>
        <w:rFonts w:eastAsia="SimSun" w:hint="eastAsia"/>
        <w:lang w:eastAsia="zh-CN"/>
      </w:rPr>
      <w:t>02688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CCC" w:rsidRDefault="005E4CCC">
    <w:pPr>
      <w:pStyle w:val="Footer"/>
      <w:tabs>
        <w:tab w:val="right" w:pos="9639"/>
      </w:tabs>
    </w:pPr>
    <w:r w:rsidRPr="005E1DC5">
      <w:rPr>
        <w:rFonts w:eastAsia="SimSun"/>
        <w:lang w:eastAsia="zh-CN"/>
      </w:rPr>
      <w:t>GE.14-</w:t>
    </w:r>
    <w:r>
      <w:rPr>
        <w:rFonts w:eastAsia="SimSun" w:hint="eastAsia"/>
        <w:lang w:eastAsia="zh-CN"/>
      </w:rPr>
      <w:t>02688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CCC" w:rsidRDefault="005E4CCC" w:rsidP="000E6BD1">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side="left"/>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02688</w:t>
    </w:r>
    <w:r w:rsidRPr="00EE277A">
      <w:rPr>
        <w:rFonts w:eastAsia="SimSun"/>
        <w:sz w:val="20"/>
        <w:lang w:eastAsia="zh-CN"/>
      </w:rPr>
      <w:t xml:space="preserve"> (C)</w:t>
    </w:r>
    <w:r>
      <w:rPr>
        <w:rFonts w:eastAsia="SimSun"/>
        <w:sz w:val="20"/>
        <w:lang w:eastAsia="zh-CN"/>
      </w:rPr>
      <w:tab/>
    </w:r>
    <w:r>
      <w:rPr>
        <w:rFonts w:eastAsia="SimSun" w:hint="eastAsia"/>
        <w:sz w:val="20"/>
        <w:lang w:eastAsia="zh-CN"/>
      </w:rPr>
      <w:t>210714</w:t>
    </w:r>
    <w:r>
      <w:rPr>
        <w:rFonts w:eastAsia="SimSun"/>
        <w:sz w:val="20"/>
        <w:lang w:eastAsia="zh-CN"/>
      </w:rPr>
      <w:tab/>
    </w:r>
    <w:r>
      <w:rPr>
        <w:rFonts w:eastAsia="SimSun" w:hint="eastAsia"/>
        <w:sz w:val="20"/>
        <w:lang w:eastAsia="zh-CN"/>
      </w:rPr>
      <w:t>220714</w:t>
    </w:r>
  </w:p>
  <w:p w:rsidR="005E4CCC" w:rsidRPr="00E04D00" w:rsidRDefault="005E4CCC"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5E1DC5">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4CCC" w:rsidRPr="00363561" w:rsidRDefault="005E4CC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5E4CCC" w:rsidRPr="00363561" w:rsidRDefault="005E4CC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E4CCC" w:rsidRPr="00CC6CC5" w:rsidRDefault="005E4CCC" w:rsidP="005E1DC5">
      <w:pPr>
        <w:pStyle w:val="FootnoteText"/>
        <w:spacing w:after="0"/>
      </w:pPr>
      <w:r>
        <w:tab/>
      </w:r>
      <w:r w:rsidRPr="00CE5B2C">
        <w:rPr>
          <w:rStyle w:val="FootnoteReference"/>
          <w:szCs w:val="21"/>
          <w:vertAlign w:val="baseline"/>
        </w:rPr>
        <w:t>*</w:t>
      </w:r>
      <w:r w:rsidRPr="00CE5B2C">
        <w:rPr>
          <w:sz w:val="21"/>
          <w:szCs w:val="21"/>
        </w:rPr>
        <w:tab/>
      </w:r>
      <w:r>
        <w:rPr>
          <w:rFonts w:hint="eastAsia"/>
        </w:rPr>
        <w:t>委员</w:t>
      </w:r>
      <w:r>
        <w:t>会第</w:t>
      </w:r>
      <w:r>
        <w:rPr>
          <w:rFonts w:hint="eastAsia"/>
        </w:rPr>
        <w:t>十一</w:t>
      </w:r>
      <w:r>
        <w:t>届会议</w:t>
      </w:r>
      <w:r>
        <w:t>(</w:t>
      </w:r>
      <w:r w:rsidRPr="000E2006">
        <w:t>2014</w:t>
      </w:r>
      <w:r>
        <w:rPr>
          <w:rFonts w:hint="eastAsia"/>
        </w:rPr>
        <w:t>年</w:t>
      </w:r>
      <w:r>
        <w:rPr>
          <w:rFonts w:hint="eastAsia"/>
        </w:rPr>
        <w:t>3</w:t>
      </w:r>
      <w:r>
        <w:rPr>
          <w:rFonts w:hint="eastAsia"/>
        </w:rPr>
        <w:t>月</w:t>
      </w:r>
      <w:r>
        <w:rPr>
          <w:rFonts w:hint="eastAsia"/>
        </w:rPr>
        <w:t>31</w:t>
      </w:r>
      <w:r>
        <w:rPr>
          <w:rFonts w:hint="eastAsia"/>
        </w:rPr>
        <w:t>日至</w:t>
      </w:r>
      <w:r>
        <w:rPr>
          <w:rFonts w:hint="eastAsia"/>
        </w:rPr>
        <w:t>4</w:t>
      </w:r>
      <w:r>
        <w:rPr>
          <w:rFonts w:hint="eastAsia"/>
        </w:rPr>
        <w:t>月</w:t>
      </w:r>
      <w:r>
        <w:rPr>
          <w:rFonts w:hint="eastAsia"/>
        </w:rPr>
        <w:t>11</w:t>
      </w:r>
      <w:r>
        <w:rPr>
          <w:rFonts w:hint="eastAsia"/>
        </w:rPr>
        <w:t>日</w:t>
      </w:r>
      <w:r w:rsidRPr="000E2006">
        <w:t>)</w:t>
      </w:r>
      <w:r>
        <w:t>通过</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CCC" w:rsidRPr="005E1DC5" w:rsidRDefault="005E4CCC">
    <w:pPr>
      <w:pStyle w:val="Header"/>
    </w:pPr>
    <w:r w:rsidRPr="005E1DC5">
      <w:t>CRPD/C/AZE/CO/1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CCC" w:rsidRPr="005E1DC5" w:rsidRDefault="005E4CCC" w:rsidP="00DA36A7">
    <w:pPr>
      <w:pStyle w:val="Header"/>
      <w:jc w:val="right"/>
      <w:rPr>
        <w:rFonts w:hint="eastAsia"/>
        <w:lang w:eastAsia="zh-CN"/>
      </w:rPr>
    </w:pPr>
    <w:r w:rsidRPr="005E1DC5">
      <w:rPr>
        <w:lang w:eastAsia="zh-CN"/>
      </w:rPr>
      <w:t>CRPD/C/AZE/CO/1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EC436C3"/>
    <w:multiLevelType w:val="hybridMultilevel"/>
    <w:tmpl w:val="136673F4"/>
    <w:lvl w:ilvl="0" w:tplc="81181D4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0">
    <w:nsid w:val="598334CB"/>
    <w:multiLevelType w:val="hybridMultilevel"/>
    <w:tmpl w:val="4A1098B4"/>
    <w:lvl w:ilvl="0" w:tplc="3E8C0F1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3"/>
  </w:num>
  <w:num w:numId="13">
    <w:abstractNumId w:val="13"/>
  </w:num>
  <w:num w:numId="14">
    <w:abstractNumId w:val="12"/>
  </w:num>
  <w:num w:numId="15">
    <w:abstractNumId w:val="14"/>
  </w:num>
  <w:num w:numId="16">
    <w:abstractNumId w:val="22"/>
  </w:num>
  <w:num w:numId="17">
    <w:abstractNumId w:val="12"/>
  </w:num>
  <w:num w:numId="18">
    <w:abstractNumId w:val="22"/>
  </w:num>
  <w:num w:numId="19">
    <w:abstractNumId w:val="14"/>
  </w:num>
  <w:num w:numId="20">
    <w:abstractNumId w:val="14"/>
  </w:num>
  <w:num w:numId="21">
    <w:abstractNumId w:val="19"/>
  </w:num>
  <w:num w:numId="22">
    <w:abstractNumId w:val="17"/>
  </w:num>
  <w:num w:numId="23">
    <w:abstractNumId w:val="15"/>
  </w:num>
  <w:num w:numId="24">
    <w:abstractNumId w:val="18"/>
  </w:num>
  <w:num w:numId="25">
    <w:abstractNumId w:val="10"/>
  </w:num>
  <w:num w:numId="26">
    <w:abstractNumId w:val="16"/>
  </w:num>
  <w:num w:numId="27">
    <w:abstractNumId w:val="24"/>
  </w:num>
  <w:num w:numId="28">
    <w:abstractNumId w:val="18"/>
  </w:num>
  <w:num w:numId="29">
    <w:abstractNumId w:val="10"/>
  </w:num>
  <w:num w:numId="30">
    <w:abstractNumId w:val="16"/>
  </w:num>
  <w:num w:numId="31">
    <w:abstractNumId w:val="24"/>
  </w:num>
  <w:num w:numId="32">
    <w:abstractNumId w:val="19"/>
  </w:num>
  <w:num w:numId="33">
    <w:abstractNumId w:val="17"/>
  </w:num>
  <w:num w:numId="34">
    <w:abstractNumId w:val="15"/>
  </w:num>
  <w:num w:numId="35">
    <w:abstractNumId w:val="18"/>
  </w:num>
  <w:num w:numId="36">
    <w:abstractNumId w:val="10"/>
  </w:num>
  <w:num w:numId="37">
    <w:abstractNumId w:val="16"/>
  </w:num>
  <w:num w:numId="38">
    <w:abstractNumId w:val="24"/>
  </w:num>
  <w:num w:numId="39">
    <w:abstractNumId w:val="11"/>
  </w:num>
  <w:num w:numId="40">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5B2C"/>
    <w:rsid w:val="00034FE7"/>
    <w:rsid w:val="00077827"/>
    <w:rsid w:val="00091A82"/>
    <w:rsid w:val="000A29FB"/>
    <w:rsid w:val="000B5AAE"/>
    <w:rsid w:val="000D35F9"/>
    <w:rsid w:val="000D5A9E"/>
    <w:rsid w:val="000E6BD1"/>
    <w:rsid w:val="000F692F"/>
    <w:rsid w:val="00104C87"/>
    <w:rsid w:val="00183AB4"/>
    <w:rsid w:val="001A6355"/>
    <w:rsid w:val="001C3DC3"/>
    <w:rsid w:val="001E180E"/>
    <w:rsid w:val="002044C8"/>
    <w:rsid w:val="00252D02"/>
    <w:rsid w:val="002A058C"/>
    <w:rsid w:val="002C6169"/>
    <w:rsid w:val="002E093E"/>
    <w:rsid w:val="00312964"/>
    <w:rsid w:val="00326335"/>
    <w:rsid w:val="003271F0"/>
    <w:rsid w:val="00332F8B"/>
    <w:rsid w:val="00356AB7"/>
    <w:rsid w:val="00363561"/>
    <w:rsid w:val="00374A1B"/>
    <w:rsid w:val="00384FE0"/>
    <w:rsid w:val="0039011E"/>
    <w:rsid w:val="00392380"/>
    <w:rsid w:val="003927DC"/>
    <w:rsid w:val="003C1602"/>
    <w:rsid w:val="003D0921"/>
    <w:rsid w:val="003D0CAD"/>
    <w:rsid w:val="003E569E"/>
    <w:rsid w:val="003F02C9"/>
    <w:rsid w:val="0040530D"/>
    <w:rsid w:val="00432C05"/>
    <w:rsid w:val="004455D3"/>
    <w:rsid w:val="00452C94"/>
    <w:rsid w:val="004A08E6"/>
    <w:rsid w:val="004B1B98"/>
    <w:rsid w:val="004B2CA3"/>
    <w:rsid w:val="004B7940"/>
    <w:rsid w:val="004C3BF0"/>
    <w:rsid w:val="004D3C30"/>
    <w:rsid w:val="004D43C0"/>
    <w:rsid w:val="004E626A"/>
    <w:rsid w:val="005177E7"/>
    <w:rsid w:val="00547708"/>
    <w:rsid w:val="00570754"/>
    <w:rsid w:val="005A1D84"/>
    <w:rsid w:val="005D25AD"/>
    <w:rsid w:val="005E1502"/>
    <w:rsid w:val="005E1DC5"/>
    <w:rsid w:val="005E47D2"/>
    <w:rsid w:val="005E4CCC"/>
    <w:rsid w:val="005E6EDE"/>
    <w:rsid w:val="0061486B"/>
    <w:rsid w:val="006156DF"/>
    <w:rsid w:val="00636379"/>
    <w:rsid w:val="0065153A"/>
    <w:rsid w:val="00677394"/>
    <w:rsid w:val="006A13DD"/>
    <w:rsid w:val="006A59A2"/>
    <w:rsid w:val="006E2643"/>
    <w:rsid w:val="00704451"/>
    <w:rsid w:val="00747F24"/>
    <w:rsid w:val="00796FF2"/>
    <w:rsid w:val="007A678A"/>
    <w:rsid w:val="007B7A1B"/>
    <w:rsid w:val="007D632B"/>
    <w:rsid w:val="007E28E7"/>
    <w:rsid w:val="007F6102"/>
    <w:rsid w:val="00811945"/>
    <w:rsid w:val="008157C1"/>
    <w:rsid w:val="0082329D"/>
    <w:rsid w:val="008233D3"/>
    <w:rsid w:val="00823609"/>
    <w:rsid w:val="008354CE"/>
    <w:rsid w:val="00840A66"/>
    <w:rsid w:val="008562F0"/>
    <w:rsid w:val="00871234"/>
    <w:rsid w:val="008747DC"/>
    <w:rsid w:val="008845C5"/>
    <w:rsid w:val="008905C4"/>
    <w:rsid w:val="008A7EF3"/>
    <w:rsid w:val="008B1AB8"/>
    <w:rsid w:val="008D73B7"/>
    <w:rsid w:val="008E339C"/>
    <w:rsid w:val="008E653F"/>
    <w:rsid w:val="00900DBD"/>
    <w:rsid w:val="00903F9E"/>
    <w:rsid w:val="00935451"/>
    <w:rsid w:val="00966412"/>
    <w:rsid w:val="0098424F"/>
    <w:rsid w:val="009872A0"/>
    <w:rsid w:val="009C371E"/>
    <w:rsid w:val="009D1A81"/>
    <w:rsid w:val="009D3B41"/>
    <w:rsid w:val="00A00517"/>
    <w:rsid w:val="00A07586"/>
    <w:rsid w:val="00A11A13"/>
    <w:rsid w:val="00A3570D"/>
    <w:rsid w:val="00A70814"/>
    <w:rsid w:val="00A812EF"/>
    <w:rsid w:val="00AD29BB"/>
    <w:rsid w:val="00AE71BF"/>
    <w:rsid w:val="00B01AEB"/>
    <w:rsid w:val="00B0516A"/>
    <w:rsid w:val="00B11CC6"/>
    <w:rsid w:val="00B45147"/>
    <w:rsid w:val="00B67AB6"/>
    <w:rsid w:val="00B81E06"/>
    <w:rsid w:val="00B835B5"/>
    <w:rsid w:val="00BE30F7"/>
    <w:rsid w:val="00BF691A"/>
    <w:rsid w:val="00BF7A87"/>
    <w:rsid w:val="00C055B8"/>
    <w:rsid w:val="00C104E6"/>
    <w:rsid w:val="00C11D21"/>
    <w:rsid w:val="00C85F43"/>
    <w:rsid w:val="00CC1F92"/>
    <w:rsid w:val="00CE5B2C"/>
    <w:rsid w:val="00CE6E37"/>
    <w:rsid w:val="00D25318"/>
    <w:rsid w:val="00D51939"/>
    <w:rsid w:val="00D87CBD"/>
    <w:rsid w:val="00D933E7"/>
    <w:rsid w:val="00DA36A7"/>
    <w:rsid w:val="00DA5686"/>
    <w:rsid w:val="00DC4381"/>
    <w:rsid w:val="00DF4B6C"/>
    <w:rsid w:val="00E06285"/>
    <w:rsid w:val="00E41AC9"/>
    <w:rsid w:val="00E66022"/>
    <w:rsid w:val="00E75163"/>
    <w:rsid w:val="00E76A86"/>
    <w:rsid w:val="00E9425B"/>
    <w:rsid w:val="00EB5492"/>
    <w:rsid w:val="00EE16D3"/>
    <w:rsid w:val="00F0027D"/>
    <w:rsid w:val="00F03C40"/>
    <w:rsid w:val="00F5653F"/>
    <w:rsid w:val="00F65065"/>
    <w:rsid w:val="00F93A35"/>
    <w:rsid w:val="00FA0A41"/>
    <w:rsid w:val="00FC0D70"/>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character" w:customStyle="1" w:styleId="SingleTxtGCChar">
    <w:name w:val="_ Single Txt_GC Char"/>
    <w:basedOn w:val="DefaultParagraphFont"/>
    <w:link w:val="SingleTxtGC"/>
    <w:locked/>
    <w:rsid w:val="00CE5B2C"/>
    <w:rPr>
      <w:rFonts w:eastAsia="SimSun"/>
      <w:snapToGrid w:val="0"/>
      <w:sz w:val="21"/>
      <w:lang w:val="en-US" w:eastAsia="zh-CN" w:bidi="ar-SA"/>
    </w:rPr>
  </w:style>
  <w:style w:type="paragraph" w:styleId="BalloonText">
    <w:name w:val="Balloon Text"/>
    <w:basedOn w:val="Normal"/>
    <w:semiHidden/>
    <w:rsid w:val="00CE5B2C"/>
    <w:pPr>
      <w:widowControl w:val="0"/>
      <w:tabs>
        <w:tab w:val="clear" w:pos="431"/>
      </w:tabs>
      <w:overflowPunct/>
      <w:adjustRightInd/>
      <w:snapToGrid/>
      <w:spacing w:line="240" w:lineRule="auto"/>
    </w:pPr>
    <w:rPr>
      <w:snapToGrid/>
      <w:kern w:val="2"/>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8</Pages>
  <Words>955</Words>
  <Characters>5448</Characters>
  <Application>Microsoft Office Outlook</Application>
  <DocSecurity>4</DocSecurity>
  <Lines>45</Lines>
  <Paragraphs>12</Paragraphs>
  <ScaleCrop>false</ScaleCrop>
  <Company>CSD</Company>
  <LinksUpToDate>false</LinksUpToDate>
  <CharactersWithSpaces>6391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Lu</cp:lastModifiedBy>
  <cp:revision>2</cp:revision>
  <cp:lastPrinted>2014-07-22T09:28:00Z</cp:lastPrinted>
  <dcterms:created xsi:type="dcterms:W3CDTF">2014-07-22T13:01:00Z</dcterms:created>
  <dcterms:modified xsi:type="dcterms:W3CDTF">2014-07-22T13:01:00Z</dcterms:modified>
</cp:coreProperties>
</file>