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801" w:rsidRDefault="005F3801" w:rsidP="005F3801">
      <w:pPr>
        <w:spacing w:line="60" w:lineRule="exact"/>
        <w:rPr>
          <w:sz w:val="6"/>
        </w:rPr>
        <w:sectPr w:rsidR="005F3801" w:rsidSect="005F3801">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bookmarkStart w:id="1" w:name="_GoBack"/>
      <w:bookmarkEnd w:id="1"/>
    </w:p>
    <w:p w:rsidR="00455137" w:rsidRPr="00041B09" w:rsidRDefault="00455137" w:rsidP="00455137">
      <w:pPr>
        <w:tabs>
          <w:tab w:val="left" w:pos="431"/>
        </w:tabs>
        <w:overflowPunct w:val="0"/>
        <w:adjustRightInd w:val="0"/>
        <w:snapToGrid w:val="0"/>
        <w:spacing w:before="120"/>
        <w:rPr>
          <w:rFonts w:eastAsia="黑体"/>
          <w:kern w:val="0"/>
          <w:sz w:val="24"/>
          <w:szCs w:val="24"/>
        </w:rPr>
      </w:pPr>
      <w:r w:rsidRPr="00041B09">
        <w:rPr>
          <w:rFonts w:eastAsia="黑体" w:hint="eastAsia"/>
          <w:kern w:val="0"/>
          <w:sz w:val="24"/>
          <w:szCs w:val="24"/>
        </w:rPr>
        <w:lastRenderedPageBreak/>
        <w:t>消除对妇女歧视委员会</w:t>
      </w:r>
    </w:p>
    <w:p w:rsidR="00455137" w:rsidRPr="00041B09" w:rsidRDefault="00455137" w:rsidP="00455137">
      <w:pPr>
        <w:keepNext/>
        <w:keepLines/>
        <w:tabs>
          <w:tab w:val="right" w:pos="851"/>
        </w:tabs>
        <w:overflowPunct w:val="0"/>
        <w:adjustRightInd w:val="0"/>
        <w:snapToGrid w:val="0"/>
        <w:spacing w:before="360" w:after="240"/>
        <w:ind w:left="1264" w:right="1264" w:hanging="1134"/>
        <w:rPr>
          <w:rFonts w:eastAsia="黑体"/>
          <w:kern w:val="0"/>
          <w:sz w:val="28"/>
          <w:szCs w:val="28"/>
        </w:rPr>
      </w:pPr>
      <w:bookmarkStart w:id="2" w:name="OLE_LINK3"/>
      <w:bookmarkStart w:id="3" w:name="OLE_LINK4"/>
      <w:bookmarkStart w:id="4" w:name="OLE_LINK5"/>
      <w:r w:rsidRPr="00041B09">
        <w:rPr>
          <w:rFonts w:eastAsia="黑体"/>
          <w:kern w:val="0"/>
          <w:sz w:val="32"/>
          <w:szCs w:val="24"/>
        </w:rPr>
        <w:tab/>
      </w:r>
      <w:r w:rsidRPr="00041B09">
        <w:rPr>
          <w:rFonts w:eastAsia="黑体"/>
          <w:kern w:val="0"/>
          <w:sz w:val="24"/>
          <w:szCs w:val="21"/>
        </w:rPr>
        <w:tab/>
      </w:r>
      <w:r w:rsidRPr="00041B09">
        <w:rPr>
          <w:rFonts w:eastAsia="黑体" w:hint="eastAsia"/>
          <w:kern w:val="0"/>
          <w:sz w:val="28"/>
          <w:szCs w:val="28"/>
          <w:lang w:val="en-GB"/>
        </w:rPr>
        <w:t>关于不丹第八和第九次合并定期报告的结论性意见</w:t>
      </w:r>
      <w:r w:rsidRPr="00455137">
        <w:rPr>
          <w:rFonts w:eastAsia="黑体"/>
          <w:color w:val="0000FF"/>
          <w:kern w:val="0"/>
          <w:szCs w:val="28"/>
          <w:vertAlign w:val="superscript"/>
        </w:rPr>
        <w:footnoteReference w:customMarkFollows="1" w:id="1"/>
        <w:t>*</w:t>
      </w:r>
    </w:p>
    <w:p w:rsidR="00455137" w:rsidRPr="00041B09" w:rsidRDefault="00455137" w:rsidP="00455137">
      <w:pPr>
        <w:tabs>
          <w:tab w:val="left" w:pos="1701"/>
          <w:tab w:val="left" w:pos="2127"/>
        </w:tabs>
        <w:suppressAutoHyphens/>
        <w:spacing w:after="120"/>
        <w:ind w:left="1264" w:right="1264"/>
        <w:rPr>
          <w:kern w:val="0"/>
          <w:lang w:val="en-GB"/>
        </w:rPr>
      </w:pPr>
      <w:r w:rsidRPr="00041B09">
        <w:rPr>
          <w:rFonts w:ascii="等线" w:hAnsi="等线"/>
          <w:kern w:val="0"/>
          <w:lang w:val="en-GB"/>
        </w:rPr>
        <w:t>1.</w:t>
      </w:r>
      <w:r w:rsidRPr="00041B09">
        <w:rPr>
          <w:kern w:val="0"/>
          <w:lang w:val="en-GB"/>
        </w:rPr>
        <w:tab/>
        <w:t>2016</w:t>
      </w:r>
      <w:r w:rsidRPr="00041B09">
        <w:rPr>
          <w:kern w:val="0"/>
          <w:lang w:val="en-GB"/>
        </w:rPr>
        <w:t>年</w:t>
      </w:r>
      <w:r w:rsidRPr="00041B09">
        <w:rPr>
          <w:kern w:val="0"/>
          <w:lang w:val="en-GB"/>
        </w:rPr>
        <w:t>10</w:t>
      </w:r>
      <w:r w:rsidRPr="00041B09">
        <w:rPr>
          <w:kern w:val="0"/>
          <w:lang w:val="en-GB"/>
        </w:rPr>
        <w:t>月</w:t>
      </w:r>
      <w:r w:rsidRPr="00041B09">
        <w:rPr>
          <w:kern w:val="0"/>
          <w:lang w:val="en-GB"/>
        </w:rPr>
        <w:t>27</w:t>
      </w:r>
      <w:r w:rsidRPr="00041B09">
        <w:rPr>
          <w:kern w:val="0"/>
          <w:lang w:val="en-GB"/>
        </w:rPr>
        <w:t>日委员会第</w:t>
      </w:r>
      <w:r w:rsidRPr="00041B09">
        <w:rPr>
          <w:kern w:val="0"/>
          <w:lang w:val="en-GB"/>
        </w:rPr>
        <w:t>1437</w:t>
      </w:r>
      <w:r w:rsidRPr="00041B09">
        <w:rPr>
          <w:kern w:val="0"/>
          <w:lang w:val="en-GB"/>
        </w:rPr>
        <w:t>和第</w:t>
      </w:r>
      <w:r w:rsidRPr="00041B09">
        <w:rPr>
          <w:kern w:val="0"/>
          <w:lang w:val="en-GB"/>
        </w:rPr>
        <w:t>1438</w:t>
      </w:r>
      <w:r w:rsidRPr="00041B09">
        <w:rPr>
          <w:kern w:val="0"/>
          <w:lang w:val="en-GB"/>
        </w:rPr>
        <w:t>次会议</w:t>
      </w:r>
      <w:r w:rsidRPr="00041B09">
        <w:rPr>
          <w:kern w:val="0"/>
          <w:lang w:val="en-GB"/>
        </w:rPr>
        <w:t>(</w:t>
      </w:r>
      <w:r w:rsidRPr="00041B09">
        <w:rPr>
          <w:kern w:val="0"/>
          <w:lang w:val="en-GB"/>
        </w:rPr>
        <w:t>见</w:t>
      </w:r>
      <w:hyperlink r:id="rId16" w:history="1">
        <w:r w:rsidRPr="00995D27">
          <w:rPr>
            <w:rStyle w:val="ad"/>
            <w:kern w:val="0"/>
            <w:lang w:val="en-GB"/>
          </w:rPr>
          <w:t>CEDAW/C/SR.1437</w:t>
        </w:r>
      </w:hyperlink>
      <w:r w:rsidRPr="00041B09">
        <w:rPr>
          <w:kern w:val="0"/>
          <w:lang w:val="en-GB"/>
        </w:rPr>
        <w:t>和</w:t>
      </w:r>
      <w:r w:rsidRPr="00041B09">
        <w:rPr>
          <w:spacing w:val="-2"/>
          <w:kern w:val="0"/>
          <w:lang w:val="en-GB"/>
        </w:rPr>
        <w:t>1438)</w:t>
      </w:r>
      <w:r w:rsidRPr="00041B09">
        <w:rPr>
          <w:spacing w:val="-2"/>
          <w:kern w:val="0"/>
          <w:lang w:val="en-GB"/>
        </w:rPr>
        <w:t>审议了不丹第八和第九次合并定期报告</w:t>
      </w:r>
      <w:r w:rsidRPr="00041B09">
        <w:rPr>
          <w:spacing w:val="-2"/>
          <w:kern w:val="0"/>
          <w:lang w:val="en-GB"/>
        </w:rPr>
        <w:t>(</w:t>
      </w:r>
      <w:hyperlink r:id="rId17" w:history="1">
        <w:r w:rsidRPr="00995D27">
          <w:rPr>
            <w:rStyle w:val="ad"/>
            <w:spacing w:val="-2"/>
            <w:kern w:val="0"/>
            <w:lang w:val="en-GB"/>
          </w:rPr>
          <w:t>CEDAW/C/BTN/8-9</w:t>
        </w:r>
      </w:hyperlink>
      <w:r w:rsidRPr="00041B09">
        <w:rPr>
          <w:spacing w:val="-2"/>
          <w:kern w:val="0"/>
          <w:lang w:val="en-GB"/>
        </w:rPr>
        <w:t>)</w:t>
      </w:r>
      <w:r w:rsidRPr="00041B09">
        <w:rPr>
          <w:spacing w:val="-2"/>
          <w:kern w:val="0"/>
          <w:lang w:val="en-GB"/>
        </w:rPr>
        <w:t>。委员会的议题和问题清单载于</w:t>
      </w:r>
      <w:hyperlink r:id="rId18" w:history="1">
        <w:r w:rsidRPr="00995D27">
          <w:rPr>
            <w:rStyle w:val="ad"/>
            <w:spacing w:val="-2"/>
            <w:kern w:val="0"/>
            <w:lang w:val="en-GB"/>
          </w:rPr>
          <w:t>CEDAW/C/BTN/Q/8-9</w:t>
        </w:r>
      </w:hyperlink>
      <w:r w:rsidRPr="00041B09">
        <w:rPr>
          <w:spacing w:val="-2"/>
          <w:kern w:val="0"/>
          <w:lang w:val="en-GB"/>
        </w:rPr>
        <w:t>，不丹的答复载于</w:t>
      </w:r>
      <w:hyperlink r:id="rId19" w:history="1">
        <w:r w:rsidRPr="00995D27">
          <w:rPr>
            <w:rStyle w:val="ad"/>
            <w:spacing w:val="-2"/>
            <w:kern w:val="0"/>
            <w:lang w:val="en-GB"/>
          </w:rPr>
          <w:t>CEDAW/C/BTN/Q/</w:t>
        </w:r>
      </w:hyperlink>
      <w:r>
        <w:rPr>
          <w:rFonts w:hint="eastAsia"/>
          <w:spacing w:val="-2"/>
          <w:kern w:val="0"/>
          <w:lang w:val="en-GB"/>
        </w:rPr>
        <w:t xml:space="preserve"> </w:t>
      </w:r>
      <w:r w:rsidRPr="00041B09">
        <w:rPr>
          <w:spacing w:val="-2"/>
          <w:kern w:val="0"/>
          <w:lang w:val="en-GB"/>
        </w:rPr>
        <w:t>8-9/Add.1</w:t>
      </w:r>
      <w:r w:rsidRPr="00041B09">
        <w:rPr>
          <w:spacing w:val="-2"/>
          <w:kern w:val="0"/>
          <w:lang w:val="en-GB"/>
        </w:rPr>
        <w:t>。</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sz w:val="24"/>
          <w:lang w:val="en-GB"/>
        </w:rPr>
      </w:pPr>
      <w:r w:rsidRPr="00041B09">
        <w:rPr>
          <w:rFonts w:eastAsia="黑体"/>
          <w:kern w:val="0"/>
          <w:sz w:val="24"/>
          <w:lang w:val="en-GB"/>
        </w:rPr>
        <w:tab/>
        <w:t>A.</w:t>
      </w:r>
      <w:r w:rsidRPr="00041B09">
        <w:rPr>
          <w:rFonts w:eastAsia="黑体"/>
          <w:kern w:val="0"/>
          <w:sz w:val="24"/>
          <w:lang w:val="en-GB"/>
        </w:rPr>
        <w:tab/>
      </w:r>
      <w:r w:rsidRPr="00041B09">
        <w:rPr>
          <w:rFonts w:eastAsia="黑体" w:hint="eastAsia"/>
          <w:kern w:val="0"/>
          <w:sz w:val="24"/>
          <w:lang w:val="en-GB"/>
        </w:rPr>
        <w:t>导言</w:t>
      </w:r>
    </w:p>
    <w:p w:rsidR="00455137" w:rsidRPr="00041B09" w:rsidRDefault="00455137" w:rsidP="00455137">
      <w:pPr>
        <w:tabs>
          <w:tab w:val="left" w:pos="1701"/>
          <w:tab w:val="left" w:pos="2127"/>
        </w:tabs>
        <w:suppressAutoHyphens/>
        <w:spacing w:after="120"/>
        <w:ind w:left="1264" w:right="1264"/>
        <w:rPr>
          <w:kern w:val="0"/>
          <w:lang w:val="en-GB"/>
        </w:rPr>
      </w:pPr>
      <w:r w:rsidRPr="00041B09">
        <w:rPr>
          <w:kern w:val="0"/>
          <w:lang w:val="en-GB"/>
        </w:rPr>
        <w:t>2.</w:t>
      </w:r>
      <w:r w:rsidRPr="00041B09">
        <w:rPr>
          <w:kern w:val="0"/>
          <w:lang w:val="en-GB"/>
        </w:rPr>
        <w:tab/>
      </w:r>
      <w:r w:rsidRPr="00041B09">
        <w:rPr>
          <w:kern w:val="0"/>
          <w:lang w:val="en-GB"/>
        </w:rPr>
        <w:t>委员会感谢缔约国提交其第八和第九次合并定期报告。还感谢缔约国就会前工作组提出的议题和问题清单做出书面答复，欢迎该代表团的口头介绍以及答复委员会对话期间口头所提问题做出的进一步说明。</w:t>
      </w:r>
    </w:p>
    <w:p w:rsidR="00455137" w:rsidRPr="00041B09" w:rsidRDefault="00455137" w:rsidP="00455137">
      <w:pPr>
        <w:tabs>
          <w:tab w:val="left" w:pos="1701"/>
          <w:tab w:val="left" w:pos="2127"/>
        </w:tabs>
        <w:suppressAutoHyphens/>
        <w:spacing w:after="120"/>
        <w:ind w:left="1264" w:right="1264"/>
        <w:rPr>
          <w:rFonts w:ascii="等线" w:hAnsi="等线"/>
          <w:kern w:val="0"/>
          <w:lang w:val="en-GB"/>
        </w:rPr>
      </w:pPr>
      <w:r w:rsidRPr="00041B09">
        <w:rPr>
          <w:kern w:val="0"/>
          <w:lang w:val="en-GB"/>
        </w:rPr>
        <w:t>3</w:t>
      </w:r>
      <w:r w:rsidRPr="00041B09">
        <w:rPr>
          <w:rFonts w:ascii="等线" w:hAnsi="等线"/>
          <w:kern w:val="0"/>
          <w:lang w:val="en-GB"/>
        </w:rPr>
        <w:t>.</w:t>
      </w:r>
      <w:r w:rsidRPr="00041B09">
        <w:rPr>
          <w:rFonts w:ascii="等线" w:hAnsi="等线"/>
          <w:kern w:val="0"/>
          <w:lang w:val="en-GB"/>
        </w:rPr>
        <w:tab/>
      </w:r>
      <w:r w:rsidRPr="00041B09">
        <w:rPr>
          <w:rFonts w:ascii="等线" w:hAnsi="等线" w:hint="eastAsia"/>
          <w:kern w:val="0"/>
          <w:lang w:val="en-GB"/>
        </w:rPr>
        <w:t>委员会赞扬缔约国派出由不丹常驻日内瓦联合国办事处和其他国际组织代表钦加·辛</w:t>
      </w:r>
      <w:r w:rsidRPr="00995D27">
        <w:rPr>
          <w:rFonts w:ascii="等线" w:hAnsi="等线" w:hint="eastAsia"/>
          <w:spacing w:val="-4"/>
          <w:kern w:val="0"/>
          <w:lang w:val="en-GB"/>
        </w:rPr>
        <w:t>格率领的代表团。代表团成员包括国家妇女和儿童委员会、最高</w:t>
      </w:r>
      <w:r w:rsidRPr="00041B09">
        <w:rPr>
          <w:rFonts w:ascii="等线" w:hAnsi="等线" w:hint="eastAsia"/>
          <w:kern w:val="0"/>
          <w:lang w:val="en-GB"/>
        </w:rPr>
        <w:t>法院、总检察长办公室、农业和森林部、外交部和不丹常驻代表团的代表。</w:t>
      </w:r>
    </w:p>
    <w:p w:rsidR="00455137" w:rsidRPr="00041B09" w:rsidRDefault="00455137" w:rsidP="00455137">
      <w:pPr>
        <w:keepNext/>
        <w:keepLines/>
        <w:tabs>
          <w:tab w:val="right" w:pos="851"/>
          <w:tab w:val="left" w:pos="1701"/>
          <w:tab w:val="left" w:pos="2127"/>
        </w:tabs>
        <w:overflowPunct w:val="0"/>
        <w:adjustRightInd w:val="0"/>
        <w:snapToGrid w:val="0"/>
        <w:spacing w:before="120" w:after="120"/>
        <w:ind w:left="1264" w:right="1264" w:hanging="1134"/>
        <w:rPr>
          <w:rFonts w:eastAsia="黑体"/>
          <w:kern w:val="0"/>
          <w:sz w:val="24"/>
        </w:rPr>
      </w:pPr>
      <w:r w:rsidRPr="00041B09">
        <w:rPr>
          <w:rFonts w:eastAsia="黑体"/>
          <w:kern w:val="0"/>
          <w:sz w:val="24"/>
        </w:rPr>
        <w:tab/>
        <w:t>B.</w:t>
      </w:r>
      <w:r w:rsidRPr="00041B09">
        <w:rPr>
          <w:rFonts w:eastAsia="黑体"/>
          <w:kern w:val="0"/>
          <w:sz w:val="24"/>
        </w:rPr>
        <w:tab/>
      </w:r>
      <w:r w:rsidRPr="00041B09">
        <w:rPr>
          <w:rFonts w:eastAsia="黑体" w:hint="eastAsia"/>
          <w:kern w:val="0"/>
          <w:sz w:val="24"/>
        </w:rPr>
        <w:t>积极方面</w:t>
      </w:r>
    </w:p>
    <w:p w:rsidR="00455137" w:rsidRPr="00041B09" w:rsidRDefault="00455137" w:rsidP="00455137">
      <w:pPr>
        <w:tabs>
          <w:tab w:val="left" w:pos="1701"/>
          <w:tab w:val="left" w:pos="2127"/>
        </w:tabs>
        <w:suppressAutoHyphens/>
        <w:spacing w:after="120"/>
        <w:ind w:left="1264" w:right="1264"/>
        <w:rPr>
          <w:kern w:val="0"/>
          <w:lang w:val="en-GB"/>
        </w:rPr>
      </w:pPr>
      <w:r w:rsidRPr="00041B09">
        <w:rPr>
          <w:kern w:val="0"/>
          <w:lang w:val="en-GB"/>
        </w:rPr>
        <w:t>4.</w:t>
      </w:r>
      <w:r w:rsidRPr="00041B09">
        <w:rPr>
          <w:kern w:val="0"/>
          <w:lang w:val="en-GB"/>
        </w:rPr>
        <w:tab/>
      </w:r>
      <w:r w:rsidRPr="00041B09">
        <w:rPr>
          <w:kern w:val="0"/>
          <w:lang w:val="en-GB"/>
        </w:rPr>
        <w:t>委员会欢迎自</w:t>
      </w:r>
      <w:r w:rsidRPr="00041B09">
        <w:rPr>
          <w:rFonts w:eastAsia="Calibri"/>
          <w:kern w:val="0"/>
          <w:lang w:val="en-GB"/>
        </w:rPr>
        <w:t>2009</w:t>
      </w:r>
      <w:r w:rsidRPr="00041B09">
        <w:rPr>
          <w:kern w:val="0"/>
          <w:lang w:val="en-GB"/>
        </w:rPr>
        <w:t>年审议缔约国第七次定期报告</w:t>
      </w:r>
      <w:r w:rsidRPr="005A1738">
        <w:rPr>
          <w:kern w:val="0"/>
          <w:lang w:val="en-GB"/>
        </w:rPr>
        <w:t>(</w:t>
      </w:r>
      <w:hyperlink r:id="rId20" w:history="1">
        <w:r w:rsidRPr="00995D27">
          <w:rPr>
            <w:rStyle w:val="ad"/>
            <w:rFonts w:eastAsia="Calibri"/>
            <w:kern w:val="0"/>
            <w:lang w:val="en-GB"/>
          </w:rPr>
          <w:t>CEDAW/C/BTN/7</w:t>
        </w:r>
      </w:hyperlink>
      <w:r w:rsidRPr="005A1738">
        <w:rPr>
          <w:kern w:val="0"/>
          <w:lang w:val="en-GB"/>
        </w:rPr>
        <w:t>)</w:t>
      </w:r>
      <w:r w:rsidRPr="00041B09">
        <w:rPr>
          <w:kern w:val="0"/>
          <w:lang w:val="en-GB"/>
        </w:rPr>
        <w:t>以来在开展立法改革方面取得的进展，特别是通过了以下法律：</w:t>
      </w:r>
    </w:p>
    <w:p w:rsidR="00455137" w:rsidRPr="00041B09" w:rsidRDefault="00455137" w:rsidP="00455137">
      <w:pPr>
        <w:tabs>
          <w:tab w:val="left" w:pos="1701"/>
          <w:tab w:val="left" w:pos="2127"/>
        </w:tabs>
        <w:suppressAutoHyphens/>
        <w:spacing w:after="120"/>
        <w:ind w:left="1264" w:right="1264" w:firstLine="567"/>
        <w:rPr>
          <w:spacing w:val="-8"/>
          <w:kern w:val="0"/>
          <w:lang w:val="en-GB"/>
        </w:rPr>
      </w:pPr>
      <w:r w:rsidRPr="00041B09">
        <w:rPr>
          <w:kern w:val="0"/>
          <w:lang w:val="en-GB"/>
        </w:rPr>
        <w:t>(a)</w:t>
      </w:r>
      <w:r w:rsidRPr="005A1738">
        <w:rPr>
          <w:kern w:val="0"/>
          <w:lang w:val="en-GB"/>
        </w:rPr>
        <w:t xml:space="preserve"> </w:t>
      </w:r>
      <w:r w:rsidRPr="00041B09">
        <w:rPr>
          <w:kern w:val="0"/>
          <w:lang w:val="en-GB"/>
        </w:rPr>
        <w:t>《</w:t>
      </w:r>
      <w:r w:rsidRPr="00041B09">
        <w:rPr>
          <w:spacing w:val="-10"/>
          <w:kern w:val="0"/>
          <w:lang w:val="en-GB"/>
        </w:rPr>
        <w:t>防止家庭暴力法》，</w:t>
      </w:r>
      <w:r w:rsidRPr="00041B09">
        <w:rPr>
          <w:spacing w:val="-10"/>
          <w:kern w:val="0"/>
          <w:lang w:val="en-GB"/>
        </w:rPr>
        <w:t>2013</w:t>
      </w:r>
      <w:r w:rsidRPr="00041B09">
        <w:rPr>
          <w:spacing w:val="-10"/>
          <w:kern w:val="0"/>
          <w:lang w:val="en-GB"/>
        </w:rPr>
        <w:t>年，和《防止家庭暴力法细则和条例》，</w:t>
      </w:r>
      <w:r w:rsidRPr="00041B09">
        <w:rPr>
          <w:spacing w:val="-10"/>
          <w:kern w:val="0"/>
          <w:lang w:val="en-GB"/>
        </w:rPr>
        <w:t>2015</w:t>
      </w:r>
      <w:r w:rsidRPr="00041B09">
        <w:rPr>
          <w:spacing w:val="-10"/>
          <w:kern w:val="0"/>
          <w:lang w:val="en-GB"/>
        </w:rPr>
        <w:t>年；</w:t>
      </w:r>
    </w:p>
    <w:p w:rsidR="00455137" w:rsidRPr="00041B09" w:rsidRDefault="00455137" w:rsidP="00455137">
      <w:pPr>
        <w:tabs>
          <w:tab w:val="left" w:pos="1701"/>
          <w:tab w:val="left" w:pos="2127"/>
        </w:tabs>
        <w:suppressAutoHyphens/>
        <w:spacing w:after="120"/>
        <w:ind w:left="1264" w:right="1264" w:firstLine="567"/>
        <w:rPr>
          <w:kern w:val="0"/>
          <w:lang w:val="en-GB"/>
        </w:rPr>
      </w:pPr>
      <w:r w:rsidRPr="00041B09">
        <w:rPr>
          <w:kern w:val="0"/>
          <w:lang w:val="en-GB"/>
        </w:rPr>
        <w:t>(b)</w:t>
      </w:r>
      <w:r w:rsidRPr="005A1738">
        <w:rPr>
          <w:kern w:val="0"/>
          <w:lang w:val="en-GB"/>
        </w:rPr>
        <w:t xml:space="preserve"> </w:t>
      </w:r>
      <w:r w:rsidRPr="00041B09">
        <w:rPr>
          <w:kern w:val="0"/>
          <w:lang w:val="en-GB"/>
        </w:rPr>
        <w:t>《儿童养育和保护法》，</w:t>
      </w:r>
      <w:r w:rsidRPr="00041B09">
        <w:rPr>
          <w:kern w:val="0"/>
          <w:lang w:val="en-GB"/>
        </w:rPr>
        <w:t>2011</w:t>
      </w:r>
      <w:r w:rsidRPr="00041B09">
        <w:rPr>
          <w:kern w:val="0"/>
          <w:lang w:val="en-GB"/>
        </w:rPr>
        <w:t>年，载有打击儿童贩运的条款；</w:t>
      </w:r>
    </w:p>
    <w:p w:rsidR="00455137" w:rsidRPr="00041B09" w:rsidRDefault="00455137" w:rsidP="00455137">
      <w:pPr>
        <w:tabs>
          <w:tab w:val="left" w:pos="1701"/>
          <w:tab w:val="left" w:pos="2127"/>
        </w:tabs>
        <w:suppressAutoHyphens/>
        <w:spacing w:after="120"/>
        <w:ind w:left="1264" w:right="1264" w:firstLine="567"/>
        <w:rPr>
          <w:kern w:val="0"/>
          <w:lang w:val="en-GB"/>
        </w:rPr>
      </w:pPr>
      <w:r w:rsidRPr="00041B09">
        <w:rPr>
          <w:kern w:val="0"/>
          <w:lang w:val="en-GB"/>
        </w:rPr>
        <w:t>(c)</w:t>
      </w:r>
      <w:r w:rsidRPr="005A1738">
        <w:rPr>
          <w:kern w:val="0"/>
          <w:lang w:val="en-GB"/>
        </w:rPr>
        <w:t xml:space="preserve"> </w:t>
      </w:r>
      <w:r w:rsidRPr="00041B09">
        <w:rPr>
          <w:kern w:val="0"/>
          <w:lang w:val="en-GB"/>
        </w:rPr>
        <w:t>《刑法典</w:t>
      </w:r>
      <w:r w:rsidRPr="005A1738">
        <w:rPr>
          <w:kern w:val="0"/>
          <w:lang w:val="en-GB"/>
        </w:rPr>
        <w:t>(</w:t>
      </w:r>
      <w:r w:rsidRPr="00041B09">
        <w:rPr>
          <w:kern w:val="0"/>
          <w:lang w:val="en-GB"/>
        </w:rPr>
        <w:t>修正</w:t>
      </w:r>
      <w:r w:rsidRPr="005A1738">
        <w:rPr>
          <w:kern w:val="0"/>
          <w:lang w:val="en-GB"/>
        </w:rPr>
        <w:t>)</w:t>
      </w:r>
      <w:r w:rsidRPr="00041B09">
        <w:rPr>
          <w:kern w:val="0"/>
          <w:lang w:val="en-GB"/>
        </w:rPr>
        <w:t>法》，</w:t>
      </w:r>
      <w:r w:rsidRPr="00041B09">
        <w:rPr>
          <w:kern w:val="0"/>
          <w:lang w:val="en-GB"/>
        </w:rPr>
        <w:t>2011</w:t>
      </w:r>
      <w:r w:rsidRPr="00041B09">
        <w:rPr>
          <w:kern w:val="0"/>
          <w:lang w:val="en-GB"/>
        </w:rPr>
        <w:t>年，提高了对强奸罪的刑罚。</w:t>
      </w:r>
    </w:p>
    <w:p w:rsidR="00455137" w:rsidRPr="00041B09" w:rsidRDefault="00455137" w:rsidP="00455137">
      <w:pPr>
        <w:tabs>
          <w:tab w:val="left" w:pos="1701"/>
          <w:tab w:val="left" w:pos="2127"/>
        </w:tabs>
        <w:suppressAutoHyphens/>
        <w:spacing w:after="120"/>
        <w:ind w:left="1264" w:right="1264"/>
        <w:rPr>
          <w:kern w:val="0"/>
          <w:lang w:val="en-GB"/>
        </w:rPr>
      </w:pPr>
      <w:r w:rsidRPr="00041B09">
        <w:rPr>
          <w:kern w:val="0"/>
          <w:lang w:val="en-GB"/>
        </w:rPr>
        <w:t>5.</w:t>
      </w:r>
      <w:r w:rsidRPr="00041B09">
        <w:rPr>
          <w:kern w:val="0"/>
          <w:lang w:val="en-GB"/>
        </w:rPr>
        <w:tab/>
      </w:r>
      <w:r w:rsidRPr="00041B09">
        <w:rPr>
          <w:kern w:val="0"/>
          <w:lang w:val="en-GB"/>
        </w:rPr>
        <w:t>委员会欢迎缔约国努力完善政策框架，旨在加快消除对妇女的歧视促进性别平等，例如通过了下列文件：</w:t>
      </w:r>
    </w:p>
    <w:p w:rsidR="00455137" w:rsidRPr="00041B09" w:rsidRDefault="00455137" w:rsidP="00455137">
      <w:pPr>
        <w:tabs>
          <w:tab w:val="left" w:pos="1701"/>
          <w:tab w:val="left" w:pos="2127"/>
        </w:tabs>
        <w:suppressAutoHyphens/>
        <w:spacing w:after="120"/>
        <w:ind w:left="1264" w:right="1264"/>
        <w:rPr>
          <w:kern w:val="0"/>
          <w:lang w:val="en-GB"/>
        </w:rPr>
      </w:pPr>
      <w:r w:rsidRPr="00041B09">
        <w:rPr>
          <w:kern w:val="0"/>
          <w:lang w:val="en-GB"/>
        </w:rPr>
        <w:lastRenderedPageBreak/>
        <w:tab/>
        <w:t>(a)</w:t>
      </w:r>
      <w:r w:rsidRPr="00041B09">
        <w:rPr>
          <w:kern w:val="0"/>
          <w:lang w:val="en-GB"/>
        </w:rPr>
        <w:tab/>
      </w:r>
      <w:r w:rsidRPr="00041B09">
        <w:rPr>
          <w:kern w:val="0"/>
          <w:lang w:val="en-GB"/>
        </w:rPr>
        <w:t>《国家发展计划》</w:t>
      </w:r>
      <w:r w:rsidRPr="005A1738">
        <w:rPr>
          <w:kern w:val="0"/>
          <w:lang w:val="en-GB"/>
        </w:rPr>
        <w:t>(</w:t>
      </w:r>
      <w:r w:rsidRPr="00041B09">
        <w:rPr>
          <w:kern w:val="0"/>
          <w:lang w:val="en-GB"/>
        </w:rPr>
        <w:t>2013-2018</w:t>
      </w:r>
      <w:r w:rsidRPr="00041B09">
        <w:rPr>
          <w:kern w:val="0"/>
          <w:lang w:val="en-GB"/>
        </w:rPr>
        <w:t>年</w:t>
      </w:r>
      <w:r w:rsidRPr="005A1738">
        <w:rPr>
          <w:kern w:val="0"/>
          <w:lang w:val="en-GB"/>
        </w:rPr>
        <w:t>)</w:t>
      </w:r>
      <w:r w:rsidRPr="00041B09">
        <w:rPr>
          <w:kern w:val="0"/>
          <w:lang w:val="en-GB"/>
        </w:rPr>
        <w:t>，寻求将性别视角纳入第十一个五年计划时期的计划和方案中；</w:t>
      </w:r>
    </w:p>
    <w:p w:rsidR="00455137" w:rsidRPr="00041B09" w:rsidRDefault="00455137" w:rsidP="00455137">
      <w:pPr>
        <w:tabs>
          <w:tab w:val="left" w:pos="1701"/>
          <w:tab w:val="left" w:pos="2127"/>
        </w:tabs>
        <w:suppressAutoHyphens/>
        <w:spacing w:after="120"/>
        <w:ind w:left="1264" w:right="1264"/>
        <w:rPr>
          <w:kern w:val="0"/>
          <w:lang w:val="en-GB"/>
        </w:rPr>
      </w:pPr>
      <w:r w:rsidRPr="00041B09">
        <w:rPr>
          <w:kern w:val="0"/>
          <w:lang w:val="en-GB"/>
        </w:rPr>
        <w:tab/>
        <w:t>(b)</w:t>
      </w:r>
      <w:r w:rsidRPr="00041B09">
        <w:rPr>
          <w:kern w:val="0"/>
          <w:lang w:val="en-GB"/>
        </w:rPr>
        <w:tab/>
        <w:t>2012</w:t>
      </w:r>
      <w:r w:rsidRPr="00041B09">
        <w:rPr>
          <w:kern w:val="0"/>
          <w:lang w:val="en-GB"/>
        </w:rPr>
        <w:t>年的《国家就业政策》，寻求提高高等教育的妇女入学率。</w:t>
      </w:r>
    </w:p>
    <w:p w:rsidR="00455137" w:rsidRPr="00041B09" w:rsidRDefault="00455137" w:rsidP="00455137">
      <w:pPr>
        <w:tabs>
          <w:tab w:val="left" w:pos="1701"/>
          <w:tab w:val="left" w:pos="2127"/>
        </w:tabs>
        <w:suppressAutoHyphens/>
        <w:spacing w:after="120"/>
        <w:ind w:left="1264" w:right="1264"/>
        <w:rPr>
          <w:kern w:val="0"/>
          <w:lang w:val="en-GB"/>
        </w:rPr>
      </w:pPr>
      <w:r w:rsidRPr="00041B09">
        <w:rPr>
          <w:kern w:val="0"/>
          <w:lang w:val="en-GB"/>
        </w:rPr>
        <w:t>6.</w:t>
      </w:r>
      <w:r w:rsidRPr="00041B09">
        <w:rPr>
          <w:kern w:val="0"/>
          <w:lang w:val="en-GB"/>
        </w:rPr>
        <w:tab/>
      </w:r>
      <w:r w:rsidRPr="00041B09">
        <w:rPr>
          <w:kern w:val="0"/>
          <w:lang w:val="en-GB"/>
        </w:rPr>
        <w:t>委员会欢迎，自审议上一份报告以来，缔约国在</w:t>
      </w:r>
      <w:r w:rsidRPr="00041B09">
        <w:rPr>
          <w:rFonts w:eastAsia="Calibri"/>
          <w:kern w:val="0"/>
          <w:lang w:val="en-GB"/>
        </w:rPr>
        <w:t>2009</w:t>
      </w:r>
      <w:r w:rsidRPr="00041B09">
        <w:rPr>
          <w:kern w:val="0"/>
          <w:lang w:val="en-GB"/>
        </w:rPr>
        <w:t>年批准了《儿童权利公约关于儿童卷入武装冲突问题的任择议定书》和《儿童权利公约关于买卖儿童、儿童卖淫和儿童色情制品问题的任择议定书》。</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sz w:val="24"/>
          <w:lang w:val="en-GB"/>
        </w:rPr>
        <w:tab/>
        <w:t>C.</w:t>
      </w:r>
      <w:r w:rsidRPr="00041B09">
        <w:rPr>
          <w:rFonts w:eastAsia="黑体"/>
          <w:kern w:val="0"/>
          <w:sz w:val="24"/>
          <w:lang w:val="en-GB"/>
        </w:rPr>
        <w:tab/>
      </w:r>
      <w:r w:rsidRPr="00041B09">
        <w:rPr>
          <w:rFonts w:eastAsia="黑体" w:hint="eastAsia"/>
          <w:kern w:val="0"/>
          <w:sz w:val="24"/>
          <w:lang w:val="en-GB"/>
        </w:rPr>
        <w:t>议会</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kern w:val="0"/>
          <w:lang w:val="en-GB"/>
        </w:rPr>
        <w:t>7.</w:t>
      </w:r>
      <w:r w:rsidRPr="00041B09">
        <w:rPr>
          <w:rFonts w:ascii="等线" w:hAnsi="等线"/>
          <w:kern w:val="0"/>
          <w:lang w:val="en-GB"/>
        </w:rPr>
        <w:tab/>
      </w:r>
      <w:r w:rsidRPr="00041B09">
        <w:rPr>
          <w:rFonts w:ascii="等线" w:eastAsia="黑体" w:hAnsi="等线" w:hint="eastAsia"/>
          <w:kern w:val="0"/>
          <w:lang w:val="en-GB"/>
        </w:rPr>
        <w:t>委员会强调了立法机构在确保全面执行《公约》方面发挥的关键作用</w:t>
      </w:r>
      <w:r>
        <w:rPr>
          <w:rFonts w:ascii="等线" w:eastAsia="黑体" w:hAnsi="等线" w:hint="eastAsia"/>
          <w:kern w:val="0"/>
          <w:lang w:val="en-GB"/>
        </w:rPr>
        <w:t>(</w:t>
      </w:r>
      <w:r w:rsidRPr="00041B09">
        <w:rPr>
          <w:rFonts w:ascii="等线" w:eastAsia="黑体" w:hAnsi="等线" w:hint="eastAsia"/>
          <w:kern w:val="0"/>
          <w:lang w:val="en-GB"/>
        </w:rPr>
        <w:t>见委员会关于其与国会议员的关系的声明，</w:t>
      </w:r>
      <w:r w:rsidRPr="00041B09">
        <w:rPr>
          <w:rFonts w:ascii="等线" w:eastAsia="黑体" w:hAnsi="等线"/>
          <w:kern w:val="0"/>
          <w:lang w:val="en-GB"/>
        </w:rPr>
        <w:t>2010</w:t>
      </w:r>
      <w:r w:rsidRPr="00041B09">
        <w:rPr>
          <w:rFonts w:ascii="等线" w:eastAsia="黑体" w:hAnsi="等线" w:hint="eastAsia"/>
          <w:kern w:val="0"/>
          <w:lang w:val="en-GB"/>
        </w:rPr>
        <w:t>年第四十五届会议上通过</w:t>
      </w:r>
      <w:r>
        <w:rPr>
          <w:rFonts w:ascii="等线" w:eastAsia="黑体" w:hAnsi="等线" w:hint="eastAsia"/>
          <w:kern w:val="0"/>
          <w:lang w:val="en-GB"/>
        </w:rPr>
        <w:t>)</w:t>
      </w:r>
      <w:r w:rsidRPr="00041B09">
        <w:rPr>
          <w:rFonts w:ascii="等线" w:eastAsia="黑体" w:hAnsi="等线" w:hint="eastAsia"/>
          <w:kern w:val="0"/>
          <w:lang w:val="en-GB"/>
        </w:rPr>
        <w:t>。委员会邀请议会根据其任务授权，从现在起到《公约》下一次报告周期，采取必要步骤落实本结论性意见。</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sz w:val="24"/>
          <w:lang w:val="en-GB"/>
        </w:rPr>
      </w:pPr>
      <w:r w:rsidRPr="00041B09">
        <w:rPr>
          <w:rFonts w:eastAsia="黑体"/>
          <w:kern w:val="0"/>
          <w:sz w:val="24"/>
          <w:lang w:val="en-GB"/>
        </w:rPr>
        <w:tab/>
        <w:t>D.</w:t>
      </w:r>
      <w:r w:rsidRPr="00041B09">
        <w:rPr>
          <w:rFonts w:eastAsia="黑体"/>
          <w:kern w:val="0"/>
          <w:sz w:val="24"/>
          <w:lang w:val="en-GB"/>
        </w:rPr>
        <w:tab/>
      </w:r>
      <w:r w:rsidRPr="00041B09">
        <w:rPr>
          <w:rFonts w:eastAsia="黑体" w:hint="eastAsia"/>
          <w:kern w:val="0"/>
          <w:sz w:val="24"/>
          <w:lang w:val="en-GB"/>
        </w:rPr>
        <w:t>主要关切领域和建议</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《公约》的法律地位，法律的能见度和协调性</w:t>
      </w:r>
    </w:p>
    <w:p w:rsidR="00455137" w:rsidRPr="00041B09" w:rsidRDefault="00455137" w:rsidP="00455137">
      <w:pPr>
        <w:tabs>
          <w:tab w:val="left" w:pos="1701"/>
          <w:tab w:val="left" w:pos="2127"/>
        </w:tabs>
        <w:suppressAutoHyphens/>
        <w:overflowPunct w:val="0"/>
        <w:spacing w:after="120"/>
        <w:ind w:left="1264" w:right="1264"/>
        <w:rPr>
          <w:kern w:val="0"/>
          <w:lang w:val="en-GB"/>
        </w:rPr>
      </w:pPr>
      <w:r w:rsidRPr="00041B09">
        <w:rPr>
          <w:kern w:val="0"/>
          <w:lang w:val="en-GB"/>
        </w:rPr>
        <w:t>8.</w:t>
      </w:r>
      <w:r w:rsidRPr="00041B09">
        <w:rPr>
          <w:kern w:val="0"/>
          <w:lang w:val="en-GB"/>
        </w:rPr>
        <w:tab/>
      </w:r>
      <w:r w:rsidRPr="00041B09">
        <w:rPr>
          <w:kern w:val="0"/>
          <w:lang w:val="en-GB"/>
        </w:rPr>
        <w:t>委员会注意到缔约国代表团提供的澄清，根据《宪法》第</w:t>
      </w:r>
      <w:r w:rsidRPr="00041B09">
        <w:rPr>
          <w:kern w:val="0"/>
          <w:lang w:val="en-GB"/>
        </w:rPr>
        <w:t>10(25)</w:t>
      </w:r>
      <w:r w:rsidRPr="00041B09">
        <w:rPr>
          <w:kern w:val="0"/>
          <w:lang w:val="en-GB"/>
        </w:rPr>
        <w:t>条，《公约》是缔约国法律的一部分，直接适用于国内法院。但是，委员会注意到，没有材料说明有任何法院参照《公约》规定做出了判决。委员会称赞设立国家法律审查工作队负责统一条款彼此矛盾的法律，包括关于妇女和儿童的条款，但注意到未对完成统一进程设定时限。</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kern w:val="0"/>
          <w:lang w:val="en-GB"/>
        </w:rPr>
        <w:t>9.</w:t>
      </w:r>
      <w:r w:rsidRPr="00041B09">
        <w:rPr>
          <w:rFonts w:ascii="等线" w:hAnsi="等线"/>
          <w:kern w:val="0"/>
          <w:lang w:val="en-GB"/>
        </w:rPr>
        <w:tab/>
      </w:r>
      <w:r w:rsidRPr="00041B09">
        <w:rPr>
          <w:rFonts w:ascii="等线" w:eastAsia="黑体" w:hAnsi="等线" w:hint="eastAsia"/>
          <w:kern w:val="0"/>
          <w:lang w:val="en-GB"/>
        </w:rPr>
        <w:t>委员会建议缔约国：</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(a)</w:t>
      </w:r>
      <w:r w:rsidRPr="00041B09">
        <w:rPr>
          <w:rFonts w:ascii="等线" w:eastAsia="黑体" w:hAnsi="等线"/>
          <w:kern w:val="0"/>
          <w:lang w:val="en-GB"/>
        </w:rPr>
        <w:tab/>
      </w:r>
      <w:r w:rsidRPr="00041B09">
        <w:rPr>
          <w:rFonts w:ascii="等线" w:eastAsia="黑体" w:hAnsi="等线" w:hint="eastAsia"/>
          <w:kern w:val="0"/>
          <w:lang w:val="en-GB"/>
        </w:rPr>
        <w:t>加强努力利用为提供持续司法和法律教育而成立的不丹国家法律学院传播关于《公约》、委员会一般性意见以及法官、检察官和律师能力建设方案的信息；</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(b)</w:t>
      </w:r>
      <w:r w:rsidRPr="00041B09">
        <w:rPr>
          <w:rFonts w:ascii="等线" w:eastAsia="黑体" w:hAnsi="等线"/>
          <w:kern w:val="0"/>
          <w:lang w:val="en-GB"/>
        </w:rPr>
        <w:tab/>
      </w:r>
      <w:bookmarkStart w:id="5" w:name="OLE_LINK12"/>
      <w:bookmarkStart w:id="6" w:name="OLE_LINK11"/>
      <w:r w:rsidRPr="00041B09">
        <w:rPr>
          <w:rFonts w:ascii="等线" w:eastAsia="黑体" w:hAnsi="等线" w:hint="eastAsia"/>
          <w:kern w:val="0"/>
          <w:lang w:val="en-GB"/>
        </w:rPr>
        <w:t>为完成法律统一设定明确时限，确保国会妇女、儿童和青年委员会正在开展的法律统一磋商具有参与性，包括从性别平等角度彻底分析缔约国所有与其他成文法和《公约》相冲突的法律。</w:t>
      </w:r>
      <w:bookmarkEnd w:id="5"/>
      <w:bookmarkEnd w:id="6"/>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诉诸法律的机会和法律申诉机制</w:t>
      </w:r>
    </w:p>
    <w:p w:rsidR="00455137" w:rsidRPr="00041B09" w:rsidRDefault="00455137" w:rsidP="00455137">
      <w:pPr>
        <w:tabs>
          <w:tab w:val="left" w:pos="1701"/>
          <w:tab w:val="left" w:pos="2127"/>
        </w:tabs>
        <w:suppressAutoHyphens/>
        <w:spacing w:after="120"/>
        <w:ind w:left="1264" w:right="1264"/>
        <w:rPr>
          <w:kern w:val="0"/>
          <w:lang w:val="en-GB"/>
        </w:rPr>
      </w:pPr>
      <w:r w:rsidRPr="00041B09">
        <w:rPr>
          <w:kern w:val="0"/>
          <w:lang w:val="en-GB"/>
        </w:rPr>
        <w:t>10.</w:t>
      </w:r>
      <w:r w:rsidRPr="00041B09">
        <w:rPr>
          <w:kern w:val="0"/>
          <w:lang w:val="en-GB"/>
        </w:rPr>
        <w:tab/>
      </w:r>
      <w:r w:rsidRPr="00041B09">
        <w:rPr>
          <w:kern w:val="0"/>
          <w:lang w:val="en-GB"/>
        </w:rPr>
        <w:t>委员会称赞缔约国通过提供</w:t>
      </w:r>
      <w:r w:rsidRPr="00041B09">
        <w:rPr>
          <w:kern w:val="0"/>
          <w:lang w:val="en-GB"/>
        </w:rPr>
        <w:t>2003</w:t>
      </w:r>
      <w:r w:rsidRPr="00041B09">
        <w:rPr>
          <w:kern w:val="0"/>
          <w:lang w:val="en-GB"/>
        </w:rPr>
        <w:t>年《律师法》规定的法律援助和设立妇女儿</w:t>
      </w:r>
      <w:r w:rsidRPr="00041B09">
        <w:rPr>
          <w:spacing w:val="-2"/>
          <w:kern w:val="0"/>
          <w:lang w:val="en-GB"/>
        </w:rPr>
        <w:t>童专门法院，持续努力改进缔约国内的诉诸法律的机会。委员会注意到，总检察官办公室开展了法律援助需求评估，以期确立体现国际最佳标准和做法的国家监管框架。但是，委员会关切的是，缺乏数据说明妇女在诉诸法律时面临的挑战，特别是生活在农村地区的妇女遇到的挑战，由于地形，农村地区实际诉诸法律的可能很有限。</w:t>
      </w:r>
    </w:p>
    <w:p w:rsidR="00455137" w:rsidRDefault="00455137" w:rsidP="00455137">
      <w:pPr>
        <w:tabs>
          <w:tab w:val="left" w:pos="1701"/>
          <w:tab w:val="left" w:pos="2127"/>
        </w:tabs>
        <w:suppressAutoHyphens/>
        <w:spacing w:after="120"/>
        <w:ind w:left="1264" w:right="1264"/>
        <w:rPr>
          <w:rFonts w:ascii="等线" w:hAnsi="等线"/>
          <w:kern w:val="0"/>
          <w:lang w:val="en-GB"/>
        </w:rPr>
      </w:pP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rFonts w:ascii="等线" w:hAnsi="等线"/>
          <w:kern w:val="0"/>
          <w:lang w:val="en-GB"/>
        </w:rPr>
        <w:lastRenderedPageBreak/>
        <w:t>11.</w:t>
      </w:r>
      <w:r w:rsidRPr="00041B09">
        <w:rPr>
          <w:rFonts w:ascii="等线" w:hAnsi="等线"/>
          <w:kern w:val="0"/>
          <w:lang w:val="en-GB"/>
        </w:rPr>
        <w:tab/>
      </w:r>
      <w:r w:rsidRPr="00041B09">
        <w:rPr>
          <w:rFonts w:ascii="等线" w:eastAsia="黑体" w:hAnsi="等线" w:hint="eastAsia"/>
          <w:kern w:val="0"/>
          <w:lang w:val="en-GB"/>
        </w:rPr>
        <w:t>委员会建议缔约国：</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(a)</w:t>
      </w:r>
      <w:r w:rsidRPr="00041B09">
        <w:rPr>
          <w:rFonts w:ascii="等线" w:eastAsia="黑体" w:hAnsi="等线"/>
          <w:kern w:val="0"/>
          <w:lang w:val="en-GB"/>
        </w:rPr>
        <w:tab/>
      </w:r>
      <w:r w:rsidRPr="00041B09">
        <w:rPr>
          <w:rFonts w:ascii="等线" w:eastAsia="黑体" w:hAnsi="等线" w:hint="eastAsia"/>
          <w:kern w:val="0"/>
          <w:lang w:val="en-GB"/>
        </w:rPr>
        <w:t>确保</w:t>
      </w:r>
      <w:r w:rsidRPr="00041B09">
        <w:rPr>
          <w:rFonts w:hint="eastAsia"/>
          <w:kern w:val="0"/>
          <w:lang w:val="en-GB"/>
        </w:rPr>
        <w:t>妇女</w:t>
      </w:r>
      <w:r w:rsidRPr="00041B09">
        <w:rPr>
          <w:rFonts w:ascii="等线" w:eastAsia="黑体" w:hAnsi="等线" w:hint="eastAsia"/>
          <w:kern w:val="0"/>
          <w:lang w:val="en-GB"/>
        </w:rPr>
        <w:t>在缔约国所有地区有效诉诸法律，特别是在农村地区，解决实际诉诸法律可能性的关切；</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(b)</w:t>
      </w:r>
      <w:r w:rsidRPr="00041B09">
        <w:rPr>
          <w:rFonts w:ascii="等线" w:eastAsia="黑体" w:hAnsi="等线"/>
          <w:kern w:val="0"/>
          <w:lang w:val="en-GB"/>
        </w:rPr>
        <w:tab/>
      </w:r>
      <w:r w:rsidRPr="00041B09">
        <w:rPr>
          <w:rFonts w:ascii="等线" w:eastAsia="黑体" w:hAnsi="等线" w:hint="eastAsia"/>
          <w:kern w:val="0"/>
          <w:lang w:val="en-GB"/>
        </w:rPr>
        <w:t>制定</w:t>
      </w:r>
      <w:r w:rsidRPr="00041B09">
        <w:rPr>
          <w:rFonts w:hint="eastAsia"/>
          <w:kern w:val="0"/>
          <w:lang w:val="en-GB"/>
        </w:rPr>
        <w:t>法律</w:t>
      </w:r>
      <w:r w:rsidRPr="00041B09">
        <w:rPr>
          <w:rFonts w:ascii="等线" w:eastAsia="黑体" w:hAnsi="等线" w:hint="eastAsia"/>
          <w:kern w:val="0"/>
          <w:lang w:val="en-GB"/>
        </w:rPr>
        <w:t>援助国家监管框架时，考虑到委员会关于妇女诉诸法律的第</w:t>
      </w:r>
      <w:r w:rsidRPr="00041B09">
        <w:rPr>
          <w:rFonts w:ascii="等线" w:eastAsia="黑体" w:hAnsi="等线"/>
          <w:kern w:val="0"/>
          <w:lang w:val="en-GB"/>
        </w:rPr>
        <w:t>33</w:t>
      </w:r>
      <w:r>
        <w:rPr>
          <w:rFonts w:ascii="等线" w:eastAsia="黑体" w:hAnsi="等线" w:hint="eastAsia"/>
          <w:kern w:val="0"/>
          <w:lang w:val="en-GB"/>
        </w:rPr>
        <w:t>(</w:t>
      </w:r>
      <w:r w:rsidRPr="00041B09">
        <w:rPr>
          <w:rFonts w:ascii="等线" w:eastAsia="黑体" w:hAnsi="等线"/>
          <w:kern w:val="0"/>
          <w:lang w:val="en-GB"/>
        </w:rPr>
        <w:t>2015</w:t>
      </w:r>
      <w:r>
        <w:rPr>
          <w:rFonts w:ascii="等线" w:eastAsia="黑体" w:hAnsi="等线" w:hint="eastAsia"/>
          <w:kern w:val="0"/>
          <w:lang w:val="en-GB"/>
        </w:rPr>
        <w:t>)</w:t>
      </w:r>
      <w:r w:rsidRPr="00041B09">
        <w:rPr>
          <w:rFonts w:ascii="等线" w:eastAsia="黑体" w:hAnsi="等线" w:hint="eastAsia"/>
          <w:kern w:val="0"/>
          <w:lang w:val="en-GB"/>
        </w:rPr>
        <w:t>号一般性建议提供的指导；</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(c)</w:t>
      </w:r>
      <w:r w:rsidRPr="00041B09">
        <w:rPr>
          <w:rFonts w:ascii="等线" w:eastAsia="黑体" w:hAnsi="等线"/>
          <w:kern w:val="0"/>
          <w:lang w:val="en-GB"/>
        </w:rPr>
        <w:tab/>
      </w:r>
      <w:r w:rsidRPr="00041B09">
        <w:rPr>
          <w:rFonts w:ascii="等线" w:eastAsia="黑体" w:hAnsi="等线" w:hint="eastAsia"/>
          <w:kern w:val="0"/>
          <w:lang w:val="en-GB"/>
        </w:rPr>
        <w:t>确保</w:t>
      </w:r>
      <w:r w:rsidRPr="00041B09">
        <w:rPr>
          <w:rFonts w:hint="eastAsia"/>
          <w:kern w:val="0"/>
          <w:lang w:val="en-GB"/>
        </w:rPr>
        <w:t>妇女</w:t>
      </w:r>
      <w:r w:rsidRPr="00041B09">
        <w:rPr>
          <w:rFonts w:ascii="等线" w:eastAsia="黑体" w:hAnsi="等线" w:hint="eastAsia"/>
          <w:kern w:val="0"/>
          <w:lang w:val="en-GB"/>
        </w:rPr>
        <w:t>儿童专门法院资源充足，可以利用，并确保妇女通过认识提高方案知悉她们可用的法律补救办法。</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提高妇女地位的国家机构</w:t>
      </w:r>
    </w:p>
    <w:p w:rsidR="00455137" w:rsidRPr="00041B09" w:rsidRDefault="00455137" w:rsidP="00455137">
      <w:pPr>
        <w:tabs>
          <w:tab w:val="left" w:pos="1701"/>
          <w:tab w:val="left" w:pos="2127"/>
        </w:tabs>
        <w:suppressAutoHyphens/>
        <w:spacing w:after="120"/>
        <w:ind w:left="1264" w:right="1264"/>
        <w:rPr>
          <w:kern w:val="0"/>
          <w:lang w:val="en-GB"/>
        </w:rPr>
      </w:pPr>
      <w:r w:rsidRPr="00041B09">
        <w:rPr>
          <w:kern w:val="0"/>
          <w:lang w:val="en-GB"/>
        </w:rPr>
        <w:t>12.</w:t>
      </w:r>
      <w:r w:rsidRPr="00041B09">
        <w:rPr>
          <w:kern w:val="0"/>
          <w:lang w:val="en-GB"/>
        </w:rPr>
        <w:tab/>
      </w:r>
      <w:r w:rsidRPr="00041B09">
        <w:rPr>
          <w:kern w:val="0"/>
          <w:lang w:val="en-GB"/>
        </w:rPr>
        <w:t>委员会欢迎通过增加人力资源和任命一名部长作为主席等方式增强了负责协调提高妇女地位事务的机构国家</w:t>
      </w:r>
      <w:r w:rsidRPr="00041B09">
        <w:rPr>
          <w:kern w:val="0"/>
          <w:lang w:val="en-GB"/>
        </w:rPr>
        <w:t>——</w:t>
      </w:r>
      <w:r w:rsidRPr="00041B09">
        <w:rPr>
          <w:kern w:val="0"/>
          <w:lang w:val="en-GB"/>
        </w:rPr>
        <w:t>妇女和儿童委员会。委员会还注意到，国家妇女和儿童委员会在任务授权扩大之后正进行组织审查，以监测</w:t>
      </w:r>
      <w:r w:rsidRPr="00041B09">
        <w:rPr>
          <w:kern w:val="0"/>
          <w:lang w:val="en-GB"/>
        </w:rPr>
        <w:t>2011</w:t>
      </w:r>
      <w:r w:rsidRPr="00041B09">
        <w:rPr>
          <w:kern w:val="0"/>
          <w:lang w:val="en-GB"/>
        </w:rPr>
        <w:t>年《儿童养育和保护法》、</w:t>
      </w:r>
      <w:r w:rsidRPr="00041B09">
        <w:rPr>
          <w:kern w:val="0"/>
          <w:lang w:val="en-GB"/>
        </w:rPr>
        <w:t>2012</w:t>
      </w:r>
      <w:r w:rsidRPr="00041B09">
        <w:rPr>
          <w:kern w:val="0"/>
          <w:lang w:val="en-GB"/>
        </w:rPr>
        <w:t>年《儿童收养法》和</w:t>
      </w:r>
      <w:r w:rsidRPr="00041B09">
        <w:rPr>
          <w:kern w:val="0"/>
          <w:lang w:val="en-GB"/>
        </w:rPr>
        <w:t>2013</w:t>
      </w:r>
      <w:r w:rsidRPr="00041B09">
        <w:rPr>
          <w:kern w:val="0"/>
          <w:lang w:val="en-GB"/>
        </w:rPr>
        <w:t>年《防止家庭暴力法》的执行工作。委员会赞扬缔约国在国家统计局和国家妇女和儿童委员会的帮助下，努力将可持续发展目标纳入其《性别指标手册》，并划分其关于儿童和妇女的任务授权，使性别部分成为单独的任务授权，专门强调性别平等。委员会还称赞缔约国制定国民幸福总值政策筛查工具，将性别平等作为评价国家政策的一个参数。委员会注意到，缔约国正在制定新的国家性别平等政策。但是，委员会感到关切的是：</w:t>
      </w:r>
    </w:p>
    <w:p w:rsidR="00455137" w:rsidRPr="00041B09" w:rsidRDefault="00455137" w:rsidP="00455137">
      <w:pPr>
        <w:tabs>
          <w:tab w:val="left" w:pos="1701"/>
          <w:tab w:val="left" w:pos="2127"/>
        </w:tabs>
        <w:suppressAutoHyphens/>
        <w:spacing w:after="120"/>
        <w:ind w:left="1264" w:right="1264"/>
        <w:rPr>
          <w:kern w:val="0"/>
          <w:lang w:val="en-GB"/>
        </w:rPr>
      </w:pPr>
      <w:r w:rsidRPr="00041B09">
        <w:rPr>
          <w:kern w:val="0"/>
          <w:lang w:val="en-GB"/>
        </w:rPr>
        <w:tab/>
        <w:t>(a)</w:t>
      </w:r>
      <w:r w:rsidRPr="00041B09">
        <w:rPr>
          <w:kern w:val="0"/>
          <w:lang w:val="en-GB"/>
        </w:rPr>
        <w:tab/>
      </w:r>
      <w:r w:rsidRPr="00041B09">
        <w:rPr>
          <w:kern w:val="0"/>
          <w:lang w:val="en-GB"/>
        </w:rPr>
        <w:t>国家妇女和儿童委员会与性别平等问题协调人之间的协调有限，特别是在县一级，提供给他们的培训有限；</w:t>
      </w:r>
    </w:p>
    <w:p w:rsidR="00455137" w:rsidRPr="00041B09" w:rsidRDefault="00455137" w:rsidP="00455137">
      <w:pPr>
        <w:tabs>
          <w:tab w:val="left" w:pos="1701"/>
          <w:tab w:val="left" w:pos="2127"/>
        </w:tabs>
        <w:suppressAutoHyphens/>
        <w:spacing w:after="120"/>
        <w:ind w:left="1264" w:right="1264"/>
        <w:rPr>
          <w:kern w:val="0"/>
          <w:lang w:val="en-GB"/>
        </w:rPr>
      </w:pPr>
      <w:r>
        <w:rPr>
          <w:rFonts w:hint="eastAsia"/>
          <w:kern w:val="0"/>
          <w:lang w:val="en-GB"/>
        </w:rPr>
        <w:tab/>
      </w:r>
      <w:r w:rsidRPr="00041B09">
        <w:rPr>
          <w:kern w:val="0"/>
          <w:lang w:val="en-GB"/>
        </w:rPr>
        <w:t>(b)</w:t>
      </w:r>
      <w:r w:rsidRPr="00041B09">
        <w:rPr>
          <w:kern w:val="0"/>
          <w:lang w:val="en-GB"/>
        </w:rPr>
        <w:tab/>
      </w:r>
      <w:r w:rsidRPr="00041B09">
        <w:rPr>
          <w:kern w:val="0"/>
          <w:lang w:val="en-GB"/>
        </w:rPr>
        <w:t>提供的关于国家妇女和儿童委员会监测性别平等主流化，包括促进性别平等的预算编制的活动的信息有限；</w:t>
      </w:r>
    </w:p>
    <w:p w:rsidR="00455137" w:rsidRPr="00041B09" w:rsidRDefault="00455137" w:rsidP="00455137">
      <w:pPr>
        <w:tabs>
          <w:tab w:val="left" w:pos="1701"/>
          <w:tab w:val="left" w:pos="2127"/>
        </w:tabs>
        <w:suppressAutoHyphens/>
        <w:spacing w:after="120"/>
        <w:ind w:left="1264" w:right="1264"/>
        <w:rPr>
          <w:kern w:val="0"/>
          <w:lang w:val="en-GB"/>
        </w:rPr>
      </w:pPr>
      <w:r w:rsidRPr="00041B09">
        <w:rPr>
          <w:kern w:val="0"/>
          <w:lang w:val="en-GB"/>
        </w:rPr>
        <w:tab/>
        <w:t>(c)</w:t>
      </w:r>
      <w:r w:rsidRPr="00041B09">
        <w:rPr>
          <w:kern w:val="0"/>
          <w:lang w:val="en-GB"/>
        </w:rPr>
        <w:tab/>
      </w:r>
      <w:r w:rsidRPr="00041B09">
        <w:rPr>
          <w:kern w:val="0"/>
          <w:lang w:val="en-GB"/>
        </w:rPr>
        <w:t>缺乏关于妇女和女童的分列数据，这会影响缔约国的方案拟订活动。</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kern w:val="0"/>
          <w:lang w:val="en-GB"/>
        </w:rPr>
        <w:t>13.</w:t>
      </w:r>
      <w:r w:rsidRPr="00041B09">
        <w:rPr>
          <w:rFonts w:ascii="等线" w:eastAsia="黑体" w:hAnsi="等线"/>
          <w:kern w:val="0"/>
          <w:lang w:val="en-GB"/>
        </w:rPr>
        <w:tab/>
      </w:r>
      <w:r w:rsidRPr="00041B09">
        <w:rPr>
          <w:rFonts w:ascii="等线" w:eastAsia="黑体" w:hAnsi="等线" w:hint="eastAsia"/>
          <w:kern w:val="0"/>
          <w:lang w:val="en-GB"/>
        </w:rPr>
        <w:t>委员会建议缔约国：</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Pr>
          <w:rFonts w:ascii="等线" w:eastAsia="黑体" w:hAnsi="等线"/>
          <w:kern w:val="0"/>
          <w:lang w:val="en-GB"/>
        </w:rPr>
        <w:t>(a)</w:t>
      </w:r>
      <w:r>
        <w:rPr>
          <w:rFonts w:ascii="等线" w:eastAsia="黑体" w:hAnsi="等线"/>
          <w:kern w:val="0"/>
          <w:lang w:val="en-GB"/>
        </w:rPr>
        <w:tab/>
      </w:r>
      <w:r w:rsidRPr="00041B09">
        <w:rPr>
          <w:rFonts w:ascii="等线" w:eastAsia="黑体" w:hAnsi="等线" w:hint="eastAsia"/>
          <w:kern w:val="0"/>
          <w:lang w:val="en-GB"/>
        </w:rPr>
        <w:t>加强国家妇女和儿童委员会与各县的性别</w:t>
      </w:r>
      <w:bookmarkStart w:id="7" w:name="OLE_LINK25"/>
      <w:bookmarkStart w:id="8" w:name="OLE_LINK24"/>
      <w:bookmarkStart w:id="9" w:name="OLE_LINK23"/>
      <w:r w:rsidRPr="00041B09">
        <w:rPr>
          <w:rFonts w:ascii="等线" w:eastAsia="黑体" w:hAnsi="等线" w:hint="eastAsia"/>
          <w:kern w:val="0"/>
          <w:lang w:val="en-GB"/>
        </w:rPr>
        <w:t>平等问题协调</w:t>
      </w:r>
      <w:bookmarkEnd w:id="7"/>
      <w:bookmarkEnd w:id="8"/>
      <w:bookmarkEnd w:id="9"/>
      <w:r w:rsidRPr="00041B09">
        <w:rPr>
          <w:rFonts w:ascii="等线" w:eastAsia="黑体" w:hAnsi="等线" w:hint="eastAsia"/>
          <w:kern w:val="0"/>
          <w:lang w:val="en-GB"/>
        </w:rPr>
        <w:t>人之间的协调，</w:t>
      </w:r>
      <w:r w:rsidRPr="00041B09">
        <w:rPr>
          <w:rFonts w:ascii="等线" w:eastAsia="黑体" w:hAnsi="等线" w:hint="eastAsia"/>
          <w:spacing w:val="-3"/>
          <w:kern w:val="0"/>
          <w:lang w:val="en-GB"/>
        </w:rPr>
        <w:t>并确保性别平等问题协调人获得关于妇女权利，特别是性别平等主流化的充分</w:t>
      </w:r>
      <w:r w:rsidRPr="00041B09">
        <w:rPr>
          <w:rFonts w:ascii="等线" w:eastAsia="黑体" w:hAnsi="等线" w:hint="eastAsia"/>
          <w:kern w:val="0"/>
          <w:lang w:val="en-GB"/>
        </w:rPr>
        <w:t>培训；</w:t>
      </w:r>
    </w:p>
    <w:p w:rsidR="00455137" w:rsidRPr="00041B09" w:rsidRDefault="00455137" w:rsidP="00455137">
      <w:pPr>
        <w:tabs>
          <w:tab w:val="left" w:pos="1701"/>
          <w:tab w:val="left" w:pos="2127"/>
        </w:tabs>
        <w:suppressAutoHyphens/>
        <w:spacing w:after="120"/>
        <w:ind w:left="1264" w:right="1264"/>
        <w:rPr>
          <w:rFonts w:ascii="等线" w:hAnsi="等线"/>
          <w:kern w:val="0"/>
          <w:lang w:val="en-GB"/>
        </w:rPr>
      </w:pPr>
      <w:r>
        <w:rPr>
          <w:rFonts w:ascii="等线" w:eastAsia="黑体" w:hAnsi="等线" w:hint="eastAsia"/>
          <w:kern w:val="0"/>
          <w:lang w:val="en-GB"/>
        </w:rPr>
        <w:tab/>
      </w:r>
      <w:r w:rsidRPr="00041B09">
        <w:rPr>
          <w:rFonts w:ascii="等线" w:eastAsia="黑体" w:hAnsi="等线"/>
          <w:kern w:val="0"/>
          <w:lang w:val="en-GB"/>
        </w:rPr>
        <w:t>(b)</w:t>
      </w:r>
      <w:r w:rsidRPr="00041B09">
        <w:rPr>
          <w:rFonts w:ascii="等线" w:eastAsia="黑体" w:hAnsi="等线"/>
          <w:kern w:val="0"/>
          <w:lang w:val="en-GB"/>
        </w:rPr>
        <w:tab/>
      </w:r>
      <w:r w:rsidRPr="00041B09">
        <w:rPr>
          <w:rFonts w:ascii="等线" w:eastAsia="黑体" w:hAnsi="等线" w:hint="eastAsia"/>
          <w:kern w:val="0"/>
          <w:lang w:val="en-GB"/>
        </w:rPr>
        <w:t>下一次定期报告介绍</w:t>
      </w:r>
      <w:bookmarkStart w:id="10" w:name="OLE_LINK27"/>
      <w:bookmarkStart w:id="11" w:name="OLE_LINK26"/>
      <w:r w:rsidRPr="00041B09">
        <w:rPr>
          <w:rFonts w:ascii="等线" w:eastAsia="黑体" w:hAnsi="等线" w:hint="eastAsia"/>
          <w:kern w:val="0"/>
          <w:lang w:val="en-GB"/>
        </w:rPr>
        <w:t>国家妇女和儿童委员会</w:t>
      </w:r>
      <w:bookmarkEnd w:id="10"/>
      <w:bookmarkEnd w:id="11"/>
      <w:r w:rsidRPr="00041B09">
        <w:rPr>
          <w:rFonts w:ascii="等线" w:eastAsia="黑体" w:hAnsi="等线" w:hint="eastAsia"/>
          <w:kern w:val="0"/>
          <w:lang w:val="en-GB"/>
        </w:rPr>
        <w:t>监测性别平等主流化的活动，包括促进性别平等的预算编制，并确保该委员会有足够的人力和财政资源来切实执行其扩大的任务授权；</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rFonts w:ascii="等线" w:hAnsi="等线"/>
          <w:kern w:val="0"/>
          <w:lang w:val="en-GB"/>
        </w:rPr>
        <w:tab/>
      </w:r>
      <w:r w:rsidRPr="00041B09">
        <w:rPr>
          <w:rFonts w:ascii="等线" w:eastAsia="黑体" w:hAnsi="等线"/>
          <w:kern w:val="0"/>
          <w:lang w:val="en-GB"/>
        </w:rPr>
        <w:t>(c)</w:t>
      </w:r>
      <w:r w:rsidRPr="00041B09">
        <w:rPr>
          <w:rFonts w:ascii="等线" w:eastAsia="黑体" w:hAnsi="等线"/>
          <w:kern w:val="0"/>
          <w:lang w:val="en-GB"/>
        </w:rPr>
        <w:tab/>
      </w:r>
      <w:bookmarkStart w:id="12" w:name="OLE_LINK31"/>
      <w:bookmarkStart w:id="13" w:name="OLE_LINK30"/>
      <w:r w:rsidRPr="00041B09">
        <w:rPr>
          <w:rFonts w:ascii="等线" w:eastAsia="黑体" w:hAnsi="等线" w:hint="eastAsia"/>
          <w:kern w:val="0"/>
          <w:lang w:val="en-GB"/>
        </w:rPr>
        <w:t>加紧努力收集关于妇女和女童的分列数据，确保国家性别平等政策草案避免没有性别区分的措辞，并促进收集和传播此类数据</w:t>
      </w:r>
      <w:bookmarkEnd w:id="12"/>
      <w:bookmarkEnd w:id="13"/>
      <w:r w:rsidRPr="00041B09">
        <w:rPr>
          <w:rFonts w:ascii="等线" w:eastAsia="黑体" w:hAnsi="等线" w:hint="eastAsia"/>
          <w:kern w:val="0"/>
          <w:lang w:val="en-GB"/>
        </w:rPr>
        <w:t>；</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(d)</w:t>
      </w:r>
      <w:r w:rsidRPr="00041B09">
        <w:rPr>
          <w:rFonts w:ascii="等线" w:eastAsia="黑体" w:hAnsi="等线"/>
          <w:kern w:val="0"/>
          <w:lang w:val="en-GB"/>
        </w:rPr>
        <w:tab/>
      </w:r>
      <w:r w:rsidRPr="00041B09">
        <w:rPr>
          <w:rFonts w:ascii="等线" w:eastAsia="黑体" w:hAnsi="等线" w:hint="eastAsia"/>
          <w:kern w:val="0"/>
          <w:lang w:val="en-GB"/>
        </w:rPr>
        <w:t>确保在评估促进性别平等政策的实效时切实利用国民幸福总值政策筛查工具和载有可持续发展目标及其指标的《性别平等指标手册》。</w:t>
      </w:r>
    </w:p>
    <w:p w:rsidR="00455137" w:rsidRPr="00041B09" w:rsidRDefault="00455137" w:rsidP="00455137">
      <w:pPr>
        <w:keepNext/>
        <w:keepLines/>
        <w:tabs>
          <w:tab w:val="right" w:pos="851"/>
          <w:tab w:val="left" w:pos="1701"/>
          <w:tab w:val="left" w:pos="2127"/>
        </w:tabs>
        <w:suppressAutoHyphens/>
        <w:spacing w:before="24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暂行特别措施</w:t>
      </w:r>
    </w:p>
    <w:p w:rsidR="00455137" w:rsidRPr="00041B09" w:rsidRDefault="00455137" w:rsidP="00455137">
      <w:pPr>
        <w:tabs>
          <w:tab w:val="left" w:pos="1701"/>
          <w:tab w:val="left" w:pos="2127"/>
        </w:tabs>
        <w:suppressAutoHyphens/>
        <w:spacing w:after="120"/>
        <w:ind w:left="1264" w:right="1264"/>
        <w:rPr>
          <w:kern w:val="0"/>
          <w:lang w:val="en-GB"/>
        </w:rPr>
      </w:pPr>
      <w:r w:rsidRPr="00041B09">
        <w:rPr>
          <w:kern w:val="0"/>
          <w:lang w:val="en-GB"/>
        </w:rPr>
        <w:t>14.</w:t>
      </w:r>
      <w:r w:rsidRPr="00041B09">
        <w:rPr>
          <w:kern w:val="0"/>
          <w:lang w:val="en-GB"/>
        </w:rPr>
        <w:tab/>
      </w:r>
      <w:r w:rsidRPr="00041B09">
        <w:rPr>
          <w:kern w:val="0"/>
          <w:lang w:val="en-GB"/>
        </w:rPr>
        <w:t>委员会回顾其上一次结论性意见</w:t>
      </w:r>
      <w:r w:rsidRPr="005A1738">
        <w:rPr>
          <w:kern w:val="0"/>
          <w:lang w:val="en-GB"/>
        </w:rPr>
        <w:t>(</w:t>
      </w:r>
      <w:hyperlink r:id="rId21" w:history="1">
        <w:r w:rsidRPr="00995D27">
          <w:rPr>
            <w:rStyle w:val="ad"/>
            <w:kern w:val="0"/>
            <w:lang w:val="en-GB"/>
          </w:rPr>
          <w:t>CEDAW/C/BTN/CO/7</w:t>
        </w:r>
      </w:hyperlink>
      <w:r w:rsidRPr="00041B09">
        <w:rPr>
          <w:kern w:val="0"/>
          <w:lang w:val="en-GB"/>
        </w:rPr>
        <w:t>，第</w:t>
      </w:r>
      <w:r w:rsidRPr="00041B09">
        <w:rPr>
          <w:kern w:val="0"/>
          <w:lang w:val="en-GB"/>
        </w:rPr>
        <w:t>15</w:t>
      </w:r>
      <w:r w:rsidRPr="00041B09">
        <w:rPr>
          <w:kern w:val="0"/>
          <w:lang w:val="en-GB"/>
        </w:rPr>
        <w:t>段</w:t>
      </w:r>
      <w:r w:rsidRPr="005A1738">
        <w:rPr>
          <w:kern w:val="0"/>
          <w:lang w:val="en-GB"/>
        </w:rPr>
        <w:t>)</w:t>
      </w:r>
      <w:r w:rsidRPr="00041B09">
        <w:rPr>
          <w:kern w:val="0"/>
          <w:lang w:val="en-GB"/>
        </w:rPr>
        <w:t>，并重申感到关切的是，尽管缔约国表示会审议起草一项关于暂行特别措施的法律，但并未采取任何此类措施以推动男女在《公约》所涉领域的事实上的平等，尤其是在教育以及妇女参与政治和公共生活方面的平等。委员会还感到关切的是，由于性别成见与偏见认为暂行特别措施与择优选拔制度不符，因此为促进对此类措施的了解所做的努力受阻。</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kern w:val="0"/>
          <w:lang w:val="en-GB"/>
        </w:rPr>
        <w:t>15.</w:t>
      </w:r>
      <w:r w:rsidRPr="00041B09">
        <w:rPr>
          <w:rFonts w:ascii="等线" w:hAnsi="等线"/>
          <w:kern w:val="0"/>
          <w:lang w:val="en-GB"/>
        </w:rPr>
        <w:tab/>
      </w:r>
      <w:r w:rsidRPr="00041B09">
        <w:rPr>
          <w:rFonts w:ascii="等线" w:eastAsia="黑体" w:hAnsi="等线" w:hint="eastAsia"/>
          <w:kern w:val="0"/>
          <w:lang w:val="en-GB"/>
        </w:rPr>
        <w:t>委员会建议缔约国按照《公约》第四条第</w:t>
      </w:r>
      <w:r w:rsidRPr="00041B09">
        <w:rPr>
          <w:rFonts w:ascii="等线" w:eastAsia="黑体" w:hAnsi="等线"/>
          <w:kern w:val="0"/>
          <w:lang w:val="en-GB"/>
        </w:rPr>
        <w:t>1</w:t>
      </w:r>
      <w:r w:rsidRPr="00041B09">
        <w:rPr>
          <w:rFonts w:ascii="等线" w:eastAsia="黑体" w:hAnsi="等线" w:hint="eastAsia"/>
          <w:kern w:val="0"/>
          <w:lang w:val="en-GB"/>
        </w:rPr>
        <w:t>款和委员会关于暂行特别措施的第</w:t>
      </w:r>
      <w:r w:rsidRPr="00041B09">
        <w:rPr>
          <w:rFonts w:ascii="等线" w:eastAsia="黑体" w:hAnsi="等线"/>
          <w:kern w:val="0"/>
          <w:lang w:val="en-GB"/>
        </w:rPr>
        <w:t>25</w:t>
      </w:r>
      <w:r>
        <w:rPr>
          <w:rFonts w:ascii="等线" w:eastAsia="黑体" w:hAnsi="等线" w:hint="eastAsia"/>
          <w:kern w:val="0"/>
          <w:lang w:val="en-GB"/>
        </w:rPr>
        <w:t>(</w:t>
      </w:r>
      <w:r w:rsidRPr="00041B09">
        <w:rPr>
          <w:rFonts w:ascii="等线" w:eastAsia="黑体" w:hAnsi="等线"/>
          <w:kern w:val="0"/>
          <w:lang w:val="en-GB"/>
        </w:rPr>
        <w:t>2004</w:t>
      </w:r>
      <w:r>
        <w:rPr>
          <w:rFonts w:ascii="等线" w:eastAsia="黑体" w:hAnsi="等线" w:hint="eastAsia"/>
          <w:kern w:val="0"/>
          <w:lang w:val="en-GB"/>
        </w:rPr>
        <w:t>)</w:t>
      </w:r>
      <w:r w:rsidRPr="00041B09">
        <w:rPr>
          <w:rFonts w:ascii="等线" w:eastAsia="黑体" w:hAnsi="等线" w:hint="eastAsia"/>
          <w:kern w:val="0"/>
          <w:lang w:val="en-GB"/>
        </w:rPr>
        <w:t>号一般性建议，通过增加妇女参与政治生活、教育和就业的暂行特别措施的法律规定并充分实施这些规定，作为在妇女代表不足或处于劣势的《公约》涵盖领域加快实现男女实质平等的必要战略。委员会还建议缔约国提高议会议员、政府官员和公众对暂行特别措施的必要性的认识。</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定型观念和有害习俗</w:t>
      </w:r>
    </w:p>
    <w:p w:rsidR="00455137" w:rsidRPr="00041B09" w:rsidRDefault="00455137" w:rsidP="00455137">
      <w:pPr>
        <w:tabs>
          <w:tab w:val="left" w:pos="1701"/>
          <w:tab w:val="left" w:pos="2127"/>
        </w:tabs>
        <w:suppressAutoHyphens/>
        <w:spacing w:after="120"/>
        <w:ind w:left="1264" w:right="1264"/>
        <w:rPr>
          <w:kern w:val="0"/>
          <w:lang w:val="en-GB"/>
        </w:rPr>
      </w:pPr>
      <w:r w:rsidRPr="00041B09">
        <w:rPr>
          <w:kern w:val="0"/>
          <w:lang w:val="en-GB"/>
        </w:rPr>
        <w:t>16.</w:t>
      </w:r>
      <w:r w:rsidRPr="00041B09">
        <w:rPr>
          <w:kern w:val="0"/>
          <w:lang w:val="en-GB"/>
        </w:rPr>
        <w:tab/>
      </w:r>
      <w:r w:rsidRPr="00041B09">
        <w:rPr>
          <w:kern w:val="0"/>
          <w:lang w:val="en-GB"/>
        </w:rPr>
        <w:t>委员会注意到，缔约国努力执行《国家两性平等行动计划》，以改变公众的陈规定型观念。</w:t>
      </w:r>
      <w:bookmarkStart w:id="14" w:name="OLE_LINK74"/>
      <w:bookmarkStart w:id="15" w:name="OLE_LINK73"/>
      <w:bookmarkStart w:id="16" w:name="OLE_LINK72"/>
      <w:bookmarkStart w:id="17" w:name="OLE_LINK71"/>
      <w:r w:rsidRPr="00041B09">
        <w:rPr>
          <w:kern w:val="0"/>
          <w:lang w:val="en-GB"/>
        </w:rPr>
        <w:t>然而，委员会仍感到关切的是，男女社会家庭责任和角色方面，依然存在着歧视性的定型观念和根深蒂固的重男轻女态度。</w:t>
      </w:r>
      <w:bookmarkEnd w:id="14"/>
      <w:bookmarkEnd w:id="15"/>
      <w:bookmarkEnd w:id="16"/>
      <w:bookmarkEnd w:id="17"/>
      <w:r w:rsidRPr="00041B09">
        <w:rPr>
          <w:kern w:val="0"/>
          <w:lang w:val="en-GB"/>
        </w:rPr>
        <w:t>委员会还关切地注意到，缺乏关于一夫多妻等有害习俗普遍程度的数据。委员会回顾先前的结论性意见</w:t>
      </w:r>
      <w:r w:rsidRPr="005A1738">
        <w:rPr>
          <w:kern w:val="0"/>
          <w:lang w:val="en-GB"/>
        </w:rPr>
        <w:t>(</w:t>
      </w:r>
      <w:hyperlink r:id="rId22" w:history="1">
        <w:r w:rsidRPr="00995D27">
          <w:rPr>
            <w:rStyle w:val="ad"/>
            <w:kern w:val="0"/>
            <w:sz w:val="20"/>
            <w:lang w:val="en-GB"/>
          </w:rPr>
          <w:t>A/59/38(</w:t>
        </w:r>
      </w:hyperlink>
      <w:r w:rsidRPr="00041B09">
        <w:rPr>
          <w:kern w:val="0"/>
          <w:sz w:val="20"/>
          <w:lang w:val="en-GB"/>
        </w:rPr>
        <w:t>第一部分</w:t>
      </w:r>
      <w:r w:rsidRPr="005A1738">
        <w:rPr>
          <w:kern w:val="0"/>
          <w:sz w:val="20"/>
          <w:lang w:val="en-GB"/>
        </w:rPr>
        <w:t>)</w:t>
      </w:r>
      <w:r w:rsidRPr="00041B09">
        <w:rPr>
          <w:kern w:val="0"/>
          <w:sz w:val="20"/>
          <w:lang w:val="en-GB"/>
        </w:rPr>
        <w:t>，第</w:t>
      </w:r>
      <w:r w:rsidRPr="00041B09">
        <w:rPr>
          <w:kern w:val="0"/>
          <w:sz w:val="20"/>
          <w:lang w:val="en-GB"/>
        </w:rPr>
        <w:t>115</w:t>
      </w:r>
      <w:r w:rsidRPr="00041B09">
        <w:rPr>
          <w:kern w:val="0"/>
          <w:sz w:val="20"/>
          <w:lang w:val="en-GB"/>
        </w:rPr>
        <w:t>段和第</w:t>
      </w:r>
      <w:r w:rsidRPr="00041B09">
        <w:rPr>
          <w:kern w:val="0"/>
          <w:sz w:val="20"/>
          <w:lang w:val="en-GB"/>
        </w:rPr>
        <w:t>116</w:t>
      </w:r>
      <w:r w:rsidRPr="00041B09">
        <w:rPr>
          <w:kern w:val="0"/>
          <w:sz w:val="20"/>
          <w:lang w:val="en-GB"/>
        </w:rPr>
        <w:t>段</w:t>
      </w:r>
      <w:r w:rsidRPr="005A1738">
        <w:rPr>
          <w:kern w:val="0"/>
          <w:lang w:val="en-GB"/>
        </w:rPr>
        <w:t>)</w:t>
      </w:r>
      <w:r w:rsidRPr="00041B09">
        <w:rPr>
          <w:kern w:val="0"/>
          <w:lang w:val="en-GB"/>
        </w:rPr>
        <w:t>，并注意到，缔约国尚未对现有的歧视性定型观念进行全面分析，以评估其对实现性别平等的影响。</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rFonts w:ascii="等线" w:hAnsi="等线"/>
          <w:kern w:val="0"/>
          <w:lang w:val="en-GB"/>
        </w:rPr>
        <w:t>17.</w:t>
      </w:r>
      <w:r w:rsidRPr="00041B09">
        <w:rPr>
          <w:rFonts w:ascii="等线" w:hAnsi="等线"/>
          <w:kern w:val="0"/>
          <w:lang w:val="en-GB"/>
        </w:rPr>
        <w:tab/>
      </w:r>
      <w:r w:rsidRPr="00041B09">
        <w:rPr>
          <w:rFonts w:ascii="等线" w:eastAsia="黑体" w:hAnsi="等线" w:hint="eastAsia"/>
          <w:kern w:val="0"/>
          <w:lang w:val="en-GB"/>
        </w:rPr>
        <w:t>委员会建议缔约国：</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rFonts w:ascii="等线" w:eastAsia="黑体" w:hAnsi="等线"/>
          <w:kern w:val="0"/>
          <w:lang w:val="en-GB"/>
        </w:rPr>
        <w:tab/>
        <w:t>(a)</w:t>
      </w:r>
      <w:r w:rsidRPr="00041B09">
        <w:rPr>
          <w:rFonts w:ascii="等线" w:eastAsia="黑体" w:hAnsi="等线"/>
          <w:kern w:val="0"/>
          <w:lang w:val="en-GB"/>
        </w:rPr>
        <w:tab/>
      </w:r>
      <w:r w:rsidRPr="00041B09">
        <w:rPr>
          <w:rFonts w:ascii="等线" w:eastAsia="黑体" w:hAnsi="等线" w:hint="eastAsia"/>
          <w:kern w:val="0"/>
          <w:lang w:val="en-GB"/>
        </w:rPr>
        <w:t>扩大关于歧视性定型观念对妇女特别是农村地区妇女享有人权所产生的不利影响的公众教育方案，并审查学校课程以确保其有助于消除性别定型观念；</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rFonts w:ascii="等线" w:eastAsia="黑体" w:hAnsi="等线"/>
          <w:kern w:val="0"/>
          <w:lang w:val="en-GB"/>
        </w:rPr>
        <w:tab/>
        <w:t>(b)</w:t>
      </w:r>
      <w:r w:rsidRPr="00041B09">
        <w:rPr>
          <w:rFonts w:ascii="等线" w:eastAsia="黑体" w:hAnsi="等线"/>
          <w:kern w:val="0"/>
          <w:lang w:val="en-GB"/>
        </w:rPr>
        <w:tab/>
      </w:r>
      <w:r w:rsidRPr="00041B09">
        <w:rPr>
          <w:rFonts w:ascii="等线" w:eastAsia="黑体" w:hAnsi="等线" w:hint="eastAsia"/>
          <w:kern w:val="0"/>
          <w:lang w:val="en-GB"/>
        </w:rPr>
        <w:t>加强与媒体的合作，以教育公众，提高对社会各阶层仍保留的性别定型观念的认识，监测媒体使用《伦理准则》情况，以便媒体展示妇女和女童积极参与政治、经济和社会生活的正面形象；</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rFonts w:ascii="等线" w:eastAsia="黑体" w:hAnsi="等线"/>
          <w:kern w:val="0"/>
          <w:lang w:val="en-GB"/>
        </w:rPr>
        <w:tab/>
        <w:t>(c)</w:t>
      </w:r>
      <w:r w:rsidRPr="00041B09">
        <w:rPr>
          <w:rFonts w:ascii="等线" w:eastAsia="黑体" w:hAnsi="等线"/>
          <w:kern w:val="0"/>
          <w:lang w:val="en-GB"/>
        </w:rPr>
        <w:tab/>
      </w:r>
      <w:r w:rsidRPr="00041B09">
        <w:rPr>
          <w:rFonts w:ascii="等线" w:eastAsia="黑体" w:hAnsi="等线" w:hint="eastAsia"/>
          <w:kern w:val="0"/>
          <w:lang w:val="en-GB"/>
        </w:rPr>
        <w:t>开展全国性研究，分析现有的歧视性定型观念，以评估其对实现性别平等的影响，并确定一夫多妻这一有害习俗的普遍程度和流行范围；</w:t>
      </w:r>
    </w:p>
    <w:p w:rsidR="00455137" w:rsidRPr="00041B09" w:rsidRDefault="00455137" w:rsidP="00455137">
      <w:pPr>
        <w:tabs>
          <w:tab w:val="left" w:pos="1701"/>
          <w:tab w:val="left" w:pos="2127"/>
        </w:tabs>
        <w:suppressAutoHyphens/>
        <w:spacing w:after="120"/>
        <w:ind w:left="1264" w:right="1264"/>
        <w:rPr>
          <w:rFonts w:ascii="等线" w:hAnsi="等线"/>
          <w:kern w:val="0"/>
          <w:lang w:val="en-GB"/>
        </w:rPr>
      </w:pPr>
      <w:r w:rsidRPr="00041B09">
        <w:rPr>
          <w:rFonts w:ascii="等线" w:eastAsia="黑体" w:hAnsi="等线"/>
          <w:kern w:val="0"/>
          <w:lang w:val="en-GB"/>
        </w:rPr>
        <w:tab/>
        <w:t>(d)</w:t>
      </w:r>
      <w:r w:rsidRPr="00041B09">
        <w:rPr>
          <w:rFonts w:ascii="等线" w:eastAsia="黑体" w:hAnsi="等线"/>
          <w:kern w:val="0"/>
          <w:lang w:val="en-GB"/>
        </w:rPr>
        <w:tab/>
      </w:r>
      <w:r w:rsidRPr="00041B09">
        <w:rPr>
          <w:rFonts w:ascii="等线" w:eastAsia="黑体" w:hAnsi="等线" w:hint="eastAsia"/>
          <w:kern w:val="0"/>
          <w:lang w:val="en-GB"/>
        </w:rPr>
        <w:t>定期监测和审查为消除性别定型观念和有害习俗所采取的措施，以评估其影响。</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侵害妇女的性别暴力行为</w:t>
      </w:r>
    </w:p>
    <w:p w:rsidR="00455137" w:rsidRPr="00041B09" w:rsidRDefault="00455137" w:rsidP="00455137">
      <w:pPr>
        <w:tabs>
          <w:tab w:val="left" w:pos="1701"/>
          <w:tab w:val="left" w:pos="2127"/>
        </w:tabs>
        <w:suppressAutoHyphens/>
        <w:spacing w:after="120"/>
        <w:ind w:left="1264" w:right="1264"/>
        <w:rPr>
          <w:kern w:val="0"/>
          <w:lang w:val="en-GB"/>
        </w:rPr>
      </w:pPr>
      <w:r w:rsidRPr="00041B09">
        <w:rPr>
          <w:kern w:val="0"/>
          <w:lang w:val="en-GB"/>
        </w:rPr>
        <w:t>18.</w:t>
      </w:r>
      <w:r w:rsidRPr="00041B09">
        <w:rPr>
          <w:kern w:val="0"/>
          <w:lang w:val="en-GB"/>
        </w:rPr>
        <w:tab/>
      </w:r>
      <w:r w:rsidRPr="00041B09">
        <w:rPr>
          <w:kern w:val="0"/>
          <w:lang w:val="en-GB"/>
        </w:rPr>
        <w:t>委员会称赞缔约国</w:t>
      </w:r>
      <w:r w:rsidRPr="00041B09">
        <w:rPr>
          <w:kern w:val="0"/>
          <w:lang w:val="en-GB"/>
        </w:rPr>
        <w:t>2013</w:t>
      </w:r>
      <w:r w:rsidRPr="00041B09">
        <w:rPr>
          <w:kern w:val="0"/>
          <w:lang w:val="en-GB"/>
        </w:rPr>
        <w:t>年通过</w:t>
      </w:r>
      <w:bookmarkStart w:id="18" w:name="OLE_LINK38"/>
      <w:bookmarkStart w:id="19" w:name="OLE_LINK37"/>
      <w:r w:rsidRPr="00041B09">
        <w:rPr>
          <w:kern w:val="0"/>
          <w:lang w:val="en-GB"/>
        </w:rPr>
        <w:t>《防止家庭暴力法</w:t>
      </w:r>
      <w:bookmarkEnd w:id="18"/>
      <w:bookmarkEnd w:id="19"/>
      <w:r w:rsidRPr="00041B09">
        <w:rPr>
          <w:kern w:val="0"/>
          <w:lang w:val="en-GB"/>
        </w:rPr>
        <w:t>》，</w:t>
      </w:r>
      <w:r w:rsidRPr="00041B09">
        <w:rPr>
          <w:kern w:val="0"/>
          <w:lang w:val="en-GB"/>
        </w:rPr>
        <w:t>2015</w:t>
      </w:r>
      <w:r w:rsidRPr="00041B09">
        <w:rPr>
          <w:kern w:val="0"/>
          <w:lang w:val="en-GB"/>
        </w:rPr>
        <w:t>年通过《防止家庭暴力法细则和条例》。委员会还称赞缔约国</w:t>
      </w:r>
      <w:r w:rsidRPr="00041B09">
        <w:rPr>
          <w:kern w:val="0"/>
          <w:lang w:val="en-GB"/>
        </w:rPr>
        <w:t>2011</w:t>
      </w:r>
      <w:r w:rsidRPr="00041B09">
        <w:rPr>
          <w:kern w:val="0"/>
          <w:lang w:val="en-GB"/>
        </w:rPr>
        <w:t>年通过《刑法典</w:t>
      </w:r>
      <w:r w:rsidRPr="005A1738">
        <w:rPr>
          <w:kern w:val="0"/>
          <w:lang w:val="en-GB"/>
        </w:rPr>
        <w:t>(</w:t>
      </w:r>
      <w:r w:rsidRPr="00041B09">
        <w:rPr>
          <w:kern w:val="0"/>
          <w:lang w:val="en-GB"/>
        </w:rPr>
        <w:t>修订</w:t>
      </w:r>
      <w:r w:rsidRPr="005A1738">
        <w:rPr>
          <w:kern w:val="0"/>
          <w:lang w:val="en-GB"/>
        </w:rPr>
        <w:t>)</w:t>
      </w:r>
      <w:r w:rsidRPr="00041B09">
        <w:rPr>
          <w:kern w:val="0"/>
          <w:lang w:val="en-GB"/>
        </w:rPr>
        <w:t>法》，加重了对强奸罪的惩罚，并在更多的县推广设立妇女儿童保护单位。委员会感到关切的是，缺乏专门法院来审理侵害妇女的性别暴力行为，包括家庭暴力。委员会尤其感到关切的是：</w:t>
      </w:r>
    </w:p>
    <w:p w:rsidR="00455137" w:rsidRPr="00041B09" w:rsidRDefault="00455137" w:rsidP="00455137">
      <w:pPr>
        <w:tabs>
          <w:tab w:val="left" w:pos="1701"/>
          <w:tab w:val="left" w:pos="2127"/>
        </w:tabs>
        <w:suppressAutoHyphens/>
        <w:spacing w:after="120"/>
        <w:ind w:left="1264" w:right="1264"/>
        <w:rPr>
          <w:kern w:val="0"/>
          <w:lang w:val="en-GB"/>
        </w:rPr>
      </w:pPr>
      <w:r>
        <w:rPr>
          <w:rFonts w:hint="eastAsia"/>
          <w:kern w:val="0"/>
          <w:lang w:val="en-GB"/>
        </w:rPr>
        <w:tab/>
      </w:r>
      <w:r>
        <w:rPr>
          <w:kern w:val="0"/>
          <w:lang w:val="en-GB"/>
        </w:rPr>
        <w:t>(a)</w:t>
      </w:r>
      <w:r>
        <w:rPr>
          <w:kern w:val="0"/>
          <w:lang w:val="en-GB"/>
        </w:rPr>
        <w:tab/>
      </w:r>
      <w:r w:rsidRPr="00041B09">
        <w:rPr>
          <w:kern w:val="0"/>
          <w:lang w:val="en-GB"/>
        </w:rPr>
        <w:t>侵害妇女和女童的性别暴力行为非常普遍，而这类案件的举报率很低；</w:t>
      </w:r>
    </w:p>
    <w:p w:rsidR="00455137" w:rsidRPr="00041B09" w:rsidRDefault="00455137" w:rsidP="00455137">
      <w:pPr>
        <w:tabs>
          <w:tab w:val="left" w:pos="1701"/>
          <w:tab w:val="left" w:pos="2127"/>
        </w:tabs>
        <w:suppressAutoHyphens/>
        <w:spacing w:after="120"/>
        <w:ind w:left="1264" w:right="1264"/>
        <w:rPr>
          <w:kern w:val="0"/>
          <w:lang w:val="en-GB"/>
        </w:rPr>
      </w:pPr>
      <w:r>
        <w:rPr>
          <w:rFonts w:hint="eastAsia"/>
          <w:kern w:val="0"/>
          <w:lang w:val="en-GB"/>
        </w:rPr>
        <w:tab/>
      </w:r>
      <w:r w:rsidRPr="00041B09">
        <w:rPr>
          <w:kern w:val="0"/>
          <w:lang w:val="en-GB"/>
        </w:rPr>
        <w:t>(b)</w:t>
      </w:r>
      <w:r w:rsidRPr="00041B09">
        <w:rPr>
          <w:kern w:val="0"/>
          <w:lang w:val="en-GB"/>
        </w:rPr>
        <w:tab/>
      </w:r>
      <w:r w:rsidRPr="002703B0">
        <w:rPr>
          <w:rFonts w:asciiTheme="minorEastAsia" w:eastAsiaTheme="minorEastAsia" w:hAnsiTheme="minorEastAsia"/>
          <w:kern w:val="0"/>
          <w:lang w:val="en-GB"/>
        </w:rPr>
        <w:t>有报告称</w:t>
      </w:r>
      <w:r w:rsidRPr="00041B09">
        <w:rPr>
          <w:kern w:val="0"/>
          <w:lang w:val="en-GB"/>
        </w:rPr>
        <w:t>，尽管缔约国开展了提高认识方案和活动，但仍有大约</w:t>
      </w:r>
      <w:r w:rsidRPr="00041B09">
        <w:rPr>
          <w:kern w:val="0"/>
          <w:lang w:val="en-GB"/>
        </w:rPr>
        <w:t>74%</w:t>
      </w:r>
      <w:r w:rsidRPr="00041B09">
        <w:rPr>
          <w:kern w:val="0"/>
          <w:lang w:val="en-GB"/>
        </w:rPr>
        <w:t>的妇女认为，家庭暴力情有可原；</w:t>
      </w:r>
    </w:p>
    <w:p w:rsidR="00455137" w:rsidRPr="00041B09" w:rsidRDefault="00455137" w:rsidP="00455137">
      <w:pPr>
        <w:tabs>
          <w:tab w:val="left" w:pos="1701"/>
          <w:tab w:val="left" w:pos="2127"/>
        </w:tabs>
        <w:suppressAutoHyphens/>
        <w:spacing w:after="120"/>
        <w:ind w:left="1264" w:right="1264"/>
        <w:rPr>
          <w:kern w:val="0"/>
          <w:lang w:val="en-GB"/>
        </w:rPr>
      </w:pPr>
      <w:r>
        <w:rPr>
          <w:rFonts w:hint="eastAsia"/>
          <w:kern w:val="0"/>
          <w:lang w:val="en-GB"/>
        </w:rPr>
        <w:tab/>
      </w:r>
      <w:r w:rsidRPr="00041B09">
        <w:rPr>
          <w:kern w:val="0"/>
          <w:lang w:val="en-GB"/>
        </w:rPr>
        <w:t>(c)</w:t>
      </w:r>
      <w:r w:rsidRPr="00041B09">
        <w:rPr>
          <w:kern w:val="0"/>
          <w:lang w:val="en-GB"/>
        </w:rPr>
        <w:tab/>
        <w:t>2013</w:t>
      </w:r>
      <w:r w:rsidRPr="00041B09">
        <w:rPr>
          <w:kern w:val="0"/>
          <w:lang w:val="en-GB"/>
        </w:rPr>
        <w:t>年《防止家庭暴力法》第</w:t>
      </w:r>
      <w:r w:rsidRPr="00041B09">
        <w:rPr>
          <w:kern w:val="0"/>
          <w:lang w:val="en-GB"/>
        </w:rPr>
        <w:t>22</w:t>
      </w:r>
      <w:r w:rsidRPr="00041B09">
        <w:rPr>
          <w:kern w:val="0"/>
          <w:lang w:val="en-GB"/>
        </w:rPr>
        <w:t>条允许在被定为轻罪的家庭暴力案件中进行调解；</w:t>
      </w:r>
    </w:p>
    <w:p w:rsidR="00455137" w:rsidRPr="00041B09" w:rsidRDefault="00455137" w:rsidP="00455137">
      <w:pPr>
        <w:tabs>
          <w:tab w:val="left" w:pos="1701"/>
          <w:tab w:val="left" w:pos="2127"/>
        </w:tabs>
        <w:suppressAutoHyphens/>
        <w:spacing w:after="120"/>
        <w:ind w:left="1264" w:right="1264"/>
        <w:rPr>
          <w:kern w:val="0"/>
          <w:lang w:val="en-GB"/>
        </w:rPr>
      </w:pPr>
      <w:r>
        <w:rPr>
          <w:rFonts w:hint="eastAsia"/>
          <w:kern w:val="0"/>
          <w:lang w:val="en-GB"/>
        </w:rPr>
        <w:tab/>
      </w:r>
      <w:r w:rsidRPr="00041B09">
        <w:rPr>
          <w:kern w:val="0"/>
          <w:lang w:val="en-GB"/>
        </w:rPr>
        <w:t>(d)</w:t>
      </w:r>
      <w:r w:rsidRPr="00041B09">
        <w:rPr>
          <w:kern w:val="0"/>
          <w:lang w:val="en-GB"/>
        </w:rPr>
        <w:tab/>
      </w:r>
      <w:r w:rsidRPr="00041B09">
        <w:rPr>
          <w:kern w:val="0"/>
          <w:lang w:val="en-GB"/>
        </w:rPr>
        <w:t>庇护受暴力侵害妇女的收容所数量有限，现有的收容所都是由民间社会组织管理和出资的。</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kern w:val="0"/>
          <w:lang w:val="en-GB"/>
        </w:rPr>
        <w:t>19.</w:t>
      </w:r>
      <w:r w:rsidRPr="00041B09">
        <w:rPr>
          <w:rFonts w:ascii="等线" w:hAnsi="等线"/>
          <w:kern w:val="0"/>
          <w:lang w:val="en-GB"/>
        </w:rPr>
        <w:tab/>
      </w:r>
      <w:r w:rsidRPr="00041B09">
        <w:rPr>
          <w:rFonts w:ascii="等线" w:eastAsia="黑体" w:hAnsi="等线" w:hint="eastAsia"/>
          <w:kern w:val="0"/>
          <w:lang w:val="en-GB"/>
        </w:rPr>
        <w:t>委</w:t>
      </w:r>
      <w:r w:rsidRPr="00041B09">
        <w:rPr>
          <w:rFonts w:ascii="等线" w:eastAsia="黑体" w:hAnsi="等线" w:hint="eastAsia"/>
          <w:spacing w:val="-4"/>
          <w:kern w:val="0"/>
          <w:lang w:val="en-GB"/>
        </w:rPr>
        <w:t>员会回顾其关于暴力侵害妇女行为的第</w:t>
      </w:r>
      <w:r w:rsidRPr="00041B09">
        <w:rPr>
          <w:rFonts w:ascii="等线" w:eastAsia="黑体" w:hAnsi="等线"/>
          <w:spacing w:val="-4"/>
          <w:kern w:val="0"/>
          <w:lang w:val="en-GB"/>
        </w:rPr>
        <w:t>19</w:t>
      </w:r>
      <w:r w:rsidRPr="00041B09">
        <w:rPr>
          <w:rFonts w:ascii="等线" w:eastAsia="黑体" w:hAnsi="等线" w:hint="eastAsia"/>
          <w:spacing w:val="-4"/>
          <w:kern w:val="0"/>
          <w:lang w:val="en-GB"/>
        </w:rPr>
        <w:t>(</w:t>
      </w:r>
      <w:r w:rsidRPr="00041B09">
        <w:rPr>
          <w:rFonts w:ascii="等线" w:eastAsia="黑体" w:hAnsi="等线"/>
          <w:spacing w:val="-4"/>
          <w:kern w:val="0"/>
          <w:lang w:val="en-GB"/>
        </w:rPr>
        <w:t>1992</w:t>
      </w:r>
      <w:r w:rsidRPr="00041B09">
        <w:rPr>
          <w:rFonts w:ascii="等线" w:eastAsia="黑体" w:hAnsi="等线" w:hint="eastAsia"/>
          <w:spacing w:val="-4"/>
          <w:kern w:val="0"/>
          <w:lang w:val="en-GB"/>
        </w:rPr>
        <w:t>)</w:t>
      </w:r>
      <w:r w:rsidRPr="00041B09">
        <w:rPr>
          <w:rFonts w:ascii="等线" w:eastAsia="黑体" w:hAnsi="等线" w:hint="eastAsia"/>
          <w:spacing w:val="-4"/>
          <w:kern w:val="0"/>
          <w:lang w:val="en-GB"/>
        </w:rPr>
        <w:t>号一般性建议，建议缔约国：</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rFonts w:ascii="等线" w:eastAsia="黑体" w:hAnsi="等线"/>
          <w:kern w:val="0"/>
          <w:lang w:val="en-GB"/>
        </w:rPr>
        <w:tab/>
        <w:t>(a)</w:t>
      </w:r>
      <w:r w:rsidRPr="00041B09">
        <w:rPr>
          <w:rFonts w:ascii="等线" w:eastAsia="黑体" w:hAnsi="等线"/>
          <w:kern w:val="0"/>
          <w:lang w:val="en-GB"/>
        </w:rPr>
        <w:tab/>
      </w:r>
      <w:r w:rsidRPr="00041B09">
        <w:rPr>
          <w:rFonts w:ascii="等线" w:eastAsia="黑体" w:hAnsi="等线" w:hint="eastAsia"/>
          <w:kern w:val="0"/>
          <w:lang w:val="en-GB"/>
        </w:rPr>
        <w:t>确保彻底并切实调查所有暴力侵害妇女和女童案件，并确保肇事者受到起诉和适当惩罚；设立专门法院，审理侵害妇女的性别暴力行为，包括家庭暴力；</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(b)</w:t>
      </w:r>
      <w:r w:rsidRPr="00041B09">
        <w:rPr>
          <w:rFonts w:ascii="等线" w:eastAsia="黑体" w:hAnsi="等线"/>
          <w:kern w:val="0"/>
          <w:lang w:val="en-GB"/>
        </w:rPr>
        <w:tab/>
      </w:r>
      <w:r w:rsidRPr="00041B09">
        <w:rPr>
          <w:rFonts w:ascii="等线" w:eastAsia="黑体" w:hAnsi="等线" w:hint="eastAsia"/>
          <w:kern w:val="0"/>
          <w:lang w:val="en-GB"/>
        </w:rPr>
        <w:t>开展提高认识宣传运动，消除妇女在社会上接受家庭暴力的现象；查明并处理受暴力侵害妇女不举报的根本原因；</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(c)</w:t>
      </w:r>
      <w:r w:rsidRPr="00041B09">
        <w:rPr>
          <w:rFonts w:ascii="等线" w:eastAsia="黑体" w:hAnsi="等线"/>
          <w:kern w:val="0"/>
          <w:lang w:val="en-GB"/>
        </w:rPr>
        <w:tab/>
      </w:r>
      <w:r w:rsidRPr="00041B09">
        <w:rPr>
          <w:rFonts w:ascii="等线" w:eastAsia="黑体" w:hAnsi="等线" w:hint="eastAsia"/>
          <w:kern w:val="0"/>
          <w:lang w:val="en-GB"/>
        </w:rPr>
        <w:t>修订</w:t>
      </w:r>
      <w:r w:rsidRPr="00041B09">
        <w:rPr>
          <w:rFonts w:ascii="等线" w:eastAsia="黑体" w:hAnsi="等线"/>
          <w:kern w:val="0"/>
          <w:lang w:val="en-GB"/>
        </w:rPr>
        <w:t>2013</w:t>
      </w:r>
      <w:r w:rsidRPr="00041B09">
        <w:rPr>
          <w:rFonts w:ascii="等线" w:eastAsia="黑体" w:hAnsi="等线" w:hint="eastAsia"/>
          <w:kern w:val="0"/>
          <w:lang w:val="en-GB"/>
        </w:rPr>
        <w:t>年《防止家庭暴力法》第</w:t>
      </w:r>
      <w:r w:rsidRPr="00041B09">
        <w:rPr>
          <w:rFonts w:ascii="等线" w:eastAsia="黑体" w:hAnsi="等线"/>
          <w:kern w:val="0"/>
          <w:lang w:val="en-GB"/>
        </w:rPr>
        <w:t>22</w:t>
      </w:r>
      <w:r w:rsidRPr="00041B09">
        <w:rPr>
          <w:rFonts w:ascii="等线" w:eastAsia="黑体" w:hAnsi="等线" w:hint="eastAsia"/>
          <w:kern w:val="0"/>
          <w:lang w:val="en-GB"/>
        </w:rPr>
        <w:t>条，排除通过调解解决家庭暴力案件的做法；</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(d)</w:t>
      </w:r>
      <w:r w:rsidRPr="00041B09">
        <w:rPr>
          <w:rFonts w:ascii="等线" w:eastAsia="黑体" w:hAnsi="等线"/>
          <w:kern w:val="0"/>
          <w:lang w:val="en-GB"/>
        </w:rPr>
        <w:tab/>
      </w:r>
      <w:r w:rsidRPr="00041B09">
        <w:rPr>
          <w:rFonts w:ascii="等线" w:eastAsia="黑体" w:hAnsi="等线" w:hint="eastAsia"/>
          <w:kern w:val="0"/>
          <w:lang w:val="en-GB"/>
        </w:rPr>
        <w:t>依照关于处境困难的妇女儿童个案管理和移案制度的标准作业程序，以及减少侵害妇女儿童暴力行为联合方案，为侵害妇女性别暴力行为的受害者和幸存者建立协调一致的、多部门的支助服务系统，以提升国民幸福总值；</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(e)</w:t>
      </w:r>
      <w:r w:rsidRPr="00041B09">
        <w:rPr>
          <w:rFonts w:ascii="等线" w:eastAsia="黑体" w:hAnsi="等线"/>
          <w:kern w:val="0"/>
          <w:lang w:val="en-GB"/>
        </w:rPr>
        <w:tab/>
      </w:r>
      <w:r w:rsidRPr="00041B09">
        <w:rPr>
          <w:rFonts w:ascii="等线" w:eastAsia="黑体" w:hAnsi="等线" w:hint="eastAsia"/>
          <w:kern w:val="0"/>
          <w:lang w:val="en-GB"/>
        </w:rPr>
        <w:t>制定一项明确计划和充足预算来执行</w:t>
      </w:r>
      <w:r w:rsidRPr="00041B09">
        <w:rPr>
          <w:rFonts w:ascii="等线" w:eastAsia="黑体" w:hAnsi="等线"/>
          <w:kern w:val="0"/>
          <w:lang w:val="en-GB"/>
        </w:rPr>
        <w:t>2013</w:t>
      </w:r>
      <w:r w:rsidRPr="00041B09">
        <w:rPr>
          <w:rFonts w:ascii="等线" w:eastAsia="黑体" w:hAnsi="等线" w:hint="eastAsia"/>
          <w:kern w:val="0"/>
          <w:lang w:val="en-GB"/>
        </w:rPr>
        <w:t>年《防止家庭暴力法》，开展需求评估，确定缔约国受暴力侵害妇女对收容所的需求，并向开办此类收容所的非政府组织提供资金；</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(f)</w:t>
      </w:r>
      <w:r w:rsidRPr="00041B09">
        <w:rPr>
          <w:rFonts w:ascii="等线" w:eastAsia="黑体" w:hAnsi="等线"/>
          <w:kern w:val="0"/>
          <w:lang w:val="en-GB"/>
        </w:rPr>
        <w:tab/>
      </w:r>
      <w:r w:rsidRPr="00041B09">
        <w:rPr>
          <w:rFonts w:ascii="等线" w:eastAsia="黑体" w:hAnsi="等线" w:hint="eastAsia"/>
          <w:kern w:val="0"/>
          <w:lang w:val="en-GB"/>
        </w:rPr>
        <w:t>继续加强警察和其他执法机构的能力，以通过将能力建设方案制度化和增加妇女儿童保护单位的数量，防止和应对侵害妇女和女童的性别暴力行为。</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贩运和利用卖淫营利</w:t>
      </w:r>
    </w:p>
    <w:p w:rsidR="00455137" w:rsidRPr="00041B09" w:rsidRDefault="00455137" w:rsidP="00455137">
      <w:pPr>
        <w:tabs>
          <w:tab w:val="left" w:pos="1701"/>
          <w:tab w:val="left" w:pos="2127"/>
        </w:tabs>
        <w:suppressAutoHyphens/>
        <w:spacing w:after="120"/>
        <w:ind w:left="1264" w:right="1264"/>
        <w:rPr>
          <w:kern w:val="0"/>
          <w:lang w:val="en-GB"/>
        </w:rPr>
      </w:pPr>
      <w:r w:rsidRPr="00041B09">
        <w:rPr>
          <w:kern w:val="0"/>
          <w:lang w:val="en-GB"/>
        </w:rPr>
        <w:t>20.</w:t>
      </w:r>
      <w:r w:rsidRPr="00041B09">
        <w:rPr>
          <w:kern w:val="0"/>
          <w:lang w:val="en-GB"/>
        </w:rPr>
        <w:tab/>
      </w:r>
      <w:r w:rsidRPr="00041B09">
        <w:rPr>
          <w:kern w:val="0"/>
          <w:lang w:val="en-GB"/>
        </w:rPr>
        <w:t>委员会欢迎</w:t>
      </w:r>
      <w:r w:rsidRPr="00041B09">
        <w:rPr>
          <w:kern w:val="0"/>
          <w:lang w:val="en-GB"/>
        </w:rPr>
        <w:t>2011</w:t>
      </w:r>
      <w:r w:rsidRPr="00041B09">
        <w:rPr>
          <w:kern w:val="0"/>
          <w:lang w:val="en-GB"/>
        </w:rPr>
        <w:t>年《儿童养育和保护法》获得通过，其中载有关于打击贩运儿童行为的一节；欢迎缔约国努力依照国际标准修订贩运罪的定义。委员会注意到，缔约国正在为打击人口贩运的多部门对策制定标准作业程序，并已向内阁递交一份提案，以确定对付贩运问题的牵头机构。然而，委员会感到关切的是：</w:t>
      </w:r>
    </w:p>
    <w:p w:rsidR="00455137" w:rsidRPr="00041B09" w:rsidRDefault="00455137" w:rsidP="00455137">
      <w:pPr>
        <w:tabs>
          <w:tab w:val="left" w:pos="1701"/>
          <w:tab w:val="left" w:pos="2127"/>
        </w:tabs>
        <w:suppressAutoHyphens/>
        <w:spacing w:after="120"/>
        <w:ind w:left="1264" w:right="1264"/>
        <w:rPr>
          <w:kern w:val="0"/>
          <w:lang w:val="en-GB"/>
        </w:rPr>
      </w:pPr>
      <w:r>
        <w:rPr>
          <w:rFonts w:hint="eastAsia"/>
          <w:kern w:val="0"/>
          <w:lang w:val="en-GB"/>
        </w:rPr>
        <w:tab/>
      </w:r>
      <w:r w:rsidRPr="00041B09">
        <w:rPr>
          <w:kern w:val="0"/>
          <w:lang w:val="en-GB"/>
        </w:rPr>
        <w:t>(a)</w:t>
      </w:r>
      <w:r w:rsidRPr="00041B09">
        <w:rPr>
          <w:kern w:val="0"/>
          <w:lang w:val="en-GB"/>
        </w:rPr>
        <w:tab/>
      </w:r>
      <w:r w:rsidRPr="00041B09">
        <w:rPr>
          <w:kern w:val="0"/>
          <w:lang w:val="en-GB"/>
        </w:rPr>
        <w:t>缔约国仍是主要为强迫劳动和性剥削目的贩运人口，特别是贩运妇女和儿童的来源国和目的地国，而且缺少可以接纳受贩运之害的妇女和女童的收容所；</w:t>
      </w:r>
    </w:p>
    <w:p w:rsidR="00455137" w:rsidRPr="00041B09" w:rsidRDefault="00455137" w:rsidP="00455137">
      <w:pPr>
        <w:tabs>
          <w:tab w:val="left" w:pos="1701"/>
          <w:tab w:val="left" w:pos="2127"/>
        </w:tabs>
        <w:suppressAutoHyphens/>
        <w:spacing w:after="120"/>
        <w:ind w:left="1264" w:right="1264"/>
        <w:rPr>
          <w:kern w:val="0"/>
          <w:lang w:val="en-GB"/>
        </w:rPr>
      </w:pPr>
      <w:r>
        <w:rPr>
          <w:rFonts w:hint="eastAsia"/>
          <w:kern w:val="0"/>
          <w:lang w:val="en-GB"/>
        </w:rPr>
        <w:tab/>
      </w:r>
      <w:r w:rsidRPr="00041B09">
        <w:rPr>
          <w:kern w:val="0"/>
          <w:lang w:val="en-GB"/>
        </w:rPr>
        <w:t>(b)</w:t>
      </w:r>
      <w:r w:rsidRPr="00041B09">
        <w:rPr>
          <w:kern w:val="0"/>
          <w:lang w:val="en-GB"/>
        </w:rPr>
        <w:tab/>
      </w:r>
      <w:r w:rsidRPr="00041B09">
        <w:rPr>
          <w:kern w:val="0"/>
          <w:lang w:val="en-GB"/>
        </w:rPr>
        <w:t>女</w:t>
      </w:r>
      <w:r w:rsidRPr="002703B0">
        <w:rPr>
          <w:rFonts w:asciiTheme="majorEastAsia" w:eastAsiaTheme="majorEastAsia" w:hAnsiTheme="majorEastAsia"/>
          <w:kern w:val="0"/>
          <w:lang w:val="en-GB"/>
        </w:rPr>
        <w:t>童，大多是农</w:t>
      </w:r>
      <w:r w:rsidRPr="00041B09">
        <w:rPr>
          <w:kern w:val="0"/>
          <w:lang w:val="en-GB"/>
        </w:rPr>
        <w:t>村来的女童，常常被迫从事剥削性的家务工作；</w:t>
      </w:r>
    </w:p>
    <w:p w:rsidR="00455137" w:rsidRPr="00041B09" w:rsidRDefault="00455137" w:rsidP="00455137">
      <w:pPr>
        <w:tabs>
          <w:tab w:val="left" w:pos="1701"/>
          <w:tab w:val="left" w:pos="2127"/>
        </w:tabs>
        <w:suppressAutoHyphens/>
        <w:spacing w:after="120"/>
        <w:ind w:left="1264" w:right="1264"/>
        <w:rPr>
          <w:kern w:val="0"/>
          <w:lang w:val="en-GB"/>
        </w:rPr>
      </w:pPr>
      <w:r>
        <w:rPr>
          <w:rFonts w:hint="eastAsia"/>
          <w:kern w:val="0"/>
          <w:lang w:val="en-GB"/>
        </w:rPr>
        <w:tab/>
      </w:r>
      <w:r w:rsidRPr="00041B09">
        <w:rPr>
          <w:kern w:val="0"/>
          <w:lang w:val="en-GB"/>
        </w:rPr>
        <w:t>(c)</w:t>
      </w:r>
      <w:r w:rsidRPr="00041B09">
        <w:rPr>
          <w:kern w:val="0"/>
          <w:lang w:val="en-GB"/>
        </w:rPr>
        <w:tab/>
      </w:r>
      <w:r w:rsidRPr="00041B09">
        <w:rPr>
          <w:kern w:val="0"/>
          <w:lang w:val="en-GB"/>
        </w:rPr>
        <w:t>缺乏</w:t>
      </w:r>
      <w:r w:rsidRPr="002703B0">
        <w:rPr>
          <w:rFonts w:asciiTheme="minorEastAsia" w:eastAsiaTheme="minorEastAsia" w:hAnsiTheme="minorEastAsia"/>
          <w:kern w:val="0"/>
          <w:lang w:val="en-GB"/>
        </w:rPr>
        <w:t>关于卖淫</w:t>
      </w:r>
      <w:r w:rsidRPr="00041B09">
        <w:rPr>
          <w:kern w:val="0"/>
          <w:lang w:val="en-GB"/>
        </w:rPr>
        <w:t>妇女和</w:t>
      </w:r>
      <w:r w:rsidRPr="00041B09">
        <w:rPr>
          <w:kern w:val="0"/>
          <w:lang w:val="en-GB"/>
        </w:rPr>
        <w:t>“</w:t>
      </w:r>
      <w:r w:rsidRPr="00041B09">
        <w:rPr>
          <w:kern w:val="0"/>
          <w:lang w:val="en-GB"/>
        </w:rPr>
        <w:t>札扬</w:t>
      </w:r>
      <w:r w:rsidRPr="00041B09">
        <w:rPr>
          <w:kern w:val="0"/>
          <w:lang w:val="en-GB"/>
        </w:rPr>
        <w:t>”</w:t>
      </w:r>
      <w:r w:rsidRPr="005A1738">
        <w:rPr>
          <w:kern w:val="0"/>
          <w:lang w:val="en-GB"/>
        </w:rPr>
        <w:t>(</w:t>
      </w:r>
      <w:r w:rsidRPr="00041B09">
        <w:rPr>
          <w:kern w:val="0"/>
          <w:lang w:val="en-GB"/>
        </w:rPr>
        <w:t>歌舞厅</w:t>
      </w:r>
      <w:r w:rsidRPr="005A1738">
        <w:rPr>
          <w:kern w:val="0"/>
          <w:lang w:val="en-GB"/>
        </w:rPr>
        <w:t>)</w:t>
      </w:r>
      <w:r w:rsidRPr="00041B09">
        <w:rPr>
          <w:kern w:val="0"/>
          <w:lang w:val="en-GB"/>
        </w:rPr>
        <w:t>卖淫剥削的数据。</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kern w:val="0"/>
          <w:lang w:val="en-GB"/>
        </w:rPr>
        <w:t>21.</w:t>
      </w:r>
      <w:r w:rsidRPr="00041B09">
        <w:rPr>
          <w:rFonts w:ascii="等线" w:hAnsi="等线"/>
          <w:kern w:val="0"/>
          <w:lang w:val="en-GB"/>
        </w:rPr>
        <w:tab/>
      </w:r>
      <w:r w:rsidRPr="00041B09">
        <w:rPr>
          <w:rFonts w:ascii="等线" w:eastAsia="黑体" w:hAnsi="等线" w:hint="eastAsia"/>
          <w:kern w:val="0"/>
          <w:lang w:val="en-GB"/>
        </w:rPr>
        <w:t>委员会建议缔约国：</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(a)</w:t>
      </w:r>
      <w:r w:rsidRPr="00041B09">
        <w:rPr>
          <w:rFonts w:ascii="等线" w:eastAsia="黑体" w:hAnsi="等线"/>
          <w:kern w:val="0"/>
          <w:lang w:val="en-GB"/>
        </w:rPr>
        <w:tab/>
      </w:r>
      <w:r w:rsidRPr="002703B0">
        <w:rPr>
          <w:rFonts w:ascii="等线" w:eastAsia="黑体" w:hAnsi="等线" w:hint="eastAsia"/>
          <w:spacing w:val="-2"/>
          <w:kern w:val="0"/>
          <w:lang w:val="en-GB"/>
        </w:rPr>
        <w:t>加紧努力消除贩运妇女和女童的根本原因，确保受害人康复并融入</w:t>
      </w:r>
      <w:r w:rsidRPr="00041B09">
        <w:rPr>
          <w:rFonts w:ascii="等线" w:eastAsia="黑体" w:hAnsi="等线" w:hint="eastAsia"/>
          <w:kern w:val="0"/>
          <w:lang w:val="en-GB"/>
        </w:rPr>
        <w:t>社会，包括向她们提供获得住所、法律、医疗和心理社会援助的机会；</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(b)</w:t>
      </w:r>
      <w:r w:rsidRPr="00041B09">
        <w:rPr>
          <w:rFonts w:ascii="等线" w:eastAsia="黑体" w:hAnsi="等线"/>
          <w:kern w:val="0"/>
          <w:lang w:val="en-GB"/>
        </w:rPr>
        <w:tab/>
      </w:r>
      <w:r w:rsidRPr="00041B09">
        <w:rPr>
          <w:rFonts w:ascii="等线" w:eastAsia="黑体" w:hAnsi="等线" w:hint="eastAsia"/>
          <w:kern w:val="0"/>
          <w:lang w:val="en-GB"/>
        </w:rPr>
        <w:t>收集有关贩运妇女和女童严重程度和形式的数据，数据应按年龄、地区等分列；</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(c)</w:t>
      </w:r>
      <w:r w:rsidRPr="00041B09">
        <w:rPr>
          <w:rFonts w:ascii="等线" w:eastAsia="黑体" w:hAnsi="等线"/>
          <w:kern w:val="0"/>
          <w:lang w:val="en-GB"/>
        </w:rPr>
        <w:tab/>
      </w:r>
      <w:r w:rsidRPr="00041B09">
        <w:rPr>
          <w:rFonts w:ascii="等线" w:eastAsia="黑体" w:hAnsi="等线" w:hint="eastAsia"/>
          <w:kern w:val="0"/>
          <w:lang w:val="en-GB"/>
        </w:rPr>
        <w:t>收集有关卖淫妇女和卖淫剥削的数据，特别是在“札扬”歌舞厅，并确保卖淫妇女的规划研究分析招聘和剥削妇女和女童所涉的性别问题；</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(d)</w:t>
      </w:r>
      <w:r w:rsidRPr="00041B09">
        <w:rPr>
          <w:rFonts w:ascii="等线" w:eastAsia="黑体" w:hAnsi="等线"/>
          <w:kern w:val="0"/>
          <w:lang w:val="en-GB"/>
        </w:rPr>
        <w:tab/>
      </w:r>
      <w:r w:rsidRPr="00041B09">
        <w:rPr>
          <w:rFonts w:ascii="等线" w:eastAsia="黑体" w:hAnsi="等线" w:hint="eastAsia"/>
          <w:kern w:val="0"/>
          <w:lang w:val="en-GB"/>
        </w:rPr>
        <w:t>加大努力，开展双边、区域和国际合作，防止贩运人口，包括交换信息，协调起诉人口贩子的法律程序，特别是与各邻国和其他南亚国家合作。</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参与政治和公共生活</w:t>
      </w:r>
    </w:p>
    <w:p w:rsidR="00455137" w:rsidRPr="00041B09" w:rsidRDefault="00455137" w:rsidP="00455137">
      <w:pPr>
        <w:tabs>
          <w:tab w:val="left" w:pos="1701"/>
          <w:tab w:val="left" w:pos="2127"/>
        </w:tabs>
        <w:suppressAutoHyphens/>
        <w:spacing w:after="120"/>
        <w:ind w:left="1264" w:right="1264"/>
        <w:rPr>
          <w:kern w:val="0"/>
          <w:lang w:val="en-GB"/>
        </w:rPr>
      </w:pPr>
      <w:r w:rsidRPr="00041B09">
        <w:rPr>
          <w:kern w:val="0"/>
          <w:lang w:val="en-GB"/>
        </w:rPr>
        <w:t>22.</w:t>
      </w:r>
      <w:r w:rsidRPr="00041B09">
        <w:rPr>
          <w:kern w:val="0"/>
          <w:lang w:val="en-GB"/>
        </w:rPr>
        <w:tab/>
      </w:r>
      <w:r w:rsidRPr="00041B09">
        <w:rPr>
          <w:spacing w:val="-4"/>
          <w:kern w:val="0"/>
          <w:lang w:val="en-GB"/>
        </w:rPr>
        <w:t>委员会注意到，在</w:t>
      </w:r>
      <w:r w:rsidRPr="00041B09">
        <w:rPr>
          <w:spacing w:val="-4"/>
          <w:kern w:val="0"/>
          <w:lang w:val="en-GB"/>
        </w:rPr>
        <w:t>2016</w:t>
      </w:r>
      <w:r w:rsidRPr="00041B09">
        <w:rPr>
          <w:spacing w:val="-4"/>
          <w:kern w:val="0"/>
          <w:lang w:val="en-GB"/>
        </w:rPr>
        <w:t>年</w:t>
      </w:r>
      <w:r w:rsidRPr="00041B09">
        <w:rPr>
          <w:spacing w:val="-4"/>
          <w:kern w:val="0"/>
          <w:lang w:val="en-GB"/>
        </w:rPr>
        <w:t>9</w:t>
      </w:r>
      <w:r w:rsidRPr="00041B09">
        <w:rPr>
          <w:spacing w:val="-4"/>
          <w:kern w:val="0"/>
          <w:lang w:val="en-GB"/>
        </w:rPr>
        <w:t>月地方政府选举之后，妇女的代表人数增加了</w:t>
      </w:r>
      <w:r w:rsidRPr="00041B09">
        <w:rPr>
          <w:spacing w:val="-4"/>
          <w:kern w:val="0"/>
          <w:lang w:val="en-GB"/>
        </w:rPr>
        <w:t>3%</w:t>
      </w:r>
      <w:r w:rsidRPr="00041B09">
        <w:rPr>
          <w:spacing w:val="-4"/>
          <w:kern w:val="0"/>
          <w:lang w:val="en-GB"/>
        </w:rPr>
        <w:t>；委员会称赞缔约国制定《促进民选任职男女平等的国家行动计划》。委员会注意到，妇女参与政治生活的代表人数偏低的主要原因是：性别定型观念、教育程度低下、缺乏资金，而这恰恰也是她们按缔约国国民幸福总值指数衡量不幸福的主要原因。委员会感到关切的是，尽管为提高竞选地方政府职位的女性候选人的实用识字能力做出了努力，但她们的就职人数依然偏低。委员会尤其感到关切的是：</w:t>
      </w:r>
    </w:p>
    <w:p w:rsidR="00455137" w:rsidRPr="00041B09" w:rsidRDefault="00455137" w:rsidP="00455137">
      <w:pPr>
        <w:tabs>
          <w:tab w:val="left" w:pos="1701"/>
          <w:tab w:val="left" w:pos="2127"/>
        </w:tabs>
        <w:suppressAutoHyphens/>
        <w:spacing w:after="120"/>
        <w:ind w:left="1264" w:right="1264"/>
        <w:rPr>
          <w:kern w:val="0"/>
          <w:lang w:val="en-GB"/>
        </w:rPr>
      </w:pPr>
      <w:r>
        <w:rPr>
          <w:rFonts w:hint="eastAsia"/>
          <w:kern w:val="0"/>
          <w:lang w:val="en-GB"/>
        </w:rPr>
        <w:tab/>
      </w:r>
      <w:r w:rsidRPr="00041B09">
        <w:rPr>
          <w:kern w:val="0"/>
          <w:lang w:val="en-GB"/>
        </w:rPr>
        <w:t>(a)</w:t>
      </w:r>
      <w:r w:rsidRPr="00041B09">
        <w:rPr>
          <w:kern w:val="0"/>
          <w:lang w:val="en-GB"/>
        </w:rPr>
        <w:tab/>
      </w:r>
      <w:r w:rsidRPr="00041B09">
        <w:rPr>
          <w:kern w:val="0"/>
          <w:lang w:val="en-GB"/>
        </w:rPr>
        <w:t>妇女只</w:t>
      </w:r>
      <w:r w:rsidRPr="002703B0">
        <w:rPr>
          <w:rFonts w:asciiTheme="minorEastAsia" w:eastAsiaTheme="minorEastAsia" w:hAnsiTheme="minorEastAsia"/>
          <w:kern w:val="0"/>
          <w:lang w:val="en-GB"/>
        </w:rPr>
        <w:t>占国民议</w:t>
      </w:r>
      <w:r w:rsidRPr="00041B09">
        <w:rPr>
          <w:kern w:val="0"/>
          <w:lang w:val="en-GB"/>
        </w:rPr>
        <w:t>会席位的</w:t>
      </w:r>
      <w:r w:rsidRPr="00041B09">
        <w:rPr>
          <w:kern w:val="0"/>
          <w:lang w:val="en-GB"/>
        </w:rPr>
        <w:t>8%</w:t>
      </w:r>
      <w:r w:rsidRPr="00041B09">
        <w:rPr>
          <w:kern w:val="0"/>
          <w:lang w:val="en-GB"/>
        </w:rPr>
        <w:t>，地方政府职位的</w:t>
      </w:r>
      <w:r w:rsidRPr="00041B09">
        <w:rPr>
          <w:kern w:val="0"/>
          <w:lang w:val="en-GB"/>
        </w:rPr>
        <w:t>10%</w:t>
      </w:r>
      <w:r w:rsidRPr="00041B09">
        <w:rPr>
          <w:kern w:val="0"/>
          <w:lang w:val="en-GB"/>
        </w:rPr>
        <w:t>；</w:t>
      </w:r>
    </w:p>
    <w:p w:rsidR="00455137" w:rsidRPr="00041B09" w:rsidRDefault="00455137" w:rsidP="00455137">
      <w:pPr>
        <w:tabs>
          <w:tab w:val="left" w:pos="1701"/>
          <w:tab w:val="left" w:pos="2127"/>
        </w:tabs>
        <w:suppressAutoHyphens/>
        <w:spacing w:after="120"/>
        <w:ind w:left="1264" w:right="1264"/>
        <w:rPr>
          <w:kern w:val="0"/>
          <w:lang w:val="en-GB"/>
        </w:rPr>
      </w:pPr>
      <w:r>
        <w:rPr>
          <w:rFonts w:hint="eastAsia"/>
          <w:kern w:val="0"/>
          <w:lang w:val="en-GB"/>
        </w:rPr>
        <w:tab/>
      </w:r>
      <w:r w:rsidRPr="00041B09">
        <w:rPr>
          <w:kern w:val="0"/>
          <w:lang w:val="en-GB"/>
        </w:rPr>
        <w:t>(b)</w:t>
      </w:r>
      <w:r w:rsidRPr="00041B09">
        <w:rPr>
          <w:kern w:val="0"/>
          <w:lang w:val="en-GB"/>
        </w:rPr>
        <w:tab/>
      </w:r>
      <w:r w:rsidRPr="00041B09">
        <w:rPr>
          <w:kern w:val="0"/>
          <w:lang w:val="en-GB"/>
        </w:rPr>
        <w:t>妇女在决策岗位上的人数依然偏低，特别是担任部长、法官、外交官和高级公务员的人数偏低；</w:t>
      </w:r>
    </w:p>
    <w:p w:rsidR="00455137" w:rsidRPr="00041B09" w:rsidRDefault="00455137" w:rsidP="00455137">
      <w:pPr>
        <w:tabs>
          <w:tab w:val="left" w:pos="1701"/>
          <w:tab w:val="left" w:pos="2127"/>
        </w:tabs>
        <w:suppressAutoHyphens/>
        <w:spacing w:after="120"/>
        <w:ind w:left="1264" w:right="1264"/>
        <w:rPr>
          <w:kern w:val="0"/>
          <w:lang w:val="en-GB"/>
        </w:rPr>
      </w:pPr>
      <w:r>
        <w:rPr>
          <w:rFonts w:hint="eastAsia"/>
          <w:kern w:val="0"/>
          <w:lang w:val="en-GB"/>
        </w:rPr>
        <w:tab/>
      </w:r>
      <w:r w:rsidRPr="00041B09">
        <w:rPr>
          <w:kern w:val="0"/>
          <w:lang w:val="en-GB"/>
        </w:rPr>
        <w:t>(c)</w:t>
      </w:r>
      <w:r w:rsidRPr="00041B09">
        <w:rPr>
          <w:kern w:val="0"/>
          <w:lang w:val="en-GB"/>
        </w:rPr>
        <w:tab/>
      </w:r>
      <w:r w:rsidRPr="00041B09">
        <w:rPr>
          <w:kern w:val="0"/>
          <w:lang w:val="en-GB"/>
        </w:rPr>
        <w:t>未采</w:t>
      </w:r>
      <w:r w:rsidRPr="002703B0">
        <w:rPr>
          <w:rFonts w:asciiTheme="majorEastAsia" w:eastAsiaTheme="majorEastAsia" w:hAnsiTheme="majorEastAsia"/>
          <w:kern w:val="0"/>
          <w:lang w:val="en-GB"/>
        </w:rPr>
        <w:t>用包括配额在内的</w:t>
      </w:r>
      <w:r w:rsidRPr="00041B09">
        <w:rPr>
          <w:kern w:val="0"/>
          <w:lang w:val="en-GB"/>
        </w:rPr>
        <w:t>暂行特别措施来加速实现事实上的男女平等。</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kern w:val="0"/>
          <w:lang w:val="en-GB"/>
        </w:rPr>
        <w:t>23.</w:t>
      </w:r>
      <w:r w:rsidRPr="00041B09">
        <w:rPr>
          <w:rFonts w:ascii="等线" w:hAnsi="等线"/>
          <w:kern w:val="0"/>
          <w:lang w:val="en-GB"/>
        </w:rPr>
        <w:tab/>
      </w:r>
      <w:r w:rsidRPr="00041B09">
        <w:rPr>
          <w:rFonts w:ascii="等线" w:eastAsia="黑体" w:hAnsi="等线" w:hint="eastAsia"/>
          <w:kern w:val="0"/>
          <w:lang w:val="en-GB"/>
        </w:rPr>
        <w:t>委员会建议缔约国：</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(a)</w:t>
      </w:r>
      <w:r w:rsidRPr="00041B09">
        <w:rPr>
          <w:rFonts w:ascii="等线" w:eastAsia="黑体" w:hAnsi="等线"/>
          <w:kern w:val="0"/>
          <w:lang w:val="en-GB"/>
        </w:rPr>
        <w:tab/>
      </w:r>
      <w:r w:rsidRPr="00041B09">
        <w:rPr>
          <w:rFonts w:ascii="等线" w:eastAsia="黑体" w:hAnsi="等线" w:hint="eastAsia"/>
          <w:kern w:val="0"/>
          <w:lang w:val="en-GB"/>
        </w:rPr>
        <w:t>根据《公约》第</w:t>
      </w:r>
      <w:r w:rsidRPr="00041B09">
        <w:rPr>
          <w:rFonts w:ascii="等线" w:eastAsia="黑体" w:hAnsi="等线"/>
          <w:kern w:val="0"/>
          <w:lang w:val="en-GB"/>
        </w:rPr>
        <w:t>4</w:t>
      </w:r>
      <w:r>
        <w:rPr>
          <w:rFonts w:ascii="等线" w:eastAsia="黑体" w:hAnsi="等线" w:hint="eastAsia"/>
          <w:kern w:val="0"/>
          <w:lang w:val="en-GB"/>
        </w:rPr>
        <w:t>(</w:t>
      </w:r>
      <w:r w:rsidRPr="00041B09">
        <w:rPr>
          <w:rFonts w:ascii="等线" w:eastAsia="黑体" w:hAnsi="等线"/>
          <w:kern w:val="0"/>
          <w:lang w:val="en-GB"/>
        </w:rPr>
        <w:t>1</w:t>
      </w:r>
      <w:r>
        <w:rPr>
          <w:rFonts w:ascii="等线" w:eastAsia="黑体" w:hAnsi="等线" w:hint="eastAsia"/>
          <w:kern w:val="0"/>
          <w:lang w:val="en-GB"/>
        </w:rPr>
        <w:t>)</w:t>
      </w:r>
      <w:r w:rsidRPr="00041B09">
        <w:rPr>
          <w:rFonts w:ascii="等线" w:eastAsia="黑体" w:hAnsi="等线" w:hint="eastAsia"/>
          <w:kern w:val="0"/>
          <w:lang w:val="en-GB"/>
        </w:rPr>
        <w:t>条、委员会第</w:t>
      </w:r>
      <w:r w:rsidRPr="00041B09">
        <w:rPr>
          <w:rFonts w:ascii="等线" w:eastAsia="黑体" w:hAnsi="等线"/>
          <w:kern w:val="0"/>
          <w:lang w:val="en-GB"/>
        </w:rPr>
        <w:t>25</w:t>
      </w:r>
      <w:r>
        <w:rPr>
          <w:rFonts w:ascii="等线" w:eastAsia="黑体" w:hAnsi="等线" w:hint="eastAsia"/>
          <w:kern w:val="0"/>
          <w:lang w:val="en-GB"/>
        </w:rPr>
        <w:t>(</w:t>
      </w:r>
      <w:r w:rsidRPr="00041B09">
        <w:rPr>
          <w:rFonts w:ascii="等线" w:eastAsia="黑体" w:hAnsi="等线"/>
          <w:kern w:val="0"/>
          <w:lang w:val="en-GB"/>
        </w:rPr>
        <w:t>2004</w:t>
      </w:r>
      <w:r>
        <w:rPr>
          <w:rFonts w:ascii="等线" w:eastAsia="黑体" w:hAnsi="等线" w:hint="eastAsia"/>
          <w:kern w:val="0"/>
          <w:lang w:val="en-GB"/>
        </w:rPr>
        <w:t>)</w:t>
      </w:r>
      <w:r w:rsidRPr="00041B09">
        <w:rPr>
          <w:rFonts w:ascii="等线" w:eastAsia="黑体" w:hAnsi="等线" w:hint="eastAsia"/>
          <w:kern w:val="0"/>
          <w:lang w:val="en-GB"/>
        </w:rPr>
        <w:t>号一般性建议和关于妇女参与政治生活的第</w:t>
      </w:r>
      <w:r w:rsidRPr="00041B09">
        <w:rPr>
          <w:rFonts w:ascii="等线" w:eastAsia="黑体" w:hAnsi="等线"/>
          <w:kern w:val="0"/>
          <w:lang w:val="en-GB"/>
        </w:rPr>
        <w:t>23</w:t>
      </w:r>
      <w:r>
        <w:rPr>
          <w:rFonts w:ascii="等线" w:eastAsia="黑体" w:hAnsi="等线" w:hint="eastAsia"/>
          <w:kern w:val="0"/>
          <w:lang w:val="en-GB"/>
        </w:rPr>
        <w:t>(</w:t>
      </w:r>
      <w:r w:rsidRPr="00041B09">
        <w:rPr>
          <w:rFonts w:ascii="等线" w:eastAsia="黑体" w:hAnsi="等线"/>
          <w:kern w:val="0"/>
          <w:lang w:val="en-GB"/>
        </w:rPr>
        <w:t>1997</w:t>
      </w:r>
      <w:r>
        <w:rPr>
          <w:rFonts w:ascii="等线" w:eastAsia="黑体" w:hAnsi="等线" w:hint="eastAsia"/>
          <w:kern w:val="0"/>
          <w:lang w:val="en-GB"/>
        </w:rPr>
        <w:t>)</w:t>
      </w:r>
      <w:r w:rsidRPr="00041B09">
        <w:rPr>
          <w:rFonts w:ascii="等线" w:eastAsia="黑体" w:hAnsi="等线" w:hint="eastAsia"/>
          <w:kern w:val="0"/>
          <w:lang w:val="en-GB"/>
        </w:rPr>
        <w:t>号一般性建议，采取措施，包括暂行特别措施，如任命方面的性别均等制度、加快征聘女性担任高级职位等，以加快妇女在选任和任命机构的充分和平等参与，包括担任司法工作、部长职务、外交人员和公务员以及地方政府职务；</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(b)</w:t>
      </w:r>
      <w:r w:rsidRPr="00041B09">
        <w:rPr>
          <w:rFonts w:ascii="等线" w:eastAsia="黑体" w:hAnsi="等线"/>
          <w:kern w:val="0"/>
          <w:lang w:val="en-GB"/>
        </w:rPr>
        <w:tab/>
      </w:r>
      <w:r w:rsidRPr="00041B09">
        <w:rPr>
          <w:rFonts w:ascii="等线" w:eastAsia="黑体" w:hAnsi="等线" w:hint="eastAsia"/>
          <w:kern w:val="0"/>
          <w:lang w:val="en-GB"/>
        </w:rPr>
        <w:t>确保切实执行《促进民选任职男女平等的国家行动计划》，争取增加提名的女性候选人人数；解决有关实用识字能力测试的关切，这项测试被认为是妨碍妇女寻求参与地方政府选举的一个障碍；</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(c)</w:t>
      </w:r>
      <w:r w:rsidRPr="00041B09">
        <w:rPr>
          <w:rFonts w:ascii="等线" w:eastAsia="黑体" w:hAnsi="等线"/>
          <w:kern w:val="0"/>
          <w:lang w:val="en-GB"/>
        </w:rPr>
        <w:tab/>
      </w:r>
      <w:r w:rsidRPr="00041B09">
        <w:rPr>
          <w:rFonts w:ascii="等线" w:eastAsia="黑体" w:hAnsi="等线" w:hint="eastAsia"/>
          <w:kern w:val="0"/>
          <w:lang w:val="en-GB"/>
        </w:rPr>
        <w:t>加快修正和通过</w:t>
      </w:r>
      <w:r w:rsidRPr="00041B09">
        <w:rPr>
          <w:rFonts w:ascii="等线" w:eastAsia="黑体" w:hAnsi="等线"/>
          <w:kern w:val="0"/>
          <w:lang w:val="en-GB"/>
        </w:rPr>
        <w:t>2008</w:t>
      </w:r>
      <w:r w:rsidRPr="00041B09">
        <w:rPr>
          <w:rFonts w:ascii="等线" w:eastAsia="黑体" w:hAnsi="等线" w:hint="eastAsia"/>
          <w:kern w:val="0"/>
          <w:lang w:val="en-GB"/>
        </w:rPr>
        <w:t>年《公共选举基金法》的进程，以便向国家和地方选举中竞选政治职务的女性候选人提供公共资金。</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教育</w:t>
      </w:r>
    </w:p>
    <w:p w:rsidR="00455137" w:rsidRPr="00041B09" w:rsidRDefault="00455137" w:rsidP="00455137">
      <w:pPr>
        <w:tabs>
          <w:tab w:val="left" w:pos="1701"/>
          <w:tab w:val="left" w:pos="2127"/>
        </w:tabs>
        <w:suppressAutoHyphens/>
        <w:spacing w:after="120"/>
        <w:ind w:left="1264" w:right="1264"/>
        <w:rPr>
          <w:rFonts w:eastAsia="等线"/>
          <w:b/>
          <w:kern w:val="0"/>
          <w:lang w:val="en-GB"/>
        </w:rPr>
      </w:pPr>
      <w:r w:rsidRPr="00041B09">
        <w:rPr>
          <w:rFonts w:eastAsia="等线"/>
          <w:kern w:val="0"/>
          <w:lang w:val="en-GB"/>
        </w:rPr>
        <w:t>24.</w:t>
      </w:r>
      <w:r w:rsidRPr="00041B09">
        <w:rPr>
          <w:rFonts w:eastAsia="等线"/>
          <w:kern w:val="0"/>
          <w:lang w:val="en-GB"/>
        </w:rPr>
        <w:tab/>
      </w:r>
      <w:r w:rsidRPr="00041B09">
        <w:rPr>
          <w:kern w:val="0"/>
          <w:lang w:val="en-GB"/>
        </w:rPr>
        <w:t>委员会欢迎为提高妇女识字率所做的努力，如为女童提供奖学金，交付非正规教育方案等。委员会注意到，缔约国根据《</w:t>
      </w:r>
      <w:r w:rsidRPr="00041B09">
        <w:rPr>
          <w:kern w:val="0"/>
          <w:lang w:val="en-GB"/>
        </w:rPr>
        <w:t>2014-2023</w:t>
      </w:r>
      <w:r w:rsidRPr="00041B09">
        <w:rPr>
          <w:kern w:val="0"/>
          <w:lang w:val="en-GB"/>
        </w:rPr>
        <w:t>年不丹教育蓝图》，设立了住校的</w:t>
      </w:r>
      <w:r w:rsidRPr="00041B09">
        <w:rPr>
          <w:kern w:val="0"/>
          <w:lang w:val="en-GB"/>
        </w:rPr>
        <w:t>“</w:t>
      </w:r>
      <w:r w:rsidRPr="00041B09">
        <w:rPr>
          <w:kern w:val="0"/>
          <w:lang w:val="en-GB"/>
        </w:rPr>
        <w:t>中心学校</w:t>
      </w:r>
      <w:r w:rsidRPr="00041B09">
        <w:rPr>
          <w:kern w:val="0"/>
          <w:lang w:val="en-GB"/>
        </w:rPr>
        <w:t>”</w:t>
      </w:r>
      <w:r w:rsidRPr="00041B09">
        <w:rPr>
          <w:kern w:val="0"/>
          <w:lang w:val="en-GB"/>
        </w:rPr>
        <w:t>，以降低结婚和怀孕引起的高辍学率。委员会注意到，由于采取了这些措施，为减少走路上学的距离、从而方便女生上学而设的</w:t>
      </w:r>
      <w:r w:rsidRPr="00041B09">
        <w:rPr>
          <w:kern w:val="0"/>
          <w:lang w:val="en-GB"/>
        </w:rPr>
        <w:t>“</w:t>
      </w:r>
      <w:r w:rsidRPr="00041B09">
        <w:rPr>
          <w:kern w:val="0"/>
          <w:lang w:val="en-GB"/>
        </w:rPr>
        <w:t>大课堂</w:t>
      </w:r>
      <w:r w:rsidRPr="00041B09">
        <w:rPr>
          <w:kern w:val="0"/>
          <w:lang w:val="en-GB"/>
        </w:rPr>
        <w:t>”</w:t>
      </w:r>
      <w:r w:rsidRPr="00041B09">
        <w:rPr>
          <w:kern w:val="0"/>
          <w:lang w:val="en-GB"/>
        </w:rPr>
        <w:t>数量减少了。然而，委员会感到关切的是，在小学升中学阶段的辍学率很高，而且妇女和女童文盲率也很高。委员会还感到关切的是，学校的女教师人数较少。</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rFonts w:eastAsia="等线"/>
          <w:kern w:val="0"/>
          <w:lang w:val="en-GB"/>
        </w:rPr>
        <w:t>25.</w:t>
      </w:r>
      <w:r w:rsidRPr="00041B09">
        <w:rPr>
          <w:rFonts w:ascii="等线" w:eastAsia="等线" w:hAnsi="等线"/>
          <w:kern w:val="0"/>
          <w:lang w:val="en-GB"/>
        </w:rPr>
        <w:tab/>
      </w:r>
      <w:r w:rsidRPr="00041B09">
        <w:rPr>
          <w:rFonts w:ascii="等线" w:eastAsia="黑体" w:hAnsi="黑体" w:hint="eastAsia"/>
          <w:kern w:val="0"/>
          <w:lang w:val="en-GB"/>
        </w:rPr>
        <w:t>委员会建议缔约国：</w:t>
      </w:r>
    </w:p>
    <w:p w:rsidR="00455137" w:rsidRPr="00041B09" w:rsidRDefault="00455137" w:rsidP="00455137">
      <w:pPr>
        <w:tabs>
          <w:tab w:val="left" w:pos="1701"/>
          <w:tab w:val="left" w:pos="2127"/>
        </w:tabs>
        <w:suppressAutoHyphens/>
        <w:spacing w:after="120"/>
        <w:ind w:left="1264" w:right="1264"/>
        <w:rPr>
          <w:rFonts w:ascii="等线" w:eastAsia="黑体" w:hAnsi="等线"/>
          <w:bCs/>
          <w:kern w:val="0"/>
          <w:lang w:val="en-GB"/>
        </w:rPr>
      </w:pPr>
      <w:r w:rsidRPr="00041B09">
        <w:rPr>
          <w:rFonts w:ascii="等线" w:eastAsia="黑体" w:hAnsi="等线"/>
          <w:kern w:val="0"/>
          <w:lang w:val="en-GB"/>
        </w:rPr>
        <w:tab/>
      </w:r>
      <w:r w:rsidRPr="00041B09">
        <w:rPr>
          <w:rFonts w:ascii="等线" w:eastAsia="黑体" w:hAnsi="等线"/>
          <w:bCs/>
          <w:kern w:val="0"/>
          <w:lang w:val="en-GB"/>
        </w:rPr>
        <w:t>(a)</w:t>
      </w:r>
      <w:r w:rsidRPr="00041B09">
        <w:rPr>
          <w:rFonts w:ascii="等线" w:eastAsia="黑体" w:hAnsi="等线"/>
          <w:bCs/>
          <w:kern w:val="0"/>
          <w:lang w:val="en-GB"/>
        </w:rPr>
        <w:tab/>
      </w:r>
      <w:r w:rsidRPr="00041B09">
        <w:rPr>
          <w:rFonts w:ascii="等线" w:eastAsia="黑体" w:hAnsi="黑体" w:hint="eastAsia"/>
          <w:bCs/>
          <w:kern w:val="0"/>
          <w:lang w:val="en-GB"/>
        </w:rPr>
        <w:t>制定措施，确保学校有效地留住妇女和女童，特别是在小学升中学阶段及大学时期；</w:t>
      </w:r>
    </w:p>
    <w:p w:rsidR="00455137" w:rsidRPr="00041B09" w:rsidRDefault="00455137" w:rsidP="00455137">
      <w:pPr>
        <w:tabs>
          <w:tab w:val="left" w:pos="1701"/>
          <w:tab w:val="left" w:pos="2127"/>
        </w:tabs>
        <w:suppressAutoHyphens/>
        <w:spacing w:after="120"/>
        <w:ind w:left="1264" w:right="1264"/>
        <w:rPr>
          <w:rFonts w:ascii="等线" w:eastAsia="黑体" w:hAnsi="等线"/>
          <w:bCs/>
          <w:kern w:val="0"/>
          <w:lang w:val="en-GB"/>
        </w:rPr>
      </w:pPr>
      <w:r>
        <w:rPr>
          <w:rFonts w:ascii="等线" w:eastAsia="黑体" w:hAnsi="等线" w:hint="eastAsia"/>
          <w:bCs/>
          <w:kern w:val="0"/>
          <w:lang w:val="en-GB"/>
        </w:rPr>
        <w:tab/>
      </w:r>
      <w:r w:rsidRPr="00041B09">
        <w:rPr>
          <w:rFonts w:ascii="等线" w:eastAsia="黑体" w:hAnsi="等线"/>
          <w:bCs/>
          <w:kern w:val="0"/>
          <w:lang w:val="en-GB"/>
        </w:rPr>
        <w:t>(b)</w:t>
      </w:r>
      <w:r w:rsidRPr="00041B09">
        <w:rPr>
          <w:rFonts w:ascii="等线" w:eastAsia="黑体" w:hAnsi="等线"/>
          <w:bCs/>
          <w:kern w:val="0"/>
          <w:lang w:val="en-GB"/>
        </w:rPr>
        <w:tab/>
      </w:r>
      <w:r w:rsidRPr="00041B09">
        <w:rPr>
          <w:rFonts w:ascii="等线" w:eastAsia="黑体" w:hAnsi="黑体" w:hint="eastAsia"/>
          <w:bCs/>
          <w:kern w:val="0"/>
          <w:lang w:val="en-GB"/>
        </w:rPr>
        <w:t>对</w:t>
      </w:r>
      <w:r w:rsidRPr="00041B09">
        <w:rPr>
          <w:rFonts w:ascii="等线" w:eastAsia="黑体" w:hAnsi="等线" w:hint="eastAsia"/>
          <w:kern w:val="0"/>
          <w:lang w:val="en-GB"/>
        </w:rPr>
        <w:t>“</w:t>
      </w:r>
      <w:r w:rsidRPr="00041B09">
        <w:rPr>
          <w:rFonts w:ascii="等线" w:eastAsia="黑体" w:hAnsi="黑体" w:hint="eastAsia"/>
          <w:kern w:val="0"/>
          <w:lang w:val="en-GB"/>
        </w:rPr>
        <w:t>中心学校</w:t>
      </w:r>
      <w:r w:rsidRPr="00041B09">
        <w:rPr>
          <w:rFonts w:ascii="等线" w:eastAsia="黑体" w:hAnsi="等线" w:hint="eastAsia"/>
          <w:kern w:val="0"/>
          <w:lang w:val="en-GB"/>
        </w:rPr>
        <w:t>”</w:t>
      </w:r>
      <w:r w:rsidRPr="00041B09">
        <w:rPr>
          <w:rFonts w:ascii="等线" w:eastAsia="黑体" w:hAnsi="黑体" w:hint="eastAsia"/>
          <w:bCs/>
          <w:kern w:val="0"/>
          <w:lang w:val="en-GB"/>
        </w:rPr>
        <w:t>的效果并对</w:t>
      </w:r>
      <w:r w:rsidRPr="00041B09">
        <w:rPr>
          <w:rFonts w:ascii="等线" w:eastAsia="黑体" w:hAnsi="等线" w:hint="eastAsia"/>
          <w:bCs/>
          <w:kern w:val="0"/>
          <w:lang w:val="en-GB"/>
        </w:rPr>
        <w:t>“</w:t>
      </w:r>
      <w:r w:rsidRPr="00041B09">
        <w:rPr>
          <w:rFonts w:ascii="等线" w:eastAsia="黑体" w:hAnsi="黑体" w:hint="eastAsia"/>
          <w:bCs/>
          <w:kern w:val="0"/>
          <w:lang w:val="en-GB"/>
        </w:rPr>
        <w:t>大课堂</w:t>
      </w:r>
      <w:r w:rsidRPr="00041B09">
        <w:rPr>
          <w:rFonts w:ascii="等线" w:eastAsia="黑体" w:hAnsi="等线" w:hint="eastAsia"/>
          <w:bCs/>
          <w:kern w:val="0"/>
          <w:lang w:val="en-GB"/>
        </w:rPr>
        <w:t>”</w:t>
      </w:r>
      <w:r w:rsidRPr="00041B09">
        <w:rPr>
          <w:rFonts w:ascii="等线" w:eastAsia="黑体" w:hAnsi="黑体" w:hint="eastAsia"/>
          <w:bCs/>
          <w:kern w:val="0"/>
          <w:lang w:val="en-GB"/>
        </w:rPr>
        <w:t>在降低女生因结婚怀孕而辍学的比例方面的作用进行影响评估，并在下一次定期报告中介绍调查结果；</w:t>
      </w:r>
    </w:p>
    <w:p w:rsidR="00455137" w:rsidRPr="00041B09" w:rsidRDefault="00455137" w:rsidP="00455137">
      <w:pPr>
        <w:tabs>
          <w:tab w:val="left" w:pos="1701"/>
          <w:tab w:val="left" w:pos="2127"/>
        </w:tabs>
        <w:suppressAutoHyphens/>
        <w:spacing w:after="120"/>
        <w:ind w:left="1264" w:right="1264"/>
        <w:rPr>
          <w:rFonts w:ascii="等线" w:eastAsia="黑体" w:hAnsi="等线"/>
          <w:bCs/>
          <w:kern w:val="0"/>
          <w:lang w:val="en-GB"/>
        </w:rPr>
      </w:pPr>
      <w:r>
        <w:rPr>
          <w:rFonts w:ascii="等线" w:eastAsia="黑体" w:hAnsi="等线" w:hint="eastAsia"/>
          <w:bCs/>
          <w:kern w:val="0"/>
          <w:lang w:val="en-GB"/>
        </w:rPr>
        <w:tab/>
      </w:r>
      <w:r w:rsidRPr="00041B09">
        <w:rPr>
          <w:rFonts w:ascii="等线" w:eastAsia="黑体" w:hAnsi="等线"/>
          <w:bCs/>
          <w:kern w:val="0"/>
          <w:lang w:val="en-GB"/>
        </w:rPr>
        <w:t>(c)</w:t>
      </w:r>
      <w:r w:rsidRPr="00041B09">
        <w:rPr>
          <w:rFonts w:ascii="等线" w:eastAsia="黑体" w:hAnsi="等线"/>
          <w:bCs/>
          <w:kern w:val="0"/>
          <w:lang w:val="en-GB"/>
        </w:rPr>
        <w:tab/>
      </w:r>
      <w:r w:rsidRPr="00041B09">
        <w:rPr>
          <w:rFonts w:ascii="等线" w:eastAsia="黑体" w:hAnsi="黑体" w:hint="eastAsia"/>
          <w:bCs/>
          <w:kern w:val="0"/>
          <w:lang w:val="en-GB"/>
        </w:rPr>
        <w:t>加紧</w:t>
      </w:r>
      <w:r w:rsidRPr="00041B09">
        <w:rPr>
          <w:rFonts w:ascii="等线" w:eastAsia="黑体" w:hAnsi="等线" w:hint="eastAsia"/>
          <w:kern w:val="0"/>
          <w:lang w:val="en-GB"/>
        </w:rPr>
        <w:t>提供</w:t>
      </w:r>
      <w:r w:rsidRPr="00041B09">
        <w:rPr>
          <w:rFonts w:ascii="等线" w:eastAsia="黑体" w:hAnsi="黑体" w:hint="eastAsia"/>
          <w:bCs/>
          <w:kern w:val="0"/>
          <w:lang w:val="en-GB"/>
        </w:rPr>
        <w:t>非正规教育和其他成人扫盲方案，以减少女性文盲；</w:t>
      </w:r>
    </w:p>
    <w:p w:rsidR="00455137" w:rsidRPr="00041B09" w:rsidRDefault="00455137" w:rsidP="00455137">
      <w:pPr>
        <w:tabs>
          <w:tab w:val="left" w:pos="1701"/>
          <w:tab w:val="left" w:pos="2127"/>
        </w:tabs>
        <w:suppressAutoHyphens/>
        <w:spacing w:after="120"/>
        <w:ind w:left="1264" w:right="1264"/>
        <w:rPr>
          <w:rFonts w:ascii="等线" w:eastAsia="等线" w:hAnsi="等线"/>
          <w:kern w:val="0"/>
          <w:lang w:val="en-GB"/>
        </w:rPr>
      </w:pPr>
      <w:r>
        <w:rPr>
          <w:rFonts w:ascii="等线" w:eastAsia="黑体" w:hAnsi="等线" w:hint="eastAsia"/>
          <w:bCs/>
          <w:kern w:val="0"/>
          <w:lang w:val="en-GB"/>
        </w:rPr>
        <w:tab/>
      </w:r>
      <w:r w:rsidRPr="00041B09">
        <w:rPr>
          <w:rFonts w:ascii="等线" w:eastAsia="黑体" w:hAnsi="等线"/>
          <w:bCs/>
          <w:kern w:val="0"/>
          <w:lang w:val="en-GB"/>
        </w:rPr>
        <w:t>(d)</w:t>
      </w:r>
      <w:r w:rsidRPr="00041B09">
        <w:rPr>
          <w:rFonts w:ascii="等线" w:eastAsia="黑体" w:hAnsi="等线"/>
          <w:bCs/>
          <w:kern w:val="0"/>
          <w:lang w:val="en-GB"/>
        </w:rPr>
        <w:tab/>
      </w:r>
      <w:r w:rsidRPr="00041B09">
        <w:rPr>
          <w:rFonts w:ascii="等线" w:eastAsia="黑体" w:hAnsi="黑体" w:hint="eastAsia"/>
          <w:bCs/>
          <w:kern w:val="0"/>
          <w:lang w:val="en-GB"/>
        </w:rPr>
        <w:t>通过教师培训中心和学院扩大招收女生，增加学校的女教师人数。</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就业</w:t>
      </w:r>
    </w:p>
    <w:p w:rsidR="00455137" w:rsidRPr="00041B09" w:rsidRDefault="00455137" w:rsidP="00455137">
      <w:pPr>
        <w:tabs>
          <w:tab w:val="left" w:pos="1701"/>
          <w:tab w:val="left" w:pos="2127"/>
        </w:tabs>
        <w:suppressAutoHyphens/>
        <w:spacing w:after="120"/>
        <w:ind w:left="1264" w:right="1264"/>
        <w:rPr>
          <w:kern w:val="0"/>
          <w:lang w:val="en-GB"/>
        </w:rPr>
      </w:pPr>
      <w:r w:rsidRPr="00041B09">
        <w:rPr>
          <w:kern w:val="0"/>
          <w:lang w:val="en-GB"/>
        </w:rPr>
        <w:t>26.</w:t>
      </w:r>
      <w:r w:rsidRPr="00041B09">
        <w:rPr>
          <w:kern w:val="0"/>
          <w:lang w:val="en-GB"/>
        </w:rPr>
        <w:tab/>
      </w:r>
      <w:r w:rsidRPr="00041B09">
        <w:rPr>
          <w:kern w:val="0"/>
          <w:lang w:val="en-GB"/>
        </w:rPr>
        <w:t>委员会称赞缔约国在公共部门将产假从三个月延长到六个月，将陪产假从</w:t>
      </w:r>
      <w:r w:rsidRPr="00041B09">
        <w:rPr>
          <w:kern w:val="0"/>
          <w:lang w:val="en-GB"/>
        </w:rPr>
        <w:t>5</w:t>
      </w:r>
      <w:r w:rsidRPr="00041B09">
        <w:rPr>
          <w:kern w:val="0"/>
          <w:lang w:val="en-GB"/>
        </w:rPr>
        <w:t>天延长到</w:t>
      </w:r>
      <w:r w:rsidRPr="00041B09">
        <w:rPr>
          <w:kern w:val="0"/>
          <w:lang w:val="en-GB"/>
        </w:rPr>
        <w:t>10</w:t>
      </w:r>
      <w:r w:rsidRPr="00041B09">
        <w:rPr>
          <w:kern w:val="0"/>
          <w:lang w:val="en-GB"/>
        </w:rPr>
        <w:t>天。委员会注意到，缔约国正在与私营部门协商，争取设立儿童保育设施，并考虑向其员工提供育儿福利方面更加优惠的就业条件。委员会还称赞缔约国将强制性的性别平等指标纳入了所有政府部门和自主机构的</w:t>
      </w:r>
      <w:r w:rsidRPr="00041B09">
        <w:rPr>
          <w:kern w:val="0"/>
          <w:lang w:val="en-GB"/>
        </w:rPr>
        <w:t>2016-2017</w:t>
      </w:r>
      <w:r w:rsidRPr="00041B09">
        <w:rPr>
          <w:kern w:val="0"/>
          <w:lang w:val="en-GB"/>
        </w:rPr>
        <w:t>年度绩效考核协定。委员会注意到，通过就业技能计划、海外就业计划和直接就业计划，许多妇女得到了培训和就业。然而，委员会感到关切的是：</w:t>
      </w:r>
    </w:p>
    <w:p w:rsidR="00455137" w:rsidRPr="00041B09" w:rsidRDefault="00455137" w:rsidP="00455137">
      <w:pPr>
        <w:tabs>
          <w:tab w:val="left" w:pos="1701"/>
          <w:tab w:val="left" w:pos="2127"/>
        </w:tabs>
        <w:suppressAutoHyphens/>
        <w:spacing w:after="120"/>
        <w:ind w:left="1264" w:right="1264"/>
        <w:rPr>
          <w:kern w:val="0"/>
          <w:lang w:val="en-GB"/>
        </w:rPr>
      </w:pPr>
      <w:r>
        <w:rPr>
          <w:rFonts w:hint="eastAsia"/>
          <w:kern w:val="0"/>
          <w:lang w:val="en-GB"/>
        </w:rPr>
        <w:tab/>
      </w:r>
      <w:r w:rsidRPr="00041B09">
        <w:rPr>
          <w:kern w:val="0"/>
          <w:lang w:val="en-GB"/>
        </w:rPr>
        <w:t>(a)</w:t>
      </w:r>
      <w:r w:rsidRPr="00041B09">
        <w:rPr>
          <w:kern w:val="0"/>
          <w:lang w:val="en-GB"/>
        </w:rPr>
        <w:tab/>
      </w:r>
      <w:r w:rsidRPr="00041B09">
        <w:rPr>
          <w:kern w:val="0"/>
          <w:lang w:val="en-GB"/>
        </w:rPr>
        <w:t>女性的失业率高于男性，</w:t>
      </w:r>
      <w:r w:rsidRPr="00041B09">
        <w:rPr>
          <w:kern w:val="0"/>
          <w:lang w:val="en-GB"/>
        </w:rPr>
        <w:t>2013</w:t>
      </w:r>
      <w:r w:rsidRPr="00041B09">
        <w:rPr>
          <w:kern w:val="0"/>
          <w:lang w:val="en-GB"/>
        </w:rPr>
        <w:t>年女性劳动参与率有所下降；</w:t>
      </w:r>
    </w:p>
    <w:p w:rsidR="00455137" w:rsidRPr="00041B09" w:rsidRDefault="00455137" w:rsidP="00455137">
      <w:pPr>
        <w:tabs>
          <w:tab w:val="left" w:pos="1701"/>
          <w:tab w:val="left" w:pos="2127"/>
        </w:tabs>
        <w:suppressAutoHyphens/>
        <w:spacing w:after="120"/>
        <w:ind w:left="1264" w:right="1264"/>
        <w:rPr>
          <w:kern w:val="0"/>
          <w:lang w:val="en-GB"/>
        </w:rPr>
      </w:pPr>
      <w:r>
        <w:rPr>
          <w:rFonts w:hint="eastAsia"/>
          <w:kern w:val="0"/>
          <w:lang w:val="en-GB"/>
        </w:rPr>
        <w:tab/>
      </w:r>
      <w:r w:rsidRPr="00041B09">
        <w:rPr>
          <w:kern w:val="0"/>
          <w:lang w:val="en-GB"/>
        </w:rPr>
        <w:t>(b)</w:t>
      </w:r>
      <w:r w:rsidRPr="00041B09">
        <w:rPr>
          <w:kern w:val="0"/>
          <w:lang w:val="en-GB"/>
        </w:rPr>
        <w:tab/>
      </w:r>
      <w:r w:rsidRPr="00041B09">
        <w:rPr>
          <w:kern w:val="0"/>
          <w:lang w:val="en-GB"/>
        </w:rPr>
        <w:t>女性在低工资的农业和家佣部门之外就业的机会有限；</w:t>
      </w:r>
    </w:p>
    <w:p w:rsidR="00455137" w:rsidRPr="00041B09" w:rsidRDefault="00455137" w:rsidP="00455137">
      <w:pPr>
        <w:tabs>
          <w:tab w:val="left" w:pos="1701"/>
          <w:tab w:val="left" w:pos="2127"/>
        </w:tabs>
        <w:suppressAutoHyphens/>
        <w:spacing w:after="120"/>
        <w:ind w:left="1264" w:right="1264"/>
        <w:rPr>
          <w:kern w:val="0"/>
          <w:lang w:val="en-GB"/>
        </w:rPr>
      </w:pPr>
      <w:r>
        <w:rPr>
          <w:rFonts w:hint="eastAsia"/>
          <w:kern w:val="0"/>
          <w:lang w:val="en-GB"/>
        </w:rPr>
        <w:tab/>
      </w:r>
      <w:r w:rsidRPr="00041B09">
        <w:rPr>
          <w:kern w:val="0"/>
          <w:lang w:val="en-GB"/>
        </w:rPr>
        <w:t>(c)</w:t>
      </w:r>
      <w:r w:rsidRPr="00041B09">
        <w:rPr>
          <w:kern w:val="0"/>
          <w:lang w:val="en-GB"/>
        </w:rPr>
        <w:tab/>
      </w:r>
      <w:r w:rsidRPr="00041B09">
        <w:rPr>
          <w:kern w:val="0"/>
          <w:lang w:val="en-GB"/>
        </w:rPr>
        <w:t>关于为处理性骚扰问题而采取的具体措施的信息有限，并缺乏关于妇女对职业隔离及其对工资差距的影响的投诉数据。</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kern w:val="0"/>
          <w:lang w:val="en-GB"/>
        </w:rPr>
        <w:t>27.</w:t>
      </w:r>
      <w:r w:rsidRPr="00041B09">
        <w:rPr>
          <w:rFonts w:ascii="等线" w:hAnsi="等线"/>
          <w:kern w:val="0"/>
          <w:lang w:val="en-GB"/>
        </w:rPr>
        <w:tab/>
      </w:r>
      <w:r w:rsidRPr="00041B09">
        <w:rPr>
          <w:rFonts w:ascii="等线" w:eastAsia="黑体" w:hAnsi="等线" w:hint="eastAsia"/>
          <w:kern w:val="0"/>
          <w:lang w:val="en-GB"/>
        </w:rPr>
        <w:t>委员会建议缔约国：</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(a)</w:t>
      </w:r>
      <w:r w:rsidRPr="00041B09">
        <w:rPr>
          <w:rFonts w:ascii="等线" w:eastAsia="黑体" w:hAnsi="等线"/>
          <w:kern w:val="0"/>
          <w:lang w:val="en-GB"/>
        </w:rPr>
        <w:tab/>
      </w:r>
      <w:r w:rsidRPr="00041B09">
        <w:rPr>
          <w:rFonts w:ascii="等线" w:eastAsia="黑体" w:hAnsi="等线" w:hint="eastAsia"/>
          <w:kern w:val="0"/>
          <w:lang w:val="en-GB"/>
        </w:rPr>
        <w:t>加大努力，在就业中充分执行现行性别平等法律和规章，降低妇女失业率，通过为妇女提供职业和技术培训等其他措施，促使妇女进入正规经济部门；</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(b)</w:t>
      </w:r>
      <w:r w:rsidRPr="00041B09">
        <w:rPr>
          <w:rFonts w:ascii="等线" w:eastAsia="黑体" w:hAnsi="等线"/>
          <w:kern w:val="0"/>
          <w:lang w:val="en-GB"/>
        </w:rPr>
        <w:tab/>
      </w:r>
      <w:r w:rsidRPr="00041B09">
        <w:rPr>
          <w:rFonts w:ascii="等线" w:eastAsia="黑体" w:hAnsi="等线" w:hint="eastAsia"/>
          <w:kern w:val="0"/>
          <w:lang w:val="en-GB"/>
        </w:rPr>
        <w:t>加强努力，消除结构性不平等以及职业上的横向和纵向隔离；实行更为进步的育儿政策，以便男女分担育儿责任，更多地提供儿童保育设施；</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(c)</w:t>
      </w:r>
      <w:r w:rsidRPr="00041B09">
        <w:rPr>
          <w:rFonts w:ascii="等线" w:eastAsia="黑体" w:hAnsi="等线"/>
          <w:kern w:val="0"/>
          <w:lang w:val="en-GB"/>
        </w:rPr>
        <w:tab/>
      </w:r>
      <w:r w:rsidRPr="00041B09">
        <w:rPr>
          <w:rFonts w:ascii="等线" w:eastAsia="黑体" w:hAnsi="等线" w:hint="eastAsia"/>
          <w:kern w:val="0"/>
          <w:lang w:val="en-GB"/>
        </w:rPr>
        <w:t>收集关于工作场所性别歧视问题普遍程度的统计数据，包括性骚扰案件的统计数据，并定期进行劳工监察，以强制执行劳工法和关于性骚扰的行为守则。</w:t>
      </w:r>
    </w:p>
    <w:p w:rsidR="00455137" w:rsidRPr="00041B09" w:rsidRDefault="00455137" w:rsidP="00455137">
      <w:pPr>
        <w:keepNext/>
        <w:keepLines/>
        <w:tabs>
          <w:tab w:val="right" w:pos="851"/>
          <w:tab w:val="left" w:pos="1701"/>
          <w:tab w:val="left" w:pos="2127"/>
        </w:tabs>
        <w:suppressAutoHyphens/>
        <w:spacing w:after="10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卫生</w:t>
      </w:r>
    </w:p>
    <w:p w:rsidR="00455137" w:rsidRPr="00041B09" w:rsidRDefault="00455137" w:rsidP="00455137">
      <w:pPr>
        <w:tabs>
          <w:tab w:val="left" w:pos="1701"/>
          <w:tab w:val="left" w:pos="2127"/>
        </w:tabs>
        <w:suppressAutoHyphens/>
        <w:spacing w:after="100" w:line="300" w:lineRule="exact"/>
        <w:ind w:left="1264" w:right="1264"/>
        <w:rPr>
          <w:kern w:val="0"/>
          <w:lang w:val="en-GB"/>
        </w:rPr>
      </w:pPr>
      <w:r w:rsidRPr="00041B09">
        <w:rPr>
          <w:kern w:val="0"/>
          <w:lang w:val="en-GB"/>
        </w:rPr>
        <w:t>28.</w:t>
      </w:r>
      <w:r w:rsidRPr="00041B09">
        <w:rPr>
          <w:kern w:val="0"/>
          <w:lang w:val="en-GB"/>
        </w:rPr>
        <w:tab/>
      </w:r>
      <w:r w:rsidRPr="00041B09">
        <w:rPr>
          <w:kern w:val="0"/>
          <w:lang w:val="en-GB"/>
        </w:rPr>
        <w:t>委员会称赞缔约国为降低孕产妇和婴儿死亡率做出的努力，引进流动诊所，在社区提供产前产后服务。然而，委员会关切，尽管免费提供避孕药具，但年轻妇女的早孕率和包括艾滋病毒等性传播感染率仍然很高。委员会注意到，根据</w:t>
      </w:r>
      <w:r w:rsidRPr="00041B09">
        <w:rPr>
          <w:kern w:val="0"/>
          <w:lang w:val="en-GB"/>
        </w:rPr>
        <w:t>2011</w:t>
      </w:r>
      <w:r w:rsidRPr="00041B09">
        <w:rPr>
          <w:kern w:val="0"/>
          <w:lang w:val="en-GB"/>
        </w:rPr>
        <w:t>年《刑法典</w:t>
      </w:r>
      <w:r w:rsidRPr="005A1738">
        <w:rPr>
          <w:kern w:val="0"/>
          <w:lang w:val="en-GB"/>
        </w:rPr>
        <w:t>(</w:t>
      </w:r>
      <w:r w:rsidRPr="00041B09">
        <w:rPr>
          <w:kern w:val="0"/>
          <w:lang w:val="en-GB"/>
        </w:rPr>
        <w:t>修正</w:t>
      </w:r>
      <w:r w:rsidRPr="005A1738">
        <w:rPr>
          <w:kern w:val="0"/>
          <w:lang w:val="en-GB"/>
        </w:rPr>
        <w:t>)</w:t>
      </w:r>
      <w:r w:rsidRPr="00041B09">
        <w:rPr>
          <w:kern w:val="0"/>
          <w:lang w:val="en-GB"/>
        </w:rPr>
        <w:t>法》第</w:t>
      </w:r>
      <w:r w:rsidRPr="00041B09">
        <w:rPr>
          <w:kern w:val="0"/>
          <w:lang w:val="en-GB"/>
        </w:rPr>
        <w:t>146</w:t>
      </w:r>
      <w:r w:rsidRPr="00041B09">
        <w:rPr>
          <w:kern w:val="0"/>
          <w:lang w:val="en-GB"/>
        </w:rPr>
        <w:t>条，只有为了挽救母亲的生命，或怀孕是由于强奸或乱伦所致，才允许堕胎。然而，委员会感到关切的是，终止妊娠仍然被定为刑事犯罪，尽管这是一项轻罪，最高可判三年徒刑。委员会还对缔约国的自杀率感到关切，其原因可部分归结于吸毒和缺乏经济机会。</w:t>
      </w:r>
    </w:p>
    <w:p w:rsidR="00455137" w:rsidRPr="00041B09" w:rsidRDefault="00455137" w:rsidP="00455137">
      <w:pPr>
        <w:tabs>
          <w:tab w:val="left" w:pos="1701"/>
          <w:tab w:val="left" w:pos="2127"/>
        </w:tabs>
        <w:suppressAutoHyphens/>
        <w:spacing w:after="100"/>
        <w:ind w:left="1264" w:right="1264"/>
        <w:rPr>
          <w:rFonts w:ascii="等线" w:eastAsia="黑体" w:hAnsi="等线"/>
          <w:kern w:val="0"/>
          <w:lang w:val="en-GB"/>
        </w:rPr>
      </w:pPr>
      <w:r w:rsidRPr="00041B09">
        <w:rPr>
          <w:kern w:val="0"/>
          <w:lang w:val="en-GB"/>
        </w:rPr>
        <w:t>29.</w:t>
      </w:r>
      <w:r w:rsidRPr="00041B09">
        <w:rPr>
          <w:rFonts w:ascii="等线" w:hAnsi="等线"/>
          <w:kern w:val="0"/>
          <w:lang w:val="en-GB"/>
        </w:rPr>
        <w:tab/>
      </w:r>
      <w:r w:rsidRPr="00041B09">
        <w:rPr>
          <w:rFonts w:ascii="等线" w:eastAsia="黑体" w:hAnsi="等线" w:hint="eastAsia"/>
          <w:kern w:val="0"/>
          <w:lang w:val="en-GB"/>
        </w:rPr>
        <w:t>委员会建议缔约国：</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(a)</w:t>
      </w:r>
      <w:r w:rsidRPr="00041B09">
        <w:rPr>
          <w:rFonts w:ascii="等线" w:eastAsia="黑体" w:hAnsi="等线"/>
          <w:kern w:val="0"/>
          <w:lang w:val="en-GB"/>
        </w:rPr>
        <w:tab/>
      </w:r>
      <w:r w:rsidRPr="00041B09">
        <w:rPr>
          <w:rFonts w:ascii="等线" w:eastAsia="黑体" w:hAnsi="等线" w:hint="eastAsia"/>
          <w:kern w:val="0"/>
          <w:lang w:val="en-GB"/>
        </w:rPr>
        <w:t>加紧向包括农村妇女和女童在内的妇女提供性健康和生殖健康信息和服务，包括现代避孕方法；</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(b)</w:t>
      </w:r>
      <w:r w:rsidRPr="00041B09">
        <w:rPr>
          <w:rFonts w:ascii="等线" w:eastAsia="黑体" w:hAnsi="等线"/>
          <w:kern w:val="0"/>
          <w:lang w:val="en-GB"/>
        </w:rPr>
        <w:tab/>
      </w:r>
      <w:r w:rsidRPr="00041B09">
        <w:rPr>
          <w:rFonts w:ascii="等线" w:eastAsia="黑体" w:hAnsi="等线" w:hint="eastAsia"/>
          <w:kern w:val="0"/>
          <w:lang w:val="en-GB"/>
        </w:rPr>
        <w:t>将</w:t>
      </w:r>
      <w:r w:rsidRPr="002703B0">
        <w:rPr>
          <w:rFonts w:ascii="等线" w:eastAsia="黑体" w:hAnsi="等线" w:hint="eastAsia"/>
          <w:spacing w:val="-2"/>
          <w:kern w:val="0"/>
          <w:lang w:val="en-GB"/>
        </w:rPr>
        <w:t>终止妊娠合法化，包括在妇女健康面临风险和胎儿重度损伤的情况下，</w:t>
      </w:r>
      <w:r w:rsidRPr="00041B09">
        <w:rPr>
          <w:rFonts w:ascii="等线" w:eastAsia="黑体" w:hAnsi="等线" w:hint="eastAsia"/>
          <w:kern w:val="0"/>
          <w:lang w:val="en-GB"/>
        </w:rPr>
        <w:t>并在其他所有情况下将其非刑罪化；依照关于妇女和健康委员会第</w:t>
      </w:r>
      <w:r w:rsidRPr="00041B09">
        <w:rPr>
          <w:rFonts w:ascii="等线" w:eastAsia="黑体" w:hAnsi="等线"/>
          <w:kern w:val="0"/>
          <w:lang w:val="en-GB"/>
        </w:rPr>
        <w:t>24</w:t>
      </w:r>
      <w:r>
        <w:rPr>
          <w:rFonts w:ascii="等线" w:eastAsia="黑体" w:hAnsi="等线" w:hint="eastAsia"/>
          <w:kern w:val="0"/>
          <w:lang w:val="en-GB"/>
        </w:rPr>
        <w:t>(</w:t>
      </w:r>
      <w:r w:rsidRPr="00041B09">
        <w:rPr>
          <w:rFonts w:ascii="等线" w:eastAsia="黑体" w:hAnsi="等线"/>
          <w:kern w:val="0"/>
          <w:lang w:val="en-GB"/>
        </w:rPr>
        <w:t>1999</w:t>
      </w:r>
      <w:r>
        <w:rPr>
          <w:rFonts w:ascii="等线" w:eastAsia="黑体" w:hAnsi="等线" w:hint="eastAsia"/>
          <w:kern w:val="0"/>
          <w:lang w:val="en-GB"/>
        </w:rPr>
        <w:t>)</w:t>
      </w:r>
      <w:r w:rsidRPr="00041B09">
        <w:rPr>
          <w:rFonts w:ascii="等线" w:eastAsia="黑体" w:hAnsi="等线" w:hint="eastAsia"/>
          <w:kern w:val="0"/>
          <w:lang w:val="en-GB"/>
        </w:rPr>
        <w:t>号一般性建议，确保可以提供并可以利用安全的现代堕胎方法；</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Pr>
          <w:rFonts w:ascii="等线" w:eastAsia="黑体" w:hAnsi="等线"/>
          <w:kern w:val="0"/>
          <w:lang w:val="en-GB"/>
        </w:rPr>
        <w:t>(c)</w:t>
      </w:r>
      <w:r>
        <w:rPr>
          <w:rFonts w:ascii="等线" w:eastAsia="黑体" w:hAnsi="等线"/>
          <w:kern w:val="0"/>
          <w:lang w:val="en-GB"/>
        </w:rPr>
        <w:tab/>
      </w:r>
      <w:r w:rsidRPr="00041B09">
        <w:rPr>
          <w:rFonts w:ascii="等线" w:eastAsia="黑体" w:hAnsi="等线" w:hint="eastAsia"/>
          <w:kern w:val="0"/>
          <w:lang w:val="en-GB"/>
        </w:rPr>
        <w:t>采取适当措施处理经济障碍和吸毒问题，以降低妇女和女童的自杀率。</w:t>
      </w:r>
    </w:p>
    <w:p w:rsidR="00455137" w:rsidRPr="00041B09" w:rsidRDefault="00455137" w:rsidP="00455137">
      <w:pPr>
        <w:keepNext/>
        <w:keepLines/>
        <w:tabs>
          <w:tab w:val="right" w:pos="851"/>
          <w:tab w:val="left" w:pos="1701"/>
          <w:tab w:val="left" w:pos="2127"/>
        </w:tabs>
        <w:suppressAutoHyphens/>
        <w:spacing w:after="10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经济和社会福利</w:t>
      </w:r>
    </w:p>
    <w:p w:rsidR="00455137" w:rsidRPr="00041B09" w:rsidRDefault="00455137" w:rsidP="00455137">
      <w:pPr>
        <w:tabs>
          <w:tab w:val="left" w:pos="1701"/>
          <w:tab w:val="left" w:pos="2127"/>
        </w:tabs>
        <w:suppressAutoHyphens/>
        <w:spacing w:after="100"/>
        <w:ind w:left="1264" w:right="1264"/>
        <w:rPr>
          <w:rFonts w:ascii="等线" w:hAnsi="等线"/>
          <w:kern w:val="0"/>
          <w:lang w:val="en-GB"/>
        </w:rPr>
      </w:pPr>
      <w:r w:rsidRPr="00041B09">
        <w:rPr>
          <w:kern w:val="0"/>
          <w:lang w:val="en-GB"/>
        </w:rPr>
        <w:t>30.</w:t>
      </w:r>
      <w:r w:rsidRPr="00041B09">
        <w:rPr>
          <w:rFonts w:ascii="等线" w:hAnsi="等线"/>
          <w:kern w:val="0"/>
          <w:lang w:val="en-GB"/>
        </w:rPr>
        <w:tab/>
      </w:r>
      <w:r w:rsidRPr="00041B09">
        <w:rPr>
          <w:rFonts w:ascii="等线" w:hAnsi="等线" w:hint="eastAsia"/>
          <w:kern w:val="0"/>
          <w:lang w:val="en-GB"/>
        </w:rPr>
        <w:t>委员会注意到，缔约国努力执行旨在增加经济增长的战略，如执行国民幸福总值政策。然而，委员会感到关切的是，缺乏关于缔约国各类社会保护方案的信息，特别是关于针对老年妇女、残疾妇女和女户主家庭等弱势妇女群体的社会保护方案的信息。委员会注意到，《国家社会保护政策》没有通过。</w:t>
      </w:r>
    </w:p>
    <w:p w:rsidR="00455137" w:rsidRPr="00041B09" w:rsidRDefault="00455137" w:rsidP="00455137">
      <w:pPr>
        <w:tabs>
          <w:tab w:val="left" w:pos="431"/>
          <w:tab w:val="left" w:pos="1701"/>
          <w:tab w:val="left" w:pos="2127"/>
        </w:tabs>
        <w:overflowPunct w:val="0"/>
        <w:adjustRightInd w:val="0"/>
        <w:snapToGrid w:val="0"/>
        <w:spacing w:after="100"/>
        <w:ind w:left="1264" w:right="1264"/>
        <w:rPr>
          <w:rFonts w:eastAsia="黑体"/>
          <w:kern w:val="0"/>
        </w:rPr>
      </w:pPr>
      <w:r w:rsidRPr="00041B09">
        <w:rPr>
          <w:kern w:val="0"/>
        </w:rPr>
        <w:t>31.</w:t>
      </w:r>
      <w:r w:rsidRPr="00041B09">
        <w:rPr>
          <w:kern w:val="0"/>
        </w:rPr>
        <w:tab/>
      </w:r>
      <w:r w:rsidRPr="00041B09">
        <w:rPr>
          <w:rFonts w:eastAsia="黑体" w:hint="eastAsia"/>
          <w:kern w:val="0"/>
        </w:rPr>
        <w:t>委员会建议缔约国在下一次定期报告中提供信息，说明现有的针对老年妇女、残疾妇女和女户主家庭的社会保护方案以及这些方案对铲除贫困的影响。委员会还建议缔约国通过《国家社会保护政策》。</w:t>
      </w:r>
    </w:p>
    <w:p w:rsidR="00455137" w:rsidRPr="00041B09" w:rsidRDefault="00455137" w:rsidP="00455137">
      <w:pPr>
        <w:keepNext/>
        <w:keepLines/>
        <w:tabs>
          <w:tab w:val="right" w:pos="851"/>
          <w:tab w:val="left" w:pos="1701"/>
          <w:tab w:val="left" w:pos="2127"/>
        </w:tabs>
        <w:suppressAutoHyphens/>
        <w:spacing w:after="10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农村妇女</w:t>
      </w:r>
    </w:p>
    <w:p w:rsidR="00455137" w:rsidRPr="00041B09" w:rsidRDefault="00455137" w:rsidP="00455137">
      <w:pPr>
        <w:tabs>
          <w:tab w:val="left" w:pos="1701"/>
          <w:tab w:val="left" w:pos="2127"/>
        </w:tabs>
        <w:suppressAutoHyphens/>
        <w:spacing w:after="100"/>
        <w:ind w:left="1264" w:right="1264"/>
        <w:rPr>
          <w:kern w:val="0"/>
          <w:lang w:val="en-GB"/>
        </w:rPr>
      </w:pPr>
      <w:r w:rsidRPr="00041B09">
        <w:rPr>
          <w:kern w:val="0"/>
          <w:lang w:val="en-GB"/>
        </w:rPr>
        <w:t>32.</w:t>
      </w:r>
      <w:r w:rsidRPr="00041B09">
        <w:rPr>
          <w:kern w:val="0"/>
          <w:lang w:val="en-GB"/>
        </w:rPr>
        <w:tab/>
      </w:r>
      <w:r w:rsidRPr="00041B09">
        <w:rPr>
          <w:kern w:val="0"/>
          <w:lang w:val="en-GB"/>
        </w:rPr>
        <w:t>委员会注意到缔约国为在农村地区铲除贫穷所做的努力，包括为落实《农村经济推进方案》所做的努力。然而，委员会感到关切的是，有报告称，农村妇女获得安全用水、交通运输和产品市场的机会有限。委员会还感到关切的是，缔约国正在开展的现代化进程可能会加重农村地区妇女的社会负担。</w:t>
      </w:r>
    </w:p>
    <w:p w:rsidR="00455137" w:rsidRPr="00041B09" w:rsidRDefault="00455137" w:rsidP="00455137">
      <w:pPr>
        <w:tabs>
          <w:tab w:val="left" w:pos="1701"/>
          <w:tab w:val="left" w:pos="2127"/>
        </w:tabs>
        <w:suppressAutoHyphens/>
        <w:overflowPunct w:val="0"/>
        <w:spacing w:after="100"/>
        <w:ind w:left="1264" w:right="1264"/>
        <w:rPr>
          <w:rFonts w:ascii="等线" w:eastAsia="黑体" w:hAnsi="等线"/>
          <w:kern w:val="0"/>
          <w:lang w:val="en-GB"/>
        </w:rPr>
      </w:pPr>
      <w:r w:rsidRPr="00041B09">
        <w:rPr>
          <w:kern w:val="0"/>
          <w:lang w:val="en-GB"/>
        </w:rPr>
        <w:t>33.</w:t>
      </w:r>
      <w:r w:rsidRPr="00041B09">
        <w:rPr>
          <w:rFonts w:ascii="等线" w:hAnsi="等线"/>
          <w:kern w:val="0"/>
          <w:lang w:val="en-GB"/>
        </w:rPr>
        <w:tab/>
      </w:r>
      <w:r w:rsidRPr="00041B09">
        <w:rPr>
          <w:rFonts w:ascii="等线" w:eastAsia="黑体" w:hAnsi="等线" w:hint="eastAsia"/>
          <w:kern w:val="0"/>
          <w:lang w:val="en-GB"/>
        </w:rPr>
        <w:t>委员会建议缔约国在下一次定期报告中提供关于农村妇女总体状况的资料，着重说明获得安全用水、交通运输和产品市场的机会，以及国家的现代化进程对农村妇女的影响。</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减少灾害风险与气候变化</w:t>
      </w:r>
    </w:p>
    <w:p w:rsidR="00455137" w:rsidRPr="00041B09" w:rsidRDefault="00455137" w:rsidP="00455137">
      <w:pPr>
        <w:tabs>
          <w:tab w:val="left" w:pos="1701"/>
          <w:tab w:val="left" w:pos="2127"/>
        </w:tabs>
        <w:suppressAutoHyphens/>
        <w:spacing w:after="120"/>
        <w:ind w:left="1264" w:right="1264"/>
        <w:rPr>
          <w:rFonts w:ascii="等线" w:hAnsi="等线"/>
          <w:kern w:val="0"/>
          <w:lang w:val="en-GB"/>
        </w:rPr>
      </w:pPr>
      <w:r w:rsidRPr="00041B09">
        <w:rPr>
          <w:kern w:val="0"/>
          <w:lang w:val="en-GB"/>
        </w:rPr>
        <w:t>34.</w:t>
      </w:r>
      <w:r w:rsidRPr="00041B09">
        <w:rPr>
          <w:kern w:val="0"/>
          <w:lang w:val="en-GB"/>
        </w:rPr>
        <w:tab/>
      </w:r>
      <w:r w:rsidRPr="00041B09">
        <w:rPr>
          <w:rFonts w:ascii="等线" w:hAnsi="等线" w:hint="eastAsia"/>
          <w:kern w:val="0"/>
          <w:lang w:val="en-GB"/>
        </w:rPr>
        <w:t>委员会称赞缔约国在气候变化方面的领先地位，它被列为碳中和国家。委员会还称赞缔约国顺利执行了国家适应行动方案，以减少气候变化所致风险与丹普那卡</w:t>
      </w:r>
      <w:r>
        <w:rPr>
          <w:rFonts w:ascii="等线" w:hAnsi="等线"/>
          <w:kern w:val="0"/>
          <w:lang w:val="en-GB"/>
        </w:rPr>
        <w:t>-</w:t>
      </w:r>
      <w:r w:rsidRPr="00041B09">
        <w:rPr>
          <w:rFonts w:ascii="等线" w:hAnsi="等线" w:hint="eastAsia"/>
          <w:kern w:val="0"/>
          <w:lang w:val="en-GB"/>
        </w:rPr>
        <w:t>旺地和查卡哈山谷冰湖溃决导致山洪的可能性，并通过《国家适应行动方案二》。然而，委员会感到关切的是，缺乏关于妇女参与制定减少灾害风险和适应气候变化政策和战略的信息。</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rFonts w:ascii="等线" w:hAnsi="等线"/>
          <w:kern w:val="0"/>
          <w:lang w:val="en-GB"/>
        </w:rPr>
        <w:t>35.</w:t>
      </w:r>
      <w:r w:rsidRPr="00041B09">
        <w:rPr>
          <w:rFonts w:ascii="等线" w:hAnsi="等线"/>
          <w:kern w:val="0"/>
          <w:lang w:val="en-GB"/>
        </w:rPr>
        <w:tab/>
      </w:r>
      <w:r w:rsidRPr="00041B09">
        <w:rPr>
          <w:rFonts w:ascii="等线" w:eastAsia="黑体" w:hAnsi="等线" w:hint="eastAsia"/>
          <w:kern w:val="0"/>
          <w:lang w:val="en-GB"/>
        </w:rPr>
        <w:t>委员会建议缔约国下一次定期报告提供材料，说明妇女参与制定和执行减少灾害风险和适应气候变化政策和战略情况。委员会还建议缔约国确保制定和执行减少灾害风险和气候变化及其他紧急情况的政策和方案的工作以全面的性别分析为基础，并确保此类方案还考虑到农村妇女等处于弱势但从事生产的妇女群体的需求。</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婚姻与家庭关系</w:t>
      </w:r>
    </w:p>
    <w:p w:rsidR="00455137" w:rsidRPr="00041B09" w:rsidRDefault="00455137" w:rsidP="00455137">
      <w:pPr>
        <w:tabs>
          <w:tab w:val="left" w:pos="1701"/>
          <w:tab w:val="left" w:pos="2127"/>
        </w:tabs>
        <w:suppressAutoHyphens/>
        <w:spacing w:after="120"/>
        <w:ind w:left="1264" w:right="1264"/>
        <w:rPr>
          <w:kern w:val="0"/>
          <w:lang w:val="en-GB"/>
        </w:rPr>
      </w:pPr>
      <w:r w:rsidRPr="00041B09">
        <w:rPr>
          <w:kern w:val="0"/>
          <w:lang w:val="en-GB"/>
        </w:rPr>
        <w:t>36.</w:t>
      </w:r>
      <w:r w:rsidRPr="00041B09">
        <w:rPr>
          <w:kern w:val="0"/>
          <w:lang w:val="en-GB"/>
        </w:rPr>
        <w:tab/>
      </w:r>
      <w:r w:rsidRPr="00041B09">
        <w:rPr>
          <w:kern w:val="0"/>
          <w:lang w:val="en-GB"/>
        </w:rPr>
        <w:t>委员会回顾上一次结论性意见</w:t>
      </w:r>
      <w:r w:rsidRPr="005A1738">
        <w:rPr>
          <w:kern w:val="0"/>
          <w:lang w:val="en-GB"/>
        </w:rPr>
        <w:t>(</w:t>
      </w:r>
      <w:hyperlink r:id="rId23" w:history="1">
        <w:r w:rsidRPr="00995D27">
          <w:rPr>
            <w:rStyle w:val="ad"/>
            <w:kern w:val="0"/>
            <w:lang w:val="en-GB"/>
          </w:rPr>
          <w:t>CEDAW/C/BTN/CO/7</w:t>
        </w:r>
      </w:hyperlink>
      <w:r w:rsidRPr="00041B09">
        <w:rPr>
          <w:kern w:val="0"/>
          <w:lang w:val="en-GB"/>
        </w:rPr>
        <w:t xml:space="preserve">, </w:t>
      </w:r>
      <w:r w:rsidRPr="00041B09">
        <w:rPr>
          <w:kern w:val="0"/>
          <w:lang w:val="en-GB"/>
        </w:rPr>
        <w:t>第</w:t>
      </w:r>
      <w:r w:rsidRPr="00041B09">
        <w:rPr>
          <w:kern w:val="0"/>
          <w:lang w:val="en-GB"/>
        </w:rPr>
        <w:t>33</w:t>
      </w:r>
      <w:r w:rsidRPr="00041B09">
        <w:rPr>
          <w:kern w:val="0"/>
          <w:lang w:val="en-GB"/>
        </w:rPr>
        <w:t>和第</w:t>
      </w:r>
      <w:r w:rsidRPr="00041B09">
        <w:rPr>
          <w:kern w:val="0"/>
          <w:lang w:val="en-GB"/>
        </w:rPr>
        <w:t>34</w:t>
      </w:r>
      <w:r w:rsidRPr="00041B09">
        <w:rPr>
          <w:kern w:val="0"/>
          <w:lang w:val="en-GB"/>
        </w:rPr>
        <w:t>段</w:t>
      </w:r>
      <w:r w:rsidRPr="005A1738">
        <w:rPr>
          <w:kern w:val="0"/>
          <w:lang w:val="en-GB"/>
        </w:rPr>
        <w:t>)</w:t>
      </w:r>
      <w:r w:rsidRPr="00041B09">
        <w:rPr>
          <w:kern w:val="0"/>
          <w:lang w:val="en-GB"/>
        </w:rPr>
        <w:t>，注意到缔约国的立法仍然规定，除非法院另有裁定，否则</w:t>
      </w:r>
      <w:r w:rsidRPr="00041B09">
        <w:rPr>
          <w:kern w:val="0"/>
          <w:lang w:val="en-GB"/>
        </w:rPr>
        <w:t>9</w:t>
      </w:r>
      <w:r w:rsidRPr="00041B09">
        <w:rPr>
          <w:kern w:val="0"/>
          <w:lang w:val="en-GB"/>
        </w:rPr>
        <w:t>岁以下儿童的监护权自动归予母亲，这强化了性别定型观念。委员会还关切，传统继承制度与</w:t>
      </w:r>
      <w:r w:rsidRPr="00041B09">
        <w:rPr>
          <w:kern w:val="0"/>
          <w:lang w:val="en-GB"/>
        </w:rPr>
        <w:t>1980</w:t>
      </w:r>
      <w:r w:rsidRPr="00041B09">
        <w:rPr>
          <w:kern w:val="0"/>
          <w:lang w:val="en-GB"/>
        </w:rPr>
        <w:t>年《继承法》并行，早婚和强迫婚姻现象持续存在，尤其是在东部地区。</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sidRPr="00041B09">
        <w:rPr>
          <w:kern w:val="0"/>
          <w:lang w:val="en-GB"/>
        </w:rPr>
        <w:t>37</w:t>
      </w:r>
      <w:r w:rsidRPr="00041B09">
        <w:rPr>
          <w:rFonts w:ascii="等线" w:hAnsi="等线"/>
          <w:kern w:val="0"/>
          <w:lang w:val="en-GB"/>
        </w:rPr>
        <w:t>.</w:t>
      </w:r>
      <w:r w:rsidRPr="00041B09">
        <w:rPr>
          <w:rFonts w:ascii="等线" w:hAnsi="等线"/>
          <w:kern w:val="0"/>
          <w:lang w:val="en-GB"/>
        </w:rPr>
        <w:tab/>
      </w:r>
      <w:r w:rsidRPr="00041B09">
        <w:rPr>
          <w:rFonts w:ascii="等线" w:eastAsia="黑体" w:hAnsi="等线" w:hint="eastAsia"/>
          <w:kern w:val="0"/>
          <w:lang w:val="en-GB"/>
        </w:rPr>
        <w:t>委员会重申以前的建议，即缔约国应当修订立法，以确保有关儿童监护权的决定是在儿童最大利益的原则基础上做出的。委员会还建议缔约国：</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(a)</w:t>
      </w:r>
      <w:r w:rsidRPr="00041B09">
        <w:rPr>
          <w:rFonts w:ascii="等线" w:eastAsia="黑体" w:hAnsi="等线"/>
          <w:kern w:val="0"/>
          <w:lang w:val="en-GB"/>
        </w:rPr>
        <w:tab/>
      </w:r>
      <w:r w:rsidRPr="00041B09">
        <w:rPr>
          <w:rFonts w:ascii="等线" w:eastAsia="黑体" w:hAnsi="等线" w:hint="eastAsia"/>
          <w:kern w:val="0"/>
          <w:lang w:val="en-GB"/>
        </w:rPr>
        <w:t>开展研究，以求了解各种正式和非正式的继承做法是如何歧视妇女和女童的；</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(b)</w:t>
      </w:r>
      <w:r w:rsidRPr="00041B09">
        <w:rPr>
          <w:rFonts w:ascii="等线" w:eastAsia="黑体" w:hAnsi="等线"/>
          <w:kern w:val="0"/>
          <w:lang w:val="en-GB"/>
        </w:rPr>
        <w:tab/>
      </w:r>
      <w:r w:rsidRPr="00041B09">
        <w:rPr>
          <w:rFonts w:ascii="等线" w:eastAsia="黑体" w:hAnsi="等线" w:hint="eastAsia"/>
          <w:kern w:val="0"/>
          <w:lang w:val="en-GB"/>
        </w:rPr>
        <w:t>实行</w:t>
      </w:r>
      <w:r w:rsidRPr="00041B09">
        <w:rPr>
          <w:rFonts w:ascii="等线" w:eastAsia="黑体" w:hAnsi="等线"/>
          <w:kern w:val="0"/>
          <w:lang w:val="en-GB"/>
        </w:rPr>
        <w:t>1980</w:t>
      </w:r>
      <w:r w:rsidRPr="00041B09">
        <w:rPr>
          <w:rFonts w:ascii="等线" w:eastAsia="黑体" w:hAnsi="等线" w:hint="eastAsia"/>
          <w:kern w:val="0"/>
          <w:lang w:val="en-GB"/>
        </w:rPr>
        <w:t>年《婚姻法》，其中规定，男女最低结婚年龄为</w:t>
      </w:r>
      <w:r w:rsidRPr="00041B09">
        <w:rPr>
          <w:rFonts w:ascii="等线" w:eastAsia="黑体" w:hAnsi="等线"/>
          <w:kern w:val="0"/>
          <w:lang w:val="en-GB"/>
        </w:rPr>
        <w:t>18</w:t>
      </w:r>
      <w:r w:rsidRPr="00041B09">
        <w:rPr>
          <w:rFonts w:ascii="等线" w:eastAsia="黑体" w:hAnsi="等线" w:hint="eastAsia"/>
          <w:kern w:val="0"/>
          <w:lang w:val="en-GB"/>
        </w:rPr>
        <w:t>岁；</w:t>
      </w:r>
    </w:p>
    <w:p w:rsidR="00455137" w:rsidRPr="00041B09" w:rsidRDefault="00455137" w:rsidP="00455137">
      <w:pPr>
        <w:tabs>
          <w:tab w:val="left" w:pos="1701"/>
          <w:tab w:val="left" w:pos="2127"/>
        </w:tabs>
        <w:suppressAutoHyphens/>
        <w:spacing w:after="120"/>
        <w:ind w:left="1264" w:right="1264"/>
        <w:rPr>
          <w:rFonts w:ascii="等线" w:eastAsia="黑体" w:hAnsi="等线"/>
          <w:kern w:val="0"/>
          <w:lang w:val="en-GB"/>
        </w:rPr>
      </w:pPr>
      <w:r>
        <w:rPr>
          <w:rFonts w:ascii="等线" w:eastAsia="黑体" w:hAnsi="等线" w:hint="eastAsia"/>
          <w:kern w:val="0"/>
          <w:lang w:val="en-GB"/>
        </w:rPr>
        <w:tab/>
      </w:r>
      <w:r w:rsidRPr="00041B09">
        <w:rPr>
          <w:rFonts w:ascii="等线" w:eastAsia="黑体" w:hAnsi="等线"/>
          <w:kern w:val="0"/>
          <w:lang w:val="en-GB"/>
        </w:rPr>
        <w:t>(c)</w:t>
      </w:r>
      <w:r w:rsidRPr="00041B09">
        <w:rPr>
          <w:rFonts w:ascii="等线" w:eastAsia="黑体" w:hAnsi="等线"/>
          <w:kern w:val="0"/>
          <w:lang w:val="en-GB"/>
        </w:rPr>
        <w:tab/>
      </w:r>
      <w:r w:rsidRPr="00041B09">
        <w:rPr>
          <w:rFonts w:ascii="等线" w:eastAsia="黑体" w:hAnsi="等线" w:hint="eastAsia"/>
          <w:kern w:val="0"/>
          <w:lang w:val="en-GB"/>
        </w:rPr>
        <w:t>加大努力提高认识，以制止早婚和童婚，特别是在农村地区。</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《公约任择议定书》</w:t>
      </w:r>
    </w:p>
    <w:p w:rsidR="00455137" w:rsidRPr="00041B09" w:rsidRDefault="00455137" w:rsidP="00455137">
      <w:pPr>
        <w:tabs>
          <w:tab w:val="left" w:pos="431"/>
          <w:tab w:val="left" w:pos="1701"/>
          <w:tab w:val="left" w:pos="2127"/>
        </w:tabs>
        <w:overflowPunct w:val="0"/>
        <w:adjustRightInd w:val="0"/>
        <w:snapToGrid w:val="0"/>
        <w:spacing w:after="120"/>
        <w:ind w:left="1264" w:right="1264"/>
        <w:rPr>
          <w:kern w:val="0"/>
        </w:rPr>
      </w:pPr>
      <w:r w:rsidRPr="00041B09">
        <w:rPr>
          <w:kern w:val="0"/>
        </w:rPr>
        <w:t>38.</w:t>
      </w:r>
      <w:r w:rsidRPr="00041B09">
        <w:rPr>
          <w:kern w:val="0"/>
        </w:rPr>
        <w:tab/>
      </w:r>
      <w:r w:rsidRPr="00041B09">
        <w:rPr>
          <w:rFonts w:eastAsia="黑体" w:hint="eastAsia"/>
          <w:kern w:val="0"/>
        </w:rPr>
        <w:t>委员会鼓励缔约国批准《公约任择议定书》并尽快接受关于委员会会议时间的《公约》第</w:t>
      </w:r>
      <w:r w:rsidRPr="00041B09">
        <w:rPr>
          <w:rFonts w:eastAsia="黑体"/>
          <w:kern w:val="0"/>
        </w:rPr>
        <w:t>20</w:t>
      </w:r>
      <w:r>
        <w:rPr>
          <w:rFonts w:eastAsia="黑体" w:hint="eastAsia"/>
          <w:kern w:val="0"/>
        </w:rPr>
        <w:t>(</w:t>
      </w:r>
      <w:r w:rsidRPr="00041B09">
        <w:rPr>
          <w:rFonts w:eastAsia="黑体"/>
          <w:kern w:val="0"/>
        </w:rPr>
        <w:t>1</w:t>
      </w:r>
      <w:r>
        <w:rPr>
          <w:rFonts w:eastAsia="黑体" w:hint="eastAsia"/>
          <w:kern w:val="0"/>
        </w:rPr>
        <w:t>)</w:t>
      </w:r>
      <w:r w:rsidRPr="00041B09">
        <w:rPr>
          <w:rFonts w:eastAsia="黑体" w:hint="eastAsia"/>
          <w:kern w:val="0"/>
        </w:rPr>
        <w:t>条的修正案。</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《北京宣言和行动纲要》</w:t>
      </w:r>
    </w:p>
    <w:p w:rsidR="00455137" w:rsidRPr="00041B09" w:rsidRDefault="00455137" w:rsidP="00455137">
      <w:pPr>
        <w:tabs>
          <w:tab w:val="left" w:pos="431"/>
          <w:tab w:val="left" w:pos="1701"/>
          <w:tab w:val="left" w:pos="2127"/>
        </w:tabs>
        <w:overflowPunct w:val="0"/>
        <w:adjustRightInd w:val="0"/>
        <w:snapToGrid w:val="0"/>
        <w:spacing w:after="120"/>
        <w:ind w:left="1264" w:right="1264"/>
        <w:rPr>
          <w:rFonts w:eastAsia="黑体"/>
          <w:kern w:val="0"/>
        </w:rPr>
      </w:pPr>
      <w:r w:rsidRPr="00041B09">
        <w:rPr>
          <w:kern w:val="0"/>
        </w:rPr>
        <w:t>39.</w:t>
      </w:r>
      <w:r w:rsidRPr="00041B09">
        <w:rPr>
          <w:rFonts w:eastAsia="黑体"/>
          <w:kern w:val="0"/>
        </w:rPr>
        <w:tab/>
      </w:r>
      <w:r w:rsidRPr="00041B09">
        <w:rPr>
          <w:rFonts w:eastAsia="黑体" w:hint="eastAsia"/>
          <w:kern w:val="0"/>
        </w:rPr>
        <w:t>委员会呼吁缔约国在执行《公约》各项规定时利用《北京宣言和行动纲要》。</w:t>
      </w:r>
    </w:p>
    <w:p w:rsidR="00455137" w:rsidRPr="00041B09" w:rsidRDefault="00455137" w:rsidP="00455137">
      <w:pPr>
        <w:keepNext/>
        <w:keepLines/>
        <w:tabs>
          <w:tab w:val="right" w:pos="851"/>
          <w:tab w:val="left" w:pos="1701"/>
          <w:tab w:val="left" w:pos="2127"/>
        </w:tabs>
        <w:suppressAutoHyphens/>
        <w:spacing w:before="24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w:t>
      </w:r>
      <w:r w:rsidRPr="00041B09">
        <w:rPr>
          <w:rFonts w:eastAsia="黑体"/>
          <w:kern w:val="0"/>
          <w:lang w:val="en-GB"/>
        </w:rPr>
        <w:t>2030</w:t>
      </w:r>
      <w:r w:rsidRPr="00041B09">
        <w:rPr>
          <w:rFonts w:eastAsia="黑体" w:hint="eastAsia"/>
          <w:kern w:val="0"/>
          <w:lang w:val="en-GB"/>
        </w:rPr>
        <w:t>年可持续发展议程》</w:t>
      </w:r>
    </w:p>
    <w:p w:rsidR="00455137" w:rsidRPr="00041B09" w:rsidRDefault="00455137" w:rsidP="00455137">
      <w:pPr>
        <w:tabs>
          <w:tab w:val="left" w:pos="431"/>
          <w:tab w:val="left" w:pos="1701"/>
          <w:tab w:val="left" w:pos="2127"/>
        </w:tabs>
        <w:overflowPunct w:val="0"/>
        <w:adjustRightInd w:val="0"/>
        <w:snapToGrid w:val="0"/>
        <w:spacing w:after="120"/>
        <w:ind w:left="1264" w:right="1264"/>
        <w:rPr>
          <w:kern w:val="0"/>
        </w:rPr>
      </w:pPr>
      <w:r w:rsidRPr="00041B09">
        <w:rPr>
          <w:kern w:val="0"/>
        </w:rPr>
        <w:t>40.</w:t>
      </w:r>
      <w:r w:rsidRPr="00041B09">
        <w:rPr>
          <w:kern w:val="0"/>
        </w:rPr>
        <w:tab/>
      </w:r>
      <w:r w:rsidRPr="00041B09">
        <w:rPr>
          <w:rFonts w:eastAsia="黑体" w:hint="eastAsia"/>
          <w:kern w:val="0"/>
        </w:rPr>
        <w:t>委员会呼吁根据《公约》规定，在执行《</w:t>
      </w:r>
      <w:r w:rsidRPr="00041B09">
        <w:rPr>
          <w:rFonts w:eastAsia="黑体"/>
          <w:kern w:val="0"/>
        </w:rPr>
        <w:t>2030</w:t>
      </w:r>
      <w:r w:rsidRPr="00041B09">
        <w:rPr>
          <w:rFonts w:eastAsia="黑体" w:hint="eastAsia"/>
          <w:kern w:val="0"/>
        </w:rPr>
        <w:t>年可持续发展议程》的整个过程中，实现实质性的性别平等。</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传播</w:t>
      </w:r>
    </w:p>
    <w:p w:rsidR="00455137" w:rsidRPr="00041B09" w:rsidRDefault="00455137" w:rsidP="00455137">
      <w:pPr>
        <w:tabs>
          <w:tab w:val="left" w:pos="431"/>
          <w:tab w:val="left" w:pos="1701"/>
          <w:tab w:val="left" w:pos="2127"/>
        </w:tabs>
        <w:overflowPunct w:val="0"/>
        <w:adjustRightInd w:val="0"/>
        <w:snapToGrid w:val="0"/>
        <w:spacing w:after="120"/>
        <w:ind w:left="1264" w:right="1264"/>
        <w:rPr>
          <w:rFonts w:eastAsia="黑体"/>
          <w:kern w:val="0"/>
        </w:rPr>
      </w:pPr>
      <w:r w:rsidRPr="00041B09">
        <w:rPr>
          <w:kern w:val="0"/>
        </w:rPr>
        <w:t>41</w:t>
      </w:r>
      <w:r w:rsidRPr="00041B09">
        <w:rPr>
          <w:rFonts w:eastAsia="黑体"/>
          <w:kern w:val="0"/>
        </w:rPr>
        <w:t>.</w:t>
      </w:r>
      <w:r w:rsidRPr="00041B09">
        <w:rPr>
          <w:rFonts w:eastAsia="黑体"/>
          <w:kern w:val="0"/>
        </w:rPr>
        <w:tab/>
      </w:r>
      <w:r w:rsidRPr="00041B09">
        <w:rPr>
          <w:rFonts w:eastAsia="黑体" w:hint="eastAsia"/>
          <w:kern w:val="0"/>
        </w:rPr>
        <w:t>委员会请缔约国确保以其官方语言向各级</w:t>
      </w:r>
      <w:r>
        <w:rPr>
          <w:rFonts w:eastAsia="黑体" w:hint="eastAsia"/>
          <w:kern w:val="0"/>
        </w:rPr>
        <w:t>(</w:t>
      </w:r>
      <w:r w:rsidRPr="00041B09">
        <w:rPr>
          <w:rFonts w:eastAsia="黑体" w:hint="eastAsia"/>
          <w:kern w:val="0"/>
        </w:rPr>
        <w:t>国家、区域和地方</w:t>
      </w:r>
      <w:r>
        <w:rPr>
          <w:rFonts w:eastAsia="黑体" w:hint="eastAsia"/>
          <w:kern w:val="0"/>
        </w:rPr>
        <w:t>)</w:t>
      </w:r>
      <w:r w:rsidRPr="00041B09">
        <w:rPr>
          <w:rFonts w:eastAsia="黑体" w:hint="eastAsia"/>
          <w:kern w:val="0"/>
        </w:rPr>
        <w:t>相关国家机构，特别是向政府、各部委、议会和司法机构及时传播本结论性意见，以便其得到全面执行。</w:t>
      </w:r>
    </w:p>
    <w:p w:rsidR="00455137" w:rsidRPr="00041B09" w:rsidRDefault="00455137" w:rsidP="00455137">
      <w:pPr>
        <w:keepNext/>
        <w:keepLines/>
        <w:tabs>
          <w:tab w:val="right" w:pos="851"/>
          <w:tab w:val="left" w:pos="1701"/>
          <w:tab w:val="left" w:pos="2127"/>
        </w:tabs>
        <w:suppressAutoHyphens/>
        <w:spacing w:before="24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批准其他条约</w:t>
      </w:r>
    </w:p>
    <w:p w:rsidR="00455137" w:rsidRPr="00041B09" w:rsidRDefault="00455137" w:rsidP="00455137">
      <w:pPr>
        <w:tabs>
          <w:tab w:val="left" w:pos="431"/>
          <w:tab w:val="left" w:pos="1701"/>
          <w:tab w:val="left" w:pos="2127"/>
        </w:tabs>
        <w:overflowPunct w:val="0"/>
        <w:adjustRightInd w:val="0"/>
        <w:snapToGrid w:val="0"/>
        <w:spacing w:after="120"/>
        <w:ind w:left="1264" w:right="1264"/>
        <w:rPr>
          <w:rFonts w:eastAsia="黑体"/>
          <w:kern w:val="0"/>
        </w:rPr>
      </w:pPr>
      <w:r w:rsidRPr="00041B09">
        <w:rPr>
          <w:kern w:val="0"/>
        </w:rPr>
        <w:t>42.</w:t>
      </w:r>
      <w:r w:rsidRPr="00041B09">
        <w:rPr>
          <w:rFonts w:eastAsia="黑体"/>
          <w:kern w:val="0"/>
        </w:rPr>
        <w:tab/>
      </w:r>
      <w:r w:rsidRPr="00041B09">
        <w:rPr>
          <w:rFonts w:eastAsia="黑体" w:hint="eastAsia"/>
          <w:kern w:val="0"/>
        </w:rPr>
        <w:t>委员会注意到，缔约国若加入九项主要国际人权文书</w:t>
      </w:r>
      <w:r>
        <w:rPr>
          <w:rFonts w:eastAsia="黑体" w:hint="eastAsia"/>
          <w:kern w:val="0"/>
        </w:rPr>
        <w:t>，</w:t>
      </w:r>
      <w:r w:rsidRPr="00455137">
        <w:rPr>
          <w:rFonts w:eastAsia="黑体"/>
          <w:color w:val="0000FF"/>
          <w:kern w:val="0"/>
          <w:vertAlign w:val="superscript"/>
        </w:rPr>
        <w:footnoteReference w:id="2"/>
      </w:r>
      <w:r>
        <w:rPr>
          <w:rFonts w:eastAsia="黑体" w:hint="eastAsia"/>
          <w:kern w:val="0"/>
        </w:rPr>
        <w:t xml:space="preserve"> </w:t>
      </w:r>
      <w:r w:rsidRPr="00041B09">
        <w:rPr>
          <w:rFonts w:eastAsia="黑体" w:hint="eastAsia"/>
          <w:kern w:val="0"/>
        </w:rPr>
        <w:t>增进妇女在生活各</w:t>
      </w:r>
      <w:r w:rsidRPr="00EB3E3A">
        <w:rPr>
          <w:rFonts w:eastAsia="黑体" w:hint="eastAsia"/>
          <w:spacing w:val="-6"/>
          <w:kern w:val="0"/>
        </w:rPr>
        <w:t>个方面享有人权和基本自由。因此，委员会鼓励缔约国批准《公民权利和政治权利国际公约》、《经济、社会、文化权利国际公约》、《消除一切形式种族歧视国际公约》、</w:t>
      </w:r>
      <w:r w:rsidRPr="00EB3E3A">
        <w:rPr>
          <w:rFonts w:eastAsia="黑体" w:hint="eastAsia"/>
          <w:kern w:val="0"/>
        </w:rPr>
        <w:t>《</w:t>
      </w:r>
      <w:r w:rsidRPr="00EB3E3A">
        <w:rPr>
          <w:rFonts w:eastAsia="黑体" w:hint="eastAsia"/>
          <w:spacing w:val="-4"/>
          <w:kern w:val="0"/>
        </w:rPr>
        <w:t>禁止酷刑和其他残忍、不人道或有辱人格的待遇或处罚公约》、《儿童权利公约》、《保护所有移徙工人及其家庭成员权利国际公约》及其他尚未批准的核心人权条约</w:t>
      </w:r>
      <w:r w:rsidRPr="00041B09">
        <w:rPr>
          <w:rFonts w:eastAsia="黑体" w:hint="eastAsia"/>
          <w:kern w:val="0"/>
        </w:rPr>
        <w:t>。</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技术援助</w:t>
      </w:r>
    </w:p>
    <w:p w:rsidR="00455137" w:rsidRPr="00041B09" w:rsidRDefault="00455137" w:rsidP="00455137">
      <w:pPr>
        <w:tabs>
          <w:tab w:val="left" w:pos="431"/>
          <w:tab w:val="left" w:pos="1701"/>
          <w:tab w:val="left" w:pos="2127"/>
        </w:tabs>
        <w:overflowPunct w:val="0"/>
        <w:adjustRightInd w:val="0"/>
        <w:snapToGrid w:val="0"/>
        <w:spacing w:after="120"/>
        <w:ind w:left="1264" w:right="1264"/>
        <w:rPr>
          <w:rFonts w:eastAsia="黑体"/>
          <w:kern w:val="0"/>
        </w:rPr>
      </w:pPr>
      <w:r w:rsidRPr="00041B09">
        <w:rPr>
          <w:kern w:val="0"/>
        </w:rPr>
        <w:t>43.</w:t>
      </w:r>
      <w:r w:rsidRPr="00041B09">
        <w:rPr>
          <w:rFonts w:eastAsia="黑体"/>
          <w:kern w:val="0"/>
        </w:rPr>
        <w:tab/>
      </w:r>
      <w:bookmarkStart w:id="20" w:name="OLE_LINK62"/>
      <w:bookmarkStart w:id="21" w:name="OLE_LINK61"/>
      <w:bookmarkStart w:id="22" w:name="OLE_LINK60"/>
      <w:r w:rsidRPr="00041B09">
        <w:rPr>
          <w:rFonts w:eastAsia="黑体" w:hint="eastAsia"/>
          <w:kern w:val="0"/>
        </w:rPr>
        <w:t>委员会建议缔约国寻求国际援助和合作，寻求利用技术援助拟订和执行旨在落实上述建议和整个《公约》的全面方案。</w:t>
      </w:r>
      <w:bookmarkEnd w:id="20"/>
      <w:bookmarkEnd w:id="21"/>
      <w:bookmarkEnd w:id="22"/>
      <w:r w:rsidRPr="00041B09">
        <w:rPr>
          <w:rFonts w:eastAsia="黑体" w:hint="eastAsia"/>
          <w:kern w:val="0"/>
        </w:rPr>
        <w:t>委员会还呼吁缔约国继续与联合国系统的专门机构和方案合作。</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结论性意见的后续行动</w:t>
      </w:r>
    </w:p>
    <w:bookmarkEnd w:id="2"/>
    <w:bookmarkEnd w:id="3"/>
    <w:bookmarkEnd w:id="4"/>
    <w:p w:rsidR="00455137" w:rsidRPr="00041B09" w:rsidRDefault="00455137" w:rsidP="00455137">
      <w:pPr>
        <w:tabs>
          <w:tab w:val="left" w:pos="431"/>
          <w:tab w:val="left" w:pos="1701"/>
          <w:tab w:val="left" w:pos="2127"/>
        </w:tabs>
        <w:overflowPunct w:val="0"/>
        <w:adjustRightInd w:val="0"/>
        <w:snapToGrid w:val="0"/>
        <w:spacing w:after="120"/>
        <w:ind w:left="1264" w:right="1264"/>
        <w:rPr>
          <w:kern w:val="0"/>
        </w:rPr>
      </w:pPr>
      <w:r w:rsidRPr="00041B09">
        <w:rPr>
          <w:kern w:val="0"/>
        </w:rPr>
        <w:t>44.</w:t>
      </w:r>
      <w:r w:rsidRPr="00041B09">
        <w:rPr>
          <w:kern w:val="0"/>
        </w:rPr>
        <w:tab/>
      </w:r>
      <w:r w:rsidRPr="00041B09">
        <w:rPr>
          <w:rFonts w:eastAsia="黑体" w:hint="eastAsia"/>
          <w:kern w:val="0"/>
        </w:rPr>
        <w:t>委员会请该缔约国在两年内提供书面资料，说明为落实上文第</w:t>
      </w:r>
      <w:r>
        <w:rPr>
          <w:rFonts w:eastAsia="黑体"/>
          <w:kern w:val="0"/>
        </w:rPr>
        <w:t>19(e)</w:t>
      </w:r>
      <w:r w:rsidRPr="00041B09">
        <w:rPr>
          <w:rFonts w:eastAsia="黑体" w:hint="eastAsia"/>
          <w:kern w:val="0"/>
        </w:rPr>
        <w:t>、</w:t>
      </w:r>
      <w:r w:rsidRPr="00041B09">
        <w:rPr>
          <w:rFonts w:eastAsia="黑体"/>
          <w:kern w:val="0"/>
        </w:rPr>
        <w:t>(f)</w:t>
      </w:r>
      <w:r w:rsidRPr="00041B09">
        <w:rPr>
          <w:rFonts w:eastAsia="黑体" w:hint="eastAsia"/>
          <w:kern w:val="0"/>
        </w:rPr>
        <w:t>段和第</w:t>
      </w:r>
      <w:r w:rsidRPr="00041B09">
        <w:rPr>
          <w:rFonts w:eastAsia="黑体"/>
          <w:kern w:val="0"/>
        </w:rPr>
        <w:t>29 (b)</w:t>
      </w:r>
      <w:r w:rsidRPr="00041B09">
        <w:rPr>
          <w:rFonts w:eastAsia="黑体" w:hint="eastAsia"/>
          <w:kern w:val="0"/>
        </w:rPr>
        <w:t>、</w:t>
      </w:r>
      <w:r w:rsidRPr="00041B09">
        <w:rPr>
          <w:rFonts w:eastAsia="黑体"/>
          <w:kern w:val="0"/>
        </w:rPr>
        <w:t>(c)</w:t>
      </w:r>
      <w:r w:rsidRPr="00041B09">
        <w:rPr>
          <w:rFonts w:eastAsia="黑体" w:hint="eastAsia"/>
          <w:kern w:val="0"/>
        </w:rPr>
        <w:t>段所载建议而采取的步骤。</w:t>
      </w:r>
    </w:p>
    <w:p w:rsidR="00455137" w:rsidRPr="00041B09" w:rsidRDefault="00455137" w:rsidP="00455137">
      <w:pPr>
        <w:keepNext/>
        <w:keepLines/>
        <w:tabs>
          <w:tab w:val="right" w:pos="851"/>
          <w:tab w:val="left" w:pos="1701"/>
          <w:tab w:val="left" w:pos="2127"/>
        </w:tabs>
        <w:suppressAutoHyphens/>
        <w:spacing w:before="120" w:after="120"/>
        <w:ind w:left="1264" w:right="1264" w:hanging="1134"/>
        <w:jc w:val="left"/>
        <w:rPr>
          <w:rFonts w:eastAsia="黑体"/>
          <w:kern w:val="0"/>
          <w:lang w:val="en-GB"/>
        </w:rPr>
      </w:pPr>
      <w:r w:rsidRPr="00041B09">
        <w:rPr>
          <w:rFonts w:eastAsia="黑体"/>
          <w:kern w:val="0"/>
          <w:lang w:val="en-GB"/>
        </w:rPr>
        <w:tab/>
      </w:r>
      <w:r w:rsidRPr="00041B09">
        <w:rPr>
          <w:rFonts w:eastAsia="黑体"/>
          <w:kern w:val="0"/>
          <w:lang w:val="en-GB"/>
        </w:rPr>
        <w:tab/>
      </w:r>
      <w:r w:rsidRPr="00041B09">
        <w:rPr>
          <w:rFonts w:eastAsia="黑体" w:hint="eastAsia"/>
          <w:kern w:val="0"/>
          <w:lang w:val="en-GB"/>
        </w:rPr>
        <w:t>编写下一次报告</w:t>
      </w:r>
    </w:p>
    <w:p w:rsidR="00455137" w:rsidRPr="00041B09" w:rsidRDefault="00455137" w:rsidP="00455137">
      <w:pPr>
        <w:tabs>
          <w:tab w:val="left" w:pos="431"/>
          <w:tab w:val="left" w:pos="1701"/>
          <w:tab w:val="left" w:pos="2127"/>
        </w:tabs>
        <w:overflowPunct w:val="0"/>
        <w:adjustRightInd w:val="0"/>
        <w:snapToGrid w:val="0"/>
        <w:spacing w:after="120"/>
        <w:ind w:left="1264" w:right="1264"/>
        <w:rPr>
          <w:kern w:val="0"/>
        </w:rPr>
      </w:pPr>
      <w:r w:rsidRPr="00041B09">
        <w:rPr>
          <w:kern w:val="0"/>
        </w:rPr>
        <w:t>45.</w:t>
      </w:r>
      <w:r w:rsidRPr="00041B09">
        <w:rPr>
          <w:kern w:val="0"/>
        </w:rPr>
        <w:tab/>
      </w:r>
      <w:r w:rsidRPr="00041B09">
        <w:rPr>
          <w:rFonts w:eastAsia="黑体" w:hint="eastAsia"/>
          <w:kern w:val="0"/>
        </w:rPr>
        <w:t>委员会请缔约国</w:t>
      </w:r>
      <w:r w:rsidRPr="00041B09">
        <w:rPr>
          <w:rFonts w:eastAsia="黑体"/>
          <w:kern w:val="0"/>
        </w:rPr>
        <w:t>2020</w:t>
      </w:r>
      <w:r w:rsidRPr="00041B09">
        <w:rPr>
          <w:rFonts w:eastAsia="黑体" w:hint="eastAsia"/>
          <w:kern w:val="0"/>
        </w:rPr>
        <w:t>年</w:t>
      </w:r>
      <w:r w:rsidRPr="00041B09">
        <w:rPr>
          <w:rFonts w:eastAsia="黑体"/>
          <w:kern w:val="0"/>
        </w:rPr>
        <w:t>11</w:t>
      </w:r>
      <w:r w:rsidRPr="00041B09">
        <w:rPr>
          <w:rFonts w:eastAsia="黑体" w:hint="eastAsia"/>
          <w:kern w:val="0"/>
        </w:rPr>
        <w:t>月提交其第十次定期报告。若延期提交，该报告应涵盖提交之日以前的整个时期。</w:t>
      </w:r>
    </w:p>
    <w:p w:rsidR="00455137" w:rsidRPr="00041B09" w:rsidRDefault="00455137" w:rsidP="00455137">
      <w:pPr>
        <w:tabs>
          <w:tab w:val="left" w:pos="431"/>
          <w:tab w:val="left" w:pos="1701"/>
          <w:tab w:val="left" w:pos="2127"/>
        </w:tabs>
        <w:overflowPunct w:val="0"/>
        <w:adjustRightInd w:val="0"/>
        <w:snapToGrid w:val="0"/>
        <w:spacing w:after="120"/>
        <w:ind w:left="1264" w:right="1264"/>
        <w:rPr>
          <w:rFonts w:eastAsia="黑体"/>
          <w:kern w:val="0"/>
        </w:rPr>
      </w:pPr>
      <w:r w:rsidRPr="00041B09">
        <w:rPr>
          <w:kern w:val="0"/>
        </w:rPr>
        <w:t>46.</w:t>
      </w:r>
      <w:r w:rsidRPr="00041B09">
        <w:rPr>
          <w:kern w:val="0"/>
        </w:rPr>
        <w:tab/>
      </w:r>
      <w:r w:rsidRPr="00041B09">
        <w:rPr>
          <w:rFonts w:eastAsia="黑体" w:hint="eastAsia"/>
          <w:kern w:val="0"/>
        </w:rPr>
        <w:t>委员会请缔约国遵循“包括共同核心文件和条约专要文件准则在内的根据国际人权条约提交报告的协调准则”</w:t>
      </w:r>
      <w:r>
        <w:rPr>
          <w:rFonts w:eastAsia="黑体" w:hint="eastAsia"/>
          <w:kern w:val="0"/>
        </w:rPr>
        <w:t>(</w:t>
      </w:r>
      <w:r w:rsidRPr="00041B09">
        <w:rPr>
          <w:rFonts w:eastAsia="黑体" w:hint="eastAsia"/>
          <w:kern w:val="0"/>
        </w:rPr>
        <w:t>见</w:t>
      </w:r>
      <w:hyperlink r:id="rId24" w:history="1">
        <w:r w:rsidRPr="00995D27">
          <w:rPr>
            <w:rStyle w:val="ad"/>
            <w:rFonts w:eastAsia="黑体"/>
            <w:kern w:val="0"/>
          </w:rPr>
          <w:t>HRI/MC/2006/3</w:t>
        </w:r>
      </w:hyperlink>
      <w:r w:rsidRPr="00041B09">
        <w:rPr>
          <w:rFonts w:eastAsia="黑体" w:hint="eastAsia"/>
          <w:kern w:val="0"/>
        </w:rPr>
        <w:t>号文件</w:t>
      </w:r>
      <w:r>
        <w:rPr>
          <w:rFonts w:eastAsia="黑体" w:hint="eastAsia"/>
          <w:kern w:val="0"/>
        </w:rPr>
        <w:t>，</w:t>
      </w:r>
      <w:r w:rsidRPr="00041B09">
        <w:rPr>
          <w:rFonts w:eastAsia="黑体" w:hint="eastAsia"/>
          <w:kern w:val="0"/>
        </w:rPr>
        <w:t>第一章</w:t>
      </w:r>
      <w:r>
        <w:rPr>
          <w:rFonts w:eastAsia="黑体" w:hint="eastAsia"/>
          <w:kern w:val="0"/>
        </w:rPr>
        <w:t>)</w:t>
      </w:r>
      <w:r w:rsidRPr="00041B09">
        <w:rPr>
          <w:rFonts w:eastAsia="黑体" w:hint="eastAsia"/>
          <w:kern w:val="0"/>
        </w:rPr>
        <w:t>。</w:t>
      </w:r>
    </w:p>
    <w:p w:rsidR="00455137" w:rsidRPr="005A1738" w:rsidRDefault="00455137" w:rsidP="00455137">
      <w:pPr>
        <w:pStyle w:val="SingleTxt"/>
        <w:spacing w:after="0" w:line="240" w:lineRule="auto"/>
        <w:rPr>
          <w:sz w:val="20"/>
          <w:lang w:val="en-GB"/>
        </w:rPr>
      </w:pPr>
      <w:r>
        <w:rPr>
          <w:rFonts w:hint="eastAsia"/>
          <w:noProof/>
          <w:sz w:val="20"/>
        </w:rPr>
        <mc:AlternateContent>
          <mc:Choice Requires="wps">
            <w:drawing>
              <wp:anchor distT="0" distB="0" distL="114300" distR="114300" simplePos="0" relativeHeight="251659264" behindDoc="0" locked="0" layoutInCell="1" allowOverlap="1" wp14:anchorId="6D290429" wp14:editId="5991987F">
                <wp:simplePos x="0" y="0"/>
                <wp:positionH relativeFrom="column">
                  <wp:align>center</wp:align>
                </wp:positionH>
                <wp:positionV relativeFrom="paragraph">
                  <wp:posOffset>381000</wp:posOffset>
                </wp:positionV>
                <wp:extent cx="914400" cy="0"/>
                <wp:effectExtent l="0" t="0" r="19050" b="1905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id="直接连接符 6"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" strokecolor="#010000" strokeweight=".25pt"/>
            </w:pict>
          </mc:Fallback>
        </mc:AlternateContent>
      </w:r>
    </w:p>
    <w:p w:rsidR="00B31E9D" w:rsidRPr="00455137" w:rsidRDefault="00B31E9D" w:rsidP="005F3801">
      <w:pPr>
        <w:pStyle w:val="SingleTxt"/>
        <w:rPr>
          <w:lang w:val="en-GB"/>
        </w:rPr>
      </w:pPr>
    </w:p>
    <w:sectPr w:rsidR="00B31E9D" w:rsidRPr="00455137" w:rsidSect="000D1ADC">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8T14:45:00Z" w:initials="Start">
    <w:p w:rsidR="005F3801" w:rsidRDefault="005F3801">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separate"/>
      </w:r>
      <w:r w:rsidR="00995D27">
        <w:rPr>
          <w:rFonts w:hint="eastAsia"/>
          <w:noProof/>
        </w:rPr>
        <w:t>页</w:t>
      </w:r>
      <w:r w:rsidR="00995D27">
        <w:rPr>
          <w:rFonts w:hint="eastAsia"/>
          <w:noProof/>
        </w:rPr>
        <w:t xml:space="preserve">: </w:t>
      </w:r>
      <w:r w:rsidR="00995D27">
        <w:rPr>
          <w:noProof/>
        </w:rPr>
        <w:t>1</w:t>
      </w:r>
      <w:r w:rsidR="00995D27">
        <w:rPr>
          <w:rFonts w:hint="eastAsia"/>
          <w:noProof/>
        </w:rPr>
        <w:br/>
      </w:r>
      <w:r>
        <w:fldChar w:fldCharType="end"/>
      </w:r>
      <w:r>
        <w:rPr>
          <w:rStyle w:val="a9"/>
        </w:rPr>
        <w:annotationRef/>
      </w:r>
      <w:r>
        <w:t>&lt;&lt;ODS JOB NO&gt;&gt;N1640267C&lt;&lt;ODS JOB NO&gt;&gt;</w:t>
      </w:r>
    </w:p>
    <w:p w:rsidR="005F3801" w:rsidRDefault="005F3801">
      <w:pPr>
        <w:pStyle w:val="a7"/>
      </w:pPr>
      <w:r>
        <w:t>&lt;&lt;ODS DOC SYMBOL1&gt;&gt;CEDAW/C/BTN/CO/8-9&lt;&lt;ODS DOC SYMBOL1&gt;&gt;</w:t>
      </w:r>
    </w:p>
    <w:p w:rsidR="005F3801" w:rsidRDefault="005F3801">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346" w:rsidRDefault="00595346">
      <w:r>
        <w:separator/>
      </w:r>
    </w:p>
  </w:endnote>
  <w:endnote w:type="continuationSeparator" w:id="0">
    <w:p w:rsidR="00595346" w:rsidRDefault="00595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等线">
    <w:altName w:val="Arial Unicode MS"/>
    <w:charset w:val="86"/>
    <w:family w:val="auto"/>
    <w:pitch w:val="variable"/>
    <w:sig w:usb0="00000000"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F3801" w:rsidTr="005F3801">
      <w:tc>
        <w:tcPr>
          <w:tcW w:w="5028" w:type="dxa"/>
          <w:shd w:val="clear" w:color="auto" w:fill="auto"/>
        </w:tcPr>
        <w:p w:rsidR="005F3801" w:rsidRPr="005F3801" w:rsidRDefault="005F3801" w:rsidP="005F3801">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5D27">
            <w:rPr>
              <w:b w:val="0"/>
              <w:w w:val="103"/>
              <w:sz w:val="14"/>
            </w:rPr>
            <w:t>16-20848 (C)</w:t>
          </w:r>
          <w:r>
            <w:rPr>
              <w:b w:val="0"/>
              <w:w w:val="103"/>
              <w:sz w:val="14"/>
            </w:rPr>
            <w:fldChar w:fldCharType="end"/>
          </w:r>
        </w:p>
      </w:tc>
      <w:tc>
        <w:tcPr>
          <w:tcW w:w="5028" w:type="dxa"/>
          <w:shd w:val="clear" w:color="auto" w:fill="auto"/>
        </w:tcPr>
        <w:p w:rsidR="005F3801" w:rsidRPr="005F3801" w:rsidRDefault="005F3801" w:rsidP="005F3801">
          <w:pPr>
            <w:pStyle w:val="ac"/>
            <w:jc w:val="left"/>
            <w:rPr>
              <w:w w:val="103"/>
            </w:rPr>
          </w:pPr>
          <w:r>
            <w:rPr>
              <w:w w:val="103"/>
            </w:rPr>
            <w:fldChar w:fldCharType="begin"/>
          </w:r>
          <w:r>
            <w:rPr>
              <w:w w:val="103"/>
            </w:rPr>
            <w:instrText xml:space="preserve"> PAGE  \* Arabic  \* MERGEFORMAT </w:instrText>
          </w:r>
          <w:r>
            <w:rPr>
              <w:w w:val="103"/>
            </w:rPr>
            <w:fldChar w:fldCharType="separate"/>
          </w:r>
          <w:r w:rsidR="00476DE1">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76DE1">
            <w:rPr>
              <w:w w:val="103"/>
            </w:rPr>
            <w:t>2</w:t>
          </w:r>
          <w:r>
            <w:rPr>
              <w:w w:val="103"/>
            </w:rPr>
            <w:fldChar w:fldCharType="end"/>
          </w:r>
        </w:p>
      </w:tc>
    </w:tr>
  </w:tbl>
  <w:p w:rsidR="005F3801" w:rsidRPr="005F3801" w:rsidRDefault="005F3801" w:rsidP="005F3801">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F3801" w:rsidTr="005F3801">
      <w:tc>
        <w:tcPr>
          <w:tcW w:w="5028" w:type="dxa"/>
          <w:shd w:val="clear" w:color="auto" w:fill="auto"/>
        </w:tcPr>
        <w:p w:rsidR="005F3801" w:rsidRPr="005F3801" w:rsidRDefault="005F3801" w:rsidP="005F3801">
          <w:pPr>
            <w:pStyle w:val="ac"/>
            <w:jc w:val="right"/>
          </w:pPr>
          <w:r>
            <w:fldChar w:fldCharType="begin"/>
          </w:r>
          <w:r>
            <w:instrText xml:space="preserve"> PAGE  \* Arabic  \* MERGEFORMAT </w:instrText>
          </w:r>
          <w:r>
            <w:fldChar w:fldCharType="separate"/>
          </w:r>
          <w:r w:rsidR="00205652">
            <w:t>5</w:t>
          </w:r>
          <w:r>
            <w:fldChar w:fldCharType="end"/>
          </w:r>
          <w:r>
            <w:t>/</w:t>
          </w:r>
          <w:fldSimple w:instr=" NUMPAGES  \* Arabic  \* MERGEFORMAT ">
            <w:r w:rsidR="00205652">
              <w:t>10</w:t>
            </w:r>
          </w:fldSimple>
        </w:p>
      </w:tc>
      <w:tc>
        <w:tcPr>
          <w:tcW w:w="5028" w:type="dxa"/>
          <w:shd w:val="clear" w:color="auto" w:fill="auto"/>
        </w:tcPr>
        <w:p w:rsidR="005F3801" w:rsidRPr="005F3801" w:rsidRDefault="005F3801" w:rsidP="005F3801">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5D27">
            <w:rPr>
              <w:b w:val="0"/>
              <w:w w:val="103"/>
              <w:sz w:val="14"/>
            </w:rPr>
            <w:t>16-20848 (C)</w:t>
          </w:r>
          <w:r>
            <w:rPr>
              <w:b w:val="0"/>
              <w:w w:val="103"/>
              <w:sz w:val="14"/>
            </w:rPr>
            <w:fldChar w:fldCharType="end"/>
          </w:r>
        </w:p>
      </w:tc>
    </w:tr>
  </w:tbl>
  <w:p w:rsidR="005F3801" w:rsidRPr="005F3801" w:rsidRDefault="005F3801" w:rsidP="005F3801">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5F3801" w:rsidTr="005F3801">
      <w:tc>
        <w:tcPr>
          <w:tcW w:w="3744" w:type="dxa"/>
        </w:tcPr>
        <w:p w:rsidR="005F3801" w:rsidRDefault="005F3801" w:rsidP="005F3801">
          <w:pPr>
            <w:pStyle w:val="Release"/>
          </w:pPr>
          <w:r>
            <w:rPr>
              <w:noProof/>
            </w:rPr>
            <w:drawing>
              <wp:anchor distT="0" distB="0" distL="114300" distR="114300" simplePos="0" relativeHeight="251658240" behindDoc="0" locked="0" layoutInCell="1" allowOverlap="1" wp14:anchorId="1988064C" wp14:editId="12664936">
                <wp:simplePos x="0" y="0"/>
                <wp:positionH relativeFrom="column">
                  <wp:posOffset>5526404</wp:posOffset>
                </wp:positionH>
                <wp:positionV relativeFrom="paragraph">
                  <wp:posOffset>-351387</wp:posOffset>
                </wp:positionV>
                <wp:extent cx="694690" cy="694690"/>
                <wp:effectExtent l="0" t="0" r="0" b="0"/>
                <wp:wrapNone/>
                <wp:docPr id="3" name="图片 3" descr="http://undocs.org/m2/QRCode2.ashx?DS=CEDAW/C/BTN/CO/8-9&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TN/CO/8-9&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703B0" w:rsidRPr="002703B0">
            <w:t>16-20848 X (C)</w:t>
          </w:r>
          <w:r w:rsidR="00455137">
            <w:t xml:space="preserve">    281216    2</w:t>
          </w:r>
          <w:r w:rsidR="00455137">
            <w:rPr>
              <w:rFonts w:hint="eastAsia"/>
            </w:rPr>
            <w:t>9</w:t>
          </w:r>
          <w:r>
            <w:t>1216</w:t>
          </w:r>
        </w:p>
        <w:p w:rsidR="005F3801" w:rsidRPr="005F3801" w:rsidRDefault="005F3801" w:rsidP="005F3801">
          <w:pPr>
            <w:spacing w:before="80" w:line="210" w:lineRule="exact"/>
            <w:rPr>
              <w:rFonts w:ascii="Barcode 3 of 9 by request" w:hAnsi="Barcode 3 of 9 by request"/>
              <w:sz w:val="24"/>
            </w:rPr>
          </w:pPr>
          <w:r>
            <w:rPr>
              <w:rFonts w:ascii="Barcode 3 of 9 by request" w:hAnsi="Barcode 3 of 9 by request"/>
              <w:sz w:val="24"/>
            </w:rPr>
            <w:t>*1620848*</w:t>
          </w:r>
        </w:p>
      </w:tc>
      <w:tc>
        <w:tcPr>
          <w:tcW w:w="5028" w:type="dxa"/>
        </w:tcPr>
        <w:p w:rsidR="005F3801" w:rsidRDefault="005F3801" w:rsidP="005F3801">
          <w:pPr>
            <w:pStyle w:val="ac"/>
            <w:jc w:val="right"/>
            <w:rPr>
              <w:b w:val="0"/>
              <w:sz w:val="21"/>
            </w:rPr>
          </w:pPr>
          <w:r>
            <w:rPr>
              <w:b w:val="0"/>
              <w:sz w:val="21"/>
            </w:rPr>
            <w:drawing>
              <wp:inline distT="0" distB="0" distL="0" distR="0" wp14:anchorId="7913478C" wp14:editId="73ACC922">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5F3801" w:rsidRPr="005F3801" w:rsidRDefault="005F3801" w:rsidP="005F3801">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346" w:rsidRPr="00455137" w:rsidRDefault="00455137" w:rsidP="00455137">
      <w:pPr>
        <w:pStyle w:val="ac"/>
        <w:spacing w:after="80"/>
        <w:ind w:left="792"/>
        <w:rPr>
          <w:sz w:val="16"/>
        </w:rPr>
      </w:pPr>
      <w:r w:rsidRPr="00455137">
        <w:rPr>
          <w:sz w:val="16"/>
        </w:rPr>
        <w:t>__________________</w:t>
      </w:r>
    </w:p>
  </w:footnote>
  <w:footnote w:type="continuationSeparator" w:id="0">
    <w:p w:rsidR="00595346" w:rsidRPr="00455137" w:rsidRDefault="00455137" w:rsidP="00455137">
      <w:pPr>
        <w:pStyle w:val="ac"/>
        <w:spacing w:after="80"/>
        <w:ind w:left="792"/>
        <w:rPr>
          <w:sz w:val="16"/>
        </w:rPr>
      </w:pPr>
      <w:r w:rsidRPr="00455137">
        <w:rPr>
          <w:sz w:val="16"/>
        </w:rPr>
        <w:t>__________________</w:t>
      </w:r>
    </w:p>
  </w:footnote>
  <w:footnote w:id="1">
    <w:p w:rsidR="00455137" w:rsidRDefault="00455137" w:rsidP="00455137">
      <w:pPr>
        <w:pStyle w:val="a5"/>
        <w:tabs>
          <w:tab w:val="clear" w:pos="418"/>
          <w:tab w:val="right" w:pos="1195"/>
          <w:tab w:val="left" w:pos="1264"/>
          <w:tab w:val="left" w:pos="1695"/>
          <w:tab w:val="left" w:pos="2126"/>
          <w:tab w:val="left" w:pos="2557"/>
        </w:tabs>
        <w:ind w:left="1264" w:right="1264" w:hanging="432"/>
        <w:rPr>
          <w:lang w:val="en-GB"/>
        </w:rPr>
      </w:pPr>
      <w:r>
        <w:rPr>
          <w:rStyle w:val="a3"/>
        </w:rPr>
        <w:tab/>
        <w:t>*</w:t>
      </w:r>
      <w:r>
        <w:rPr>
          <w:rStyle w:val="a3"/>
        </w:rPr>
        <w:tab/>
      </w:r>
      <w:r>
        <w:rPr>
          <w:rFonts w:hint="eastAsia"/>
        </w:rPr>
        <w:t>委员会第六十五届会议</w:t>
      </w:r>
      <w:r>
        <w:rPr>
          <w:rFonts w:hint="eastAsia"/>
        </w:rPr>
        <w:t>(</w:t>
      </w:r>
      <w:r>
        <w:t>2016</w:t>
      </w:r>
      <w:r>
        <w:rPr>
          <w:rFonts w:hint="eastAsia"/>
        </w:rPr>
        <w:t>年</w:t>
      </w:r>
      <w:r>
        <w:t>10</w:t>
      </w:r>
      <w:r>
        <w:rPr>
          <w:rFonts w:hint="eastAsia"/>
        </w:rPr>
        <w:t>月</w:t>
      </w:r>
      <w:r>
        <w:t>24</w:t>
      </w:r>
      <w:r>
        <w:rPr>
          <w:rFonts w:hint="eastAsia"/>
        </w:rPr>
        <w:t>日至</w:t>
      </w:r>
      <w:smartTag w:uri="urn:schemas-microsoft-com:office:smarttags" w:element="chsdate">
        <w:smartTagPr>
          <w:attr w:name="Year" w:val="2016"/>
          <w:attr w:name="Month" w:val="11"/>
          <w:attr w:name="Day" w:val="18"/>
          <w:attr w:name="IsLunarDate" w:val="False"/>
          <w:attr w:name="IsROCDate" w:val="False"/>
        </w:smartTagPr>
        <w:r>
          <w:t>11</w:t>
        </w:r>
        <w:r>
          <w:rPr>
            <w:rFonts w:hint="eastAsia"/>
          </w:rPr>
          <w:t>月</w:t>
        </w:r>
        <w:r>
          <w:t>18</w:t>
        </w:r>
        <w:r>
          <w:rPr>
            <w:rFonts w:hint="eastAsia"/>
          </w:rPr>
          <w:t>日</w:t>
        </w:r>
      </w:smartTag>
      <w:r>
        <w:rPr>
          <w:rFonts w:hint="eastAsia"/>
        </w:rPr>
        <w:t>)</w:t>
      </w:r>
      <w:r>
        <w:rPr>
          <w:rFonts w:hint="eastAsia"/>
        </w:rPr>
        <w:t>通过。</w:t>
      </w:r>
    </w:p>
  </w:footnote>
  <w:footnote w:id="2">
    <w:p w:rsidR="00455137" w:rsidRDefault="00455137" w:rsidP="00455137">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F3801" w:rsidTr="005F3801">
      <w:trPr>
        <w:trHeight w:hRule="exact" w:val="864"/>
      </w:trPr>
      <w:tc>
        <w:tcPr>
          <w:tcW w:w="4838" w:type="dxa"/>
          <w:shd w:val="clear" w:color="auto" w:fill="auto"/>
          <w:vAlign w:val="bottom"/>
        </w:tcPr>
        <w:p w:rsidR="005F3801" w:rsidRPr="005F3801" w:rsidRDefault="005F3801" w:rsidP="005F3801">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95D27">
            <w:rPr>
              <w:b/>
              <w:sz w:val="17"/>
            </w:rPr>
            <w:t>CEDAW/C/BTN/CO/8-9</w:t>
          </w:r>
          <w:r>
            <w:rPr>
              <w:b/>
              <w:sz w:val="17"/>
            </w:rPr>
            <w:fldChar w:fldCharType="end"/>
          </w:r>
        </w:p>
      </w:tc>
      <w:tc>
        <w:tcPr>
          <w:tcW w:w="5028" w:type="dxa"/>
          <w:shd w:val="clear" w:color="auto" w:fill="auto"/>
          <w:vAlign w:val="bottom"/>
        </w:tcPr>
        <w:p w:rsidR="005F3801" w:rsidRDefault="005F3801" w:rsidP="005F3801">
          <w:pPr>
            <w:pStyle w:val="ab"/>
          </w:pPr>
        </w:p>
      </w:tc>
    </w:tr>
  </w:tbl>
  <w:p w:rsidR="005F3801" w:rsidRPr="005F3801" w:rsidRDefault="005F3801" w:rsidP="005F3801">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F3801" w:rsidTr="005F3801">
      <w:trPr>
        <w:trHeight w:hRule="exact" w:val="864"/>
      </w:trPr>
      <w:tc>
        <w:tcPr>
          <w:tcW w:w="4838" w:type="dxa"/>
          <w:shd w:val="clear" w:color="auto" w:fill="auto"/>
          <w:vAlign w:val="bottom"/>
        </w:tcPr>
        <w:p w:rsidR="005F3801" w:rsidRDefault="005F3801" w:rsidP="005F3801">
          <w:pPr>
            <w:pStyle w:val="ab"/>
          </w:pPr>
        </w:p>
      </w:tc>
      <w:tc>
        <w:tcPr>
          <w:tcW w:w="5028" w:type="dxa"/>
          <w:shd w:val="clear" w:color="auto" w:fill="auto"/>
          <w:vAlign w:val="bottom"/>
        </w:tcPr>
        <w:p w:rsidR="005F3801" w:rsidRPr="005F3801" w:rsidRDefault="005F3801" w:rsidP="005F3801">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95D27">
            <w:rPr>
              <w:b/>
              <w:sz w:val="17"/>
            </w:rPr>
            <w:t>CEDAW/C/BTN/CO/8-9</w:t>
          </w:r>
          <w:r>
            <w:rPr>
              <w:b/>
              <w:sz w:val="17"/>
            </w:rPr>
            <w:fldChar w:fldCharType="end"/>
          </w:r>
        </w:p>
      </w:tc>
    </w:tr>
  </w:tbl>
  <w:p w:rsidR="005F3801" w:rsidRPr="005F3801" w:rsidRDefault="005F3801" w:rsidP="005F3801">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F3801" w:rsidTr="005F3801">
      <w:trPr>
        <w:gridAfter w:val="1"/>
        <w:wAfter w:w="12" w:type="dxa"/>
        <w:trHeight w:hRule="exact" w:val="864"/>
      </w:trPr>
      <w:tc>
        <w:tcPr>
          <w:tcW w:w="1267" w:type="dxa"/>
          <w:tcBorders>
            <w:bottom w:val="single" w:sz="4" w:space="0" w:color="auto"/>
          </w:tcBorders>
          <w:shd w:val="clear" w:color="auto" w:fill="auto"/>
          <w:vAlign w:val="bottom"/>
        </w:tcPr>
        <w:p w:rsidR="005F3801" w:rsidRDefault="005F3801" w:rsidP="005F3801">
          <w:pPr>
            <w:pStyle w:val="ab"/>
            <w:spacing w:after="120"/>
          </w:pPr>
        </w:p>
      </w:tc>
      <w:tc>
        <w:tcPr>
          <w:tcW w:w="1872" w:type="dxa"/>
          <w:tcBorders>
            <w:bottom w:val="single" w:sz="4" w:space="0" w:color="auto"/>
          </w:tcBorders>
          <w:shd w:val="clear" w:color="auto" w:fill="auto"/>
          <w:vAlign w:val="bottom"/>
        </w:tcPr>
        <w:p w:rsidR="005F3801" w:rsidRPr="005F3801" w:rsidRDefault="005F3801" w:rsidP="005F3801">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5F3801" w:rsidRDefault="005F3801" w:rsidP="005F3801">
          <w:pPr>
            <w:pStyle w:val="ab"/>
            <w:spacing w:after="120"/>
          </w:pPr>
        </w:p>
      </w:tc>
      <w:tc>
        <w:tcPr>
          <w:tcW w:w="6523" w:type="dxa"/>
          <w:gridSpan w:val="3"/>
          <w:tcBorders>
            <w:bottom w:val="single" w:sz="4" w:space="0" w:color="auto"/>
          </w:tcBorders>
          <w:shd w:val="clear" w:color="auto" w:fill="auto"/>
          <w:vAlign w:val="bottom"/>
        </w:tcPr>
        <w:p w:rsidR="005F3801" w:rsidRPr="005F3801" w:rsidRDefault="005F3801" w:rsidP="005F3801">
          <w:pPr>
            <w:spacing w:after="80" w:line="240" w:lineRule="auto"/>
            <w:jc w:val="right"/>
            <w:rPr>
              <w:position w:val="-4"/>
            </w:rPr>
          </w:pPr>
          <w:r>
            <w:rPr>
              <w:position w:val="-4"/>
              <w:sz w:val="40"/>
            </w:rPr>
            <w:t>CEDAW</w:t>
          </w:r>
          <w:r>
            <w:rPr>
              <w:position w:val="-4"/>
            </w:rPr>
            <w:t>/C/BTN/CO/8-9</w:t>
          </w:r>
        </w:p>
      </w:tc>
    </w:tr>
    <w:tr w:rsidR="005F3801" w:rsidRPr="005F3801" w:rsidTr="005F3801">
      <w:trPr>
        <w:trHeight w:hRule="exact" w:val="2880"/>
      </w:trPr>
      <w:tc>
        <w:tcPr>
          <w:tcW w:w="1267" w:type="dxa"/>
          <w:tcBorders>
            <w:top w:val="single" w:sz="4" w:space="0" w:color="auto"/>
            <w:bottom w:val="single" w:sz="12" w:space="0" w:color="auto"/>
          </w:tcBorders>
          <w:shd w:val="clear" w:color="auto" w:fill="auto"/>
        </w:tcPr>
        <w:p w:rsidR="005F3801" w:rsidRPr="005F3801" w:rsidRDefault="005F3801" w:rsidP="005F3801">
          <w:pPr>
            <w:pStyle w:val="ab"/>
            <w:spacing w:before="109"/>
            <w:ind w:left="-72"/>
          </w:pPr>
          <w:r>
            <w:t xml:space="preserve"> </w:t>
          </w:r>
          <w:r>
            <w:drawing>
              <wp:inline distT="0" distB="0" distL="0" distR="0" wp14:anchorId="774B1290" wp14:editId="1614081D">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F3801" w:rsidRPr="005F3801" w:rsidRDefault="005F3801" w:rsidP="005F380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F3801" w:rsidRPr="005F3801" w:rsidRDefault="005F3801" w:rsidP="005F3801">
          <w:pPr>
            <w:pStyle w:val="ab"/>
            <w:spacing w:before="109"/>
          </w:pPr>
        </w:p>
      </w:tc>
      <w:tc>
        <w:tcPr>
          <w:tcW w:w="3180" w:type="dxa"/>
          <w:gridSpan w:val="2"/>
          <w:tcBorders>
            <w:top w:val="single" w:sz="4" w:space="0" w:color="auto"/>
            <w:bottom w:val="single" w:sz="12" w:space="0" w:color="auto"/>
          </w:tcBorders>
          <w:shd w:val="clear" w:color="auto" w:fill="auto"/>
        </w:tcPr>
        <w:p w:rsidR="005F3801" w:rsidRDefault="005F3801" w:rsidP="005F3801">
          <w:pPr>
            <w:pStyle w:val="Distr"/>
          </w:pPr>
          <w:r>
            <w:t>Distr.: General</w:t>
          </w:r>
        </w:p>
        <w:p w:rsidR="005F3801" w:rsidRDefault="00455137" w:rsidP="005F3801">
          <w:pPr>
            <w:pStyle w:val="Publication"/>
          </w:pPr>
          <w:r>
            <w:rPr>
              <w:rFonts w:hint="eastAsia"/>
            </w:rPr>
            <w:t>18</w:t>
          </w:r>
          <w:r w:rsidR="005F3801">
            <w:t xml:space="preserve"> November 2016</w:t>
          </w:r>
        </w:p>
        <w:p w:rsidR="005F3801" w:rsidRDefault="005F3801" w:rsidP="005F3801">
          <w:pPr>
            <w:spacing w:line="240" w:lineRule="exact"/>
          </w:pPr>
          <w:r>
            <w:t>Chinese</w:t>
          </w:r>
        </w:p>
        <w:p w:rsidR="005F3801" w:rsidRDefault="005F3801" w:rsidP="005F3801">
          <w:pPr>
            <w:pStyle w:val="Original"/>
          </w:pPr>
          <w:r>
            <w:t>Original: English</w:t>
          </w:r>
        </w:p>
        <w:p w:rsidR="005F3801" w:rsidRPr="005F3801" w:rsidRDefault="005F3801" w:rsidP="005F3801"/>
      </w:tc>
    </w:tr>
  </w:tbl>
  <w:p w:rsidR="005F3801" w:rsidRPr="005F3801" w:rsidRDefault="005F3801" w:rsidP="005F3801">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433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48*"/>
    <w:docVar w:name="CreationDt" w:val="28/12/2016 14:41:10"/>
    <w:docVar w:name="DocCategory" w:val="Doc"/>
    <w:docVar w:name="DocType" w:val="Final"/>
    <w:docVar w:name="DutyStation" w:val="New York"/>
    <w:docVar w:name="FooterJN" w:val="16-20848 (C)"/>
    <w:docVar w:name="jobn" w:val="16-20848 (C)"/>
    <w:docVar w:name="jobnDT" w:val="16-20848 (C)   281216"/>
    <w:docVar w:name="jobnDTDT" w:val="16-20848 (C)   281216   281216"/>
    <w:docVar w:name="JobNo" w:val="1620848C"/>
    <w:docVar w:name="LocalDrive" w:val="0"/>
    <w:docVar w:name="OandT" w:val="jia"/>
    <w:docVar w:name="PaperSize" w:val="Letter"/>
    <w:docVar w:name="sss1" w:val="CEDAW/C/BTN/CO/8-9"/>
    <w:docVar w:name="sss2" w:val="-"/>
    <w:docVar w:name="Symbol1" w:val="CEDAW/C/BTN/CO/8-9"/>
    <w:docVar w:name="Symbol2" w:val="-"/>
  </w:docVars>
  <w:rsids>
    <w:rsidRoot w:val="00595346"/>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5652"/>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03B0"/>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3610"/>
    <w:rsid w:val="003649EE"/>
    <w:rsid w:val="00371BC6"/>
    <w:rsid w:val="00372C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55137"/>
    <w:rsid w:val="00460162"/>
    <w:rsid w:val="004620A8"/>
    <w:rsid w:val="0046458E"/>
    <w:rsid w:val="00466BB5"/>
    <w:rsid w:val="004700CF"/>
    <w:rsid w:val="004715DF"/>
    <w:rsid w:val="00474C34"/>
    <w:rsid w:val="00476DE1"/>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95346"/>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5F3801"/>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517B"/>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31F8"/>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95D27"/>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6AEC"/>
    <w:rsid w:val="00A37345"/>
    <w:rsid w:val="00A37DB0"/>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4704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BTN/Q/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ch/CEDAW/C/BTN/CO/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BTN/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h/CEDAW/C/SR.1437" TargetMode="External"/><Relationship Id="rId20" Type="http://schemas.openxmlformats.org/officeDocument/2006/relationships/hyperlink" Target="http://undocs.org/ch/CEDAW/C/BTN/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h/HRI/MC/2006/3"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h/CEDAW/C/BTN/CO/7" TargetMode="External"/><Relationship Id="rId10" Type="http://schemas.openxmlformats.org/officeDocument/2006/relationships/header" Target="header2.xml"/><Relationship Id="rId19" Type="http://schemas.openxmlformats.org/officeDocument/2006/relationships/hyperlink" Target="http://undocs.org/ch/CEDAW/C/BTN/Q/"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A/59/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29DC1-5D6A-4C4D-9E68-CBAB0F578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1374</Words>
  <Characters>7834</Characters>
  <Application>Microsoft Office Word</Application>
  <DocSecurity>0</DocSecurity>
  <Lines>65</Lines>
  <Paragraphs>18</Paragraphs>
  <ScaleCrop>false</ScaleCrop>
  <Company>United Nations</Company>
  <LinksUpToDate>false</LinksUpToDate>
  <CharactersWithSpaces>9190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qiping jia</dc:creator>
  <cp:lastModifiedBy>Ctpu1</cp:lastModifiedBy>
  <cp:revision>12</cp:revision>
  <cp:lastPrinted>2016-12-28T19:45:00Z</cp:lastPrinted>
  <dcterms:created xsi:type="dcterms:W3CDTF">2016-12-28T19:44:00Z</dcterms:created>
  <dcterms:modified xsi:type="dcterms:W3CDTF">2016-12-29T14:05:00Z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1620848</vt:lpwstr>
  </property>
  <property fmtid="{D5CDD505-2E9C-101B-9397-08002B2CF9AE}" pid="3" name="ODSRefJobNo">
    <vt:lpwstr>1640267C</vt:lpwstr>
  </property>
  <property fmtid="{D5CDD505-2E9C-101B-9397-08002B2CF9AE}" pid="4" name="Symbol1">
    <vt:lpwstr>CEDAW/C/BTN/CO/8-9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281216</vt:lpwstr>
  </property>
  <property fmtid="{D5CDD505-2E9C-101B-9397-08002B2CF9AE}" pid="11" name="Comment">
    <vt:lpwstr/>
  </property>
  <property fmtid="{D5CDD505-2E9C-101B-9397-08002B2CF9AE}" pid="12" name="DraftPages">
    <vt:lpwstr> </vt:lpwstr>
  </property>
  <property fmtid="{D5CDD505-2E9C-101B-9397-08002B2CF9AE}" pid="13" name="Operator">
    <vt:lpwstr>jia</vt:lpwstr>
  </property>
</Properties>
</file>