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CAT/C/NET/CO/4</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3  August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both"/>
        <w:rPr>
          <w:szCs w:val="22"/>
          <w:rtl/>
          <w:lang w:eastAsia="en-US"/>
        </w:rPr>
      </w:pP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مناهضة التعذيب</w:t>
      </w:r>
    </w:p>
    <w:p w:rsidR="00000000" w:rsidRDefault="00000000">
      <w:pPr>
        <w:spacing w:before="0" w:after="0" w:line="380" w:lineRule="exact"/>
        <w:jc w:val="both"/>
        <w:rPr>
          <w:rFonts w:hint="cs"/>
          <w:sz w:val="32"/>
          <w:rtl/>
          <w:lang w:eastAsia="en-US"/>
        </w:rPr>
      </w:pPr>
      <w:r>
        <w:rPr>
          <w:rFonts w:hint="cs"/>
          <w:sz w:val="32"/>
          <w:rtl/>
          <w:lang w:eastAsia="en-US"/>
        </w:rPr>
        <w:t>الدورة الثامنة والثلاثون</w:t>
      </w:r>
    </w:p>
    <w:p w:rsidR="00000000" w:rsidRDefault="00000000">
      <w:pPr>
        <w:spacing w:before="0" w:after="360" w:line="380" w:lineRule="exact"/>
        <w:jc w:val="both"/>
        <w:rPr>
          <w:sz w:val="32"/>
          <w:rtl/>
          <w:lang w:eastAsia="en-US"/>
        </w:rPr>
      </w:pPr>
      <w:r>
        <w:rPr>
          <w:rFonts w:hint="cs"/>
          <w:sz w:val="32"/>
          <w:rtl/>
          <w:lang w:eastAsia="en-US"/>
        </w:rPr>
        <w:t>30 نيسان/أبريل - 18 أيار/مايو 2007</w:t>
      </w:r>
    </w:p>
    <w:p w:rsidR="00000000" w:rsidRDefault="00000000">
      <w:pPr>
        <w:spacing w:before="0" w:line="380" w:lineRule="exact"/>
        <w:jc w:val="center"/>
        <w:rPr>
          <w:spacing w:val="0"/>
          <w:sz w:val="36"/>
          <w:szCs w:val="36"/>
          <w:rtl/>
        </w:rPr>
      </w:pPr>
      <w:r>
        <w:rPr>
          <w:bCs/>
          <w:spacing w:val="0"/>
          <w:sz w:val="36"/>
          <w:szCs w:val="36"/>
          <w:rtl/>
        </w:rPr>
        <w:t>النظر في التقارير المقدمة من الدول الأطراف</w:t>
      </w:r>
      <w:r>
        <w:rPr>
          <w:bCs/>
          <w:spacing w:val="0"/>
          <w:sz w:val="36"/>
          <w:szCs w:val="36"/>
          <w:rtl/>
        </w:rPr>
        <w:br/>
        <w:t>بموجب المادة 19 من الاتفاقية</w:t>
      </w:r>
    </w:p>
    <w:p w:rsidR="00000000" w:rsidRDefault="00000000">
      <w:pPr>
        <w:spacing w:before="0" w:line="380" w:lineRule="exact"/>
        <w:jc w:val="center"/>
        <w:rPr>
          <w:bCs/>
          <w:spacing w:val="0"/>
          <w:rtl/>
        </w:rPr>
      </w:pPr>
      <w:r>
        <w:rPr>
          <w:bCs/>
          <w:spacing w:val="0"/>
          <w:rtl/>
        </w:rPr>
        <w:t>استنتاجات لجنة مناهضة التعذيب وتوصياتها</w:t>
      </w:r>
    </w:p>
    <w:p w:rsidR="00000000" w:rsidRDefault="00000000">
      <w:pPr>
        <w:spacing w:before="0" w:line="380" w:lineRule="exact"/>
        <w:jc w:val="center"/>
        <w:rPr>
          <w:spacing w:val="0"/>
          <w:sz w:val="38"/>
          <w:szCs w:val="36"/>
          <w:rtl/>
        </w:rPr>
      </w:pPr>
      <w:r>
        <w:rPr>
          <w:bCs/>
          <w:spacing w:val="0"/>
          <w:sz w:val="38"/>
          <w:szCs w:val="36"/>
          <w:rtl/>
        </w:rPr>
        <w:t>هولندا</w:t>
      </w:r>
    </w:p>
    <w:p w:rsidR="00000000" w:rsidRDefault="00000000">
      <w:pPr>
        <w:spacing w:before="0" w:line="380" w:lineRule="exact"/>
        <w:jc w:val="both"/>
        <w:rPr>
          <w:spacing w:val="0"/>
          <w:rtl/>
        </w:rPr>
      </w:pPr>
      <w:r>
        <w:rPr>
          <w:spacing w:val="0"/>
          <w:rtl/>
        </w:rPr>
        <w:t>1-</w:t>
      </w:r>
      <w:r>
        <w:rPr>
          <w:rFonts w:hint="cs"/>
          <w:spacing w:val="0"/>
          <w:rtl/>
        </w:rPr>
        <w:tab/>
      </w:r>
      <w:r>
        <w:rPr>
          <w:spacing w:val="0"/>
          <w:rtl/>
        </w:rPr>
        <w:t xml:space="preserve">نظرت اللجنة في التقرير الدوري الرابع لهولندا </w:t>
      </w:r>
      <w:r>
        <w:rPr>
          <w:spacing w:val="0"/>
        </w:rPr>
        <w:t>(CAT/C/67/Add.4)</w:t>
      </w:r>
      <w:r>
        <w:rPr>
          <w:spacing w:val="0"/>
          <w:rtl/>
        </w:rPr>
        <w:t xml:space="preserve"> في جلستيها 763 و766 </w:t>
      </w:r>
      <w:r>
        <w:rPr>
          <w:rFonts w:hint="cs"/>
          <w:spacing w:val="0"/>
          <w:rtl/>
        </w:rPr>
        <w:br/>
      </w:r>
      <w:r>
        <w:rPr>
          <w:spacing w:val="0"/>
          <w:rtl/>
        </w:rPr>
        <w:t>(</w:t>
      </w:r>
      <w:r>
        <w:rPr>
          <w:spacing w:val="0"/>
        </w:rPr>
        <w:t>CAT/C/SR.763</w:t>
      </w:r>
      <w:r>
        <w:rPr>
          <w:spacing w:val="0"/>
          <w:rtl/>
        </w:rPr>
        <w:t xml:space="preserve"> و</w:t>
      </w:r>
      <w:r>
        <w:rPr>
          <w:spacing w:val="0"/>
        </w:rPr>
        <w:t>SR.766</w:t>
      </w:r>
      <w:r>
        <w:rPr>
          <w:spacing w:val="0"/>
          <w:rtl/>
        </w:rPr>
        <w:t xml:space="preserve">)، المعقودتين يومي 7 و8 أيار/مايو 2007، واعتمدت في جلستها 774 </w:t>
      </w:r>
      <w:r>
        <w:rPr>
          <w:rFonts w:hint="cs"/>
          <w:spacing w:val="0"/>
          <w:rtl/>
        </w:rPr>
        <w:br/>
      </w:r>
      <w:r>
        <w:rPr>
          <w:spacing w:val="0"/>
          <w:rtl/>
        </w:rPr>
        <w:t>(</w:t>
      </w:r>
      <w:r>
        <w:rPr>
          <w:spacing w:val="0"/>
        </w:rPr>
        <w:t>CAT/C/SR.774</w:t>
      </w:r>
      <w:r>
        <w:rPr>
          <w:spacing w:val="0"/>
          <w:rtl/>
        </w:rPr>
        <w:t>)</w:t>
      </w:r>
      <w:r>
        <w:rPr>
          <w:rFonts w:hint="cs"/>
          <w:spacing w:val="0"/>
          <w:rtl/>
        </w:rPr>
        <w:t xml:space="preserve"> المعقودة </w:t>
      </w:r>
      <w:r>
        <w:rPr>
          <w:spacing w:val="0"/>
          <w:rtl/>
        </w:rPr>
        <w:t>في 14 أيار/مايو 2007، الاستنتاجات والتوصيات التالية.</w:t>
      </w:r>
    </w:p>
    <w:p w:rsidR="00000000" w:rsidRDefault="00000000">
      <w:pPr>
        <w:spacing w:before="0" w:line="380" w:lineRule="exact"/>
        <w:jc w:val="center"/>
        <w:rPr>
          <w:bCs/>
          <w:spacing w:val="0"/>
          <w:rtl/>
        </w:rPr>
      </w:pPr>
      <w:r>
        <w:rPr>
          <w:bCs/>
          <w:spacing w:val="0"/>
          <w:rtl/>
        </w:rPr>
        <w:t>ألف - مقدمة</w:t>
      </w:r>
    </w:p>
    <w:p w:rsidR="00000000" w:rsidRDefault="00000000">
      <w:pPr>
        <w:spacing w:before="0" w:line="380" w:lineRule="exact"/>
        <w:jc w:val="both"/>
        <w:rPr>
          <w:spacing w:val="0"/>
          <w:rtl/>
        </w:rPr>
      </w:pPr>
      <w:r>
        <w:rPr>
          <w:spacing w:val="0"/>
          <w:rtl/>
        </w:rPr>
        <w:t>2-</w:t>
      </w:r>
      <w:r>
        <w:rPr>
          <w:rFonts w:hint="cs"/>
          <w:spacing w:val="0"/>
          <w:rtl/>
        </w:rPr>
        <w:tab/>
      </w:r>
      <w:r>
        <w:rPr>
          <w:spacing w:val="0"/>
          <w:rtl/>
        </w:rPr>
        <w:t xml:space="preserve">ترحب اللجنة بتقديم التقرير الدوري الرابع لهولندا (الجزء الأوروبي من مملكة هولندا </w:t>
      </w:r>
      <w:proofErr w:type="spellStart"/>
      <w:r>
        <w:rPr>
          <w:spacing w:val="0"/>
          <w:rtl/>
        </w:rPr>
        <w:t>وأَروبا</w:t>
      </w:r>
      <w:proofErr w:type="spellEnd"/>
      <w:r>
        <w:rPr>
          <w:spacing w:val="0"/>
          <w:rtl/>
        </w:rPr>
        <w:t>)، وبالمعلومات الواردة فيه.</w:t>
      </w:r>
      <w:r>
        <w:rPr>
          <w:rFonts w:hint="cs"/>
          <w:spacing w:val="0"/>
          <w:rtl/>
        </w:rPr>
        <w:t xml:space="preserve"> </w:t>
      </w:r>
      <w:r>
        <w:rPr>
          <w:spacing w:val="0"/>
          <w:rtl/>
        </w:rPr>
        <w:t>كما تعرب عن ارتياحها للحوار الصريح الذي أجرته مع وفد الدولة الطرف وترحب بما ورد فيه من ردود خطية مستفيضة على قائمة المسائل المطروحة (</w:t>
      </w:r>
      <w:r>
        <w:rPr>
          <w:spacing w:val="0"/>
        </w:rPr>
        <w:t>CAT/C/NET/Q/4/Rev.1/Add.1</w:t>
      </w:r>
      <w:r>
        <w:rPr>
          <w:spacing w:val="0"/>
          <w:rtl/>
        </w:rPr>
        <w:t xml:space="preserve">)، بما في ذلك المعلومات المفصلة بشأن تنفيذ الاتفاقية في جزر </w:t>
      </w:r>
      <w:proofErr w:type="spellStart"/>
      <w:r>
        <w:rPr>
          <w:spacing w:val="0"/>
          <w:rtl/>
        </w:rPr>
        <w:t>الأنتيل</w:t>
      </w:r>
      <w:proofErr w:type="spellEnd"/>
      <w:r>
        <w:rPr>
          <w:spacing w:val="0"/>
          <w:rtl/>
        </w:rPr>
        <w:t xml:space="preserve"> الهولندية، ما ي</w:t>
      </w:r>
      <w:r>
        <w:rPr>
          <w:rFonts w:hint="cs"/>
          <w:spacing w:val="0"/>
          <w:rtl/>
        </w:rPr>
        <w:t>َ</w:t>
      </w:r>
      <w:r>
        <w:rPr>
          <w:spacing w:val="0"/>
          <w:rtl/>
        </w:rPr>
        <w:t>س</w:t>
      </w:r>
      <w:r>
        <w:rPr>
          <w:rFonts w:hint="cs"/>
          <w:spacing w:val="0"/>
          <w:rtl/>
        </w:rPr>
        <w:t>َّ</w:t>
      </w:r>
      <w:r>
        <w:rPr>
          <w:spacing w:val="0"/>
          <w:rtl/>
        </w:rPr>
        <w:t xml:space="preserve">ر المناقشة بين الوفد وأعضاء اللجنة. وبالإضافة إلى ذلك، تعرب اللجنة عن تقديرها لردود الوفد الشفوية على </w:t>
      </w:r>
      <w:r>
        <w:rPr>
          <w:rFonts w:hint="cs"/>
          <w:spacing w:val="0"/>
          <w:rtl/>
        </w:rPr>
        <w:t xml:space="preserve">الأسئلة </w:t>
      </w:r>
      <w:r>
        <w:rPr>
          <w:spacing w:val="0"/>
          <w:rtl/>
        </w:rPr>
        <w:t xml:space="preserve">المطروحة </w:t>
      </w:r>
      <w:r>
        <w:rPr>
          <w:rFonts w:hint="cs"/>
          <w:spacing w:val="0"/>
          <w:rtl/>
        </w:rPr>
        <w:t>ودواعي</w:t>
      </w:r>
      <w:r>
        <w:rPr>
          <w:spacing w:val="0"/>
          <w:rtl/>
        </w:rPr>
        <w:t xml:space="preserve"> القلق التي أُعرب عنها أثناء النظر في التقرير.</w:t>
      </w:r>
    </w:p>
    <w:p w:rsidR="00000000" w:rsidRDefault="00000000">
      <w:pPr>
        <w:spacing w:before="0" w:line="380" w:lineRule="exact"/>
        <w:jc w:val="center"/>
        <w:rPr>
          <w:bCs/>
          <w:spacing w:val="0"/>
          <w:rtl/>
        </w:rPr>
      </w:pPr>
      <w:r>
        <w:rPr>
          <w:bCs/>
          <w:spacing w:val="0"/>
          <w:rtl/>
        </w:rPr>
        <w:t>باء - الجوانب الإيجابية</w:t>
      </w:r>
    </w:p>
    <w:p w:rsidR="00000000" w:rsidRDefault="00000000">
      <w:pPr>
        <w:spacing w:before="0" w:line="380" w:lineRule="exact"/>
        <w:jc w:val="both"/>
        <w:rPr>
          <w:spacing w:val="0"/>
          <w:rtl/>
        </w:rPr>
      </w:pPr>
      <w:r>
        <w:rPr>
          <w:spacing w:val="0"/>
          <w:rtl/>
        </w:rPr>
        <w:t>3</w:t>
      </w:r>
      <w:r>
        <w:rPr>
          <w:rFonts w:hint="cs"/>
          <w:spacing w:val="0"/>
          <w:rtl/>
        </w:rPr>
        <w:t>-</w:t>
      </w:r>
      <w:r>
        <w:rPr>
          <w:rFonts w:hint="cs"/>
          <w:spacing w:val="0"/>
          <w:rtl/>
        </w:rPr>
        <w:tab/>
      </w:r>
      <w:r>
        <w:rPr>
          <w:spacing w:val="0"/>
          <w:rtl/>
        </w:rPr>
        <w:t>تحيط اللجنة علما</w:t>
      </w:r>
      <w:r>
        <w:rPr>
          <w:rFonts w:hint="cs"/>
          <w:spacing w:val="0"/>
          <w:rtl/>
        </w:rPr>
        <w:t>ً</w:t>
      </w:r>
      <w:r>
        <w:rPr>
          <w:spacing w:val="0"/>
          <w:rtl/>
        </w:rPr>
        <w:t xml:space="preserve"> مع الارتياح بالجهود التي تبذلها الدولة الطرف حاليا</w:t>
      </w:r>
      <w:r>
        <w:rPr>
          <w:rFonts w:hint="cs"/>
          <w:spacing w:val="0"/>
          <w:rtl/>
        </w:rPr>
        <w:t>ً</w:t>
      </w:r>
      <w:r>
        <w:rPr>
          <w:spacing w:val="0"/>
          <w:rtl/>
        </w:rPr>
        <w:t xml:space="preserve"> لمكافحة التعذيب وضمان حقوق الأشخاص من حيث عدم التعرض للتعذيب وغيره من ضروب المعاملة أو العقوبة القاسية أو اللاإنسانية أو المهينة في مملكة هولندا، ولا سيما ما يلي:</w:t>
      </w:r>
    </w:p>
    <w:p w:rsidR="00000000" w:rsidRDefault="00000000">
      <w:pPr>
        <w:spacing w:before="0" w:line="380" w:lineRule="exact"/>
        <w:jc w:val="both"/>
        <w:rPr>
          <w:spacing w:val="0"/>
          <w:rtl/>
        </w:rPr>
      </w:pPr>
      <w:r>
        <w:rPr>
          <w:rFonts w:hint="cs"/>
          <w:spacing w:val="0"/>
          <w:rtl/>
        </w:rPr>
        <w:tab/>
      </w:r>
      <w:r>
        <w:rPr>
          <w:spacing w:val="0"/>
          <w:rtl/>
        </w:rPr>
        <w:t>(أ)</w:t>
      </w:r>
      <w:r>
        <w:rPr>
          <w:spacing w:val="0"/>
          <w:rtl/>
        </w:rPr>
        <w:tab/>
        <w:t>إدماج تعريف التعذيب في التشريع المحلي للجزء الأوروبي لمملكة هولندا؛</w:t>
      </w:r>
    </w:p>
    <w:p w:rsidR="00000000" w:rsidRDefault="00000000">
      <w:pPr>
        <w:spacing w:before="0" w:line="380" w:lineRule="exact"/>
        <w:jc w:val="both"/>
        <w:rPr>
          <w:spacing w:val="0"/>
          <w:rtl/>
        </w:rPr>
      </w:pPr>
      <w:r>
        <w:rPr>
          <w:rFonts w:hint="cs"/>
          <w:spacing w:val="0"/>
          <w:rtl/>
        </w:rPr>
        <w:tab/>
      </w:r>
      <w:r>
        <w:rPr>
          <w:spacing w:val="0"/>
          <w:rtl/>
        </w:rPr>
        <w:t>(ب)</w:t>
      </w:r>
      <w:r>
        <w:rPr>
          <w:spacing w:val="0"/>
          <w:rtl/>
        </w:rPr>
        <w:tab/>
        <w:t xml:space="preserve">بدء نفاذ </w:t>
      </w:r>
      <w:r>
        <w:rPr>
          <w:rFonts w:hint="cs"/>
          <w:spacing w:val="0"/>
          <w:rtl/>
        </w:rPr>
        <w:t>ال</w:t>
      </w:r>
      <w:r>
        <w:rPr>
          <w:spacing w:val="0"/>
          <w:rtl/>
        </w:rPr>
        <w:t xml:space="preserve">تعديل </w:t>
      </w:r>
      <w:r>
        <w:rPr>
          <w:rFonts w:hint="cs"/>
          <w:spacing w:val="0"/>
          <w:rtl/>
        </w:rPr>
        <w:t>الذي أدخل على ا</w:t>
      </w:r>
      <w:r>
        <w:rPr>
          <w:spacing w:val="0"/>
          <w:rtl/>
        </w:rPr>
        <w:t xml:space="preserve">لقانون المدني الهولندي في نيسان/أبريل 2007، </w:t>
      </w:r>
      <w:r>
        <w:rPr>
          <w:rFonts w:hint="cs"/>
          <w:spacing w:val="0"/>
          <w:rtl/>
        </w:rPr>
        <w:t>وهو تعديل</w:t>
      </w:r>
      <w:r>
        <w:rPr>
          <w:spacing w:val="0"/>
          <w:rtl/>
        </w:rPr>
        <w:t xml:space="preserve"> يحظر ممارسة العنف البدني والذهني </w:t>
      </w:r>
      <w:r>
        <w:rPr>
          <w:rFonts w:hint="cs"/>
          <w:spacing w:val="0"/>
          <w:rtl/>
        </w:rPr>
        <w:t>"</w:t>
      </w:r>
      <w:r>
        <w:rPr>
          <w:spacing w:val="0"/>
          <w:rtl/>
        </w:rPr>
        <w:t>لأغراض تربوية</w:t>
      </w:r>
      <w:r>
        <w:rPr>
          <w:rFonts w:hint="cs"/>
          <w:spacing w:val="0"/>
          <w:rtl/>
        </w:rPr>
        <w:t>"</w:t>
      </w:r>
      <w:r>
        <w:rPr>
          <w:spacing w:val="0"/>
          <w:rtl/>
        </w:rPr>
        <w:t>، بما في ذلك داخل المحيط الأسري؛</w:t>
      </w:r>
    </w:p>
    <w:p w:rsidR="00000000" w:rsidRDefault="00000000">
      <w:pPr>
        <w:spacing w:before="0" w:line="380" w:lineRule="exact"/>
        <w:jc w:val="both"/>
        <w:rPr>
          <w:spacing w:val="0"/>
          <w:rtl/>
        </w:rPr>
      </w:pPr>
      <w:r>
        <w:rPr>
          <w:rFonts w:hint="cs"/>
          <w:spacing w:val="0"/>
          <w:rtl/>
        </w:rPr>
        <w:tab/>
      </w:r>
      <w:r>
        <w:rPr>
          <w:spacing w:val="0"/>
          <w:rtl/>
        </w:rPr>
        <w:t>(ج)</w:t>
      </w:r>
      <w:r>
        <w:rPr>
          <w:spacing w:val="0"/>
          <w:rtl/>
        </w:rPr>
        <w:tab/>
        <w:t xml:space="preserve">اعتماد تشريع جديد بشأن الاتجار </w:t>
      </w:r>
      <w:r>
        <w:rPr>
          <w:rFonts w:hint="cs"/>
          <w:spacing w:val="0"/>
          <w:rtl/>
        </w:rPr>
        <w:t>بالأشخاص</w:t>
      </w:r>
      <w:r>
        <w:rPr>
          <w:spacing w:val="0"/>
          <w:rtl/>
        </w:rPr>
        <w:t xml:space="preserve"> في كانون الثاني/يناير 2005 بالنسبة للجزء الأوروبي من مملكة هولندا، وفي أيار/مايو 2006 بالنسبة </w:t>
      </w:r>
      <w:proofErr w:type="spellStart"/>
      <w:r>
        <w:rPr>
          <w:spacing w:val="0"/>
          <w:rtl/>
        </w:rPr>
        <w:t>لأَروبا</w:t>
      </w:r>
      <w:proofErr w:type="spellEnd"/>
      <w:r>
        <w:rPr>
          <w:spacing w:val="0"/>
          <w:rtl/>
        </w:rPr>
        <w:t>؛</w:t>
      </w:r>
    </w:p>
    <w:p w:rsidR="00000000" w:rsidRDefault="00000000">
      <w:pPr>
        <w:spacing w:before="0" w:line="380" w:lineRule="exact"/>
        <w:jc w:val="both"/>
        <w:rPr>
          <w:spacing w:val="0"/>
          <w:rtl/>
        </w:rPr>
      </w:pPr>
      <w:r>
        <w:rPr>
          <w:rFonts w:hint="cs"/>
          <w:spacing w:val="0"/>
          <w:rtl/>
        </w:rPr>
        <w:tab/>
      </w:r>
      <w:r>
        <w:rPr>
          <w:spacing w:val="0"/>
          <w:rtl/>
        </w:rPr>
        <w:t>(د)</w:t>
      </w:r>
      <w:r>
        <w:rPr>
          <w:spacing w:val="0"/>
          <w:rtl/>
        </w:rPr>
        <w:tab/>
      </w:r>
      <w:r>
        <w:rPr>
          <w:rFonts w:hint="cs"/>
          <w:spacing w:val="0"/>
          <w:rtl/>
        </w:rPr>
        <w:t xml:space="preserve">اعتماد </w:t>
      </w:r>
      <w:r>
        <w:rPr>
          <w:spacing w:val="0"/>
          <w:rtl/>
        </w:rPr>
        <w:t xml:space="preserve">القانون الوطني </w:t>
      </w:r>
      <w:r>
        <w:rPr>
          <w:spacing w:val="0"/>
        </w:rPr>
        <w:t xml:space="preserve">AB 1999 No. 8 </w:t>
      </w:r>
      <w:r>
        <w:rPr>
          <w:spacing w:val="0"/>
          <w:rtl/>
        </w:rPr>
        <w:t xml:space="preserve"> المتعلق بتنفيذ اتفاقية مناهضة التعذيب في </w:t>
      </w:r>
      <w:proofErr w:type="spellStart"/>
      <w:r>
        <w:rPr>
          <w:spacing w:val="0"/>
          <w:rtl/>
        </w:rPr>
        <w:t>أَروبا</w:t>
      </w:r>
      <w:proofErr w:type="spellEnd"/>
      <w:r>
        <w:rPr>
          <w:spacing w:val="0"/>
          <w:rtl/>
        </w:rPr>
        <w:t xml:space="preserve">، والقانون الوطني </w:t>
      </w:r>
      <w:r>
        <w:rPr>
          <w:rFonts w:hint="cs"/>
          <w:spacing w:val="0"/>
          <w:rtl/>
        </w:rPr>
        <w:t xml:space="preserve">الجديد </w:t>
      </w:r>
      <w:r>
        <w:rPr>
          <w:spacing w:val="0"/>
          <w:rtl/>
        </w:rPr>
        <w:t>لنظام العقوبات</w:t>
      </w:r>
      <w:r>
        <w:rPr>
          <w:spacing w:val="0"/>
        </w:rPr>
        <w:t xml:space="preserve">AB 2005 No. 75 </w:t>
      </w:r>
      <w:r>
        <w:rPr>
          <w:spacing w:val="0"/>
          <w:rtl/>
        </w:rPr>
        <w:t xml:space="preserve">، المؤرخ كانون الأول/ديسمبر 2005؛ </w:t>
      </w:r>
    </w:p>
    <w:p w:rsidR="00000000" w:rsidRDefault="00000000">
      <w:pPr>
        <w:spacing w:before="0" w:line="380" w:lineRule="exact"/>
        <w:jc w:val="both"/>
        <w:rPr>
          <w:spacing w:val="0"/>
          <w:rtl/>
        </w:rPr>
      </w:pPr>
      <w:r>
        <w:rPr>
          <w:rFonts w:hint="cs"/>
          <w:spacing w:val="0"/>
          <w:rtl/>
        </w:rPr>
        <w:tab/>
      </w:r>
      <w:r>
        <w:rPr>
          <w:spacing w:val="0"/>
          <w:rtl/>
        </w:rPr>
        <w:t>(</w:t>
      </w:r>
      <w:r>
        <w:rPr>
          <w:rFonts w:hint="cs"/>
          <w:spacing w:val="0"/>
          <w:rtl/>
        </w:rPr>
        <w:t>ه‍)</w:t>
      </w:r>
      <w:r>
        <w:rPr>
          <w:spacing w:val="0"/>
          <w:rtl/>
        </w:rPr>
        <w:tab/>
        <w:t xml:space="preserve">إنشاء مكتب التحقيقات الداخلية المكلف بتلقي الشكاوى والتقارير المتعلقة بحالات إساءة المعاملة من جانب أفراد الشرطة في </w:t>
      </w:r>
      <w:proofErr w:type="spellStart"/>
      <w:r>
        <w:rPr>
          <w:spacing w:val="0"/>
          <w:rtl/>
        </w:rPr>
        <w:t>أَروبا</w:t>
      </w:r>
      <w:proofErr w:type="spellEnd"/>
      <w:r>
        <w:rPr>
          <w:spacing w:val="0"/>
          <w:rtl/>
        </w:rPr>
        <w:t xml:space="preserve"> و</w:t>
      </w:r>
      <w:r>
        <w:rPr>
          <w:rFonts w:hint="cs"/>
          <w:spacing w:val="0"/>
          <w:rtl/>
        </w:rPr>
        <w:t>ب</w:t>
      </w:r>
      <w:r>
        <w:rPr>
          <w:spacing w:val="0"/>
          <w:rtl/>
        </w:rPr>
        <w:t>التحقيق فيها؛</w:t>
      </w:r>
    </w:p>
    <w:p w:rsidR="00000000" w:rsidRDefault="00000000">
      <w:pPr>
        <w:spacing w:before="0" w:line="380" w:lineRule="exact"/>
        <w:jc w:val="both"/>
        <w:rPr>
          <w:spacing w:val="0"/>
          <w:rtl/>
        </w:rPr>
      </w:pPr>
      <w:r>
        <w:rPr>
          <w:rFonts w:hint="cs"/>
          <w:spacing w:val="0"/>
          <w:rtl/>
        </w:rPr>
        <w:tab/>
      </w:r>
      <w:r>
        <w:rPr>
          <w:spacing w:val="0"/>
          <w:rtl/>
        </w:rPr>
        <w:t>(و)</w:t>
      </w:r>
      <w:r>
        <w:rPr>
          <w:spacing w:val="0"/>
          <w:rtl/>
        </w:rPr>
        <w:tab/>
        <w:t xml:space="preserve">تحسين أوضاع السجون في جزر </w:t>
      </w:r>
      <w:proofErr w:type="spellStart"/>
      <w:r>
        <w:rPr>
          <w:spacing w:val="0"/>
          <w:rtl/>
        </w:rPr>
        <w:t>الأنتيل</w:t>
      </w:r>
      <w:proofErr w:type="spellEnd"/>
      <w:r>
        <w:rPr>
          <w:spacing w:val="0"/>
          <w:rtl/>
        </w:rPr>
        <w:t xml:space="preserve"> الهولندية، حسبما أفادت به الدولة الطرف؛</w:t>
      </w:r>
    </w:p>
    <w:p w:rsidR="00000000" w:rsidRDefault="00000000">
      <w:pPr>
        <w:spacing w:before="0" w:line="380" w:lineRule="exact"/>
        <w:jc w:val="both"/>
        <w:rPr>
          <w:spacing w:val="0"/>
          <w:rtl/>
        </w:rPr>
      </w:pPr>
      <w:r>
        <w:rPr>
          <w:rFonts w:hint="cs"/>
          <w:spacing w:val="0"/>
          <w:rtl/>
        </w:rPr>
        <w:tab/>
      </w:r>
      <w:r>
        <w:rPr>
          <w:spacing w:val="0"/>
          <w:rtl/>
        </w:rPr>
        <w:t>(ز)</w:t>
      </w:r>
      <w:r>
        <w:rPr>
          <w:spacing w:val="0"/>
          <w:rtl/>
        </w:rPr>
        <w:tab/>
        <w:t xml:space="preserve">العمل الملحوظ الذي اضطلع به الفريق الخاص المنشأ في عام 1998 للتحقيق في جرائم الحرب والجرائم </w:t>
      </w:r>
      <w:r>
        <w:rPr>
          <w:rFonts w:hint="cs"/>
          <w:spacing w:val="0"/>
          <w:rtl/>
        </w:rPr>
        <w:t xml:space="preserve">المرتكبة </w:t>
      </w:r>
      <w:r>
        <w:rPr>
          <w:spacing w:val="0"/>
          <w:rtl/>
        </w:rPr>
        <w:t xml:space="preserve">ضد الإنسانية ومحاكمة مرتكبيها (المعروف باسم </w:t>
      </w:r>
      <w:r>
        <w:rPr>
          <w:rFonts w:hint="cs"/>
          <w:spacing w:val="0"/>
          <w:rtl/>
        </w:rPr>
        <w:t>"</w:t>
      </w:r>
      <w:r>
        <w:rPr>
          <w:spacing w:val="0"/>
          <w:rtl/>
        </w:rPr>
        <w:t xml:space="preserve">فريق </w:t>
      </w:r>
      <w:r>
        <w:rPr>
          <w:spacing w:val="0"/>
        </w:rPr>
        <w:t>NOVO</w:t>
      </w:r>
      <w:r>
        <w:rPr>
          <w:rFonts w:hint="cs"/>
          <w:spacing w:val="0"/>
          <w:rtl/>
        </w:rPr>
        <w:t>"</w:t>
      </w:r>
      <w:r>
        <w:rPr>
          <w:spacing w:val="0"/>
          <w:rtl/>
        </w:rPr>
        <w:t xml:space="preserve">)، من أجل محاكمة مرتكبي أفعال التعذيب وجرائم الحرب؛ </w:t>
      </w:r>
    </w:p>
    <w:p w:rsidR="00000000" w:rsidRDefault="00000000">
      <w:pPr>
        <w:spacing w:before="0" w:line="380" w:lineRule="exact"/>
        <w:jc w:val="both"/>
        <w:rPr>
          <w:spacing w:val="0"/>
          <w:rtl/>
        </w:rPr>
      </w:pPr>
      <w:r>
        <w:rPr>
          <w:rFonts w:hint="cs"/>
          <w:spacing w:val="0"/>
          <w:rtl/>
        </w:rPr>
        <w:tab/>
      </w:r>
      <w:r>
        <w:rPr>
          <w:spacing w:val="0"/>
          <w:rtl/>
        </w:rPr>
        <w:t>(ح)</w:t>
      </w:r>
      <w:r>
        <w:rPr>
          <w:spacing w:val="0"/>
          <w:rtl/>
        </w:rPr>
        <w:tab/>
        <w:t xml:space="preserve">النهج الحذِر الذي تتبعه الدولة الطرف فيما يتعلق باستخدام الضمانات الدبلوماسية، وسياستها المتمثلة في عدم </w:t>
      </w:r>
      <w:r>
        <w:rPr>
          <w:rFonts w:hint="cs"/>
          <w:spacing w:val="0"/>
          <w:rtl/>
        </w:rPr>
        <w:t>ممارسة</w:t>
      </w:r>
      <w:r>
        <w:rPr>
          <w:spacing w:val="0"/>
          <w:rtl/>
        </w:rPr>
        <w:t xml:space="preserve"> التسليم الاستثنائي للمشتبه فيهم؛</w:t>
      </w:r>
    </w:p>
    <w:p w:rsidR="00000000" w:rsidRDefault="00000000">
      <w:pPr>
        <w:spacing w:before="0" w:line="380" w:lineRule="exact"/>
        <w:jc w:val="both"/>
        <w:rPr>
          <w:spacing w:val="0"/>
          <w:rtl/>
        </w:rPr>
      </w:pPr>
      <w:r>
        <w:rPr>
          <w:rFonts w:hint="cs"/>
          <w:spacing w:val="0"/>
          <w:rtl/>
        </w:rPr>
        <w:tab/>
      </w:r>
      <w:r>
        <w:rPr>
          <w:spacing w:val="0"/>
          <w:rtl/>
        </w:rPr>
        <w:t>(ط)</w:t>
      </w:r>
      <w:r>
        <w:rPr>
          <w:spacing w:val="0"/>
          <w:rtl/>
        </w:rPr>
        <w:tab/>
        <w:t>مساهمات الدولة الطرف في صندوق الأمم المتحدة للتبرعات لضحايا التعذيب.</w:t>
      </w:r>
    </w:p>
    <w:p w:rsidR="00000000" w:rsidRDefault="00000000">
      <w:pPr>
        <w:spacing w:before="0" w:line="380" w:lineRule="exact"/>
        <w:jc w:val="both"/>
        <w:rPr>
          <w:spacing w:val="0"/>
          <w:rtl/>
        </w:rPr>
      </w:pPr>
      <w:r>
        <w:rPr>
          <w:spacing w:val="0"/>
          <w:rtl/>
        </w:rPr>
        <w:t>4</w:t>
      </w:r>
      <w:r>
        <w:rPr>
          <w:rFonts w:hint="cs"/>
          <w:spacing w:val="0"/>
          <w:rtl/>
        </w:rPr>
        <w:t>-</w:t>
      </w:r>
      <w:r>
        <w:rPr>
          <w:rFonts w:hint="cs"/>
          <w:spacing w:val="0"/>
          <w:rtl/>
        </w:rPr>
        <w:tab/>
      </w:r>
      <w:r>
        <w:rPr>
          <w:spacing w:val="0"/>
          <w:rtl/>
        </w:rPr>
        <w:t>وتحيط اللجنة علما</w:t>
      </w:r>
      <w:r>
        <w:rPr>
          <w:rFonts w:hint="cs"/>
          <w:spacing w:val="0"/>
          <w:rtl/>
        </w:rPr>
        <w:t>ً</w:t>
      </w:r>
      <w:r>
        <w:rPr>
          <w:spacing w:val="0"/>
          <w:rtl/>
        </w:rPr>
        <w:t xml:space="preserve"> مع التقدير بتصديق هولندا على البروتوكول الاختياري لاتفاقية القضاء على جميع أشكال التمييز ضد المرأة في عام 2002، وبتصديقها على نظام روما الأساسي للمحكمة الجنائية الدولية</w:t>
      </w:r>
      <w:r>
        <w:rPr>
          <w:rFonts w:hint="cs"/>
          <w:spacing w:val="0"/>
          <w:rtl/>
        </w:rPr>
        <w:t>،</w:t>
      </w:r>
      <w:r>
        <w:rPr>
          <w:spacing w:val="0"/>
          <w:rtl/>
        </w:rPr>
        <w:t xml:space="preserve"> وببدء نفاذ قانون تنفيذ هذا النظام في هولندا في عام 2003.</w:t>
      </w:r>
    </w:p>
    <w:p w:rsidR="00000000" w:rsidRDefault="00000000">
      <w:pPr>
        <w:spacing w:before="0" w:line="380" w:lineRule="exact"/>
        <w:jc w:val="both"/>
        <w:rPr>
          <w:spacing w:val="0"/>
          <w:rtl/>
        </w:rPr>
      </w:pPr>
      <w:r>
        <w:rPr>
          <w:spacing w:val="0"/>
          <w:rtl/>
        </w:rPr>
        <w:t>5-</w:t>
      </w:r>
      <w:r>
        <w:rPr>
          <w:rFonts w:hint="cs"/>
          <w:spacing w:val="0"/>
          <w:rtl/>
        </w:rPr>
        <w:tab/>
      </w:r>
      <w:r>
        <w:rPr>
          <w:spacing w:val="0"/>
          <w:rtl/>
        </w:rPr>
        <w:t>وترحب اللجنة أيضاً بما قدمه ممثلو الدولة الطرف من تأكيدات بأن الدولة الطرف ستصدق على البروتوكول الاختياري لاتفاقية مناهضة التعذيب وغيره من ضروب المعاملة أو العقوبة القاسية أو اللاإنسانية أو المهينة خلال النصف الثاني من عام 2007.</w:t>
      </w:r>
    </w:p>
    <w:p w:rsidR="00000000" w:rsidRDefault="00000000">
      <w:pPr>
        <w:spacing w:before="0" w:line="380" w:lineRule="exact"/>
        <w:jc w:val="center"/>
        <w:rPr>
          <w:bCs/>
          <w:spacing w:val="0"/>
          <w:rtl/>
        </w:rPr>
      </w:pPr>
      <w:r>
        <w:rPr>
          <w:bCs/>
          <w:spacing w:val="0"/>
          <w:rtl/>
        </w:rPr>
        <w:t>جيم - دواعي القلق الرئيسية والتوصيات</w:t>
      </w:r>
    </w:p>
    <w:p w:rsidR="00000000" w:rsidRDefault="00000000">
      <w:pPr>
        <w:spacing w:before="0" w:line="380" w:lineRule="exact"/>
        <w:jc w:val="both"/>
        <w:rPr>
          <w:bCs/>
          <w:spacing w:val="0"/>
          <w:rtl/>
        </w:rPr>
      </w:pPr>
      <w:r>
        <w:rPr>
          <w:bCs/>
          <w:spacing w:val="0"/>
          <w:rtl/>
        </w:rPr>
        <w:t>الضمانات الأساسية</w:t>
      </w:r>
    </w:p>
    <w:p w:rsidR="00000000" w:rsidRDefault="00000000">
      <w:pPr>
        <w:spacing w:before="0" w:line="380" w:lineRule="exact"/>
        <w:jc w:val="both"/>
        <w:rPr>
          <w:spacing w:val="0"/>
          <w:rtl/>
        </w:rPr>
      </w:pPr>
      <w:r>
        <w:rPr>
          <w:spacing w:val="0"/>
          <w:rtl/>
        </w:rPr>
        <w:t>6</w:t>
      </w:r>
      <w:r>
        <w:rPr>
          <w:rFonts w:hint="cs"/>
          <w:spacing w:val="0"/>
          <w:rtl/>
        </w:rPr>
        <w:t>-</w:t>
      </w:r>
      <w:r>
        <w:rPr>
          <w:rFonts w:hint="cs"/>
          <w:spacing w:val="0"/>
          <w:rtl/>
        </w:rPr>
        <w:tab/>
      </w:r>
      <w:r>
        <w:rPr>
          <w:spacing w:val="0"/>
          <w:rtl/>
        </w:rPr>
        <w:t xml:space="preserve">على الرغم من اعتماد الدولة الطرف في عام 2006 </w:t>
      </w:r>
      <w:r>
        <w:rPr>
          <w:rFonts w:hint="cs"/>
          <w:spacing w:val="0"/>
          <w:rtl/>
        </w:rPr>
        <w:t>"</w:t>
      </w:r>
      <w:r>
        <w:rPr>
          <w:spacing w:val="0"/>
          <w:rtl/>
        </w:rPr>
        <w:t>برنامجا</w:t>
      </w:r>
      <w:r>
        <w:rPr>
          <w:rFonts w:hint="cs"/>
          <w:spacing w:val="0"/>
          <w:rtl/>
        </w:rPr>
        <w:t>ً</w:t>
      </w:r>
      <w:r>
        <w:rPr>
          <w:spacing w:val="0"/>
          <w:rtl/>
        </w:rPr>
        <w:t xml:space="preserve"> لتحسين وتعزيز نوعية أداء أفراد الشرطة والمدعين العامي</w:t>
      </w:r>
      <w:r>
        <w:rPr>
          <w:rFonts w:hint="cs"/>
          <w:spacing w:val="0"/>
          <w:rtl/>
        </w:rPr>
        <w:t>ن"</w:t>
      </w:r>
      <w:r>
        <w:rPr>
          <w:spacing w:val="0"/>
          <w:rtl/>
        </w:rPr>
        <w:t xml:space="preserve"> (</w:t>
      </w:r>
      <w:r>
        <w:rPr>
          <w:spacing w:val="0"/>
        </w:rPr>
        <w:t>CAT/C/NET/Q/4/Rev.1/Add.1</w:t>
      </w:r>
      <w:r>
        <w:rPr>
          <w:rFonts w:hint="cs"/>
          <w:spacing w:val="0"/>
          <w:rtl/>
        </w:rPr>
        <w:t>، الفقرة 50</w:t>
      </w:r>
      <w:r>
        <w:rPr>
          <w:spacing w:val="0"/>
          <w:rtl/>
        </w:rPr>
        <w:t>) في الجزء الأوروبي من المملكة، فإن اللجنة تشعر بالقلق من أن الأشخاص الذين تحتجزهم الشرطة لا يجدون سبيلا</w:t>
      </w:r>
      <w:r>
        <w:rPr>
          <w:rFonts w:hint="cs"/>
          <w:spacing w:val="0"/>
          <w:rtl/>
        </w:rPr>
        <w:t>ً</w:t>
      </w:r>
      <w:r>
        <w:rPr>
          <w:spacing w:val="0"/>
          <w:rtl/>
        </w:rPr>
        <w:t xml:space="preserve"> إلى الحصول على المساعدة القانونية خلال الفترة الأولى من استجوابهم.</w:t>
      </w:r>
      <w:r>
        <w:rPr>
          <w:rFonts w:hint="cs"/>
          <w:spacing w:val="0"/>
          <w:rtl/>
        </w:rPr>
        <w:t xml:space="preserve"> </w:t>
      </w:r>
      <w:r>
        <w:rPr>
          <w:spacing w:val="0"/>
          <w:rtl/>
        </w:rPr>
        <w:t xml:space="preserve">وبالمثل، تشعر اللجنة بالقلق إزاء مسألة أنه في جزر </w:t>
      </w:r>
      <w:proofErr w:type="spellStart"/>
      <w:r>
        <w:rPr>
          <w:spacing w:val="0"/>
          <w:rtl/>
        </w:rPr>
        <w:t>الأنتيل</w:t>
      </w:r>
      <w:proofErr w:type="spellEnd"/>
      <w:r>
        <w:rPr>
          <w:spacing w:val="0"/>
          <w:rtl/>
        </w:rPr>
        <w:t xml:space="preserve"> الهولندية، لا يُسمح بحضور المحامي خلال الاستجواب إلا بإذن مسبق من أحد القضاة. </w:t>
      </w:r>
    </w:p>
    <w:p w:rsidR="00000000" w:rsidRDefault="00000000">
      <w:pPr>
        <w:spacing w:before="0" w:line="380" w:lineRule="exact"/>
        <w:ind w:left="633"/>
        <w:jc w:val="both"/>
        <w:rPr>
          <w:spacing w:val="0"/>
          <w:rtl/>
        </w:rPr>
      </w:pPr>
      <w:r>
        <w:rPr>
          <w:bCs/>
          <w:spacing w:val="0"/>
          <w:rtl/>
        </w:rPr>
        <w:t>ينبغي أن تقوم الدولة الطرف بمراجعة إجراءاتها الجنائية بحيث ي</w:t>
      </w:r>
      <w:r>
        <w:rPr>
          <w:rFonts w:hint="cs"/>
          <w:bCs/>
          <w:spacing w:val="0"/>
          <w:rtl/>
        </w:rPr>
        <w:t>كفل</w:t>
      </w:r>
      <w:r>
        <w:rPr>
          <w:bCs/>
          <w:spacing w:val="0"/>
          <w:rtl/>
        </w:rPr>
        <w:t xml:space="preserve"> </w:t>
      </w:r>
      <w:r>
        <w:rPr>
          <w:rFonts w:hint="cs"/>
          <w:bCs/>
          <w:spacing w:val="0"/>
          <w:rtl/>
        </w:rPr>
        <w:t>ل</w:t>
      </w:r>
      <w:r>
        <w:rPr>
          <w:bCs/>
          <w:spacing w:val="0"/>
          <w:rtl/>
        </w:rPr>
        <w:t xml:space="preserve">لأشخاص الذين تحتجزهم الشرطة </w:t>
      </w:r>
      <w:r>
        <w:rPr>
          <w:rFonts w:hint="cs"/>
          <w:bCs/>
          <w:spacing w:val="0"/>
          <w:rtl/>
        </w:rPr>
        <w:t xml:space="preserve">الاتصال </w:t>
      </w:r>
      <w:r>
        <w:rPr>
          <w:bCs/>
          <w:spacing w:val="0"/>
          <w:rtl/>
        </w:rPr>
        <w:t>بمحام منذ الوهلة الأولى لحرمانهم من الحرية، باعتبار ذلك ضمانة قانونية أساسية، ولا</w:t>
      </w:r>
      <w:r>
        <w:rPr>
          <w:rFonts w:hint="cs"/>
          <w:bCs/>
          <w:spacing w:val="0"/>
          <w:rtl/>
        </w:rPr>
        <w:t xml:space="preserve"> </w:t>
      </w:r>
      <w:r>
        <w:rPr>
          <w:bCs/>
          <w:spacing w:val="0"/>
          <w:rtl/>
        </w:rPr>
        <w:t xml:space="preserve">سيما عندما لا يتاح تسجيل الاستجوابات بواسطة الوسائل </w:t>
      </w:r>
      <w:proofErr w:type="spellStart"/>
      <w:r>
        <w:rPr>
          <w:bCs/>
          <w:spacing w:val="0"/>
          <w:rtl/>
        </w:rPr>
        <w:t>الفيديوية</w:t>
      </w:r>
      <w:proofErr w:type="spellEnd"/>
      <w:r>
        <w:rPr>
          <w:bCs/>
          <w:spacing w:val="0"/>
          <w:rtl/>
        </w:rPr>
        <w:t xml:space="preserve"> أو السمعية، وهي وسائل لا يمكن بأي حال من الأحوال أن تعوض حضور مستشار قانوني. </w:t>
      </w:r>
    </w:p>
    <w:p w:rsidR="00000000" w:rsidRDefault="00000000">
      <w:pPr>
        <w:spacing w:before="0" w:line="380" w:lineRule="exact"/>
        <w:jc w:val="both"/>
        <w:rPr>
          <w:bCs/>
          <w:spacing w:val="0"/>
          <w:rtl/>
        </w:rPr>
      </w:pPr>
      <w:r>
        <w:rPr>
          <w:bCs/>
          <w:spacing w:val="0"/>
          <w:rtl/>
        </w:rPr>
        <w:t>عدم الإعادة القسرية</w:t>
      </w:r>
    </w:p>
    <w:p w:rsidR="00000000" w:rsidRDefault="00000000">
      <w:pPr>
        <w:spacing w:before="0" w:line="380" w:lineRule="exact"/>
        <w:jc w:val="both"/>
        <w:rPr>
          <w:spacing w:val="0"/>
          <w:rtl/>
        </w:rPr>
      </w:pPr>
      <w:r>
        <w:rPr>
          <w:spacing w:val="0"/>
          <w:rtl/>
        </w:rPr>
        <w:t>7</w:t>
      </w:r>
      <w:r>
        <w:rPr>
          <w:rFonts w:hint="cs"/>
          <w:spacing w:val="0"/>
          <w:rtl/>
        </w:rPr>
        <w:t>-</w:t>
      </w:r>
      <w:r>
        <w:rPr>
          <w:rFonts w:hint="cs"/>
          <w:spacing w:val="0"/>
          <w:rtl/>
        </w:rPr>
        <w:tab/>
      </w:r>
      <w:r>
        <w:rPr>
          <w:spacing w:val="0"/>
          <w:rtl/>
        </w:rPr>
        <w:t xml:space="preserve">تشعر اللجنة بالقلق من الصعوبات التي يواجهها ملتمسو اللجوء في الجزء الأوروبي من مملكة هولندا فيما يتعلق بإثبات </w:t>
      </w:r>
      <w:r>
        <w:rPr>
          <w:rFonts w:hint="cs"/>
          <w:spacing w:val="0"/>
          <w:rtl/>
        </w:rPr>
        <w:t>مطالباتهم</w:t>
      </w:r>
      <w:r>
        <w:rPr>
          <w:spacing w:val="0"/>
          <w:rtl/>
        </w:rPr>
        <w:t xml:space="preserve"> في إطار الإجراء المعجّل لقانون الأجانب لعام 2000، الأمر الذي قد يؤدي إلى انتهاك مبدأ عدم الإعادة القسرية المنصوص عليه في المادة 3 من الاتفاقية.</w:t>
      </w:r>
      <w:r>
        <w:rPr>
          <w:spacing w:val="0"/>
        </w:rPr>
        <w:t xml:space="preserve"> </w:t>
      </w:r>
      <w:r>
        <w:rPr>
          <w:spacing w:val="0"/>
          <w:rtl/>
        </w:rPr>
        <w:t>وبصفة خاصة، يساور اللجنة قلق إزاء ما يلي:</w:t>
      </w:r>
    </w:p>
    <w:p w:rsidR="00000000" w:rsidRDefault="00000000">
      <w:pPr>
        <w:spacing w:before="0" w:line="380" w:lineRule="exact"/>
        <w:jc w:val="both"/>
        <w:rPr>
          <w:spacing w:val="0"/>
          <w:rtl/>
        </w:rPr>
      </w:pPr>
      <w:r>
        <w:rPr>
          <w:rFonts w:hint="cs"/>
          <w:spacing w:val="0"/>
          <w:rtl/>
        </w:rPr>
        <w:tab/>
      </w:r>
      <w:r>
        <w:rPr>
          <w:spacing w:val="0"/>
          <w:rtl/>
        </w:rPr>
        <w:t>(أ)</w:t>
      </w:r>
      <w:r>
        <w:rPr>
          <w:spacing w:val="0"/>
          <w:rtl/>
        </w:rPr>
        <w:tab/>
        <w:t xml:space="preserve">قد لا تتيح مهلة 48 ساعة المعمول بها في الإجراء المُعجّل </w:t>
      </w:r>
      <w:r>
        <w:rPr>
          <w:rFonts w:hint="cs"/>
          <w:spacing w:val="0"/>
          <w:rtl/>
        </w:rPr>
        <w:t>لملتمسي</w:t>
      </w:r>
      <w:r>
        <w:rPr>
          <w:spacing w:val="0"/>
          <w:rtl/>
        </w:rPr>
        <w:t xml:space="preserve"> اللجوء</w:t>
      </w:r>
      <w:r>
        <w:rPr>
          <w:rFonts w:hint="cs"/>
          <w:spacing w:val="0"/>
          <w:rtl/>
        </w:rPr>
        <w:t>،</w:t>
      </w:r>
      <w:r>
        <w:rPr>
          <w:spacing w:val="0"/>
          <w:rtl/>
        </w:rPr>
        <w:t xml:space="preserve"> ولا</w:t>
      </w:r>
      <w:r>
        <w:rPr>
          <w:rFonts w:hint="cs"/>
          <w:spacing w:val="0"/>
          <w:rtl/>
        </w:rPr>
        <w:t xml:space="preserve"> </w:t>
      </w:r>
      <w:r>
        <w:rPr>
          <w:spacing w:val="0"/>
          <w:rtl/>
        </w:rPr>
        <w:t xml:space="preserve">سيما الأطفال والأشخاص الذين لا يحملون الوثائق اللازمة، وغيرهم ممن يوجدون في وضع هش، أن يثبتوا </w:t>
      </w:r>
      <w:r>
        <w:rPr>
          <w:rFonts w:hint="cs"/>
          <w:spacing w:val="0"/>
          <w:rtl/>
        </w:rPr>
        <w:t xml:space="preserve">مطالباتهم </w:t>
      </w:r>
      <w:r>
        <w:rPr>
          <w:spacing w:val="0"/>
          <w:rtl/>
        </w:rPr>
        <w:t>على النحو الواجب؛</w:t>
      </w:r>
    </w:p>
    <w:p w:rsidR="00000000" w:rsidRDefault="00000000">
      <w:pPr>
        <w:spacing w:before="0" w:line="380" w:lineRule="exact"/>
        <w:jc w:val="both"/>
        <w:rPr>
          <w:spacing w:val="0"/>
          <w:rtl/>
        </w:rPr>
      </w:pPr>
      <w:r>
        <w:rPr>
          <w:rFonts w:hint="cs"/>
          <w:spacing w:val="0"/>
          <w:rtl/>
        </w:rPr>
        <w:tab/>
      </w:r>
      <w:r>
        <w:rPr>
          <w:spacing w:val="0"/>
          <w:rtl/>
        </w:rPr>
        <w:t>(ب)</w:t>
      </w:r>
      <w:r>
        <w:rPr>
          <w:spacing w:val="0"/>
          <w:rtl/>
        </w:rPr>
        <w:tab/>
        <w:t xml:space="preserve">لا تتجاوز الفترة التي يمكن فيها تلقي المساعدة القانونية، وهي الفترة الفاصلة بين صدور تقرير الاستجواب الأول وقرار دائرة الهجرة </w:t>
      </w:r>
      <w:proofErr w:type="spellStart"/>
      <w:r>
        <w:rPr>
          <w:spacing w:val="0"/>
          <w:rtl/>
        </w:rPr>
        <w:t>والتجنس</w:t>
      </w:r>
      <w:proofErr w:type="spellEnd"/>
      <w:r>
        <w:rPr>
          <w:spacing w:val="0"/>
          <w:rtl/>
        </w:rPr>
        <w:t>، حسبما يزعم، خمس ساعات، ولا يجوز لملتمس اللجوء أن يتلقى المساعدة من نفس المحامي طوال فترة الإجراءات؛</w:t>
      </w:r>
    </w:p>
    <w:p w:rsidR="00000000" w:rsidRDefault="00000000">
      <w:pPr>
        <w:spacing w:before="0" w:line="380" w:lineRule="exact"/>
        <w:jc w:val="both"/>
        <w:rPr>
          <w:spacing w:val="0"/>
          <w:rtl/>
        </w:rPr>
      </w:pPr>
      <w:r>
        <w:rPr>
          <w:rFonts w:hint="cs"/>
          <w:spacing w:val="0"/>
          <w:rtl/>
        </w:rPr>
        <w:tab/>
      </w:r>
      <w:r>
        <w:rPr>
          <w:spacing w:val="0"/>
          <w:rtl/>
        </w:rPr>
        <w:t>(ج)</w:t>
      </w:r>
      <w:r>
        <w:rPr>
          <w:spacing w:val="0"/>
          <w:rtl/>
        </w:rPr>
        <w:tab/>
        <w:t xml:space="preserve">يتطلب الإجراء المعجل أن يقدم ملتمسو اللجوء مستندات إثبات </w:t>
      </w:r>
      <w:r>
        <w:rPr>
          <w:rFonts w:hint="cs"/>
          <w:spacing w:val="0"/>
          <w:rtl/>
        </w:rPr>
        <w:t>"</w:t>
      </w:r>
      <w:r>
        <w:rPr>
          <w:spacing w:val="0"/>
          <w:rtl/>
        </w:rPr>
        <w:t xml:space="preserve">يتوقع </w:t>
      </w:r>
      <w:r>
        <w:rPr>
          <w:rFonts w:hint="cs"/>
          <w:spacing w:val="0"/>
          <w:rtl/>
        </w:rPr>
        <w:t>منطقياً أنها في حيازتهم"</w:t>
      </w:r>
      <w:r>
        <w:rPr>
          <w:spacing w:val="0"/>
          <w:rtl/>
        </w:rPr>
        <w:t>، ما يترك هامشا</w:t>
      </w:r>
      <w:r>
        <w:rPr>
          <w:rFonts w:hint="cs"/>
          <w:spacing w:val="0"/>
          <w:rtl/>
        </w:rPr>
        <w:t>ً</w:t>
      </w:r>
      <w:r>
        <w:rPr>
          <w:spacing w:val="0"/>
          <w:rtl/>
        </w:rPr>
        <w:t xml:space="preserve"> تقديريا</w:t>
      </w:r>
      <w:r>
        <w:rPr>
          <w:rFonts w:hint="cs"/>
          <w:spacing w:val="0"/>
          <w:rtl/>
        </w:rPr>
        <w:t>ً</w:t>
      </w:r>
      <w:r>
        <w:rPr>
          <w:spacing w:val="0"/>
          <w:rtl/>
        </w:rPr>
        <w:t xml:space="preserve"> واسعا</w:t>
      </w:r>
      <w:r>
        <w:rPr>
          <w:rFonts w:hint="cs"/>
          <w:spacing w:val="0"/>
          <w:rtl/>
        </w:rPr>
        <w:t>ً</w:t>
      </w:r>
      <w:r>
        <w:rPr>
          <w:spacing w:val="0"/>
          <w:rtl/>
        </w:rPr>
        <w:t xml:space="preserve"> فيما يتعلق بعبء الإثبات؛</w:t>
      </w:r>
    </w:p>
    <w:p w:rsidR="00000000" w:rsidRDefault="00000000">
      <w:pPr>
        <w:spacing w:before="0" w:line="380" w:lineRule="exact"/>
        <w:jc w:val="both"/>
        <w:rPr>
          <w:spacing w:val="0"/>
          <w:rtl/>
        </w:rPr>
      </w:pPr>
      <w:r>
        <w:rPr>
          <w:rFonts w:hint="cs"/>
          <w:spacing w:val="0"/>
          <w:rtl/>
        </w:rPr>
        <w:tab/>
      </w:r>
      <w:r>
        <w:rPr>
          <w:spacing w:val="0"/>
          <w:rtl/>
        </w:rPr>
        <w:t>(د)</w:t>
      </w:r>
      <w:r>
        <w:rPr>
          <w:spacing w:val="0"/>
          <w:rtl/>
        </w:rPr>
        <w:tab/>
        <w:t xml:space="preserve">لا تتيح إجراءات الطعن سوى </w:t>
      </w:r>
      <w:r>
        <w:rPr>
          <w:rFonts w:hint="cs"/>
          <w:spacing w:val="0"/>
          <w:rtl/>
        </w:rPr>
        <w:t>"</w:t>
      </w:r>
      <w:r>
        <w:rPr>
          <w:spacing w:val="0"/>
          <w:rtl/>
        </w:rPr>
        <w:t>تدقيق هامشي</w:t>
      </w:r>
      <w:r>
        <w:rPr>
          <w:rFonts w:hint="cs"/>
          <w:spacing w:val="0"/>
          <w:rtl/>
        </w:rPr>
        <w:t>"</w:t>
      </w:r>
      <w:r>
        <w:rPr>
          <w:spacing w:val="0"/>
          <w:rtl/>
        </w:rPr>
        <w:t xml:space="preserve"> في الطلبات المرفوضة، وت</w:t>
      </w:r>
      <w:r>
        <w:rPr>
          <w:rFonts w:hint="cs"/>
          <w:spacing w:val="0"/>
          <w:rtl/>
        </w:rPr>
        <w:t>َ</w:t>
      </w:r>
      <w:r>
        <w:rPr>
          <w:spacing w:val="0"/>
          <w:rtl/>
        </w:rPr>
        <w:t>فرض قيود على إتاحة فرصة تقديم وثائق ومعلومات إضافية.</w:t>
      </w:r>
    </w:p>
    <w:p w:rsidR="00000000" w:rsidRDefault="00000000">
      <w:pPr>
        <w:spacing w:before="0" w:line="380" w:lineRule="exact"/>
        <w:ind w:left="633"/>
        <w:jc w:val="both"/>
        <w:rPr>
          <w:bCs/>
          <w:spacing w:val="0"/>
          <w:rtl/>
        </w:rPr>
      </w:pPr>
      <w:r>
        <w:rPr>
          <w:bCs/>
          <w:spacing w:val="0"/>
          <w:rtl/>
        </w:rPr>
        <w:t>تحيط اللجنة علما</w:t>
      </w:r>
      <w:r>
        <w:rPr>
          <w:rFonts w:hint="cs"/>
          <w:bCs/>
          <w:spacing w:val="0"/>
          <w:rtl/>
        </w:rPr>
        <w:t>ً</w:t>
      </w:r>
      <w:r>
        <w:rPr>
          <w:bCs/>
          <w:spacing w:val="0"/>
          <w:rtl/>
        </w:rPr>
        <w:t xml:space="preserve"> باعتزام الدولة الطرف </w:t>
      </w:r>
      <w:r>
        <w:rPr>
          <w:rFonts w:hint="cs"/>
          <w:bCs/>
          <w:spacing w:val="0"/>
          <w:rtl/>
        </w:rPr>
        <w:t xml:space="preserve">إعادة النظر في </w:t>
      </w:r>
      <w:r>
        <w:rPr>
          <w:bCs/>
          <w:spacing w:val="0"/>
          <w:rtl/>
        </w:rPr>
        <w:t>الإجراء المعجل، ومع ذلك ينبغي أن تنظر الدولة الطرف فيما يلي عند استعراض</w:t>
      </w:r>
      <w:r>
        <w:rPr>
          <w:rFonts w:hint="cs"/>
          <w:bCs/>
          <w:spacing w:val="0"/>
          <w:rtl/>
        </w:rPr>
        <w:t>ها</w:t>
      </w:r>
      <w:r>
        <w:rPr>
          <w:bCs/>
          <w:spacing w:val="0"/>
          <w:rtl/>
        </w:rPr>
        <w:t xml:space="preserve"> الإجراء المتبع:</w:t>
      </w:r>
    </w:p>
    <w:p w:rsidR="00000000" w:rsidRDefault="00000000">
      <w:pPr>
        <w:spacing w:before="0" w:line="380" w:lineRule="exact"/>
        <w:ind w:left="804"/>
        <w:jc w:val="both"/>
        <w:rPr>
          <w:bCs/>
          <w:spacing w:val="0"/>
          <w:rtl/>
        </w:rPr>
      </w:pPr>
      <w:r>
        <w:rPr>
          <w:rFonts w:hint="cs"/>
          <w:bCs/>
          <w:spacing w:val="0"/>
          <w:rtl/>
        </w:rPr>
        <w:tab/>
      </w:r>
      <w:r>
        <w:rPr>
          <w:bCs/>
          <w:spacing w:val="0"/>
          <w:rtl/>
        </w:rPr>
        <w:t>(أ)</w:t>
      </w:r>
      <w:r>
        <w:rPr>
          <w:bCs/>
          <w:spacing w:val="0"/>
          <w:rtl/>
        </w:rPr>
        <w:tab/>
      </w:r>
      <w:r>
        <w:rPr>
          <w:rFonts w:hint="cs"/>
          <w:bCs/>
          <w:spacing w:val="0"/>
          <w:rtl/>
        </w:rPr>
        <w:t>تناول</w:t>
      </w:r>
      <w:r>
        <w:rPr>
          <w:bCs/>
          <w:spacing w:val="0"/>
          <w:rtl/>
        </w:rPr>
        <w:t xml:space="preserve"> طلبات جميع ملتمسي اللجوء، ولا</w:t>
      </w:r>
      <w:r>
        <w:rPr>
          <w:rFonts w:hint="cs"/>
          <w:bCs/>
          <w:spacing w:val="0"/>
          <w:rtl/>
        </w:rPr>
        <w:t xml:space="preserve"> </w:t>
      </w:r>
      <w:r>
        <w:rPr>
          <w:bCs/>
          <w:spacing w:val="0"/>
          <w:rtl/>
        </w:rPr>
        <w:t xml:space="preserve">سيما الأطفال والأشخاص الذين لا يحملون الوثائق اللازمة، وغيرهم ممن هم في وضع هش، بحيث لا يتعرض </w:t>
      </w:r>
      <w:r>
        <w:rPr>
          <w:rFonts w:hint="cs"/>
          <w:bCs/>
          <w:spacing w:val="0"/>
          <w:rtl/>
        </w:rPr>
        <w:t>الأشخاص الذين</w:t>
      </w:r>
      <w:r>
        <w:rPr>
          <w:bCs/>
          <w:spacing w:val="0"/>
          <w:rtl/>
        </w:rPr>
        <w:t xml:space="preserve"> يحتاجون حقا</w:t>
      </w:r>
      <w:r>
        <w:rPr>
          <w:rFonts w:hint="cs"/>
          <w:bCs/>
          <w:spacing w:val="0"/>
          <w:rtl/>
        </w:rPr>
        <w:t>ً</w:t>
      </w:r>
      <w:r>
        <w:rPr>
          <w:bCs/>
          <w:spacing w:val="0"/>
          <w:rtl/>
        </w:rPr>
        <w:t xml:space="preserve"> </w:t>
      </w:r>
      <w:r>
        <w:rPr>
          <w:rFonts w:hint="cs"/>
          <w:bCs/>
          <w:spacing w:val="0"/>
          <w:rtl/>
        </w:rPr>
        <w:t xml:space="preserve">إلى </w:t>
      </w:r>
      <w:r>
        <w:rPr>
          <w:bCs/>
          <w:spacing w:val="0"/>
          <w:rtl/>
        </w:rPr>
        <w:t>حماية دولية إلى خطر التعرض للتعذيب.</w:t>
      </w:r>
      <w:r>
        <w:rPr>
          <w:rFonts w:hint="cs"/>
          <w:bCs/>
          <w:spacing w:val="0"/>
          <w:rtl/>
        </w:rPr>
        <w:t xml:space="preserve"> </w:t>
      </w:r>
      <w:r>
        <w:rPr>
          <w:bCs/>
          <w:spacing w:val="0"/>
          <w:rtl/>
        </w:rPr>
        <w:t xml:space="preserve">وقد يتطلب ذلك أن تضع الدولة الطرف معايير لتحديد الحالات التي </w:t>
      </w:r>
      <w:r>
        <w:rPr>
          <w:rFonts w:hint="cs"/>
          <w:bCs/>
          <w:spacing w:val="0"/>
          <w:rtl/>
        </w:rPr>
        <w:t>ي</w:t>
      </w:r>
      <w:r>
        <w:rPr>
          <w:bCs/>
          <w:spacing w:val="0"/>
          <w:rtl/>
        </w:rPr>
        <w:t>جوز</w:t>
      </w:r>
      <w:r>
        <w:rPr>
          <w:rFonts w:hint="cs"/>
          <w:bCs/>
          <w:spacing w:val="0"/>
          <w:rtl/>
        </w:rPr>
        <w:t>،</w:t>
      </w:r>
      <w:r>
        <w:rPr>
          <w:bCs/>
          <w:spacing w:val="0"/>
          <w:rtl/>
        </w:rPr>
        <w:t xml:space="preserve"> أو لا </w:t>
      </w:r>
      <w:r>
        <w:rPr>
          <w:rFonts w:hint="cs"/>
          <w:bCs/>
          <w:spacing w:val="0"/>
          <w:rtl/>
        </w:rPr>
        <w:t>ي</w:t>
      </w:r>
      <w:r>
        <w:rPr>
          <w:bCs/>
          <w:spacing w:val="0"/>
          <w:rtl/>
        </w:rPr>
        <w:t>جوز</w:t>
      </w:r>
      <w:r>
        <w:rPr>
          <w:rFonts w:hint="cs"/>
          <w:bCs/>
          <w:spacing w:val="0"/>
          <w:rtl/>
        </w:rPr>
        <w:t>،</w:t>
      </w:r>
      <w:r>
        <w:rPr>
          <w:bCs/>
          <w:spacing w:val="0"/>
          <w:rtl/>
        </w:rPr>
        <w:t xml:space="preserve"> </w:t>
      </w:r>
      <w:r>
        <w:rPr>
          <w:rFonts w:hint="cs"/>
          <w:bCs/>
          <w:spacing w:val="0"/>
          <w:rtl/>
        </w:rPr>
        <w:t>تناولها</w:t>
      </w:r>
      <w:r>
        <w:rPr>
          <w:bCs/>
          <w:spacing w:val="0"/>
          <w:rtl/>
        </w:rPr>
        <w:t xml:space="preserve"> في إطار الإجراء المعجل أو الإجراء العادي؛</w:t>
      </w:r>
    </w:p>
    <w:p w:rsidR="00000000" w:rsidRDefault="00000000">
      <w:pPr>
        <w:spacing w:before="0" w:line="380" w:lineRule="exact"/>
        <w:ind w:left="804"/>
        <w:jc w:val="both"/>
        <w:rPr>
          <w:bCs/>
          <w:spacing w:val="0"/>
          <w:rtl/>
        </w:rPr>
      </w:pPr>
      <w:r>
        <w:rPr>
          <w:rFonts w:hint="cs"/>
          <w:bCs/>
          <w:spacing w:val="0"/>
          <w:rtl/>
        </w:rPr>
        <w:tab/>
      </w:r>
      <w:r>
        <w:rPr>
          <w:bCs/>
          <w:spacing w:val="0"/>
          <w:rtl/>
        </w:rPr>
        <w:t>(ب)</w:t>
      </w:r>
      <w:r>
        <w:rPr>
          <w:rFonts w:hint="cs"/>
          <w:bCs/>
          <w:spacing w:val="0"/>
          <w:rtl/>
        </w:rPr>
        <w:tab/>
      </w:r>
      <w:r>
        <w:rPr>
          <w:bCs/>
          <w:spacing w:val="0"/>
          <w:rtl/>
        </w:rPr>
        <w:t>حصول جميع ملتمسي اللجوء على مساعدة قانونية مناسبة، وتمكينهم، عند الاقتضاء، من الحصول على مساعدة المحامي نفسه ابتداء من إعداد الاستجواب الأول إلى نهاية الإجراءات؛</w:t>
      </w:r>
    </w:p>
    <w:p w:rsidR="00000000" w:rsidRDefault="00000000">
      <w:pPr>
        <w:spacing w:before="0" w:line="380" w:lineRule="exact"/>
        <w:ind w:left="804"/>
        <w:jc w:val="both"/>
        <w:rPr>
          <w:bCs/>
          <w:spacing w:val="0"/>
          <w:rtl/>
        </w:rPr>
      </w:pPr>
      <w:r>
        <w:rPr>
          <w:rFonts w:hint="cs"/>
          <w:bCs/>
          <w:spacing w:val="0"/>
          <w:rtl/>
        </w:rPr>
        <w:tab/>
      </w:r>
      <w:r>
        <w:rPr>
          <w:bCs/>
          <w:spacing w:val="0"/>
          <w:rtl/>
        </w:rPr>
        <w:t>(ج)</w:t>
      </w:r>
      <w:r>
        <w:rPr>
          <w:bCs/>
          <w:spacing w:val="0"/>
          <w:rtl/>
        </w:rPr>
        <w:tab/>
        <w:t>توضيح الإجراءات فيما يتعلق بمستندات الإثبات اللازمة للجوء؛</w:t>
      </w:r>
    </w:p>
    <w:p w:rsidR="00000000" w:rsidRDefault="00000000">
      <w:pPr>
        <w:spacing w:before="0" w:line="380" w:lineRule="exact"/>
        <w:ind w:left="804"/>
        <w:jc w:val="both"/>
        <w:rPr>
          <w:bCs/>
          <w:spacing w:val="0"/>
          <w:rtl/>
        </w:rPr>
      </w:pPr>
      <w:r>
        <w:rPr>
          <w:rFonts w:hint="cs"/>
          <w:bCs/>
          <w:spacing w:val="0"/>
          <w:rtl/>
        </w:rPr>
        <w:tab/>
      </w:r>
      <w:r>
        <w:rPr>
          <w:bCs/>
          <w:spacing w:val="0"/>
          <w:rtl/>
        </w:rPr>
        <w:t>(د)</w:t>
      </w:r>
      <w:r>
        <w:rPr>
          <w:bCs/>
          <w:spacing w:val="0"/>
          <w:rtl/>
        </w:rPr>
        <w:tab/>
        <w:t>كفالة أن يترتب على إجراءات الطعن مراجعة مناسبة للطلبات المرفوضة وأن يتاح لملتمسي اللجوء عرض</w:t>
      </w:r>
      <w:r>
        <w:rPr>
          <w:rFonts w:hint="cs"/>
          <w:bCs/>
          <w:spacing w:val="0"/>
          <w:rtl/>
        </w:rPr>
        <w:t>َ</w:t>
      </w:r>
      <w:r>
        <w:rPr>
          <w:bCs/>
          <w:spacing w:val="0"/>
          <w:rtl/>
        </w:rPr>
        <w:t xml:space="preserve"> وقائع ووثائق لم يكن ممكنا</w:t>
      </w:r>
      <w:r>
        <w:rPr>
          <w:rFonts w:hint="cs"/>
          <w:bCs/>
          <w:spacing w:val="0"/>
          <w:rtl/>
        </w:rPr>
        <w:t>ً</w:t>
      </w:r>
      <w:r>
        <w:rPr>
          <w:bCs/>
          <w:spacing w:val="0"/>
          <w:rtl/>
        </w:rPr>
        <w:t xml:space="preserve"> تقديمها بالسرعة المعقولة وقت تقديم طلبهم الأول.</w:t>
      </w:r>
    </w:p>
    <w:p w:rsidR="00000000" w:rsidRDefault="00000000">
      <w:pPr>
        <w:spacing w:before="0" w:line="380" w:lineRule="exact"/>
        <w:jc w:val="both"/>
        <w:rPr>
          <w:spacing w:val="0"/>
          <w:rtl/>
        </w:rPr>
      </w:pPr>
      <w:r>
        <w:rPr>
          <w:spacing w:val="0"/>
          <w:rtl/>
        </w:rPr>
        <w:t>8</w:t>
      </w:r>
      <w:r>
        <w:rPr>
          <w:rFonts w:hint="cs"/>
          <w:spacing w:val="0"/>
          <w:rtl/>
        </w:rPr>
        <w:t>-</w:t>
      </w:r>
      <w:r>
        <w:rPr>
          <w:rFonts w:hint="cs"/>
          <w:spacing w:val="0"/>
          <w:rtl/>
        </w:rPr>
        <w:tab/>
      </w:r>
      <w:r>
        <w:rPr>
          <w:spacing w:val="0"/>
          <w:rtl/>
        </w:rPr>
        <w:t>وتحيط اللجنة علما</w:t>
      </w:r>
      <w:r>
        <w:rPr>
          <w:rFonts w:hint="cs"/>
          <w:spacing w:val="0"/>
          <w:rtl/>
        </w:rPr>
        <w:t>ً</w:t>
      </w:r>
      <w:r>
        <w:rPr>
          <w:spacing w:val="0"/>
          <w:rtl/>
        </w:rPr>
        <w:t xml:space="preserve"> مع القلق بأن التقارير الطبية لا توضع في الاعتبار دائما</w:t>
      </w:r>
      <w:r>
        <w:rPr>
          <w:rFonts w:hint="cs"/>
          <w:spacing w:val="0"/>
          <w:rtl/>
        </w:rPr>
        <w:t>ً</w:t>
      </w:r>
      <w:r>
        <w:rPr>
          <w:spacing w:val="0"/>
          <w:rtl/>
        </w:rPr>
        <w:t xml:space="preserve"> في سياق إجراءات اللجوء الهولندية، وبأن تطبيق بروتوكول </w:t>
      </w:r>
      <w:proofErr w:type="spellStart"/>
      <w:r>
        <w:rPr>
          <w:rFonts w:hint="cs"/>
          <w:spacing w:val="0"/>
          <w:rtl/>
        </w:rPr>
        <w:t>إسط</w:t>
      </w:r>
      <w:r>
        <w:rPr>
          <w:spacing w:val="0"/>
          <w:rtl/>
        </w:rPr>
        <w:t>نبول</w:t>
      </w:r>
      <w:proofErr w:type="spellEnd"/>
      <w:r>
        <w:rPr>
          <w:spacing w:val="0"/>
          <w:rtl/>
        </w:rPr>
        <w:t xml:space="preserve"> لا يُشجّع. </w:t>
      </w:r>
    </w:p>
    <w:p w:rsidR="00000000" w:rsidRDefault="00000000">
      <w:pPr>
        <w:spacing w:before="0" w:line="380" w:lineRule="exact"/>
        <w:ind w:left="804"/>
        <w:jc w:val="both"/>
        <w:rPr>
          <w:bCs/>
          <w:spacing w:val="0"/>
          <w:rtl/>
        </w:rPr>
      </w:pPr>
      <w:r>
        <w:rPr>
          <w:bCs/>
          <w:spacing w:val="0"/>
          <w:rtl/>
        </w:rPr>
        <w:t>ينبغي أن تعيد</w:t>
      </w:r>
      <w:r>
        <w:rPr>
          <w:rFonts w:hint="cs"/>
          <w:bCs/>
          <w:spacing w:val="0"/>
          <w:rtl/>
        </w:rPr>
        <w:t xml:space="preserve"> ا</w:t>
      </w:r>
      <w:r>
        <w:rPr>
          <w:bCs/>
          <w:spacing w:val="0"/>
          <w:rtl/>
        </w:rPr>
        <w:t xml:space="preserve">لدولة الطرف النظر في موقفها من دور </w:t>
      </w:r>
      <w:proofErr w:type="spellStart"/>
      <w:r>
        <w:rPr>
          <w:bCs/>
          <w:spacing w:val="0"/>
          <w:rtl/>
        </w:rPr>
        <w:t>الفحوصات</w:t>
      </w:r>
      <w:proofErr w:type="spellEnd"/>
      <w:r>
        <w:rPr>
          <w:bCs/>
          <w:spacing w:val="0"/>
          <w:rtl/>
        </w:rPr>
        <w:t xml:space="preserve"> الطبية وأن تدرج التقارير الطبية في إجراءاتها المتعلقة باللجوء باعتبارها جزءا</w:t>
      </w:r>
      <w:r>
        <w:rPr>
          <w:rFonts w:hint="cs"/>
          <w:bCs/>
          <w:spacing w:val="0"/>
          <w:rtl/>
        </w:rPr>
        <w:t>ً</w:t>
      </w:r>
      <w:r>
        <w:rPr>
          <w:bCs/>
          <w:spacing w:val="0"/>
          <w:rtl/>
        </w:rPr>
        <w:t xml:space="preserve"> منها.</w:t>
      </w:r>
      <w:r>
        <w:rPr>
          <w:rFonts w:hint="cs"/>
          <w:bCs/>
          <w:spacing w:val="0"/>
          <w:rtl/>
        </w:rPr>
        <w:t xml:space="preserve"> </w:t>
      </w:r>
      <w:r>
        <w:rPr>
          <w:bCs/>
          <w:spacing w:val="0"/>
          <w:rtl/>
        </w:rPr>
        <w:t xml:space="preserve">وتشجع اللجنة كذلك على تطبيق بروتوكول </w:t>
      </w:r>
      <w:proofErr w:type="spellStart"/>
      <w:r>
        <w:rPr>
          <w:bCs/>
          <w:spacing w:val="0"/>
          <w:rtl/>
        </w:rPr>
        <w:t>إس</w:t>
      </w:r>
      <w:r>
        <w:rPr>
          <w:rFonts w:hint="cs"/>
          <w:bCs/>
          <w:spacing w:val="0"/>
          <w:rtl/>
        </w:rPr>
        <w:t>ط</w:t>
      </w:r>
      <w:r>
        <w:rPr>
          <w:bCs/>
          <w:spacing w:val="0"/>
          <w:rtl/>
        </w:rPr>
        <w:t>نبول</w:t>
      </w:r>
      <w:proofErr w:type="spellEnd"/>
      <w:r>
        <w:rPr>
          <w:bCs/>
          <w:spacing w:val="0"/>
          <w:rtl/>
        </w:rPr>
        <w:t xml:space="preserve"> في إجراءات اللجوء وعلى تدريب الفنيين المعنيين بهذا الدليل.  </w:t>
      </w:r>
    </w:p>
    <w:p w:rsidR="00000000" w:rsidRDefault="00000000">
      <w:pPr>
        <w:spacing w:before="0" w:line="380" w:lineRule="exact"/>
        <w:jc w:val="both"/>
        <w:rPr>
          <w:bCs/>
          <w:spacing w:val="0"/>
          <w:rtl/>
        </w:rPr>
      </w:pPr>
      <w:r>
        <w:rPr>
          <w:bCs/>
          <w:spacing w:val="0"/>
          <w:rtl/>
        </w:rPr>
        <w:t>الأطفال غير المصحوبين والشباب من ملتمسي اللجوء</w:t>
      </w:r>
    </w:p>
    <w:p w:rsidR="00000000" w:rsidRDefault="00000000">
      <w:pPr>
        <w:spacing w:before="0" w:line="380" w:lineRule="exact"/>
        <w:jc w:val="both"/>
        <w:rPr>
          <w:spacing w:val="0"/>
          <w:rtl/>
        </w:rPr>
      </w:pPr>
      <w:r>
        <w:rPr>
          <w:spacing w:val="0"/>
          <w:rtl/>
        </w:rPr>
        <w:t>9</w:t>
      </w:r>
      <w:r>
        <w:rPr>
          <w:rFonts w:hint="cs"/>
          <w:spacing w:val="0"/>
          <w:rtl/>
        </w:rPr>
        <w:t>-</w:t>
      </w:r>
      <w:r>
        <w:rPr>
          <w:rFonts w:hint="cs"/>
          <w:spacing w:val="0"/>
          <w:rtl/>
        </w:rPr>
        <w:tab/>
      </w:r>
      <w:r>
        <w:rPr>
          <w:spacing w:val="0"/>
          <w:rtl/>
        </w:rPr>
        <w:t>إذ تحيط اللجنة علما</w:t>
      </w:r>
      <w:r>
        <w:rPr>
          <w:rFonts w:hint="cs"/>
          <w:spacing w:val="0"/>
          <w:rtl/>
        </w:rPr>
        <w:t>ً</w:t>
      </w:r>
      <w:r>
        <w:rPr>
          <w:spacing w:val="0"/>
          <w:rtl/>
        </w:rPr>
        <w:t xml:space="preserve"> بتوضيح الدولة الطرف أن الأطفال غير المصحوبين من ملتمسي اللجوء في الجزء الأوروبي من مملكة هولندا لا يودعون مراكز الاحتجاز إلا عندما يكون ثمة شك في أعمارهم، فإن</w:t>
      </w:r>
      <w:r>
        <w:rPr>
          <w:rFonts w:hint="cs"/>
          <w:spacing w:val="0"/>
          <w:rtl/>
        </w:rPr>
        <w:t>ها تظل تشعر ب</w:t>
      </w:r>
      <w:r>
        <w:rPr>
          <w:spacing w:val="0"/>
          <w:rtl/>
        </w:rPr>
        <w:t xml:space="preserve">القلق إزاء وضع ملتمسي اللجوء من الشباب. </w:t>
      </w:r>
    </w:p>
    <w:p w:rsidR="00000000" w:rsidRDefault="00000000">
      <w:pPr>
        <w:spacing w:before="0" w:line="380" w:lineRule="exact"/>
        <w:ind w:left="804"/>
        <w:jc w:val="both"/>
        <w:rPr>
          <w:bCs/>
          <w:spacing w:val="0"/>
          <w:rtl/>
        </w:rPr>
      </w:pPr>
      <w:r>
        <w:rPr>
          <w:bCs/>
          <w:spacing w:val="0"/>
          <w:rtl/>
        </w:rPr>
        <w:t xml:space="preserve">ينبغي أن تتخذ الدولة الطرف تدابير </w:t>
      </w:r>
      <w:r>
        <w:rPr>
          <w:rFonts w:hint="cs"/>
          <w:bCs/>
          <w:spacing w:val="0"/>
          <w:rtl/>
        </w:rPr>
        <w:t>تقتضي</w:t>
      </w:r>
      <w:r>
        <w:rPr>
          <w:bCs/>
          <w:spacing w:val="0"/>
          <w:rtl/>
        </w:rPr>
        <w:t>، في حالة عدم التيقن من عمر طفل غير مصحوب، التحقق من ذلك قبل وضع الطفل رهن الاحتجاز.</w:t>
      </w:r>
      <w:r>
        <w:rPr>
          <w:rFonts w:hint="cs"/>
          <w:bCs/>
          <w:spacing w:val="0"/>
          <w:rtl/>
        </w:rPr>
        <w:t xml:space="preserve"> وي</w:t>
      </w:r>
      <w:r>
        <w:rPr>
          <w:bCs/>
          <w:spacing w:val="0"/>
          <w:rtl/>
        </w:rPr>
        <w:t>نبغي أن تولي الدولة الطرف اهتماما</w:t>
      </w:r>
      <w:r>
        <w:rPr>
          <w:rFonts w:hint="cs"/>
          <w:bCs/>
          <w:spacing w:val="0"/>
          <w:rtl/>
        </w:rPr>
        <w:t>ً</w:t>
      </w:r>
      <w:r>
        <w:rPr>
          <w:bCs/>
          <w:spacing w:val="0"/>
          <w:rtl/>
        </w:rPr>
        <w:t xml:space="preserve"> خاصا</w:t>
      </w:r>
      <w:r>
        <w:rPr>
          <w:rFonts w:hint="cs"/>
          <w:bCs/>
          <w:spacing w:val="0"/>
          <w:rtl/>
        </w:rPr>
        <w:t>ً</w:t>
      </w:r>
      <w:r>
        <w:rPr>
          <w:bCs/>
          <w:spacing w:val="0"/>
          <w:rtl/>
        </w:rPr>
        <w:t xml:space="preserve"> إلى وضع الشباب من ملتمسي اللجوء، وألا تلجأ إلى الاحتجاز إلا كملاذ أخير.</w:t>
      </w:r>
      <w:r>
        <w:rPr>
          <w:rFonts w:hint="cs"/>
          <w:bCs/>
          <w:spacing w:val="0"/>
          <w:rtl/>
        </w:rPr>
        <w:t xml:space="preserve"> </w:t>
      </w:r>
      <w:r>
        <w:rPr>
          <w:bCs/>
          <w:spacing w:val="0"/>
          <w:rtl/>
        </w:rPr>
        <w:t>وينبغي أن تتيح الدولة الطرف السكن والتعليم المناسبين إلى الشباب المُعادِين الذين يُنتظر ترحيلهم (</w:t>
      </w:r>
      <w:r>
        <w:rPr>
          <w:b/>
          <w:spacing w:val="0"/>
        </w:rPr>
        <w:t>CRC/C/15/Add.227</w:t>
      </w:r>
      <w:r>
        <w:rPr>
          <w:rFonts w:hint="cs"/>
          <w:bCs/>
          <w:spacing w:val="0"/>
          <w:rtl/>
        </w:rPr>
        <w:t>،</w:t>
      </w:r>
      <w:r>
        <w:rPr>
          <w:bCs/>
          <w:spacing w:val="0"/>
          <w:rtl/>
        </w:rPr>
        <w:t>.الفقرة 54(د)</w:t>
      </w:r>
      <w:r>
        <w:rPr>
          <w:rFonts w:hint="cs"/>
          <w:bCs/>
          <w:spacing w:val="0"/>
          <w:rtl/>
        </w:rPr>
        <w:t>).</w:t>
      </w:r>
      <w:r>
        <w:rPr>
          <w:bCs/>
          <w:spacing w:val="0"/>
          <w:rtl/>
        </w:rPr>
        <w:t xml:space="preserve"> </w:t>
      </w:r>
    </w:p>
    <w:p w:rsidR="00000000" w:rsidRDefault="00000000">
      <w:pPr>
        <w:spacing w:before="0" w:line="380" w:lineRule="exact"/>
        <w:jc w:val="both"/>
        <w:rPr>
          <w:bCs/>
          <w:spacing w:val="0"/>
          <w:rtl/>
        </w:rPr>
      </w:pPr>
      <w:r>
        <w:rPr>
          <w:rFonts w:hint="cs"/>
          <w:bCs/>
          <w:spacing w:val="0"/>
          <w:rtl/>
        </w:rPr>
        <w:t xml:space="preserve">الحبس </w:t>
      </w:r>
      <w:r>
        <w:rPr>
          <w:bCs/>
          <w:spacing w:val="0"/>
          <w:rtl/>
        </w:rPr>
        <w:t>الاحتياطي</w:t>
      </w:r>
    </w:p>
    <w:p w:rsidR="00000000" w:rsidRDefault="00000000">
      <w:pPr>
        <w:spacing w:before="0" w:line="380" w:lineRule="exact"/>
        <w:jc w:val="both"/>
        <w:rPr>
          <w:spacing w:val="0"/>
          <w:rtl/>
        </w:rPr>
      </w:pPr>
      <w:r>
        <w:rPr>
          <w:spacing w:val="0"/>
          <w:rtl/>
        </w:rPr>
        <w:t>10</w:t>
      </w:r>
      <w:r>
        <w:rPr>
          <w:rFonts w:hint="cs"/>
          <w:spacing w:val="0"/>
          <w:rtl/>
        </w:rPr>
        <w:t>-</w:t>
      </w:r>
      <w:r>
        <w:rPr>
          <w:rFonts w:hint="cs"/>
          <w:spacing w:val="0"/>
          <w:rtl/>
        </w:rPr>
        <w:tab/>
      </w:r>
      <w:r>
        <w:rPr>
          <w:spacing w:val="0"/>
          <w:rtl/>
        </w:rPr>
        <w:t xml:space="preserve">تعرب اللجنة عن قلقها إزاء المدة المفرطة </w:t>
      </w:r>
      <w:r>
        <w:rPr>
          <w:rFonts w:hint="cs"/>
          <w:spacing w:val="0"/>
          <w:rtl/>
        </w:rPr>
        <w:t>للحبس</w:t>
      </w:r>
      <w:r>
        <w:rPr>
          <w:spacing w:val="0"/>
          <w:rtl/>
        </w:rPr>
        <w:t xml:space="preserve"> الاحتياطي وإزاء العدد الكبير للمحتجزين غير المدانين في </w:t>
      </w:r>
      <w:proofErr w:type="spellStart"/>
      <w:r>
        <w:rPr>
          <w:spacing w:val="0"/>
          <w:rtl/>
        </w:rPr>
        <w:t>أَروبا</w:t>
      </w:r>
      <w:proofErr w:type="spellEnd"/>
      <w:r>
        <w:rPr>
          <w:spacing w:val="0"/>
          <w:rtl/>
        </w:rPr>
        <w:t xml:space="preserve"> وجزر </w:t>
      </w:r>
      <w:proofErr w:type="spellStart"/>
      <w:r>
        <w:rPr>
          <w:spacing w:val="0"/>
          <w:rtl/>
        </w:rPr>
        <w:t>الأنتيل</w:t>
      </w:r>
      <w:proofErr w:type="spellEnd"/>
      <w:r>
        <w:rPr>
          <w:spacing w:val="0"/>
          <w:rtl/>
        </w:rPr>
        <w:t xml:space="preserve"> الهولندية. </w:t>
      </w:r>
    </w:p>
    <w:p w:rsidR="00000000" w:rsidRDefault="00000000">
      <w:pPr>
        <w:spacing w:before="0" w:line="380" w:lineRule="exact"/>
        <w:ind w:left="804"/>
        <w:jc w:val="both"/>
        <w:rPr>
          <w:bCs/>
          <w:spacing w:val="0"/>
          <w:rtl/>
        </w:rPr>
      </w:pPr>
      <w:r>
        <w:rPr>
          <w:bCs/>
          <w:spacing w:val="0"/>
          <w:rtl/>
        </w:rPr>
        <w:t>ينبغي أن تتخذ الدولة الطرف تدابير ملائمة ل</w:t>
      </w:r>
      <w:r>
        <w:rPr>
          <w:rFonts w:hint="cs"/>
          <w:bCs/>
          <w:spacing w:val="0"/>
          <w:rtl/>
        </w:rPr>
        <w:t>خفض</w:t>
      </w:r>
      <w:r>
        <w:rPr>
          <w:bCs/>
          <w:spacing w:val="0"/>
          <w:rtl/>
        </w:rPr>
        <w:t xml:space="preserve"> مدة </w:t>
      </w:r>
      <w:r>
        <w:rPr>
          <w:rFonts w:hint="cs"/>
          <w:bCs/>
          <w:spacing w:val="0"/>
          <w:rtl/>
        </w:rPr>
        <w:t xml:space="preserve">الحبس </w:t>
      </w:r>
      <w:r>
        <w:rPr>
          <w:bCs/>
          <w:spacing w:val="0"/>
          <w:rtl/>
        </w:rPr>
        <w:t>الاحتياطي وعدد ال</w:t>
      </w:r>
      <w:r>
        <w:rPr>
          <w:rFonts w:hint="cs"/>
          <w:bCs/>
          <w:spacing w:val="0"/>
          <w:rtl/>
        </w:rPr>
        <w:t>محتجزين</w:t>
      </w:r>
      <w:r>
        <w:rPr>
          <w:bCs/>
          <w:spacing w:val="0"/>
          <w:rtl/>
        </w:rPr>
        <w:t xml:space="preserve"> غير المدانين، وينبغي أن تنظر في اتخاذ تدابير بديلة للحد من اللجوء إلى </w:t>
      </w:r>
      <w:r>
        <w:rPr>
          <w:rFonts w:hint="cs"/>
          <w:bCs/>
          <w:spacing w:val="0"/>
          <w:rtl/>
        </w:rPr>
        <w:t xml:space="preserve">الحبس </w:t>
      </w:r>
      <w:r>
        <w:rPr>
          <w:bCs/>
          <w:spacing w:val="0"/>
          <w:rtl/>
        </w:rPr>
        <w:t xml:space="preserve">الاحتياطي. </w:t>
      </w:r>
    </w:p>
    <w:p w:rsidR="00000000" w:rsidRDefault="00000000">
      <w:pPr>
        <w:spacing w:before="0" w:line="380" w:lineRule="exact"/>
        <w:jc w:val="both"/>
        <w:rPr>
          <w:bCs/>
          <w:spacing w:val="0"/>
          <w:rtl/>
        </w:rPr>
      </w:pPr>
      <w:r>
        <w:rPr>
          <w:bCs/>
          <w:spacing w:val="0"/>
          <w:rtl/>
        </w:rPr>
        <w:t>الاحتجاز ومعاملة الأشخاص المعتقلين والمحتجزين والمسجونين</w:t>
      </w:r>
    </w:p>
    <w:p w:rsidR="00000000" w:rsidRDefault="00000000">
      <w:pPr>
        <w:spacing w:before="0" w:line="380" w:lineRule="exact"/>
        <w:jc w:val="both"/>
        <w:rPr>
          <w:spacing w:val="0"/>
          <w:rtl/>
        </w:rPr>
      </w:pPr>
      <w:r>
        <w:rPr>
          <w:spacing w:val="0"/>
          <w:rtl/>
        </w:rPr>
        <w:t>11</w:t>
      </w:r>
      <w:r>
        <w:rPr>
          <w:rFonts w:hint="cs"/>
          <w:spacing w:val="0"/>
          <w:rtl/>
        </w:rPr>
        <w:t>-</w:t>
      </w:r>
      <w:r>
        <w:rPr>
          <w:rFonts w:hint="cs"/>
          <w:spacing w:val="0"/>
          <w:rtl/>
        </w:rPr>
        <w:tab/>
      </w:r>
      <w:r>
        <w:rPr>
          <w:spacing w:val="0"/>
          <w:rtl/>
        </w:rPr>
        <w:t>إذ تعترف اللجنة بالجهد المبذول لإتاحة مر</w:t>
      </w:r>
      <w:r>
        <w:rPr>
          <w:rFonts w:hint="cs"/>
          <w:spacing w:val="0"/>
          <w:rtl/>
        </w:rPr>
        <w:t>ا</w:t>
      </w:r>
      <w:r>
        <w:rPr>
          <w:spacing w:val="0"/>
          <w:rtl/>
        </w:rPr>
        <w:t xml:space="preserve">فق </w:t>
      </w:r>
      <w:r>
        <w:rPr>
          <w:rFonts w:hint="cs"/>
          <w:spacing w:val="0"/>
          <w:rtl/>
        </w:rPr>
        <w:t xml:space="preserve">ملائمة </w:t>
      </w:r>
      <w:r>
        <w:rPr>
          <w:spacing w:val="0"/>
          <w:rtl/>
        </w:rPr>
        <w:t xml:space="preserve">لإسكان الأحداث البالغة أعمارهم 15 سنة فما أقل وبالجهد المتواصل الذي تبذله الدولة الطرف لتحسين أوضاع السجون في جزر </w:t>
      </w:r>
      <w:proofErr w:type="spellStart"/>
      <w:r>
        <w:rPr>
          <w:spacing w:val="0"/>
          <w:rtl/>
        </w:rPr>
        <w:t>الأنتيل</w:t>
      </w:r>
      <w:proofErr w:type="spellEnd"/>
      <w:r>
        <w:rPr>
          <w:spacing w:val="0"/>
          <w:rtl/>
        </w:rPr>
        <w:t xml:space="preserve"> الهولندية، فإن</w:t>
      </w:r>
      <w:r>
        <w:rPr>
          <w:rFonts w:hint="cs"/>
          <w:spacing w:val="0"/>
          <w:rtl/>
        </w:rPr>
        <w:t>ها تشعر ب</w:t>
      </w:r>
      <w:r>
        <w:rPr>
          <w:spacing w:val="0"/>
          <w:rtl/>
        </w:rPr>
        <w:t xml:space="preserve">القلق إزاء المسائل التالية: </w:t>
      </w:r>
    </w:p>
    <w:p w:rsidR="00000000" w:rsidRDefault="00000000">
      <w:pPr>
        <w:spacing w:before="0" w:line="380" w:lineRule="exact"/>
        <w:jc w:val="both"/>
        <w:rPr>
          <w:spacing w:val="0"/>
          <w:rtl/>
        </w:rPr>
      </w:pPr>
      <w:r>
        <w:rPr>
          <w:rFonts w:hint="cs"/>
          <w:spacing w:val="0"/>
          <w:rtl/>
        </w:rPr>
        <w:tab/>
      </w:r>
      <w:r>
        <w:rPr>
          <w:spacing w:val="0"/>
          <w:rtl/>
        </w:rPr>
        <w:t>(أ)</w:t>
      </w:r>
      <w:r>
        <w:rPr>
          <w:spacing w:val="0"/>
          <w:rtl/>
        </w:rPr>
        <w:tab/>
        <w:t>الافتقار إلى وحدات منفصلة للمجرمين المتراوحة أعمارهم بين 16 و18 سنة والمحتجزين حاليا</w:t>
      </w:r>
      <w:r>
        <w:rPr>
          <w:rFonts w:hint="cs"/>
          <w:spacing w:val="0"/>
          <w:rtl/>
        </w:rPr>
        <w:t>ً</w:t>
      </w:r>
      <w:r>
        <w:rPr>
          <w:spacing w:val="0"/>
          <w:rtl/>
        </w:rPr>
        <w:t xml:space="preserve"> إلى جانب المجرمين البالغين </w:t>
      </w:r>
      <w:r>
        <w:rPr>
          <w:rFonts w:hint="cs"/>
          <w:spacing w:val="0"/>
          <w:rtl/>
        </w:rPr>
        <w:t>أ</w:t>
      </w:r>
      <w:r>
        <w:rPr>
          <w:spacing w:val="0"/>
          <w:rtl/>
        </w:rPr>
        <w:t xml:space="preserve">و إلى جانب السجناء </w:t>
      </w:r>
      <w:r>
        <w:rPr>
          <w:rFonts w:hint="cs"/>
          <w:spacing w:val="0"/>
          <w:rtl/>
        </w:rPr>
        <w:t>محط</w:t>
      </w:r>
      <w:r>
        <w:rPr>
          <w:spacing w:val="0"/>
          <w:rtl/>
        </w:rPr>
        <w:t xml:space="preserve"> </w:t>
      </w:r>
      <w:r>
        <w:rPr>
          <w:rFonts w:hint="cs"/>
          <w:spacing w:val="0"/>
          <w:rtl/>
        </w:rPr>
        <w:t>ا</w:t>
      </w:r>
      <w:r>
        <w:rPr>
          <w:spacing w:val="0"/>
          <w:rtl/>
        </w:rPr>
        <w:t>لمتابعة النفسية؛</w:t>
      </w:r>
    </w:p>
    <w:p w:rsidR="00000000" w:rsidRDefault="00000000">
      <w:pPr>
        <w:spacing w:before="0" w:line="380" w:lineRule="exact"/>
        <w:jc w:val="both"/>
        <w:rPr>
          <w:spacing w:val="0"/>
          <w:rtl/>
        </w:rPr>
      </w:pPr>
      <w:r>
        <w:rPr>
          <w:rFonts w:hint="cs"/>
          <w:spacing w:val="0"/>
          <w:rtl/>
        </w:rPr>
        <w:tab/>
      </w:r>
      <w:r>
        <w:rPr>
          <w:spacing w:val="0"/>
          <w:rtl/>
        </w:rPr>
        <w:t>(ب)</w:t>
      </w:r>
      <w:r>
        <w:rPr>
          <w:rFonts w:hint="cs"/>
          <w:spacing w:val="0"/>
          <w:rtl/>
        </w:rPr>
        <w:tab/>
      </w:r>
      <w:r>
        <w:rPr>
          <w:spacing w:val="0"/>
          <w:rtl/>
        </w:rPr>
        <w:t xml:space="preserve">الافتقار حسبما يزعم إلى برامج تعليمية مخصصة للأحداث </w:t>
      </w:r>
      <w:r>
        <w:rPr>
          <w:rFonts w:hint="cs"/>
          <w:spacing w:val="0"/>
          <w:rtl/>
        </w:rPr>
        <w:t>المسجونين</w:t>
      </w:r>
      <w:r>
        <w:rPr>
          <w:spacing w:val="0"/>
          <w:rtl/>
        </w:rPr>
        <w:t>؛</w:t>
      </w:r>
    </w:p>
    <w:p w:rsidR="00000000" w:rsidRDefault="00000000">
      <w:pPr>
        <w:spacing w:before="0" w:line="380" w:lineRule="exact"/>
        <w:jc w:val="both"/>
        <w:rPr>
          <w:spacing w:val="0"/>
          <w:rtl/>
        </w:rPr>
      </w:pPr>
      <w:r>
        <w:rPr>
          <w:rFonts w:hint="cs"/>
          <w:spacing w:val="0"/>
          <w:rtl/>
        </w:rPr>
        <w:tab/>
      </w:r>
      <w:r>
        <w:rPr>
          <w:spacing w:val="0"/>
          <w:rtl/>
        </w:rPr>
        <w:t>(ج)</w:t>
      </w:r>
      <w:r>
        <w:rPr>
          <w:spacing w:val="0"/>
          <w:rtl/>
        </w:rPr>
        <w:tab/>
        <w:t>بطء عملية التصنيف وتخصيص الزنزانات، التي يودع فيها السجناء حاليا</w:t>
      </w:r>
      <w:r>
        <w:rPr>
          <w:rFonts w:hint="cs"/>
          <w:spacing w:val="0"/>
          <w:rtl/>
        </w:rPr>
        <w:t>ً</w:t>
      </w:r>
      <w:r>
        <w:rPr>
          <w:spacing w:val="0"/>
          <w:rtl/>
        </w:rPr>
        <w:t xml:space="preserve"> بصرف النظر عن أعمارهم </w:t>
      </w:r>
      <w:r>
        <w:rPr>
          <w:rFonts w:hint="cs"/>
          <w:spacing w:val="0"/>
          <w:rtl/>
        </w:rPr>
        <w:t xml:space="preserve">أو </w:t>
      </w:r>
      <w:r>
        <w:rPr>
          <w:spacing w:val="0"/>
          <w:rtl/>
        </w:rPr>
        <w:t>طول مدة عقوبتهم أو وضعهم القانوني.</w:t>
      </w:r>
    </w:p>
    <w:p w:rsidR="00000000" w:rsidRDefault="00000000">
      <w:pPr>
        <w:spacing w:before="0" w:line="380" w:lineRule="exact"/>
        <w:ind w:left="633"/>
        <w:jc w:val="both"/>
        <w:rPr>
          <w:bCs/>
          <w:spacing w:val="0"/>
          <w:rtl/>
        </w:rPr>
      </w:pPr>
      <w:r>
        <w:rPr>
          <w:bCs/>
          <w:spacing w:val="0"/>
          <w:rtl/>
        </w:rPr>
        <w:t>ينبغي أن تتخذ الدولة الطرف تدابير توخيا</w:t>
      </w:r>
      <w:r>
        <w:rPr>
          <w:rFonts w:hint="cs"/>
          <w:bCs/>
          <w:spacing w:val="0"/>
          <w:rtl/>
        </w:rPr>
        <w:t>ً</w:t>
      </w:r>
      <w:r>
        <w:rPr>
          <w:bCs/>
          <w:spacing w:val="0"/>
          <w:rtl/>
        </w:rPr>
        <w:t xml:space="preserve"> لما يلي: </w:t>
      </w:r>
    </w:p>
    <w:p w:rsidR="00000000" w:rsidRDefault="00000000">
      <w:pPr>
        <w:spacing w:before="0" w:line="380" w:lineRule="exact"/>
        <w:ind w:left="633"/>
        <w:jc w:val="both"/>
        <w:rPr>
          <w:bCs/>
          <w:spacing w:val="0"/>
          <w:rtl/>
        </w:rPr>
      </w:pPr>
      <w:r>
        <w:rPr>
          <w:bCs/>
          <w:spacing w:val="0"/>
          <w:rtl/>
        </w:rPr>
        <w:t>(أ)</w:t>
      </w:r>
      <w:r>
        <w:rPr>
          <w:bCs/>
          <w:spacing w:val="0"/>
          <w:rtl/>
        </w:rPr>
        <w:tab/>
        <w:t>التعجيل بفصل الأحداث عن المجرمين البالغين؛</w:t>
      </w:r>
    </w:p>
    <w:p w:rsidR="00000000" w:rsidRDefault="00000000">
      <w:pPr>
        <w:spacing w:before="0" w:line="380" w:lineRule="exact"/>
        <w:ind w:left="633"/>
        <w:jc w:val="both"/>
        <w:rPr>
          <w:bCs/>
          <w:spacing w:val="0"/>
          <w:rtl/>
        </w:rPr>
      </w:pPr>
      <w:r>
        <w:rPr>
          <w:bCs/>
          <w:spacing w:val="0"/>
          <w:rtl/>
        </w:rPr>
        <w:t>(ب)</w:t>
      </w:r>
      <w:r>
        <w:rPr>
          <w:rFonts w:hint="cs"/>
          <w:bCs/>
          <w:spacing w:val="0"/>
          <w:rtl/>
        </w:rPr>
        <w:tab/>
      </w:r>
      <w:r>
        <w:rPr>
          <w:bCs/>
          <w:spacing w:val="0"/>
          <w:rtl/>
        </w:rPr>
        <w:t>إتاحة برامج تعليمية وتدريبية للمساعدة في إعادة إدماج الأحداث؛</w:t>
      </w:r>
    </w:p>
    <w:p w:rsidR="00000000" w:rsidRDefault="00000000">
      <w:pPr>
        <w:spacing w:before="0" w:line="380" w:lineRule="exact"/>
        <w:ind w:left="633"/>
        <w:jc w:val="both"/>
        <w:rPr>
          <w:bCs/>
          <w:spacing w:val="0"/>
          <w:rtl/>
        </w:rPr>
      </w:pPr>
      <w:r>
        <w:rPr>
          <w:bCs/>
          <w:spacing w:val="0"/>
          <w:rtl/>
        </w:rPr>
        <w:t>(ج)</w:t>
      </w:r>
      <w:r>
        <w:rPr>
          <w:bCs/>
          <w:spacing w:val="0"/>
          <w:rtl/>
        </w:rPr>
        <w:tab/>
        <w:t xml:space="preserve">اتخاذ إجراء عاجل لتنفيذ نظام جديد لتصنيف السجناء وتخصيص الزنزانات. </w:t>
      </w:r>
    </w:p>
    <w:p w:rsidR="00000000" w:rsidRDefault="00000000">
      <w:pPr>
        <w:spacing w:before="0" w:line="380" w:lineRule="exact"/>
        <w:jc w:val="both"/>
        <w:rPr>
          <w:bCs/>
          <w:spacing w:val="0"/>
          <w:rtl/>
        </w:rPr>
      </w:pPr>
      <w:r>
        <w:rPr>
          <w:bCs/>
          <w:spacing w:val="0"/>
          <w:rtl/>
        </w:rPr>
        <w:t>حق تقديم الشكاوى</w:t>
      </w:r>
    </w:p>
    <w:p w:rsidR="00000000" w:rsidRDefault="00000000">
      <w:pPr>
        <w:spacing w:before="0" w:line="380" w:lineRule="exact"/>
        <w:jc w:val="both"/>
        <w:rPr>
          <w:spacing w:val="0"/>
          <w:rtl/>
        </w:rPr>
      </w:pPr>
      <w:r>
        <w:rPr>
          <w:spacing w:val="0"/>
          <w:rtl/>
        </w:rPr>
        <w:t>12</w:t>
      </w:r>
      <w:r>
        <w:rPr>
          <w:rFonts w:hint="cs"/>
          <w:spacing w:val="0"/>
          <w:rtl/>
        </w:rPr>
        <w:t>-</w:t>
      </w:r>
      <w:r>
        <w:rPr>
          <w:rFonts w:hint="cs"/>
          <w:spacing w:val="0"/>
          <w:rtl/>
        </w:rPr>
        <w:tab/>
      </w:r>
      <w:r>
        <w:rPr>
          <w:spacing w:val="0"/>
          <w:rtl/>
        </w:rPr>
        <w:t xml:space="preserve">يساور اللجنة قلق إزاء ما أشارت إليه الدولة الطرف من أن المعلومات المتعلقة بالتعرض للإيذاء الجنسي أو الاعتداء في السجن في </w:t>
      </w:r>
      <w:proofErr w:type="spellStart"/>
      <w:r>
        <w:rPr>
          <w:spacing w:val="0"/>
          <w:rtl/>
        </w:rPr>
        <w:t>أَروبا</w:t>
      </w:r>
      <w:proofErr w:type="spellEnd"/>
      <w:r>
        <w:rPr>
          <w:spacing w:val="0"/>
          <w:rtl/>
        </w:rPr>
        <w:t xml:space="preserve"> نادرا</w:t>
      </w:r>
      <w:r>
        <w:rPr>
          <w:rFonts w:hint="cs"/>
          <w:spacing w:val="0"/>
          <w:rtl/>
        </w:rPr>
        <w:t>ً</w:t>
      </w:r>
      <w:r>
        <w:rPr>
          <w:spacing w:val="0"/>
          <w:rtl/>
        </w:rPr>
        <w:t xml:space="preserve"> ما تُبلَّغ إلى إدارة السجن، وأن الضحايا غالبا</w:t>
      </w:r>
      <w:r>
        <w:rPr>
          <w:rFonts w:hint="cs"/>
          <w:spacing w:val="0"/>
          <w:rtl/>
        </w:rPr>
        <w:t>ً</w:t>
      </w:r>
      <w:r>
        <w:rPr>
          <w:spacing w:val="0"/>
          <w:rtl/>
        </w:rPr>
        <w:t xml:space="preserve"> ما يمتنعون عن تقديم شكاوى لاعتبارات تتعلق بالخصوصية. </w:t>
      </w:r>
    </w:p>
    <w:p w:rsidR="00000000" w:rsidRDefault="00000000">
      <w:pPr>
        <w:spacing w:before="0" w:line="380" w:lineRule="exact"/>
        <w:ind w:left="633"/>
        <w:jc w:val="both"/>
        <w:rPr>
          <w:bCs/>
          <w:spacing w:val="0"/>
          <w:rtl/>
        </w:rPr>
      </w:pPr>
      <w:r>
        <w:rPr>
          <w:bCs/>
          <w:spacing w:val="0"/>
          <w:rtl/>
        </w:rPr>
        <w:t>ينبغي أن تضع الدولة الطرف آليات محددة لتلقي الشكاوى المتعلقة بالإيذاء الجنسي، بحيث تكفل خصوصية الضحايا وتحمي الضحايا والشهود على السواء من سوء المعاملة أو التخويف نتيجة تقديم الشكوى</w:t>
      </w:r>
      <w:r>
        <w:rPr>
          <w:rFonts w:hint="cs"/>
          <w:bCs/>
          <w:spacing w:val="0"/>
          <w:rtl/>
        </w:rPr>
        <w:br/>
      </w:r>
      <w:r>
        <w:rPr>
          <w:bCs/>
          <w:spacing w:val="0"/>
          <w:rtl/>
        </w:rPr>
        <w:t xml:space="preserve">(المادة 13). </w:t>
      </w:r>
      <w:r>
        <w:rPr>
          <w:bCs/>
          <w:spacing w:val="0"/>
        </w:rPr>
        <w:t xml:space="preserve"> </w:t>
      </w:r>
    </w:p>
    <w:p w:rsidR="00000000" w:rsidRDefault="00000000">
      <w:pPr>
        <w:spacing w:before="0" w:line="380" w:lineRule="exact"/>
        <w:jc w:val="both"/>
        <w:rPr>
          <w:bCs/>
          <w:spacing w:val="0"/>
          <w:rtl/>
        </w:rPr>
      </w:pPr>
      <w:r>
        <w:rPr>
          <w:bCs/>
          <w:spacing w:val="0"/>
          <w:rtl/>
        </w:rPr>
        <w:t>التحقيقات العاجلة والمحايدة</w:t>
      </w:r>
    </w:p>
    <w:p w:rsidR="00000000" w:rsidRDefault="00000000">
      <w:pPr>
        <w:spacing w:before="0" w:line="380" w:lineRule="exact"/>
        <w:jc w:val="both"/>
        <w:rPr>
          <w:spacing w:val="0"/>
          <w:rtl/>
        </w:rPr>
      </w:pPr>
      <w:r>
        <w:rPr>
          <w:spacing w:val="0"/>
          <w:rtl/>
        </w:rPr>
        <w:t>13</w:t>
      </w:r>
      <w:r>
        <w:rPr>
          <w:rFonts w:hint="cs"/>
          <w:spacing w:val="0"/>
          <w:rtl/>
        </w:rPr>
        <w:t>-</w:t>
      </w:r>
      <w:r>
        <w:rPr>
          <w:rFonts w:hint="cs"/>
          <w:spacing w:val="0"/>
          <w:rtl/>
        </w:rPr>
        <w:tab/>
      </w:r>
      <w:r>
        <w:rPr>
          <w:spacing w:val="0"/>
          <w:rtl/>
        </w:rPr>
        <w:t xml:space="preserve">يساور اللجنة قلق إزاء عدد التقارير المتعلقة بالاعتداءات التي يرتكبها </w:t>
      </w:r>
      <w:r>
        <w:rPr>
          <w:rFonts w:hint="cs"/>
          <w:spacing w:val="0"/>
          <w:rtl/>
        </w:rPr>
        <w:t>الموظفون المكلفون ب</w:t>
      </w:r>
      <w:r>
        <w:rPr>
          <w:spacing w:val="0"/>
          <w:rtl/>
        </w:rPr>
        <w:t xml:space="preserve">إنفاذ القانون في </w:t>
      </w:r>
      <w:proofErr w:type="spellStart"/>
      <w:r>
        <w:rPr>
          <w:spacing w:val="0"/>
          <w:rtl/>
        </w:rPr>
        <w:t>أَروبا</w:t>
      </w:r>
      <w:proofErr w:type="spellEnd"/>
      <w:r>
        <w:rPr>
          <w:spacing w:val="0"/>
          <w:rtl/>
        </w:rPr>
        <w:t>. ويساوها القلق أيضا</w:t>
      </w:r>
      <w:r>
        <w:rPr>
          <w:rFonts w:hint="cs"/>
          <w:spacing w:val="0"/>
          <w:rtl/>
        </w:rPr>
        <w:t>ً</w:t>
      </w:r>
      <w:r>
        <w:rPr>
          <w:spacing w:val="0"/>
          <w:rtl/>
        </w:rPr>
        <w:t xml:space="preserve"> من أن</w:t>
      </w:r>
      <w:r>
        <w:rPr>
          <w:rFonts w:hint="cs"/>
          <w:spacing w:val="0"/>
          <w:rtl/>
        </w:rPr>
        <w:t xml:space="preserve"> عدد الحالات التي عرضت على المحكمة لم يتجاوز، حسب ما أفادت به الدولة الطرف، حالتين من أصل 49 كانت قد عرضت على مكتب </w:t>
      </w:r>
      <w:r>
        <w:rPr>
          <w:spacing w:val="0"/>
          <w:rtl/>
        </w:rPr>
        <w:t>التحقيقات الداخلية في الفترة بين 1 أيلول/سبتمبر 2005 و21 آذار/مارس 2007، و</w:t>
      </w:r>
      <w:r>
        <w:rPr>
          <w:rFonts w:hint="cs"/>
          <w:spacing w:val="0"/>
          <w:rtl/>
        </w:rPr>
        <w:t xml:space="preserve">شملت </w:t>
      </w:r>
      <w:r>
        <w:rPr>
          <w:spacing w:val="0"/>
          <w:rtl/>
        </w:rPr>
        <w:t xml:space="preserve">شكاوى تتعلق بالاعتداء وغير ذلك من الجرائم، </w:t>
      </w:r>
      <w:r>
        <w:rPr>
          <w:rFonts w:hint="cs"/>
          <w:spacing w:val="0"/>
          <w:rtl/>
        </w:rPr>
        <w:t>و</w:t>
      </w:r>
      <w:r>
        <w:rPr>
          <w:spacing w:val="0"/>
          <w:rtl/>
        </w:rPr>
        <w:t>لم تترتب عليهما إدانة بسبب عدم</w:t>
      </w:r>
      <w:r>
        <w:rPr>
          <w:rFonts w:hint="cs"/>
          <w:spacing w:val="0"/>
          <w:rtl/>
        </w:rPr>
        <w:br/>
      </w:r>
      <w:r>
        <w:rPr>
          <w:spacing w:val="0"/>
          <w:rtl/>
        </w:rPr>
        <w:t xml:space="preserve">كفاية الأدلة. </w:t>
      </w:r>
    </w:p>
    <w:p w:rsidR="00000000" w:rsidRDefault="00000000">
      <w:pPr>
        <w:spacing w:before="0" w:line="380" w:lineRule="exact"/>
        <w:ind w:left="633"/>
        <w:jc w:val="both"/>
        <w:rPr>
          <w:bCs/>
          <w:spacing w:val="0"/>
          <w:rtl/>
        </w:rPr>
      </w:pPr>
      <w:r>
        <w:rPr>
          <w:bCs/>
          <w:spacing w:val="0"/>
          <w:rtl/>
        </w:rPr>
        <w:t>ينبغي أن تتخذ</w:t>
      </w:r>
      <w:r>
        <w:rPr>
          <w:rFonts w:hint="cs"/>
          <w:bCs/>
          <w:spacing w:val="0"/>
          <w:rtl/>
        </w:rPr>
        <w:t xml:space="preserve"> ا</w:t>
      </w:r>
      <w:r>
        <w:rPr>
          <w:bCs/>
          <w:spacing w:val="0"/>
          <w:rtl/>
        </w:rPr>
        <w:t>لدولة الطرف كافة التدابير المناسبة لتوجيه رسالة واضحة ولا لبس فيها إلى قوات الشرطة وموظفي السج</w:t>
      </w:r>
      <w:r>
        <w:rPr>
          <w:rFonts w:hint="cs"/>
          <w:bCs/>
          <w:spacing w:val="0"/>
          <w:rtl/>
        </w:rPr>
        <w:t>و</w:t>
      </w:r>
      <w:r>
        <w:rPr>
          <w:bCs/>
          <w:spacing w:val="0"/>
          <w:rtl/>
        </w:rPr>
        <w:t>ن مفادها أن التعذيب والعنف وسوء المعاملة أمور غير مقبولة.</w:t>
      </w:r>
      <w:r>
        <w:rPr>
          <w:rFonts w:hint="cs"/>
          <w:bCs/>
          <w:spacing w:val="0"/>
          <w:rtl/>
        </w:rPr>
        <w:t xml:space="preserve"> </w:t>
      </w:r>
      <w:r>
        <w:rPr>
          <w:bCs/>
          <w:spacing w:val="0"/>
          <w:rtl/>
        </w:rPr>
        <w:t>وبالمثل، ينبغي أن تقوم الدولة الطرف بتنفيذ التزامها بالتحقيق على وجه السرعة وعلى نحو محايد وكامل في جميع الشكاوى المقدمة، حتى يتسنى كفالة إنزال العقوبات المناسبة بالمُدانين.</w:t>
      </w:r>
      <w:r>
        <w:rPr>
          <w:bCs/>
          <w:spacing w:val="0"/>
        </w:rPr>
        <w:t xml:space="preserve"> </w:t>
      </w:r>
      <w:r>
        <w:rPr>
          <w:bCs/>
          <w:spacing w:val="0"/>
          <w:rtl/>
        </w:rPr>
        <w:t xml:space="preserve">وينبغي أن تكفل الدولة الطرف </w:t>
      </w:r>
      <w:r>
        <w:rPr>
          <w:rFonts w:hint="cs"/>
          <w:bCs/>
          <w:spacing w:val="0"/>
          <w:rtl/>
        </w:rPr>
        <w:t xml:space="preserve">أيضاً </w:t>
      </w:r>
      <w:r>
        <w:rPr>
          <w:bCs/>
          <w:spacing w:val="0"/>
          <w:rtl/>
        </w:rPr>
        <w:t xml:space="preserve">وضع تدابير فعالة لضمان حماية الأشخاص الذين يبلغون عن اعتداءات يرتكبها </w:t>
      </w:r>
      <w:r>
        <w:rPr>
          <w:rFonts w:hint="cs"/>
          <w:bCs/>
          <w:spacing w:val="0"/>
          <w:rtl/>
        </w:rPr>
        <w:t>الموظفون المكلفون ب</w:t>
      </w:r>
      <w:r>
        <w:rPr>
          <w:bCs/>
          <w:spacing w:val="0"/>
          <w:rtl/>
        </w:rPr>
        <w:t xml:space="preserve">إنفاذ القانون من التخويف واحتمال التعرض لأعمال انتقامية بسبب تبليغهم عن تلك الاعتداءات. </w:t>
      </w:r>
    </w:p>
    <w:p w:rsidR="00000000" w:rsidRDefault="00000000">
      <w:pPr>
        <w:spacing w:before="0" w:line="380" w:lineRule="exact"/>
        <w:jc w:val="both"/>
        <w:rPr>
          <w:bCs/>
          <w:spacing w:val="0"/>
          <w:rtl/>
        </w:rPr>
      </w:pPr>
      <w:r>
        <w:rPr>
          <w:rFonts w:hint="cs"/>
          <w:bCs/>
          <w:spacing w:val="0"/>
          <w:rtl/>
        </w:rPr>
        <w:t xml:space="preserve">التثقيف في مجال حظر </w:t>
      </w:r>
      <w:r>
        <w:rPr>
          <w:bCs/>
          <w:spacing w:val="0"/>
          <w:rtl/>
        </w:rPr>
        <w:t>التعذيب</w:t>
      </w:r>
    </w:p>
    <w:p w:rsidR="00000000" w:rsidRDefault="00000000">
      <w:pPr>
        <w:spacing w:before="0" w:line="380" w:lineRule="exact"/>
        <w:jc w:val="both"/>
        <w:rPr>
          <w:spacing w:val="0"/>
          <w:rtl/>
        </w:rPr>
      </w:pPr>
      <w:r>
        <w:rPr>
          <w:spacing w:val="0"/>
          <w:rtl/>
        </w:rPr>
        <w:t>14</w:t>
      </w:r>
      <w:r>
        <w:rPr>
          <w:rFonts w:hint="cs"/>
          <w:spacing w:val="0"/>
          <w:rtl/>
        </w:rPr>
        <w:t>-</w:t>
      </w:r>
      <w:r>
        <w:rPr>
          <w:rFonts w:hint="cs"/>
          <w:spacing w:val="0"/>
          <w:rtl/>
        </w:rPr>
        <w:tab/>
      </w:r>
      <w:r>
        <w:rPr>
          <w:spacing w:val="0"/>
          <w:rtl/>
        </w:rPr>
        <w:t>إذ تحيط اللجنة علما</w:t>
      </w:r>
      <w:r>
        <w:rPr>
          <w:rFonts w:hint="cs"/>
          <w:spacing w:val="0"/>
          <w:rtl/>
        </w:rPr>
        <w:t>ً</w:t>
      </w:r>
      <w:r>
        <w:rPr>
          <w:spacing w:val="0"/>
          <w:rtl/>
        </w:rPr>
        <w:t xml:space="preserve"> بمختلف برامج التدريب الموجهة لأفراد الشرطة وموظفي السجون في الأجزاء الثلاثة التي تتألف منها مملكة هولندا، وهي برامج تشمل حقوق الإنسان وحقوق المحتجزين، بما في ذلك حظر التعذيب، </w:t>
      </w:r>
      <w:r>
        <w:rPr>
          <w:rFonts w:hint="cs"/>
          <w:spacing w:val="0"/>
          <w:rtl/>
        </w:rPr>
        <w:t>فإنها</w:t>
      </w:r>
      <w:r>
        <w:rPr>
          <w:spacing w:val="0"/>
          <w:rtl/>
        </w:rPr>
        <w:t xml:space="preserve"> تأسف لعدم إتاحة معلومات بشأن أثر التدريب أو فعاليته في تقليص حالات التعذيب والعنف وسوء المعاملة.</w:t>
      </w:r>
    </w:p>
    <w:p w:rsidR="00000000" w:rsidRDefault="00000000">
      <w:pPr>
        <w:spacing w:before="0" w:line="380" w:lineRule="exact"/>
        <w:ind w:left="633"/>
        <w:jc w:val="both"/>
        <w:rPr>
          <w:bCs/>
          <w:spacing w:val="0"/>
          <w:rtl/>
        </w:rPr>
      </w:pPr>
      <w:r>
        <w:rPr>
          <w:bCs/>
          <w:spacing w:val="0"/>
          <w:rtl/>
        </w:rPr>
        <w:t xml:space="preserve">ينبغي أن تكفل الدولة الطرف، من خلال البرامج التثقيفية، توعية </w:t>
      </w:r>
      <w:r>
        <w:rPr>
          <w:rFonts w:hint="cs"/>
          <w:bCs/>
          <w:spacing w:val="0"/>
          <w:rtl/>
        </w:rPr>
        <w:t>الموظفين المكلفين ب</w:t>
      </w:r>
      <w:r>
        <w:rPr>
          <w:bCs/>
          <w:spacing w:val="0"/>
          <w:rtl/>
        </w:rPr>
        <w:t>إنفاذ القانون ومو</w:t>
      </w:r>
      <w:r>
        <w:rPr>
          <w:rFonts w:hint="cs"/>
          <w:bCs/>
          <w:spacing w:val="0"/>
          <w:rtl/>
        </w:rPr>
        <w:t xml:space="preserve">ظفي السلك القضائي </w:t>
      </w:r>
      <w:r>
        <w:rPr>
          <w:bCs/>
          <w:spacing w:val="0"/>
          <w:rtl/>
        </w:rPr>
        <w:t>على نحو تام بأحكام الاتفاقية.</w:t>
      </w:r>
      <w:r>
        <w:rPr>
          <w:rFonts w:hint="cs"/>
          <w:bCs/>
          <w:spacing w:val="0"/>
          <w:rtl/>
        </w:rPr>
        <w:t xml:space="preserve"> </w:t>
      </w:r>
      <w:r>
        <w:rPr>
          <w:bCs/>
          <w:spacing w:val="0"/>
          <w:rtl/>
        </w:rPr>
        <w:t xml:space="preserve">وعلاوة على ذلك، ينبغي أن تقوم الدولة الطرف بوضع وتنفيذ </w:t>
      </w:r>
      <w:r>
        <w:rPr>
          <w:rFonts w:hint="cs"/>
          <w:bCs/>
          <w:spacing w:val="0"/>
          <w:rtl/>
        </w:rPr>
        <w:t>منهجية</w:t>
      </w:r>
      <w:r>
        <w:rPr>
          <w:bCs/>
          <w:spacing w:val="0"/>
          <w:rtl/>
        </w:rPr>
        <w:t xml:space="preserve"> لتقييم فعالية وأثر هذه البرامج التدريبية من حيث وقوع حالات التعذيب والعنف</w:t>
      </w:r>
      <w:r>
        <w:rPr>
          <w:rFonts w:hint="cs"/>
          <w:bCs/>
          <w:spacing w:val="0"/>
          <w:rtl/>
        </w:rPr>
        <w:br/>
      </w:r>
      <w:r>
        <w:rPr>
          <w:bCs/>
          <w:spacing w:val="0"/>
          <w:rtl/>
        </w:rPr>
        <w:t xml:space="preserve">وسوء المعاملة. </w:t>
      </w:r>
    </w:p>
    <w:p w:rsidR="00000000" w:rsidRDefault="00000000">
      <w:pPr>
        <w:spacing w:before="0" w:line="380" w:lineRule="exact"/>
        <w:jc w:val="both"/>
        <w:rPr>
          <w:bCs/>
          <w:spacing w:val="0"/>
          <w:rtl/>
        </w:rPr>
      </w:pPr>
      <w:r>
        <w:rPr>
          <w:bCs/>
          <w:spacing w:val="0"/>
          <w:rtl/>
        </w:rPr>
        <w:t>الاتجار بالأشخاص</w:t>
      </w:r>
    </w:p>
    <w:p w:rsidR="00000000" w:rsidRDefault="00000000">
      <w:pPr>
        <w:spacing w:before="0" w:line="380" w:lineRule="exact"/>
        <w:jc w:val="both"/>
        <w:rPr>
          <w:spacing w:val="0"/>
          <w:rtl/>
        </w:rPr>
      </w:pPr>
      <w:r>
        <w:rPr>
          <w:spacing w:val="0"/>
          <w:rtl/>
        </w:rPr>
        <w:t>15</w:t>
      </w:r>
      <w:r>
        <w:rPr>
          <w:rFonts w:hint="cs"/>
          <w:spacing w:val="0"/>
          <w:rtl/>
        </w:rPr>
        <w:t>-</w:t>
      </w:r>
      <w:r>
        <w:rPr>
          <w:rFonts w:hint="cs"/>
          <w:spacing w:val="0"/>
          <w:rtl/>
        </w:rPr>
        <w:tab/>
      </w:r>
      <w:r>
        <w:rPr>
          <w:spacing w:val="0"/>
          <w:rtl/>
        </w:rPr>
        <w:t>إذ تحيط اللجنة علما</w:t>
      </w:r>
      <w:r>
        <w:rPr>
          <w:rFonts w:hint="cs"/>
          <w:spacing w:val="0"/>
          <w:rtl/>
        </w:rPr>
        <w:t xml:space="preserve">ً مع الارتياح بأنه تم في الآونة الأخيرة </w:t>
      </w:r>
      <w:r>
        <w:rPr>
          <w:spacing w:val="0"/>
          <w:rtl/>
        </w:rPr>
        <w:t xml:space="preserve">تجريم الاتجار بالأشخاص في </w:t>
      </w:r>
      <w:proofErr w:type="spellStart"/>
      <w:r>
        <w:rPr>
          <w:spacing w:val="0"/>
          <w:rtl/>
        </w:rPr>
        <w:t>أَروبا</w:t>
      </w:r>
      <w:proofErr w:type="spellEnd"/>
      <w:r>
        <w:rPr>
          <w:spacing w:val="0"/>
          <w:rtl/>
        </w:rPr>
        <w:t xml:space="preserve"> و</w:t>
      </w:r>
      <w:r>
        <w:rPr>
          <w:rFonts w:hint="cs"/>
          <w:spacing w:val="0"/>
          <w:rtl/>
        </w:rPr>
        <w:t>ب</w:t>
      </w:r>
      <w:r>
        <w:rPr>
          <w:spacing w:val="0"/>
          <w:rtl/>
        </w:rPr>
        <w:t xml:space="preserve">جهود الدولة الطرف المبذولة على الصعيد المحلي </w:t>
      </w:r>
      <w:r>
        <w:rPr>
          <w:rFonts w:hint="cs"/>
          <w:spacing w:val="0"/>
          <w:rtl/>
        </w:rPr>
        <w:t>لمحاكمة</w:t>
      </w:r>
      <w:r>
        <w:rPr>
          <w:spacing w:val="0"/>
          <w:rtl/>
        </w:rPr>
        <w:t xml:space="preserve"> المتاجرين بالأشخاص، فإنها تظل قلقة إزاء هذه الممارسة ونقص المعلومات بشأن الآليات المتاحة لمنع الاتجار بالأشخاص بصورة فعالة ومحاكمة المتاجرين بالأشخاص في </w:t>
      </w:r>
      <w:proofErr w:type="spellStart"/>
      <w:r>
        <w:rPr>
          <w:rFonts w:hint="cs"/>
          <w:spacing w:val="0"/>
          <w:rtl/>
        </w:rPr>
        <w:t>أَ</w:t>
      </w:r>
      <w:r>
        <w:rPr>
          <w:spacing w:val="0"/>
          <w:rtl/>
        </w:rPr>
        <w:t>روبا</w:t>
      </w:r>
      <w:proofErr w:type="spellEnd"/>
      <w:r>
        <w:rPr>
          <w:spacing w:val="0"/>
          <w:rtl/>
        </w:rPr>
        <w:t>.</w:t>
      </w:r>
    </w:p>
    <w:p w:rsidR="00000000" w:rsidRDefault="00000000">
      <w:pPr>
        <w:spacing w:before="0" w:line="380" w:lineRule="exact"/>
        <w:ind w:left="633"/>
        <w:jc w:val="both"/>
        <w:rPr>
          <w:bCs/>
          <w:spacing w:val="0"/>
          <w:rtl/>
        </w:rPr>
      </w:pPr>
      <w:r>
        <w:rPr>
          <w:bCs/>
          <w:spacing w:val="0"/>
          <w:rtl/>
        </w:rPr>
        <w:t xml:space="preserve">على الدولة الطرف أن تعزز آليات التعاون الدولي </w:t>
      </w:r>
      <w:r>
        <w:rPr>
          <w:rFonts w:hint="cs"/>
          <w:bCs/>
          <w:spacing w:val="0"/>
          <w:rtl/>
        </w:rPr>
        <w:t xml:space="preserve">من أجل </w:t>
      </w:r>
      <w:r>
        <w:rPr>
          <w:bCs/>
          <w:spacing w:val="0"/>
          <w:rtl/>
        </w:rPr>
        <w:t xml:space="preserve">مكافحة الاتجار بالأشخاص، </w:t>
      </w:r>
      <w:r>
        <w:rPr>
          <w:rFonts w:hint="cs"/>
          <w:bCs/>
          <w:spacing w:val="0"/>
          <w:rtl/>
        </w:rPr>
        <w:t>ومحاكمة</w:t>
      </w:r>
      <w:r>
        <w:rPr>
          <w:bCs/>
          <w:spacing w:val="0"/>
          <w:rtl/>
        </w:rPr>
        <w:t xml:space="preserve"> </w:t>
      </w:r>
      <w:r>
        <w:rPr>
          <w:rFonts w:hint="cs"/>
          <w:bCs/>
          <w:spacing w:val="0"/>
          <w:rtl/>
        </w:rPr>
        <w:t>مرتكبي هذه الأفعال</w:t>
      </w:r>
      <w:r>
        <w:rPr>
          <w:bCs/>
          <w:spacing w:val="0"/>
          <w:rtl/>
        </w:rPr>
        <w:t xml:space="preserve"> وفقا</w:t>
      </w:r>
      <w:r>
        <w:rPr>
          <w:rFonts w:hint="cs"/>
          <w:bCs/>
          <w:spacing w:val="0"/>
          <w:rtl/>
        </w:rPr>
        <w:t>ً</w:t>
      </w:r>
      <w:r>
        <w:rPr>
          <w:bCs/>
          <w:spacing w:val="0"/>
          <w:rtl/>
        </w:rPr>
        <w:t xml:space="preserve"> للقانون، وتوفير الحماية و</w:t>
      </w:r>
      <w:r>
        <w:rPr>
          <w:rFonts w:hint="cs"/>
          <w:bCs/>
          <w:spacing w:val="0"/>
          <w:rtl/>
        </w:rPr>
        <w:t>تعويضات كافية</w:t>
      </w:r>
      <w:r>
        <w:rPr>
          <w:bCs/>
          <w:spacing w:val="0"/>
          <w:rtl/>
        </w:rPr>
        <w:t xml:space="preserve"> لجميع الضحايا.</w:t>
      </w:r>
    </w:p>
    <w:p w:rsidR="00000000" w:rsidRDefault="00000000">
      <w:pPr>
        <w:spacing w:before="0" w:line="380" w:lineRule="exact"/>
        <w:jc w:val="both"/>
        <w:rPr>
          <w:spacing w:val="0"/>
          <w:rtl/>
        </w:rPr>
      </w:pPr>
      <w:r>
        <w:rPr>
          <w:spacing w:val="0"/>
          <w:rtl/>
        </w:rPr>
        <w:t>16</w:t>
      </w:r>
      <w:r>
        <w:rPr>
          <w:rFonts w:hint="cs"/>
          <w:spacing w:val="0"/>
          <w:rtl/>
        </w:rPr>
        <w:t>-</w:t>
      </w:r>
      <w:r>
        <w:rPr>
          <w:rFonts w:hint="cs"/>
          <w:spacing w:val="0"/>
          <w:rtl/>
        </w:rPr>
        <w:tab/>
      </w:r>
      <w:r>
        <w:rPr>
          <w:spacing w:val="0"/>
          <w:rtl/>
        </w:rPr>
        <w:t xml:space="preserve">وتوصي اللجنة بأن تقوم الدولة الطرف، </w:t>
      </w:r>
      <w:r>
        <w:rPr>
          <w:rFonts w:hint="cs"/>
          <w:spacing w:val="0"/>
          <w:rtl/>
        </w:rPr>
        <w:t>من أجل</w:t>
      </w:r>
      <w:r>
        <w:rPr>
          <w:spacing w:val="0"/>
          <w:rtl/>
        </w:rPr>
        <w:t xml:space="preserve"> زيادة </w:t>
      </w:r>
      <w:r>
        <w:rPr>
          <w:rFonts w:hint="cs"/>
          <w:spacing w:val="0"/>
          <w:rtl/>
        </w:rPr>
        <w:t>توضيح</w:t>
      </w:r>
      <w:r>
        <w:rPr>
          <w:spacing w:val="0"/>
          <w:rtl/>
        </w:rPr>
        <w:t xml:space="preserve"> الوضع فيما يتعلق بالحماية من التعذيب، بتضمين تقاريرها المقبلة بصورة منهجية بيانات مصنفة بحسب السن ونوع الجنس والأصل العرقي، على أن تتناول البيانات ما يلي:</w:t>
      </w:r>
    </w:p>
    <w:p w:rsidR="00000000" w:rsidRDefault="00000000">
      <w:pPr>
        <w:spacing w:before="0" w:line="380" w:lineRule="exact"/>
        <w:jc w:val="both"/>
        <w:rPr>
          <w:spacing w:val="0"/>
          <w:rtl/>
        </w:rPr>
      </w:pPr>
      <w:r>
        <w:rPr>
          <w:spacing w:val="0"/>
          <w:rtl/>
        </w:rPr>
        <w:tab/>
        <w:t>(أ)</w:t>
      </w:r>
      <w:r>
        <w:rPr>
          <w:rFonts w:hint="cs"/>
          <w:spacing w:val="0"/>
          <w:rtl/>
        </w:rPr>
        <w:tab/>
      </w:r>
      <w:r>
        <w:rPr>
          <w:spacing w:val="0"/>
          <w:rtl/>
        </w:rPr>
        <w:t xml:space="preserve">عدد طلبات اللجوء </w:t>
      </w:r>
      <w:r>
        <w:rPr>
          <w:rFonts w:hint="cs"/>
          <w:spacing w:val="0"/>
          <w:rtl/>
        </w:rPr>
        <w:t xml:space="preserve">المسجلة </w:t>
      </w:r>
      <w:r>
        <w:rPr>
          <w:spacing w:val="0"/>
          <w:rtl/>
        </w:rPr>
        <w:t xml:space="preserve">وعدد الطلبات </w:t>
      </w:r>
      <w:r>
        <w:rPr>
          <w:rFonts w:hint="cs"/>
          <w:spacing w:val="0"/>
          <w:rtl/>
        </w:rPr>
        <w:t>المتناوَلَة</w:t>
      </w:r>
      <w:r>
        <w:rPr>
          <w:spacing w:val="0"/>
          <w:rtl/>
        </w:rPr>
        <w:t xml:space="preserve"> سواء في إطار الإجراءات العادية أو الإجراءات المُعجّلة؛</w:t>
      </w:r>
    </w:p>
    <w:p w:rsidR="00000000" w:rsidRDefault="00000000">
      <w:pPr>
        <w:spacing w:before="0" w:line="380" w:lineRule="exact"/>
        <w:jc w:val="both"/>
        <w:rPr>
          <w:spacing w:val="0"/>
          <w:rtl/>
        </w:rPr>
      </w:pPr>
      <w:r>
        <w:rPr>
          <w:spacing w:val="0"/>
          <w:rtl/>
        </w:rPr>
        <w:tab/>
        <w:t>(ب)</w:t>
      </w:r>
      <w:r>
        <w:rPr>
          <w:rFonts w:hint="cs"/>
          <w:spacing w:val="0"/>
          <w:rtl/>
        </w:rPr>
        <w:tab/>
      </w:r>
      <w:r>
        <w:rPr>
          <w:spacing w:val="0"/>
          <w:rtl/>
        </w:rPr>
        <w:t>عدد الطلبات المقبولة؛</w:t>
      </w:r>
    </w:p>
    <w:p w:rsidR="00000000" w:rsidRDefault="00000000">
      <w:pPr>
        <w:spacing w:before="0" w:line="380" w:lineRule="exact"/>
        <w:jc w:val="both"/>
        <w:rPr>
          <w:spacing w:val="0"/>
          <w:rtl/>
        </w:rPr>
      </w:pPr>
      <w:r>
        <w:rPr>
          <w:spacing w:val="0"/>
          <w:rtl/>
        </w:rPr>
        <w:tab/>
        <w:t>(ج)</w:t>
      </w:r>
      <w:r>
        <w:rPr>
          <w:rFonts w:hint="cs"/>
          <w:spacing w:val="0"/>
          <w:rtl/>
        </w:rPr>
        <w:tab/>
      </w:r>
      <w:r>
        <w:rPr>
          <w:spacing w:val="0"/>
          <w:rtl/>
        </w:rPr>
        <w:t xml:space="preserve">عدد ملتمسي اللجوء الذين قُبل طلبهم على أساس أنهم تعرضوا للتعذيب أو أنهم قد يتعرضون للتعذيب في حالة إعادتهم إلى بلدهم الأصلي، والبيانات المتعلقة بمنح اللجوء على أساس التعرض للعنف الجنسي؛ </w:t>
      </w:r>
    </w:p>
    <w:p w:rsidR="00000000" w:rsidRDefault="00000000">
      <w:pPr>
        <w:spacing w:before="0" w:line="380" w:lineRule="exact"/>
        <w:jc w:val="both"/>
        <w:rPr>
          <w:spacing w:val="0"/>
          <w:rtl/>
        </w:rPr>
      </w:pPr>
      <w:r>
        <w:rPr>
          <w:spacing w:val="0"/>
          <w:rtl/>
        </w:rPr>
        <w:tab/>
        <w:t>(د)</w:t>
      </w:r>
      <w:r>
        <w:rPr>
          <w:rFonts w:hint="cs"/>
          <w:spacing w:val="0"/>
          <w:rtl/>
        </w:rPr>
        <w:tab/>
      </w:r>
      <w:r>
        <w:rPr>
          <w:spacing w:val="0"/>
          <w:rtl/>
        </w:rPr>
        <w:t>عدد حالات الإعادة القسرية أو الطرد.</w:t>
      </w:r>
    </w:p>
    <w:p w:rsidR="00000000" w:rsidRDefault="00000000">
      <w:pPr>
        <w:spacing w:before="0" w:line="380" w:lineRule="exact"/>
        <w:jc w:val="both"/>
        <w:rPr>
          <w:spacing w:val="0"/>
          <w:rtl/>
        </w:rPr>
      </w:pPr>
      <w:r>
        <w:rPr>
          <w:spacing w:val="0"/>
          <w:rtl/>
        </w:rPr>
        <w:t>17</w:t>
      </w:r>
      <w:r>
        <w:rPr>
          <w:rFonts w:hint="cs"/>
          <w:spacing w:val="0"/>
          <w:rtl/>
        </w:rPr>
        <w:t>-</w:t>
      </w:r>
      <w:r>
        <w:rPr>
          <w:rFonts w:hint="cs"/>
          <w:spacing w:val="0"/>
          <w:rtl/>
        </w:rPr>
        <w:tab/>
      </w:r>
      <w:r>
        <w:rPr>
          <w:spacing w:val="0"/>
          <w:rtl/>
        </w:rPr>
        <w:t xml:space="preserve">وتطلب اللجنة إلى الدولة الطرف أن تضمِّن تقريرها الدوري القادم بيانات إحصائية مفصَّلة ومصنَّفة بحسب نوع الجريمة والأصل العرقي والعمر والجنس، عن الشكاوى المتعلقة بأفعال التعذيب وإساءة المعاملة التي يُزعم </w:t>
      </w:r>
      <w:r>
        <w:rPr>
          <w:rFonts w:hint="cs"/>
          <w:spacing w:val="0"/>
          <w:rtl/>
        </w:rPr>
        <w:t>أنها ارتكبت</w:t>
      </w:r>
      <w:r>
        <w:rPr>
          <w:spacing w:val="0"/>
          <w:rtl/>
        </w:rPr>
        <w:t xml:space="preserve"> من جانب الموظفين المكلفين بإنفاذ القوانين، وعن التحقيقات والمحاكمات والعقوبات الجزائية أو التأديبية المتصلة بهذه الأفعال. </w:t>
      </w:r>
      <w:r>
        <w:rPr>
          <w:rFonts w:hint="cs"/>
          <w:spacing w:val="0"/>
          <w:rtl/>
        </w:rPr>
        <w:t>و</w:t>
      </w:r>
      <w:r>
        <w:rPr>
          <w:spacing w:val="0"/>
          <w:rtl/>
        </w:rPr>
        <w:t xml:space="preserve">ينبغي أن يُضَمَّن التقرير </w:t>
      </w:r>
      <w:r>
        <w:rPr>
          <w:rFonts w:hint="cs"/>
          <w:spacing w:val="0"/>
          <w:rtl/>
        </w:rPr>
        <w:t xml:space="preserve">أيضاً </w:t>
      </w:r>
      <w:r>
        <w:rPr>
          <w:spacing w:val="0"/>
          <w:rtl/>
        </w:rPr>
        <w:t xml:space="preserve">إحصاءات بشأن </w:t>
      </w:r>
      <w:r>
        <w:rPr>
          <w:rFonts w:hint="cs"/>
          <w:spacing w:val="0"/>
          <w:rtl/>
        </w:rPr>
        <w:t xml:space="preserve">المحبوسين </w:t>
      </w:r>
      <w:r>
        <w:rPr>
          <w:spacing w:val="0"/>
          <w:rtl/>
        </w:rPr>
        <w:t>احتياطيا</w:t>
      </w:r>
      <w:r>
        <w:rPr>
          <w:rFonts w:hint="cs"/>
          <w:spacing w:val="0"/>
          <w:rtl/>
        </w:rPr>
        <w:t>ً</w:t>
      </w:r>
      <w:r>
        <w:rPr>
          <w:spacing w:val="0"/>
          <w:rtl/>
        </w:rPr>
        <w:t xml:space="preserve"> والسجناء المدانين، مصنفة بحسب نوع الجريمة والأصل العرقي والسن ونوع الجنس.</w:t>
      </w:r>
    </w:p>
    <w:p w:rsidR="00000000" w:rsidRDefault="00000000">
      <w:pPr>
        <w:spacing w:before="0" w:line="380" w:lineRule="exact"/>
        <w:jc w:val="both"/>
        <w:rPr>
          <w:spacing w:val="0"/>
          <w:rtl/>
        </w:rPr>
      </w:pPr>
      <w:r>
        <w:rPr>
          <w:spacing w:val="0"/>
          <w:rtl/>
        </w:rPr>
        <w:t>18</w:t>
      </w:r>
      <w:r>
        <w:rPr>
          <w:rFonts w:hint="cs"/>
          <w:spacing w:val="0"/>
          <w:rtl/>
        </w:rPr>
        <w:t>-</w:t>
      </w:r>
      <w:r>
        <w:rPr>
          <w:rFonts w:hint="cs"/>
          <w:spacing w:val="0"/>
          <w:rtl/>
        </w:rPr>
        <w:tab/>
      </w:r>
      <w:r>
        <w:rPr>
          <w:spacing w:val="0"/>
          <w:rtl/>
        </w:rPr>
        <w:t xml:space="preserve">وتدعو اللجنة الدولة الطرف إلى </w:t>
      </w:r>
      <w:r>
        <w:rPr>
          <w:b/>
          <w:bCs/>
          <w:spacing w:val="0"/>
          <w:rtl/>
        </w:rPr>
        <w:t>تقديم وثيقتها الأساسية وفقاً للشروط الخاصة بالوثيقة الأساسية المشتركة، المنصوص عليها في المبادئ التوجيهية المنسقة لتقديم التقارير بموجب معاهدات حقوق الإنسان الدولية، التي اعتمدها الاجتماع الخامس المشترك بين لجان الهيئات معاهدات حقوق الإنسان (</w:t>
      </w:r>
      <w:r>
        <w:rPr>
          <w:b/>
          <w:bCs/>
          <w:spacing w:val="0"/>
        </w:rPr>
        <w:t>HRI/MC/2006/3</w:t>
      </w:r>
      <w:r>
        <w:rPr>
          <w:b/>
          <w:bCs/>
          <w:spacing w:val="0"/>
          <w:rtl/>
        </w:rPr>
        <w:t xml:space="preserve"> و</w:t>
      </w:r>
      <w:r>
        <w:rPr>
          <w:b/>
          <w:bCs/>
          <w:spacing w:val="0"/>
        </w:rPr>
        <w:t>Corr.1</w:t>
      </w:r>
      <w:r>
        <w:rPr>
          <w:b/>
          <w:bCs/>
          <w:spacing w:val="0"/>
          <w:rtl/>
        </w:rPr>
        <w:t>).</w:t>
      </w:r>
    </w:p>
    <w:p w:rsidR="00000000" w:rsidRDefault="00000000">
      <w:pPr>
        <w:spacing w:before="0" w:line="380" w:lineRule="exact"/>
        <w:jc w:val="both"/>
        <w:rPr>
          <w:spacing w:val="0"/>
          <w:rtl/>
        </w:rPr>
      </w:pPr>
      <w:r>
        <w:rPr>
          <w:spacing w:val="0"/>
          <w:rtl/>
        </w:rPr>
        <w:t>19</w:t>
      </w:r>
      <w:r>
        <w:rPr>
          <w:rFonts w:hint="cs"/>
          <w:spacing w:val="0"/>
          <w:rtl/>
        </w:rPr>
        <w:t>-</w:t>
      </w:r>
      <w:r>
        <w:rPr>
          <w:rFonts w:hint="cs"/>
          <w:spacing w:val="0"/>
          <w:rtl/>
        </w:rPr>
        <w:tab/>
      </w:r>
      <w:r>
        <w:rPr>
          <w:spacing w:val="0"/>
          <w:rtl/>
        </w:rPr>
        <w:t>وتطلب اللجنة إلى الدولة الطرف أن تقدم، في غضون سنة، معلومات عن مدى استجابتها لتوصيات اللجنة الواردة في الفقرتين 11 و12 أعلاه.</w:t>
      </w:r>
    </w:p>
    <w:p w:rsidR="00000000" w:rsidRDefault="00000000">
      <w:pPr>
        <w:spacing w:before="0" w:line="380" w:lineRule="exact"/>
        <w:jc w:val="both"/>
        <w:rPr>
          <w:spacing w:val="0"/>
          <w:rtl/>
        </w:rPr>
      </w:pPr>
      <w:r>
        <w:rPr>
          <w:spacing w:val="0"/>
          <w:rtl/>
        </w:rPr>
        <w:t>20</w:t>
      </w:r>
      <w:r>
        <w:rPr>
          <w:rFonts w:hint="cs"/>
          <w:spacing w:val="0"/>
          <w:rtl/>
        </w:rPr>
        <w:t>-</w:t>
      </w:r>
      <w:r>
        <w:rPr>
          <w:rFonts w:hint="cs"/>
          <w:spacing w:val="0"/>
          <w:rtl/>
        </w:rPr>
        <w:tab/>
      </w:r>
      <w:r>
        <w:rPr>
          <w:spacing w:val="0"/>
          <w:rtl/>
        </w:rPr>
        <w:t>وتشجَّع الدولة الطرف على أن تنشر على نطاق واسع التقارير التي تقدمها الدولة الطرف إلى اللجنة وكذلك استنتاجات اللجنة وتوصياتها، باللغات المناسبة وعن طريق المواقع الرسمية على الإنترنت ووسائط الإعلام والمنظمات غير الحكومية.</w:t>
      </w:r>
    </w:p>
    <w:p w:rsidR="00000000" w:rsidRDefault="00000000">
      <w:pPr>
        <w:spacing w:before="0" w:line="380" w:lineRule="exact"/>
        <w:jc w:val="both"/>
        <w:rPr>
          <w:spacing w:val="0"/>
          <w:rtl/>
        </w:rPr>
      </w:pPr>
      <w:r>
        <w:rPr>
          <w:spacing w:val="0"/>
          <w:rtl/>
        </w:rPr>
        <w:t>21</w:t>
      </w:r>
      <w:r>
        <w:rPr>
          <w:rFonts w:hint="cs"/>
          <w:spacing w:val="0"/>
          <w:rtl/>
        </w:rPr>
        <w:t>-</w:t>
      </w:r>
      <w:r>
        <w:rPr>
          <w:rFonts w:hint="cs"/>
          <w:spacing w:val="0"/>
          <w:rtl/>
        </w:rPr>
        <w:tab/>
      </w:r>
      <w:r>
        <w:rPr>
          <w:spacing w:val="0"/>
          <w:rtl/>
        </w:rPr>
        <w:t xml:space="preserve">وتدعو اللجنة الدولة الطرف إلى تقديم تقريرها السادس، الذي ينبغي أن يشمل جميع أجزاء مملكة هولندا، </w:t>
      </w:r>
      <w:r>
        <w:rPr>
          <w:rFonts w:hint="cs"/>
          <w:spacing w:val="0"/>
          <w:rtl/>
        </w:rPr>
        <w:br/>
      </w:r>
      <w:r>
        <w:rPr>
          <w:spacing w:val="0"/>
          <w:rtl/>
        </w:rPr>
        <w:t>وأن يتضمن بصفة خاصة معلومات أكثر تفصيلا</w:t>
      </w:r>
      <w:r>
        <w:rPr>
          <w:rFonts w:hint="cs"/>
          <w:spacing w:val="0"/>
          <w:rtl/>
        </w:rPr>
        <w:t>ً</w:t>
      </w:r>
      <w:r>
        <w:rPr>
          <w:spacing w:val="0"/>
          <w:rtl/>
        </w:rPr>
        <w:t xml:space="preserve"> وشمولا</w:t>
      </w:r>
      <w:r>
        <w:rPr>
          <w:rFonts w:hint="cs"/>
          <w:spacing w:val="0"/>
          <w:rtl/>
        </w:rPr>
        <w:t>ً</w:t>
      </w:r>
      <w:r>
        <w:rPr>
          <w:spacing w:val="0"/>
          <w:rtl/>
        </w:rPr>
        <w:t xml:space="preserve"> فيما يتعلق بجزر </w:t>
      </w:r>
      <w:proofErr w:type="spellStart"/>
      <w:r>
        <w:rPr>
          <w:spacing w:val="0"/>
          <w:rtl/>
        </w:rPr>
        <w:t>الأنتيل</w:t>
      </w:r>
      <w:proofErr w:type="spellEnd"/>
      <w:r>
        <w:rPr>
          <w:spacing w:val="0"/>
          <w:rtl/>
        </w:rPr>
        <w:t xml:space="preserve"> الهولندية، في موعد أقصاه 30 حزيران/</w:t>
      </w:r>
      <w:proofErr w:type="spellStart"/>
      <w:r>
        <w:rPr>
          <w:spacing w:val="0"/>
          <w:rtl/>
        </w:rPr>
        <w:t>يونيه</w:t>
      </w:r>
      <w:proofErr w:type="spellEnd"/>
      <w:r>
        <w:rPr>
          <w:spacing w:val="0"/>
          <w:rtl/>
        </w:rPr>
        <w:t xml:space="preserve"> 2011.</w:t>
      </w:r>
    </w:p>
    <w:p w:rsidR="00000000" w:rsidRDefault="00000000">
      <w:pPr>
        <w:spacing w:before="0" w:line="380" w:lineRule="exact"/>
        <w:jc w:val="center"/>
        <w:rPr>
          <w:rFonts w:hint="cs"/>
          <w:spacing w:val="0"/>
        </w:rPr>
      </w:pPr>
      <w:r>
        <w:rPr>
          <w:rFonts w:hint="cs"/>
          <w:spacing w:val="0"/>
          <w:rtl/>
        </w:rPr>
        <w:t>- - - - -</w:t>
      </w:r>
    </w:p>
    <w:p w:rsidR="00000000" w:rsidRDefault="00000000">
      <w:pPr>
        <w:spacing w:before="0" w:line="380" w:lineRule="exact"/>
        <w:jc w:val="both"/>
        <w:rPr>
          <w:rFonts w:hint="cs"/>
          <w:spacing w:val="0"/>
          <w:lang w:eastAsia="en-US"/>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72D8">
    <w:pPr>
      <w:pStyle w:val="Footer"/>
      <w:bidi w:val="0"/>
      <w:jc w:val="right"/>
      <w:rPr>
        <w:rtl/>
        <w:lang w:eastAsia="en-US"/>
      </w:rPr>
    </w:pPr>
    <w:r>
      <w:rPr>
        <w:szCs w:val="22"/>
        <w:lang w:eastAsia="en-US"/>
      </w:rPr>
      <w:t xml:space="preserve">(A)     GE.07-43356    </w:t>
    </w:r>
    <w:r>
      <w:rPr>
        <w:szCs w:val="22"/>
        <w:lang w:eastAsia="en-US"/>
      </w:rPr>
      <w:t>120907    120907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56"/>
    </w:tblGrid>
    <w:tr w:rsidR="004E72D8" w:rsidTr="004E72D8">
      <w:tblPrEx>
        <w:tblCellMar>
          <w:top w:w="0" w:type="dxa"/>
          <w:bottom w:w="0" w:type="dxa"/>
        </w:tblCellMar>
      </w:tblPrEx>
      <w:tc>
        <w:tcPr>
          <w:tcW w:w="2056" w:type="dxa"/>
        </w:tcPr>
        <w:p w:rsidR="00000000" w:rsidRDefault="004E72D8">
          <w:pPr>
            <w:pStyle w:val="Header"/>
            <w:bidi w:val="0"/>
          </w:pPr>
          <w:r>
            <w:t>CAT/C/NET/CO/4</w:t>
          </w:r>
        </w:p>
        <w:p w:rsidR="00000000" w:rsidRDefault="004E72D8">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4E72D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72D8">
    <w:pPr>
      <w:pStyle w:val="Header"/>
      <w:bidi w:val="0"/>
    </w:pPr>
    <w:r>
      <w:t>CAT/C/NET/CO/4</w:t>
    </w:r>
  </w:p>
  <w:p w:rsidR="00000000" w:rsidRDefault="004E72D8">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72D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4E72D8">
    <w:pPr>
      <w:pBdr>
        <w:bottom w:val="single" w:sz="6" w:space="1" w:color="auto"/>
      </w:pBdr>
      <w:bidi w:val="0"/>
      <w:spacing w:before="0" w:after="0"/>
      <w:rPr>
        <w:rFonts w:cs="Times New Roman"/>
        <w:szCs w:val="22"/>
        <w:lang w:eastAsia="en-US"/>
      </w:rPr>
    </w:pPr>
  </w:p>
  <w:p w:rsidR="00000000" w:rsidRDefault="004E72D8">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6016696" r:id="rId2"/>
      </w:pict>
    </w:r>
  </w:p>
  <w:p w:rsidR="00000000" w:rsidRDefault="004E72D8">
    <w:pPr>
      <w:pStyle w:val="Header"/>
      <w:bidi w:val="0"/>
      <w:rPr>
        <w:szCs w:val="22"/>
        <w:lang w:eastAsia="en-US"/>
      </w:rPr>
    </w:pPr>
  </w:p>
  <w:p w:rsidR="00000000" w:rsidRDefault="004E72D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39.2pt;margin-top:.8pt;width:190.5pt;height:72.8pt;z-index:-2;mso-wrap-edited:f;mso-position-horizontal-relative:page" wrapcoords="-80 -372 -80 21972 21761 21972 21761 -372 -80 -372" filled="f" stroked="f" strokeweight="2.25pt">
          <v:textbox style="mso-next-textbox:#_x0000_s1026" inset="0,0,0,0">
            <w:txbxContent>
              <w:p w:rsidR="00000000" w:rsidRDefault="004E72D8">
                <w:pPr>
                  <w:spacing w:before="0" w:after="0" w:line="440" w:lineRule="exact"/>
                  <w:jc w:val="left"/>
                  <w:rPr>
                    <w:rFonts w:hint="cs"/>
                    <w:b/>
                    <w:bCs/>
                    <w:spacing w:val="0"/>
                    <w:sz w:val="44"/>
                    <w:szCs w:val="44"/>
                    <w:rtl/>
                  </w:rPr>
                </w:pPr>
                <w:r>
                  <w:rPr>
                    <w:rFonts w:hint="cs"/>
                    <w:b/>
                    <w:bCs/>
                    <w:spacing w:val="0"/>
                    <w:sz w:val="44"/>
                    <w:szCs w:val="44"/>
                    <w:rtl/>
                  </w:rPr>
                  <w:t>اتفاقية مناهضة التعذيب وغيره من ضروب المعاملة أو العقوبة القاسية أو اللاإنسانية أو المهينة</w:t>
                </w:r>
              </w:p>
            </w:txbxContent>
          </v:textbox>
          <w10:wrap type="tight" anchorx="page"/>
        </v:shape>
      </w:pict>
    </w:r>
  </w:p>
  <w:p w:rsidR="00000000" w:rsidRDefault="004E72D8">
    <w:pPr>
      <w:pStyle w:val="Header"/>
      <w:bidi w:val="0"/>
      <w:rPr>
        <w:szCs w:val="22"/>
        <w:lang w:eastAsia="en-US"/>
      </w:rPr>
    </w:pPr>
  </w:p>
  <w:p w:rsidR="00000000" w:rsidRDefault="004E72D8">
    <w:pPr>
      <w:pStyle w:val="Header"/>
      <w:bidi w:val="0"/>
      <w:rPr>
        <w:szCs w:val="22"/>
        <w:lang w:eastAsia="en-US"/>
      </w:rPr>
    </w:pPr>
  </w:p>
  <w:p w:rsidR="00000000" w:rsidRDefault="004E72D8">
    <w:pPr>
      <w:pStyle w:val="Header"/>
      <w:bidi w:val="0"/>
      <w:rPr>
        <w:szCs w:val="22"/>
        <w:lang w:eastAsia="en-US"/>
      </w:rPr>
    </w:pPr>
  </w:p>
  <w:p w:rsidR="00000000" w:rsidRDefault="004E72D8">
    <w:pPr>
      <w:pStyle w:val="Header"/>
      <w:bidi w:val="0"/>
      <w:rPr>
        <w:rtl/>
        <w:lang w:eastAsia="en-US"/>
      </w:rPr>
    </w:pPr>
  </w:p>
  <w:p w:rsidR="00000000" w:rsidRDefault="004E72D8">
    <w:pPr>
      <w:pStyle w:val="Header"/>
      <w:bidi w:val="0"/>
      <w:rPr>
        <w:rtl/>
        <w:lang w:eastAsia="en-US"/>
      </w:rPr>
    </w:pPr>
  </w:p>
  <w:p w:rsidR="00000000" w:rsidRDefault="004E72D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14750960"/>
    <w:multiLevelType w:val="hybridMultilevel"/>
    <w:tmpl w:val="BD482B8E"/>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6">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233C6B4B"/>
    <w:multiLevelType w:val="hybridMultilevel"/>
    <w:tmpl w:val="BF9AFF50"/>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040C0019">
      <w:start w:val="1"/>
      <w:numFmt w:val="lowerLetter"/>
      <w:lvlText w:val="%2."/>
      <w:lvlJc w:val="left"/>
      <w:pPr>
        <w:tabs>
          <w:tab w:val="num" w:pos="1440"/>
        </w:tabs>
        <w:ind w:left="1440" w:right="1440" w:hanging="360"/>
      </w:pPr>
      <w:rPr>
        <w:rFonts w:ascii="Times New Roman" w:hAnsi="Times New Roman" w:cs="Times New Roman"/>
      </w:rPr>
    </w:lvl>
    <w:lvl w:ilvl="2" w:tplc="040C001B">
      <w:start w:val="1"/>
      <w:numFmt w:val="lowerRoman"/>
      <w:lvlText w:val="%3."/>
      <w:lvlJc w:val="right"/>
      <w:pPr>
        <w:tabs>
          <w:tab w:val="num" w:pos="2160"/>
        </w:tabs>
        <w:ind w:left="2160" w:right="2160" w:hanging="180"/>
      </w:pPr>
      <w:rPr>
        <w:rFonts w:ascii="Times New Roman" w:hAnsi="Times New Roman" w:cs="Times New Roman"/>
      </w:rPr>
    </w:lvl>
    <w:lvl w:ilvl="3" w:tplc="040C000F">
      <w:start w:val="1"/>
      <w:numFmt w:val="decimal"/>
      <w:lvlText w:val="%4."/>
      <w:lvlJc w:val="left"/>
      <w:pPr>
        <w:tabs>
          <w:tab w:val="num" w:pos="2880"/>
        </w:tabs>
        <w:ind w:left="2880" w:right="2880" w:hanging="360"/>
      </w:pPr>
      <w:rPr>
        <w:rFonts w:ascii="Times New Roman" w:hAnsi="Times New Roman" w:cs="Times New Roman"/>
      </w:rPr>
    </w:lvl>
    <w:lvl w:ilvl="4" w:tplc="040C0019">
      <w:start w:val="1"/>
      <w:numFmt w:val="lowerLetter"/>
      <w:lvlText w:val="%5."/>
      <w:lvlJc w:val="left"/>
      <w:pPr>
        <w:tabs>
          <w:tab w:val="num" w:pos="3600"/>
        </w:tabs>
        <w:ind w:left="3600" w:right="3600" w:hanging="360"/>
      </w:pPr>
      <w:rPr>
        <w:rFonts w:ascii="Times New Roman" w:hAnsi="Times New Roman" w:cs="Times New Roman"/>
      </w:rPr>
    </w:lvl>
    <w:lvl w:ilvl="5" w:tplc="040C001B">
      <w:start w:val="1"/>
      <w:numFmt w:val="lowerRoman"/>
      <w:lvlText w:val="%6."/>
      <w:lvlJc w:val="right"/>
      <w:pPr>
        <w:tabs>
          <w:tab w:val="num" w:pos="4320"/>
        </w:tabs>
        <w:ind w:left="4320" w:right="4320" w:hanging="180"/>
      </w:pPr>
      <w:rPr>
        <w:rFonts w:ascii="Times New Roman" w:hAnsi="Times New Roman" w:cs="Times New Roman"/>
      </w:rPr>
    </w:lvl>
    <w:lvl w:ilvl="6" w:tplc="040C000F">
      <w:start w:val="1"/>
      <w:numFmt w:val="decimal"/>
      <w:lvlText w:val="%7."/>
      <w:lvlJc w:val="left"/>
      <w:pPr>
        <w:tabs>
          <w:tab w:val="num" w:pos="5040"/>
        </w:tabs>
        <w:ind w:left="5040" w:right="5040" w:hanging="360"/>
      </w:pPr>
      <w:rPr>
        <w:rFonts w:ascii="Times New Roman" w:hAnsi="Times New Roman" w:cs="Times New Roman"/>
      </w:rPr>
    </w:lvl>
    <w:lvl w:ilvl="7" w:tplc="040C0019">
      <w:start w:val="1"/>
      <w:numFmt w:val="lowerLetter"/>
      <w:lvlText w:val="%8."/>
      <w:lvlJc w:val="left"/>
      <w:pPr>
        <w:tabs>
          <w:tab w:val="num" w:pos="5760"/>
        </w:tabs>
        <w:ind w:left="5760" w:right="5760" w:hanging="360"/>
      </w:pPr>
      <w:rPr>
        <w:rFonts w:ascii="Times New Roman" w:hAnsi="Times New Roman" w:cs="Times New Roman"/>
      </w:rPr>
    </w:lvl>
    <w:lvl w:ilvl="8" w:tplc="040C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8">
    <w:nsid w:val="273545BE"/>
    <w:multiLevelType w:val="hybridMultilevel"/>
    <w:tmpl w:val="AE183B5A"/>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040C0019">
      <w:start w:val="1"/>
      <w:numFmt w:val="lowerLetter"/>
      <w:lvlText w:val="%2."/>
      <w:lvlJc w:val="left"/>
      <w:pPr>
        <w:tabs>
          <w:tab w:val="num" w:pos="1440"/>
        </w:tabs>
        <w:ind w:left="1440" w:right="1440" w:hanging="360"/>
      </w:pPr>
      <w:rPr>
        <w:rFonts w:ascii="Times New Roman" w:hAnsi="Times New Roman" w:cs="Times New Roman"/>
      </w:rPr>
    </w:lvl>
    <w:lvl w:ilvl="2" w:tplc="040C001B">
      <w:start w:val="1"/>
      <w:numFmt w:val="lowerRoman"/>
      <w:lvlText w:val="%3."/>
      <w:lvlJc w:val="right"/>
      <w:pPr>
        <w:tabs>
          <w:tab w:val="num" w:pos="2160"/>
        </w:tabs>
        <w:ind w:left="2160" w:right="2160" w:hanging="180"/>
      </w:pPr>
      <w:rPr>
        <w:rFonts w:ascii="Times New Roman" w:hAnsi="Times New Roman" w:cs="Times New Roman"/>
      </w:rPr>
    </w:lvl>
    <w:lvl w:ilvl="3" w:tplc="040C000F">
      <w:start w:val="1"/>
      <w:numFmt w:val="decimal"/>
      <w:lvlText w:val="%4."/>
      <w:lvlJc w:val="left"/>
      <w:pPr>
        <w:tabs>
          <w:tab w:val="num" w:pos="2880"/>
        </w:tabs>
        <w:ind w:left="2880" w:right="2880" w:hanging="360"/>
      </w:pPr>
      <w:rPr>
        <w:rFonts w:ascii="Times New Roman" w:hAnsi="Times New Roman" w:cs="Times New Roman"/>
      </w:rPr>
    </w:lvl>
    <w:lvl w:ilvl="4" w:tplc="040C0019">
      <w:start w:val="1"/>
      <w:numFmt w:val="lowerLetter"/>
      <w:lvlText w:val="%5."/>
      <w:lvlJc w:val="left"/>
      <w:pPr>
        <w:tabs>
          <w:tab w:val="num" w:pos="3600"/>
        </w:tabs>
        <w:ind w:left="3600" w:right="3600" w:hanging="360"/>
      </w:pPr>
      <w:rPr>
        <w:rFonts w:ascii="Times New Roman" w:hAnsi="Times New Roman" w:cs="Times New Roman"/>
      </w:rPr>
    </w:lvl>
    <w:lvl w:ilvl="5" w:tplc="040C001B">
      <w:start w:val="1"/>
      <w:numFmt w:val="lowerRoman"/>
      <w:lvlText w:val="%6."/>
      <w:lvlJc w:val="right"/>
      <w:pPr>
        <w:tabs>
          <w:tab w:val="num" w:pos="4320"/>
        </w:tabs>
        <w:ind w:left="4320" w:right="4320" w:hanging="180"/>
      </w:pPr>
      <w:rPr>
        <w:rFonts w:ascii="Times New Roman" w:hAnsi="Times New Roman" w:cs="Times New Roman"/>
      </w:rPr>
    </w:lvl>
    <w:lvl w:ilvl="6" w:tplc="040C000F">
      <w:start w:val="1"/>
      <w:numFmt w:val="decimal"/>
      <w:lvlText w:val="%7."/>
      <w:lvlJc w:val="left"/>
      <w:pPr>
        <w:tabs>
          <w:tab w:val="num" w:pos="5040"/>
        </w:tabs>
        <w:ind w:left="5040" w:right="5040" w:hanging="360"/>
      </w:pPr>
      <w:rPr>
        <w:rFonts w:ascii="Times New Roman" w:hAnsi="Times New Roman" w:cs="Times New Roman"/>
      </w:rPr>
    </w:lvl>
    <w:lvl w:ilvl="7" w:tplc="040C0019">
      <w:start w:val="1"/>
      <w:numFmt w:val="lowerLetter"/>
      <w:lvlText w:val="%8."/>
      <w:lvlJc w:val="left"/>
      <w:pPr>
        <w:tabs>
          <w:tab w:val="num" w:pos="5760"/>
        </w:tabs>
        <w:ind w:left="5760" w:right="5760" w:hanging="360"/>
      </w:pPr>
      <w:rPr>
        <w:rFonts w:ascii="Times New Roman" w:hAnsi="Times New Roman" w:cs="Times New Roman"/>
      </w:rPr>
    </w:lvl>
    <w:lvl w:ilvl="8" w:tplc="040C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9">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B4B7AFD"/>
    <w:multiLevelType w:val="hybridMultilevel"/>
    <w:tmpl w:val="B1C42D32"/>
    <w:lvl w:ilvl="0" w:tplc="2FB2252E">
      <w:start w:val="1"/>
      <w:numFmt w:val="decimal"/>
      <w:lvlText w:val="%1."/>
      <w:lvlJc w:val="left"/>
      <w:pPr>
        <w:tabs>
          <w:tab w:val="num" w:pos="720"/>
        </w:tabs>
        <w:ind w:left="720" w:right="720" w:hanging="360"/>
      </w:pPr>
      <w:rPr>
        <w:rFonts w:ascii="Times New Roman" w:hAnsi="Times New Roman" w:cs="Times New Roman" w:hint="default"/>
        <w:b w:val="0"/>
        <w:i w:val="0"/>
      </w:rPr>
    </w:lvl>
    <w:lvl w:ilvl="1" w:tplc="878A53D8">
      <w:start w:val="2"/>
      <w:numFmt w:val="upperLetter"/>
      <w:lvlText w:val="%2."/>
      <w:lvlJc w:val="left"/>
      <w:pPr>
        <w:tabs>
          <w:tab w:val="num" w:pos="1440"/>
        </w:tabs>
        <w:ind w:left="1440" w:right="1440" w:hanging="360"/>
      </w:pPr>
      <w:rPr>
        <w:rFonts w:ascii="Times New Roman" w:hAnsi="Times New Roman" w:cs="Times New Roman" w:hint="default"/>
      </w:rPr>
    </w:lvl>
    <w:lvl w:ilvl="2" w:tplc="1EA2B5E2">
      <w:start w:val="1"/>
      <w:numFmt w:val="lowerLetter"/>
      <w:lvlText w:val="(%3)"/>
      <w:lvlJc w:val="left"/>
      <w:pPr>
        <w:tabs>
          <w:tab w:val="num" w:pos="3420"/>
        </w:tabs>
        <w:ind w:left="3420" w:right="3420" w:hanging="1440"/>
      </w:pPr>
      <w:rPr>
        <w:rFonts w:ascii="Times New Roman" w:hAnsi="Times New Roman" w:cs="Times New Roman" w:hint="default"/>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42C95FBC"/>
    <w:multiLevelType w:val="hybridMultilevel"/>
    <w:tmpl w:val="7AB4AAC0"/>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FC5859B0">
      <w:start w:val="10"/>
      <w:numFmt w:val="decimal"/>
      <w:lvlText w:val="%2."/>
      <w:lvlJc w:val="left"/>
      <w:pPr>
        <w:tabs>
          <w:tab w:val="num" w:pos="1800"/>
        </w:tabs>
        <w:ind w:left="1800" w:right="1800" w:hanging="720"/>
      </w:pPr>
      <w:rPr>
        <w:rFonts w:ascii="Times New Roman" w:hAnsi="Times New Roman" w:cs="Times New Roman" w:hint="default"/>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6">
    <w:nsid w:val="532205D0"/>
    <w:multiLevelType w:val="hybridMultilevel"/>
    <w:tmpl w:val="42F641DC"/>
    <w:lvl w:ilvl="0" w:tplc="4FF4D0D2">
      <w:start w:val="1"/>
      <w:numFmt w:val="lowerLetter"/>
      <w:lvlText w:val="(%1)"/>
      <w:lvlJc w:val="left"/>
      <w:pPr>
        <w:tabs>
          <w:tab w:val="num" w:pos="648"/>
        </w:tabs>
        <w:ind w:left="648" w:right="648" w:firstLine="32"/>
      </w:pPr>
      <w:rPr>
        <w:rFonts w:ascii="Times New Roman" w:hAnsi="Times New Roman" w:cs="Times New Roman" w:hint="default"/>
      </w:rPr>
    </w:lvl>
    <w:lvl w:ilvl="1" w:tplc="04090019">
      <w:start w:val="1"/>
      <w:numFmt w:val="lowerLetter"/>
      <w:lvlText w:val="%2."/>
      <w:lvlJc w:val="left"/>
      <w:pPr>
        <w:tabs>
          <w:tab w:val="num" w:pos="1440"/>
        </w:tabs>
        <w:ind w:left="1440" w:right="1440" w:hanging="360"/>
      </w:pPr>
      <w:rPr>
        <w:rFonts w:ascii="Times New Roman" w:hAnsi="Times New Roman" w:cs="Times New Roman"/>
      </w:rPr>
    </w:lvl>
    <w:lvl w:ilvl="2" w:tplc="0409001B">
      <w:start w:val="1"/>
      <w:numFmt w:val="lowerRoman"/>
      <w:lvlText w:val="%3."/>
      <w:lvlJc w:val="right"/>
      <w:pPr>
        <w:tabs>
          <w:tab w:val="num" w:pos="2160"/>
        </w:tabs>
        <w:ind w:left="2160" w:right="2160" w:hanging="180"/>
      </w:pPr>
      <w:rPr>
        <w:rFonts w:ascii="Times New Roman" w:hAnsi="Times New Roman" w:cs="Times New Roman"/>
      </w:rPr>
    </w:lvl>
    <w:lvl w:ilvl="3" w:tplc="0409000F">
      <w:start w:val="1"/>
      <w:numFmt w:val="decimal"/>
      <w:lvlText w:val="%4."/>
      <w:lvlJc w:val="left"/>
      <w:pPr>
        <w:tabs>
          <w:tab w:val="num" w:pos="2880"/>
        </w:tabs>
        <w:ind w:left="2880" w:right="2880" w:hanging="360"/>
      </w:pPr>
      <w:rPr>
        <w:rFonts w:ascii="Times New Roman" w:hAnsi="Times New Roman" w:cs="Times New Roman"/>
      </w:rPr>
    </w:lvl>
    <w:lvl w:ilvl="4" w:tplc="04090019">
      <w:start w:val="1"/>
      <w:numFmt w:val="lowerLetter"/>
      <w:lvlText w:val="%5."/>
      <w:lvlJc w:val="left"/>
      <w:pPr>
        <w:tabs>
          <w:tab w:val="num" w:pos="3600"/>
        </w:tabs>
        <w:ind w:left="3600" w:right="3600" w:hanging="360"/>
      </w:pPr>
      <w:rPr>
        <w:rFonts w:ascii="Times New Roman" w:hAnsi="Times New Roman" w:cs="Times New Roman"/>
      </w:rPr>
    </w:lvl>
    <w:lvl w:ilvl="5" w:tplc="0409001B">
      <w:start w:val="1"/>
      <w:numFmt w:val="lowerRoman"/>
      <w:lvlText w:val="%6."/>
      <w:lvlJc w:val="right"/>
      <w:pPr>
        <w:tabs>
          <w:tab w:val="num" w:pos="4320"/>
        </w:tabs>
        <w:ind w:left="4320" w:right="4320" w:hanging="180"/>
      </w:pPr>
      <w:rPr>
        <w:rFonts w:ascii="Times New Roman" w:hAnsi="Times New Roman" w:cs="Times New Roman"/>
      </w:rPr>
    </w:lvl>
    <w:lvl w:ilvl="6" w:tplc="0409000F">
      <w:start w:val="1"/>
      <w:numFmt w:val="decimal"/>
      <w:lvlText w:val="%7."/>
      <w:lvlJc w:val="left"/>
      <w:pPr>
        <w:tabs>
          <w:tab w:val="num" w:pos="5040"/>
        </w:tabs>
        <w:ind w:left="5040" w:right="5040" w:hanging="360"/>
      </w:pPr>
      <w:rPr>
        <w:rFonts w:ascii="Times New Roman" w:hAnsi="Times New Roman" w:cs="Times New Roman"/>
      </w:rPr>
    </w:lvl>
    <w:lvl w:ilvl="7" w:tplc="04090019">
      <w:start w:val="1"/>
      <w:numFmt w:val="lowerLetter"/>
      <w:lvlText w:val="%8."/>
      <w:lvlJc w:val="left"/>
      <w:pPr>
        <w:tabs>
          <w:tab w:val="num" w:pos="5760"/>
        </w:tabs>
        <w:ind w:left="5760" w:right="5760" w:hanging="360"/>
      </w:pPr>
      <w:rPr>
        <w:rFonts w:ascii="Times New Roman" w:hAnsi="Times New Roman" w:cs="Times New Roman"/>
      </w:rPr>
    </w:lvl>
    <w:lvl w:ilvl="8" w:tplc="0409001B">
      <w:start w:val="1"/>
      <w:numFmt w:val="lowerRoman"/>
      <w:lvlText w:val="%9."/>
      <w:lvlJc w:val="right"/>
      <w:pPr>
        <w:tabs>
          <w:tab w:val="num" w:pos="6480"/>
        </w:tabs>
        <w:ind w:left="6480" w:right="6480" w:hanging="180"/>
      </w:pPr>
      <w:rPr>
        <w:rFonts w:ascii="Times New Roman" w:hAnsi="Times New Roman" w:cs="Times New Roman"/>
      </w:rPr>
    </w:lvl>
  </w:abstractNum>
  <w:abstractNum w:abstractNumId="17">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6"/>
  </w:num>
  <w:num w:numId="5">
    <w:abstractNumId w:val="18"/>
  </w:num>
  <w:num w:numId="6">
    <w:abstractNumId w:val="19"/>
  </w:num>
  <w:num w:numId="7">
    <w:abstractNumId w:val="4"/>
  </w:num>
  <w:num w:numId="8">
    <w:abstractNumId w:val="4"/>
  </w:num>
  <w:num w:numId="9">
    <w:abstractNumId w:val="4"/>
  </w:num>
  <w:num w:numId="10">
    <w:abstractNumId w:val="14"/>
  </w:num>
  <w:num w:numId="11">
    <w:abstractNumId w:val="14"/>
  </w:num>
  <w:num w:numId="12">
    <w:abstractNumId w:val="14"/>
  </w:num>
  <w:num w:numId="13">
    <w:abstractNumId w:val="14"/>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4"/>
  </w:num>
  <w:num w:numId="22">
    <w:abstractNumId w:val="14"/>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2"/>
  </w:num>
  <w:num w:numId="35">
    <w:abstractNumId w:val="12"/>
  </w:num>
  <w:num w:numId="36">
    <w:abstractNumId w:val="12"/>
  </w:num>
  <w:num w:numId="37">
    <w:abstractNumId w:val="12"/>
  </w:num>
  <w:num w:numId="38">
    <w:abstractNumId w:val="12"/>
  </w:num>
  <w:num w:numId="39">
    <w:abstractNumId w:val="12"/>
  </w:num>
  <w:num w:numId="40">
    <w:abstractNumId w:val="12"/>
  </w:num>
  <w:num w:numId="41">
    <w:abstractNumId w:val="12"/>
  </w:num>
  <w:num w:numId="42">
    <w:abstractNumId w:val="12"/>
  </w:num>
  <w:num w:numId="43">
    <w:abstractNumId w:val="12"/>
  </w:num>
  <w:num w:numId="44">
    <w:abstractNumId w:val="12"/>
  </w:num>
  <w:num w:numId="45">
    <w:abstractNumId w:val="12"/>
  </w:num>
  <w:num w:numId="46">
    <w:abstractNumId w:val="12"/>
  </w:num>
  <w:num w:numId="47">
    <w:abstractNumId w:val="12"/>
  </w:num>
  <w:num w:numId="48">
    <w:abstractNumId w:val="12"/>
  </w:num>
  <w:num w:numId="49">
    <w:abstractNumId w:val="3"/>
  </w:num>
  <w:num w:numId="50">
    <w:abstractNumId w:val="3"/>
  </w:num>
  <w:num w:numId="51">
    <w:abstractNumId w:val="3"/>
  </w:num>
  <w:num w:numId="52">
    <w:abstractNumId w:val="12"/>
  </w:num>
  <w:num w:numId="53">
    <w:abstractNumId w:val="12"/>
  </w:num>
  <w:num w:numId="54">
    <w:abstractNumId w:val="10"/>
  </w:num>
  <w:num w:numId="55">
    <w:abstractNumId w:val="17"/>
  </w:num>
  <w:num w:numId="56">
    <w:abstractNumId w:val="17"/>
  </w:num>
  <w:num w:numId="57">
    <w:abstractNumId w:val="17"/>
  </w:num>
  <w:num w:numId="58">
    <w:abstractNumId w:val="3"/>
  </w:num>
  <w:num w:numId="59">
    <w:abstractNumId w:val="9"/>
  </w:num>
  <w:num w:numId="60">
    <w:abstractNumId w:val="9"/>
  </w:num>
  <w:num w:numId="61">
    <w:abstractNumId w:val="13"/>
  </w:num>
  <w:num w:numId="62">
    <w:abstractNumId w:val="13"/>
  </w:num>
  <w:num w:numId="63">
    <w:abstractNumId w:val="13"/>
  </w:num>
  <w:num w:numId="64">
    <w:abstractNumId w:val="17"/>
  </w:num>
  <w:num w:numId="65">
    <w:abstractNumId w:val="11"/>
  </w:num>
  <w:num w:numId="66">
    <w:abstractNumId w:val="15"/>
  </w:num>
  <w:num w:numId="67">
    <w:abstractNumId w:val="8"/>
  </w:num>
  <w:num w:numId="68">
    <w:abstractNumId w:val="7"/>
  </w:num>
  <w:num w:numId="69">
    <w:abstractNumId w:val="5"/>
  </w:num>
  <w:num w:numId="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1829</Words>
  <Characters>10426</Characters>
  <Application>Microsoft Office Word</Application>
  <DocSecurity>4</DocSecurity>
  <Lines>86</Lines>
  <Paragraphs>20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12803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assi</dc:creator>
  <cp:keywords/>
  <dc:description/>
  <cp:lastModifiedBy>assi</cp:lastModifiedBy>
  <cp:revision>2</cp:revision>
  <cp:lastPrinted>2007-09-12T13:12:00Z</cp:lastPrinted>
  <dcterms:created xsi:type="dcterms:W3CDTF">2007-09-12T13:13:00Z</dcterms:created>
  <dcterms:modified xsi:type="dcterms:W3CDTF">2007-09-12T13:13:00Z</dcterms:modified>
</cp:coreProperties>
</file>