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46D61"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C46D61" w:rsidP="00B94009">
            <w:pPr>
              <w:bidi w:val="0"/>
              <w:spacing w:after="20"/>
              <w:jc w:val="left"/>
              <w:rPr>
                <w:szCs w:val="20"/>
              </w:rPr>
            </w:pPr>
            <w:r w:rsidRPr="00C46D61">
              <w:rPr>
                <w:sz w:val="40"/>
                <w:szCs w:val="20"/>
              </w:rPr>
              <w:t>CCPR</w:t>
            </w:r>
            <w:r>
              <w:rPr>
                <w:szCs w:val="20"/>
              </w:rPr>
              <w:t>/C/COD/CO/4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B94009" w:rsidP="00B94009">
            <w:pPr>
              <w:bidi w:val="0"/>
              <w:spacing w:before="240"/>
              <w:jc w:val="left"/>
              <w:rPr>
                <w:szCs w:val="20"/>
              </w:rPr>
            </w:pPr>
            <w:r>
              <w:rPr>
                <w:szCs w:val="20"/>
              </w:rPr>
              <w:t>Distr.: General</w:t>
            </w:r>
          </w:p>
          <w:p w:rsidR="00B94009" w:rsidRDefault="00B94009" w:rsidP="00B94009">
            <w:pPr>
              <w:bidi w:val="0"/>
              <w:jc w:val="left"/>
              <w:rPr>
                <w:szCs w:val="20"/>
              </w:rPr>
            </w:pPr>
            <w:r>
              <w:rPr>
                <w:szCs w:val="20"/>
              </w:rPr>
              <w:t>30 November 2017</w:t>
            </w:r>
          </w:p>
          <w:p w:rsidR="00B94009" w:rsidRDefault="00B94009" w:rsidP="00B94009">
            <w:pPr>
              <w:bidi w:val="0"/>
              <w:jc w:val="left"/>
              <w:rPr>
                <w:szCs w:val="20"/>
              </w:rPr>
            </w:pPr>
            <w:r>
              <w:rPr>
                <w:szCs w:val="20"/>
              </w:rPr>
              <w:t>Arabic</w:t>
            </w:r>
          </w:p>
          <w:p w:rsidR="00B94009" w:rsidRPr="00CB6622" w:rsidRDefault="00B94009" w:rsidP="00663C6C">
            <w:pPr>
              <w:bidi w:val="0"/>
              <w:jc w:val="left"/>
              <w:rPr>
                <w:szCs w:val="20"/>
              </w:rPr>
            </w:pPr>
            <w:r>
              <w:rPr>
                <w:szCs w:val="20"/>
              </w:rPr>
              <w:t xml:space="preserve">Original: </w:t>
            </w:r>
            <w:r w:rsidR="00663C6C">
              <w:rPr>
                <w:szCs w:val="20"/>
              </w:rPr>
              <w:t>French</w:t>
            </w:r>
          </w:p>
        </w:tc>
      </w:tr>
    </w:tbl>
    <w:p w:rsidR="00B94009" w:rsidRPr="00B94009" w:rsidRDefault="00B94009" w:rsidP="00B94009">
      <w:pPr>
        <w:spacing w:before="120" w:line="380" w:lineRule="exact"/>
        <w:textDirection w:val="tbRlV"/>
        <w:rPr>
          <w:b/>
          <w:bCs/>
          <w:sz w:val="30"/>
          <w:szCs w:val="36"/>
          <w:rtl/>
          <w:lang w:val="en-GB" w:eastAsia="zh-TW"/>
        </w:rPr>
      </w:pPr>
      <w:r w:rsidRPr="00B94009">
        <w:rPr>
          <w:b/>
          <w:bCs/>
          <w:sz w:val="26"/>
          <w:szCs w:val="36"/>
          <w:rtl/>
          <w:lang w:val="en-GB" w:eastAsia="zh-TW"/>
        </w:rPr>
        <w:t>اللجنة المعنية بحقوق الإنسان</w:t>
      </w:r>
    </w:p>
    <w:p w:rsidR="00B94009" w:rsidRPr="00D30F28" w:rsidRDefault="00B94009" w:rsidP="00B94009">
      <w:pPr>
        <w:pStyle w:val="HChGA"/>
        <w:rPr>
          <w:sz w:val="18"/>
          <w:vertAlign w:val="superscript"/>
          <w:rtl/>
          <w:lang w:val="en-GB" w:eastAsia="zh-TW" w:bidi="ar-DZ"/>
        </w:rPr>
      </w:pPr>
      <w:r>
        <w:rPr>
          <w:rtl/>
          <w:lang w:val="en-GB" w:eastAsia="zh-TW"/>
        </w:rPr>
        <w:tab/>
      </w:r>
      <w:r>
        <w:rPr>
          <w:rtl/>
          <w:lang w:val="en-GB" w:eastAsia="zh-TW"/>
        </w:rPr>
        <w:tab/>
      </w:r>
      <w:r w:rsidRPr="00D30F28">
        <w:rPr>
          <w:rtl/>
          <w:lang w:val="en-GB" w:eastAsia="zh-TW"/>
        </w:rPr>
        <w:t>الملاحظات الختامية بشأن التقرير الدوري الرابع لجمهورية الكونغو الديمقراطية</w:t>
      </w:r>
      <w:r w:rsidRPr="00B94009">
        <w:rPr>
          <w:rStyle w:val="FootnoteReference"/>
          <w:sz w:val="20"/>
          <w:vertAlign w:val="baseline"/>
          <w:rtl/>
          <w:lang w:val="en-GB" w:eastAsia="zh-TW"/>
        </w:rPr>
        <w:footnoteReference w:customMarkFollows="1" w:id="1"/>
        <w:t>*</w:t>
      </w:r>
    </w:p>
    <w:p w:rsidR="00B94009" w:rsidRDefault="00B94009" w:rsidP="00AC18F3">
      <w:pPr>
        <w:pStyle w:val="SingleTxtGA"/>
        <w:rPr>
          <w:rtl/>
          <w:lang w:val="en-GB" w:eastAsia="zh-TW" w:bidi="ar-DZ"/>
        </w:rPr>
      </w:pPr>
      <w:r>
        <w:rPr>
          <w:rFonts w:hint="cs"/>
          <w:rtl/>
          <w:lang w:val="en-GB" w:eastAsia="zh-TW" w:bidi="ar-DZ"/>
        </w:rPr>
        <w:t>1-</w:t>
      </w:r>
      <w:r>
        <w:rPr>
          <w:rFonts w:hint="cs"/>
          <w:rtl/>
          <w:lang w:val="en-GB" w:eastAsia="zh-TW" w:bidi="ar-DZ"/>
        </w:rPr>
        <w:tab/>
      </w:r>
      <w:r>
        <w:rPr>
          <w:rtl/>
          <w:lang w:val="en-GB" w:eastAsia="zh-TW" w:bidi="ar-DZ"/>
        </w:rPr>
        <w:t xml:space="preserve">نظرت </w:t>
      </w:r>
      <w:r>
        <w:rPr>
          <w:rtl/>
          <w:lang w:val="en-GB" w:eastAsia="zh-TW"/>
        </w:rPr>
        <w:t>اللجنة المعنية بحقوق الإنسان في التقرير الدوري الرابع لجمهورية الكونغو الديمقراطية (</w:t>
      </w:r>
      <w:r>
        <w:rPr>
          <w:lang w:val="en-GB" w:eastAsia="zh-TW"/>
        </w:rPr>
        <w:t>CCPR/C/COD/4</w:t>
      </w:r>
      <w:r>
        <w:rPr>
          <w:rtl/>
          <w:lang w:val="en-GB" w:eastAsia="zh-TW"/>
        </w:rPr>
        <w:t>) في جلستيها 3414 و3415 (</w:t>
      </w:r>
      <w:r w:rsidRPr="00E57B1A">
        <w:rPr>
          <w:lang w:val="en-GB" w:eastAsia="zh-TW"/>
        </w:rPr>
        <w:t>CCPR/C/SR.3414</w:t>
      </w:r>
      <w:r>
        <w:rPr>
          <w:rtl/>
          <w:lang w:val="en-GB" w:eastAsia="zh-TW"/>
        </w:rPr>
        <w:t xml:space="preserve"> و</w:t>
      </w:r>
      <w:r w:rsidRPr="00E57B1A">
        <w:rPr>
          <w:lang w:val="en-GB" w:eastAsia="zh-TW"/>
        </w:rPr>
        <w:t>3415</w:t>
      </w:r>
      <w:r w:rsidRPr="00E57B1A">
        <w:rPr>
          <w:rtl/>
          <w:lang w:val="en-GB" w:eastAsia="zh-TW"/>
        </w:rPr>
        <w:t>)</w:t>
      </w:r>
      <w:r>
        <w:rPr>
          <w:szCs w:val="20"/>
          <w:rtl/>
          <w:lang w:val="en-GB" w:eastAsia="zh-TW"/>
        </w:rPr>
        <w:t xml:space="preserve"> </w:t>
      </w:r>
      <w:r w:rsidRPr="00AC18F3">
        <w:rPr>
          <w:spacing w:val="-4"/>
          <w:rtl/>
          <w:lang w:val="en-GB" w:eastAsia="zh-TW" w:bidi="ar-DZ"/>
        </w:rPr>
        <w:t>المعقودتين يومي 16 و17 تشرين الأول/أكتوبر 2017.</w:t>
      </w:r>
      <w:r w:rsidRPr="00AC18F3">
        <w:rPr>
          <w:spacing w:val="-4"/>
          <w:szCs w:val="20"/>
          <w:rtl/>
          <w:lang w:val="en-GB" w:eastAsia="zh-TW" w:bidi="ar-DZ"/>
        </w:rPr>
        <w:t xml:space="preserve"> </w:t>
      </w:r>
      <w:r w:rsidRPr="00AC18F3">
        <w:rPr>
          <w:spacing w:val="-4"/>
          <w:sz w:val="32"/>
          <w:szCs w:val="32"/>
          <w:rtl/>
          <w:lang w:val="en-GB" w:eastAsia="zh-TW" w:bidi="ar-DZ"/>
        </w:rPr>
        <w:t>واعتمدت اللجنة في جلستها 3444،</w:t>
      </w:r>
      <w:r w:rsidRPr="008B106F">
        <w:rPr>
          <w:sz w:val="32"/>
          <w:szCs w:val="32"/>
          <w:rtl/>
          <w:lang w:val="en-GB" w:eastAsia="zh-TW" w:bidi="ar-DZ"/>
        </w:rPr>
        <w:t xml:space="preserve"> المعقودة في 6 تشرين الثاني/نوفمبر 2017</w:t>
      </w:r>
      <w:r>
        <w:rPr>
          <w:sz w:val="32"/>
          <w:szCs w:val="32"/>
          <w:rtl/>
          <w:lang w:val="en-GB" w:eastAsia="zh-TW" w:bidi="ar-DZ"/>
        </w:rPr>
        <w:t>،</w:t>
      </w:r>
      <w:r w:rsidRPr="008B106F">
        <w:rPr>
          <w:sz w:val="32"/>
          <w:szCs w:val="32"/>
          <w:rtl/>
          <w:lang w:val="en-GB" w:eastAsia="zh-TW" w:bidi="ar-DZ"/>
        </w:rPr>
        <w:t xml:space="preserve"> الملاحظات الختامية</w:t>
      </w:r>
      <w:r>
        <w:rPr>
          <w:rtl/>
          <w:lang w:val="en-GB" w:eastAsia="zh-TW" w:bidi="ar-DZ"/>
        </w:rPr>
        <w:t xml:space="preserve"> الواردة أدناه. </w:t>
      </w:r>
    </w:p>
    <w:p w:rsidR="00B94009" w:rsidRPr="00E57B1A" w:rsidRDefault="00B94009" w:rsidP="00B94009">
      <w:pPr>
        <w:pStyle w:val="H1GA"/>
        <w:rPr>
          <w:rtl/>
          <w:lang w:val="en-GB" w:eastAsia="zh-TW" w:bidi="ar-DZ"/>
        </w:rPr>
      </w:pPr>
      <w:r>
        <w:rPr>
          <w:rtl/>
          <w:lang w:val="en-GB" w:eastAsia="zh-TW" w:bidi="ar-DZ"/>
        </w:rPr>
        <w:tab/>
        <w:t>ألف</w:t>
      </w:r>
      <w:r>
        <w:rPr>
          <w:rFonts w:hint="cs"/>
          <w:rtl/>
          <w:lang w:val="en-GB" w:eastAsia="zh-TW" w:bidi="ar-DZ"/>
        </w:rPr>
        <w:t>-</w:t>
      </w:r>
      <w:r>
        <w:rPr>
          <w:rFonts w:hint="cs"/>
          <w:rtl/>
          <w:lang w:val="en-GB" w:eastAsia="zh-TW" w:bidi="ar-DZ"/>
        </w:rPr>
        <w:tab/>
      </w:r>
      <w:r w:rsidRPr="00E57B1A">
        <w:rPr>
          <w:rtl/>
          <w:lang w:val="en-GB" w:eastAsia="zh-TW" w:bidi="ar-DZ"/>
        </w:rPr>
        <w:t xml:space="preserve">مقدمة </w:t>
      </w:r>
    </w:p>
    <w:p w:rsidR="00B94009" w:rsidRPr="00C20EDB" w:rsidRDefault="00B94009" w:rsidP="00B94009">
      <w:pPr>
        <w:pStyle w:val="SingleTxtGA"/>
        <w:rPr>
          <w:rtl/>
          <w:lang w:val="en-GB" w:eastAsia="zh-TW"/>
        </w:rPr>
      </w:pPr>
      <w:r>
        <w:rPr>
          <w:rtl/>
          <w:lang w:val="en-GB" w:eastAsia="zh-TW"/>
        </w:rPr>
        <w:t>٢-</w:t>
      </w:r>
      <w:r>
        <w:rPr>
          <w:rtl/>
          <w:lang w:val="en-GB" w:eastAsia="zh-TW"/>
        </w:rPr>
        <w:tab/>
        <w:t xml:space="preserve">ترحب اللجنة بتقديم </w:t>
      </w:r>
      <w:r w:rsidRPr="00C076C7">
        <w:rPr>
          <w:rtl/>
          <w:lang w:val="en-GB" w:eastAsia="zh-TW"/>
        </w:rPr>
        <w:t xml:space="preserve">جمهورية الكونغو الديمقراطية </w:t>
      </w:r>
      <w:r>
        <w:rPr>
          <w:rtl/>
          <w:lang w:val="en-GB" w:eastAsia="zh-TW"/>
        </w:rPr>
        <w:t>تقريرها الدوري الرابع وبالمعلومات الواردة فيه، وإن كانت تبدي أسفها لتقديمه بعد تأخير دام سبع سنوات. وتعرب اللجنة عن تقديرها للفرصة التي أُتيحت لها لاستئناف حوار بناء مع وفد الدولة الطرف الرفيع المستوى بشأن التدابير التي اتخذتها الدولة الطرف لإنفاذ أحكام العهد. وتثني اللجنة على الدولة الطرف للمعلومات التكميلية المقدمة لها خطي</w:t>
      </w:r>
      <w:r w:rsidR="00936440">
        <w:rPr>
          <w:rtl/>
          <w:lang w:val="en-GB" w:eastAsia="zh-TW"/>
        </w:rPr>
        <w:t xml:space="preserve">اً </w:t>
      </w:r>
      <w:r>
        <w:rPr>
          <w:rtl/>
          <w:lang w:val="en-GB" w:eastAsia="zh-TW"/>
        </w:rPr>
        <w:t>(</w:t>
      </w:r>
      <w:r>
        <w:rPr>
          <w:lang w:val="en-GB" w:eastAsia="zh-TW"/>
        </w:rPr>
        <w:t>CCPR/C/COD/Q/4/Add.1</w:t>
      </w:r>
      <w:r>
        <w:rPr>
          <w:rtl/>
          <w:lang w:val="en-GB" w:eastAsia="zh-TW"/>
        </w:rPr>
        <w:t>) رد</w:t>
      </w:r>
      <w:r w:rsidR="00936440">
        <w:rPr>
          <w:rtl/>
          <w:lang w:val="en-GB" w:eastAsia="zh-TW"/>
        </w:rPr>
        <w:t xml:space="preserve">اً </w:t>
      </w:r>
      <w:r>
        <w:rPr>
          <w:rtl/>
          <w:lang w:val="en-GB" w:eastAsia="zh-TW"/>
        </w:rPr>
        <w:t>على قائمة المسائل المثارة (</w:t>
      </w:r>
      <w:r>
        <w:rPr>
          <w:lang w:val="en-GB" w:eastAsia="zh-TW"/>
        </w:rPr>
        <w:t>CCPR/C/COD/Q/4</w:t>
      </w:r>
      <w:r>
        <w:rPr>
          <w:rtl/>
          <w:lang w:val="en-GB" w:eastAsia="zh-TW"/>
        </w:rPr>
        <w:t>)، وكذلك للردود المقدمة شفويا</w:t>
      </w:r>
      <w:r w:rsidR="00D866CF">
        <w:rPr>
          <w:rFonts w:hint="cs"/>
          <w:rtl/>
          <w:lang w:val="en-GB" w:eastAsia="zh-TW"/>
        </w:rPr>
        <w:t>ً</w:t>
      </w:r>
      <w:r>
        <w:rPr>
          <w:rtl/>
          <w:lang w:val="en-GB" w:eastAsia="zh-TW"/>
        </w:rPr>
        <w:t xml:space="preserve">. </w:t>
      </w:r>
    </w:p>
    <w:p w:rsidR="00B94009" w:rsidRPr="00C076C7" w:rsidRDefault="00B94009" w:rsidP="00B94009">
      <w:pPr>
        <w:pStyle w:val="H1GA"/>
        <w:rPr>
          <w:rtl/>
          <w:lang w:val="en-GB" w:eastAsia="zh-TW"/>
        </w:rPr>
      </w:pPr>
      <w:r w:rsidRPr="00C076C7">
        <w:rPr>
          <w:rtl/>
          <w:lang w:val="en-GB" w:eastAsia="zh-TW"/>
        </w:rPr>
        <w:tab/>
      </w:r>
      <w:r>
        <w:rPr>
          <w:rtl/>
          <w:lang w:val="en-GB" w:eastAsia="zh-TW"/>
        </w:rPr>
        <w:t>باء-</w:t>
      </w:r>
      <w:r>
        <w:rPr>
          <w:rtl/>
          <w:lang w:val="en-GB" w:eastAsia="zh-TW"/>
        </w:rPr>
        <w:tab/>
      </w:r>
      <w:r w:rsidRPr="00C076C7">
        <w:rPr>
          <w:rtl/>
          <w:lang w:val="en-GB" w:eastAsia="zh-TW"/>
        </w:rPr>
        <w:t>الجوانب الإيجابية</w:t>
      </w:r>
    </w:p>
    <w:p w:rsidR="00B94009" w:rsidRPr="00C20EDB" w:rsidRDefault="00B94009" w:rsidP="00B94009">
      <w:pPr>
        <w:pStyle w:val="SingleTxtGA"/>
        <w:rPr>
          <w:rtl/>
          <w:lang w:val="en-GB" w:eastAsia="zh-TW"/>
        </w:rPr>
      </w:pPr>
      <w:r>
        <w:rPr>
          <w:rtl/>
          <w:lang w:val="en-GB" w:eastAsia="zh-TW"/>
        </w:rPr>
        <w:t>٣-</w:t>
      </w:r>
      <w:r>
        <w:rPr>
          <w:rtl/>
          <w:lang w:val="en-GB" w:eastAsia="zh-TW"/>
        </w:rPr>
        <w:tab/>
        <w:t>ترحب اللجنة بالتدابير التشريعية والمؤسسية التي اتخذتها الدولة الطرف، ولا سيما ما</w:t>
      </w:r>
      <w:r>
        <w:rPr>
          <w:rFonts w:hint="cs"/>
          <w:rtl/>
          <w:lang w:val="en-GB" w:eastAsia="zh-TW"/>
        </w:rPr>
        <w:t> </w:t>
      </w:r>
      <w:r>
        <w:rPr>
          <w:rtl/>
          <w:lang w:val="en-GB" w:eastAsia="zh-TW"/>
        </w:rPr>
        <w:t xml:space="preserve">يلي: </w:t>
      </w:r>
      <w:r>
        <w:rPr>
          <w:rFonts w:cs="Times New Roman" w:hint="cs"/>
          <w:rtl/>
          <w:lang w:val="en-GB" w:eastAsia="zh-TW"/>
        </w:rPr>
        <w:t>‬</w:t>
      </w:r>
    </w:p>
    <w:p w:rsidR="00B94009" w:rsidRPr="00C20EDB" w:rsidRDefault="00B94009" w:rsidP="00B94009">
      <w:pPr>
        <w:pStyle w:val="SingleTxtGA"/>
        <w:rPr>
          <w:rtl/>
          <w:lang w:val="en-GB" w:eastAsia="zh-TW"/>
        </w:rPr>
      </w:pPr>
      <w:r>
        <w:rPr>
          <w:rtl/>
          <w:lang w:val="en-GB" w:eastAsia="zh-TW" w:bidi="ar-DZ"/>
        </w:rPr>
        <w:tab/>
        <w:t>(أ)</w:t>
      </w:r>
      <w:r>
        <w:rPr>
          <w:rtl/>
          <w:lang w:val="en-GB" w:eastAsia="zh-TW"/>
        </w:rPr>
        <w:tab/>
        <w:t>اعتماد القانون المؤرخ 10 كانون الثاني/يناير 2009 المتعلق بحماية الطفل؛</w:t>
      </w:r>
    </w:p>
    <w:p w:rsidR="00B94009" w:rsidRPr="00C20EDB" w:rsidRDefault="00B94009" w:rsidP="00B94009">
      <w:pPr>
        <w:pStyle w:val="SingleTxtGA"/>
        <w:rPr>
          <w:rtl/>
          <w:lang w:val="en-GB" w:eastAsia="zh-TW"/>
        </w:rPr>
      </w:pPr>
      <w:r>
        <w:rPr>
          <w:rtl/>
          <w:lang w:val="en-GB" w:eastAsia="zh-TW"/>
        </w:rPr>
        <w:tab/>
        <w:t>(ب)</w:t>
      </w:r>
      <w:r>
        <w:rPr>
          <w:rtl/>
          <w:lang w:val="en-GB" w:eastAsia="zh-TW"/>
        </w:rPr>
        <w:tab/>
        <w:t>اعتماد القانون المؤرخ 9 تموز/يوليه 2011 المتعلق بتجريم التعذيب؛</w:t>
      </w:r>
    </w:p>
    <w:p w:rsidR="00B94009" w:rsidRPr="00C20EDB" w:rsidRDefault="00B94009" w:rsidP="00B94009">
      <w:pPr>
        <w:pStyle w:val="SingleTxtGA"/>
        <w:rPr>
          <w:rtl/>
          <w:lang w:val="en-GB" w:eastAsia="zh-TW"/>
        </w:rPr>
      </w:pPr>
      <w:r>
        <w:rPr>
          <w:rtl/>
          <w:lang w:val="en-GB" w:eastAsia="zh-TW"/>
        </w:rPr>
        <w:tab/>
        <w:t>(ج)</w:t>
      </w:r>
      <w:r>
        <w:rPr>
          <w:rtl/>
          <w:lang w:val="en-GB" w:eastAsia="zh-TW"/>
        </w:rPr>
        <w:tab/>
        <w:t>اعتماد القانون المؤرخ 21 آذار/مارس 2013، المتعلق بإنشاء اللجنة الوطنية لحقوق الإنسان</w:t>
      </w:r>
      <w:r w:rsidRPr="001416DD">
        <w:rPr>
          <w:rtl/>
        </w:rPr>
        <w:t xml:space="preserve"> </w:t>
      </w:r>
      <w:r w:rsidRPr="001416DD">
        <w:rPr>
          <w:rtl/>
          <w:lang w:val="en-GB" w:eastAsia="zh-TW"/>
        </w:rPr>
        <w:t>وتنظيم</w:t>
      </w:r>
      <w:r>
        <w:rPr>
          <w:rtl/>
          <w:lang w:val="en-GB" w:eastAsia="zh-TW"/>
        </w:rPr>
        <w:t xml:space="preserve">ها وأدائها؛ </w:t>
      </w:r>
    </w:p>
    <w:p w:rsidR="00B94009" w:rsidRPr="00C20EDB" w:rsidRDefault="00B94009" w:rsidP="00B94009">
      <w:pPr>
        <w:pStyle w:val="SingleTxtGA"/>
        <w:rPr>
          <w:rtl/>
          <w:lang w:val="en-GB" w:eastAsia="zh-TW"/>
        </w:rPr>
      </w:pPr>
      <w:r>
        <w:rPr>
          <w:rtl/>
          <w:lang w:val="en-GB" w:eastAsia="zh-TW"/>
        </w:rPr>
        <w:lastRenderedPageBreak/>
        <w:tab/>
        <w:t>(د)</w:t>
      </w:r>
      <w:r>
        <w:rPr>
          <w:rtl/>
          <w:lang w:val="en-GB" w:eastAsia="zh-TW"/>
        </w:rPr>
        <w:tab/>
        <w:t>اعتماد القانون المؤرخ ١٥ تموز/يوليه ٢٠١٦ المتعلق بتعديل مدونة الأسرة لعام</w:t>
      </w:r>
      <w:r>
        <w:rPr>
          <w:rFonts w:hint="cs"/>
          <w:rtl/>
          <w:lang w:val="en-GB" w:eastAsia="zh-TW"/>
        </w:rPr>
        <w:t> </w:t>
      </w:r>
      <w:r>
        <w:rPr>
          <w:rtl/>
          <w:lang w:val="en-GB" w:eastAsia="zh-TW"/>
        </w:rPr>
        <w:t>1987.</w:t>
      </w:r>
    </w:p>
    <w:p w:rsidR="00B94009" w:rsidRPr="00C20EDB" w:rsidRDefault="00B94009" w:rsidP="00B94009">
      <w:pPr>
        <w:pStyle w:val="SingleTxtGA"/>
        <w:rPr>
          <w:rtl/>
          <w:lang w:val="en-GB" w:eastAsia="zh-TW"/>
        </w:rPr>
      </w:pPr>
      <w:r>
        <w:rPr>
          <w:rtl/>
          <w:lang w:val="en-GB" w:eastAsia="zh-TW"/>
        </w:rPr>
        <w:t>٤-</w:t>
      </w:r>
      <w:r>
        <w:rPr>
          <w:rtl/>
          <w:lang w:val="en-GB" w:eastAsia="zh-TW"/>
        </w:rPr>
        <w:tab/>
      </w:r>
      <w:r w:rsidRPr="00F011F4">
        <w:rPr>
          <w:rtl/>
          <w:lang w:val="en-GB" w:eastAsia="zh-TW"/>
        </w:rPr>
        <w:t>و</w:t>
      </w:r>
      <w:r>
        <w:rPr>
          <w:rtl/>
          <w:lang w:val="en-GB" w:eastAsia="zh-TW"/>
        </w:rPr>
        <w:t>تحيط</w:t>
      </w:r>
      <w:r w:rsidRPr="00F011F4">
        <w:rPr>
          <w:rtl/>
          <w:lang w:val="en-GB" w:eastAsia="zh-TW"/>
        </w:rPr>
        <w:t xml:space="preserve"> اللجنة</w:t>
      </w:r>
      <w:r>
        <w:rPr>
          <w:rtl/>
          <w:lang w:val="en-GB" w:eastAsia="zh-TW"/>
        </w:rPr>
        <w:t xml:space="preserve"> علم</w:t>
      </w:r>
      <w:r w:rsidR="00936440">
        <w:rPr>
          <w:rtl/>
          <w:lang w:val="en-GB" w:eastAsia="zh-TW"/>
        </w:rPr>
        <w:t xml:space="preserve">اً </w:t>
      </w:r>
      <w:r>
        <w:rPr>
          <w:rtl/>
          <w:lang w:val="en-GB" w:eastAsia="zh-TW"/>
        </w:rPr>
        <w:t>مع الارتياح</w:t>
      </w:r>
      <w:r w:rsidRPr="00F011F4">
        <w:rPr>
          <w:rtl/>
          <w:lang w:val="en-GB" w:eastAsia="zh-TW"/>
        </w:rPr>
        <w:t xml:space="preserve"> بتصديق</w:t>
      </w:r>
      <w:r>
        <w:rPr>
          <w:rtl/>
          <w:lang w:val="en-GB" w:eastAsia="zh-TW"/>
        </w:rPr>
        <w:t xml:space="preserve"> الدولة الطرف على الصكوك الدولية الواردة أدناه أو بانضمامها إليها:</w:t>
      </w:r>
    </w:p>
    <w:p w:rsidR="00B94009" w:rsidRPr="00C20EDB" w:rsidRDefault="00B94009" w:rsidP="00B94009">
      <w:pPr>
        <w:pStyle w:val="SingleTxtGA"/>
        <w:rPr>
          <w:rtl/>
          <w:lang w:val="en-GB" w:eastAsia="zh-TW" w:bidi="ar-DZ"/>
        </w:rPr>
      </w:pPr>
      <w:r>
        <w:rPr>
          <w:rtl/>
          <w:lang w:val="en-GB" w:eastAsia="zh-TW" w:bidi="ar-DZ"/>
        </w:rPr>
        <w:tab/>
        <w:t>(أ)</w:t>
      </w:r>
      <w:r>
        <w:rPr>
          <w:rtl/>
          <w:lang w:val="en-GB" w:eastAsia="zh-TW" w:bidi="ar-DZ"/>
        </w:rPr>
        <w:tab/>
      </w:r>
      <w:r w:rsidRPr="00F011F4">
        <w:rPr>
          <w:rtl/>
          <w:lang w:val="en-GB" w:eastAsia="zh-TW" w:bidi="ar-DZ"/>
        </w:rPr>
        <w:t>البروتوكول الاختياري لاتفاقية مناهضة التعذيب وغيره من ضروب المعاملة أو العقوبة ا</w:t>
      </w:r>
      <w:r>
        <w:rPr>
          <w:rtl/>
          <w:lang w:val="en-GB" w:eastAsia="zh-TW" w:bidi="ar-DZ"/>
        </w:rPr>
        <w:t>لقاسية أو اللاإنسانية أو المهينة</w:t>
      </w:r>
      <w:r>
        <w:rPr>
          <w:rtl/>
          <w:lang w:val="en-GB" w:eastAsia="zh-TW"/>
        </w:rPr>
        <w:t>، في عام 2010؛</w:t>
      </w:r>
    </w:p>
    <w:p w:rsidR="00B94009" w:rsidRPr="00C20EDB" w:rsidRDefault="00B94009" w:rsidP="00B94009">
      <w:pPr>
        <w:pStyle w:val="SingleTxtGA"/>
        <w:rPr>
          <w:rtl/>
          <w:lang w:val="en-GB" w:eastAsia="zh-TW"/>
        </w:rPr>
      </w:pPr>
      <w:r>
        <w:rPr>
          <w:rtl/>
          <w:lang w:val="en-GB" w:eastAsia="zh-TW"/>
        </w:rPr>
        <w:tab/>
        <w:t>(ب)</w:t>
      </w:r>
      <w:r>
        <w:rPr>
          <w:rtl/>
          <w:lang w:val="en-GB" w:eastAsia="zh-TW"/>
        </w:rPr>
        <w:tab/>
        <w:t>اتفاقية حقوق الأشخاص ذوي الإعاقة وبروتوكولها الاختياري، في عام</w:t>
      </w:r>
      <w:r>
        <w:rPr>
          <w:rFonts w:hint="cs"/>
          <w:rtl/>
          <w:lang w:val="en-GB" w:eastAsia="zh-TW"/>
        </w:rPr>
        <w:t> </w:t>
      </w:r>
      <w:r>
        <w:rPr>
          <w:rtl/>
          <w:lang w:val="en-GB" w:eastAsia="zh-TW"/>
        </w:rPr>
        <w:t>2015.</w:t>
      </w:r>
    </w:p>
    <w:p w:rsidR="00B94009" w:rsidRPr="00F011F4" w:rsidRDefault="00B94009" w:rsidP="00B94009">
      <w:pPr>
        <w:pStyle w:val="H1GA"/>
        <w:rPr>
          <w:rtl/>
          <w:lang w:val="en-GB" w:eastAsia="zh-TW"/>
        </w:rPr>
      </w:pPr>
      <w:r>
        <w:rPr>
          <w:rtl/>
          <w:lang w:val="en-GB" w:eastAsia="zh-TW"/>
        </w:rPr>
        <w:tab/>
      </w:r>
      <w:r w:rsidRPr="00F011F4">
        <w:rPr>
          <w:rtl/>
          <w:lang w:val="en-GB" w:eastAsia="zh-TW"/>
        </w:rPr>
        <w:t>جيم</w:t>
      </w:r>
      <w:r>
        <w:rPr>
          <w:rtl/>
          <w:lang w:val="en-GB" w:eastAsia="zh-TW"/>
        </w:rPr>
        <w:t>-</w:t>
      </w:r>
      <w:r>
        <w:rPr>
          <w:rtl/>
          <w:lang w:val="en-GB" w:eastAsia="zh-TW"/>
        </w:rPr>
        <w:tab/>
      </w:r>
      <w:r w:rsidRPr="00F011F4">
        <w:rPr>
          <w:rtl/>
          <w:lang w:val="en-GB" w:eastAsia="zh-TW"/>
        </w:rPr>
        <w:t xml:space="preserve">دواعي القلق الرئيسية والتوصيات </w:t>
      </w:r>
    </w:p>
    <w:p w:rsidR="00B94009" w:rsidRPr="00F011F4" w:rsidRDefault="00B94009" w:rsidP="00B94009">
      <w:pPr>
        <w:pStyle w:val="H23GA"/>
        <w:rPr>
          <w:rtl/>
          <w:lang w:val="en-GB" w:bidi="ar-DZ"/>
        </w:rPr>
      </w:pPr>
      <w:r>
        <w:rPr>
          <w:lang w:val="en-GB"/>
        </w:rPr>
        <w:tab/>
      </w:r>
      <w:r>
        <w:rPr>
          <w:rtl/>
          <w:lang w:val="en-GB"/>
        </w:rPr>
        <w:tab/>
      </w:r>
      <w:r w:rsidRPr="00F011F4">
        <w:rPr>
          <w:rtl/>
          <w:lang w:val="en-GB"/>
        </w:rPr>
        <w:t>تنفيذ العهد</w:t>
      </w:r>
      <w:r>
        <w:rPr>
          <w:rtl/>
          <w:lang w:val="en-GB"/>
        </w:rPr>
        <w:t xml:space="preserve"> في إطار النظام القانوني الداخلي</w:t>
      </w:r>
    </w:p>
    <w:p w:rsidR="00B94009" w:rsidRPr="004034B6" w:rsidRDefault="00B94009" w:rsidP="00B94009">
      <w:pPr>
        <w:pStyle w:val="SingleTxtGA"/>
        <w:rPr>
          <w:rtl/>
          <w:lang w:val="en-GB" w:eastAsia="zh-TW"/>
        </w:rPr>
      </w:pPr>
      <w:r>
        <w:rPr>
          <w:rtl/>
          <w:lang w:val="en-GB" w:eastAsia="zh-TW"/>
        </w:rPr>
        <w:t>٥-</w:t>
      </w:r>
      <w:r>
        <w:rPr>
          <w:rtl/>
          <w:lang w:val="en-GB" w:eastAsia="zh-TW"/>
        </w:rPr>
        <w:tab/>
        <w:t>تحيط اللجنة علم</w:t>
      </w:r>
      <w:r w:rsidR="00936440">
        <w:rPr>
          <w:rtl/>
          <w:lang w:val="en-GB" w:eastAsia="zh-TW"/>
        </w:rPr>
        <w:t xml:space="preserve">اً </w:t>
      </w:r>
      <w:r>
        <w:rPr>
          <w:rtl/>
          <w:lang w:val="en-GB" w:eastAsia="zh-TW"/>
        </w:rPr>
        <w:t>بالمادة ٢١٥ من الدستور التي تنص على أن للمعاهدات الأسبقية على القوانين. ومع ذلك، تكرر اللجنة الإعراب عن قلقها، وتأسف لعدم تزويدها بأي أمثلة على الحالات التي جرى فيها الاحتجاج بأحكام العهد أمام المحاكم أو تطبيقها من جانب المحاكم. وتشعر اللجنة بالقلق إزاء المعلومات الواردة بشأن قلة التشاور مع المجتمع المدني في إطار إعداد التقرير المقدم إليها (المادة ٢).</w:t>
      </w:r>
    </w:p>
    <w:p w:rsidR="00B94009" w:rsidRPr="000D1CC7" w:rsidRDefault="00B94009" w:rsidP="00B94009">
      <w:pPr>
        <w:pStyle w:val="SingleTxtGA"/>
        <w:rPr>
          <w:b/>
          <w:bCs/>
          <w:rtl/>
          <w:lang w:val="en-GB" w:eastAsia="zh-TW"/>
        </w:rPr>
      </w:pPr>
      <w:r w:rsidRPr="00B94009">
        <w:rPr>
          <w:rtl/>
          <w:lang w:val="en-GB" w:eastAsia="zh-TW"/>
        </w:rPr>
        <w:t>٦-</w:t>
      </w:r>
      <w:r>
        <w:rPr>
          <w:b/>
          <w:bCs/>
          <w:rtl/>
          <w:lang w:val="en-GB" w:eastAsia="zh-TW"/>
        </w:rPr>
        <w:tab/>
      </w:r>
      <w:r w:rsidRPr="000D1CC7">
        <w:rPr>
          <w:b/>
          <w:bCs/>
          <w:rtl/>
          <w:lang w:val="en-GB" w:eastAsia="zh-TW"/>
        </w:rPr>
        <w:t xml:space="preserve">وفي هذا الصدد، ينبغي للدولة الطرف أن تتخذ التدابير المناسبة لإذكاء الوعي بالعهد والبروتوكول الاختياري الأول الملحق به لدى القضاة والمحامين والمدعين العامين لضمان مراعاة أحكامه وتطبيقها من جانب المحاكم الوطنية. وينبغي للدولة الطرف أن تكفل إجراء مشاورة واسعة النطاق وشاملة للمجتمع المدني في إطار إعداد تقاريرها المقدمة إلى اللجنة وتنفيذ توصياتها. </w:t>
      </w:r>
    </w:p>
    <w:p w:rsidR="00B94009" w:rsidRPr="00C20EDB" w:rsidRDefault="00B94009" w:rsidP="00B94009">
      <w:pPr>
        <w:pStyle w:val="H23GA"/>
        <w:rPr>
          <w:rtl/>
          <w:lang w:val="en-GB"/>
        </w:rPr>
      </w:pPr>
      <w:r>
        <w:rPr>
          <w:lang w:val="en-GB"/>
        </w:rPr>
        <w:tab/>
      </w:r>
      <w:r>
        <w:rPr>
          <w:lang w:val="en-GB"/>
        </w:rPr>
        <w:tab/>
      </w:r>
      <w:dir w:val="rtl">
        <w:r>
          <w:rPr>
            <w:rtl/>
            <w:lang w:val="en-GB"/>
          </w:rPr>
          <w:t>الآراء المقدمة في إطار</w:t>
        </w:r>
        <w:r w:rsidRPr="000D1CC7">
          <w:rPr>
            <w:rtl/>
            <w:lang w:val="en-GB"/>
          </w:rPr>
          <w:t xml:space="preserve"> البروتوكول الاختياري</w:t>
        </w:r>
        <w:r w:rsidRPr="000D1CC7">
          <w:rPr>
            <w:rFonts w:cs="Times New Roman" w:hint="cs"/>
            <w:rtl/>
            <w:lang w:val="en-GB"/>
          </w:rPr>
          <w:t>‬</w:t>
        </w:r>
        <w:r w:rsidRPr="000D1CC7">
          <w:t>‬</w:t>
        </w:r>
        <w:r>
          <w:t>‬</w:t>
        </w:r>
        <w:r>
          <w:t>‬</w:t>
        </w:r>
        <w:r>
          <w:t>‬</w:t>
        </w:r>
        <w:r w:rsidR="00663C6C">
          <w:t>‬</w:t>
        </w:r>
        <w:r w:rsidR="00D866CF">
          <w:t>‬</w:t>
        </w:r>
        <w:r w:rsidR="00D77779">
          <w:t>‬</w:t>
        </w:r>
      </w:dir>
    </w:p>
    <w:p w:rsidR="00B94009" w:rsidRPr="00C20EDB" w:rsidRDefault="00B94009" w:rsidP="00B94009">
      <w:pPr>
        <w:pStyle w:val="SingleTxtGA"/>
        <w:rPr>
          <w:rtl/>
          <w:lang w:val="en-GB" w:eastAsia="zh-TW"/>
        </w:rPr>
      </w:pPr>
      <w:r>
        <w:rPr>
          <w:rtl/>
          <w:lang w:val="en-GB" w:eastAsia="zh-TW"/>
        </w:rPr>
        <w:t>٧-</w:t>
      </w:r>
      <w:r>
        <w:rPr>
          <w:rtl/>
          <w:lang w:val="en-GB" w:eastAsia="zh-TW"/>
        </w:rPr>
        <w:tab/>
        <w:t>تعرب اللجنة عن أسفها لعدم ورود ملاحظات من الدولة الطرف، بصورة متكررة، على البلاغات المقدمة في إطار البروتوكول الاختياري، ولعدم توافر معلومات عن تنفيذ الآراء المقدمة، وتأسف كذلك للافتقار إلى آليات وإجراءات فعالة تتيح لأصحاب البلاغات أن يطلبوا، في إطار القانون وفي الممارسة العملية، التنفيذ الكامل لتلك الآراء (المادة ٢).</w:t>
      </w:r>
    </w:p>
    <w:p w:rsidR="00B94009" w:rsidRPr="009B0B36" w:rsidRDefault="00B94009" w:rsidP="00B94009">
      <w:pPr>
        <w:pStyle w:val="SingleTxtGA"/>
        <w:rPr>
          <w:b/>
          <w:rtl/>
          <w:lang w:val="en-GB" w:eastAsia="zh-TW"/>
        </w:rPr>
      </w:pPr>
      <w:r>
        <w:rPr>
          <w:rtl/>
          <w:lang w:val="en-GB" w:eastAsia="zh-TW"/>
        </w:rPr>
        <w:t>٨-</w:t>
      </w:r>
      <w:r>
        <w:rPr>
          <w:rtl/>
          <w:lang w:val="en-GB" w:eastAsia="zh-TW"/>
        </w:rPr>
        <w:tab/>
      </w:r>
      <w:r w:rsidRPr="002203E9">
        <w:rPr>
          <w:b/>
          <w:bCs/>
          <w:rtl/>
          <w:lang w:val="en-GB" w:eastAsia="zh-TW"/>
        </w:rPr>
        <w:t>ينبغي أن تتخذ الدولة الطرف جميع التدابير اللازمة التي تضمن وضع الإجراءات المناسبة لتنفيذ آراء اللجنة بالكامل ضماناً لحق الضحايا في الا</w:t>
      </w:r>
      <w:r>
        <w:rPr>
          <w:b/>
          <w:bCs/>
          <w:rtl/>
          <w:lang w:val="en-GB" w:eastAsia="zh-TW"/>
        </w:rPr>
        <w:t xml:space="preserve">نتصاف الفعّال في حال انتهاك العهد، </w:t>
      </w:r>
      <w:r w:rsidRPr="002203E9">
        <w:rPr>
          <w:bCs/>
          <w:rtl/>
          <w:lang w:val="en-GB" w:eastAsia="zh-TW"/>
        </w:rPr>
        <w:t>عمل</w:t>
      </w:r>
      <w:r w:rsidR="00936440">
        <w:rPr>
          <w:bCs/>
          <w:rtl/>
          <w:lang w:val="en-GB" w:eastAsia="zh-TW"/>
        </w:rPr>
        <w:t xml:space="preserve">اً </w:t>
      </w:r>
      <w:r w:rsidRPr="002203E9">
        <w:rPr>
          <w:bCs/>
          <w:rtl/>
          <w:lang w:val="en-GB" w:eastAsia="zh-TW"/>
        </w:rPr>
        <w:t>بالفقرة 3 من المادة 2.</w:t>
      </w:r>
    </w:p>
    <w:p w:rsidR="00B94009" w:rsidRPr="002203E9" w:rsidRDefault="00B94009" w:rsidP="00AC18F3">
      <w:pPr>
        <w:pStyle w:val="H23GA"/>
        <w:rPr>
          <w:rtl/>
          <w:lang w:val="en-GB"/>
        </w:rPr>
      </w:pPr>
      <w:r>
        <w:rPr>
          <w:lang w:val="en-GB"/>
        </w:rPr>
        <w:tab/>
      </w:r>
      <w:r w:rsidRPr="002203E9">
        <w:rPr>
          <w:lang w:val="en-GB"/>
        </w:rPr>
        <w:tab/>
      </w:r>
      <w:r w:rsidRPr="002203E9">
        <w:rPr>
          <w:rtl/>
          <w:lang w:val="en-GB"/>
        </w:rPr>
        <w:t>اللجنة الوطنية لحقوق الإنسان</w:t>
      </w:r>
    </w:p>
    <w:p w:rsidR="00B94009" w:rsidRPr="00C20EDB" w:rsidRDefault="00B94009" w:rsidP="00B94009">
      <w:pPr>
        <w:pStyle w:val="SingleTxtGA"/>
        <w:rPr>
          <w:rtl/>
          <w:lang w:val="en-GB" w:eastAsia="zh-TW"/>
        </w:rPr>
      </w:pPr>
      <w:r>
        <w:rPr>
          <w:rtl/>
          <w:lang w:val="en-GB" w:eastAsia="zh-TW"/>
        </w:rPr>
        <w:t>٩-</w:t>
      </w:r>
      <w:r>
        <w:rPr>
          <w:rtl/>
          <w:lang w:val="en-GB" w:eastAsia="zh-TW"/>
        </w:rPr>
        <w:tab/>
      </w:r>
      <w:r w:rsidRPr="00BA4F0A">
        <w:rPr>
          <w:rtl/>
          <w:lang w:val="en-GB" w:eastAsia="zh-TW"/>
        </w:rPr>
        <w:t xml:space="preserve">يساور </w:t>
      </w:r>
      <w:r>
        <w:rPr>
          <w:rtl/>
          <w:lang w:val="en-GB" w:eastAsia="zh-TW"/>
        </w:rPr>
        <w:t>اللجنة القلق لأن</w:t>
      </w:r>
      <w:r w:rsidRPr="00BA4F0A">
        <w:rPr>
          <w:rtl/>
        </w:rPr>
        <w:t xml:space="preserve"> </w:t>
      </w:r>
      <w:r w:rsidRPr="00BA4F0A">
        <w:rPr>
          <w:rtl/>
          <w:lang w:val="en-GB" w:eastAsia="zh-TW"/>
        </w:rPr>
        <w:t>اللجنة الوطنية لحقوق الإنسان</w:t>
      </w:r>
      <w:r>
        <w:rPr>
          <w:rtl/>
          <w:lang w:val="en-GB" w:eastAsia="zh-TW"/>
        </w:rPr>
        <w:t xml:space="preserve"> لم تُمنح فعلي</w:t>
      </w:r>
      <w:r w:rsidR="00936440">
        <w:rPr>
          <w:rtl/>
          <w:lang w:val="en-GB" w:eastAsia="zh-TW"/>
        </w:rPr>
        <w:t xml:space="preserve">اً </w:t>
      </w:r>
      <w:r>
        <w:rPr>
          <w:rtl/>
          <w:lang w:val="en-GB" w:eastAsia="zh-TW"/>
        </w:rPr>
        <w:t>سوى</w:t>
      </w:r>
      <w:r w:rsidRPr="00BA4F0A">
        <w:rPr>
          <w:rtl/>
          <w:lang w:val="en-GB" w:eastAsia="zh-TW"/>
        </w:rPr>
        <w:t xml:space="preserve"> ٣٠ في المائة من الميزانية المخصصة </w:t>
      </w:r>
      <w:r>
        <w:rPr>
          <w:rtl/>
          <w:lang w:val="en-GB" w:eastAsia="zh-TW"/>
        </w:rPr>
        <w:t>لها قانون</w:t>
      </w:r>
      <w:r w:rsidR="00936440">
        <w:rPr>
          <w:rtl/>
          <w:lang w:val="en-GB" w:eastAsia="zh-TW"/>
        </w:rPr>
        <w:t xml:space="preserve">اً، </w:t>
      </w:r>
      <w:r w:rsidRPr="00BA4F0A">
        <w:rPr>
          <w:rtl/>
          <w:lang w:val="en-GB" w:eastAsia="zh-TW"/>
        </w:rPr>
        <w:t>فضل</w:t>
      </w:r>
      <w:r w:rsidR="00936440">
        <w:rPr>
          <w:rtl/>
          <w:lang w:val="en-GB" w:eastAsia="zh-TW"/>
        </w:rPr>
        <w:t xml:space="preserve">اً </w:t>
      </w:r>
      <w:r>
        <w:rPr>
          <w:rtl/>
          <w:lang w:val="en-GB" w:eastAsia="zh-TW"/>
        </w:rPr>
        <w:t>عن أنها لم تتلقَّ أي تمويل منذ آذار/مارس ٢٠١٧. ويساور اللجنة القلق أيض</w:t>
      </w:r>
      <w:r w:rsidR="00936440">
        <w:rPr>
          <w:rtl/>
          <w:lang w:val="en-GB" w:eastAsia="zh-TW"/>
        </w:rPr>
        <w:t xml:space="preserve">اً </w:t>
      </w:r>
      <w:r>
        <w:rPr>
          <w:rtl/>
          <w:lang w:val="en-GB" w:eastAsia="zh-TW"/>
        </w:rPr>
        <w:t xml:space="preserve">لأنه ليس لدى اللجنة الوطنية لحقوق الإنسان، التي يوجد مقرها في </w:t>
      </w:r>
      <w:r>
        <w:rPr>
          <w:rtl/>
          <w:lang w:val="en-GB" w:eastAsia="zh-TW"/>
        </w:rPr>
        <w:lastRenderedPageBreak/>
        <w:t xml:space="preserve">كينشاسا، مكاتب إقليمية تتيح لها الاضطلاع بأنشطتها في جميع أنحاء البلد. وتشعر اللجنة بالقلق كذلك إزاء المعلومات التي تفيد أنه لا يُنظر إلى اللجنة </w:t>
      </w:r>
      <w:r w:rsidRPr="00FF32E1">
        <w:rPr>
          <w:rtl/>
          <w:lang w:val="en-GB" w:eastAsia="zh-TW"/>
        </w:rPr>
        <w:t xml:space="preserve">الوطنية لحقوق الإنسان </w:t>
      </w:r>
      <w:r>
        <w:rPr>
          <w:rtl/>
          <w:lang w:val="en-GB" w:eastAsia="zh-TW"/>
        </w:rPr>
        <w:t>باعتبارها هيئة مستقلة تمام</w:t>
      </w:r>
      <w:r w:rsidR="00936440">
        <w:rPr>
          <w:rtl/>
          <w:lang w:val="en-GB" w:eastAsia="zh-TW"/>
        </w:rPr>
        <w:t xml:space="preserve">اً </w:t>
      </w:r>
      <w:r>
        <w:rPr>
          <w:rtl/>
          <w:lang w:val="en-GB" w:eastAsia="zh-TW"/>
        </w:rPr>
        <w:t>(المادة 2).</w:t>
      </w:r>
    </w:p>
    <w:p w:rsidR="00B94009" w:rsidRPr="00C20EDB" w:rsidRDefault="00B94009" w:rsidP="00B94009">
      <w:pPr>
        <w:pStyle w:val="SingleTxtGA"/>
        <w:rPr>
          <w:b/>
          <w:bCs/>
          <w:rtl/>
          <w:lang w:val="en-GB" w:eastAsia="zh-TW"/>
        </w:rPr>
      </w:pPr>
      <w:r>
        <w:rPr>
          <w:rtl/>
          <w:lang w:val="en-GB" w:eastAsia="zh-TW"/>
        </w:rPr>
        <w:t>١٠-</w:t>
      </w:r>
      <w:r>
        <w:rPr>
          <w:rtl/>
          <w:lang w:val="en-GB" w:eastAsia="zh-TW"/>
        </w:rPr>
        <w:tab/>
      </w:r>
      <w:r w:rsidRPr="00851113">
        <w:rPr>
          <w:b/>
          <w:bCs/>
          <w:rtl/>
          <w:lang w:val="en-GB" w:eastAsia="zh-TW"/>
        </w:rPr>
        <w:t>ينبغي للدولة الطرف أن تكفل أن الموارد المخصص</w:t>
      </w:r>
      <w:r>
        <w:rPr>
          <w:b/>
          <w:bCs/>
          <w:rtl/>
          <w:lang w:val="en-GB" w:eastAsia="zh-TW"/>
        </w:rPr>
        <w:t>ة للجنة الوطنية لحقوق الإنسان تُمنح لها</w:t>
      </w:r>
      <w:r w:rsidRPr="00851113">
        <w:rPr>
          <w:b/>
          <w:bCs/>
          <w:rtl/>
          <w:lang w:val="en-GB" w:eastAsia="zh-TW"/>
        </w:rPr>
        <w:t xml:space="preserve"> </w:t>
      </w:r>
      <w:r>
        <w:rPr>
          <w:b/>
          <w:bCs/>
          <w:rtl/>
          <w:lang w:val="en-GB" w:eastAsia="zh-TW"/>
        </w:rPr>
        <w:t>فعلي</w:t>
      </w:r>
      <w:r w:rsidR="00936440">
        <w:rPr>
          <w:b/>
          <w:bCs/>
          <w:rtl/>
          <w:lang w:val="en-GB" w:eastAsia="zh-TW"/>
        </w:rPr>
        <w:t xml:space="preserve">اً </w:t>
      </w:r>
      <w:r w:rsidRPr="00851113">
        <w:rPr>
          <w:b/>
          <w:bCs/>
          <w:rtl/>
          <w:lang w:val="en-GB" w:eastAsia="zh-TW"/>
        </w:rPr>
        <w:t xml:space="preserve">لتمكينها من الاضطلاع بولايتها بفعالية. </w:t>
      </w:r>
      <w:r>
        <w:rPr>
          <w:b/>
          <w:bCs/>
          <w:rtl/>
          <w:lang w:val="en-GB" w:eastAsia="zh-TW"/>
        </w:rPr>
        <w:t>و</w:t>
      </w:r>
      <w:r w:rsidRPr="00851113">
        <w:rPr>
          <w:b/>
          <w:bCs/>
          <w:rtl/>
          <w:lang w:val="en-GB" w:eastAsia="zh-TW"/>
        </w:rPr>
        <w:t>ينبغي للدولة الطرف أن تكفل</w:t>
      </w:r>
      <w:r>
        <w:rPr>
          <w:b/>
          <w:bCs/>
          <w:rtl/>
          <w:lang w:val="en-GB" w:eastAsia="zh-TW"/>
        </w:rPr>
        <w:t xml:space="preserve"> أيض</w:t>
      </w:r>
      <w:r w:rsidR="00936440">
        <w:rPr>
          <w:b/>
          <w:bCs/>
          <w:rtl/>
          <w:lang w:val="en-GB" w:eastAsia="zh-TW"/>
        </w:rPr>
        <w:t xml:space="preserve">اً </w:t>
      </w:r>
      <w:r>
        <w:rPr>
          <w:b/>
          <w:bCs/>
          <w:rtl/>
          <w:lang w:val="en-GB" w:eastAsia="zh-TW"/>
        </w:rPr>
        <w:t>أن يكون لدى</w:t>
      </w:r>
      <w:r w:rsidRPr="00851113">
        <w:rPr>
          <w:b/>
          <w:bCs/>
          <w:rtl/>
          <w:lang w:val="en-GB" w:eastAsia="zh-TW"/>
        </w:rPr>
        <w:t xml:space="preserve"> اللجنة الوطنية لحقوق الإنسان</w:t>
      </w:r>
      <w:r>
        <w:rPr>
          <w:b/>
          <w:bCs/>
          <w:rtl/>
          <w:lang w:val="en-GB" w:eastAsia="zh-TW"/>
        </w:rPr>
        <w:t xml:space="preserve"> مكاتب</w:t>
      </w:r>
      <w:r w:rsidRPr="00851113">
        <w:rPr>
          <w:b/>
          <w:bCs/>
          <w:rtl/>
          <w:lang w:val="en-GB" w:eastAsia="zh-TW"/>
        </w:rPr>
        <w:t xml:space="preserve"> </w:t>
      </w:r>
      <w:r>
        <w:rPr>
          <w:b/>
          <w:bCs/>
          <w:rtl/>
          <w:lang w:val="en-GB" w:eastAsia="zh-TW"/>
        </w:rPr>
        <w:t>ووسائل فعالة للعمل في جميع أنحاء البلد. وينبغي لها كذلك أن تتخذ جميع التدابير اللازمة لتكون اللجنة ممتثلة للمبادئ المتعلقة بمركز المؤسسات الوطنية لتعزيز</w:t>
      </w:r>
      <w:r w:rsidRPr="00851113">
        <w:rPr>
          <w:b/>
          <w:bCs/>
          <w:rtl/>
          <w:lang w:val="en-GB" w:eastAsia="zh-TW"/>
        </w:rPr>
        <w:t xml:space="preserve"> حقوق الإنسان</w:t>
      </w:r>
      <w:r>
        <w:rPr>
          <w:b/>
          <w:bCs/>
          <w:rtl/>
          <w:lang w:val="en-GB" w:eastAsia="zh-TW"/>
        </w:rPr>
        <w:t xml:space="preserve"> وحمايتها</w:t>
      </w:r>
      <w:r w:rsidRPr="00851113">
        <w:rPr>
          <w:b/>
          <w:bCs/>
          <w:rtl/>
          <w:lang w:val="en-GB" w:eastAsia="zh-TW"/>
        </w:rPr>
        <w:t xml:space="preserve"> (مبادئ باريس).</w:t>
      </w:r>
    </w:p>
    <w:p w:rsidR="00B94009" w:rsidRPr="00B63F3B" w:rsidRDefault="00B94009" w:rsidP="00B94009">
      <w:pPr>
        <w:pStyle w:val="H23GA"/>
        <w:rPr>
          <w:rtl/>
          <w:lang w:val="en-GB"/>
        </w:rPr>
      </w:pPr>
      <w:r>
        <w:rPr>
          <w:lang w:val="en-GB"/>
        </w:rPr>
        <w:tab/>
      </w:r>
      <w:r>
        <w:rPr>
          <w:lang w:val="en-GB"/>
        </w:rPr>
        <w:tab/>
      </w:r>
      <w:r w:rsidRPr="00B63F3B">
        <w:rPr>
          <w:rtl/>
          <w:lang w:val="en-GB"/>
        </w:rPr>
        <w:t>الإفلات من العقاب وسبل الانتصاف الفعالة وجبر الضرر</w:t>
      </w:r>
    </w:p>
    <w:p w:rsidR="00B94009" w:rsidRDefault="00B94009" w:rsidP="00B94009">
      <w:pPr>
        <w:pStyle w:val="SingleTxtGA"/>
        <w:rPr>
          <w:rtl/>
          <w:lang w:val="en-GB" w:eastAsia="zh-TW"/>
        </w:rPr>
      </w:pPr>
      <w:r w:rsidRPr="00C14E11">
        <w:rPr>
          <w:rtl/>
          <w:lang w:val="en-GB" w:eastAsia="zh-TW"/>
        </w:rPr>
        <w:t>١١</w:t>
      </w:r>
      <w:r>
        <w:rPr>
          <w:rtl/>
          <w:lang w:val="en-GB" w:eastAsia="zh-TW"/>
        </w:rPr>
        <w:t>-</w:t>
      </w:r>
      <w:r>
        <w:rPr>
          <w:rtl/>
          <w:lang w:val="en-GB" w:eastAsia="zh-TW"/>
        </w:rPr>
        <w:tab/>
      </w:r>
      <w:r w:rsidRPr="00C14E11">
        <w:rPr>
          <w:rtl/>
          <w:lang w:val="en-GB" w:eastAsia="zh-TW"/>
        </w:rPr>
        <w:t>تحيط اللجنة علم</w:t>
      </w:r>
      <w:r w:rsidR="00936440">
        <w:rPr>
          <w:rtl/>
          <w:lang w:val="en-GB" w:eastAsia="zh-TW"/>
        </w:rPr>
        <w:t xml:space="preserve">اً </w:t>
      </w:r>
      <w:r w:rsidRPr="00C14E11">
        <w:rPr>
          <w:rtl/>
          <w:lang w:val="en-GB" w:eastAsia="zh-TW"/>
        </w:rPr>
        <w:t>ب</w:t>
      </w:r>
      <w:r>
        <w:rPr>
          <w:rtl/>
          <w:lang w:val="en-GB" w:eastAsia="zh-TW"/>
        </w:rPr>
        <w:t>اعتزام</w:t>
      </w:r>
      <w:r w:rsidRPr="00C14E11">
        <w:rPr>
          <w:rtl/>
          <w:lang w:val="en-GB" w:eastAsia="zh-TW"/>
        </w:rPr>
        <w:t xml:space="preserve"> الدولة الطرف الم</w:t>
      </w:r>
      <w:r>
        <w:rPr>
          <w:rtl/>
          <w:lang w:val="en-GB" w:eastAsia="zh-TW"/>
        </w:rPr>
        <w:t>علن إجراء</w:t>
      </w:r>
      <w:r w:rsidRPr="00C14E11">
        <w:rPr>
          <w:rtl/>
          <w:lang w:val="en-GB" w:eastAsia="zh-TW"/>
        </w:rPr>
        <w:t xml:space="preserve"> </w:t>
      </w:r>
      <w:r>
        <w:rPr>
          <w:rtl/>
          <w:lang w:val="en-GB" w:eastAsia="zh-TW"/>
        </w:rPr>
        <w:t xml:space="preserve">تحقيقات في انتهاكات حقوق الإنسان، وبتعاونها مع المحكمة الجنائية الدولية. بيد أنها لا تزال تشعر بالقلق إزاء ظاهرة الإفلات من العقاب التي سادت ولا تزال تسود في البلد فيما يتعلق بمرتكبي انتهاكات حقوق الإنسان، مما يؤدي إلى ارتكاب انتهاكات جديدة، سواء من جانب موظفي الدولة أو أفراد الجماعات والميليشيات المسلحة. كما تعرب اللجنة عن قلقها إزاء الصعوبات التي </w:t>
      </w:r>
      <w:proofErr w:type="spellStart"/>
      <w:r>
        <w:rPr>
          <w:rtl/>
          <w:lang w:val="en-GB" w:eastAsia="zh-TW"/>
        </w:rPr>
        <w:t>يواجهها</w:t>
      </w:r>
      <w:proofErr w:type="spellEnd"/>
      <w:r>
        <w:rPr>
          <w:rtl/>
          <w:lang w:val="en-GB" w:eastAsia="zh-TW"/>
        </w:rPr>
        <w:t xml:space="preserve"> الضحايا في إيجاد سبل الانتصاف الفعالة وفي جبر الضرر (المواد ٢ و6 و٧).</w:t>
      </w:r>
    </w:p>
    <w:p w:rsidR="00B94009" w:rsidRPr="00A31917" w:rsidRDefault="00B94009" w:rsidP="00B94009">
      <w:pPr>
        <w:pStyle w:val="SingleTxtGA"/>
        <w:rPr>
          <w:b/>
          <w:bCs/>
          <w:rtl/>
          <w:lang w:val="en-GB" w:eastAsia="zh-TW"/>
        </w:rPr>
      </w:pPr>
      <w:r w:rsidRPr="00B94009">
        <w:rPr>
          <w:rtl/>
          <w:lang w:val="en-GB" w:eastAsia="zh-TW"/>
        </w:rPr>
        <w:t>١٢-</w:t>
      </w:r>
      <w:r>
        <w:rPr>
          <w:b/>
          <w:bCs/>
          <w:rtl/>
          <w:lang w:val="en-GB" w:eastAsia="zh-TW"/>
        </w:rPr>
        <w:tab/>
      </w:r>
      <w:r w:rsidRPr="00A31917">
        <w:rPr>
          <w:b/>
          <w:bCs/>
          <w:rtl/>
          <w:lang w:val="en-GB" w:eastAsia="zh-TW"/>
        </w:rPr>
        <w:t xml:space="preserve">ينبغي للدولة الطرف أن تتخذ جميع التدابير اللازمة لمكافحة إفلات مرتكبي انتهاكات حقوق الإنسان من العقاب، ولا سيما أشد الانتهاكات خطورة، </w:t>
      </w:r>
      <w:r>
        <w:rPr>
          <w:b/>
          <w:bCs/>
          <w:rtl/>
          <w:lang w:val="en-GB" w:eastAsia="zh-TW"/>
        </w:rPr>
        <w:t>عن طريق</w:t>
      </w:r>
      <w:r w:rsidRPr="00A31917">
        <w:rPr>
          <w:b/>
          <w:bCs/>
          <w:rtl/>
          <w:lang w:val="en-GB" w:eastAsia="zh-TW"/>
        </w:rPr>
        <w:t xml:space="preserve"> إنشا</w:t>
      </w:r>
      <w:r>
        <w:rPr>
          <w:b/>
          <w:bCs/>
          <w:rtl/>
          <w:lang w:val="en-GB" w:eastAsia="zh-TW"/>
        </w:rPr>
        <w:t>ء نظام للعدالة الانتقالية كي يتسنى</w:t>
      </w:r>
      <w:r w:rsidRPr="00A31917">
        <w:rPr>
          <w:b/>
          <w:bCs/>
          <w:rtl/>
          <w:lang w:val="en-GB" w:eastAsia="zh-TW"/>
        </w:rPr>
        <w:t xml:space="preserve"> النظر في الانتهاكات الماضية والاضطلاع بصورة منهجية وشاملة بتحقيقات فورية ونز</w:t>
      </w:r>
      <w:r>
        <w:rPr>
          <w:b/>
          <w:bCs/>
          <w:rtl/>
          <w:lang w:val="en-GB" w:eastAsia="zh-TW"/>
        </w:rPr>
        <w:t>يهة وفعالة ل</w:t>
      </w:r>
      <w:r w:rsidRPr="00A31917">
        <w:rPr>
          <w:b/>
          <w:bCs/>
          <w:rtl/>
          <w:lang w:val="en-GB" w:eastAsia="zh-TW"/>
        </w:rPr>
        <w:t>تحديد المسؤولين عن الجناة وملاحقتهم، والقيام في حال إدانتهم بإصدار العقوبات المناسبة بحقهم، وضمان حصول أسَر الضحايا على سبل انتصاف فعالة وعلى الجبر الكامل. وينبغي للدولة الطرف أيض</w:t>
      </w:r>
      <w:r w:rsidR="00936440">
        <w:rPr>
          <w:b/>
          <w:bCs/>
          <w:rtl/>
          <w:lang w:val="en-GB" w:eastAsia="zh-TW"/>
        </w:rPr>
        <w:t xml:space="preserve">اً </w:t>
      </w:r>
      <w:r w:rsidRPr="00A31917">
        <w:rPr>
          <w:b/>
          <w:bCs/>
          <w:rtl/>
          <w:lang w:val="en-GB" w:eastAsia="zh-TW"/>
        </w:rPr>
        <w:t>أن تواصل تعاونها مع المحكمة الجنائية الدولية.</w:t>
      </w:r>
    </w:p>
    <w:p w:rsidR="00B94009" w:rsidRPr="00A31917" w:rsidRDefault="00B94009" w:rsidP="00B94009">
      <w:pPr>
        <w:pStyle w:val="H23GA"/>
        <w:rPr>
          <w:rtl/>
          <w:lang w:val="en-GB"/>
        </w:rPr>
      </w:pPr>
      <w:r>
        <w:rPr>
          <w:lang w:val="en-GB"/>
        </w:rPr>
        <w:tab/>
      </w:r>
      <w:r>
        <w:rPr>
          <w:lang w:val="en-GB"/>
        </w:rPr>
        <w:tab/>
      </w:r>
      <w:r w:rsidRPr="00A31917">
        <w:rPr>
          <w:rtl/>
          <w:lang w:val="en-GB"/>
        </w:rPr>
        <w:t>عدم التمييز</w:t>
      </w:r>
    </w:p>
    <w:p w:rsidR="00B94009" w:rsidRPr="00C20EDB" w:rsidRDefault="00B94009" w:rsidP="00B94009">
      <w:pPr>
        <w:pStyle w:val="SingleTxtGA"/>
        <w:rPr>
          <w:rtl/>
          <w:lang w:val="en-GB" w:eastAsia="zh-TW"/>
        </w:rPr>
      </w:pPr>
      <w:r>
        <w:rPr>
          <w:rtl/>
          <w:lang w:val="en-GB" w:eastAsia="zh-TW"/>
        </w:rPr>
        <w:t>١٣-</w:t>
      </w:r>
      <w:r>
        <w:rPr>
          <w:rtl/>
          <w:lang w:val="en-GB" w:eastAsia="zh-TW"/>
        </w:rPr>
        <w:tab/>
        <w:t>تشعر اللجنة بالقلق إزاء الادعاءات التي تفيد بتعرض أشخاص لما يلي: (أ) التمييز وأعمال العنف بسبب ميولهم الجنسية أو هويتهم الجنسانية؛ و(ب) ملاحقتهم على أساس المادة</w:t>
      </w:r>
      <w:r>
        <w:rPr>
          <w:rFonts w:hint="cs"/>
          <w:rtl/>
          <w:lang w:val="en-GB" w:eastAsia="zh-TW"/>
        </w:rPr>
        <w:t> </w:t>
      </w:r>
      <w:r>
        <w:rPr>
          <w:rtl/>
          <w:lang w:val="en-GB" w:eastAsia="zh-TW"/>
        </w:rPr>
        <w:t>176 من قانون العقوبات (الأنشطة المخالفة للآداب العامة) نتيجةً لميلهم الجنسي. وتحيط اللجنة علم</w:t>
      </w:r>
      <w:r w:rsidR="00936440">
        <w:rPr>
          <w:rtl/>
          <w:lang w:val="en-GB" w:eastAsia="zh-TW"/>
        </w:rPr>
        <w:t xml:space="preserve">اً </w:t>
      </w:r>
      <w:r>
        <w:rPr>
          <w:rtl/>
          <w:lang w:val="en-GB" w:eastAsia="zh-TW"/>
        </w:rPr>
        <w:t>بالملاحظات الشفوية للوفد، وتشير إلى أنها تحترم مبدأ التنوع الثقافي والمبادئ الأخلاقية السائدة في العالم، ولكنها تشير أيض</w:t>
      </w:r>
      <w:r w:rsidR="00936440">
        <w:rPr>
          <w:rtl/>
          <w:lang w:val="en-GB" w:eastAsia="zh-TW"/>
        </w:rPr>
        <w:t xml:space="preserve">اً </w:t>
      </w:r>
      <w:r>
        <w:rPr>
          <w:rtl/>
          <w:lang w:val="en-GB" w:eastAsia="zh-TW"/>
        </w:rPr>
        <w:t>إلى أن تلك المبادئ يجب أن تخضع دائم</w:t>
      </w:r>
      <w:r w:rsidR="00936440">
        <w:rPr>
          <w:rtl/>
          <w:lang w:val="en-GB" w:eastAsia="zh-TW"/>
        </w:rPr>
        <w:t xml:space="preserve">اً </w:t>
      </w:r>
      <w:r>
        <w:rPr>
          <w:rtl/>
          <w:lang w:val="en-GB" w:eastAsia="zh-TW"/>
        </w:rPr>
        <w:t>لمبدأي عالمية حقوق الإنسان وعدم التمييز المنصوص عليهما في العهد. وتشعر اللجنة بالقلق أيض</w:t>
      </w:r>
      <w:r w:rsidR="00936440">
        <w:rPr>
          <w:rtl/>
          <w:lang w:val="en-GB" w:eastAsia="zh-TW"/>
        </w:rPr>
        <w:t xml:space="preserve">اً </w:t>
      </w:r>
      <w:r>
        <w:rPr>
          <w:rtl/>
          <w:lang w:val="en-GB" w:eastAsia="zh-TW"/>
        </w:rPr>
        <w:t>إزاء عدم توافر تدابير لمكافحة حالات التمييز والعنف المبلَّغ عنها ضد الأشخاص المصابين بالمهق، وعدم وجود تشريعات شاملة لمكافحة التمييز (المواد ٢ و٦ و٧ و١٧ و٢٦).</w:t>
      </w:r>
    </w:p>
    <w:p w:rsidR="00B94009" w:rsidRPr="00694C42" w:rsidRDefault="00B94009" w:rsidP="00B94009">
      <w:pPr>
        <w:pStyle w:val="SingleTxtGA"/>
        <w:rPr>
          <w:b/>
          <w:bCs/>
          <w:rtl/>
          <w:lang w:val="en-GB" w:eastAsia="zh-TW"/>
        </w:rPr>
      </w:pPr>
      <w:r w:rsidRPr="00B94009">
        <w:rPr>
          <w:rtl/>
          <w:lang w:val="en-GB" w:eastAsia="zh-TW"/>
        </w:rPr>
        <w:t>١٤-</w:t>
      </w:r>
      <w:r>
        <w:rPr>
          <w:b/>
          <w:bCs/>
          <w:rtl/>
          <w:lang w:val="en-GB" w:eastAsia="zh-TW"/>
        </w:rPr>
        <w:tab/>
      </w:r>
      <w:r w:rsidRPr="00694C42">
        <w:rPr>
          <w:b/>
          <w:bCs/>
          <w:rtl/>
          <w:lang w:val="en-GB" w:eastAsia="zh-TW"/>
        </w:rPr>
        <w:t>ينبغي للدولة الطرف</w:t>
      </w:r>
      <w:r>
        <w:rPr>
          <w:b/>
          <w:bCs/>
          <w:rtl/>
          <w:lang w:val="en-GB" w:eastAsia="zh-TW"/>
        </w:rPr>
        <w:t>: (أ) أن تتخذ تدابير فعالة لمنع أعم</w:t>
      </w:r>
      <w:r w:rsidRPr="00694C42">
        <w:rPr>
          <w:b/>
          <w:bCs/>
          <w:rtl/>
          <w:lang w:val="en-GB" w:eastAsia="zh-TW"/>
        </w:rPr>
        <w:t>ال التمييز والعنف ذات الطابع التمييزي وضما</w:t>
      </w:r>
      <w:r>
        <w:rPr>
          <w:b/>
          <w:bCs/>
          <w:rtl/>
          <w:lang w:val="en-GB" w:eastAsia="zh-TW"/>
        </w:rPr>
        <w:t>ن حصول الضحايا على الجبر الكامل؛ (ب) أن تضمن</w:t>
      </w:r>
      <w:r w:rsidRPr="00694C42">
        <w:rPr>
          <w:b/>
          <w:bCs/>
          <w:rtl/>
          <w:lang w:val="en-GB" w:eastAsia="zh-TW"/>
        </w:rPr>
        <w:t xml:space="preserve"> </w:t>
      </w:r>
      <w:r>
        <w:rPr>
          <w:b/>
          <w:bCs/>
          <w:rtl/>
          <w:lang w:val="en-GB" w:eastAsia="zh-TW"/>
        </w:rPr>
        <w:t>ال</w:t>
      </w:r>
      <w:r w:rsidRPr="00694C42">
        <w:rPr>
          <w:b/>
          <w:bCs/>
          <w:rtl/>
          <w:lang w:val="en-GB" w:eastAsia="zh-TW"/>
        </w:rPr>
        <w:t xml:space="preserve">حماية </w:t>
      </w:r>
      <w:r>
        <w:rPr>
          <w:b/>
          <w:bCs/>
          <w:rtl/>
          <w:lang w:val="en-GB" w:eastAsia="zh-TW"/>
        </w:rPr>
        <w:t>و</w:t>
      </w:r>
      <w:r w:rsidRPr="00694C42">
        <w:rPr>
          <w:b/>
          <w:bCs/>
          <w:rtl/>
          <w:lang w:val="en-GB" w:eastAsia="zh-TW"/>
        </w:rPr>
        <w:t xml:space="preserve">التمتع </w:t>
      </w:r>
      <w:r>
        <w:rPr>
          <w:b/>
          <w:bCs/>
          <w:rtl/>
          <w:lang w:val="en-GB" w:eastAsia="zh-TW"/>
        </w:rPr>
        <w:t>على قدم المساواة بالحقوق المنصوص عليها</w:t>
      </w:r>
      <w:r w:rsidRPr="00694C42">
        <w:rPr>
          <w:b/>
          <w:bCs/>
          <w:rtl/>
          <w:lang w:val="en-GB" w:eastAsia="zh-TW"/>
        </w:rPr>
        <w:t xml:space="preserve"> في العهد لجميع الأشخاص المصابين </w:t>
      </w:r>
      <w:r w:rsidRPr="00694C42">
        <w:rPr>
          <w:b/>
          <w:bCs/>
          <w:rtl/>
          <w:lang w:val="en-GB" w:eastAsia="zh-TW"/>
        </w:rPr>
        <w:lastRenderedPageBreak/>
        <w:t>بالمهق ؛ (</w:t>
      </w:r>
      <w:r>
        <w:rPr>
          <w:b/>
          <w:bCs/>
          <w:rtl/>
          <w:lang w:val="en-GB" w:eastAsia="zh-TW"/>
        </w:rPr>
        <w:t>ج) أن تضمن عدم تعرض أي شخص للملاحقة</w:t>
      </w:r>
      <w:r w:rsidRPr="00694C42">
        <w:rPr>
          <w:b/>
          <w:bCs/>
          <w:rtl/>
          <w:lang w:val="en-GB" w:eastAsia="zh-TW"/>
        </w:rPr>
        <w:t xml:space="preserve"> على أساس</w:t>
      </w:r>
      <w:r>
        <w:rPr>
          <w:b/>
          <w:bCs/>
          <w:rtl/>
          <w:lang w:val="en-GB" w:eastAsia="zh-TW"/>
        </w:rPr>
        <w:t xml:space="preserve"> المادة 176 من </w:t>
      </w:r>
      <w:r w:rsidRPr="00694C42">
        <w:rPr>
          <w:b/>
          <w:bCs/>
          <w:rtl/>
          <w:lang w:val="en-GB" w:eastAsia="zh-TW"/>
        </w:rPr>
        <w:t xml:space="preserve">قانون </w:t>
      </w:r>
      <w:r>
        <w:rPr>
          <w:b/>
          <w:bCs/>
          <w:rtl/>
          <w:lang w:val="en-GB" w:eastAsia="zh-TW"/>
        </w:rPr>
        <w:t>العقوبات بسبب ميله الجنسي أو هويته الجنسانية</w:t>
      </w:r>
      <w:r w:rsidRPr="00694C42">
        <w:rPr>
          <w:b/>
          <w:bCs/>
          <w:rtl/>
          <w:lang w:val="en-GB" w:eastAsia="zh-TW"/>
        </w:rPr>
        <w:t>؛</w:t>
      </w:r>
      <w:r>
        <w:rPr>
          <w:b/>
          <w:bCs/>
          <w:rtl/>
          <w:lang w:val="en-GB" w:eastAsia="zh-TW"/>
        </w:rPr>
        <w:t xml:space="preserve"> (د) أن تعتمد</w:t>
      </w:r>
      <w:r w:rsidRPr="00694C42">
        <w:rPr>
          <w:b/>
          <w:bCs/>
          <w:rtl/>
          <w:lang w:val="en-GB" w:eastAsia="zh-TW"/>
        </w:rPr>
        <w:t xml:space="preserve"> </w:t>
      </w:r>
      <w:r>
        <w:rPr>
          <w:b/>
          <w:bCs/>
          <w:rtl/>
          <w:lang w:val="en-GB" w:eastAsia="zh-TW"/>
        </w:rPr>
        <w:t>تشريعات</w:t>
      </w:r>
      <w:r w:rsidRPr="00694C42">
        <w:rPr>
          <w:b/>
          <w:bCs/>
          <w:rtl/>
          <w:lang w:val="en-GB" w:eastAsia="zh-TW"/>
        </w:rPr>
        <w:t xml:space="preserve"> شامل</w:t>
      </w:r>
      <w:r>
        <w:rPr>
          <w:b/>
          <w:bCs/>
          <w:rtl/>
          <w:lang w:val="en-GB" w:eastAsia="zh-TW"/>
        </w:rPr>
        <w:t>ة تنص على توفير حماية كاملة وفعالة</w:t>
      </w:r>
      <w:r w:rsidRPr="00694C42">
        <w:rPr>
          <w:b/>
          <w:bCs/>
          <w:rtl/>
          <w:lang w:val="en-GB" w:eastAsia="zh-TW"/>
        </w:rPr>
        <w:t xml:space="preserve"> </w:t>
      </w:r>
      <w:r>
        <w:rPr>
          <w:b/>
          <w:bCs/>
          <w:rtl/>
          <w:lang w:val="en-GB" w:eastAsia="zh-TW"/>
        </w:rPr>
        <w:t xml:space="preserve">من </w:t>
      </w:r>
      <w:r w:rsidRPr="00694C42">
        <w:rPr>
          <w:b/>
          <w:bCs/>
          <w:rtl/>
          <w:lang w:val="en-GB" w:eastAsia="zh-TW"/>
        </w:rPr>
        <w:t xml:space="preserve">التمييز </w:t>
      </w:r>
      <w:r>
        <w:rPr>
          <w:b/>
          <w:bCs/>
          <w:rtl/>
          <w:lang w:val="en-GB" w:eastAsia="zh-TW"/>
        </w:rPr>
        <w:t>في جميع الأوساط، وت</w:t>
      </w:r>
      <w:r w:rsidRPr="00694C42">
        <w:rPr>
          <w:b/>
          <w:bCs/>
          <w:rtl/>
          <w:lang w:val="en-GB" w:eastAsia="zh-TW"/>
        </w:rPr>
        <w:t>تضمن قائمة شاملة بأسباب التمييز المحظورة، بما فيها الميل الجنسي والهوية الجنسانية.</w:t>
      </w:r>
    </w:p>
    <w:p w:rsidR="00B94009" w:rsidRPr="00AD3B59" w:rsidRDefault="00B94009" w:rsidP="00B94009">
      <w:pPr>
        <w:pStyle w:val="H23GA"/>
        <w:rPr>
          <w:rtl/>
          <w:lang w:val="en-GB"/>
        </w:rPr>
      </w:pPr>
      <w:r w:rsidRPr="00AD3B59">
        <w:rPr>
          <w:lang w:val="en-GB"/>
        </w:rPr>
        <w:tab/>
      </w:r>
      <w:r w:rsidRPr="00AD3B59">
        <w:rPr>
          <w:lang w:val="en-GB"/>
        </w:rPr>
        <w:tab/>
      </w:r>
      <w:r w:rsidRPr="00AD3B59">
        <w:rPr>
          <w:rtl/>
          <w:lang w:val="en-GB"/>
        </w:rPr>
        <w:t>المساواة بين الجنسين</w:t>
      </w:r>
    </w:p>
    <w:p w:rsidR="00B94009" w:rsidRPr="00C20EDB" w:rsidRDefault="00B94009" w:rsidP="00B94009">
      <w:pPr>
        <w:pStyle w:val="SingleTxtGA"/>
        <w:rPr>
          <w:rtl/>
          <w:lang w:val="en-GB" w:eastAsia="zh-TW"/>
        </w:rPr>
      </w:pPr>
      <w:r>
        <w:rPr>
          <w:rtl/>
          <w:lang w:val="en-GB" w:eastAsia="zh-TW"/>
        </w:rPr>
        <w:t>١٥-</w:t>
      </w:r>
      <w:r>
        <w:rPr>
          <w:rtl/>
          <w:lang w:val="en-GB" w:eastAsia="zh-TW"/>
        </w:rPr>
        <w:tab/>
        <w:t>تشعر اللجنة بالقلق إزاء التمثيل الضعيف للمرأة في الحياة السياسية والعامة، بما في ذلك على أعلى المستويات الحكومية وفي السلطة القضائية. كما أنها لا تزال تشعر بالقلق إزاء الانتشار المستمر للقوالب النمطية الجنسانية، وتطبيق قواعد القانون العرفي التي تديم أشكال التمييز وتقاليد معينة ضارة بالمرأة (المواد ٣ و٧ و٢٣ و٢٥ و٢٦).</w:t>
      </w:r>
    </w:p>
    <w:p w:rsidR="00B94009" w:rsidRPr="009B0B36" w:rsidRDefault="00B94009" w:rsidP="00936440">
      <w:pPr>
        <w:pStyle w:val="SingleTxtGA"/>
        <w:rPr>
          <w:rStyle w:val="SingleTxtGCar"/>
          <w:b/>
          <w:rtl/>
          <w:lang w:val="en-GB" w:eastAsia="zh-TW"/>
        </w:rPr>
      </w:pPr>
      <w:r>
        <w:rPr>
          <w:rtl/>
          <w:lang w:val="en-GB" w:eastAsia="zh-TW"/>
        </w:rPr>
        <w:t>١٦-</w:t>
      </w:r>
      <w:r>
        <w:rPr>
          <w:rtl/>
          <w:lang w:val="en-GB" w:eastAsia="zh-TW"/>
        </w:rPr>
        <w:tab/>
      </w:r>
      <w:r w:rsidRPr="000362B4">
        <w:rPr>
          <w:b/>
          <w:bCs/>
          <w:rtl/>
          <w:lang w:val="en-GB" w:eastAsia="zh-TW"/>
        </w:rPr>
        <w:t>ينبغي للدولة الطرف أن تتخذ التدابير اللازمة لضما</w:t>
      </w:r>
      <w:r>
        <w:rPr>
          <w:b/>
          <w:bCs/>
          <w:rtl/>
          <w:lang w:val="en-GB" w:eastAsia="zh-TW"/>
        </w:rPr>
        <w:t>ن عدم التمييز بين الرجل والمرأة</w:t>
      </w:r>
      <w:r w:rsidRPr="000362B4">
        <w:rPr>
          <w:b/>
          <w:bCs/>
          <w:rtl/>
          <w:lang w:val="en-GB" w:eastAsia="zh-TW"/>
        </w:rPr>
        <w:t>، ولا سيما جميع التدابير الضرورية</w:t>
      </w:r>
      <w:r>
        <w:rPr>
          <w:b/>
          <w:bCs/>
          <w:rtl/>
          <w:lang w:val="en-GB" w:eastAsia="zh-TW"/>
        </w:rPr>
        <w:t xml:space="preserve"> من أجل تحقيق ما يلي: (أ) </w:t>
      </w:r>
      <w:r w:rsidRPr="000362B4">
        <w:rPr>
          <w:b/>
          <w:bCs/>
          <w:rtl/>
          <w:lang w:val="en-GB" w:eastAsia="zh-TW"/>
        </w:rPr>
        <w:t>زيادة</w:t>
      </w:r>
      <w:r>
        <w:rPr>
          <w:b/>
          <w:bCs/>
          <w:rtl/>
          <w:lang w:val="en-GB" w:eastAsia="zh-TW"/>
        </w:rPr>
        <w:t xml:space="preserve"> مشاركة المرأة في الحياة العامة، وبخاصة</w:t>
      </w:r>
      <w:r w:rsidRPr="000362B4">
        <w:rPr>
          <w:b/>
          <w:bCs/>
          <w:rtl/>
          <w:lang w:val="en-GB" w:eastAsia="zh-TW"/>
        </w:rPr>
        <w:t xml:space="preserve"> تمثيلها على أعلى المستو</w:t>
      </w:r>
      <w:r>
        <w:rPr>
          <w:b/>
          <w:bCs/>
          <w:rtl/>
          <w:lang w:val="en-GB" w:eastAsia="zh-TW"/>
        </w:rPr>
        <w:t>يات الحكومية وفي النظام القضائي</w:t>
      </w:r>
      <w:r w:rsidRPr="000362B4">
        <w:rPr>
          <w:b/>
          <w:bCs/>
          <w:rtl/>
          <w:lang w:val="en-GB" w:eastAsia="zh-TW"/>
        </w:rPr>
        <w:t>؛ (ب)</w:t>
      </w:r>
      <w:r w:rsidR="00936440">
        <w:rPr>
          <w:rFonts w:hint="cs"/>
          <w:b/>
          <w:bCs/>
          <w:rtl/>
          <w:lang w:val="en-GB" w:eastAsia="zh-TW"/>
        </w:rPr>
        <w:t> </w:t>
      </w:r>
      <w:r w:rsidRPr="000362B4">
        <w:rPr>
          <w:b/>
          <w:bCs/>
          <w:rtl/>
          <w:lang w:val="en-GB" w:eastAsia="zh-TW"/>
        </w:rPr>
        <w:t>تعزيز</w:t>
      </w:r>
      <w:r>
        <w:rPr>
          <w:b/>
          <w:bCs/>
          <w:rtl/>
          <w:lang w:val="en-GB" w:eastAsia="zh-TW"/>
        </w:rPr>
        <w:t xml:space="preserve"> أنشطة</w:t>
      </w:r>
      <w:r w:rsidRPr="000362B4">
        <w:rPr>
          <w:b/>
          <w:bCs/>
          <w:rtl/>
          <w:lang w:val="en-GB" w:eastAsia="zh-TW"/>
        </w:rPr>
        <w:t xml:space="preserve"> تثقيف وتوعية السكان</w:t>
      </w:r>
      <w:r>
        <w:rPr>
          <w:b/>
          <w:bCs/>
          <w:rtl/>
          <w:lang w:val="en-GB" w:eastAsia="zh-TW"/>
        </w:rPr>
        <w:t>، بمن فيهم الزعماء التقليديون، من أجل</w:t>
      </w:r>
      <w:r w:rsidRPr="000362B4">
        <w:rPr>
          <w:b/>
          <w:bCs/>
          <w:rtl/>
          <w:lang w:val="en-GB" w:eastAsia="zh-TW"/>
        </w:rPr>
        <w:t xml:space="preserve"> مكافحة الممارسات التمييزية التقليدية الضارة بالمرأة،</w:t>
      </w:r>
      <w:r>
        <w:rPr>
          <w:b/>
          <w:bCs/>
          <w:rtl/>
          <w:lang w:val="en-GB" w:eastAsia="zh-TW"/>
        </w:rPr>
        <w:t xml:space="preserve"> </w:t>
      </w:r>
      <w:r w:rsidRPr="000362B4">
        <w:rPr>
          <w:b/>
          <w:bCs/>
          <w:rtl/>
          <w:lang w:val="en-GB" w:eastAsia="zh-TW"/>
        </w:rPr>
        <w:t>ومكاف</w:t>
      </w:r>
      <w:r>
        <w:rPr>
          <w:b/>
          <w:bCs/>
          <w:rtl/>
          <w:lang w:val="en-GB" w:eastAsia="zh-TW"/>
        </w:rPr>
        <w:t>حة القوالب النمطية الجنسانية التي تكرّس تبعية المرأة للرجل و</w:t>
      </w:r>
      <w:r w:rsidRPr="000362B4">
        <w:rPr>
          <w:b/>
          <w:bCs/>
          <w:rtl/>
          <w:lang w:val="en-GB" w:eastAsia="zh-TW"/>
        </w:rPr>
        <w:t>أدوار ومسؤوليات كل منهما في الأسرة والمجتمع.</w:t>
      </w:r>
    </w:p>
    <w:p w:rsidR="00B94009" w:rsidRPr="002A3594" w:rsidRDefault="00B94009" w:rsidP="00B94009">
      <w:pPr>
        <w:pStyle w:val="H23GA"/>
        <w:rPr>
          <w:rtl/>
          <w:lang w:bidi="ar-DZ"/>
        </w:rPr>
      </w:pPr>
      <w:r>
        <w:rPr>
          <w:rtl/>
          <w:lang w:val="en-GB"/>
        </w:rPr>
        <w:tab/>
      </w:r>
      <w:r>
        <w:rPr>
          <w:rtl/>
          <w:lang w:val="en-GB"/>
        </w:rPr>
        <w:tab/>
        <w:t>العنف العائلي</w:t>
      </w:r>
    </w:p>
    <w:p w:rsidR="00B94009" w:rsidRPr="00C20EDB" w:rsidRDefault="00B94009" w:rsidP="00B94009">
      <w:pPr>
        <w:pStyle w:val="SingleTxtGA"/>
        <w:rPr>
          <w:rtl/>
          <w:lang w:val="en-GB" w:eastAsia="zh-TW"/>
        </w:rPr>
      </w:pPr>
      <w:r>
        <w:rPr>
          <w:rtl/>
          <w:lang w:val="en-GB" w:eastAsia="zh-TW"/>
        </w:rPr>
        <w:t>١٧-</w:t>
      </w:r>
      <w:r>
        <w:rPr>
          <w:rtl/>
          <w:lang w:val="en-GB" w:eastAsia="zh-TW"/>
        </w:rPr>
        <w:tab/>
        <w:t xml:space="preserve">تشعر اللجنة بالقلق إزاء استمرار التقاليد الاجتماعية والثقافية التي تتغاضى عن العنف العائلي، وعدم وجود إطار قانوني لمنع أشكال العنف العائلي ومعاقبة مرتكبيه، بما في ذلك الاغتصاب الزوجي (المواد ٢ و٣ و٦ و٧ و٢٣ و٢٦). </w:t>
      </w:r>
    </w:p>
    <w:p w:rsidR="00B94009" w:rsidRPr="00B722FF" w:rsidRDefault="00B94009" w:rsidP="00D866CF">
      <w:pPr>
        <w:pStyle w:val="SingleTxtGA"/>
        <w:rPr>
          <w:b/>
          <w:bCs/>
          <w:rtl/>
          <w:lang w:val="en-GB" w:eastAsia="zh-TW"/>
        </w:rPr>
      </w:pPr>
      <w:r>
        <w:rPr>
          <w:rtl/>
          <w:lang w:val="en-GB" w:eastAsia="zh-TW"/>
        </w:rPr>
        <w:t>١٨-</w:t>
      </w:r>
      <w:r>
        <w:rPr>
          <w:rtl/>
          <w:lang w:val="en-GB" w:eastAsia="zh-TW"/>
        </w:rPr>
        <w:tab/>
      </w:r>
      <w:r w:rsidRPr="002A3594">
        <w:rPr>
          <w:b/>
          <w:bCs/>
          <w:rtl/>
          <w:lang w:val="en-GB" w:eastAsia="zh-TW"/>
        </w:rPr>
        <w:t>ينبغي للدولة الطرف أن تكثف جهودها ل</w:t>
      </w:r>
      <w:r>
        <w:rPr>
          <w:b/>
          <w:bCs/>
          <w:rtl/>
          <w:lang w:val="en-GB" w:eastAsia="zh-TW"/>
        </w:rPr>
        <w:t>منع ومكافحة جميع أشكال العنف العائلي الموجه ضد المرأة، وتحقيق</w:t>
      </w:r>
      <w:r w:rsidR="00936440">
        <w:rPr>
          <w:b/>
          <w:bCs/>
          <w:rtl/>
          <w:lang w:val="en-GB" w:eastAsia="zh-TW"/>
        </w:rPr>
        <w:t xml:space="preserve">اً </w:t>
      </w:r>
      <w:r>
        <w:rPr>
          <w:b/>
          <w:bCs/>
          <w:rtl/>
          <w:lang w:val="en-GB" w:eastAsia="zh-TW"/>
        </w:rPr>
        <w:t>لهذه الغاية، ينبغي لها القيام بما يلي</w:t>
      </w:r>
      <w:r w:rsidRPr="002A3594">
        <w:rPr>
          <w:b/>
          <w:bCs/>
          <w:rtl/>
          <w:lang w:val="en-GB" w:eastAsia="zh-TW"/>
        </w:rPr>
        <w:t xml:space="preserve">: (أ) </w:t>
      </w:r>
      <w:r>
        <w:rPr>
          <w:b/>
          <w:bCs/>
          <w:rtl/>
          <w:lang w:val="en-GB" w:eastAsia="zh-TW"/>
        </w:rPr>
        <w:t xml:space="preserve">وضع </w:t>
      </w:r>
      <w:r w:rsidRPr="002A3594">
        <w:rPr>
          <w:b/>
          <w:bCs/>
          <w:rtl/>
          <w:lang w:val="en-GB" w:eastAsia="zh-TW"/>
        </w:rPr>
        <w:t>تشريعات تنص على توفير الحماية المناسبة للمرأة من</w:t>
      </w:r>
      <w:r>
        <w:rPr>
          <w:b/>
          <w:bCs/>
          <w:rtl/>
          <w:lang w:val="en-GB" w:eastAsia="zh-TW"/>
        </w:rPr>
        <w:t xml:space="preserve"> أشكال العنف العائلي، ولا سيما عن طريق تجريم العنف العائلي والاغتصاب الزوجي؛ (ب) الاضطلاع بأنشطة ال</w:t>
      </w:r>
      <w:r w:rsidRPr="002A3594">
        <w:rPr>
          <w:b/>
          <w:bCs/>
          <w:rtl/>
          <w:lang w:val="en-GB" w:eastAsia="zh-TW"/>
        </w:rPr>
        <w:t>توعية في جميع أنحاء البلد و</w:t>
      </w:r>
      <w:r>
        <w:rPr>
          <w:b/>
          <w:bCs/>
          <w:rtl/>
          <w:lang w:val="en-GB" w:eastAsia="zh-TW"/>
        </w:rPr>
        <w:t>بأنشطة ال</w:t>
      </w:r>
      <w:r w:rsidRPr="002A3594">
        <w:rPr>
          <w:b/>
          <w:bCs/>
          <w:rtl/>
          <w:lang w:val="en-GB" w:eastAsia="zh-TW"/>
        </w:rPr>
        <w:t xml:space="preserve">تدريب </w:t>
      </w:r>
      <w:r>
        <w:rPr>
          <w:b/>
          <w:bCs/>
          <w:rtl/>
          <w:lang w:val="en-GB" w:eastAsia="zh-TW"/>
        </w:rPr>
        <w:t>ال</w:t>
      </w:r>
      <w:r w:rsidRPr="00B722FF">
        <w:rPr>
          <w:b/>
          <w:bCs/>
          <w:rtl/>
          <w:lang w:val="en-GB" w:eastAsia="zh-TW"/>
        </w:rPr>
        <w:t>موجهة إلى موظفي الدولة، ولا سيما إلى القضاة والمدعين العامين وأفراد الشرطة</w:t>
      </w:r>
      <w:r>
        <w:rPr>
          <w:b/>
          <w:bCs/>
          <w:rtl/>
          <w:lang w:val="en-GB" w:eastAsia="zh-TW"/>
        </w:rPr>
        <w:t xml:space="preserve"> والعاملين في القطاع الطبي</w:t>
      </w:r>
      <w:r w:rsidRPr="00B722FF">
        <w:rPr>
          <w:b/>
          <w:bCs/>
          <w:rtl/>
          <w:lang w:val="en-GB" w:eastAsia="zh-TW"/>
        </w:rPr>
        <w:t xml:space="preserve"> والمساعدين الطبيين، لكي يتمكنوا من الاستجابة على نحو </w:t>
      </w:r>
      <w:r>
        <w:rPr>
          <w:b/>
          <w:bCs/>
          <w:rtl/>
          <w:lang w:val="en-GB" w:eastAsia="zh-TW"/>
        </w:rPr>
        <w:t>فعال لجميع حالات العنف العائلي</w:t>
      </w:r>
      <w:r w:rsidRPr="00B722FF">
        <w:rPr>
          <w:b/>
          <w:bCs/>
          <w:rtl/>
          <w:lang w:val="en-GB" w:eastAsia="zh-TW"/>
        </w:rPr>
        <w:t>.</w:t>
      </w:r>
      <w:r>
        <w:rPr>
          <w:rtl/>
          <w:lang w:val="en-GB" w:eastAsia="zh-TW"/>
        </w:rPr>
        <w:t xml:space="preserve"> </w:t>
      </w:r>
    </w:p>
    <w:p w:rsidR="00B94009" w:rsidRPr="000C0BCC" w:rsidRDefault="00B94009" w:rsidP="00B94009">
      <w:pPr>
        <w:pStyle w:val="H23GA"/>
        <w:spacing w:before="120"/>
        <w:rPr>
          <w:rtl/>
          <w:lang w:val="en-GB" w:bidi="ar-DZ"/>
        </w:rPr>
      </w:pPr>
      <w:r>
        <w:rPr>
          <w:lang w:val="en-GB"/>
        </w:rPr>
        <w:tab/>
      </w:r>
      <w:r>
        <w:rPr>
          <w:rtl/>
          <w:lang w:val="en-GB" w:bidi="ar-DZ"/>
        </w:rPr>
        <w:tab/>
      </w:r>
      <w:r w:rsidRPr="000C0BCC">
        <w:rPr>
          <w:rtl/>
          <w:lang w:val="en-GB" w:bidi="ar-DZ"/>
        </w:rPr>
        <w:t>العنف الجنسي</w:t>
      </w:r>
    </w:p>
    <w:p w:rsidR="00B94009" w:rsidRPr="00C20EDB" w:rsidRDefault="00B94009" w:rsidP="00B94009">
      <w:pPr>
        <w:pStyle w:val="SingleTxtGA"/>
        <w:rPr>
          <w:rtl/>
          <w:lang w:val="en-GB" w:eastAsia="zh-TW"/>
        </w:rPr>
      </w:pPr>
      <w:r>
        <w:rPr>
          <w:rtl/>
          <w:lang w:val="en-GB" w:eastAsia="zh-TW"/>
        </w:rPr>
        <w:t>١٩-</w:t>
      </w:r>
      <w:r>
        <w:rPr>
          <w:rtl/>
          <w:lang w:val="en-GB" w:eastAsia="zh-TW"/>
        </w:rPr>
        <w:tab/>
        <w:t>في حين تلاحظ اللجنة الجهود التي بذلتها الدولة الطرف لمكافحة أشكال العنف الجنسي، فإنها لا تزال تشعر بالقلق إزاء استمرار هذه الظاهرة على أراضي الدولة الطرف، سواء في مناطق النزاع أو خارجها. وعلى وجه الخصوص، يساور اللجنة القلق لأن أشكال العنف الجنسي في مناطق النزاع لا تزال تُستخدم كسلاح حرب من جانب الجماعات المسلحة، بل أيض</w:t>
      </w:r>
      <w:r w:rsidR="00936440">
        <w:rPr>
          <w:rtl/>
          <w:lang w:val="en-GB" w:eastAsia="zh-TW"/>
        </w:rPr>
        <w:t xml:space="preserve">اً </w:t>
      </w:r>
      <w:r>
        <w:rPr>
          <w:rtl/>
          <w:lang w:val="en-GB" w:eastAsia="zh-TW"/>
        </w:rPr>
        <w:t xml:space="preserve">من </w:t>
      </w:r>
      <w:r w:rsidRPr="00854B85">
        <w:rPr>
          <w:rtl/>
          <w:lang w:val="en-GB" w:eastAsia="zh-TW"/>
        </w:rPr>
        <w:t>جانب القوات المسلحة لجمهورية الكونغو الديمقراطية</w:t>
      </w:r>
      <w:r w:rsidRPr="00854B85">
        <w:rPr>
          <w:szCs w:val="20"/>
          <w:rtl/>
          <w:lang w:val="en-GB" w:eastAsia="zh-TW"/>
        </w:rPr>
        <w:t xml:space="preserve"> </w:t>
      </w:r>
      <w:r>
        <w:rPr>
          <w:rtl/>
          <w:lang w:val="en-GB" w:eastAsia="zh-TW"/>
        </w:rPr>
        <w:t xml:space="preserve">على مدى السنوات الأخيرة. وتشعر اللجنة بالقلق إزاء التقارير الواردة بشأن الصعوبات التي </w:t>
      </w:r>
      <w:proofErr w:type="spellStart"/>
      <w:r>
        <w:rPr>
          <w:rtl/>
          <w:lang w:val="en-GB" w:eastAsia="zh-TW"/>
        </w:rPr>
        <w:t>يواجهها</w:t>
      </w:r>
      <w:proofErr w:type="spellEnd"/>
      <w:r>
        <w:rPr>
          <w:rtl/>
          <w:lang w:val="en-GB" w:eastAsia="zh-TW"/>
        </w:rPr>
        <w:t xml:space="preserve"> الضحايا في الحصول على الخدمات القضائية وإزاء عوامل متعددة أخرى، مثل المحظورات الاجتماعية والخوف من </w:t>
      </w:r>
      <w:r>
        <w:rPr>
          <w:rtl/>
          <w:lang w:val="en-GB" w:eastAsia="zh-TW"/>
        </w:rPr>
        <w:lastRenderedPageBreak/>
        <w:t>الردود الانتقامية أو الحوافز الرامية إلى تحقيق المصالحة الودية، وردع الضحايا عن تقديم شكاوى أو مواصلة الإجراءات القضائية بحق المعتدين (المواد ٢ و٣ و٧ و٢٦).</w:t>
      </w:r>
    </w:p>
    <w:p w:rsidR="00B94009" w:rsidRPr="00371088" w:rsidRDefault="00B94009" w:rsidP="00B94009">
      <w:pPr>
        <w:pStyle w:val="SingleTxtGA"/>
        <w:rPr>
          <w:b/>
          <w:bCs/>
          <w:rtl/>
          <w:lang w:val="en-GB" w:eastAsia="zh-TW"/>
        </w:rPr>
      </w:pPr>
      <w:r w:rsidRPr="00B94009">
        <w:rPr>
          <w:rtl/>
          <w:lang w:val="en-GB" w:eastAsia="zh-TW"/>
        </w:rPr>
        <w:t>٢٠-</w:t>
      </w:r>
      <w:r>
        <w:rPr>
          <w:b/>
          <w:bCs/>
          <w:rtl/>
          <w:lang w:val="en-GB" w:eastAsia="zh-TW"/>
        </w:rPr>
        <w:tab/>
      </w:r>
      <w:r w:rsidRPr="00371088">
        <w:rPr>
          <w:b/>
          <w:bCs/>
          <w:rtl/>
          <w:lang w:val="en-GB" w:eastAsia="zh-TW"/>
        </w:rPr>
        <w:t>ينبغي للدولة الطرف أن تتخذ جميع التدابير اللازمة لضمان</w:t>
      </w:r>
      <w:r>
        <w:rPr>
          <w:b/>
          <w:bCs/>
          <w:rtl/>
          <w:lang w:val="en-GB" w:eastAsia="zh-TW"/>
        </w:rPr>
        <w:t xml:space="preserve"> ما يلي: (أ) أن يجري</w:t>
      </w:r>
      <w:r w:rsidRPr="00371088">
        <w:rPr>
          <w:b/>
          <w:bCs/>
          <w:rtl/>
          <w:lang w:val="en-GB" w:eastAsia="zh-TW"/>
        </w:rPr>
        <w:t xml:space="preserve"> الت</w:t>
      </w:r>
      <w:r>
        <w:rPr>
          <w:b/>
          <w:bCs/>
          <w:rtl/>
          <w:lang w:val="en-GB" w:eastAsia="zh-TW"/>
        </w:rPr>
        <w:t>حقيق في جميع حالات العنف الجنسي، ومقاضاة مرتكبي أعمال العنف ومعاقبتهم في حال إدانتهم؛ (ب) أن يحصل</w:t>
      </w:r>
      <w:r w:rsidRPr="00371088">
        <w:rPr>
          <w:b/>
          <w:bCs/>
          <w:rtl/>
          <w:lang w:val="en-GB" w:eastAsia="zh-TW"/>
        </w:rPr>
        <w:t xml:space="preserve"> ا</w:t>
      </w:r>
      <w:r>
        <w:rPr>
          <w:b/>
          <w:bCs/>
          <w:rtl/>
          <w:lang w:val="en-GB" w:eastAsia="zh-TW"/>
        </w:rPr>
        <w:t>لضحايا على الدعم المادي والنفسي</w:t>
      </w:r>
      <w:r w:rsidRPr="00371088">
        <w:rPr>
          <w:b/>
          <w:bCs/>
          <w:rtl/>
          <w:lang w:val="en-GB" w:eastAsia="zh-TW"/>
        </w:rPr>
        <w:t xml:space="preserve">، بما في ذلك عن طريق </w:t>
      </w:r>
      <w:r>
        <w:rPr>
          <w:b/>
          <w:bCs/>
          <w:rtl/>
          <w:lang w:val="en-GB" w:eastAsia="zh-TW"/>
        </w:rPr>
        <w:t xml:space="preserve">القيام </w:t>
      </w:r>
      <w:r w:rsidRPr="00371088">
        <w:rPr>
          <w:b/>
          <w:bCs/>
          <w:rtl/>
          <w:lang w:val="en-GB" w:eastAsia="zh-TW"/>
        </w:rPr>
        <w:t xml:space="preserve">في أقرب وقت ممكن </w:t>
      </w:r>
      <w:r>
        <w:rPr>
          <w:b/>
          <w:bCs/>
          <w:rtl/>
          <w:lang w:val="en-GB" w:eastAsia="zh-TW"/>
        </w:rPr>
        <w:t>بتشغيل صندوق تعويض ضحايا العنف الجنسي؛ (ج) أن يتيسر حصول</w:t>
      </w:r>
      <w:r w:rsidRPr="00371088">
        <w:rPr>
          <w:b/>
          <w:bCs/>
          <w:rtl/>
          <w:lang w:val="en-GB" w:eastAsia="zh-TW"/>
        </w:rPr>
        <w:t xml:space="preserve"> الضحايا </w:t>
      </w:r>
      <w:r>
        <w:rPr>
          <w:b/>
          <w:bCs/>
          <w:rtl/>
          <w:lang w:val="en-GB" w:eastAsia="zh-TW"/>
        </w:rPr>
        <w:t>على الخدمات القضائية</w:t>
      </w:r>
      <w:r w:rsidRPr="00371088">
        <w:rPr>
          <w:b/>
          <w:bCs/>
          <w:rtl/>
          <w:lang w:val="en-GB" w:eastAsia="zh-TW"/>
        </w:rPr>
        <w:t>.</w:t>
      </w:r>
    </w:p>
    <w:p w:rsidR="00B94009" w:rsidRPr="00181D26" w:rsidRDefault="00B94009" w:rsidP="00B94009">
      <w:pPr>
        <w:pStyle w:val="H23GA"/>
        <w:rPr>
          <w:rtl/>
          <w:lang w:val="en-GB"/>
        </w:rPr>
      </w:pPr>
      <w:r>
        <w:rPr>
          <w:lang w:val="en-GB"/>
        </w:rPr>
        <w:tab/>
      </w:r>
      <w:r>
        <w:rPr>
          <w:lang w:val="en-GB"/>
        </w:rPr>
        <w:tab/>
      </w:r>
      <w:r w:rsidRPr="00181D26">
        <w:rPr>
          <w:rtl/>
          <w:lang w:val="en-GB"/>
        </w:rPr>
        <w:t>الإجهاض العمد</w:t>
      </w:r>
      <w:r>
        <w:rPr>
          <w:rtl/>
          <w:lang w:val="en-GB"/>
        </w:rPr>
        <w:t>ي</w:t>
      </w:r>
    </w:p>
    <w:p w:rsidR="00B94009" w:rsidRPr="00C20EDB" w:rsidRDefault="00B94009" w:rsidP="00D866CF">
      <w:pPr>
        <w:pStyle w:val="SingleTxtGA"/>
        <w:rPr>
          <w:rtl/>
          <w:lang w:val="en-GB" w:eastAsia="zh-TW"/>
        </w:rPr>
      </w:pPr>
      <w:r>
        <w:rPr>
          <w:rtl/>
          <w:lang w:val="en-GB" w:eastAsia="zh-TW"/>
        </w:rPr>
        <w:t>٢١</w:t>
      </w:r>
      <w:r w:rsidRPr="00B94009">
        <w:rPr>
          <w:spacing w:val="-4"/>
          <w:rtl/>
          <w:lang w:val="en-GB" w:eastAsia="zh-TW"/>
        </w:rPr>
        <w:t>-</w:t>
      </w:r>
      <w:r w:rsidRPr="00B94009">
        <w:rPr>
          <w:spacing w:val="-4"/>
          <w:rtl/>
          <w:lang w:val="en-GB" w:eastAsia="zh-TW"/>
        </w:rPr>
        <w:tab/>
        <w:t>تحيط اللجنة علم</w:t>
      </w:r>
      <w:r w:rsidR="00936440">
        <w:rPr>
          <w:spacing w:val="-4"/>
          <w:rtl/>
          <w:lang w:val="en-GB" w:eastAsia="zh-TW"/>
        </w:rPr>
        <w:t xml:space="preserve">اً </w:t>
      </w:r>
      <w:r w:rsidRPr="00B94009">
        <w:rPr>
          <w:spacing w:val="-4"/>
          <w:rtl/>
          <w:lang w:val="en-GB" w:eastAsia="zh-TW"/>
        </w:rPr>
        <w:t>بما يلي: (أ) مرسوم القانون 70-158 المؤرخ ٣٠ نيسان/أبريل 1970 الذي</w:t>
      </w:r>
      <w:r>
        <w:rPr>
          <w:rtl/>
          <w:lang w:val="en-GB" w:eastAsia="zh-TW"/>
        </w:rPr>
        <w:t xml:space="preserve"> يحدد قواعد أخلاقيات مهنة الطب التي تتيح الإجهاض العمدي لحماية حياة المرأة؛ (ب)</w:t>
      </w:r>
      <w:r w:rsidR="00D866CF">
        <w:rPr>
          <w:rFonts w:hint="cs"/>
          <w:rtl/>
          <w:lang w:val="en-GB" w:eastAsia="zh-TW"/>
        </w:rPr>
        <w:t> </w:t>
      </w:r>
      <w:r>
        <w:rPr>
          <w:rtl/>
          <w:lang w:val="en-GB" w:eastAsia="zh-TW"/>
        </w:rPr>
        <w:t>تأكيد الوفد على أنه يمكن للقاضي أن يجيز الإجهاض العمدي في حالات الاغتصاب، وإن كانت توجد صعوبات في الاتصال بالقاضي للحصول على هذا الإذن في بعض أنحاء البلد. غير أن اللجنة لا تزال تشعر بالقلق إزاء المادتين 165 و١٦٦ من قانون العقوبات اللتين تجرِّمان الإجهاض العمدي، مما يدفع النساء والفتيات إلى اللجوء إلى الإجهاض غير المأمون، في ظروف تعرّض حياتهن وصحتهن للخطر. وتشعر اللجنة بالقلق أيض</w:t>
      </w:r>
      <w:r w:rsidR="00936440">
        <w:rPr>
          <w:rtl/>
          <w:lang w:val="en-GB" w:eastAsia="zh-TW"/>
        </w:rPr>
        <w:t xml:space="preserve">اً </w:t>
      </w:r>
      <w:r>
        <w:rPr>
          <w:rtl/>
          <w:lang w:val="en-GB" w:eastAsia="zh-TW"/>
        </w:rPr>
        <w:t>إزاء إعلان الوفد بأن القليل من الإجراءات الملموسة تُتخذ لحماية حقوق النساء والفتيات اللواتي يلجأن إلى الإجهاض غير المأمون (المواد 3 و٦ و٧ و١٧ و٢٦).</w:t>
      </w:r>
    </w:p>
    <w:p w:rsidR="00B94009" w:rsidRPr="00D25D6C" w:rsidRDefault="00B94009" w:rsidP="00B94009">
      <w:pPr>
        <w:pStyle w:val="SingleTxtGA"/>
        <w:rPr>
          <w:b/>
          <w:bCs/>
          <w:rtl/>
          <w:lang w:val="en-GB" w:eastAsia="zh-TW"/>
        </w:rPr>
      </w:pPr>
      <w:r w:rsidRPr="00B94009">
        <w:rPr>
          <w:rtl/>
          <w:lang w:val="en-GB" w:eastAsia="zh-TW"/>
        </w:rPr>
        <w:t>٢٢-</w:t>
      </w:r>
      <w:r>
        <w:rPr>
          <w:b/>
          <w:bCs/>
          <w:rtl/>
          <w:lang w:val="en-GB" w:eastAsia="zh-TW"/>
        </w:rPr>
        <w:tab/>
      </w:r>
      <w:r w:rsidRPr="00D25D6C">
        <w:rPr>
          <w:b/>
          <w:bCs/>
          <w:rtl/>
          <w:lang w:val="en-GB" w:eastAsia="zh-TW"/>
        </w:rPr>
        <w:t>ينبغي للدولة الطرف أن تعد</w:t>
      </w:r>
      <w:r>
        <w:rPr>
          <w:b/>
          <w:bCs/>
          <w:rtl/>
          <w:lang w:val="en-GB" w:eastAsia="zh-TW"/>
        </w:rPr>
        <w:t>ِّل تشريعاتها من أجل ضمان إجراء عملية الإجهاض بصورة مأمونة و</w:t>
      </w:r>
      <w:r w:rsidRPr="00D25D6C">
        <w:rPr>
          <w:b/>
          <w:bCs/>
          <w:rtl/>
          <w:lang w:val="en-GB" w:eastAsia="zh-TW"/>
        </w:rPr>
        <w:t xml:space="preserve">قانونية وفعالة عندما تكون حياة المرأة </w:t>
      </w:r>
      <w:r>
        <w:rPr>
          <w:b/>
          <w:bCs/>
          <w:rtl/>
          <w:lang w:val="en-GB" w:eastAsia="zh-TW"/>
        </w:rPr>
        <w:t xml:space="preserve">أو الفتاة </w:t>
      </w:r>
      <w:r w:rsidRPr="00D25D6C">
        <w:rPr>
          <w:b/>
          <w:bCs/>
          <w:rtl/>
          <w:lang w:val="en-GB" w:eastAsia="zh-TW"/>
        </w:rPr>
        <w:t>الحامل أو صحته</w:t>
      </w:r>
      <w:r>
        <w:rPr>
          <w:b/>
          <w:bCs/>
          <w:rtl/>
          <w:lang w:val="en-GB" w:eastAsia="zh-TW"/>
        </w:rPr>
        <w:t>م</w:t>
      </w:r>
      <w:r w:rsidRPr="00D25D6C">
        <w:rPr>
          <w:b/>
          <w:bCs/>
          <w:rtl/>
          <w:lang w:val="en-GB" w:eastAsia="zh-TW"/>
        </w:rPr>
        <w:t>ا في خطر</w:t>
      </w:r>
      <w:r>
        <w:rPr>
          <w:b/>
          <w:bCs/>
          <w:rtl/>
          <w:lang w:val="en-GB" w:eastAsia="zh-TW"/>
        </w:rPr>
        <w:t>،</w:t>
      </w:r>
      <w:r w:rsidRPr="00D25D6C">
        <w:rPr>
          <w:b/>
          <w:bCs/>
          <w:rtl/>
          <w:lang w:val="en-GB" w:eastAsia="zh-TW"/>
        </w:rPr>
        <w:t xml:space="preserve"> </w:t>
      </w:r>
      <w:r>
        <w:rPr>
          <w:b/>
          <w:bCs/>
          <w:rtl/>
          <w:lang w:val="en-GB" w:eastAsia="zh-TW"/>
        </w:rPr>
        <w:t>أو عندما تهدِّد مواصلة</w:t>
      </w:r>
      <w:r w:rsidRPr="00D25D6C">
        <w:rPr>
          <w:b/>
          <w:bCs/>
          <w:rtl/>
          <w:lang w:val="en-GB" w:eastAsia="zh-TW"/>
        </w:rPr>
        <w:t xml:space="preserve"> </w:t>
      </w:r>
      <w:r>
        <w:rPr>
          <w:b/>
          <w:bCs/>
          <w:rtl/>
          <w:lang w:val="en-GB" w:eastAsia="zh-TW"/>
        </w:rPr>
        <w:t>ال</w:t>
      </w:r>
      <w:r w:rsidRPr="00D25D6C">
        <w:rPr>
          <w:b/>
          <w:bCs/>
          <w:rtl/>
          <w:lang w:val="en-GB" w:eastAsia="zh-TW"/>
        </w:rPr>
        <w:t>حمل</w:t>
      </w:r>
      <w:r>
        <w:rPr>
          <w:b/>
          <w:bCs/>
          <w:rtl/>
          <w:lang w:val="en-GB" w:eastAsia="zh-TW"/>
        </w:rPr>
        <w:t xml:space="preserve"> حتى النهاية بتعريض</w:t>
      </w:r>
      <w:r w:rsidRPr="00D25D6C">
        <w:rPr>
          <w:b/>
          <w:bCs/>
          <w:rtl/>
          <w:lang w:val="en-GB" w:eastAsia="zh-TW"/>
        </w:rPr>
        <w:t xml:space="preserve"> </w:t>
      </w:r>
      <w:r>
        <w:rPr>
          <w:b/>
          <w:bCs/>
          <w:rtl/>
          <w:lang w:val="en-GB" w:eastAsia="zh-TW"/>
        </w:rPr>
        <w:t xml:space="preserve">المرأة أو الفتاة لآلام أو لمعاناة </w:t>
      </w:r>
      <w:r w:rsidRPr="00D25D6C">
        <w:rPr>
          <w:b/>
          <w:bCs/>
          <w:rtl/>
          <w:lang w:val="en-GB" w:eastAsia="zh-TW"/>
        </w:rPr>
        <w:t>كبيرة، ولا سيما عندما يكون الحمل نتيجة</w:t>
      </w:r>
      <w:r>
        <w:rPr>
          <w:b/>
          <w:bCs/>
          <w:rtl/>
          <w:lang w:val="en-GB" w:eastAsia="zh-TW"/>
        </w:rPr>
        <w:t>ً</w:t>
      </w:r>
      <w:r w:rsidRPr="00D25D6C">
        <w:rPr>
          <w:b/>
          <w:bCs/>
          <w:rtl/>
          <w:lang w:val="en-GB" w:eastAsia="zh-TW"/>
        </w:rPr>
        <w:t xml:space="preserve"> </w:t>
      </w:r>
      <w:r>
        <w:rPr>
          <w:b/>
          <w:bCs/>
          <w:rtl/>
          <w:lang w:val="en-GB" w:eastAsia="zh-TW"/>
        </w:rPr>
        <w:t>لل</w:t>
      </w:r>
      <w:r w:rsidRPr="00D25D6C">
        <w:rPr>
          <w:b/>
          <w:bCs/>
          <w:rtl/>
          <w:lang w:val="en-GB" w:eastAsia="zh-TW"/>
        </w:rPr>
        <w:t>اغتصاب أ</w:t>
      </w:r>
      <w:r>
        <w:rPr>
          <w:b/>
          <w:bCs/>
          <w:rtl/>
          <w:lang w:val="en-GB" w:eastAsia="zh-TW"/>
        </w:rPr>
        <w:t>و سفاح المحارم أو غير قابل للاستمرار</w:t>
      </w:r>
      <w:r w:rsidRPr="00D25D6C">
        <w:rPr>
          <w:b/>
          <w:bCs/>
          <w:rtl/>
          <w:lang w:val="en-GB" w:eastAsia="zh-TW"/>
        </w:rPr>
        <w:t>. وينبغي لها أيض</w:t>
      </w:r>
      <w:r w:rsidR="00936440">
        <w:rPr>
          <w:b/>
          <w:bCs/>
          <w:rtl/>
          <w:lang w:val="en-GB" w:eastAsia="zh-TW"/>
        </w:rPr>
        <w:t xml:space="preserve">اً </w:t>
      </w:r>
      <w:r>
        <w:rPr>
          <w:b/>
          <w:bCs/>
          <w:rtl/>
          <w:lang w:val="en-GB" w:eastAsia="zh-TW"/>
        </w:rPr>
        <w:t xml:space="preserve">أن تكفل للنساء والفتيات اللواتي يلجأن إلى الإجهاض وكذلك للأطباء الذين يقدمون المساعدة إليهن عدم الخضوع لعقوبات </w:t>
      </w:r>
      <w:r w:rsidRPr="00D25D6C">
        <w:rPr>
          <w:b/>
          <w:bCs/>
          <w:rtl/>
          <w:lang w:val="en-GB" w:eastAsia="zh-TW"/>
        </w:rPr>
        <w:t>جنائية،</w:t>
      </w:r>
      <w:r>
        <w:rPr>
          <w:b/>
          <w:bCs/>
          <w:rtl/>
          <w:lang w:val="en-GB" w:eastAsia="zh-TW"/>
        </w:rPr>
        <w:t xml:space="preserve"> </w:t>
      </w:r>
      <w:r w:rsidRPr="00D25D6C">
        <w:rPr>
          <w:b/>
          <w:bCs/>
          <w:rtl/>
          <w:lang w:val="en-GB" w:eastAsia="zh-TW"/>
        </w:rPr>
        <w:t>نظر</w:t>
      </w:r>
      <w:r w:rsidR="00936440">
        <w:rPr>
          <w:b/>
          <w:bCs/>
          <w:rtl/>
          <w:lang w:val="en-GB" w:eastAsia="zh-TW"/>
        </w:rPr>
        <w:t xml:space="preserve">اً </w:t>
      </w:r>
      <w:r>
        <w:rPr>
          <w:b/>
          <w:bCs/>
          <w:rtl/>
          <w:lang w:val="en-GB" w:eastAsia="zh-TW"/>
        </w:rPr>
        <w:t>إلى أن عقوبات من هذا القبيل</w:t>
      </w:r>
      <w:r w:rsidRPr="00D25D6C">
        <w:rPr>
          <w:b/>
          <w:bCs/>
          <w:rtl/>
          <w:lang w:val="en-GB" w:eastAsia="zh-TW"/>
        </w:rPr>
        <w:t xml:space="preserve"> ترغم النساء والفتيات على اللجوء إلى الإجهاض غير المأمون. وينبغي للدولة الطرف كذلك أن تنفذ سياسات توعية لم</w:t>
      </w:r>
      <w:r>
        <w:rPr>
          <w:b/>
          <w:bCs/>
          <w:rtl/>
          <w:lang w:val="en-GB" w:eastAsia="zh-TW"/>
        </w:rPr>
        <w:t>كافحة وصم النساء والفتيات اللواتي</w:t>
      </w:r>
      <w:r w:rsidRPr="00D25D6C">
        <w:rPr>
          <w:b/>
          <w:bCs/>
          <w:rtl/>
          <w:lang w:val="en-GB" w:eastAsia="zh-TW"/>
        </w:rPr>
        <w:t xml:space="preserve"> يلتمسن الإجهاض، </w:t>
      </w:r>
      <w:r>
        <w:rPr>
          <w:b/>
          <w:bCs/>
          <w:rtl/>
          <w:lang w:val="en-GB" w:eastAsia="zh-TW"/>
        </w:rPr>
        <w:t>وأن تكفل لجميع النساء والفتيات</w:t>
      </w:r>
      <w:r w:rsidRPr="00D25D6C">
        <w:rPr>
          <w:b/>
          <w:bCs/>
          <w:rtl/>
          <w:lang w:val="en-GB" w:eastAsia="zh-TW"/>
        </w:rPr>
        <w:t xml:space="preserve"> الحصول على وسائل منع الحمل وخدمات الصحة الإنجابية</w:t>
      </w:r>
      <w:r>
        <w:rPr>
          <w:b/>
          <w:bCs/>
          <w:rtl/>
          <w:lang w:val="en-GB" w:eastAsia="zh-TW"/>
        </w:rPr>
        <w:t xml:space="preserve"> المناسبة</w:t>
      </w:r>
      <w:r w:rsidRPr="00D25D6C">
        <w:rPr>
          <w:b/>
          <w:bCs/>
          <w:rtl/>
          <w:lang w:val="en-GB" w:eastAsia="zh-TW"/>
        </w:rPr>
        <w:t xml:space="preserve"> </w:t>
      </w:r>
      <w:r>
        <w:rPr>
          <w:b/>
          <w:bCs/>
          <w:rtl/>
          <w:lang w:val="en-GB" w:eastAsia="zh-TW"/>
        </w:rPr>
        <w:t>و</w:t>
      </w:r>
      <w:r w:rsidRPr="00D25D6C">
        <w:rPr>
          <w:b/>
          <w:bCs/>
          <w:rtl/>
          <w:lang w:val="en-GB" w:eastAsia="zh-TW"/>
        </w:rPr>
        <w:t>الميسورة التكلفة.</w:t>
      </w:r>
    </w:p>
    <w:p w:rsidR="00B94009" w:rsidRPr="002643AE" w:rsidRDefault="00B94009" w:rsidP="00B94009">
      <w:pPr>
        <w:pStyle w:val="H23GA"/>
        <w:rPr>
          <w:rtl/>
          <w:lang w:val="en-GB"/>
        </w:rPr>
      </w:pPr>
      <w:r>
        <w:rPr>
          <w:lang w:val="en-GB"/>
        </w:rPr>
        <w:tab/>
      </w:r>
      <w:r w:rsidRPr="002643AE">
        <w:rPr>
          <w:lang w:val="en-GB"/>
        </w:rPr>
        <w:tab/>
      </w:r>
      <w:r w:rsidRPr="002643AE">
        <w:rPr>
          <w:rtl/>
          <w:lang w:val="en-GB"/>
        </w:rPr>
        <w:t>عقوبة الإعدام</w:t>
      </w:r>
    </w:p>
    <w:p w:rsidR="00B94009" w:rsidRPr="00C20EDB" w:rsidRDefault="00B94009" w:rsidP="00B94009">
      <w:pPr>
        <w:pStyle w:val="SingleTxtGA"/>
        <w:rPr>
          <w:rtl/>
          <w:lang w:val="en-GB" w:eastAsia="zh-TW"/>
        </w:rPr>
      </w:pPr>
      <w:r>
        <w:rPr>
          <w:rtl/>
          <w:lang w:val="en-GB" w:eastAsia="zh-TW"/>
        </w:rPr>
        <w:t>٢٣-</w:t>
      </w:r>
      <w:r>
        <w:rPr>
          <w:rtl/>
          <w:lang w:val="en-GB" w:eastAsia="zh-TW"/>
        </w:rPr>
        <w:tab/>
        <w:t xml:space="preserve">ترحّب اللجنة بتطبيق الدولة الطرف لوقف استخدام عقوبة الإعدام </w:t>
      </w:r>
      <w:r>
        <w:rPr>
          <w:rtl/>
          <w:lang w:val="en-GB" w:eastAsia="zh-TW" w:bidi="ar-DZ"/>
        </w:rPr>
        <w:t xml:space="preserve">بحكم الواقع </w:t>
      </w:r>
      <w:r>
        <w:rPr>
          <w:rtl/>
          <w:lang w:val="en-GB" w:eastAsia="zh-TW"/>
        </w:rPr>
        <w:t>منذ عام 2003، لكنها لا تزال تشعر بالقلق إزاء ما يلي: (أ) الاستمرار في إصدار عقوبات بالإعدام؛ (ب) العدد المرتفع للسجناء الذين ينتظرون تنفيذ حكم بالإعدام (المادة ٦).</w:t>
      </w:r>
    </w:p>
    <w:p w:rsidR="00B94009" w:rsidRPr="001A766F" w:rsidRDefault="00B94009" w:rsidP="00B94009">
      <w:pPr>
        <w:pStyle w:val="SingleTxtGA"/>
        <w:rPr>
          <w:b/>
          <w:bCs/>
          <w:rtl/>
          <w:lang w:val="en-GB" w:eastAsia="zh-TW"/>
        </w:rPr>
      </w:pPr>
      <w:r w:rsidRPr="00B94009">
        <w:rPr>
          <w:rtl/>
          <w:lang w:val="en-GB" w:eastAsia="zh-TW"/>
        </w:rPr>
        <w:t>٢٤-</w:t>
      </w:r>
      <w:r>
        <w:rPr>
          <w:b/>
          <w:bCs/>
          <w:rtl/>
          <w:lang w:val="en-GB" w:eastAsia="zh-TW"/>
        </w:rPr>
        <w:tab/>
        <w:t>ينبغي للدولة الطرف النظر</w:t>
      </w:r>
      <w:r w:rsidRPr="001A766F">
        <w:rPr>
          <w:b/>
          <w:bCs/>
          <w:rtl/>
          <w:lang w:val="en-GB" w:eastAsia="zh-TW"/>
        </w:rPr>
        <w:t xml:space="preserve"> في</w:t>
      </w:r>
      <w:r>
        <w:rPr>
          <w:b/>
          <w:bCs/>
          <w:rtl/>
          <w:lang w:val="en-GB" w:eastAsia="zh-TW"/>
        </w:rPr>
        <w:t xml:space="preserve"> إمكانية الشروع في </w:t>
      </w:r>
      <w:r w:rsidRPr="001A766F">
        <w:rPr>
          <w:b/>
          <w:bCs/>
          <w:rtl/>
          <w:lang w:val="en-GB" w:eastAsia="zh-TW"/>
        </w:rPr>
        <w:t xml:space="preserve">عملية </w:t>
      </w:r>
      <w:r>
        <w:rPr>
          <w:b/>
          <w:bCs/>
          <w:rtl/>
          <w:lang w:val="en-GB" w:eastAsia="zh-TW"/>
        </w:rPr>
        <w:t>سياسية و</w:t>
      </w:r>
      <w:r w:rsidRPr="001A766F">
        <w:rPr>
          <w:b/>
          <w:bCs/>
          <w:rtl/>
          <w:lang w:val="en-GB" w:eastAsia="zh-TW"/>
        </w:rPr>
        <w:t>تشريعية</w:t>
      </w:r>
      <w:r>
        <w:rPr>
          <w:b/>
          <w:bCs/>
          <w:rtl/>
          <w:lang w:val="en-GB" w:eastAsia="zh-TW"/>
        </w:rPr>
        <w:t xml:space="preserve"> بهدف</w:t>
      </w:r>
      <w:r w:rsidRPr="001A766F">
        <w:rPr>
          <w:b/>
          <w:bCs/>
          <w:rtl/>
          <w:lang w:val="en-GB" w:eastAsia="zh-TW"/>
        </w:rPr>
        <w:t xml:space="preserve"> إلغاء عقوب</w:t>
      </w:r>
      <w:r>
        <w:rPr>
          <w:b/>
          <w:bCs/>
          <w:rtl/>
          <w:lang w:val="en-GB" w:eastAsia="zh-TW"/>
        </w:rPr>
        <w:t>ة الإعدام، ووضع تدابير من</w:t>
      </w:r>
      <w:r w:rsidRPr="001A766F">
        <w:rPr>
          <w:b/>
          <w:bCs/>
          <w:rtl/>
          <w:lang w:val="en-GB" w:eastAsia="zh-TW"/>
        </w:rPr>
        <w:t xml:space="preserve"> أجل توعية الرأي العام</w:t>
      </w:r>
      <w:r>
        <w:rPr>
          <w:b/>
          <w:bCs/>
          <w:rtl/>
          <w:lang w:val="en-GB" w:eastAsia="zh-TW"/>
        </w:rPr>
        <w:t xml:space="preserve"> بهذه المسألة،</w:t>
      </w:r>
      <w:r w:rsidRPr="001A766F">
        <w:rPr>
          <w:b/>
          <w:bCs/>
          <w:rtl/>
          <w:lang w:val="en-GB" w:eastAsia="zh-TW"/>
        </w:rPr>
        <w:t xml:space="preserve"> و</w:t>
      </w:r>
      <w:r>
        <w:rPr>
          <w:b/>
          <w:bCs/>
          <w:rtl/>
          <w:lang w:val="en-GB" w:eastAsia="zh-TW"/>
        </w:rPr>
        <w:t xml:space="preserve">تنظيم حملات </w:t>
      </w:r>
      <w:proofErr w:type="spellStart"/>
      <w:r>
        <w:rPr>
          <w:b/>
          <w:bCs/>
          <w:rtl/>
          <w:lang w:val="en-GB" w:eastAsia="zh-TW"/>
        </w:rPr>
        <w:t>منادية</w:t>
      </w:r>
      <w:proofErr w:type="spellEnd"/>
      <w:r w:rsidRPr="001A766F">
        <w:rPr>
          <w:b/>
          <w:bCs/>
          <w:rtl/>
          <w:lang w:val="en-GB" w:eastAsia="zh-TW"/>
        </w:rPr>
        <w:t xml:space="preserve"> </w:t>
      </w:r>
      <w:r>
        <w:rPr>
          <w:b/>
          <w:bCs/>
          <w:rtl/>
          <w:lang w:val="en-GB" w:eastAsia="zh-TW"/>
        </w:rPr>
        <w:t>بإلغاء تلك العقوبة. وينبغي لها أيض</w:t>
      </w:r>
      <w:r w:rsidR="00936440">
        <w:rPr>
          <w:b/>
          <w:bCs/>
          <w:rtl/>
          <w:lang w:val="en-GB" w:eastAsia="zh-TW"/>
        </w:rPr>
        <w:t xml:space="preserve">اً </w:t>
      </w:r>
      <w:r>
        <w:rPr>
          <w:b/>
          <w:bCs/>
          <w:rtl/>
          <w:lang w:val="en-GB" w:eastAsia="zh-TW"/>
        </w:rPr>
        <w:t>أن تخفف الأحكام الصادرة بحق السجناء</w:t>
      </w:r>
      <w:r w:rsidRPr="001A766F">
        <w:rPr>
          <w:b/>
          <w:bCs/>
          <w:rtl/>
          <w:lang w:val="en-GB" w:eastAsia="zh-TW"/>
        </w:rPr>
        <w:t xml:space="preserve"> الذين </w:t>
      </w:r>
      <w:r w:rsidRPr="001A766F">
        <w:rPr>
          <w:b/>
          <w:bCs/>
          <w:rtl/>
          <w:lang w:val="en-GB" w:eastAsia="zh-TW"/>
        </w:rPr>
        <w:lastRenderedPageBreak/>
        <w:t>ينتظرون</w:t>
      </w:r>
      <w:r>
        <w:rPr>
          <w:b/>
          <w:bCs/>
          <w:rtl/>
          <w:lang w:val="en-GB" w:eastAsia="zh-TW"/>
        </w:rPr>
        <w:t xml:space="preserve"> حالي</w:t>
      </w:r>
      <w:r w:rsidR="00936440">
        <w:rPr>
          <w:b/>
          <w:bCs/>
          <w:rtl/>
          <w:lang w:val="en-GB" w:eastAsia="zh-TW"/>
        </w:rPr>
        <w:t xml:space="preserve">اً </w:t>
      </w:r>
      <w:r>
        <w:rPr>
          <w:b/>
          <w:bCs/>
          <w:rtl/>
          <w:lang w:eastAsia="zh-TW"/>
        </w:rPr>
        <w:t>تنفيذ حكم</w:t>
      </w:r>
      <w:r w:rsidRPr="001A766F">
        <w:rPr>
          <w:b/>
          <w:bCs/>
          <w:rtl/>
          <w:lang w:val="en-GB" w:eastAsia="zh-TW"/>
        </w:rPr>
        <w:t xml:space="preserve"> </w:t>
      </w:r>
      <w:r>
        <w:rPr>
          <w:b/>
          <w:bCs/>
          <w:rtl/>
          <w:lang w:val="en-GB" w:eastAsia="zh-TW"/>
        </w:rPr>
        <w:t>ب</w:t>
      </w:r>
      <w:r w:rsidRPr="001A766F">
        <w:rPr>
          <w:b/>
          <w:bCs/>
          <w:rtl/>
          <w:lang w:val="en-GB" w:eastAsia="zh-TW"/>
        </w:rPr>
        <w:t>الإعدام</w:t>
      </w:r>
      <w:r>
        <w:rPr>
          <w:b/>
          <w:bCs/>
          <w:rtl/>
          <w:lang w:val="en-GB" w:eastAsia="zh-TW"/>
        </w:rPr>
        <w:t>،</w:t>
      </w:r>
      <w:r w:rsidRPr="001A766F">
        <w:rPr>
          <w:b/>
          <w:bCs/>
          <w:rtl/>
          <w:lang w:val="en-GB" w:eastAsia="zh-TW"/>
        </w:rPr>
        <w:t xml:space="preserve"> والنظر في </w:t>
      </w:r>
      <w:r>
        <w:rPr>
          <w:b/>
          <w:bCs/>
          <w:rtl/>
          <w:lang w:val="en-GB" w:eastAsia="zh-TW"/>
        </w:rPr>
        <w:t xml:space="preserve">إمكانية </w:t>
      </w:r>
      <w:r w:rsidRPr="001A766F">
        <w:rPr>
          <w:b/>
          <w:bCs/>
          <w:rtl/>
          <w:lang w:val="en-GB" w:eastAsia="zh-TW"/>
        </w:rPr>
        <w:t>الانضمام إ</w:t>
      </w:r>
      <w:r>
        <w:rPr>
          <w:b/>
          <w:bCs/>
          <w:rtl/>
          <w:lang w:val="en-GB" w:eastAsia="zh-TW"/>
        </w:rPr>
        <w:t>لى البروتوكول الاختياري الثاني الملحق با</w:t>
      </w:r>
      <w:r w:rsidRPr="001A766F">
        <w:rPr>
          <w:b/>
          <w:bCs/>
          <w:rtl/>
          <w:lang w:val="en-GB" w:eastAsia="zh-TW"/>
        </w:rPr>
        <w:t xml:space="preserve">لعهد الذي يهدف إلى إلغاء عقوبة الإعدام. </w:t>
      </w:r>
    </w:p>
    <w:p w:rsidR="00B94009" w:rsidRPr="00D7144C" w:rsidRDefault="00B94009" w:rsidP="00B94009">
      <w:pPr>
        <w:pStyle w:val="H23GA"/>
        <w:rPr>
          <w:rtl/>
          <w:lang w:val="en-GB"/>
        </w:rPr>
      </w:pPr>
      <w:r>
        <w:rPr>
          <w:lang w:val="en-GB"/>
        </w:rPr>
        <w:tab/>
      </w:r>
      <w:r>
        <w:rPr>
          <w:lang w:val="en-GB"/>
        </w:rPr>
        <w:tab/>
      </w:r>
      <w:r w:rsidRPr="00D7144C">
        <w:rPr>
          <w:rtl/>
          <w:lang w:val="en-GB"/>
        </w:rPr>
        <w:t>مناطق النزاع</w:t>
      </w:r>
      <w:r>
        <w:rPr>
          <w:rtl/>
          <w:lang w:val="en-GB"/>
        </w:rPr>
        <w:t>ات</w:t>
      </w:r>
      <w:r w:rsidRPr="00D7144C">
        <w:rPr>
          <w:rtl/>
          <w:lang w:val="en-GB"/>
        </w:rPr>
        <w:t xml:space="preserve"> المسلح</w:t>
      </w:r>
      <w:r>
        <w:rPr>
          <w:rtl/>
          <w:lang w:val="en-GB"/>
        </w:rPr>
        <w:t>ة</w:t>
      </w:r>
      <w:r w:rsidRPr="00D7144C">
        <w:rPr>
          <w:rtl/>
          <w:lang w:val="en-GB"/>
        </w:rPr>
        <w:t xml:space="preserve"> وحماية</w:t>
      </w:r>
      <w:r>
        <w:rPr>
          <w:rtl/>
          <w:lang w:val="en-GB"/>
        </w:rPr>
        <w:t xml:space="preserve"> السكان</w:t>
      </w:r>
      <w:r w:rsidRPr="00D7144C">
        <w:rPr>
          <w:rtl/>
          <w:lang w:val="en-GB"/>
        </w:rPr>
        <w:t xml:space="preserve"> المدنيين</w:t>
      </w:r>
    </w:p>
    <w:p w:rsidR="00B94009" w:rsidRPr="00C20EDB" w:rsidRDefault="00B94009" w:rsidP="00936440">
      <w:pPr>
        <w:pStyle w:val="SingleTxtGA"/>
        <w:rPr>
          <w:rtl/>
          <w:lang w:val="en-GB" w:eastAsia="zh-TW" w:bidi="ar-DZ"/>
        </w:rPr>
      </w:pPr>
      <w:r>
        <w:rPr>
          <w:rtl/>
          <w:lang w:val="en-GB" w:eastAsia="zh-TW"/>
        </w:rPr>
        <w:t>٢٥-</w:t>
      </w:r>
      <w:r>
        <w:rPr>
          <w:rtl/>
          <w:lang w:val="en-GB" w:eastAsia="zh-TW"/>
        </w:rPr>
        <w:tab/>
        <w:t>تشعر اللجنة بالقلق إزاء تقارير تفيد بوقوع انتهاكات خطيرة لحقوق الإنسان، ولا</w:t>
      </w:r>
      <w:r w:rsidR="00936440">
        <w:rPr>
          <w:rFonts w:hint="cs"/>
          <w:rtl/>
          <w:lang w:val="en-GB" w:eastAsia="zh-TW"/>
        </w:rPr>
        <w:t> </w:t>
      </w:r>
      <w:r>
        <w:rPr>
          <w:rtl/>
          <w:lang w:val="en-GB" w:eastAsia="zh-TW"/>
        </w:rPr>
        <w:t>سيما أعمال الاغتصاب والتعذيب والإعدام خارج نطاق القانون، وهي انتهاكات ارتُكبت وما زالت تُرتكب ضد مدنيين في مناطق النزاع التي ينتشر فيها العديد من الجماعات والميليشيات المسلحة. ويساورها القلق أيض</w:t>
      </w:r>
      <w:r w:rsidR="00936440">
        <w:rPr>
          <w:rtl/>
          <w:lang w:val="en-GB" w:eastAsia="zh-TW"/>
        </w:rPr>
        <w:t xml:space="preserve">اً </w:t>
      </w:r>
      <w:r>
        <w:rPr>
          <w:rtl/>
          <w:lang w:val="en-GB" w:eastAsia="zh-TW"/>
        </w:rPr>
        <w:t>إزاء التقارير التي تفيد بأن عدد</w:t>
      </w:r>
      <w:r w:rsidR="00936440">
        <w:rPr>
          <w:rtl/>
          <w:lang w:val="en-GB" w:eastAsia="zh-TW"/>
        </w:rPr>
        <w:t xml:space="preserve">اً </w:t>
      </w:r>
      <w:r>
        <w:rPr>
          <w:rtl/>
          <w:lang w:val="en-GB" w:eastAsia="zh-TW"/>
        </w:rPr>
        <w:t>كبير</w:t>
      </w:r>
      <w:r w:rsidR="00936440">
        <w:rPr>
          <w:rtl/>
          <w:lang w:val="en-GB" w:eastAsia="zh-TW"/>
        </w:rPr>
        <w:t xml:space="preserve">اً </w:t>
      </w:r>
      <w:r>
        <w:rPr>
          <w:rtl/>
          <w:lang w:val="en-GB" w:eastAsia="zh-TW"/>
        </w:rPr>
        <w:t>من هذه الانتهاكات، التي أسفرت عن نزوح عدد هام من الأشخاص، شارك فيها موظفو الدولة. ويساور اللجنة القلق في هذا الصدد لأن الدولة تفتقر إلى إطار تشريعي وتنظيمي مناسب لمعالجة حالة المشردين داخلي</w:t>
      </w:r>
      <w:r w:rsidR="00936440">
        <w:rPr>
          <w:rtl/>
          <w:lang w:val="en-GB" w:eastAsia="zh-TW"/>
        </w:rPr>
        <w:t xml:space="preserve">اً </w:t>
      </w:r>
      <w:r>
        <w:rPr>
          <w:rtl/>
          <w:lang w:val="en-GB" w:eastAsia="zh-TW"/>
        </w:rPr>
        <w:t>(المواد ٢ و٦ و7 و9 و12).</w:t>
      </w:r>
    </w:p>
    <w:p w:rsidR="00B94009" w:rsidRPr="00112653" w:rsidRDefault="00B94009" w:rsidP="00B94009">
      <w:pPr>
        <w:pStyle w:val="SingleTxtGA"/>
        <w:rPr>
          <w:b/>
          <w:bCs/>
          <w:rtl/>
          <w:lang w:val="en-GB" w:eastAsia="zh-TW"/>
        </w:rPr>
      </w:pPr>
      <w:r w:rsidRPr="00B94009">
        <w:rPr>
          <w:rtl/>
          <w:lang w:val="en-GB" w:eastAsia="zh-TW"/>
        </w:rPr>
        <w:t>٢٦-</w:t>
      </w:r>
      <w:r>
        <w:rPr>
          <w:b/>
          <w:bCs/>
          <w:rtl/>
          <w:lang w:val="en-GB" w:eastAsia="zh-TW"/>
        </w:rPr>
        <w:tab/>
      </w:r>
      <w:r w:rsidRPr="00112653">
        <w:rPr>
          <w:b/>
          <w:bCs/>
          <w:rtl/>
          <w:lang w:val="en-GB" w:eastAsia="zh-TW"/>
        </w:rPr>
        <w:t>ينبغي للدولة الطرف أن تتخذ تدابير</w:t>
      </w:r>
      <w:r>
        <w:rPr>
          <w:b/>
          <w:bCs/>
          <w:rtl/>
          <w:lang w:val="en-GB" w:eastAsia="zh-TW"/>
        </w:rPr>
        <w:t xml:space="preserve"> من أجل تحقيق ما يلي: (أ) أن</w:t>
      </w:r>
      <w:r w:rsidRPr="00112653">
        <w:rPr>
          <w:b/>
          <w:bCs/>
          <w:rtl/>
          <w:lang w:val="en-GB" w:eastAsia="zh-TW"/>
        </w:rPr>
        <w:t xml:space="preserve"> تكفل </w:t>
      </w:r>
      <w:r>
        <w:rPr>
          <w:b/>
          <w:bCs/>
          <w:rtl/>
          <w:lang w:val="en-GB" w:eastAsia="zh-TW"/>
        </w:rPr>
        <w:t>أن يوفر موظفوها، ولا سيما أفراد القوات المسلحة</w:t>
      </w:r>
      <w:r w:rsidRPr="00112653">
        <w:rPr>
          <w:b/>
          <w:bCs/>
          <w:rtl/>
          <w:lang w:val="en-GB" w:eastAsia="zh-TW"/>
        </w:rPr>
        <w:t xml:space="preserve">، </w:t>
      </w:r>
      <w:r>
        <w:rPr>
          <w:b/>
          <w:bCs/>
          <w:rtl/>
          <w:lang w:val="en-GB" w:eastAsia="zh-TW"/>
        </w:rPr>
        <w:t>الحماية المتوقعة لضحايا أعمال العنف الخطيرة</w:t>
      </w:r>
      <w:r w:rsidRPr="00112653">
        <w:rPr>
          <w:b/>
          <w:bCs/>
          <w:rtl/>
          <w:lang w:val="en-GB" w:eastAsia="zh-TW"/>
        </w:rPr>
        <w:t xml:space="preserve"> المرتكبة </w:t>
      </w:r>
      <w:r>
        <w:rPr>
          <w:b/>
          <w:bCs/>
          <w:rtl/>
          <w:lang w:val="en-GB" w:eastAsia="zh-TW"/>
        </w:rPr>
        <w:t>من قبل أطراف ثالثة، وأن يمتنعوا عن ارتكاب انتهاكات لحقوق الإنسان وأن يتخذوا جميع التدابير الوقائية اللازمة لحماية المدنيين أثناء الهجمات؛ (ب) أن تضع وتعتمد</w:t>
      </w:r>
      <w:r w:rsidRPr="00112653">
        <w:rPr>
          <w:b/>
          <w:bCs/>
          <w:rtl/>
          <w:lang w:val="en-GB" w:eastAsia="zh-TW"/>
        </w:rPr>
        <w:t xml:space="preserve"> إطار</w:t>
      </w:r>
      <w:r w:rsidR="00936440">
        <w:rPr>
          <w:b/>
          <w:bCs/>
          <w:rtl/>
          <w:lang w:val="en-GB" w:eastAsia="zh-TW"/>
        </w:rPr>
        <w:t xml:space="preserve">اً </w:t>
      </w:r>
      <w:r w:rsidRPr="00112653">
        <w:rPr>
          <w:b/>
          <w:bCs/>
          <w:rtl/>
          <w:lang w:val="en-GB" w:eastAsia="zh-TW"/>
        </w:rPr>
        <w:t>قانوني</w:t>
      </w:r>
      <w:r w:rsidR="00936440">
        <w:rPr>
          <w:b/>
          <w:bCs/>
          <w:rtl/>
          <w:lang w:val="en-GB" w:eastAsia="zh-TW"/>
        </w:rPr>
        <w:t xml:space="preserve">اً </w:t>
      </w:r>
      <w:r>
        <w:rPr>
          <w:b/>
          <w:bCs/>
          <w:rtl/>
          <w:lang w:val="en-GB" w:eastAsia="zh-TW"/>
        </w:rPr>
        <w:t>وا</w:t>
      </w:r>
      <w:r w:rsidRPr="00112653">
        <w:rPr>
          <w:b/>
          <w:bCs/>
          <w:rtl/>
          <w:lang w:val="en-GB" w:eastAsia="zh-TW"/>
        </w:rPr>
        <w:t>ستراتيجية</w:t>
      </w:r>
      <w:r>
        <w:rPr>
          <w:b/>
          <w:bCs/>
          <w:rtl/>
          <w:lang w:val="en-GB" w:eastAsia="zh-TW"/>
        </w:rPr>
        <w:t>ً وطنية لحماية ومساعدة المشردين داخلي</w:t>
      </w:r>
      <w:r w:rsidR="00936440">
        <w:rPr>
          <w:b/>
          <w:bCs/>
          <w:rtl/>
          <w:lang w:val="en-GB" w:eastAsia="zh-TW"/>
        </w:rPr>
        <w:t xml:space="preserve">اً، </w:t>
      </w:r>
      <w:r w:rsidRPr="00112653">
        <w:rPr>
          <w:b/>
          <w:bCs/>
          <w:rtl/>
          <w:lang w:val="en-GB" w:eastAsia="zh-TW"/>
        </w:rPr>
        <w:t>وفق</w:t>
      </w:r>
      <w:r w:rsidR="00936440">
        <w:rPr>
          <w:b/>
          <w:bCs/>
          <w:rtl/>
          <w:lang w:val="en-GB" w:eastAsia="zh-TW"/>
        </w:rPr>
        <w:t xml:space="preserve">اً </w:t>
      </w:r>
      <w:r w:rsidRPr="00112653">
        <w:rPr>
          <w:b/>
          <w:bCs/>
          <w:rtl/>
          <w:lang w:val="en-GB" w:eastAsia="zh-TW"/>
        </w:rPr>
        <w:t xml:space="preserve">للمعايير </w:t>
      </w:r>
      <w:r>
        <w:rPr>
          <w:b/>
          <w:bCs/>
          <w:rtl/>
          <w:lang w:val="en-GB" w:eastAsia="zh-TW"/>
        </w:rPr>
        <w:t>الدولية ذات الصلة</w:t>
      </w:r>
      <w:r w:rsidRPr="00112653">
        <w:rPr>
          <w:b/>
          <w:bCs/>
          <w:rtl/>
          <w:lang w:val="en-GB" w:eastAsia="zh-TW"/>
        </w:rPr>
        <w:t>، بما في ذلك المبادئ الت</w:t>
      </w:r>
      <w:r>
        <w:rPr>
          <w:b/>
          <w:bCs/>
          <w:rtl/>
          <w:lang w:val="en-GB" w:eastAsia="zh-TW"/>
        </w:rPr>
        <w:t>وجيهية المتعلقة بالتشرد الداخلي؛ (ج) أن تهيئ</w:t>
      </w:r>
      <w:r w:rsidRPr="00112653">
        <w:rPr>
          <w:b/>
          <w:bCs/>
          <w:rtl/>
          <w:lang w:val="en-GB" w:eastAsia="zh-TW"/>
        </w:rPr>
        <w:t xml:space="preserve"> الظروف التي تتيح</w:t>
      </w:r>
      <w:r>
        <w:rPr>
          <w:b/>
          <w:bCs/>
          <w:rtl/>
          <w:lang w:val="en-GB" w:eastAsia="zh-TW"/>
        </w:rPr>
        <w:t xml:space="preserve"> تقديم</w:t>
      </w:r>
      <w:r w:rsidRPr="00112653">
        <w:rPr>
          <w:b/>
          <w:bCs/>
          <w:rtl/>
          <w:lang w:val="en-GB" w:eastAsia="zh-TW"/>
        </w:rPr>
        <w:t xml:space="preserve"> </w:t>
      </w:r>
      <w:r>
        <w:rPr>
          <w:b/>
          <w:bCs/>
          <w:rtl/>
          <w:lang w:val="en-GB" w:eastAsia="zh-TW"/>
        </w:rPr>
        <w:t>الحلول الدائمة للأشخاص المشردين، بما في ذلك عودتهم</w:t>
      </w:r>
      <w:r w:rsidRPr="00112653">
        <w:rPr>
          <w:b/>
          <w:bCs/>
          <w:rtl/>
          <w:lang w:val="en-GB" w:eastAsia="zh-TW"/>
        </w:rPr>
        <w:t xml:space="preserve"> الطوعية والآمنة.</w:t>
      </w:r>
    </w:p>
    <w:p w:rsidR="00B94009" w:rsidRPr="00473F8F" w:rsidRDefault="00B94009" w:rsidP="00B94009">
      <w:pPr>
        <w:pStyle w:val="H23GA"/>
        <w:rPr>
          <w:rtl/>
          <w:lang w:val="en-GB" w:bidi="ar-DZ"/>
        </w:rPr>
      </w:pPr>
      <w:r>
        <w:rPr>
          <w:rtl/>
          <w:lang w:val="en-GB"/>
        </w:rPr>
        <w:tab/>
      </w:r>
      <w:r>
        <w:rPr>
          <w:rtl/>
          <w:lang w:val="en-GB"/>
        </w:rPr>
        <w:tab/>
      </w:r>
      <w:r w:rsidRPr="00473F8F">
        <w:rPr>
          <w:rtl/>
          <w:lang w:val="en-GB"/>
        </w:rPr>
        <w:t>الحالة في</w:t>
      </w:r>
      <w:r>
        <w:rPr>
          <w:rtl/>
          <w:lang w:val="en-GB"/>
        </w:rPr>
        <w:t xml:space="preserve"> مقاطعة</w:t>
      </w:r>
      <w:r w:rsidRPr="00473F8F">
        <w:rPr>
          <w:rtl/>
          <w:lang w:val="en-GB"/>
        </w:rPr>
        <w:t xml:space="preserve"> </w:t>
      </w:r>
      <w:r w:rsidRPr="00473F8F">
        <w:rPr>
          <w:rtl/>
          <w:lang w:val="en-GB" w:bidi="ar-DZ"/>
        </w:rPr>
        <w:t>كاساي</w:t>
      </w:r>
    </w:p>
    <w:p w:rsidR="00B94009" w:rsidRPr="00C20EDB" w:rsidRDefault="00B94009" w:rsidP="00B94009">
      <w:pPr>
        <w:pStyle w:val="SingleTxtGA"/>
        <w:rPr>
          <w:rtl/>
          <w:lang w:val="en-GB" w:eastAsia="zh-TW"/>
        </w:rPr>
      </w:pPr>
      <w:r>
        <w:rPr>
          <w:rtl/>
          <w:lang w:val="en-GB" w:eastAsia="zh-TW"/>
        </w:rPr>
        <w:t>٢٧-</w:t>
      </w:r>
      <w:r>
        <w:rPr>
          <w:rtl/>
          <w:lang w:val="en-GB" w:eastAsia="zh-TW"/>
        </w:rPr>
        <w:tab/>
        <w:t>تشعر اللجنة بالقلق إزاء حالة النزاع في مقاطعة كاساي التي أنتجت ١,٣ مليون شخص من المشردين داخلي</w:t>
      </w:r>
      <w:r w:rsidR="00936440">
        <w:rPr>
          <w:rtl/>
          <w:lang w:val="en-GB" w:eastAsia="zh-TW"/>
        </w:rPr>
        <w:t xml:space="preserve">اً </w:t>
      </w:r>
      <w:r>
        <w:rPr>
          <w:rtl/>
          <w:lang w:val="en-GB" w:eastAsia="zh-TW"/>
        </w:rPr>
        <w:t>وأسفرت عن نزوح ٠٠٠ ٣٠ لاجئ إلى أنغولا. وتعرب اللجنة عن استيائها بشأن المزاعم التي تفيد بارتكاب الكثير من الفظائع في تلك المنطقة، ولا سيما عمليات الإعدام خارج نطاق القانون، وأعمال التعذيب والتشويه والاغتصاب والعنف الجنسي، وتدمير المنازل والمدارس وأماكن العبادة والهياكل الأساسية التابعة للدولة، فضل</w:t>
      </w:r>
      <w:r w:rsidR="00936440">
        <w:rPr>
          <w:rtl/>
          <w:lang w:val="en-GB" w:eastAsia="zh-TW"/>
        </w:rPr>
        <w:t xml:space="preserve">اً </w:t>
      </w:r>
      <w:r>
        <w:rPr>
          <w:rtl/>
          <w:lang w:val="en-GB" w:eastAsia="zh-TW"/>
        </w:rPr>
        <w:t>عن تجنيد واستخدام الأطفال الجنود، وهي ممارسات قد تشكل بحكم طبيعتها ونطاقها جرائم دولية. وفي حين تحيط اللجنة علم</w:t>
      </w:r>
      <w:r w:rsidR="00936440">
        <w:rPr>
          <w:rtl/>
          <w:lang w:val="en-GB" w:eastAsia="zh-TW"/>
        </w:rPr>
        <w:t xml:space="preserve">اً </w:t>
      </w:r>
      <w:r>
        <w:rPr>
          <w:rtl/>
          <w:lang w:val="en-GB" w:eastAsia="zh-TW"/>
        </w:rPr>
        <w:t>بالمعلومات التي قدمتها الدولة الطرف بشأن جهودها الرامية إلى حماية المدنيين في كاساي، فإنها تشعر بالقلق أيض</w:t>
      </w:r>
      <w:r w:rsidR="00936440">
        <w:rPr>
          <w:rtl/>
          <w:lang w:val="en-GB" w:eastAsia="zh-TW"/>
        </w:rPr>
        <w:t xml:space="preserve">اً </w:t>
      </w:r>
      <w:r>
        <w:rPr>
          <w:rtl/>
          <w:lang w:val="en-GB" w:eastAsia="zh-TW"/>
        </w:rPr>
        <w:t>إزاء الادعاءات المتعلقة بارتكاب انتهاكات خطيرة وجسيمة لحقوق الإنسان إزاء المدنيين على يد قوات الأمن والجماعات المسلحة المنتسبة إليها، فضل</w:t>
      </w:r>
      <w:r w:rsidR="00936440">
        <w:rPr>
          <w:rtl/>
          <w:lang w:val="en-GB" w:eastAsia="zh-TW"/>
        </w:rPr>
        <w:t xml:space="preserve">اً </w:t>
      </w:r>
      <w:r>
        <w:rPr>
          <w:rtl/>
          <w:lang w:val="en-GB" w:eastAsia="zh-TW"/>
        </w:rPr>
        <w:t xml:space="preserve">عن الميليشيات المناهضة للحكومة، وذلك على أساس معايير إثنية. وتشجب اللجنة كذلك عمليتي اغتيال مايكل شارب </w:t>
      </w:r>
      <w:proofErr w:type="spellStart"/>
      <w:r>
        <w:rPr>
          <w:rtl/>
          <w:lang w:val="en-GB" w:eastAsia="zh-TW"/>
        </w:rPr>
        <w:t>وزايدة</w:t>
      </w:r>
      <w:proofErr w:type="spellEnd"/>
      <w:r>
        <w:rPr>
          <w:rtl/>
          <w:lang w:val="en-GB" w:eastAsia="zh-TW"/>
        </w:rPr>
        <w:t xml:space="preserve"> </w:t>
      </w:r>
      <w:proofErr w:type="spellStart"/>
      <w:r>
        <w:rPr>
          <w:rtl/>
          <w:lang w:val="en-GB" w:eastAsia="zh-TW"/>
        </w:rPr>
        <w:t>كاتالان</w:t>
      </w:r>
      <w:proofErr w:type="spellEnd"/>
      <w:r>
        <w:rPr>
          <w:rtl/>
          <w:lang w:val="en-GB" w:eastAsia="zh-TW"/>
        </w:rPr>
        <w:t xml:space="preserve">، خبيري الأمم المتحدة، ومرافقيهما الأربعة من جمهورية الكونغو الديمقراطية، عندما كانا يعملان في إطار بعثة للتحقيق في الانتهاكات المرتكبة في كاساي الوسطى (المواد 2 و6 و7 و9 و12 و27). </w:t>
      </w:r>
    </w:p>
    <w:p w:rsidR="00B94009" w:rsidRPr="00DA7027" w:rsidRDefault="00B94009" w:rsidP="00B94009">
      <w:pPr>
        <w:pStyle w:val="SingleTxtGA"/>
        <w:rPr>
          <w:b/>
          <w:bCs/>
          <w:rtl/>
          <w:lang w:val="en-GB" w:eastAsia="zh-TW"/>
        </w:rPr>
      </w:pPr>
      <w:r w:rsidRPr="00B94009">
        <w:rPr>
          <w:rtl/>
          <w:lang w:val="en-GB" w:eastAsia="zh-TW"/>
        </w:rPr>
        <w:t>٢٨-</w:t>
      </w:r>
      <w:r>
        <w:rPr>
          <w:b/>
          <w:bCs/>
          <w:rtl/>
          <w:lang w:val="en-GB" w:eastAsia="zh-TW"/>
        </w:rPr>
        <w:tab/>
      </w:r>
      <w:r w:rsidRPr="00DA7027">
        <w:rPr>
          <w:b/>
          <w:bCs/>
          <w:rtl/>
          <w:lang w:val="en-GB" w:eastAsia="zh-TW"/>
        </w:rPr>
        <w:t>ينبغي للدولة الطرف</w:t>
      </w:r>
      <w:r>
        <w:rPr>
          <w:b/>
          <w:bCs/>
          <w:rtl/>
          <w:lang w:val="en-GB" w:eastAsia="zh-TW"/>
        </w:rPr>
        <w:t xml:space="preserve"> القيام بما يلي: (أ)</w:t>
      </w:r>
      <w:r w:rsidRPr="00DA7027">
        <w:rPr>
          <w:b/>
          <w:bCs/>
          <w:rtl/>
          <w:lang w:val="en-GB" w:eastAsia="zh-TW"/>
        </w:rPr>
        <w:t xml:space="preserve"> إجراء تحقيق سريع وشفاف ومستقل للوقوف على الحقائق والظروف التي </w:t>
      </w:r>
      <w:r>
        <w:rPr>
          <w:b/>
          <w:bCs/>
          <w:rtl/>
          <w:lang w:val="en-GB" w:eastAsia="zh-TW"/>
        </w:rPr>
        <w:t>ارتُكبت في إطارها هذه الانتهاكات والتجاوزات</w:t>
      </w:r>
      <w:r w:rsidRPr="00DA7027">
        <w:rPr>
          <w:b/>
          <w:bCs/>
          <w:rtl/>
          <w:lang w:val="en-GB" w:eastAsia="zh-TW"/>
        </w:rPr>
        <w:t xml:space="preserve"> المزعومة لحقوق الإنسان </w:t>
      </w:r>
      <w:r>
        <w:rPr>
          <w:b/>
          <w:bCs/>
          <w:rtl/>
          <w:lang w:val="en-GB" w:eastAsia="zh-TW"/>
        </w:rPr>
        <w:t>على يد موظفي</w:t>
      </w:r>
      <w:r w:rsidRPr="00DA7027">
        <w:rPr>
          <w:b/>
          <w:bCs/>
          <w:rtl/>
          <w:lang w:val="en-GB" w:eastAsia="zh-TW"/>
        </w:rPr>
        <w:t xml:space="preserve"> الدولة وأفراد ا</w:t>
      </w:r>
      <w:r>
        <w:rPr>
          <w:b/>
          <w:bCs/>
          <w:rtl/>
          <w:lang w:val="en-GB" w:eastAsia="zh-TW"/>
        </w:rPr>
        <w:t xml:space="preserve">لجماعات المسلحة في مقاطعة </w:t>
      </w:r>
      <w:r>
        <w:rPr>
          <w:b/>
          <w:bCs/>
          <w:rtl/>
          <w:lang w:val="en-GB" w:eastAsia="zh-TW"/>
        </w:rPr>
        <w:lastRenderedPageBreak/>
        <w:t>كاساي</w:t>
      </w:r>
      <w:r w:rsidRPr="00DA7027">
        <w:rPr>
          <w:b/>
          <w:bCs/>
          <w:rtl/>
          <w:lang w:val="en-GB" w:eastAsia="zh-TW"/>
        </w:rPr>
        <w:t>؛ (ب) استهلال العمل على تفكيك ونزع سلاح الميليشيات والجماعا</w:t>
      </w:r>
      <w:r>
        <w:rPr>
          <w:b/>
          <w:bCs/>
          <w:rtl/>
          <w:lang w:val="en-GB" w:eastAsia="zh-TW"/>
        </w:rPr>
        <w:t>ت المسلحة الموالية للحكومة التي</w:t>
      </w:r>
      <w:r w:rsidRPr="00DA7027">
        <w:rPr>
          <w:b/>
          <w:bCs/>
          <w:rtl/>
          <w:lang w:val="en-GB" w:eastAsia="zh-TW"/>
        </w:rPr>
        <w:t xml:space="preserve"> ي</w:t>
      </w:r>
      <w:r>
        <w:rPr>
          <w:b/>
          <w:bCs/>
          <w:rtl/>
          <w:lang w:val="en-GB" w:eastAsia="zh-TW"/>
        </w:rPr>
        <w:t>ُشتبه في قيامها بارتكاب انتهاكات؛ (ج) كفالة أن تكون</w:t>
      </w:r>
      <w:r w:rsidRPr="00DA7027">
        <w:rPr>
          <w:b/>
          <w:bCs/>
          <w:rtl/>
          <w:lang w:val="en-GB" w:eastAsia="zh-TW"/>
        </w:rPr>
        <w:t xml:space="preserve"> عناصر قوات الدفاع والأمن المنتشرة في المنطقة </w:t>
      </w:r>
      <w:r>
        <w:rPr>
          <w:b/>
          <w:bCs/>
          <w:rtl/>
          <w:lang w:val="en-GB" w:eastAsia="zh-TW"/>
        </w:rPr>
        <w:t>قد تلقت تدريب</w:t>
      </w:r>
      <w:r w:rsidR="00936440">
        <w:rPr>
          <w:b/>
          <w:bCs/>
          <w:rtl/>
          <w:lang w:val="en-GB" w:eastAsia="zh-TW"/>
        </w:rPr>
        <w:t xml:space="preserve">اً </w:t>
      </w:r>
      <w:r>
        <w:rPr>
          <w:b/>
          <w:bCs/>
          <w:rtl/>
          <w:lang w:val="en-GB" w:eastAsia="zh-TW"/>
        </w:rPr>
        <w:t>كامل</w:t>
      </w:r>
      <w:r w:rsidR="00936440">
        <w:rPr>
          <w:b/>
          <w:bCs/>
          <w:rtl/>
          <w:lang w:val="en-GB" w:eastAsia="zh-TW"/>
        </w:rPr>
        <w:t xml:space="preserve">اً </w:t>
      </w:r>
      <w:r w:rsidRPr="00DA7027">
        <w:rPr>
          <w:b/>
          <w:bCs/>
          <w:rtl/>
          <w:lang w:val="en-GB" w:eastAsia="zh-TW"/>
        </w:rPr>
        <w:t>و</w:t>
      </w:r>
      <w:r>
        <w:rPr>
          <w:b/>
          <w:bCs/>
          <w:rtl/>
          <w:lang w:val="en-GB" w:eastAsia="zh-TW"/>
        </w:rPr>
        <w:t xml:space="preserve">أن تكون </w:t>
      </w:r>
      <w:r w:rsidRPr="00DA7027">
        <w:rPr>
          <w:b/>
          <w:bCs/>
          <w:rtl/>
          <w:lang w:val="en-GB" w:eastAsia="zh-TW"/>
        </w:rPr>
        <w:t xml:space="preserve">مجهزة لحماية السكان </w:t>
      </w:r>
      <w:r>
        <w:rPr>
          <w:b/>
          <w:bCs/>
          <w:rtl/>
          <w:lang w:val="en-GB" w:eastAsia="zh-TW"/>
        </w:rPr>
        <w:t>وألا تكون ضالعة في انتهاكات خطيرة لحقوق الإنسان ؛ (د) التعاون على نحو</w:t>
      </w:r>
      <w:r w:rsidRPr="00DA7027">
        <w:rPr>
          <w:b/>
          <w:bCs/>
          <w:rtl/>
          <w:lang w:val="en-GB" w:eastAsia="zh-TW"/>
        </w:rPr>
        <w:t xml:space="preserve"> </w:t>
      </w:r>
      <w:r>
        <w:rPr>
          <w:b/>
          <w:bCs/>
          <w:rtl/>
          <w:lang w:val="en-GB" w:eastAsia="zh-TW"/>
        </w:rPr>
        <w:t>تام</w:t>
      </w:r>
      <w:r w:rsidRPr="00DA7027">
        <w:rPr>
          <w:b/>
          <w:bCs/>
          <w:rtl/>
          <w:lang w:val="en-GB" w:eastAsia="zh-TW"/>
        </w:rPr>
        <w:t xml:space="preserve"> مع جميع كيانات الأمم المتحدة، ولا سيما مكتب الأمم المتحدة المشترك لحقوق الإنسان</w:t>
      </w:r>
      <w:r>
        <w:rPr>
          <w:b/>
          <w:bCs/>
          <w:rtl/>
          <w:lang w:val="en-GB" w:eastAsia="zh-TW"/>
        </w:rPr>
        <w:t xml:space="preserve"> و</w:t>
      </w:r>
      <w:r w:rsidRPr="00DA7027">
        <w:rPr>
          <w:b/>
          <w:bCs/>
          <w:rtl/>
          <w:lang w:val="en-GB" w:eastAsia="zh-TW"/>
        </w:rPr>
        <w:t xml:space="preserve">فريق </w:t>
      </w:r>
      <w:r>
        <w:rPr>
          <w:b/>
          <w:bCs/>
          <w:rtl/>
          <w:lang w:val="en-GB" w:eastAsia="zh-TW"/>
        </w:rPr>
        <w:t>ال</w:t>
      </w:r>
      <w:r w:rsidRPr="00DA7027">
        <w:rPr>
          <w:b/>
          <w:bCs/>
          <w:rtl/>
          <w:lang w:val="en-GB" w:eastAsia="zh-TW"/>
        </w:rPr>
        <w:t xml:space="preserve">خبراء </w:t>
      </w:r>
      <w:r>
        <w:rPr>
          <w:b/>
          <w:bCs/>
          <w:rtl/>
          <w:lang w:val="en-GB" w:eastAsia="zh-TW"/>
        </w:rPr>
        <w:t>ال</w:t>
      </w:r>
      <w:r w:rsidRPr="00DA7027">
        <w:rPr>
          <w:b/>
          <w:bCs/>
          <w:rtl/>
          <w:lang w:val="en-GB" w:eastAsia="zh-TW"/>
        </w:rPr>
        <w:t>دولي</w:t>
      </w:r>
      <w:r>
        <w:rPr>
          <w:b/>
          <w:bCs/>
          <w:rtl/>
          <w:lang w:val="en-GB" w:eastAsia="zh-TW"/>
        </w:rPr>
        <w:t>ين الذي أُسندت إليه ولاية</w:t>
      </w:r>
      <w:r w:rsidRPr="00DA7027">
        <w:rPr>
          <w:b/>
          <w:bCs/>
          <w:rtl/>
          <w:lang w:val="en-GB" w:eastAsia="zh-TW"/>
        </w:rPr>
        <w:t xml:space="preserve"> بموجب القرار ٣٥/٣٣ </w:t>
      </w:r>
      <w:r>
        <w:rPr>
          <w:b/>
          <w:bCs/>
          <w:rtl/>
          <w:lang w:val="en-GB" w:eastAsia="zh-TW"/>
        </w:rPr>
        <w:t xml:space="preserve">الصادر عن </w:t>
      </w:r>
      <w:r w:rsidRPr="00DA7027">
        <w:rPr>
          <w:b/>
          <w:bCs/>
          <w:rtl/>
          <w:lang w:val="en-GB" w:eastAsia="zh-TW"/>
        </w:rPr>
        <w:t>مجلس حقوق الإنسان</w:t>
      </w:r>
      <w:r>
        <w:rPr>
          <w:b/>
          <w:bCs/>
          <w:rtl/>
          <w:lang w:val="en-GB" w:eastAsia="zh-TW"/>
        </w:rPr>
        <w:t>، المؤرخ</w:t>
      </w:r>
      <w:r w:rsidRPr="00DA7027">
        <w:rPr>
          <w:b/>
          <w:bCs/>
          <w:rtl/>
          <w:lang w:val="en-GB" w:eastAsia="zh-TW"/>
        </w:rPr>
        <w:t xml:space="preserve"> ٢٣ حزيران/يونيه ٢٠١٧،</w:t>
      </w:r>
      <w:r>
        <w:rPr>
          <w:b/>
          <w:bCs/>
          <w:rtl/>
          <w:lang w:val="en-GB" w:eastAsia="zh-TW"/>
        </w:rPr>
        <w:t xml:space="preserve"> من أجل القيام بجملة أمور منها تحديد الوقائع والظروف ذات الصلة</w:t>
      </w:r>
      <w:r w:rsidRPr="00DA7027">
        <w:rPr>
          <w:b/>
          <w:bCs/>
          <w:rtl/>
          <w:lang w:val="en-GB" w:eastAsia="zh-TW"/>
        </w:rPr>
        <w:t xml:space="preserve"> بادعاءات وقوع انتهاكات لحقوق الإنسان والقانون</w:t>
      </w:r>
      <w:r>
        <w:rPr>
          <w:b/>
          <w:bCs/>
          <w:rtl/>
          <w:lang w:val="en-GB" w:eastAsia="zh-TW"/>
        </w:rPr>
        <w:t xml:space="preserve"> الدولي الإنساني</w:t>
      </w:r>
      <w:r w:rsidRPr="00DA7027">
        <w:rPr>
          <w:b/>
          <w:bCs/>
          <w:rtl/>
          <w:lang w:val="en-GB" w:eastAsia="zh-TW"/>
        </w:rPr>
        <w:t xml:space="preserve"> في منطقة كاساي.</w:t>
      </w:r>
    </w:p>
    <w:p w:rsidR="00B94009" w:rsidRPr="00E7335B" w:rsidRDefault="00B94009" w:rsidP="00B94009">
      <w:pPr>
        <w:pStyle w:val="H23GA"/>
        <w:rPr>
          <w:rtl/>
          <w:lang w:val="en-GB"/>
        </w:rPr>
      </w:pPr>
      <w:r>
        <w:rPr>
          <w:lang w:val="en-GB"/>
        </w:rPr>
        <w:tab/>
      </w:r>
      <w:r w:rsidRPr="00E7335B">
        <w:rPr>
          <w:lang w:val="en-GB"/>
        </w:rPr>
        <w:tab/>
      </w:r>
      <w:r w:rsidRPr="00E7335B">
        <w:rPr>
          <w:rtl/>
          <w:lang w:val="en-GB"/>
        </w:rPr>
        <w:t xml:space="preserve">الإعدام خارج نطاق القانون </w:t>
      </w:r>
    </w:p>
    <w:p w:rsidR="00B94009" w:rsidRPr="00C20EDB" w:rsidRDefault="00B94009" w:rsidP="00B94009">
      <w:pPr>
        <w:pStyle w:val="SingleTxtGA"/>
        <w:rPr>
          <w:rtl/>
          <w:lang w:val="en-GB" w:eastAsia="zh-TW"/>
        </w:rPr>
      </w:pPr>
      <w:r>
        <w:rPr>
          <w:rtl/>
          <w:lang w:val="en-GB" w:eastAsia="zh-TW"/>
        </w:rPr>
        <w:t>٢٩-</w:t>
      </w:r>
      <w:r>
        <w:rPr>
          <w:rtl/>
          <w:lang w:val="en-GB" w:eastAsia="zh-TW"/>
        </w:rPr>
        <w:tab/>
        <w:t>تشعر اللجنة بالقلق إزاء التقارير الواردة بشأن استمرار عمليات الإعدام خارج نطاق القانون في الدولة الطرف، التي تنفذها الجماعات المسلحة وقوات الشرطة والأمن. وتعرب عن أسفها، في هذا الصدد، لعدم تزويدها ببيانات دقيقة بشأن ما يلي: (أ) التحقيقات التي أُجريت في حالات الإعدام خارج نطاق القانون في إطار المظاهرات التي أُقيمت في الفترة من ١٩ إلى</w:t>
      </w:r>
      <w:r>
        <w:rPr>
          <w:rFonts w:hint="cs"/>
          <w:rtl/>
          <w:lang w:val="en-GB" w:eastAsia="zh-TW"/>
        </w:rPr>
        <w:t> </w:t>
      </w:r>
      <w:r>
        <w:rPr>
          <w:rtl/>
          <w:lang w:val="en-GB" w:eastAsia="zh-TW"/>
        </w:rPr>
        <w:t xml:space="preserve">٢١ أيلول/سبتمبر ٢٠١٦ ويومي ١٩ و٢٠ كانون الأول/ديسمبر ٢٠١٦، وخلال عملية </w:t>
      </w:r>
      <w:proofErr w:type="spellStart"/>
      <w:r>
        <w:rPr>
          <w:rtl/>
          <w:lang w:val="en-GB" w:eastAsia="zh-TW"/>
        </w:rPr>
        <w:t>ليكوفي</w:t>
      </w:r>
      <w:proofErr w:type="spellEnd"/>
      <w:r>
        <w:rPr>
          <w:rtl/>
          <w:lang w:val="en-GB" w:eastAsia="zh-TW"/>
        </w:rPr>
        <w:t xml:space="preserve"> في ١٥ تشرين الثاني/نوفمبر ٢٠١٣؛ (ب) التحقيقات المتعلقة</w:t>
      </w:r>
      <w:r>
        <w:rPr>
          <w:lang w:eastAsia="zh-TW"/>
        </w:rPr>
        <w:t xml:space="preserve"> </w:t>
      </w:r>
      <w:r>
        <w:rPr>
          <w:rtl/>
          <w:lang w:eastAsia="zh-TW" w:bidi="ar-DZ"/>
        </w:rPr>
        <w:t>بالمقابر الجماعية</w:t>
      </w:r>
      <w:r>
        <w:rPr>
          <w:rtl/>
          <w:lang w:val="en-GB" w:eastAsia="zh-TW"/>
        </w:rPr>
        <w:t xml:space="preserve"> في </w:t>
      </w:r>
      <w:proofErr w:type="spellStart"/>
      <w:r>
        <w:rPr>
          <w:rtl/>
          <w:lang w:val="en-GB" w:eastAsia="zh-TW"/>
        </w:rPr>
        <w:t>مالوكو</w:t>
      </w:r>
      <w:proofErr w:type="spellEnd"/>
      <w:r>
        <w:rPr>
          <w:rtl/>
          <w:lang w:val="en-GB" w:eastAsia="zh-TW"/>
        </w:rPr>
        <w:t xml:space="preserve"> التي اكتُشفت في كينشاسا في آذار/مارس ٢٠١٥ (المواد 2 و6 و7). </w:t>
      </w:r>
    </w:p>
    <w:p w:rsidR="00B94009" w:rsidRPr="00C20EDB" w:rsidRDefault="00B94009" w:rsidP="00B94009">
      <w:pPr>
        <w:pStyle w:val="SingleTxtGA"/>
        <w:rPr>
          <w:rtl/>
          <w:lang w:val="en-GB" w:eastAsia="zh-TW"/>
        </w:rPr>
      </w:pPr>
      <w:r w:rsidRPr="00AC18F3">
        <w:rPr>
          <w:rtl/>
          <w:lang w:val="en-GB" w:eastAsia="zh-TW"/>
        </w:rPr>
        <w:t>٣٠-</w:t>
      </w:r>
      <w:r w:rsidRPr="00AC18F3">
        <w:rPr>
          <w:rtl/>
          <w:lang w:val="en-GB" w:eastAsia="zh-TW"/>
        </w:rPr>
        <w:tab/>
      </w:r>
      <w:r w:rsidRPr="00BE32AC">
        <w:rPr>
          <w:b/>
          <w:bCs/>
          <w:rtl/>
          <w:lang w:val="en-GB" w:eastAsia="zh-TW"/>
        </w:rPr>
        <w:t>ينبغي للدولة الطرف</w:t>
      </w:r>
      <w:r>
        <w:rPr>
          <w:b/>
          <w:bCs/>
          <w:rtl/>
          <w:lang w:val="en-GB" w:eastAsia="zh-TW"/>
        </w:rPr>
        <w:t xml:space="preserve">: (أ) أن تُباشر على نحو منهجي وسريع في تحقيقات </w:t>
      </w:r>
      <w:r w:rsidRPr="00BE32AC">
        <w:rPr>
          <w:b/>
          <w:bCs/>
          <w:rtl/>
          <w:lang w:val="en-GB" w:eastAsia="zh-TW"/>
        </w:rPr>
        <w:t xml:space="preserve">نزيهة وفعالة في </w:t>
      </w:r>
      <w:r>
        <w:rPr>
          <w:b/>
          <w:bCs/>
          <w:rtl/>
          <w:lang w:val="en-GB" w:eastAsia="zh-TW"/>
        </w:rPr>
        <w:t>حالات الإعدام خارج نطاق القانون المبلغ عنها</w:t>
      </w:r>
      <w:r w:rsidRPr="00BE32AC">
        <w:rPr>
          <w:b/>
          <w:bCs/>
          <w:rtl/>
          <w:lang w:val="en-GB" w:eastAsia="zh-TW"/>
        </w:rPr>
        <w:t>، بما في ذلك على يد</w:t>
      </w:r>
      <w:r>
        <w:rPr>
          <w:b/>
          <w:bCs/>
          <w:rtl/>
          <w:lang w:val="en-GB" w:eastAsia="zh-TW"/>
        </w:rPr>
        <w:t xml:space="preserve"> أفراد من</w:t>
      </w:r>
      <w:r w:rsidRPr="00BE32AC">
        <w:rPr>
          <w:b/>
          <w:bCs/>
          <w:rtl/>
          <w:lang w:val="en-GB" w:eastAsia="zh-TW"/>
        </w:rPr>
        <w:t xml:space="preserve"> قوات الشرطة والأمن، و</w:t>
      </w:r>
      <w:r>
        <w:rPr>
          <w:b/>
          <w:bCs/>
          <w:rtl/>
          <w:lang w:val="en-GB" w:eastAsia="zh-TW"/>
        </w:rPr>
        <w:t>أن ت</w:t>
      </w:r>
      <w:r w:rsidRPr="00BE32AC">
        <w:rPr>
          <w:b/>
          <w:bCs/>
          <w:rtl/>
          <w:lang w:val="en-GB" w:eastAsia="zh-TW"/>
        </w:rPr>
        <w:t xml:space="preserve">كشف هوية </w:t>
      </w:r>
      <w:r>
        <w:rPr>
          <w:b/>
          <w:bCs/>
          <w:rtl/>
          <w:lang w:val="en-GB" w:eastAsia="zh-TW"/>
        </w:rPr>
        <w:t>الجناة قصد تقديمهم إلى العدالة؛ (ب) أن تتخذ</w:t>
      </w:r>
      <w:r w:rsidRPr="00BE32AC">
        <w:rPr>
          <w:b/>
          <w:bCs/>
          <w:rtl/>
          <w:lang w:val="en-GB" w:eastAsia="zh-TW"/>
        </w:rPr>
        <w:t xml:space="preserve"> جميع التدا</w:t>
      </w:r>
      <w:r>
        <w:rPr>
          <w:b/>
          <w:bCs/>
          <w:rtl/>
          <w:lang w:val="en-GB" w:eastAsia="zh-TW"/>
        </w:rPr>
        <w:t>بير اللازمة لمنع عمليات الإعدام، و</w:t>
      </w:r>
      <w:r w:rsidRPr="00BE32AC">
        <w:rPr>
          <w:b/>
          <w:bCs/>
          <w:rtl/>
          <w:lang w:val="en-GB" w:eastAsia="zh-TW"/>
        </w:rPr>
        <w:t>إثبات الوقائع وتوفير الجبر الكامل لأس</w:t>
      </w:r>
      <w:r>
        <w:rPr>
          <w:b/>
          <w:bCs/>
          <w:rtl/>
          <w:lang w:val="en-GB" w:eastAsia="zh-TW"/>
        </w:rPr>
        <w:t>َ</w:t>
      </w:r>
      <w:r w:rsidRPr="00BE32AC">
        <w:rPr>
          <w:b/>
          <w:bCs/>
          <w:rtl/>
          <w:lang w:val="en-GB" w:eastAsia="zh-TW"/>
        </w:rPr>
        <w:t>ر الضحايا.</w:t>
      </w:r>
    </w:p>
    <w:p w:rsidR="00B94009" w:rsidRPr="00F90813" w:rsidRDefault="00B94009" w:rsidP="00B94009">
      <w:pPr>
        <w:pStyle w:val="H23GA"/>
        <w:rPr>
          <w:rtl/>
          <w:lang w:val="en-GB"/>
        </w:rPr>
      </w:pPr>
      <w:r>
        <w:rPr>
          <w:lang w:val="en-GB"/>
        </w:rPr>
        <w:tab/>
      </w:r>
      <w:r w:rsidRPr="00F90813">
        <w:rPr>
          <w:lang w:val="en-GB"/>
        </w:rPr>
        <w:tab/>
      </w:r>
      <w:r>
        <w:rPr>
          <w:rtl/>
          <w:lang w:val="en-GB"/>
        </w:rPr>
        <w:t>التعذيب وضروب</w:t>
      </w:r>
      <w:r w:rsidRPr="00F90813">
        <w:rPr>
          <w:rtl/>
          <w:lang w:val="en-GB"/>
        </w:rPr>
        <w:t xml:space="preserve"> المعاملة ال</w:t>
      </w:r>
      <w:r>
        <w:rPr>
          <w:rtl/>
          <w:lang w:val="en-GB"/>
        </w:rPr>
        <w:t>قاسية أو اللاإنسانية أو المهينة</w:t>
      </w:r>
    </w:p>
    <w:p w:rsidR="00B94009" w:rsidRPr="00C20EDB" w:rsidRDefault="00B94009" w:rsidP="00B94009">
      <w:pPr>
        <w:pStyle w:val="SingleTxtGA"/>
        <w:rPr>
          <w:rFonts w:eastAsia="Calibri"/>
          <w:rtl/>
          <w:lang w:val="en-GB" w:eastAsia="zh-TW"/>
        </w:rPr>
      </w:pPr>
      <w:r>
        <w:rPr>
          <w:rtl/>
          <w:lang w:val="en-GB" w:eastAsia="zh-TW"/>
        </w:rPr>
        <w:t>٣١-</w:t>
      </w:r>
      <w:r>
        <w:rPr>
          <w:rtl/>
          <w:lang w:val="en-GB" w:eastAsia="zh-TW"/>
        </w:rPr>
        <w:tab/>
        <w:t>يساور اللجنة القلق إزاء الادعاءات التي تفيد أنه رغم إصدار القانون رقم ١١/٠٨ المؤرخ ٩ تموز/يوليه ٢٠١١، فإن معدل</w:t>
      </w:r>
      <w:r w:rsidR="00936440">
        <w:rPr>
          <w:rtl/>
          <w:lang w:val="en-GB" w:eastAsia="zh-TW"/>
        </w:rPr>
        <w:t xml:space="preserve">اً </w:t>
      </w:r>
      <w:r>
        <w:rPr>
          <w:rtl/>
          <w:lang w:val="en-GB" w:eastAsia="zh-TW"/>
        </w:rPr>
        <w:t>مقلق</w:t>
      </w:r>
      <w:r w:rsidR="00936440">
        <w:rPr>
          <w:rtl/>
          <w:lang w:val="en-GB" w:eastAsia="zh-TW"/>
        </w:rPr>
        <w:t xml:space="preserve">اً </w:t>
      </w:r>
      <w:r>
        <w:rPr>
          <w:rtl/>
          <w:lang w:val="en-GB" w:eastAsia="zh-TW"/>
        </w:rPr>
        <w:t>للوفيات المسجلة في أماكن الاحتجاز إنما هو ناتج عن أعمال التعذيب أو إساءة المعاملة التي يرتكبها موظفو الدولة. ويساور اللجنة القلق أيض</w:t>
      </w:r>
      <w:r w:rsidR="00936440">
        <w:rPr>
          <w:rtl/>
          <w:lang w:val="en-GB" w:eastAsia="zh-TW"/>
        </w:rPr>
        <w:t xml:space="preserve">اً </w:t>
      </w:r>
      <w:r>
        <w:rPr>
          <w:rtl/>
          <w:lang w:val="en-GB" w:eastAsia="zh-TW"/>
        </w:rPr>
        <w:t xml:space="preserve">لأن ملاحقة مرتكبي أعمال التعذيب تظل نادرة، وهي تعرب عن أسفها في هذا الصدد لعدم تلقيها معلومات دقيقة عن عدد التحقيقات والإدانات المتعلقة بأعمال التعذيب منذ دخول </w:t>
      </w:r>
      <w:r w:rsidRPr="00F90813">
        <w:rPr>
          <w:rtl/>
          <w:lang w:val="en-GB" w:eastAsia="zh-TW"/>
        </w:rPr>
        <w:t>القان</w:t>
      </w:r>
      <w:r>
        <w:rPr>
          <w:rtl/>
          <w:lang w:val="en-GB" w:eastAsia="zh-TW"/>
        </w:rPr>
        <w:t>ون حيز النفاذ (المادتان 2 و7).</w:t>
      </w:r>
    </w:p>
    <w:p w:rsidR="00B94009" w:rsidRPr="006F72CB" w:rsidRDefault="00B94009" w:rsidP="00B94009">
      <w:pPr>
        <w:pStyle w:val="SingleTxtGA"/>
        <w:rPr>
          <w:b/>
          <w:bCs/>
          <w:rtl/>
          <w:lang w:val="en-GB" w:eastAsia="zh-TW"/>
        </w:rPr>
      </w:pPr>
      <w:r>
        <w:rPr>
          <w:rtl/>
          <w:lang w:val="en-GB" w:eastAsia="zh-TW"/>
        </w:rPr>
        <w:t>٣٢-</w:t>
      </w:r>
      <w:r>
        <w:rPr>
          <w:rtl/>
          <w:lang w:val="en-GB" w:eastAsia="zh-TW"/>
        </w:rPr>
        <w:tab/>
      </w:r>
      <w:r w:rsidRPr="006F72CB">
        <w:rPr>
          <w:b/>
          <w:bCs/>
          <w:rtl/>
          <w:lang w:val="en-GB" w:eastAsia="zh-TW"/>
        </w:rPr>
        <w:t>ينبغي للدولة الطرف</w:t>
      </w:r>
      <w:r>
        <w:rPr>
          <w:b/>
          <w:bCs/>
          <w:rtl/>
          <w:lang w:val="en-GB" w:eastAsia="zh-TW"/>
        </w:rPr>
        <w:t>: (أ)</w:t>
      </w:r>
      <w:r w:rsidRPr="006F72CB">
        <w:rPr>
          <w:b/>
          <w:bCs/>
          <w:rtl/>
          <w:lang w:val="en-GB" w:eastAsia="zh-TW"/>
        </w:rPr>
        <w:t xml:space="preserve"> أن تعزز تدريب الجهات الفاعلة</w:t>
      </w:r>
      <w:r>
        <w:rPr>
          <w:b/>
          <w:bCs/>
          <w:rtl/>
          <w:lang w:val="en-GB" w:eastAsia="zh-TW"/>
        </w:rPr>
        <w:t xml:space="preserve"> في مجال العدالة والدفاع والأمن، ولا سيما</w:t>
      </w:r>
      <w:r w:rsidRPr="006F72CB">
        <w:rPr>
          <w:b/>
          <w:bCs/>
          <w:rtl/>
          <w:lang w:val="en-GB" w:eastAsia="zh-TW"/>
        </w:rPr>
        <w:t xml:space="preserve"> بموجب القانون رقم ١١/٠٨</w:t>
      </w:r>
      <w:r>
        <w:rPr>
          <w:b/>
          <w:bCs/>
          <w:rtl/>
          <w:lang w:val="en-GB" w:eastAsia="zh-TW"/>
        </w:rPr>
        <w:t xml:space="preserve"> المؤرخ ٩ تموز/يوليه ٢٠١١؛ (ب) أن تضمن</w:t>
      </w:r>
      <w:r w:rsidRPr="006F72CB">
        <w:rPr>
          <w:b/>
          <w:bCs/>
          <w:rtl/>
          <w:lang w:val="en-GB" w:eastAsia="zh-TW"/>
        </w:rPr>
        <w:t xml:space="preserve"> إجراء تحقيقات معمقة في</w:t>
      </w:r>
      <w:r>
        <w:rPr>
          <w:b/>
          <w:bCs/>
          <w:rtl/>
          <w:lang w:val="en-GB" w:eastAsia="zh-TW"/>
        </w:rPr>
        <w:t xml:space="preserve"> الحالات المزعومة ل</w:t>
      </w:r>
      <w:r w:rsidRPr="006F72CB">
        <w:rPr>
          <w:b/>
          <w:bCs/>
          <w:rtl/>
          <w:lang w:val="en-GB" w:eastAsia="zh-TW"/>
        </w:rPr>
        <w:t>لتعذيب وسوء المعاملة على أيدي</w:t>
      </w:r>
      <w:r>
        <w:rPr>
          <w:b/>
          <w:bCs/>
          <w:rtl/>
          <w:lang w:val="en-GB" w:eastAsia="zh-TW"/>
        </w:rPr>
        <w:t xml:space="preserve"> قوات الشرطة والأمن والدفاع، ومقاضاة المسؤولين عن ارتكاب هذه الأعمال، </w:t>
      </w:r>
      <w:r w:rsidRPr="006F72CB">
        <w:rPr>
          <w:b/>
          <w:bCs/>
          <w:rtl/>
          <w:lang w:val="en-GB" w:eastAsia="zh-TW"/>
        </w:rPr>
        <w:t xml:space="preserve">والحكم عليهم بعقوبات مناسبة في حال إدانتهم، وتعويض الضحايا وتمكينهم </w:t>
      </w:r>
      <w:r>
        <w:rPr>
          <w:b/>
          <w:bCs/>
          <w:rtl/>
          <w:lang w:val="en-GB" w:eastAsia="zh-TW"/>
        </w:rPr>
        <w:t xml:space="preserve">على وجه الخصوص </w:t>
      </w:r>
      <w:r w:rsidRPr="006F72CB">
        <w:rPr>
          <w:b/>
          <w:bCs/>
          <w:rtl/>
          <w:lang w:val="en-GB" w:eastAsia="zh-TW"/>
        </w:rPr>
        <w:t xml:space="preserve">من </w:t>
      </w:r>
      <w:r>
        <w:rPr>
          <w:b/>
          <w:bCs/>
          <w:rtl/>
          <w:lang w:val="en-GB" w:eastAsia="zh-TW"/>
        </w:rPr>
        <w:lastRenderedPageBreak/>
        <w:t>الانتفاع ب</w:t>
      </w:r>
      <w:r w:rsidRPr="006F72CB">
        <w:rPr>
          <w:b/>
          <w:bCs/>
          <w:rtl/>
          <w:lang w:val="en-GB" w:eastAsia="zh-TW"/>
        </w:rPr>
        <w:t xml:space="preserve">إجراءات إعادة التأهيل؛ </w:t>
      </w:r>
      <w:r>
        <w:rPr>
          <w:b/>
          <w:bCs/>
          <w:rtl/>
          <w:lang w:val="en-GB" w:eastAsia="zh-TW"/>
        </w:rPr>
        <w:t>(ج) أن تضع آلية وطنية للوقاية من التعذيب على نحو يمتثل</w:t>
      </w:r>
      <w:r w:rsidRPr="006F72CB">
        <w:rPr>
          <w:b/>
          <w:bCs/>
          <w:rtl/>
          <w:lang w:val="en-GB" w:eastAsia="zh-TW"/>
        </w:rPr>
        <w:t xml:space="preserve"> للبروتوكول ال</w:t>
      </w:r>
      <w:r>
        <w:rPr>
          <w:b/>
          <w:bCs/>
          <w:rtl/>
          <w:lang w:val="en-GB" w:eastAsia="zh-TW"/>
        </w:rPr>
        <w:t>اختياري لاتفاقية مناهضة التعذيب.</w:t>
      </w:r>
    </w:p>
    <w:p w:rsidR="00B94009" w:rsidRPr="00501AE0" w:rsidRDefault="00B94009" w:rsidP="00B94009">
      <w:pPr>
        <w:pStyle w:val="H23GA"/>
        <w:rPr>
          <w:rtl/>
          <w:lang w:val="en-GB"/>
        </w:rPr>
      </w:pPr>
      <w:r>
        <w:rPr>
          <w:lang w:val="en-GB"/>
        </w:rPr>
        <w:tab/>
      </w:r>
      <w:r>
        <w:rPr>
          <w:lang w:val="en-GB"/>
        </w:rPr>
        <w:tab/>
      </w:r>
      <w:r w:rsidRPr="00501AE0">
        <w:rPr>
          <w:rtl/>
          <w:lang w:val="en-GB"/>
        </w:rPr>
        <w:t>ظروف السجن</w:t>
      </w:r>
    </w:p>
    <w:p w:rsidR="00B94009" w:rsidRPr="00C20EDB" w:rsidRDefault="00B94009" w:rsidP="00B94009">
      <w:pPr>
        <w:pStyle w:val="SingleTxtGA"/>
        <w:rPr>
          <w:rtl/>
          <w:lang w:val="en-GB" w:eastAsia="zh-TW"/>
        </w:rPr>
      </w:pPr>
      <w:r>
        <w:rPr>
          <w:rtl/>
          <w:lang w:val="en-GB" w:eastAsia="zh-TW"/>
        </w:rPr>
        <w:t>٣٣-</w:t>
      </w:r>
      <w:r>
        <w:rPr>
          <w:rtl/>
          <w:lang w:val="en-GB" w:eastAsia="zh-TW"/>
        </w:rPr>
        <w:tab/>
        <w:t xml:space="preserve">يساور اللجنة القلق إزاء ظروف الاحتجاز غير الملائمة في معظم سجون الدولة الطرف، وعلى وجه الخصوص الارتفاع الكبير في معدل اكتظاظ السجون، والنسبة المئوية العالية للاحتجاز السابق للمحاكمة. وعلاوة على ذلك، تشعر اللجنة بالقلق إزاء ما يلي: (أ) التقارير الواردة عن الأوضاع الصحية والطبية والغذائية غير المرضية التي تؤدي إلى وقوع عدد كبير من حالات الوفاة أثناء الاحتجاز؛ (ب) عدم الفصل بين المتهمين المحتجزين قبل المحاكمة والسجناء المدانين؛ (ج) التقارير الواردة عن النقص في عدد موظفي السجون </w:t>
      </w:r>
      <w:r>
        <w:rPr>
          <w:rtl/>
          <w:lang w:eastAsia="zh-TW" w:bidi="ar-DZ"/>
        </w:rPr>
        <w:t xml:space="preserve">وعدم اتسامهم بصفة الاحتراف في عملهم </w:t>
      </w:r>
      <w:r>
        <w:rPr>
          <w:rtl/>
          <w:lang w:val="en-GB" w:eastAsia="zh-TW"/>
        </w:rPr>
        <w:t>(المواد ٦ و7 و10)</w:t>
      </w:r>
    </w:p>
    <w:p w:rsidR="00B94009" w:rsidRPr="00174085" w:rsidRDefault="00B94009" w:rsidP="00D866CF">
      <w:pPr>
        <w:pStyle w:val="SingleTxtGA"/>
        <w:rPr>
          <w:b/>
          <w:bCs/>
          <w:rtl/>
          <w:lang w:val="en-GB" w:eastAsia="zh-TW"/>
        </w:rPr>
      </w:pPr>
      <w:r w:rsidRPr="00B94009">
        <w:rPr>
          <w:rtl/>
          <w:lang w:val="en-GB" w:eastAsia="zh-TW"/>
        </w:rPr>
        <w:t>٣٤-</w:t>
      </w:r>
      <w:r>
        <w:rPr>
          <w:b/>
          <w:bCs/>
          <w:rtl/>
          <w:lang w:val="en-GB" w:eastAsia="zh-TW"/>
        </w:rPr>
        <w:tab/>
      </w:r>
      <w:r w:rsidRPr="00174085">
        <w:rPr>
          <w:b/>
          <w:bCs/>
          <w:rtl/>
          <w:lang w:val="en-GB" w:eastAsia="zh-TW"/>
        </w:rPr>
        <w:t>ينبغي للدولة الطرف أن</w:t>
      </w:r>
      <w:r>
        <w:rPr>
          <w:b/>
          <w:bCs/>
          <w:rtl/>
          <w:lang w:val="en-GB" w:eastAsia="zh-TW"/>
        </w:rPr>
        <w:t xml:space="preserve"> تتخذ دون إبطاء التدابير اللازمة من أجل تحقيق ما يلي: (أ) </w:t>
      </w:r>
      <w:r w:rsidRPr="00174085">
        <w:rPr>
          <w:b/>
          <w:bCs/>
          <w:rtl/>
          <w:lang w:val="en-GB" w:eastAsia="zh-TW"/>
        </w:rPr>
        <w:t xml:space="preserve">تحسين ظروف عيش السجناء </w:t>
      </w:r>
      <w:r>
        <w:rPr>
          <w:b/>
          <w:bCs/>
          <w:rtl/>
          <w:lang w:val="en-GB" w:eastAsia="zh-TW"/>
        </w:rPr>
        <w:t>ومعاملتهم، بما في ذلك حصولهم على</w:t>
      </w:r>
      <w:r w:rsidRPr="00174085">
        <w:rPr>
          <w:b/>
          <w:bCs/>
          <w:rtl/>
          <w:lang w:val="en-GB" w:eastAsia="zh-TW"/>
        </w:rPr>
        <w:t xml:space="preserve"> الرعاية الطبية الملائمة وفصل ا</w:t>
      </w:r>
      <w:r>
        <w:rPr>
          <w:b/>
          <w:bCs/>
          <w:rtl/>
          <w:lang w:val="en-GB" w:eastAsia="zh-TW"/>
        </w:rPr>
        <w:t xml:space="preserve">لسجناء بحسب نظام الاحتجاز، </w:t>
      </w:r>
      <w:r w:rsidRPr="00174085">
        <w:rPr>
          <w:b/>
          <w:bCs/>
          <w:rtl/>
          <w:lang w:val="en-GB" w:eastAsia="zh-TW"/>
        </w:rPr>
        <w:t>وفقاً لقواعد الأمم المتحدة النموذجية الدنيا لمعاملة</w:t>
      </w:r>
      <w:r>
        <w:rPr>
          <w:b/>
          <w:bCs/>
          <w:rtl/>
          <w:lang w:val="en-GB" w:eastAsia="zh-TW"/>
        </w:rPr>
        <w:t xml:space="preserve"> السجناء (قواعد نيلسون مانديلا</w:t>
      </w:r>
      <w:r w:rsidRPr="00D31BA5">
        <w:rPr>
          <w:b/>
          <w:bCs/>
          <w:rtl/>
          <w:lang w:val="en-GB" w:eastAsia="zh-TW"/>
        </w:rPr>
        <w:t>)؛ (ب)</w:t>
      </w:r>
      <w:r>
        <w:rPr>
          <w:b/>
          <w:bCs/>
          <w:rtl/>
          <w:lang w:val="en-GB" w:eastAsia="zh-TW"/>
        </w:rPr>
        <w:t xml:space="preserve"> معالجة</w:t>
      </w:r>
      <w:r w:rsidRPr="00174085">
        <w:rPr>
          <w:b/>
          <w:bCs/>
          <w:rtl/>
          <w:lang w:val="en-GB" w:eastAsia="zh-TW"/>
        </w:rPr>
        <w:t xml:space="preserve"> مشكلة الاكتظاظ في السجون، </w:t>
      </w:r>
      <w:r>
        <w:rPr>
          <w:b/>
          <w:bCs/>
          <w:rtl/>
          <w:lang w:val="en-GB" w:eastAsia="zh-TW"/>
        </w:rPr>
        <w:t>ولا سيما عن طريق وضع سياسة لاستخدام تدابير بديلة</w:t>
      </w:r>
      <w:r w:rsidRPr="00174085">
        <w:rPr>
          <w:b/>
          <w:bCs/>
          <w:rtl/>
          <w:lang w:val="en-GB" w:eastAsia="zh-TW"/>
        </w:rPr>
        <w:t xml:space="preserve"> </w:t>
      </w:r>
      <w:r>
        <w:rPr>
          <w:b/>
          <w:bCs/>
          <w:rtl/>
          <w:lang w:val="en-GB" w:eastAsia="zh-TW"/>
        </w:rPr>
        <w:t>من سلب الحرية؛ (ج)</w:t>
      </w:r>
      <w:r w:rsidR="00D866CF">
        <w:rPr>
          <w:rFonts w:hint="cs"/>
          <w:b/>
          <w:bCs/>
          <w:rtl/>
          <w:lang w:val="en-GB" w:eastAsia="zh-TW"/>
        </w:rPr>
        <w:t> </w:t>
      </w:r>
      <w:r>
        <w:rPr>
          <w:b/>
          <w:bCs/>
          <w:rtl/>
          <w:lang w:val="en-GB" w:eastAsia="zh-TW"/>
        </w:rPr>
        <w:t>الشروع في أعمال إصلاح مرافق</w:t>
      </w:r>
      <w:r w:rsidRPr="00174085">
        <w:rPr>
          <w:b/>
          <w:bCs/>
          <w:rtl/>
          <w:lang w:val="en-GB" w:eastAsia="zh-TW"/>
        </w:rPr>
        <w:t xml:space="preserve"> </w:t>
      </w:r>
      <w:r>
        <w:rPr>
          <w:b/>
          <w:bCs/>
          <w:rtl/>
          <w:lang w:val="en-GB" w:eastAsia="zh-TW"/>
        </w:rPr>
        <w:t>الاحتجاز وتشييد مرافق جديدة؛ (د) الشروع في أنشطة</w:t>
      </w:r>
      <w:r w:rsidRPr="00174085">
        <w:rPr>
          <w:b/>
          <w:bCs/>
          <w:rtl/>
          <w:lang w:val="en-GB" w:eastAsia="zh-TW"/>
        </w:rPr>
        <w:t xml:space="preserve"> تدريب موظفي القضاء والسجون في جميع أنحاء البلد.</w:t>
      </w:r>
    </w:p>
    <w:p w:rsidR="00B94009" w:rsidRPr="00CE1FD1" w:rsidRDefault="00B94009" w:rsidP="00B94009">
      <w:pPr>
        <w:pStyle w:val="H23GA"/>
        <w:rPr>
          <w:rtl/>
        </w:rPr>
      </w:pPr>
      <w:r>
        <w:tab/>
      </w:r>
      <w:r w:rsidRPr="00505776">
        <w:rPr>
          <w:rtl/>
          <w:lang w:bidi="ar-DZ"/>
        </w:rPr>
        <w:tab/>
        <w:t>حالات</w:t>
      </w:r>
      <w:r>
        <w:rPr>
          <w:rtl/>
          <w:lang w:bidi="ar-DZ"/>
        </w:rPr>
        <w:t xml:space="preserve"> </w:t>
      </w:r>
      <w:r w:rsidRPr="00CE1FD1">
        <w:rPr>
          <w:rtl/>
          <w:lang w:bidi="ar-DZ"/>
        </w:rPr>
        <w:t>الاحتجاز التعسفي</w:t>
      </w:r>
      <w:r w:rsidRPr="00CE1FD1">
        <w:rPr>
          <w:rtl/>
        </w:rPr>
        <w:t xml:space="preserve"> </w:t>
      </w:r>
    </w:p>
    <w:p w:rsidR="00B94009" w:rsidRPr="00C20EDB" w:rsidRDefault="00B94009" w:rsidP="00B94009">
      <w:pPr>
        <w:pStyle w:val="SingleTxtGA"/>
        <w:rPr>
          <w:rtl/>
          <w:lang w:val="en-GB" w:eastAsia="zh-TW"/>
        </w:rPr>
      </w:pPr>
      <w:r>
        <w:rPr>
          <w:rtl/>
          <w:lang w:val="en-GB" w:eastAsia="zh-TW"/>
        </w:rPr>
        <w:t>٣٥-</w:t>
      </w:r>
      <w:r>
        <w:rPr>
          <w:rtl/>
          <w:lang w:val="en-GB" w:eastAsia="zh-TW"/>
        </w:rPr>
        <w:tab/>
        <w:t>لا تزال اللجنة تشعر بالقلق إزاء التقارير الواردة بشأن حالات الاحتجاز التعسفي والسري على يد موظفين عموميين، ولا سيما أفراد من الوكالة الوطنية للاستخبارات وقيادة الأركان العامة للاستخبارات العسكرية، وذلك في أماكن احتجاز غير رسمية وخارجة تمام</w:t>
      </w:r>
      <w:r w:rsidR="00936440">
        <w:rPr>
          <w:rtl/>
          <w:lang w:val="en-GB" w:eastAsia="zh-TW"/>
        </w:rPr>
        <w:t xml:space="preserve">اً </w:t>
      </w:r>
      <w:r>
        <w:rPr>
          <w:rtl/>
          <w:lang w:val="en-GB" w:eastAsia="zh-TW"/>
        </w:rPr>
        <w:t>عن نطاق السيطرة، وبخاصة السيطرة القضائية. وتشعر اللجنة بالقلق أيض</w:t>
      </w:r>
      <w:r w:rsidR="00936440">
        <w:rPr>
          <w:rtl/>
          <w:lang w:val="en-GB" w:eastAsia="zh-TW"/>
        </w:rPr>
        <w:t xml:space="preserve">اً </w:t>
      </w:r>
      <w:r>
        <w:rPr>
          <w:rtl/>
          <w:lang w:val="en-GB" w:eastAsia="zh-TW"/>
        </w:rPr>
        <w:t xml:space="preserve">إزاء ما يلي: (أ) العدد الكبير من الأشخاص رهن الاحتجاز السابق للمحاكمة؛ (ب) أن يظل الاحتجاز السابق للمحاكمة هو القاعدة لا الاستثناء، على </w:t>
      </w:r>
      <w:r w:rsidRPr="006C6BF9">
        <w:rPr>
          <w:rtl/>
          <w:lang w:val="en-GB" w:eastAsia="zh-TW"/>
        </w:rPr>
        <w:t>ال</w:t>
      </w:r>
      <w:r>
        <w:rPr>
          <w:rtl/>
          <w:lang w:val="en-GB" w:eastAsia="zh-TW"/>
        </w:rPr>
        <w:t>رغم مما ينص عليه القانون المتعلق بالإجراءات الجنائية؛ (ج) أن يجري على نحو متكرر انتهاك حقوق الشخص المحتجز رغم أنها حقوق مكفولة بموجب المادة ٩ من العهد، ولا سيما الحق في أن يبلَّغ بأسباب توقيفه وفي استشارة محام (المواد</w:t>
      </w:r>
      <w:r>
        <w:rPr>
          <w:rFonts w:hint="cs"/>
          <w:rtl/>
          <w:lang w:val="en-GB" w:eastAsia="zh-TW"/>
        </w:rPr>
        <w:t> </w:t>
      </w:r>
      <w:r>
        <w:rPr>
          <w:rtl/>
          <w:lang w:val="en-GB" w:eastAsia="zh-TW"/>
        </w:rPr>
        <w:t>2 و9 و6 و7 و10 و16).</w:t>
      </w:r>
    </w:p>
    <w:p w:rsidR="00B94009" w:rsidRPr="004B4103" w:rsidRDefault="00B94009" w:rsidP="00B94009">
      <w:pPr>
        <w:pStyle w:val="SingleTxtGA"/>
        <w:rPr>
          <w:b/>
          <w:bCs/>
          <w:rtl/>
          <w:lang w:val="en-GB" w:eastAsia="zh-TW"/>
        </w:rPr>
      </w:pPr>
      <w:r>
        <w:rPr>
          <w:rtl/>
          <w:lang w:val="en-GB" w:eastAsia="zh-TW"/>
        </w:rPr>
        <w:t>٣٦-</w:t>
      </w:r>
      <w:r>
        <w:rPr>
          <w:rtl/>
          <w:lang w:val="en-GB" w:eastAsia="zh-TW"/>
        </w:rPr>
        <w:tab/>
      </w:r>
      <w:r w:rsidRPr="000B0121">
        <w:rPr>
          <w:b/>
          <w:bCs/>
          <w:rtl/>
          <w:lang w:val="en-GB" w:eastAsia="zh-TW"/>
        </w:rPr>
        <w:t>ينبغي للدو</w:t>
      </w:r>
      <w:r>
        <w:rPr>
          <w:b/>
          <w:bCs/>
          <w:rtl/>
          <w:lang w:val="en-GB" w:eastAsia="zh-TW"/>
        </w:rPr>
        <w:t>لة الطرف القيام بما يلي: (أ) منع الاحتجاز السري؛ (ب) وضع حد</w:t>
      </w:r>
      <w:r w:rsidRPr="000B0121">
        <w:rPr>
          <w:b/>
          <w:bCs/>
          <w:rtl/>
          <w:lang w:val="en-GB" w:eastAsia="zh-TW"/>
        </w:rPr>
        <w:t xml:space="preserve"> </w:t>
      </w:r>
      <w:r>
        <w:rPr>
          <w:b/>
          <w:bCs/>
          <w:rtl/>
          <w:lang w:val="en-GB" w:eastAsia="zh-TW"/>
        </w:rPr>
        <w:t>لصلاحيات إلقاء القبض</w:t>
      </w:r>
      <w:r w:rsidRPr="000B0121">
        <w:rPr>
          <w:b/>
          <w:bCs/>
          <w:rtl/>
          <w:lang w:val="en-GB" w:eastAsia="zh-TW"/>
        </w:rPr>
        <w:t xml:space="preserve"> </w:t>
      </w:r>
      <w:r>
        <w:rPr>
          <w:b/>
          <w:bCs/>
          <w:rtl/>
          <w:lang w:val="en-GB" w:eastAsia="zh-TW"/>
        </w:rPr>
        <w:t xml:space="preserve">على الأشخاص، وهي صلاحيات متوافرة للوكالة </w:t>
      </w:r>
      <w:r w:rsidRPr="000B0121">
        <w:rPr>
          <w:b/>
          <w:bCs/>
          <w:rtl/>
          <w:lang w:val="en-GB" w:eastAsia="zh-TW"/>
        </w:rPr>
        <w:t>الوطنية</w:t>
      </w:r>
      <w:r>
        <w:rPr>
          <w:b/>
          <w:bCs/>
          <w:rtl/>
          <w:lang w:val="en-GB" w:eastAsia="zh-TW"/>
        </w:rPr>
        <w:t xml:space="preserve"> للاستخبارات</w:t>
      </w:r>
      <w:r w:rsidRPr="000B0121">
        <w:rPr>
          <w:b/>
          <w:bCs/>
          <w:rtl/>
          <w:lang w:val="en-GB" w:eastAsia="zh-TW"/>
        </w:rPr>
        <w:t xml:space="preserve"> و</w:t>
      </w:r>
      <w:r>
        <w:rPr>
          <w:b/>
          <w:bCs/>
          <w:rtl/>
          <w:lang w:val="en-GB" w:eastAsia="zh-TW"/>
        </w:rPr>
        <w:t xml:space="preserve">قيادة </w:t>
      </w:r>
      <w:r w:rsidRPr="000B0121">
        <w:rPr>
          <w:b/>
          <w:bCs/>
          <w:rtl/>
          <w:lang w:val="en-GB" w:eastAsia="zh-TW"/>
        </w:rPr>
        <w:t>ال</w:t>
      </w:r>
      <w:r>
        <w:rPr>
          <w:b/>
          <w:bCs/>
          <w:rtl/>
          <w:lang w:val="en-GB" w:eastAsia="zh-TW"/>
        </w:rPr>
        <w:t>أركان العامة للاستخبارات العسكرية؛ (ج) إغلاق جميع أماكن الاحتجاز السري والإفراج عن المحتجزين الذين لا يزالون موجودين فيها، مع الاعتراف لهم بالحق في التماس سبل</w:t>
      </w:r>
      <w:r w:rsidRPr="000B0121">
        <w:rPr>
          <w:b/>
          <w:bCs/>
          <w:rtl/>
          <w:lang w:val="en-GB" w:eastAsia="zh-TW"/>
        </w:rPr>
        <w:t xml:space="preserve"> انت</w:t>
      </w:r>
      <w:r>
        <w:rPr>
          <w:b/>
          <w:bCs/>
          <w:rtl/>
          <w:lang w:val="en-GB" w:eastAsia="zh-TW"/>
        </w:rPr>
        <w:t>صاف فعالة والحق في التعويض الكامل</w:t>
      </w:r>
      <w:r w:rsidRPr="000B0121">
        <w:rPr>
          <w:b/>
          <w:bCs/>
          <w:rtl/>
          <w:lang w:val="en-GB" w:eastAsia="zh-TW"/>
        </w:rPr>
        <w:t xml:space="preserve">؛ (د) اتخاذ تدابير </w:t>
      </w:r>
      <w:r>
        <w:rPr>
          <w:b/>
          <w:bCs/>
          <w:rtl/>
          <w:lang w:val="en-GB" w:eastAsia="zh-TW"/>
        </w:rPr>
        <w:t>لمعالجة وضع الأشخاص المحتجزين</w:t>
      </w:r>
      <w:r w:rsidRPr="000B0121">
        <w:rPr>
          <w:b/>
          <w:bCs/>
          <w:rtl/>
          <w:lang w:val="en-GB" w:eastAsia="zh-TW"/>
        </w:rPr>
        <w:t xml:space="preserve"> </w:t>
      </w:r>
      <w:r>
        <w:rPr>
          <w:b/>
          <w:bCs/>
          <w:rtl/>
          <w:lang w:val="en-GB" w:eastAsia="zh-TW"/>
        </w:rPr>
        <w:t xml:space="preserve">رهن المحاكمة منذ </w:t>
      </w:r>
      <w:r w:rsidRPr="000B0121">
        <w:rPr>
          <w:b/>
          <w:bCs/>
          <w:rtl/>
          <w:lang w:val="en-GB" w:eastAsia="zh-TW"/>
        </w:rPr>
        <w:t xml:space="preserve">سنوات </w:t>
      </w:r>
      <w:r>
        <w:rPr>
          <w:b/>
          <w:bCs/>
          <w:rtl/>
          <w:lang w:val="en-GB" w:eastAsia="zh-TW"/>
        </w:rPr>
        <w:t>عديدة؛ (هـ) أن يجري بطريقة منهجية ضمان إبلاغ الأشخاص المحتجزين لدى الشرطة أو المحتجزين رهن المحاكمة بحقوقهم، وتطبيق الضمانات القانونية الأساسية المذكورة أعلاه، وبخاصة حق الاتصال بمحام.</w:t>
      </w:r>
    </w:p>
    <w:p w:rsidR="00B94009" w:rsidRPr="00DD5683" w:rsidRDefault="00B94009" w:rsidP="00B94009">
      <w:pPr>
        <w:pStyle w:val="H23GA"/>
        <w:rPr>
          <w:rtl/>
          <w:lang w:val="en-GB"/>
        </w:rPr>
      </w:pPr>
      <w:r w:rsidRPr="00DD5683">
        <w:rPr>
          <w:lang w:val="en-GB"/>
        </w:rPr>
        <w:lastRenderedPageBreak/>
        <w:tab/>
      </w:r>
      <w:r w:rsidRPr="00DD5683">
        <w:rPr>
          <w:lang w:val="en-GB"/>
        </w:rPr>
        <w:tab/>
      </w:r>
      <w:r w:rsidRPr="00DD5683">
        <w:rPr>
          <w:rtl/>
          <w:lang w:val="en-GB"/>
        </w:rPr>
        <w:t xml:space="preserve">إقامة العدل </w:t>
      </w:r>
      <w:r>
        <w:rPr>
          <w:rtl/>
          <w:lang w:val="en-GB"/>
        </w:rPr>
        <w:t>والمحاكم العسكرية</w:t>
      </w:r>
    </w:p>
    <w:p w:rsidR="00B94009" w:rsidRPr="00C20EDB" w:rsidRDefault="00B94009" w:rsidP="00B94009">
      <w:pPr>
        <w:pStyle w:val="SingleTxtGA"/>
        <w:rPr>
          <w:rtl/>
          <w:lang w:val="en-GB" w:eastAsia="zh-TW"/>
        </w:rPr>
      </w:pPr>
      <w:r>
        <w:rPr>
          <w:rtl/>
          <w:lang w:val="en-GB" w:eastAsia="zh-TW"/>
        </w:rPr>
        <w:t>٣٧-</w:t>
      </w:r>
      <w:r>
        <w:rPr>
          <w:rtl/>
          <w:lang w:val="en-GB" w:eastAsia="zh-TW"/>
        </w:rPr>
        <w:tab/>
        <w:t>فيما تحيط اللجنة علم</w:t>
      </w:r>
      <w:r w:rsidR="00936440">
        <w:rPr>
          <w:rtl/>
          <w:lang w:val="en-GB" w:eastAsia="zh-TW"/>
        </w:rPr>
        <w:t xml:space="preserve">اً </w:t>
      </w:r>
      <w:r>
        <w:rPr>
          <w:rtl/>
          <w:lang w:val="en-GB" w:eastAsia="zh-TW"/>
        </w:rPr>
        <w:t>بمدى امتداد إقليم جمهورية الكونغو الديمقراطية وبإقامة جلسات للمحاكم المتنقلة الممولة بشكل رئيسي من جانب جهات فاعلة دولية، فإنها تعرب عن شواغلها إزاء العدد غير الكافي من القضاة وتوزيعهم جغرافي</w:t>
      </w:r>
      <w:r w:rsidR="00936440">
        <w:rPr>
          <w:rtl/>
          <w:lang w:val="en-GB" w:eastAsia="zh-TW"/>
        </w:rPr>
        <w:t xml:space="preserve">اً </w:t>
      </w:r>
      <w:r>
        <w:rPr>
          <w:rtl/>
          <w:lang w:val="en-GB" w:eastAsia="zh-TW"/>
        </w:rPr>
        <w:t>بطريقة غير متساوية في الإقليم، وهو ما ينعكس بحكم الواقع من خلال</w:t>
      </w:r>
      <w:r>
        <w:rPr>
          <w:rtl/>
          <w:lang w:eastAsia="zh-TW" w:bidi="ar-DZ"/>
        </w:rPr>
        <w:t xml:space="preserve"> عدم توافر إمكانية</w:t>
      </w:r>
      <w:r>
        <w:rPr>
          <w:rtl/>
          <w:lang w:val="en-GB" w:eastAsia="zh-TW"/>
        </w:rPr>
        <w:t xml:space="preserve"> لجوء مواطنين معينين إلى العدالة. ويساورها القلق أيض</w:t>
      </w:r>
      <w:r w:rsidR="00936440">
        <w:rPr>
          <w:rtl/>
          <w:lang w:val="en-GB" w:eastAsia="zh-TW"/>
        </w:rPr>
        <w:t xml:space="preserve">اً </w:t>
      </w:r>
      <w:r>
        <w:rPr>
          <w:rtl/>
          <w:lang w:val="en-GB" w:eastAsia="zh-TW"/>
        </w:rPr>
        <w:t>لأن الحصول على المساعدة القضائية مشروط بإصدار شهادة العوز، وكذلك لارتفاع عدد المحتجزين الفارين من السجن. وتحيط اللجنة علم</w:t>
      </w:r>
      <w:r w:rsidR="00936440">
        <w:rPr>
          <w:rtl/>
          <w:lang w:val="en-GB" w:eastAsia="zh-TW"/>
        </w:rPr>
        <w:t xml:space="preserve">اً </w:t>
      </w:r>
      <w:r>
        <w:rPr>
          <w:rtl/>
          <w:lang w:val="en-GB" w:eastAsia="zh-TW"/>
        </w:rPr>
        <w:t>بالقانون الأساسي</w:t>
      </w:r>
      <w:r>
        <w:rPr>
          <w:rFonts w:hint="cs"/>
          <w:rtl/>
          <w:lang w:val="en-GB" w:eastAsia="zh-TW"/>
        </w:rPr>
        <w:t> </w:t>
      </w:r>
      <w:r>
        <w:rPr>
          <w:rtl/>
          <w:lang w:val="en-GB" w:eastAsia="zh-TW"/>
        </w:rPr>
        <w:t>13/011</w:t>
      </w:r>
      <w:r>
        <w:rPr>
          <w:rFonts w:hint="cs"/>
          <w:rtl/>
          <w:lang w:val="en-GB" w:eastAsia="zh-TW"/>
        </w:rPr>
        <w:t xml:space="preserve">- </w:t>
      </w:r>
      <w:r>
        <w:rPr>
          <w:rtl/>
          <w:lang w:val="en-GB" w:eastAsia="zh-TW"/>
        </w:rPr>
        <w:t xml:space="preserve">ب، ولكنها تأسف لأن المحاكم العسكرية لا تزال تنظر في جرائم يرتكبها مدنيون في حالات معينة وفي انتهاكات جسيمة لحقوق الإنسان (المادتان 2 و14). </w:t>
      </w:r>
    </w:p>
    <w:p w:rsidR="00B94009" w:rsidRPr="00CB690E" w:rsidRDefault="00B94009" w:rsidP="00B94009">
      <w:pPr>
        <w:pStyle w:val="SingleTxtGA"/>
        <w:rPr>
          <w:b/>
          <w:bCs/>
          <w:rtl/>
          <w:lang w:val="en-GB" w:eastAsia="zh-TW"/>
        </w:rPr>
      </w:pPr>
      <w:r w:rsidRPr="00B94009">
        <w:rPr>
          <w:rtl/>
          <w:lang w:val="en-GB" w:eastAsia="zh-TW"/>
        </w:rPr>
        <w:t>٣٨-</w:t>
      </w:r>
      <w:r>
        <w:rPr>
          <w:b/>
          <w:bCs/>
          <w:rtl/>
          <w:lang w:val="en-GB" w:eastAsia="zh-TW"/>
        </w:rPr>
        <w:tab/>
      </w:r>
      <w:r w:rsidRPr="006C540A">
        <w:rPr>
          <w:b/>
          <w:bCs/>
          <w:rtl/>
          <w:lang w:val="en-GB" w:eastAsia="zh-TW"/>
        </w:rPr>
        <w:t>ينبغي للدولة الطرف</w:t>
      </w:r>
      <w:r>
        <w:rPr>
          <w:b/>
          <w:bCs/>
          <w:rtl/>
          <w:lang w:val="en-GB" w:eastAsia="zh-TW"/>
        </w:rPr>
        <w:t>: (أ)</w:t>
      </w:r>
      <w:r w:rsidRPr="006C540A">
        <w:rPr>
          <w:b/>
          <w:bCs/>
          <w:rtl/>
          <w:lang w:val="en-GB" w:eastAsia="zh-TW"/>
        </w:rPr>
        <w:t xml:space="preserve"> أن تخصص الموارد البشرية والمالية</w:t>
      </w:r>
      <w:r w:rsidRPr="00CB690E">
        <w:rPr>
          <w:b/>
          <w:bCs/>
          <w:rtl/>
          <w:lang w:val="en-GB" w:eastAsia="zh-TW"/>
        </w:rPr>
        <w:t xml:space="preserve"> اللاز</w:t>
      </w:r>
      <w:r>
        <w:rPr>
          <w:b/>
          <w:bCs/>
          <w:rtl/>
          <w:lang w:val="en-GB" w:eastAsia="zh-TW"/>
        </w:rPr>
        <w:t xml:space="preserve">مة لحسن سير عمل الجهاز القضائي؛ </w:t>
      </w:r>
      <w:r w:rsidRPr="00CB690E">
        <w:rPr>
          <w:b/>
          <w:bCs/>
          <w:rtl/>
          <w:lang w:val="en-GB" w:eastAsia="zh-TW"/>
        </w:rPr>
        <w:t xml:space="preserve">(ب) </w:t>
      </w:r>
      <w:r>
        <w:rPr>
          <w:b/>
          <w:bCs/>
          <w:rtl/>
          <w:lang w:val="en-GB" w:eastAsia="zh-TW"/>
        </w:rPr>
        <w:t>أن تعز</w:t>
      </w:r>
      <w:r w:rsidRPr="00CB690E">
        <w:rPr>
          <w:b/>
          <w:bCs/>
          <w:rtl/>
          <w:lang w:val="en-GB" w:eastAsia="zh-TW"/>
        </w:rPr>
        <w:t xml:space="preserve">ز </w:t>
      </w:r>
      <w:r>
        <w:rPr>
          <w:b/>
          <w:bCs/>
          <w:rtl/>
          <w:lang w:val="en-GB" w:eastAsia="zh-TW"/>
        </w:rPr>
        <w:t>التدابير الرامية إلى ضمان إمكانية اللجوء إلى القضاء للجميع</w:t>
      </w:r>
      <w:r w:rsidRPr="00CB690E">
        <w:rPr>
          <w:b/>
          <w:bCs/>
          <w:rtl/>
          <w:lang w:val="en-GB" w:eastAsia="zh-TW"/>
        </w:rPr>
        <w:t>، لا سيما من</w:t>
      </w:r>
      <w:r>
        <w:rPr>
          <w:b/>
          <w:bCs/>
          <w:rtl/>
          <w:lang w:val="en-GB" w:eastAsia="zh-TW"/>
        </w:rPr>
        <w:t xml:space="preserve"> خلال النهوض بنُظم المحاكم المتنقلة</w:t>
      </w:r>
      <w:r w:rsidRPr="00CB690E">
        <w:rPr>
          <w:b/>
          <w:bCs/>
          <w:rtl/>
          <w:lang w:val="en-GB" w:eastAsia="zh-TW"/>
        </w:rPr>
        <w:t xml:space="preserve">؛ (ج) </w:t>
      </w:r>
      <w:r>
        <w:rPr>
          <w:b/>
          <w:bCs/>
          <w:rtl/>
          <w:lang w:val="en-GB" w:eastAsia="zh-TW"/>
        </w:rPr>
        <w:t xml:space="preserve">أن </w:t>
      </w:r>
      <w:r w:rsidRPr="00CB690E">
        <w:rPr>
          <w:b/>
          <w:bCs/>
          <w:rtl/>
          <w:lang w:val="en-GB" w:eastAsia="zh-TW"/>
        </w:rPr>
        <w:t xml:space="preserve">تكفل </w:t>
      </w:r>
      <w:r>
        <w:rPr>
          <w:b/>
          <w:bCs/>
          <w:rtl/>
          <w:lang w:val="en-GB" w:eastAsia="zh-TW"/>
        </w:rPr>
        <w:t>عدم وجود أي عقبات غير مباشرة تحول دون اللجوء إلى آليات المساعدة القضائية؛ (د) أن تتخذ</w:t>
      </w:r>
      <w:r w:rsidRPr="00CB690E">
        <w:rPr>
          <w:b/>
          <w:bCs/>
          <w:rtl/>
          <w:lang w:val="en-GB" w:eastAsia="zh-TW"/>
        </w:rPr>
        <w:t xml:space="preserve"> جميع التدابير</w:t>
      </w:r>
      <w:r>
        <w:rPr>
          <w:b/>
          <w:bCs/>
          <w:rtl/>
          <w:lang w:val="en-GB" w:eastAsia="zh-TW"/>
        </w:rPr>
        <w:t xml:space="preserve"> اللازمة</w:t>
      </w:r>
      <w:r w:rsidRPr="00CB690E">
        <w:rPr>
          <w:b/>
          <w:bCs/>
          <w:rtl/>
          <w:lang w:val="en-GB" w:eastAsia="zh-TW"/>
        </w:rPr>
        <w:t xml:space="preserve"> لمنع وتقليص</w:t>
      </w:r>
      <w:r>
        <w:rPr>
          <w:b/>
          <w:bCs/>
          <w:rtl/>
          <w:lang w:val="en-GB" w:eastAsia="zh-TW"/>
        </w:rPr>
        <w:t xml:space="preserve"> حالات فرار المحتجزين؛ (ه)</w:t>
      </w:r>
      <w:r w:rsidRPr="00CB690E">
        <w:rPr>
          <w:b/>
          <w:bCs/>
          <w:rtl/>
          <w:lang w:val="en-GB" w:eastAsia="zh-TW"/>
        </w:rPr>
        <w:t xml:space="preserve"> أن</w:t>
      </w:r>
      <w:r>
        <w:rPr>
          <w:b/>
          <w:bCs/>
          <w:rtl/>
          <w:lang w:val="en-GB" w:eastAsia="zh-TW"/>
        </w:rPr>
        <w:t xml:space="preserve"> تكفل عدم قيام</w:t>
      </w:r>
      <w:r w:rsidRPr="00CB690E">
        <w:rPr>
          <w:b/>
          <w:bCs/>
          <w:rtl/>
          <w:lang w:val="en-GB" w:eastAsia="zh-TW"/>
        </w:rPr>
        <w:t xml:space="preserve"> المحاكم العسكرية </w:t>
      </w:r>
      <w:r>
        <w:rPr>
          <w:b/>
          <w:bCs/>
          <w:rtl/>
          <w:lang w:val="en-GB" w:eastAsia="zh-TW"/>
        </w:rPr>
        <w:t xml:space="preserve">بمحاكمة المدنيين وأن تبادر إلى إصلاح </w:t>
      </w:r>
      <w:r w:rsidRPr="00CB690E">
        <w:rPr>
          <w:b/>
          <w:bCs/>
          <w:rtl/>
          <w:lang w:val="en-GB" w:eastAsia="zh-TW"/>
        </w:rPr>
        <w:t>إطار</w:t>
      </w:r>
      <w:r>
        <w:rPr>
          <w:b/>
          <w:bCs/>
          <w:rtl/>
          <w:lang w:val="en-GB" w:eastAsia="zh-TW"/>
        </w:rPr>
        <w:t>ها التشريعي بحيث يكون ل</w:t>
      </w:r>
      <w:r w:rsidRPr="00CB690E">
        <w:rPr>
          <w:b/>
          <w:bCs/>
          <w:rtl/>
          <w:lang w:val="en-GB" w:eastAsia="zh-TW"/>
        </w:rPr>
        <w:t xml:space="preserve">لمحاكم العادية وحدها </w:t>
      </w:r>
      <w:r>
        <w:rPr>
          <w:b/>
          <w:bCs/>
          <w:rtl/>
          <w:lang w:val="en-GB" w:eastAsia="zh-TW"/>
        </w:rPr>
        <w:t>اختصاص النظر في</w:t>
      </w:r>
      <w:r w:rsidRPr="00CB690E">
        <w:rPr>
          <w:b/>
          <w:bCs/>
          <w:rtl/>
          <w:lang w:val="en-GB" w:eastAsia="zh-TW"/>
        </w:rPr>
        <w:t xml:space="preserve"> الانتهاكات الخطيرة لحقوق الإنسان. </w:t>
      </w:r>
    </w:p>
    <w:p w:rsidR="00B94009" w:rsidRPr="00176E1B" w:rsidRDefault="00B94009" w:rsidP="00B94009">
      <w:pPr>
        <w:pStyle w:val="H23GA"/>
        <w:rPr>
          <w:rtl/>
          <w:lang w:val="en-GB"/>
        </w:rPr>
      </w:pPr>
      <w:r>
        <w:rPr>
          <w:lang w:val="en-GB"/>
        </w:rPr>
        <w:tab/>
      </w:r>
      <w:r>
        <w:rPr>
          <w:lang w:val="en-GB"/>
        </w:rPr>
        <w:tab/>
      </w:r>
      <w:r w:rsidRPr="00176E1B">
        <w:rPr>
          <w:rtl/>
          <w:lang w:val="en-GB"/>
        </w:rPr>
        <w:t>حرية التعبير</w:t>
      </w:r>
    </w:p>
    <w:p w:rsidR="00B94009" w:rsidRPr="00C20EDB" w:rsidRDefault="00B94009" w:rsidP="00B94009">
      <w:pPr>
        <w:pStyle w:val="SingleTxtGA"/>
        <w:rPr>
          <w:rtl/>
          <w:lang w:val="en-GB" w:eastAsia="zh-TW"/>
        </w:rPr>
      </w:pPr>
      <w:r>
        <w:rPr>
          <w:rtl/>
          <w:lang w:val="en-GB" w:eastAsia="zh-TW"/>
        </w:rPr>
        <w:t>٣٩-</w:t>
      </w:r>
      <w:r>
        <w:rPr>
          <w:rtl/>
          <w:lang w:val="en-GB" w:eastAsia="zh-TW"/>
        </w:rPr>
        <w:tab/>
        <w:t>تشعر اللجنة بالقلق إزاء المناخ السائد في البلد، المتمثل في جمود الحياة العامة الكونغولية، والذي ينعكس من خلال تعليق نشاط وسائط التواصل الاجتماعي وبرامج تلفزيوني</w:t>
      </w:r>
      <w:r>
        <w:rPr>
          <w:rtl/>
          <w:lang w:eastAsia="zh-TW"/>
        </w:rPr>
        <w:t>ة معينة، وانتشار التشويش الإذاعي</w:t>
      </w:r>
      <w:r>
        <w:rPr>
          <w:rtl/>
          <w:lang w:val="en-GB" w:eastAsia="zh-TW"/>
        </w:rPr>
        <w:t>. وتحيط اللجنة علم</w:t>
      </w:r>
      <w:r w:rsidR="00936440">
        <w:rPr>
          <w:rtl/>
          <w:lang w:val="en-GB" w:eastAsia="zh-TW"/>
        </w:rPr>
        <w:t xml:space="preserve">اً </w:t>
      </w:r>
      <w:r>
        <w:rPr>
          <w:rtl/>
          <w:lang w:val="en-GB" w:eastAsia="zh-TW"/>
        </w:rPr>
        <w:t>بالمعلومات المقدمة من الدولة الطرف، ولكنها لا تزال تشعر بالقلق إزاء القرار الوزاري المؤرخ ١٢ تشرين الثاني/نوفمبر ٢٠١٦ القاضي بتقييد قدرة بث وسائل الإعلام الأجنبية، فضل</w:t>
      </w:r>
      <w:r w:rsidR="00936440">
        <w:rPr>
          <w:rtl/>
          <w:lang w:val="en-GB" w:eastAsia="zh-TW"/>
        </w:rPr>
        <w:t xml:space="preserve">اً </w:t>
      </w:r>
      <w:r>
        <w:rPr>
          <w:rtl/>
          <w:lang w:val="en-GB" w:eastAsia="zh-TW"/>
        </w:rPr>
        <w:t>عن الإبقاء على مرسوم القانون 300 المؤرخ</w:t>
      </w:r>
      <w:r>
        <w:rPr>
          <w:rFonts w:hint="cs"/>
          <w:rtl/>
          <w:lang w:val="en-GB" w:eastAsia="zh-TW"/>
        </w:rPr>
        <w:t> </w:t>
      </w:r>
      <w:r>
        <w:rPr>
          <w:rtl/>
          <w:lang w:val="en-GB" w:eastAsia="zh-TW"/>
        </w:rPr>
        <w:t xml:space="preserve">16 كانون الأول/ديسمبر </w:t>
      </w:r>
      <w:r w:rsidRPr="00031C1D">
        <w:rPr>
          <w:rtl/>
          <w:lang w:val="en-GB" w:eastAsia="zh-TW"/>
        </w:rPr>
        <w:t xml:space="preserve">١٩٦٣ الذي ينص على </w:t>
      </w:r>
      <w:r>
        <w:rPr>
          <w:rtl/>
          <w:lang w:val="en-GB" w:eastAsia="zh-TW"/>
        </w:rPr>
        <w:t xml:space="preserve">إنشاء </w:t>
      </w:r>
      <w:r w:rsidRPr="00031C1D">
        <w:rPr>
          <w:rtl/>
          <w:lang w:val="en-GB" w:eastAsia="zh-TW"/>
        </w:rPr>
        <w:t>مسؤولية</w:t>
      </w:r>
      <w:r>
        <w:rPr>
          <w:rtl/>
          <w:lang w:val="en-GB" w:eastAsia="zh-TW"/>
        </w:rPr>
        <w:t xml:space="preserve"> جنائية عن المخالفات الصحفية وعن التهجم على رئيس الدولة. وتشعر اللجنة بالقلق أيض</w:t>
      </w:r>
      <w:r w:rsidR="00936440">
        <w:rPr>
          <w:rtl/>
          <w:lang w:val="en-GB" w:eastAsia="zh-TW"/>
        </w:rPr>
        <w:t xml:space="preserve">اً </w:t>
      </w:r>
      <w:r>
        <w:rPr>
          <w:rtl/>
          <w:lang w:val="en-GB" w:eastAsia="zh-TW"/>
        </w:rPr>
        <w:t xml:space="preserve">إزاء الادعاءات التي </w:t>
      </w:r>
      <w:r w:rsidRPr="00B94009">
        <w:rPr>
          <w:spacing w:val="-4"/>
          <w:rtl/>
          <w:lang w:val="en-GB" w:eastAsia="zh-TW"/>
        </w:rPr>
        <w:t>أشارت إلى ما يلي: (أ) احتجاز الصحفيين بغية منعهم من تغطية أحداث أيلول/سبتمبر ٢٠١٦؛</w:t>
      </w:r>
      <w:r>
        <w:rPr>
          <w:rtl/>
          <w:lang w:val="en-GB" w:eastAsia="zh-TW"/>
        </w:rPr>
        <w:t xml:space="preserve"> (ب) المضايقات القضائية والتهديدات والتجاوزات إزاء الإعلاميين والمدافعين عن حقوق الإنسان والمعارضين السياسيين (المواد 6 و7 و9 و19 و21 و22 و25).</w:t>
      </w:r>
    </w:p>
    <w:p w:rsidR="00B94009" w:rsidRPr="009A727D" w:rsidRDefault="00B94009" w:rsidP="00936440">
      <w:pPr>
        <w:pStyle w:val="SingleTxtGA"/>
        <w:rPr>
          <w:b/>
          <w:bCs/>
          <w:rtl/>
          <w:lang w:eastAsia="zh-TW" w:bidi="ar-DZ"/>
        </w:rPr>
      </w:pPr>
      <w:r>
        <w:rPr>
          <w:rtl/>
          <w:lang w:val="en-GB" w:eastAsia="zh-TW"/>
        </w:rPr>
        <w:t>٤٠-</w:t>
      </w:r>
      <w:r>
        <w:rPr>
          <w:rtl/>
          <w:lang w:val="en-GB" w:eastAsia="zh-TW"/>
        </w:rPr>
        <w:tab/>
      </w:r>
      <w:r w:rsidRPr="00A73D01">
        <w:rPr>
          <w:b/>
          <w:bCs/>
          <w:rtl/>
          <w:lang w:val="en-GB" w:eastAsia="zh-TW"/>
        </w:rPr>
        <w:t>ينبغي للدولة الطرف</w:t>
      </w:r>
      <w:r>
        <w:rPr>
          <w:b/>
          <w:bCs/>
          <w:rtl/>
          <w:lang w:val="en-GB" w:eastAsia="zh-TW"/>
        </w:rPr>
        <w:t>: (أ)</w:t>
      </w:r>
      <w:r w:rsidRPr="00A73D01">
        <w:rPr>
          <w:b/>
          <w:bCs/>
          <w:rtl/>
          <w:lang w:val="en-GB" w:eastAsia="zh-TW"/>
        </w:rPr>
        <w:t xml:space="preserve"> أن تتخذ التدابير التشري</w:t>
      </w:r>
      <w:r>
        <w:rPr>
          <w:b/>
          <w:bCs/>
          <w:rtl/>
          <w:lang w:val="en-GB" w:eastAsia="zh-TW"/>
        </w:rPr>
        <w:t>عية اللازمة التي تكفل توافق</w:t>
      </w:r>
      <w:r w:rsidRPr="00A73D01">
        <w:rPr>
          <w:b/>
          <w:bCs/>
          <w:rtl/>
          <w:lang w:val="en-GB" w:eastAsia="zh-TW"/>
        </w:rPr>
        <w:t xml:space="preserve"> أي قيود</w:t>
      </w:r>
      <w:r>
        <w:rPr>
          <w:b/>
          <w:bCs/>
          <w:rtl/>
          <w:lang w:val="en-GB" w:eastAsia="zh-TW"/>
        </w:rPr>
        <w:t xml:space="preserve"> مفروضة على ممارسة حرية التعبير مع ا</w:t>
      </w:r>
      <w:r w:rsidRPr="00A73D01">
        <w:rPr>
          <w:b/>
          <w:bCs/>
          <w:rtl/>
          <w:lang w:val="en-GB" w:eastAsia="zh-TW"/>
        </w:rPr>
        <w:t>لشروط</w:t>
      </w:r>
      <w:r>
        <w:rPr>
          <w:b/>
          <w:bCs/>
          <w:rtl/>
          <w:lang w:val="en-GB" w:eastAsia="zh-TW"/>
        </w:rPr>
        <w:t xml:space="preserve"> المحددة المنصوص عليها في العهد؛ (ب)</w:t>
      </w:r>
      <w:r w:rsidR="00936440">
        <w:rPr>
          <w:rFonts w:hint="cs"/>
          <w:b/>
          <w:bCs/>
          <w:rtl/>
          <w:lang w:val="en-GB" w:eastAsia="zh-TW"/>
        </w:rPr>
        <w:t> </w:t>
      </w:r>
      <w:r>
        <w:rPr>
          <w:b/>
          <w:bCs/>
          <w:rtl/>
          <w:lang w:val="en-GB" w:eastAsia="zh-TW"/>
        </w:rPr>
        <w:t xml:space="preserve">أن تكفل ممارسة </w:t>
      </w:r>
      <w:r w:rsidRPr="00A73D01">
        <w:rPr>
          <w:b/>
          <w:bCs/>
          <w:rtl/>
          <w:lang w:val="en-GB" w:eastAsia="zh-TW"/>
        </w:rPr>
        <w:t>المجلس الأع</w:t>
      </w:r>
      <w:r>
        <w:rPr>
          <w:b/>
          <w:bCs/>
          <w:rtl/>
          <w:lang w:val="en-GB" w:eastAsia="zh-TW"/>
        </w:rPr>
        <w:t xml:space="preserve">لى </w:t>
      </w:r>
      <w:r w:rsidRPr="00DA7BAE">
        <w:rPr>
          <w:b/>
          <w:bCs/>
          <w:rtl/>
          <w:lang w:val="en-GB" w:eastAsia="zh-TW"/>
        </w:rPr>
        <w:t>للوسائط السمعية والبصرية والاتصالات</w:t>
      </w:r>
      <w:r>
        <w:rPr>
          <w:b/>
          <w:bCs/>
          <w:rtl/>
          <w:lang w:val="en-GB" w:eastAsia="zh-TW"/>
        </w:rPr>
        <w:t xml:space="preserve"> ل</w:t>
      </w:r>
      <w:r w:rsidRPr="00A73D01">
        <w:rPr>
          <w:b/>
          <w:bCs/>
          <w:rtl/>
          <w:lang w:val="en-GB" w:eastAsia="zh-TW"/>
        </w:rPr>
        <w:t xml:space="preserve">دوره </w:t>
      </w:r>
      <w:r w:rsidRPr="009A727D">
        <w:rPr>
          <w:b/>
          <w:bCs/>
          <w:rtl/>
          <w:lang w:val="en-GB" w:eastAsia="zh-TW"/>
        </w:rPr>
        <w:t>بطريقة محايدة ومستقلة؛</w:t>
      </w:r>
      <w:r w:rsidRPr="00A73D01">
        <w:rPr>
          <w:b/>
          <w:bCs/>
          <w:rtl/>
          <w:lang w:val="en-GB" w:eastAsia="zh-TW"/>
        </w:rPr>
        <w:t xml:space="preserve"> (ج) </w:t>
      </w:r>
      <w:r>
        <w:rPr>
          <w:b/>
          <w:bCs/>
          <w:rtl/>
          <w:lang w:val="en-GB" w:eastAsia="zh-TW"/>
        </w:rPr>
        <w:t>أن ت</w:t>
      </w:r>
      <w:r w:rsidRPr="00A73D01">
        <w:rPr>
          <w:b/>
          <w:bCs/>
          <w:rtl/>
          <w:lang w:val="en-GB" w:eastAsia="zh-TW"/>
        </w:rPr>
        <w:t xml:space="preserve">نزع الصفة الجرمية عن المخالفات </w:t>
      </w:r>
      <w:r>
        <w:rPr>
          <w:b/>
          <w:bCs/>
          <w:rtl/>
          <w:lang w:val="en-GB" w:eastAsia="zh-TW"/>
        </w:rPr>
        <w:t xml:space="preserve">الصحفية وعن التهجم على رئيس الدولة؛ </w:t>
      </w:r>
      <w:r w:rsidRPr="00A73D01">
        <w:rPr>
          <w:b/>
          <w:bCs/>
          <w:rtl/>
          <w:lang w:val="en-GB" w:eastAsia="zh-TW"/>
        </w:rPr>
        <w:t>(</w:t>
      </w:r>
      <w:r>
        <w:rPr>
          <w:b/>
          <w:bCs/>
          <w:rtl/>
          <w:lang w:val="en-GB" w:eastAsia="zh-TW"/>
        </w:rPr>
        <w:t>د) أن تُجري تحقيقات مع المسؤولين عن أعمال</w:t>
      </w:r>
      <w:r w:rsidRPr="00A73D01">
        <w:rPr>
          <w:b/>
          <w:bCs/>
          <w:rtl/>
          <w:lang w:val="en-GB" w:eastAsia="zh-TW"/>
        </w:rPr>
        <w:t xml:space="preserve"> المضايقة والتهديد والتخويف ضد الصحفيين والمعارضين السياس</w:t>
      </w:r>
      <w:r>
        <w:rPr>
          <w:b/>
          <w:bCs/>
          <w:rtl/>
          <w:lang w:val="en-GB" w:eastAsia="zh-TW"/>
        </w:rPr>
        <w:t xml:space="preserve">يين والمدافعين عن حقوق الإنسان من أجل </w:t>
      </w:r>
      <w:r w:rsidRPr="00A73D01">
        <w:rPr>
          <w:b/>
          <w:bCs/>
          <w:rtl/>
          <w:lang w:val="en-GB" w:eastAsia="zh-TW"/>
        </w:rPr>
        <w:t>مقاضاتهم وإدانتهم؛ (ه</w:t>
      </w:r>
      <w:r>
        <w:rPr>
          <w:b/>
          <w:bCs/>
          <w:rtl/>
          <w:lang w:val="en-GB" w:eastAsia="zh-TW"/>
        </w:rPr>
        <w:t>) أن تكفل الفعالية</w:t>
      </w:r>
      <w:r w:rsidRPr="00A73D01">
        <w:rPr>
          <w:b/>
          <w:bCs/>
          <w:rtl/>
          <w:lang w:val="en-GB" w:eastAsia="zh-TW"/>
        </w:rPr>
        <w:t xml:space="preserve"> والاستقلال</w:t>
      </w:r>
      <w:r>
        <w:rPr>
          <w:b/>
          <w:bCs/>
          <w:rtl/>
          <w:lang w:val="en-GB" w:eastAsia="zh-TW"/>
        </w:rPr>
        <w:t xml:space="preserve"> الكاملين لخلية حماية حقوق الإنسان المنشأة في</w:t>
      </w:r>
      <w:r w:rsidRPr="00A73D01">
        <w:rPr>
          <w:b/>
          <w:bCs/>
          <w:rtl/>
          <w:lang w:val="en-GB" w:eastAsia="zh-TW"/>
        </w:rPr>
        <w:t xml:space="preserve"> ١٣ حزيران/يون</w:t>
      </w:r>
      <w:r>
        <w:rPr>
          <w:b/>
          <w:bCs/>
          <w:rtl/>
          <w:lang w:val="en-GB" w:eastAsia="zh-TW"/>
        </w:rPr>
        <w:t>يه ٢٠١١ وأن تعتمد</w:t>
      </w:r>
      <w:r w:rsidRPr="00A73D01">
        <w:rPr>
          <w:b/>
          <w:bCs/>
          <w:rtl/>
          <w:lang w:val="en-GB" w:eastAsia="zh-TW"/>
        </w:rPr>
        <w:t xml:space="preserve"> التدابير اللازمة،</w:t>
      </w:r>
      <w:r>
        <w:rPr>
          <w:b/>
          <w:bCs/>
          <w:rtl/>
          <w:lang w:val="en-GB" w:eastAsia="zh-TW"/>
        </w:rPr>
        <w:t xml:space="preserve"> بما في ذلك </w:t>
      </w:r>
      <w:r>
        <w:rPr>
          <w:b/>
          <w:bCs/>
          <w:rtl/>
          <w:lang w:val="en-GB" w:eastAsia="zh-TW"/>
        </w:rPr>
        <w:lastRenderedPageBreak/>
        <w:t>التدابير التشريعية، لكفالة حق كل شخص، منفرد</w:t>
      </w:r>
      <w:r w:rsidR="00936440">
        <w:rPr>
          <w:b/>
          <w:bCs/>
          <w:rtl/>
          <w:lang w:val="en-GB" w:eastAsia="zh-TW"/>
        </w:rPr>
        <w:t xml:space="preserve">اً </w:t>
      </w:r>
      <w:r>
        <w:rPr>
          <w:b/>
          <w:bCs/>
          <w:rtl/>
          <w:lang w:val="en-GB" w:eastAsia="zh-TW"/>
        </w:rPr>
        <w:t xml:space="preserve">أو بالاشتراك مع آخرين، في </w:t>
      </w:r>
      <w:r w:rsidRPr="00A73D01">
        <w:rPr>
          <w:b/>
          <w:bCs/>
          <w:rtl/>
          <w:lang w:val="en-GB" w:eastAsia="zh-TW"/>
        </w:rPr>
        <w:t>حماية</w:t>
      </w:r>
      <w:r>
        <w:rPr>
          <w:b/>
          <w:bCs/>
          <w:rtl/>
          <w:lang w:val="en-GB" w:eastAsia="zh-TW"/>
        </w:rPr>
        <w:t xml:space="preserve"> وتعزيز</w:t>
      </w:r>
      <w:r w:rsidRPr="00A73D01">
        <w:rPr>
          <w:b/>
          <w:bCs/>
          <w:rtl/>
          <w:lang w:val="en-GB" w:eastAsia="zh-TW"/>
        </w:rPr>
        <w:t xml:space="preserve"> حقوق الإنسان</w:t>
      </w:r>
      <w:r>
        <w:rPr>
          <w:rtl/>
          <w:lang w:val="en-GB" w:eastAsia="zh-TW"/>
        </w:rPr>
        <w:t>.</w:t>
      </w:r>
    </w:p>
    <w:p w:rsidR="00B94009" w:rsidRPr="00FD74B0" w:rsidRDefault="00B94009" w:rsidP="00B94009">
      <w:pPr>
        <w:pStyle w:val="H23GA"/>
        <w:rPr>
          <w:rtl/>
          <w:lang w:val="en-GB"/>
        </w:rPr>
      </w:pPr>
      <w:r>
        <w:rPr>
          <w:lang w:val="en-GB"/>
        </w:rPr>
        <w:tab/>
      </w:r>
      <w:r w:rsidRPr="00FD74B0">
        <w:rPr>
          <w:lang w:val="en-GB"/>
        </w:rPr>
        <w:tab/>
      </w:r>
      <w:r w:rsidRPr="00FD74B0">
        <w:rPr>
          <w:rtl/>
          <w:lang w:val="en-GB"/>
        </w:rPr>
        <w:t xml:space="preserve">الحق في </w:t>
      </w:r>
      <w:r>
        <w:rPr>
          <w:rtl/>
          <w:lang w:val="en-GB"/>
        </w:rPr>
        <w:t xml:space="preserve">حرية </w:t>
      </w:r>
      <w:r w:rsidRPr="00FD74B0">
        <w:rPr>
          <w:rtl/>
          <w:lang w:val="en-GB"/>
        </w:rPr>
        <w:t xml:space="preserve">التجمع السلمي </w:t>
      </w:r>
    </w:p>
    <w:p w:rsidR="00B94009" w:rsidRPr="00C20EDB" w:rsidRDefault="00B94009" w:rsidP="00B94009">
      <w:pPr>
        <w:pStyle w:val="SingleTxtGA"/>
        <w:rPr>
          <w:rtl/>
          <w:lang w:val="en-GB" w:eastAsia="zh-TW"/>
        </w:rPr>
      </w:pPr>
      <w:r>
        <w:rPr>
          <w:rtl/>
          <w:lang w:val="en-GB" w:eastAsia="zh-TW"/>
        </w:rPr>
        <w:t>٤١-</w:t>
      </w:r>
      <w:r>
        <w:rPr>
          <w:rtl/>
          <w:lang w:val="en-GB" w:eastAsia="zh-TW"/>
        </w:rPr>
        <w:tab/>
        <w:t>يساور اللجنة القلق من أنه رغم المادتين ٢٥ و26 المنصوص عليهما في الدستور بشأن نظام الإذن المسبق لتنظيم مظاهرات، فإنه لم يجر حتى الآن مواءمة الإطار التشريعي لهذا الغرض، مما يمنح السلطات إمكانية الاحتجاج بذلك النظام على النحو المنصوص عليه في القانون الحالي لمنع المظاهرات. ويساور اللجنة القلق بوجه خاص إزاء الادعاءات القائلة بأن طلبات الحصول على إذن لتنظيم مظاهرة للمعارضة السياسية تُرفض تلقائي</w:t>
      </w:r>
      <w:r w:rsidR="00936440">
        <w:rPr>
          <w:rtl/>
          <w:lang w:val="en-GB" w:eastAsia="zh-TW"/>
        </w:rPr>
        <w:t xml:space="preserve">اً، </w:t>
      </w:r>
      <w:r>
        <w:rPr>
          <w:rtl/>
          <w:lang w:val="en-GB" w:eastAsia="zh-TW"/>
        </w:rPr>
        <w:t>خلاف</w:t>
      </w:r>
      <w:r w:rsidR="00936440">
        <w:rPr>
          <w:rtl/>
          <w:lang w:val="en-GB" w:eastAsia="zh-TW"/>
        </w:rPr>
        <w:t xml:space="preserve">اً </w:t>
      </w:r>
      <w:r>
        <w:rPr>
          <w:rtl/>
          <w:lang w:val="en-GB" w:eastAsia="zh-TW"/>
        </w:rPr>
        <w:t xml:space="preserve">للمظاهرات المؤيدة للحكومة (المادتان ٢ و٢١). </w:t>
      </w:r>
    </w:p>
    <w:p w:rsidR="00B94009" w:rsidRPr="006E4C55" w:rsidRDefault="00B94009" w:rsidP="00B94009">
      <w:pPr>
        <w:pStyle w:val="SingleTxtGA"/>
        <w:rPr>
          <w:b/>
          <w:bCs/>
          <w:rtl/>
          <w:lang w:val="en-GB" w:eastAsia="zh-TW"/>
        </w:rPr>
      </w:pPr>
      <w:r w:rsidRPr="00B94009">
        <w:rPr>
          <w:rtl/>
          <w:lang w:val="en-GB" w:eastAsia="zh-TW"/>
        </w:rPr>
        <w:t>٤٢-</w:t>
      </w:r>
      <w:r>
        <w:rPr>
          <w:b/>
          <w:bCs/>
          <w:rtl/>
          <w:lang w:val="en-GB" w:eastAsia="zh-TW"/>
        </w:rPr>
        <w:tab/>
      </w:r>
      <w:r w:rsidRPr="006E4C55">
        <w:rPr>
          <w:b/>
          <w:bCs/>
          <w:rtl/>
          <w:lang w:val="en-GB" w:eastAsia="zh-TW"/>
        </w:rPr>
        <w:t>ينبغي للدولة الطرف</w:t>
      </w:r>
      <w:r>
        <w:rPr>
          <w:b/>
          <w:bCs/>
          <w:rtl/>
          <w:lang w:val="en-GB" w:eastAsia="zh-TW"/>
        </w:rPr>
        <w:t xml:space="preserve"> القيام بما يلي: (أ)</w:t>
      </w:r>
      <w:r w:rsidRPr="006E4C55">
        <w:rPr>
          <w:b/>
          <w:bCs/>
          <w:rtl/>
          <w:lang w:val="en-GB" w:eastAsia="zh-TW"/>
        </w:rPr>
        <w:t xml:space="preserve"> مواءمة إطارها التشريعي مع أحكام المادتين</w:t>
      </w:r>
      <w:r>
        <w:rPr>
          <w:rFonts w:hint="cs"/>
          <w:b/>
          <w:bCs/>
          <w:rtl/>
          <w:lang w:val="en-GB" w:eastAsia="zh-TW"/>
        </w:rPr>
        <w:t> </w:t>
      </w:r>
      <w:r w:rsidRPr="006E4C55">
        <w:rPr>
          <w:b/>
          <w:bCs/>
          <w:rtl/>
          <w:lang w:val="en-GB" w:eastAsia="zh-TW"/>
        </w:rPr>
        <w:t>٢٤</w:t>
      </w:r>
      <w:r>
        <w:rPr>
          <w:b/>
          <w:bCs/>
          <w:rtl/>
          <w:lang w:val="en-GB" w:eastAsia="zh-TW"/>
        </w:rPr>
        <w:t xml:space="preserve"> و</w:t>
      </w:r>
      <w:r w:rsidRPr="006E4C55">
        <w:rPr>
          <w:b/>
          <w:bCs/>
          <w:rtl/>
          <w:lang w:val="en-GB" w:eastAsia="zh-TW"/>
        </w:rPr>
        <w:t xml:space="preserve">٢٥ </w:t>
      </w:r>
      <w:r>
        <w:rPr>
          <w:b/>
          <w:bCs/>
          <w:rtl/>
          <w:lang w:val="en-GB" w:eastAsia="zh-TW"/>
        </w:rPr>
        <w:t xml:space="preserve">من </w:t>
      </w:r>
      <w:r w:rsidRPr="006E4C55">
        <w:rPr>
          <w:b/>
          <w:bCs/>
          <w:rtl/>
          <w:lang w:val="en-GB" w:eastAsia="zh-TW"/>
        </w:rPr>
        <w:t>دستور</w:t>
      </w:r>
      <w:r>
        <w:rPr>
          <w:b/>
          <w:bCs/>
          <w:rtl/>
          <w:lang w:val="en-GB" w:eastAsia="zh-TW"/>
        </w:rPr>
        <w:t xml:space="preserve"> عام ٢٠٠٦؛ (ب) الامتناع</w:t>
      </w:r>
      <w:r w:rsidRPr="006E4C55">
        <w:rPr>
          <w:b/>
          <w:bCs/>
          <w:rtl/>
          <w:lang w:val="en-GB" w:eastAsia="zh-TW"/>
        </w:rPr>
        <w:t xml:space="preserve"> عن</w:t>
      </w:r>
      <w:r>
        <w:rPr>
          <w:b/>
          <w:bCs/>
          <w:rtl/>
          <w:lang w:val="en-GB" w:eastAsia="zh-TW"/>
        </w:rPr>
        <w:t xml:space="preserve"> اتخاذ أي إجراء غير مبرر</w:t>
      </w:r>
      <w:r w:rsidRPr="006E4C55">
        <w:rPr>
          <w:b/>
          <w:bCs/>
          <w:rtl/>
          <w:lang w:val="en-GB" w:eastAsia="zh-TW"/>
        </w:rPr>
        <w:t xml:space="preserve"> بموجب أحكام العهد</w:t>
      </w:r>
      <w:r>
        <w:rPr>
          <w:b/>
          <w:bCs/>
          <w:rtl/>
          <w:lang w:val="en-GB" w:eastAsia="zh-TW"/>
        </w:rPr>
        <w:t xml:space="preserve"> يترتب عليه</w:t>
      </w:r>
      <w:r w:rsidRPr="006E4C55">
        <w:rPr>
          <w:b/>
          <w:bCs/>
          <w:rtl/>
          <w:lang w:val="en-GB" w:eastAsia="zh-TW"/>
        </w:rPr>
        <w:t xml:space="preserve"> حرمان الأفراد من حقهم في حرية التجمع السلمي.</w:t>
      </w:r>
    </w:p>
    <w:p w:rsidR="00B94009" w:rsidRPr="000B0884" w:rsidRDefault="00B94009" w:rsidP="00B94009">
      <w:pPr>
        <w:pStyle w:val="H23GA"/>
        <w:rPr>
          <w:rtl/>
          <w:lang w:val="en-GB"/>
        </w:rPr>
      </w:pPr>
      <w:r>
        <w:rPr>
          <w:rtl/>
          <w:lang w:val="en-GB"/>
        </w:rPr>
        <w:tab/>
      </w:r>
      <w:r>
        <w:rPr>
          <w:rtl/>
          <w:lang w:val="en-GB"/>
        </w:rPr>
        <w:tab/>
      </w:r>
      <w:r w:rsidRPr="000B0884">
        <w:rPr>
          <w:rtl/>
          <w:lang w:val="en-GB"/>
        </w:rPr>
        <w:t>الإفراط في استخدام القوة</w:t>
      </w:r>
    </w:p>
    <w:p w:rsidR="00B94009" w:rsidRDefault="00B94009" w:rsidP="00B94009">
      <w:pPr>
        <w:pStyle w:val="SingleTxtGA"/>
        <w:rPr>
          <w:rtl/>
          <w:lang w:val="en-GB" w:eastAsia="zh-TW"/>
        </w:rPr>
      </w:pPr>
      <w:r>
        <w:rPr>
          <w:rtl/>
          <w:lang w:val="en-GB" w:eastAsia="zh-TW"/>
        </w:rPr>
        <w:t>٤٣-</w:t>
      </w:r>
      <w:r>
        <w:rPr>
          <w:rtl/>
          <w:lang w:val="en-GB" w:eastAsia="zh-TW"/>
        </w:rPr>
        <w:tab/>
        <w:t xml:space="preserve">تعرب اللجنة عن قلقها إزاء الادعاءات التي تفيد بأن موظفين تابعين لأجهزة الشرطة والأمن يستخدمون القوة المفرطة لتفريق المظاهرات، وهي ممارسة أسفرت، على وجه الخصوص في إطار المظاهرات التي أُقيمت في الفترة من 19 إلى 21 أيلول/سبتمبر 2016 ويومي 19 و20 كانون الأول/ديسمبر 2016، عن وقوع إصابات بين قتلى وجرحى (المواد 6 و7 و19 و21 و25). </w:t>
      </w:r>
    </w:p>
    <w:p w:rsidR="00B94009" w:rsidRPr="009B0B36" w:rsidRDefault="00B94009" w:rsidP="00B94009">
      <w:pPr>
        <w:pStyle w:val="SingleTxtGA"/>
        <w:rPr>
          <w:b/>
          <w:rtl/>
          <w:lang w:val="en-GB" w:eastAsia="zh-TW"/>
        </w:rPr>
      </w:pPr>
      <w:r>
        <w:rPr>
          <w:rtl/>
          <w:lang w:val="en-GB" w:eastAsia="zh-TW"/>
        </w:rPr>
        <w:t>٤٤-</w:t>
      </w:r>
      <w:r>
        <w:rPr>
          <w:rtl/>
          <w:lang w:val="en-GB" w:eastAsia="zh-TW"/>
        </w:rPr>
        <w:tab/>
      </w:r>
      <w:r w:rsidRPr="005E0E5B">
        <w:rPr>
          <w:b/>
          <w:bCs/>
          <w:rtl/>
          <w:lang w:val="en-GB" w:eastAsia="zh-TW"/>
        </w:rPr>
        <w:t>ينبغي أن تكفل الدولة الطرف</w:t>
      </w:r>
      <w:r>
        <w:rPr>
          <w:b/>
          <w:bCs/>
          <w:rtl/>
          <w:lang w:val="en-GB" w:eastAsia="zh-TW"/>
        </w:rPr>
        <w:t xml:space="preserve"> إجراء </w:t>
      </w:r>
      <w:r w:rsidRPr="005E0E5B">
        <w:rPr>
          <w:b/>
          <w:bCs/>
          <w:rtl/>
          <w:lang w:val="en-GB" w:eastAsia="zh-TW"/>
        </w:rPr>
        <w:t>تحقيق</w:t>
      </w:r>
      <w:r>
        <w:rPr>
          <w:b/>
          <w:bCs/>
          <w:rtl/>
          <w:lang w:val="en-GB" w:eastAsia="zh-TW"/>
        </w:rPr>
        <w:t xml:space="preserve">ات </w:t>
      </w:r>
      <w:r w:rsidRPr="00490211">
        <w:rPr>
          <w:b/>
          <w:bCs/>
          <w:rtl/>
          <w:lang w:val="en-GB" w:eastAsia="zh-TW"/>
        </w:rPr>
        <w:t>نزيه</w:t>
      </w:r>
      <w:r>
        <w:rPr>
          <w:b/>
          <w:bCs/>
          <w:rtl/>
          <w:lang w:val="en-GB" w:eastAsia="zh-TW"/>
        </w:rPr>
        <w:t>ة و</w:t>
      </w:r>
      <w:r w:rsidRPr="00490211">
        <w:rPr>
          <w:b/>
          <w:bCs/>
          <w:rtl/>
          <w:lang w:val="en-GB" w:eastAsia="zh-TW"/>
        </w:rPr>
        <w:t>فعّال</w:t>
      </w:r>
      <w:r>
        <w:rPr>
          <w:b/>
          <w:bCs/>
          <w:rtl/>
          <w:lang w:val="en-GB" w:eastAsia="zh-TW"/>
        </w:rPr>
        <w:t>ة على وجه السرعة</w:t>
      </w:r>
      <w:r w:rsidRPr="00490211">
        <w:rPr>
          <w:b/>
          <w:bCs/>
          <w:rtl/>
          <w:lang w:val="en-GB" w:eastAsia="zh-TW"/>
        </w:rPr>
        <w:t xml:space="preserve"> في جميع </w:t>
      </w:r>
      <w:r>
        <w:rPr>
          <w:b/>
          <w:bCs/>
          <w:rtl/>
          <w:lang w:val="en-GB" w:eastAsia="zh-TW"/>
        </w:rPr>
        <w:t>ال</w:t>
      </w:r>
      <w:r w:rsidRPr="00490211">
        <w:rPr>
          <w:b/>
          <w:bCs/>
          <w:rtl/>
          <w:lang w:val="en-GB" w:eastAsia="zh-TW"/>
        </w:rPr>
        <w:t xml:space="preserve">حالات </w:t>
      </w:r>
      <w:r>
        <w:rPr>
          <w:b/>
          <w:bCs/>
          <w:rtl/>
          <w:lang w:val="en-GB" w:eastAsia="zh-TW"/>
        </w:rPr>
        <w:t>التي تُستخدم فيها القوة بشكل مفرط، وتقديم المسؤولين إلى العدالة</w:t>
      </w:r>
      <w:r w:rsidRPr="00490211">
        <w:rPr>
          <w:b/>
          <w:bCs/>
          <w:rtl/>
          <w:lang w:val="en-GB" w:eastAsia="zh-TW"/>
        </w:rPr>
        <w:t xml:space="preserve">. وينبغي أن تتخذ أيضاً تدابير لمنع جميع أشكال الاستخدام المفرط للقوة على أيدي موظفي </w:t>
      </w:r>
      <w:r>
        <w:rPr>
          <w:b/>
          <w:bCs/>
          <w:rtl/>
          <w:lang w:val="en-GB" w:eastAsia="zh-TW"/>
        </w:rPr>
        <w:t>أجهزة الشرطة</w:t>
      </w:r>
      <w:r w:rsidRPr="00490211">
        <w:rPr>
          <w:b/>
          <w:bCs/>
          <w:rtl/>
          <w:lang w:val="en-GB" w:eastAsia="zh-TW"/>
        </w:rPr>
        <w:t xml:space="preserve"> </w:t>
      </w:r>
      <w:r>
        <w:rPr>
          <w:b/>
          <w:bCs/>
          <w:rtl/>
          <w:lang w:val="en-GB" w:eastAsia="zh-TW"/>
        </w:rPr>
        <w:t>و</w:t>
      </w:r>
      <w:r w:rsidRPr="00490211">
        <w:rPr>
          <w:b/>
          <w:bCs/>
          <w:rtl/>
          <w:lang w:val="en-GB" w:eastAsia="zh-TW"/>
        </w:rPr>
        <w:t xml:space="preserve">الأمن والقضاء عليها على نحو فعال، </w:t>
      </w:r>
      <w:r>
        <w:rPr>
          <w:b/>
          <w:bCs/>
          <w:rtl/>
          <w:lang w:val="en-GB" w:eastAsia="zh-TW"/>
        </w:rPr>
        <w:t>وضمان أن يتلقى هؤلاء الموظفون، على وجه التحديد، تدريب</w:t>
      </w:r>
      <w:r w:rsidR="00936440">
        <w:rPr>
          <w:b/>
          <w:bCs/>
          <w:rtl/>
          <w:lang w:val="en-GB" w:eastAsia="zh-TW"/>
        </w:rPr>
        <w:t xml:space="preserve">اً </w:t>
      </w:r>
      <w:r w:rsidRPr="00490211">
        <w:rPr>
          <w:b/>
          <w:bCs/>
          <w:rtl/>
          <w:lang w:val="en-GB" w:eastAsia="zh-TW"/>
        </w:rPr>
        <w:t>على استخدام القوة، على أن تؤخذ في الحسبان على النحو الواجب المبادئ الأساسية المتعلقة باستخدام القوة والأسلحة النارية مـن جانـب الموظفين المكلفين بإنفاذ القوانين.</w:t>
      </w:r>
    </w:p>
    <w:p w:rsidR="00B94009" w:rsidRPr="00196EC1" w:rsidRDefault="00B94009" w:rsidP="00B94009">
      <w:pPr>
        <w:pStyle w:val="H23GA"/>
        <w:spacing w:before="120"/>
        <w:rPr>
          <w:rtl/>
          <w:lang w:val="en-GB"/>
        </w:rPr>
      </w:pPr>
      <w:r>
        <w:rPr>
          <w:lang w:val="en-GB"/>
        </w:rPr>
        <w:tab/>
      </w:r>
      <w:r>
        <w:rPr>
          <w:lang w:val="en-GB"/>
        </w:rPr>
        <w:tab/>
      </w:r>
      <w:r w:rsidRPr="00196EC1">
        <w:rPr>
          <w:rtl/>
          <w:lang w:val="en-GB"/>
        </w:rPr>
        <w:t>حماية الأطفال وعمل الأطفال</w:t>
      </w:r>
    </w:p>
    <w:p w:rsidR="00B94009" w:rsidRPr="00C20EDB" w:rsidRDefault="00B94009" w:rsidP="00B94009">
      <w:pPr>
        <w:pStyle w:val="SingleTxtGA"/>
        <w:rPr>
          <w:rtl/>
          <w:lang w:val="en-GB" w:eastAsia="zh-TW"/>
        </w:rPr>
      </w:pPr>
      <w:r>
        <w:rPr>
          <w:rtl/>
          <w:lang w:val="en-GB" w:eastAsia="zh-TW"/>
        </w:rPr>
        <w:t>٤٥-</w:t>
      </w:r>
      <w:r>
        <w:rPr>
          <w:rtl/>
          <w:lang w:val="en-GB" w:eastAsia="zh-TW"/>
        </w:rPr>
        <w:tab/>
        <w:t>إن اللجنة، إذ تشير بوجه خاص إلى الملاحظات الختامية الأخيرة الصادرة عن لجنة حقوق الطفل (</w:t>
      </w:r>
      <w:r>
        <w:rPr>
          <w:lang w:val="en-GB" w:eastAsia="zh-TW"/>
        </w:rPr>
        <w:t>CRC/C/COD/CO/3-5</w:t>
      </w:r>
      <w:r>
        <w:rPr>
          <w:rtl/>
          <w:lang w:val="en-GB" w:eastAsia="zh-TW"/>
        </w:rPr>
        <w:t>)، يساورها القلق إزاء عدد أطفال الشوارع الذين يتعرضون لجميع أشكال الإيذاء، فضل</w:t>
      </w:r>
      <w:r w:rsidR="00936440">
        <w:rPr>
          <w:rtl/>
          <w:lang w:val="en-GB" w:eastAsia="zh-TW"/>
        </w:rPr>
        <w:t xml:space="preserve">اً </w:t>
      </w:r>
      <w:r>
        <w:rPr>
          <w:rtl/>
          <w:lang w:val="en-GB" w:eastAsia="zh-TW"/>
        </w:rPr>
        <w:t>عن المعتقدات تجاه الأطفال المتهمين بممارسة السحر. وتكرر اللجنة أيض</w:t>
      </w:r>
      <w:r w:rsidR="00936440">
        <w:rPr>
          <w:rtl/>
          <w:lang w:val="en-GB" w:eastAsia="zh-TW"/>
        </w:rPr>
        <w:t xml:space="preserve">اً </w:t>
      </w:r>
      <w:r>
        <w:rPr>
          <w:rtl/>
          <w:lang w:val="en-GB" w:eastAsia="zh-TW"/>
        </w:rPr>
        <w:t>الإعراب عن شواغلها بشأن ما يلي: (أ) مشاركة أعداد كبيرة من الأطفال في النزاعات المسلحة؛ (ب) ضعف معدل تسجيل الولادات في إقليم الدولة الطرف؛ (ج)</w:t>
      </w:r>
      <w:r>
        <w:rPr>
          <w:rFonts w:hint="cs"/>
          <w:rtl/>
          <w:lang w:val="en-GB" w:eastAsia="zh-TW"/>
        </w:rPr>
        <w:t> </w:t>
      </w:r>
      <w:r>
        <w:rPr>
          <w:rtl/>
          <w:lang w:val="en-GB" w:eastAsia="zh-TW"/>
        </w:rPr>
        <w:t>استمرار استغلال الأطفال لأغراض اقتصادية، ولا سيما في قطاع التعدين (المواد 6 و7 و8 و16 و24).</w:t>
      </w:r>
    </w:p>
    <w:p w:rsidR="00B94009" w:rsidRPr="009B0B36" w:rsidRDefault="00B94009" w:rsidP="00B94009">
      <w:pPr>
        <w:pStyle w:val="SingleTxtGA"/>
        <w:rPr>
          <w:b/>
          <w:rtl/>
          <w:lang w:val="en-GB" w:eastAsia="zh-TW"/>
        </w:rPr>
      </w:pPr>
      <w:r>
        <w:rPr>
          <w:rtl/>
          <w:lang w:val="en-GB" w:eastAsia="zh-TW"/>
        </w:rPr>
        <w:lastRenderedPageBreak/>
        <w:t>٤٦-</w:t>
      </w:r>
      <w:r>
        <w:rPr>
          <w:rtl/>
          <w:lang w:val="en-GB" w:eastAsia="zh-TW"/>
        </w:rPr>
        <w:tab/>
      </w:r>
      <w:r w:rsidRPr="00D945D3">
        <w:rPr>
          <w:b/>
          <w:bCs/>
          <w:rtl/>
          <w:lang w:val="en-GB" w:eastAsia="zh-TW"/>
        </w:rPr>
        <w:t>ينبغي للدولة الطرف أن تتخذ الخطوات اللازمة</w:t>
      </w:r>
      <w:r>
        <w:rPr>
          <w:b/>
          <w:bCs/>
          <w:rtl/>
          <w:lang w:val="en-GB" w:eastAsia="zh-TW"/>
        </w:rPr>
        <w:t xml:space="preserve"> بهدف تحقيق ما يلي: (أ) </w:t>
      </w:r>
      <w:r w:rsidRPr="00D945D3">
        <w:rPr>
          <w:b/>
          <w:bCs/>
          <w:rtl/>
          <w:lang w:val="en-GB" w:eastAsia="zh-TW"/>
        </w:rPr>
        <w:t xml:space="preserve">حماية </w:t>
      </w:r>
      <w:r>
        <w:rPr>
          <w:b/>
          <w:bCs/>
          <w:rtl/>
          <w:lang w:val="en-GB" w:eastAsia="zh-TW"/>
        </w:rPr>
        <w:t xml:space="preserve">القصّر </w:t>
      </w:r>
      <w:r w:rsidRPr="00D945D3">
        <w:rPr>
          <w:b/>
          <w:bCs/>
          <w:rtl/>
          <w:lang w:val="en-GB" w:eastAsia="zh-TW"/>
        </w:rPr>
        <w:t>الذين لا أسر</w:t>
      </w:r>
      <w:r>
        <w:rPr>
          <w:b/>
          <w:bCs/>
          <w:rtl/>
          <w:lang w:val="en-GB" w:eastAsia="zh-TW"/>
        </w:rPr>
        <w:t>ة</w:t>
      </w:r>
      <w:r w:rsidRPr="00D945D3">
        <w:rPr>
          <w:b/>
          <w:bCs/>
          <w:rtl/>
          <w:lang w:val="en-GB" w:eastAsia="zh-TW"/>
        </w:rPr>
        <w:t xml:space="preserve"> لهم من جميع أشكال الإيذاء، </w:t>
      </w:r>
      <w:r>
        <w:rPr>
          <w:b/>
          <w:bCs/>
          <w:rtl/>
          <w:lang w:val="en-GB" w:eastAsia="zh-TW"/>
        </w:rPr>
        <w:t>ولا سيما</w:t>
      </w:r>
      <w:r w:rsidRPr="00D945D3">
        <w:rPr>
          <w:b/>
          <w:bCs/>
          <w:rtl/>
          <w:lang w:val="en-GB" w:eastAsia="zh-TW"/>
        </w:rPr>
        <w:t xml:space="preserve"> عن </w:t>
      </w:r>
      <w:r>
        <w:rPr>
          <w:b/>
          <w:bCs/>
          <w:rtl/>
          <w:lang w:val="en-GB" w:eastAsia="zh-TW"/>
        </w:rPr>
        <w:t>طريق تعزيز برامج للرعاية والتوعية</w:t>
      </w:r>
      <w:r w:rsidRPr="00D945D3">
        <w:rPr>
          <w:b/>
          <w:bCs/>
          <w:rtl/>
          <w:lang w:val="en-GB" w:eastAsia="zh-TW"/>
        </w:rPr>
        <w:t xml:space="preserve"> التي تستهدف</w:t>
      </w:r>
      <w:r>
        <w:rPr>
          <w:b/>
          <w:bCs/>
          <w:rtl/>
          <w:lang w:val="en-GB" w:eastAsia="zh-TW"/>
        </w:rPr>
        <w:t xml:space="preserve"> بوجه خاص</w:t>
      </w:r>
      <w:r w:rsidRPr="00D945D3">
        <w:rPr>
          <w:b/>
          <w:bCs/>
          <w:rtl/>
          <w:lang w:val="en-GB" w:eastAsia="zh-TW"/>
        </w:rPr>
        <w:t xml:space="preserve"> الزعماء الدينيين والآباء والأمهات</w:t>
      </w:r>
      <w:r>
        <w:rPr>
          <w:b/>
          <w:bCs/>
          <w:rtl/>
          <w:lang w:val="en-GB" w:eastAsia="zh-TW"/>
        </w:rPr>
        <w:t>،</w:t>
      </w:r>
      <w:r w:rsidRPr="00D945D3">
        <w:rPr>
          <w:b/>
          <w:bCs/>
          <w:rtl/>
          <w:lang w:val="en-GB" w:eastAsia="zh-TW"/>
        </w:rPr>
        <w:t xml:space="preserve"> وتجريم اضطهاد</w:t>
      </w:r>
      <w:r>
        <w:rPr>
          <w:b/>
          <w:bCs/>
          <w:rtl/>
          <w:lang w:val="en-GB" w:eastAsia="zh-TW"/>
        </w:rPr>
        <w:t xml:space="preserve"> الأطفال المتهمين بممارسة السحر؛ (ب) وضع حد لمشاركة الأطفال في النزاعات المسلحة، مع تجريم</w:t>
      </w:r>
      <w:r w:rsidRPr="00D945D3">
        <w:rPr>
          <w:b/>
          <w:bCs/>
          <w:rtl/>
          <w:lang w:val="en-GB" w:eastAsia="zh-TW"/>
        </w:rPr>
        <w:t xml:space="preserve"> تجنيد الأشخاص</w:t>
      </w:r>
      <w:r>
        <w:rPr>
          <w:b/>
          <w:bCs/>
          <w:rtl/>
          <w:lang w:val="en-GB" w:eastAsia="zh-TW"/>
        </w:rPr>
        <w:t xml:space="preserve"> ما دون ١٨ سنة؛ (ج) تيسير تسجيل الولادات، لا سيما</w:t>
      </w:r>
      <w:r w:rsidRPr="00D945D3">
        <w:rPr>
          <w:b/>
          <w:bCs/>
          <w:rtl/>
          <w:lang w:val="en-GB" w:eastAsia="zh-TW"/>
        </w:rPr>
        <w:t xml:space="preserve"> من خلال توعية السكان </w:t>
      </w:r>
      <w:r>
        <w:rPr>
          <w:b/>
          <w:bCs/>
          <w:rtl/>
          <w:lang w:val="en-GB" w:eastAsia="zh-TW"/>
        </w:rPr>
        <w:t>وإتاحة فرصة</w:t>
      </w:r>
      <w:r w:rsidRPr="00D945D3">
        <w:rPr>
          <w:b/>
          <w:bCs/>
          <w:rtl/>
          <w:lang w:val="en-GB" w:eastAsia="zh-TW"/>
        </w:rPr>
        <w:t xml:space="preserve"> الوصول</w:t>
      </w:r>
      <w:r>
        <w:rPr>
          <w:b/>
          <w:bCs/>
          <w:rtl/>
          <w:lang w:val="en-GB" w:eastAsia="zh-TW"/>
        </w:rPr>
        <w:t xml:space="preserve"> الميسّر والسريع إلى مكاتب الأحوال الشخصية؛ (د) القضاء على جميع أشكال استغلال عمل الأطفال</w:t>
      </w:r>
      <w:r w:rsidRPr="00D945D3">
        <w:rPr>
          <w:b/>
          <w:bCs/>
          <w:rtl/>
          <w:lang w:val="en-GB" w:eastAsia="zh-TW"/>
        </w:rPr>
        <w:t>، ولا سيما في قطاع الصناعات الاستخراجية</w:t>
      </w:r>
      <w:r>
        <w:rPr>
          <w:rtl/>
          <w:lang w:val="en-GB" w:eastAsia="zh-TW"/>
        </w:rPr>
        <w:t>.</w:t>
      </w:r>
    </w:p>
    <w:p w:rsidR="00B94009" w:rsidRPr="00ED4E07" w:rsidRDefault="00B94009" w:rsidP="00B94009">
      <w:pPr>
        <w:pStyle w:val="H23GA"/>
        <w:rPr>
          <w:rtl/>
          <w:lang w:bidi="ar-DZ"/>
        </w:rPr>
      </w:pPr>
      <w:r>
        <w:rPr>
          <w:lang w:val="en-GB"/>
        </w:rPr>
        <w:tab/>
      </w:r>
      <w:r>
        <w:rPr>
          <w:lang w:val="en-GB"/>
        </w:rPr>
        <w:tab/>
      </w:r>
      <w:r>
        <w:rPr>
          <w:rtl/>
          <w:lang w:val="en-GB"/>
        </w:rPr>
        <w:t>المشاركة في الشؤون العامة والانتخابات</w:t>
      </w:r>
    </w:p>
    <w:p w:rsidR="00B94009" w:rsidRPr="00C20EDB" w:rsidRDefault="00B94009" w:rsidP="00B94009">
      <w:pPr>
        <w:pStyle w:val="SingleTxtGA"/>
        <w:rPr>
          <w:rtl/>
          <w:lang w:val="en-GB" w:eastAsia="zh-TW"/>
        </w:rPr>
      </w:pPr>
      <w:r>
        <w:rPr>
          <w:rtl/>
          <w:lang w:val="en-GB" w:eastAsia="zh-TW"/>
        </w:rPr>
        <w:t>٤٧-</w:t>
      </w:r>
      <w:r>
        <w:rPr>
          <w:rtl/>
          <w:lang w:val="en-GB" w:eastAsia="zh-TW"/>
        </w:rPr>
        <w:tab/>
      </w:r>
      <w:r w:rsidRPr="00EC1BB5">
        <w:rPr>
          <w:rtl/>
          <w:lang w:val="en-GB" w:eastAsia="zh-TW"/>
        </w:rPr>
        <w:t>تشعر اللجن</w:t>
      </w:r>
      <w:r>
        <w:rPr>
          <w:rtl/>
          <w:lang w:val="en-GB" w:eastAsia="zh-TW"/>
        </w:rPr>
        <w:t>ة بالقلق إزاء التقارير الواردة بشأن التأخير في شروع اللجنة الوطنية المستقلة للانتخابات في عملية تسجيل الناخبين، ولا سيما في مقاطعة كاساي، فضل</w:t>
      </w:r>
      <w:r w:rsidR="00936440">
        <w:rPr>
          <w:rtl/>
          <w:lang w:val="en-GB" w:eastAsia="zh-TW"/>
        </w:rPr>
        <w:t xml:space="preserve">اً </w:t>
      </w:r>
      <w:r>
        <w:rPr>
          <w:rtl/>
          <w:lang w:val="en-GB" w:eastAsia="zh-TW"/>
        </w:rPr>
        <w:t>عن التأخير في تنفيذ اتفاق ٣١ كانون الأول/ديسمبر ٢٠١٦ المتعلق بإجراء الانتخابات الرئاسية والتشريعية وانتخابات المقاطعات في مهلة أقصاها ٣١ كانون الأول/ديسمبر ٢٠١٧. وتشعر اللجنة بالقلق أيض</w:t>
      </w:r>
      <w:r w:rsidR="00936440">
        <w:rPr>
          <w:rtl/>
          <w:lang w:val="en-GB" w:eastAsia="zh-TW"/>
        </w:rPr>
        <w:t xml:space="preserve">اً </w:t>
      </w:r>
      <w:r>
        <w:rPr>
          <w:rtl/>
          <w:lang w:val="en-GB" w:eastAsia="zh-TW"/>
        </w:rPr>
        <w:t>إزاء أعمال التخويف وانتهاك الحريات الأساسية للمعارضين والمرشحين المعلنين للانتخابات الرئاسية (المادة ٢٥).</w:t>
      </w:r>
    </w:p>
    <w:p w:rsidR="00B94009" w:rsidRPr="009B0B36" w:rsidRDefault="00B94009" w:rsidP="00936440">
      <w:pPr>
        <w:pStyle w:val="SingleTxtGA"/>
        <w:rPr>
          <w:b/>
          <w:rtl/>
          <w:lang w:val="en-GB" w:eastAsia="zh-TW"/>
        </w:rPr>
      </w:pPr>
      <w:r w:rsidRPr="00B94009">
        <w:rPr>
          <w:rtl/>
          <w:lang w:val="en-GB" w:eastAsia="zh-TW"/>
        </w:rPr>
        <w:t>٤٨-</w:t>
      </w:r>
      <w:r>
        <w:rPr>
          <w:b/>
          <w:bCs/>
          <w:rtl/>
          <w:lang w:val="en-GB" w:eastAsia="zh-TW"/>
        </w:rPr>
        <w:tab/>
        <w:t>ينبغي للدولة الطرف</w:t>
      </w:r>
      <w:r>
        <w:rPr>
          <w:b/>
          <w:bCs/>
          <w:rtl/>
          <w:lang w:eastAsia="zh-TW" w:bidi="ar-DZ"/>
        </w:rPr>
        <w:t>: (أ) أن تتعاون</w:t>
      </w:r>
      <w:r w:rsidRPr="00EC1BB5">
        <w:rPr>
          <w:b/>
          <w:bCs/>
          <w:rtl/>
          <w:lang w:val="en-GB" w:eastAsia="zh-TW"/>
        </w:rPr>
        <w:t xml:space="preserve"> مع جميع أصحاب المصلحة من أجل إعداد جدول زمني انتخابي توافقي لإجراء انتخابات حرة وسلمية ونزيهة </w:t>
      </w:r>
      <w:r>
        <w:rPr>
          <w:b/>
          <w:bCs/>
          <w:rtl/>
          <w:lang w:val="en-GB" w:eastAsia="zh-TW"/>
        </w:rPr>
        <w:t>في أقرب وقت ممكن؛ (ب) أن تحترم</w:t>
      </w:r>
      <w:r w:rsidRPr="00EC1BB5">
        <w:rPr>
          <w:b/>
          <w:bCs/>
          <w:rtl/>
          <w:lang w:val="en-GB" w:eastAsia="zh-TW"/>
        </w:rPr>
        <w:t xml:space="preserve"> الحق الدستوري </w:t>
      </w:r>
      <w:r>
        <w:rPr>
          <w:b/>
          <w:bCs/>
          <w:rtl/>
          <w:lang w:val="en-GB" w:eastAsia="zh-TW"/>
        </w:rPr>
        <w:t xml:space="preserve">المعترف به </w:t>
      </w:r>
      <w:r w:rsidRPr="00EC1BB5">
        <w:rPr>
          <w:b/>
          <w:bCs/>
          <w:rtl/>
          <w:lang w:val="en-GB" w:eastAsia="zh-TW"/>
        </w:rPr>
        <w:t>لكل موا</w:t>
      </w:r>
      <w:r>
        <w:rPr>
          <w:b/>
          <w:bCs/>
          <w:rtl/>
          <w:lang w:val="en-GB" w:eastAsia="zh-TW"/>
        </w:rPr>
        <w:t>طن في المشاركة في الشؤون العامة؛ (ج)</w:t>
      </w:r>
      <w:r w:rsidR="00936440">
        <w:rPr>
          <w:rFonts w:hint="cs"/>
          <w:b/>
          <w:bCs/>
          <w:rtl/>
          <w:lang w:val="en-GB" w:eastAsia="zh-TW"/>
        </w:rPr>
        <w:t> </w:t>
      </w:r>
      <w:r>
        <w:rPr>
          <w:b/>
          <w:bCs/>
          <w:rtl/>
          <w:lang w:val="en-GB" w:eastAsia="zh-TW"/>
        </w:rPr>
        <w:t>أن تضع حد</w:t>
      </w:r>
      <w:r w:rsidR="00936440">
        <w:rPr>
          <w:b/>
          <w:bCs/>
          <w:rtl/>
          <w:lang w:val="en-GB" w:eastAsia="zh-TW"/>
        </w:rPr>
        <w:t xml:space="preserve">اً </w:t>
      </w:r>
      <w:r>
        <w:rPr>
          <w:b/>
          <w:bCs/>
          <w:rtl/>
          <w:lang w:val="en-GB" w:eastAsia="zh-TW"/>
        </w:rPr>
        <w:t>لأعمال</w:t>
      </w:r>
      <w:r w:rsidRPr="00EC1BB5">
        <w:rPr>
          <w:b/>
          <w:bCs/>
          <w:rtl/>
          <w:lang w:val="en-GB" w:eastAsia="zh-TW"/>
        </w:rPr>
        <w:t xml:space="preserve"> التخويف وانته</w:t>
      </w:r>
      <w:r>
        <w:rPr>
          <w:b/>
          <w:bCs/>
          <w:rtl/>
          <w:lang w:val="en-GB" w:eastAsia="zh-TW"/>
        </w:rPr>
        <w:t>اكات الحقوق التي يكفلها العهد إزاء</w:t>
      </w:r>
      <w:r w:rsidRPr="00EC1BB5">
        <w:rPr>
          <w:b/>
          <w:bCs/>
          <w:rtl/>
          <w:lang w:val="en-GB" w:eastAsia="zh-TW"/>
        </w:rPr>
        <w:t xml:space="preserve"> ا</w:t>
      </w:r>
      <w:r>
        <w:rPr>
          <w:b/>
          <w:bCs/>
          <w:rtl/>
          <w:lang w:val="en-GB" w:eastAsia="zh-TW"/>
        </w:rPr>
        <w:t>لمعارضين والمرشحين المعلنين للا</w:t>
      </w:r>
      <w:r w:rsidRPr="00EC1BB5">
        <w:rPr>
          <w:b/>
          <w:bCs/>
          <w:rtl/>
          <w:lang w:val="en-GB" w:eastAsia="zh-TW"/>
        </w:rPr>
        <w:t>نتخاب</w:t>
      </w:r>
      <w:r>
        <w:rPr>
          <w:b/>
          <w:bCs/>
          <w:rtl/>
          <w:lang w:val="en-GB" w:eastAsia="zh-TW"/>
        </w:rPr>
        <w:t>ات الرئاسية</w:t>
      </w:r>
      <w:r w:rsidRPr="00EC1BB5">
        <w:rPr>
          <w:b/>
          <w:bCs/>
          <w:rtl/>
          <w:lang w:val="en-GB" w:eastAsia="zh-TW"/>
        </w:rPr>
        <w:t>،</w:t>
      </w:r>
      <w:r>
        <w:rPr>
          <w:b/>
          <w:bCs/>
          <w:rtl/>
          <w:lang w:val="en-GB" w:eastAsia="zh-TW"/>
        </w:rPr>
        <w:t xml:space="preserve"> عن طريق اتخاذ التدابير اللازمة لضمان حمايتهم على نحو فعال</w:t>
      </w:r>
      <w:r>
        <w:rPr>
          <w:rtl/>
          <w:lang w:val="en-GB" w:eastAsia="zh-TW"/>
        </w:rPr>
        <w:t>.</w:t>
      </w:r>
    </w:p>
    <w:p w:rsidR="00B94009" w:rsidRPr="00A02266" w:rsidRDefault="00B94009" w:rsidP="00B94009">
      <w:pPr>
        <w:pStyle w:val="H23GA"/>
        <w:rPr>
          <w:rtl/>
          <w:lang w:val="en-GB"/>
        </w:rPr>
      </w:pPr>
      <w:r>
        <w:rPr>
          <w:lang w:val="en-GB"/>
        </w:rPr>
        <w:tab/>
      </w:r>
      <w:r>
        <w:rPr>
          <w:lang w:val="en-GB"/>
        </w:rPr>
        <w:tab/>
      </w:r>
      <w:r w:rsidRPr="00A02266">
        <w:rPr>
          <w:rtl/>
          <w:lang w:val="en-GB"/>
        </w:rPr>
        <w:t xml:space="preserve">حقوق الشعوب الأصلية </w:t>
      </w:r>
    </w:p>
    <w:p w:rsidR="00B94009" w:rsidRPr="00C20EDB" w:rsidRDefault="00B94009" w:rsidP="00B94009">
      <w:pPr>
        <w:pStyle w:val="SingleTxtGA"/>
        <w:rPr>
          <w:rtl/>
          <w:lang w:val="en-GB" w:eastAsia="zh-TW"/>
        </w:rPr>
      </w:pPr>
      <w:r>
        <w:rPr>
          <w:rtl/>
          <w:lang w:val="en-GB" w:eastAsia="zh-TW"/>
        </w:rPr>
        <w:t>٤٩-</w:t>
      </w:r>
      <w:r>
        <w:rPr>
          <w:rtl/>
          <w:lang w:val="en-GB" w:eastAsia="zh-TW"/>
        </w:rPr>
        <w:tab/>
        <w:t xml:space="preserve">تشعر اللجنة بالقلق إزاء ما يلي: (أ) حالة الضعف وعدم الاستقرار التي يعاني منها بوجه عام السكان الأصليون من </w:t>
      </w:r>
      <w:proofErr w:type="spellStart"/>
      <w:r>
        <w:rPr>
          <w:rtl/>
          <w:lang w:val="en-GB" w:eastAsia="zh-TW"/>
        </w:rPr>
        <w:t>البيغمي</w:t>
      </w:r>
      <w:proofErr w:type="spellEnd"/>
      <w:r>
        <w:rPr>
          <w:rtl/>
          <w:lang w:val="en-GB" w:eastAsia="zh-TW"/>
        </w:rPr>
        <w:t>؛ (ب) التقارير الواردة عن التمييز الذي يتعرض له هؤلاء السكان حسب المزاعم، ولا سيما في مجالي الصحة والتعليم؛ (ج) موقف الدولة الطرف التي تعتبر في تشريعاتها أن الشعوب الأصلية هي من "سكان المجتمعات المحلية"، ولا سيما في إطار قانون الغابات. وتشعر اللجنة بالقلق أيض</w:t>
      </w:r>
      <w:r w:rsidR="00936440">
        <w:rPr>
          <w:rtl/>
          <w:lang w:val="en-GB" w:eastAsia="zh-TW"/>
        </w:rPr>
        <w:t xml:space="preserve">اً </w:t>
      </w:r>
      <w:r>
        <w:rPr>
          <w:rtl/>
          <w:lang w:val="en-GB" w:eastAsia="zh-TW"/>
        </w:rPr>
        <w:t>إزاء التأخير في اعتماد القانون المتعلق بحقوق الشعوب الأصلية. وهي تعرب عن شجبها للانتهاكات الخطيرة لحقوق الإنسان وحالات التشريد القسري التي يتعرض لها</w:t>
      </w:r>
      <w:r w:rsidRPr="0078491C">
        <w:rPr>
          <w:rtl/>
        </w:rPr>
        <w:t xml:space="preserve"> </w:t>
      </w:r>
      <w:r w:rsidRPr="0078491C">
        <w:rPr>
          <w:rtl/>
          <w:lang w:val="en-GB" w:eastAsia="zh-TW"/>
        </w:rPr>
        <w:t xml:space="preserve">السكان الأصليون من </w:t>
      </w:r>
      <w:proofErr w:type="spellStart"/>
      <w:r w:rsidRPr="0078491C">
        <w:rPr>
          <w:rtl/>
          <w:lang w:val="en-GB" w:eastAsia="zh-TW"/>
        </w:rPr>
        <w:t>البيغمي</w:t>
      </w:r>
      <w:proofErr w:type="spellEnd"/>
      <w:r>
        <w:rPr>
          <w:rtl/>
          <w:lang w:val="en-GB" w:eastAsia="zh-TW"/>
        </w:rPr>
        <w:t xml:space="preserve"> في مقاطعة تنجانيقا، وعدم توافر إجراءات جادة من أجل إعادة إرساء السلام ومكافحة إفلات مرتكبي الاعتداءات من العقاب (المواد 2 و6 و7 و12 و26 و27).</w:t>
      </w:r>
    </w:p>
    <w:p w:rsidR="00B94009" w:rsidRPr="009B0B36" w:rsidRDefault="00B94009" w:rsidP="00B94009">
      <w:pPr>
        <w:pStyle w:val="SingleTxtGA"/>
        <w:rPr>
          <w:b/>
          <w:color w:val="000000"/>
          <w:rtl/>
          <w:lang w:val="en-GB" w:eastAsia="zh-TW"/>
        </w:rPr>
      </w:pPr>
      <w:r>
        <w:rPr>
          <w:rtl/>
          <w:lang w:val="en-GB" w:eastAsia="zh-TW"/>
        </w:rPr>
        <w:t>٥٠-</w:t>
      </w:r>
      <w:r>
        <w:rPr>
          <w:rtl/>
          <w:lang w:val="en-GB" w:eastAsia="zh-TW"/>
        </w:rPr>
        <w:tab/>
      </w:r>
      <w:r w:rsidRPr="0090513A">
        <w:rPr>
          <w:b/>
          <w:bCs/>
          <w:rtl/>
          <w:lang w:val="en-GB" w:eastAsia="zh-TW"/>
        </w:rPr>
        <w:t>ينبغي للدولة الطرف</w:t>
      </w:r>
      <w:r>
        <w:rPr>
          <w:b/>
          <w:bCs/>
          <w:rtl/>
          <w:lang w:val="en-GB" w:eastAsia="zh-TW"/>
        </w:rPr>
        <w:t xml:space="preserve"> القيام بما يلي: (أ)</w:t>
      </w:r>
      <w:r>
        <w:rPr>
          <w:b/>
          <w:bCs/>
          <w:rtl/>
          <w:lang w:eastAsia="zh-TW" w:bidi="ar-DZ"/>
        </w:rPr>
        <w:t xml:space="preserve"> المسارعة إلى فتح</w:t>
      </w:r>
      <w:r>
        <w:rPr>
          <w:b/>
          <w:bCs/>
          <w:rtl/>
          <w:lang w:val="en-GB" w:eastAsia="zh-TW"/>
        </w:rPr>
        <w:t xml:space="preserve"> </w:t>
      </w:r>
      <w:r w:rsidRPr="0090513A">
        <w:rPr>
          <w:b/>
          <w:bCs/>
          <w:rtl/>
          <w:lang w:val="en-GB" w:eastAsia="zh-TW"/>
        </w:rPr>
        <w:t>تحقيق</w:t>
      </w:r>
      <w:r>
        <w:rPr>
          <w:b/>
          <w:bCs/>
          <w:rtl/>
          <w:lang w:val="en-GB" w:eastAsia="zh-TW"/>
        </w:rPr>
        <w:t xml:space="preserve">ات من أجل ملاحقة مرتكبي الجرائم في إطار النزاع في </w:t>
      </w:r>
      <w:r w:rsidRPr="00875960">
        <w:rPr>
          <w:b/>
          <w:bCs/>
          <w:rtl/>
          <w:lang w:val="en-GB" w:eastAsia="zh-TW"/>
        </w:rPr>
        <w:t>تنجانيقا</w:t>
      </w:r>
      <w:r>
        <w:rPr>
          <w:b/>
          <w:bCs/>
          <w:rtl/>
          <w:lang w:val="en-GB" w:eastAsia="zh-TW"/>
        </w:rPr>
        <w:t>، ومعاقبتهم</w:t>
      </w:r>
      <w:r>
        <w:rPr>
          <w:b/>
          <w:bCs/>
          <w:rtl/>
          <w:lang w:eastAsia="zh-TW" w:bidi="ar-DZ"/>
        </w:rPr>
        <w:t xml:space="preserve"> حسب الاقتضاء،</w:t>
      </w:r>
      <w:r w:rsidRPr="0090513A">
        <w:rPr>
          <w:b/>
          <w:bCs/>
          <w:rtl/>
          <w:lang w:val="en-GB" w:eastAsia="zh-TW"/>
        </w:rPr>
        <w:t xml:space="preserve"> و</w:t>
      </w:r>
      <w:r>
        <w:rPr>
          <w:b/>
          <w:bCs/>
          <w:rtl/>
          <w:lang w:val="en-GB" w:eastAsia="zh-TW"/>
        </w:rPr>
        <w:t xml:space="preserve">كفالة </w:t>
      </w:r>
      <w:r w:rsidRPr="0090513A">
        <w:rPr>
          <w:b/>
          <w:bCs/>
          <w:rtl/>
          <w:lang w:val="en-GB" w:eastAsia="zh-TW"/>
        </w:rPr>
        <w:t>الحماية</w:t>
      </w:r>
      <w:r>
        <w:rPr>
          <w:b/>
          <w:bCs/>
          <w:rtl/>
          <w:lang w:val="en-GB" w:eastAsia="zh-TW"/>
        </w:rPr>
        <w:t xml:space="preserve"> والعودة الآمنة للسكان المشردين</w:t>
      </w:r>
      <w:r w:rsidRPr="0090513A">
        <w:rPr>
          <w:b/>
          <w:bCs/>
          <w:rtl/>
          <w:lang w:val="en-GB" w:eastAsia="zh-TW"/>
        </w:rPr>
        <w:t>؛ (</w:t>
      </w:r>
      <w:r>
        <w:rPr>
          <w:b/>
          <w:bCs/>
          <w:rtl/>
          <w:lang w:val="en-GB" w:eastAsia="zh-TW"/>
        </w:rPr>
        <w:t>ب) تغيير موقفها فيما يتعلق بوضع</w:t>
      </w:r>
      <w:r w:rsidRPr="0090513A">
        <w:rPr>
          <w:b/>
          <w:bCs/>
          <w:rtl/>
          <w:lang w:val="en-GB" w:eastAsia="zh-TW"/>
        </w:rPr>
        <w:t xml:space="preserve"> الشعوب الأصلية داخل ا</w:t>
      </w:r>
      <w:r>
        <w:rPr>
          <w:b/>
          <w:bCs/>
          <w:rtl/>
          <w:lang w:val="en-GB" w:eastAsia="zh-TW"/>
        </w:rPr>
        <w:t>لدولة الطرف</w:t>
      </w:r>
      <w:r w:rsidRPr="0090513A">
        <w:rPr>
          <w:b/>
          <w:bCs/>
          <w:rtl/>
          <w:lang w:val="en-GB" w:eastAsia="zh-TW"/>
        </w:rPr>
        <w:t>، واعتماد تشريع</w:t>
      </w:r>
      <w:r>
        <w:rPr>
          <w:b/>
          <w:bCs/>
          <w:rtl/>
          <w:lang w:val="en-GB" w:eastAsia="zh-TW"/>
        </w:rPr>
        <w:t>ات لحماية حقوقهم وفق</w:t>
      </w:r>
      <w:r w:rsidR="00936440">
        <w:rPr>
          <w:b/>
          <w:bCs/>
          <w:rtl/>
          <w:lang w:val="en-GB" w:eastAsia="zh-TW"/>
        </w:rPr>
        <w:t xml:space="preserve">اً </w:t>
      </w:r>
      <w:r>
        <w:rPr>
          <w:b/>
          <w:bCs/>
          <w:rtl/>
          <w:lang w:val="en-GB" w:eastAsia="zh-TW"/>
        </w:rPr>
        <w:t xml:space="preserve">لأحكام المادة ٢٧ </w:t>
      </w:r>
      <w:r>
        <w:rPr>
          <w:b/>
          <w:bCs/>
          <w:rtl/>
          <w:lang w:val="en-GB" w:eastAsia="zh-TW"/>
        </w:rPr>
        <w:lastRenderedPageBreak/>
        <w:t xml:space="preserve">من العهد؛ (ج) </w:t>
      </w:r>
      <w:r w:rsidRPr="0090513A">
        <w:rPr>
          <w:b/>
          <w:bCs/>
          <w:rtl/>
          <w:lang w:val="en-GB" w:eastAsia="zh-TW"/>
        </w:rPr>
        <w:t>ضم</w:t>
      </w:r>
      <w:r>
        <w:rPr>
          <w:b/>
          <w:bCs/>
          <w:rtl/>
          <w:lang w:val="en-GB" w:eastAsia="zh-TW"/>
        </w:rPr>
        <w:t>ان إجراء مشاورات مسبقة مع سكان</w:t>
      </w:r>
      <w:r w:rsidRPr="0090513A">
        <w:rPr>
          <w:b/>
          <w:bCs/>
          <w:rtl/>
          <w:lang w:val="en-GB" w:eastAsia="zh-TW"/>
        </w:rPr>
        <w:t xml:space="preserve"> </w:t>
      </w:r>
      <w:proofErr w:type="spellStart"/>
      <w:r w:rsidRPr="0090513A">
        <w:rPr>
          <w:b/>
          <w:bCs/>
          <w:rtl/>
          <w:lang w:val="en-GB" w:eastAsia="zh-TW"/>
        </w:rPr>
        <w:t>البيغمي</w:t>
      </w:r>
      <w:proofErr w:type="spellEnd"/>
      <w:r w:rsidRPr="0090513A">
        <w:rPr>
          <w:b/>
          <w:bCs/>
          <w:rtl/>
          <w:lang w:val="en-GB" w:eastAsia="zh-TW"/>
        </w:rPr>
        <w:t xml:space="preserve"> بغية الحصول على موافقتهم الحرة والمستنيرة قبل اتخاذ </w:t>
      </w:r>
      <w:r>
        <w:rPr>
          <w:b/>
          <w:bCs/>
          <w:rtl/>
          <w:lang w:val="en-GB" w:eastAsia="zh-TW"/>
        </w:rPr>
        <w:t>وتنفيذ أي تدبير يمكن أن تكون له آثار</w:t>
      </w:r>
      <w:r w:rsidRPr="0090513A">
        <w:rPr>
          <w:b/>
          <w:bCs/>
          <w:rtl/>
          <w:lang w:val="en-GB" w:eastAsia="zh-TW"/>
        </w:rPr>
        <w:t xml:space="preserve"> كبير</w:t>
      </w:r>
      <w:r>
        <w:rPr>
          <w:b/>
          <w:bCs/>
          <w:rtl/>
          <w:lang w:val="en-GB" w:eastAsia="zh-TW"/>
        </w:rPr>
        <w:t>ة على أسلوب عيشهم</w:t>
      </w:r>
      <w:r w:rsidRPr="0090513A">
        <w:rPr>
          <w:b/>
          <w:bCs/>
          <w:rtl/>
          <w:lang w:val="en-GB" w:eastAsia="zh-TW"/>
        </w:rPr>
        <w:t xml:space="preserve">، </w:t>
      </w:r>
      <w:r>
        <w:rPr>
          <w:b/>
          <w:bCs/>
          <w:rtl/>
          <w:lang w:val="en-GB" w:eastAsia="zh-TW"/>
        </w:rPr>
        <w:t xml:space="preserve">وعلى إمكانية </w:t>
      </w:r>
      <w:r w:rsidRPr="0090513A">
        <w:rPr>
          <w:b/>
          <w:bCs/>
          <w:rtl/>
          <w:lang w:val="en-GB" w:eastAsia="zh-TW"/>
        </w:rPr>
        <w:t>وصول</w:t>
      </w:r>
      <w:r>
        <w:rPr>
          <w:b/>
          <w:bCs/>
          <w:rtl/>
          <w:lang w:val="en-GB" w:eastAsia="zh-TW"/>
        </w:rPr>
        <w:t>هم</w:t>
      </w:r>
      <w:r w:rsidRPr="0090513A">
        <w:rPr>
          <w:b/>
          <w:bCs/>
          <w:rtl/>
          <w:lang w:val="en-GB" w:eastAsia="zh-TW"/>
        </w:rPr>
        <w:t xml:space="preserve"> إلى أراض</w:t>
      </w:r>
      <w:r>
        <w:rPr>
          <w:b/>
          <w:bCs/>
          <w:rtl/>
          <w:lang w:val="en-GB" w:eastAsia="zh-TW"/>
        </w:rPr>
        <w:t xml:space="preserve">يهم التقليدية، وعلى ثقافتهم؛ (د) </w:t>
      </w:r>
      <w:r w:rsidRPr="0090513A">
        <w:rPr>
          <w:b/>
          <w:bCs/>
          <w:rtl/>
          <w:lang w:val="en-GB" w:eastAsia="zh-TW"/>
        </w:rPr>
        <w:t>اتخاذ تدابير تشريعية وتدابير عملية لمكافحة</w:t>
      </w:r>
      <w:r>
        <w:rPr>
          <w:b/>
          <w:bCs/>
          <w:rtl/>
          <w:lang w:val="en-GB" w:eastAsia="zh-TW"/>
        </w:rPr>
        <w:t xml:space="preserve"> أشكال التمييز التي يت</w:t>
      </w:r>
      <w:r w:rsidRPr="0090513A">
        <w:rPr>
          <w:b/>
          <w:bCs/>
          <w:rtl/>
          <w:lang w:val="en-GB" w:eastAsia="zh-TW"/>
        </w:rPr>
        <w:t>عرض له</w:t>
      </w:r>
      <w:r>
        <w:rPr>
          <w:b/>
          <w:bCs/>
          <w:rtl/>
          <w:lang w:val="en-GB" w:eastAsia="zh-TW"/>
        </w:rPr>
        <w:t>ا سكان</w:t>
      </w:r>
      <w:r w:rsidRPr="0090513A">
        <w:rPr>
          <w:b/>
          <w:bCs/>
          <w:rtl/>
          <w:lang w:val="en-GB" w:eastAsia="zh-TW"/>
        </w:rPr>
        <w:t xml:space="preserve"> </w:t>
      </w:r>
      <w:proofErr w:type="spellStart"/>
      <w:r w:rsidRPr="0090513A">
        <w:rPr>
          <w:b/>
          <w:bCs/>
          <w:rtl/>
          <w:lang w:val="en-GB" w:eastAsia="zh-TW"/>
        </w:rPr>
        <w:t>البيغمي</w:t>
      </w:r>
      <w:proofErr w:type="spellEnd"/>
      <w:r w:rsidRPr="0090513A">
        <w:rPr>
          <w:b/>
          <w:bCs/>
          <w:rtl/>
          <w:lang w:val="en-GB" w:eastAsia="zh-TW"/>
        </w:rPr>
        <w:t>.</w:t>
      </w:r>
    </w:p>
    <w:p w:rsidR="00B94009" w:rsidRPr="009F2AF8" w:rsidRDefault="00B94009" w:rsidP="00B94009">
      <w:pPr>
        <w:pStyle w:val="H1GA"/>
        <w:rPr>
          <w:rtl/>
          <w:lang w:val="en-GB" w:eastAsia="zh-TW"/>
        </w:rPr>
      </w:pPr>
      <w:r>
        <w:rPr>
          <w:rtl/>
          <w:lang w:val="en-GB" w:eastAsia="zh-TW"/>
        </w:rPr>
        <w:tab/>
      </w:r>
      <w:r w:rsidRPr="009F2AF8">
        <w:rPr>
          <w:rtl/>
          <w:lang w:val="en-GB" w:eastAsia="zh-TW"/>
        </w:rPr>
        <w:t>دال</w:t>
      </w:r>
      <w:r>
        <w:rPr>
          <w:rtl/>
          <w:lang w:val="en-GB" w:eastAsia="zh-TW"/>
        </w:rPr>
        <w:t>-</w:t>
      </w:r>
      <w:r>
        <w:rPr>
          <w:rtl/>
          <w:lang w:val="en-GB" w:eastAsia="zh-TW"/>
        </w:rPr>
        <w:tab/>
      </w:r>
      <w:r w:rsidRPr="009F2AF8">
        <w:rPr>
          <w:rtl/>
          <w:lang w:val="en-GB" w:eastAsia="zh-TW"/>
        </w:rPr>
        <w:t>النشر والمتابعة</w:t>
      </w:r>
    </w:p>
    <w:p w:rsidR="00B94009" w:rsidRPr="00C20EDB" w:rsidRDefault="00B94009" w:rsidP="00B94009">
      <w:pPr>
        <w:pStyle w:val="SingleTxtGA"/>
        <w:rPr>
          <w:rtl/>
          <w:lang w:val="en-GB" w:eastAsia="zh-TW"/>
        </w:rPr>
      </w:pPr>
      <w:r>
        <w:rPr>
          <w:rtl/>
          <w:lang w:val="en-GB" w:eastAsia="zh-TW"/>
        </w:rPr>
        <w:t>٥١-</w:t>
      </w:r>
      <w:r>
        <w:rPr>
          <w:rtl/>
          <w:lang w:val="en-GB" w:eastAsia="zh-TW"/>
        </w:rPr>
        <w:tab/>
        <w:t>ينبغي للدولة الطرف أن تكفل نشر نص العهد، والتقرير الدوري الرابع، والردود الخطية على قائمة المسائل التي وضعتها اللجنة، وهذه الملاحظات الختامية، على نطاق واسع من أجل توعية السلطات القضائية والتشريعية والإدارية والمجتمع المدني والمنظمات غير الحكومية العاملة في البلد، وكذلك عامة الناس، بالحقوق المنصوص عليها في العهد. وينبغي للدولة الطرف أن تضمن ترجمة التقرير والردود الخطية وهذه الملاحظات الختامية إلى اللغات الرئيسية المكتوبة في البلد.</w:t>
      </w:r>
    </w:p>
    <w:p w:rsidR="00B94009" w:rsidRDefault="00B94009" w:rsidP="00B94009">
      <w:pPr>
        <w:pStyle w:val="SingleTxtGA"/>
        <w:rPr>
          <w:rtl/>
          <w:lang w:val="en-GB" w:eastAsia="zh-TW"/>
        </w:rPr>
      </w:pPr>
      <w:r>
        <w:rPr>
          <w:rtl/>
          <w:lang w:val="en-GB" w:eastAsia="zh-TW"/>
        </w:rPr>
        <w:t>٥٢-</w:t>
      </w:r>
      <w:r>
        <w:rPr>
          <w:rtl/>
          <w:lang w:val="en-GB" w:eastAsia="zh-TW"/>
        </w:rPr>
        <w:tab/>
        <w:t xml:space="preserve">ووفقاً للفقرة 5 من المادة 71 من النظام الداخلي للجنة، يُطلب إلى الدولة الطرف أن تقدم، في غضون سنتين من اعتماد هذه </w:t>
      </w:r>
      <w:bookmarkStart w:id="0" w:name="_GoBack"/>
      <w:bookmarkEnd w:id="0"/>
      <w:r>
        <w:rPr>
          <w:rtl/>
          <w:lang w:val="en-GB" w:eastAsia="zh-TW"/>
        </w:rPr>
        <w:t xml:space="preserve">الملاحظات الختامية، أي بحلول 10 تشرين </w:t>
      </w:r>
      <w:r w:rsidRPr="00B94009">
        <w:rPr>
          <w:spacing w:val="-2"/>
          <w:rtl/>
          <w:lang w:val="en-GB" w:eastAsia="zh-TW"/>
        </w:rPr>
        <w:t>الثاني/</w:t>
      </w:r>
      <w:r w:rsidR="005E7FC0">
        <w:rPr>
          <w:rFonts w:hint="cs"/>
          <w:spacing w:val="-2"/>
          <w:rtl/>
          <w:lang w:val="en-GB" w:eastAsia="zh-TW"/>
        </w:rPr>
        <w:t xml:space="preserve"> </w:t>
      </w:r>
      <w:r w:rsidRPr="00B94009">
        <w:rPr>
          <w:spacing w:val="-2"/>
          <w:rtl/>
          <w:lang w:val="en-GB" w:eastAsia="zh-TW"/>
        </w:rPr>
        <w:t>نوفمبر 2019، معلومات عن أنشطة متابعة التوصيات المقدمة من اللجنة في الفقرات 20</w:t>
      </w:r>
      <w:r>
        <w:rPr>
          <w:rtl/>
          <w:lang w:val="en-GB" w:eastAsia="zh-TW"/>
        </w:rPr>
        <w:t xml:space="preserve"> </w:t>
      </w:r>
      <w:r w:rsidRPr="005E7FC0">
        <w:rPr>
          <w:spacing w:val="-4"/>
          <w:rtl/>
          <w:lang w:val="en-GB" w:eastAsia="zh-TW"/>
        </w:rPr>
        <w:t>(العنف الجنسي) و28 (الحالة في مقاطعة كاساي) و48 (المشاركة في الشؤون العامة والانتخابات).</w:t>
      </w:r>
    </w:p>
    <w:p w:rsidR="00B94009" w:rsidRPr="00B94009" w:rsidRDefault="00B94009" w:rsidP="00B94009">
      <w:pPr>
        <w:pStyle w:val="SingleTxtGA"/>
        <w:rPr>
          <w:spacing w:val="-4"/>
          <w:rtl/>
          <w:lang w:val="en-GB" w:eastAsia="zh-TW"/>
        </w:rPr>
      </w:pPr>
      <w:r>
        <w:rPr>
          <w:rtl/>
          <w:lang w:val="en-GB" w:eastAsia="zh-TW"/>
        </w:rPr>
        <w:t>53-</w:t>
      </w:r>
      <w:r>
        <w:rPr>
          <w:rtl/>
          <w:lang w:val="en-GB" w:eastAsia="zh-TW"/>
        </w:rPr>
        <w:tab/>
        <w:t xml:space="preserve">وتدعو اللجنة الدولة الطرف إلى أن تقدم إليها تقريرها الدوري المقبل بحلول ١٠ تشرين الثاني/نوفمبر ٢٠٢١ على أبعد تقدير، وأن تدرج فيه معلومات دقيقة ومحدثة عن تنفيذ التوصيات المقدمة في هذه الملاحظات الختامية وعن تنفيذ العهد ككل. كما تدعو الدولةَ الطرف إلى أن تجري، لدى إعداد التقرير، مشاورات واسعة مع المجتمع المدني والمنظمات غير الحكومية العاملة في البلد. ووفقاً لقرار الجمعية العامة 68/268، يجب ألا يتجاوز عدد كلمات </w:t>
      </w:r>
      <w:r w:rsidRPr="00B94009">
        <w:rPr>
          <w:spacing w:val="-4"/>
          <w:rtl/>
          <w:lang w:val="en-GB" w:eastAsia="zh-TW"/>
        </w:rPr>
        <w:t>التقرير 200 21 كلمة. وتدعو اللجنة الدولة الطرف أيض</w:t>
      </w:r>
      <w:r w:rsidR="00936440">
        <w:rPr>
          <w:spacing w:val="-4"/>
          <w:rtl/>
          <w:lang w:val="en-GB" w:eastAsia="zh-TW"/>
        </w:rPr>
        <w:t xml:space="preserve">اً </w:t>
      </w:r>
      <w:r w:rsidRPr="00B94009">
        <w:rPr>
          <w:spacing w:val="-4"/>
          <w:rtl/>
          <w:lang w:val="en-GB" w:eastAsia="zh-TW"/>
        </w:rPr>
        <w:t>إلى أن توافق بحلول ١٠ تشرين الثاني/</w:t>
      </w:r>
      <w:r w:rsidR="0020035A">
        <w:rPr>
          <w:rFonts w:hint="cs"/>
          <w:spacing w:val="-4"/>
          <w:rtl/>
          <w:lang w:val="en-GB" w:eastAsia="zh-TW"/>
        </w:rPr>
        <w:t xml:space="preserve"> </w:t>
      </w:r>
      <w:r w:rsidRPr="00B94009">
        <w:rPr>
          <w:spacing w:val="-4"/>
          <w:rtl/>
          <w:lang w:val="en-GB" w:eastAsia="zh-TW"/>
        </w:rPr>
        <w:t>نوفمبر 2018 على استخدام الإجراء المبسط لتقديم التقارير، الذي تحيل اللجنة بموجبه قائمة مسائل إلى الدولة الطرف قبل أن تقدم هذه الأخيرة تقريرها الدوري. وهكذا، تكون ردود الدولة الطرف على قائمة المسائل هذه بمثابة التقرير الدوري المقبل الذي يقدَّم بموجب المادة 40 من العهد.</w:t>
      </w:r>
    </w:p>
    <w:p w:rsidR="00B54045" w:rsidRPr="00B94009" w:rsidRDefault="00B94009" w:rsidP="00B94009">
      <w:pPr>
        <w:spacing w:before="120"/>
        <w:jc w:val="center"/>
        <w:rPr>
          <w:u w:val="single"/>
          <w:rtl/>
        </w:rPr>
      </w:pPr>
      <w:r>
        <w:rPr>
          <w:u w:val="single"/>
          <w:rtl/>
        </w:rPr>
        <w:tab/>
      </w:r>
      <w:r>
        <w:rPr>
          <w:u w:val="single"/>
          <w:rtl/>
        </w:rPr>
        <w:tab/>
      </w:r>
      <w:r>
        <w:rPr>
          <w:u w:val="single"/>
          <w:rtl/>
        </w:rPr>
        <w:tab/>
      </w:r>
    </w:p>
    <w:sectPr w:rsidR="00B54045" w:rsidRPr="00B94009" w:rsidSect="00C46D6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9D9" w:rsidRPr="002901D9" w:rsidRDefault="002029D9" w:rsidP="002901D9">
      <w:pPr>
        <w:spacing w:after="60" w:line="240" w:lineRule="auto"/>
        <w:rPr>
          <w:i/>
          <w:iCs/>
        </w:rPr>
      </w:pPr>
      <w:r>
        <w:rPr>
          <w:rFonts w:hint="cs"/>
          <w:i/>
          <w:iCs/>
          <w:rtl/>
        </w:rPr>
        <w:t>الحواشي</w:t>
      </w:r>
    </w:p>
  </w:endnote>
  <w:endnote w:type="continuationSeparator" w:id="0">
    <w:p w:rsidR="002029D9" w:rsidRDefault="002029D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61" w:rsidRPr="00B94009" w:rsidRDefault="00B94009" w:rsidP="00B94009">
    <w:pPr>
      <w:pStyle w:val="Footer"/>
      <w:tabs>
        <w:tab w:val="right" w:pos="9598"/>
      </w:tabs>
      <w:rPr>
        <w:sz w:val="17"/>
      </w:rPr>
    </w:pPr>
    <w:r>
      <w:rPr>
        <w:sz w:val="17"/>
      </w:rPr>
      <w:t>GE.17-21284</w:t>
    </w:r>
    <w:r>
      <w:rPr>
        <w:sz w:val="17"/>
      </w:rPr>
      <w:tab/>
    </w:r>
    <w:r w:rsidRPr="00B94009">
      <w:rPr>
        <w:b/>
        <w:sz w:val="18"/>
      </w:rPr>
      <w:fldChar w:fldCharType="begin"/>
    </w:r>
    <w:r w:rsidRPr="00B94009">
      <w:rPr>
        <w:b/>
        <w:sz w:val="18"/>
      </w:rPr>
      <w:instrText xml:space="preserve"> PAGE  \* MERGEFORMAT </w:instrText>
    </w:r>
    <w:r w:rsidRPr="00B94009">
      <w:rPr>
        <w:b/>
        <w:sz w:val="18"/>
      </w:rPr>
      <w:fldChar w:fldCharType="separate"/>
    </w:r>
    <w:r w:rsidR="0062706B">
      <w:rPr>
        <w:b/>
        <w:noProof/>
        <w:sz w:val="18"/>
      </w:rPr>
      <w:t>12</w:t>
    </w:r>
    <w:r w:rsidRPr="00B9400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94009" w:rsidRDefault="00B94009" w:rsidP="006959B0">
    <w:pPr>
      <w:pStyle w:val="Footer"/>
      <w:tabs>
        <w:tab w:val="right" w:pos="9599"/>
      </w:tabs>
      <w:jc w:val="left"/>
      <w:rPr>
        <w:b/>
        <w:sz w:val="18"/>
        <w:lang w:val="en-US"/>
      </w:rPr>
    </w:pPr>
    <w:r w:rsidRPr="00B94009">
      <w:rPr>
        <w:b/>
        <w:sz w:val="18"/>
        <w:lang w:val="en-US"/>
      </w:rPr>
      <w:fldChar w:fldCharType="begin"/>
    </w:r>
    <w:r w:rsidRPr="00B94009">
      <w:rPr>
        <w:b/>
        <w:sz w:val="18"/>
        <w:lang w:val="en-US"/>
      </w:rPr>
      <w:instrText xml:space="preserve"> PAGE  \* MERGEFORMAT </w:instrText>
    </w:r>
    <w:r w:rsidRPr="00B94009">
      <w:rPr>
        <w:b/>
        <w:sz w:val="18"/>
        <w:lang w:val="en-US"/>
      </w:rPr>
      <w:fldChar w:fldCharType="separate"/>
    </w:r>
    <w:r w:rsidR="0062706B">
      <w:rPr>
        <w:b/>
        <w:noProof/>
        <w:sz w:val="18"/>
        <w:lang w:val="en-US"/>
      </w:rPr>
      <w:t>11</w:t>
    </w:r>
    <w:r w:rsidRPr="00B94009">
      <w:rPr>
        <w:b/>
        <w:sz w:val="18"/>
        <w:lang w:val="en-US"/>
      </w:rPr>
      <w:fldChar w:fldCharType="end"/>
    </w:r>
    <w:r>
      <w:rPr>
        <w:b/>
        <w:sz w:val="18"/>
        <w:lang w:val="en-US"/>
      </w:rPr>
      <w:tab/>
    </w:r>
    <w:r>
      <w:rPr>
        <w:sz w:val="17"/>
        <w:lang w:val="en-US"/>
      </w:rPr>
      <w:t>GE.17-21284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C46D61" w:rsidP="00982139">
    <w:pPr>
      <w:pStyle w:val="Footer"/>
      <w:spacing w:before="360"/>
      <w:jc w:val="right"/>
      <w:rPr>
        <w:sz w:val="20"/>
        <w:szCs w:val="20"/>
      </w:rPr>
    </w:pPr>
    <w:r>
      <w:rPr>
        <w:sz w:val="20"/>
        <w:szCs w:val="20"/>
      </w:rPr>
      <w:t>GE.17-21284</w:t>
    </w:r>
    <w:r w:rsidR="00DE50B1">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C46D61" w:rsidRPr="00C46D61" w:rsidRDefault="00C46D61" w:rsidP="00C46D6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9D9" w:rsidRDefault="002029D9" w:rsidP="000437B8">
      <w:pPr>
        <w:pStyle w:val="Footer"/>
        <w:bidi/>
        <w:spacing w:after="80" w:line="200" w:lineRule="exact"/>
        <w:ind w:left="680"/>
      </w:pPr>
      <w:r>
        <w:rPr>
          <w:rtl/>
        </w:rPr>
        <w:t>__________</w:t>
      </w:r>
    </w:p>
  </w:footnote>
  <w:footnote w:type="continuationSeparator" w:id="0">
    <w:p w:rsidR="002029D9" w:rsidRDefault="002029D9" w:rsidP="00656392">
      <w:pPr>
        <w:spacing w:line="240" w:lineRule="auto"/>
      </w:pPr>
      <w:r>
        <w:continuationSeparator/>
      </w:r>
    </w:p>
  </w:footnote>
  <w:footnote w:id="1">
    <w:p w:rsidR="00B94009" w:rsidRPr="00B94009" w:rsidRDefault="00B94009" w:rsidP="00AC18F3">
      <w:pPr>
        <w:pStyle w:val="FootnoteText1"/>
        <w:rPr>
          <w:rtl/>
          <w:lang w:bidi="ar-DZ"/>
        </w:rPr>
      </w:pPr>
      <w:r>
        <w:rPr>
          <w:rtl/>
          <w:lang w:bidi="ar-DZ"/>
        </w:rPr>
        <w:t>*</w:t>
      </w:r>
      <w:r>
        <w:rPr>
          <w:rtl/>
          <w:lang w:bidi="ar-DZ"/>
        </w:rPr>
        <w:tab/>
      </w:r>
      <w:r>
        <w:rPr>
          <w:rtl/>
          <w:lang w:val="en-GB" w:eastAsia="zh-TW"/>
        </w:rPr>
        <w:t>اعتمدتها اللجنة في دورتها ١٢١ (16 تشرين الأول/أكتوبر</w:t>
      </w:r>
      <w:r w:rsidR="00AC18F3">
        <w:rPr>
          <w:rFonts w:hint="cs"/>
          <w:rtl/>
          <w:lang w:val="en-GB" w:eastAsia="zh-TW"/>
        </w:rPr>
        <w:t xml:space="preserve"> </w:t>
      </w:r>
      <w:r>
        <w:rPr>
          <w:rtl/>
          <w:lang w:val="en-GB" w:eastAsia="zh-TW"/>
        </w:rPr>
        <w:t>-</w:t>
      </w:r>
      <w:r w:rsidR="00AC18F3">
        <w:rPr>
          <w:rFonts w:hint="cs"/>
          <w:rtl/>
          <w:lang w:val="en-GB" w:eastAsia="zh-TW"/>
        </w:rPr>
        <w:t xml:space="preserve"> </w:t>
      </w:r>
      <w:r>
        <w:rPr>
          <w:rtl/>
          <w:lang w:val="en-GB" w:eastAsia="zh-TW"/>
        </w:rPr>
        <w:t>10 تشرين الثاني/نوفمبر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61" w:rsidRPr="00B94009" w:rsidRDefault="00B94009" w:rsidP="00B94009">
    <w:pPr>
      <w:pStyle w:val="Header"/>
      <w:jc w:val="right"/>
    </w:pPr>
    <w:r w:rsidRPr="00B94009">
      <w:t>CCPR/C/COD/CO/4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61" w:rsidRPr="00B94009" w:rsidRDefault="00B94009" w:rsidP="00B94009">
    <w:pPr>
      <w:pStyle w:val="Header"/>
      <w:jc w:val="left"/>
    </w:pPr>
    <w:r w:rsidRPr="00B94009">
      <w:t>CCPR/C/COD/CO/4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8100E6"/>
    <w:multiLevelType w:val="hybridMultilevel"/>
    <w:tmpl w:val="FB78C112"/>
    <w:lvl w:ilvl="0" w:tplc="795AE73E">
      <w:start w:val="1"/>
      <w:numFmt w:val="decimalFullWidth"/>
      <w:lvlText w:val="%1-"/>
      <w:lvlJc w:val="left"/>
      <w:pPr>
        <w:ind w:left="1509" w:hanging="37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62B75A4B"/>
    <w:multiLevelType w:val="hybridMultilevel"/>
    <w:tmpl w:val="3C98189E"/>
    <w:lvl w:ilvl="0" w:tplc="33362860">
      <w:start w:val="1"/>
      <w:numFmt w:val="decimal"/>
      <w:lvlText w:val="%1-"/>
      <w:lvlJc w:val="left"/>
      <w:pPr>
        <w:ind w:left="1869" w:hanging="360"/>
      </w:pPr>
      <w:rPr>
        <w:rFonts w:hint="default"/>
        <w:sz w:val="30"/>
      </w:rPr>
    </w:lvl>
    <w:lvl w:ilvl="1" w:tplc="04090019" w:tentative="1">
      <w:start w:val="1"/>
      <w:numFmt w:val="lowerLetter"/>
      <w:lvlText w:val="%2."/>
      <w:lvlJc w:val="left"/>
      <w:pPr>
        <w:ind w:left="2589" w:hanging="360"/>
      </w:pPr>
    </w:lvl>
    <w:lvl w:ilvl="2" w:tplc="0409001B" w:tentative="1">
      <w:start w:val="1"/>
      <w:numFmt w:val="lowerRoman"/>
      <w:lvlText w:val="%3."/>
      <w:lvlJc w:val="right"/>
      <w:pPr>
        <w:ind w:left="3309" w:hanging="180"/>
      </w:pPr>
    </w:lvl>
    <w:lvl w:ilvl="3" w:tplc="0409000F" w:tentative="1">
      <w:start w:val="1"/>
      <w:numFmt w:val="decimal"/>
      <w:lvlText w:val="%4."/>
      <w:lvlJc w:val="left"/>
      <w:pPr>
        <w:ind w:left="4029" w:hanging="360"/>
      </w:pPr>
    </w:lvl>
    <w:lvl w:ilvl="4" w:tplc="04090019" w:tentative="1">
      <w:start w:val="1"/>
      <w:numFmt w:val="lowerLetter"/>
      <w:lvlText w:val="%5."/>
      <w:lvlJc w:val="left"/>
      <w:pPr>
        <w:ind w:left="4749" w:hanging="360"/>
      </w:pPr>
    </w:lvl>
    <w:lvl w:ilvl="5" w:tplc="0409001B" w:tentative="1">
      <w:start w:val="1"/>
      <w:numFmt w:val="lowerRoman"/>
      <w:lvlText w:val="%6."/>
      <w:lvlJc w:val="right"/>
      <w:pPr>
        <w:ind w:left="5469" w:hanging="180"/>
      </w:pPr>
    </w:lvl>
    <w:lvl w:ilvl="6" w:tplc="0409000F" w:tentative="1">
      <w:start w:val="1"/>
      <w:numFmt w:val="decimal"/>
      <w:lvlText w:val="%7."/>
      <w:lvlJc w:val="left"/>
      <w:pPr>
        <w:ind w:left="6189" w:hanging="360"/>
      </w:pPr>
    </w:lvl>
    <w:lvl w:ilvl="7" w:tplc="04090019" w:tentative="1">
      <w:start w:val="1"/>
      <w:numFmt w:val="lowerLetter"/>
      <w:lvlText w:val="%8."/>
      <w:lvlJc w:val="left"/>
      <w:pPr>
        <w:ind w:left="6909" w:hanging="360"/>
      </w:pPr>
    </w:lvl>
    <w:lvl w:ilvl="8" w:tplc="0409001B" w:tentative="1">
      <w:start w:val="1"/>
      <w:numFmt w:val="lowerRoman"/>
      <w:lvlText w:val="%9."/>
      <w:lvlJc w:val="right"/>
      <w:pPr>
        <w:ind w:left="7629" w:hanging="180"/>
      </w:pPr>
    </w:lvl>
  </w:abstractNum>
  <w:abstractNum w:abstractNumId="1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2"/>
  </w:num>
  <w:num w:numId="4">
    <w:abstractNumId w:val="7"/>
  </w:num>
  <w:num w:numId="5">
    <w:abstractNumId w:val="5"/>
  </w:num>
  <w:num w:numId="6">
    <w:abstractNumId w:val="4"/>
  </w:num>
  <w:num w:numId="7">
    <w:abstractNumId w:val="13"/>
  </w:num>
  <w:num w:numId="8">
    <w:abstractNumId w:val="2"/>
  </w:num>
  <w:num w:numId="9">
    <w:abstractNumId w:val="7"/>
  </w:num>
  <w:num w:numId="10">
    <w:abstractNumId w:val="4"/>
  </w:num>
  <w:num w:numId="11">
    <w:abstractNumId w:val="13"/>
  </w:num>
  <w:num w:numId="12">
    <w:abstractNumId w:val="11"/>
  </w:num>
  <w:num w:numId="13">
    <w:abstractNumId w:val="6"/>
  </w:num>
  <w:num w:numId="14">
    <w:abstractNumId w:val="1"/>
  </w:num>
  <w:num w:numId="15">
    <w:abstractNumId w:val="0"/>
  </w:num>
  <w:num w:numId="16">
    <w:abstractNumId w:val="3"/>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029D9"/>
    <w:rsid w:val="000076D5"/>
    <w:rsid w:val="00043663"/>
    <w:rsid w:val="000437B8"/>
    <w:rsid w:val="000505CF"/>
    <w:rsid w:val="000D701C"/>
    <w:rsid w:val="000E2A71"/>
    <w:rsid w:val="00160263"/>
    <w:rsid w:val="00181F96"/>
    <w:rsid w:val="001A1371"/>
    <w:rsid w:val="001B346A"/>
    <w:rsid w:val="001E1CAD"/>
    <w:rsid w:val="001E290D"/>
    <w:rsid w:val="0020035A"/>
    <w:rsid w:val="002029D9"/>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46B21"/>
    <w:rsid w:val="005662A9"/>
    <w:rsid w:val="005827D4"/>
    <w:rsid w:val="0059622A"/>
    <w:rsid w:val="005C5878"/>
    <w:rsid w:val="005C7CEA"/>
    <w:rsid w:val="005D3C0B"/>
    <w:rsid w:val="005E5217"/>
    <w:rsid w:val="005E7FC0"/>
    <w:rsid w:val="005F0FA4"/>
    <w:rsid w:val="005F30EE"/>
    <w:rsid w:val="0060473A"/>
    <w:rsid w:val="0062706B"/>
    <w:rsid w:val="00656392"/>
    <w:rsid w:val="00663C6C"/>
    <w:rsid w:val="0068781D"/>
    <w:rsid w:val="006959B0"/>
    <w:rsid w:val="006B3E27"/>
    <w:rsid w:val="006B6507"/>
    <w:rsid w:val="006C104C"/>
    <w:rsid w:val="00733704"/>
    <w:rsid w:val="0078071A"/>
    <w:rsid w:val="00787E1E"/>
    <w:rsid w:val="00852A9A"/>
    <w:rsid w:val="008F49E1"/>
    <w:rsid w:val="0090370F"/>
    <w:rsid w:val="009269D2"/>
    <w:rsid w:val="00936440"/>
    <w:rsid w:val="00942135"/>
    <w:rsid w:val="009521B0"/>
    <w:rsid w:val="00982139"/>
    <w:rsid w:val="009867A8"/>
    <w:rsid w:val="009A7E9F"/>
    <w:rsid w:val="009E5018"/>
    <w:rsid w:val="00A12B37"/>
    <w:rsid w:val="00A86554"/>
    <w:rsid w:val="00AB6758"/>
    <w:rsid w:val="00AC18F3"/>
    <w:rsid w:val="00B13763"/>
    <w:rsid w:val="00B477A4"/>
    <w:rsid w:val="00B54045"/>
    <w:rsid w:val="00B94009"/>
    <w:rsid w:val="00C40A5C"/>
    <w:rsid w:val="00C438D7"/>
    <w:rsid w:val="00C46D61"/>
    <w:rsid w:val="00C81B50"/>
    <w:rsid w:val="00CB6622"/>
    <w:rsid w:val="00CD1801"/>
    <w:rsid w:val="00CF65C6"/>
    <w:rsid w:val="00D10EF1"/>
    <w:rsid w:val="00D42810"/>
    <w:rsid w:val="00D866CF"/>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E401160"/>
  <w15:docId w15:val="{DFA51F46-B2AB-4849-82E2-5EB49FB4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HMG">
    <w:name w:val="_ H __M_G"/>
    <w:basedOn w:val="Normal"/>
    <w:next w:val="Normal"/>
    <w:qFormat/>
    <w:rsid w:val="00B94009"/>
    <w:pPr>
      <w:keepNext/>
      <w:keepLines/>
      <w:tabs>
        <w:tab w:val="right" w:pos="851"/>
      </w:tabs>
      <w:suppressAutoHyphens/>
      <w:bidi w:val="0"/>
      <w:spacing w:before="240" w:after="240" w:line="360" w:lineRule="exact"/>
      <w:ind w:left="1134" w:right="1134" w:hanging="1134"/>
      <w:jc w:val="left"/>
    </w:pPr>
    <w:rPr>
      <w:rFonts w:hint="cs"/>
      <w:b/>
      <w:sz w:val="34"/>
      <w:lang w:val="fr-CH"/>
    </w:rPr>
  </w:style>
  <w:style w:type="paragraph" w:customStyle="1" w:styleId="HChG">
    <w:name w:val="_ H _Ch_G"/>
    <w:basedOn w:val="Normal"/>
    <w:next w:val="Normal"/>
    <w:link w:val="HChGChar"/>
    <w:qFormat/>
    <w:rsid w:val="00B94009"/>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link w:val="H1GChar"/>
    <w:qFormat/>
    <w:rsid w:val="00B94009"/>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link w:val="H23GChar"/>
    <w:qFormat/>
    <w:rsid w:val="00B94009"/>
    <w:pPr>
      <w:keepNext/>
      <w:keepLines/>
      <w:tabs>
        <w:tab w:val="right" w:pos="851"/>
      </w:tabs>
      <w:suppressAutoHyphens/>
      <w:bidi w:val="0"/>
      <w:spacing w:before="240" w:after="120" w:line="240" w:lineRule="exact"/>
      <w:ind w:left="1134" w:right="1134" w:hanging="1134"/>
      <w:jc w:val="left"/>
    </w:pPr>
    <w:rPr>
      <w:b/>
      <w:lang w:val="fr-CH"/>
    </w:rPr>
  </w:style>
  <w:style w:type="paragraph" w:customStyle="1" w:styleId="H4G">
    <w:name w:val="_ H_4_G"/>
    <w:basedOn w:val="Normal"/>
    <w:next w:val="Normal"/>
    <w:qFormat/>
    <w:rsid w:val="00B94009"/>
    <w:pPr>
      <w:keepNext/>
      <w:keepLines/>
      <w:tabs>
        <w:tab w:val="right" w:pos="851"/>
      </w:tabs>
      <w:suppressAutoHyphens/>
      <w:bidi w:val="0"/>
      <w:spacing w:before="240" w:after="120" w:line="240" w:lineRule="exact"/>
      <w:ind w:left="1134" w:right="1134" w:hanging="1134"/>
      <w:jc w:val="left"/>
    </w:pPr>
    <w:rPr>
      <w:rFonts w:hint="cs"/>
      <w:i/>
      <w:lang w:val="fr-CH"/>
    </w:rPr>
  </w:style>
  <w:style w:type="paragraph" w:customStyle="1" w:styleId="H56G">
    <w:name w:val="_ H_5/6_G"/>
    <w:basedOn w:val="Normal"/>
    <w:next w:val="Normal"/>
    <w:qFormat/>
    <w:rsid w:val="00B94009"/>
    <w:pPr>
      <w:keepNext/>
      <w:keepLines/>
      <w:tabs>
        <w:tab w:val="right" w:pos="851"/>
      </w:tabs>
      <w:suppressAutoHyphens/>
      <w:bidi w:val="0"/>
      <w:spacing w:before="240" w:after="120" w:line="240" w:lineRule="exact"/>
      <w:ind w:left="1134" w:right="1134" w:hanging="1134"/>
      <w:jc w:val="left"/>
    </w:pPr>
    <w:rPr>
      <w:rFonts w:hint="cs"/>
      <w:lang w:val="fr-CH"/>
    </w:rPr>
  </w:style>
  <w:style w:type="paragraph" w:customStyle="1" w:styleId="SingleTxtG">
    <w:name w:val="_ Single Txt_G"/>
    <w:basedOn w:val="Normal"/>
    <w:link w:val="SingleTxtGCar"/>
    <w:qFormat/>
    <w:rsid w:val="00B94009"/>
    <w:pPr>
      <w:suppressAutoHyphens/>
      <w:bidi w:val="0"/>
      <w:spacing w:after="120"/>
      <w:ind w:left="1134" w:right="1134"/>
      <w:jc w:val="both"/>
    </w:pPr>
    <w:rPr>
      <w:lang w:val="fr-CH"/>
    </w:rPr>
  </w:style>
  <w:style w:type="paragraph" w:customStyle="1" w:styleId="SLG">
    <w:name w:val="__S_L_G"/>
    <w:basedOn w:val="Normal"/>
    <w:next w:val="Normal"/>
    <w:rsid w:val="00B94009"/>
    <w:pPr>
      <w:keepNext/>
      <w:keepLines/>
      <w:suppressAutoHyphens/>
      <w:bidi w:val="0"/>
      <w:spacing w:before="240" w:after="240" w:line="580" w:lineRule="exact"/>
      <w:ind w:left="1134" w:right="1134"/>
      <w:jc w:val="left"/>
    </w:pPr>
    <w:rPr>
      <w:rFonts w:hint="cs"/>
      <w:b/>
      <w:sz w:val="56"/>
      <w:lang w:val="fr-CH"/>
    </w:rPr>
  </w:style>
  <w:style w:type="paragraph" w:customStyle="1" w:styleId="SMG">
    <w:name w:val="__S_M_G"/>
    <w:basedOn w:val="Normal"/>
    <w:next w:val="Normal"/>
    <w:rsid w:val="00B94009"/>
    <w:pPr>
      <w:keepNext/>
      <w:keepLines/>
      <w:suppressAutoHyphens/>
      <w:bidi w:val="0"/>
      <w:spacing w:before="240" w:after="240" w:line="420" w:lineRule="exact"/>
      <w:ind w:left="1134" w:right="1134"/>
      <w:jc w:val="left"/>
    </w:pPr>
    <w:rPr>
      <w:rFonts w:hint="cs"/>
      <w:b/>
      <w:sz w:val="40"/>
      <w:lang w:val="fr-CH"/>
    </w:rPr>
  </w:style>
  <w:style w:type="paragraph" w:customStyle="1" w:styleId="SSG">
    <w:name w:val="__S_S_G"/>
    <w:basedOn w:val="Normal"/>
    <w:next w:val="Normal"/>
    <w:rsid w:val="00B94009"/>
    <w:pPr>
      <w:keepNext/>
      <w:keepLines/>
      <w:suppressAutoHyphens/>
      <w:bidi w:val="0"/>
      <w:spacing w:before="240" w:after="240" w:line="300" w:lineRule="exact"/>
      <w:ind w:left="1134" w:right="1134"/>
      <w:jc w:val="left"/>
    </w:pPr>
    <w:rPr>
      <w:rFonts w:hint="cs"/>
      <w:b/>
      <w:sz w:val="28"/>
      <w:lang w:val="fr-CH"/>
    </w:rPr>
  </w:style>
  <w:style w:type="paragraph" w:customStyle="1" w:styleId="XLargeG">
    <w:name w:val="__XLarge_G"/>
    <w:basedOn w:val="Normal"/>
    <w:next w:val="Normal"/>
    <w:rsid w:val="00B94009"/>
    <w:pPr>
      <w:keepNext/>
      <w:keepLines/>
      <w:suppressAutoHyphens/>
      <w:bidi w:val="0"/>
      <w:spacing w:before="240" w:after="240" w:line="420" w:lineRule="exact"/>
      <w:ind w:left="1134" w:right="1134"/>
      <w:jc w:val="left"/>
    </w:pPr>
    <w:rPr>
      <w:rFonts w:hint="cs"/>
      <w:b/>
      <w:sz w:val="40"/>
      <w:lang w:val="fr-CH"/>
    </w:rPr>
  </w:style>
  <w:style w:type="paragraph" w:customStyle="1" w:styleId="Bullet1G">
    <w:name w:val="_Bullet 1_G"/>
    <w:basedOn w:val="Normal"/>
    <w:qFormat/>
    <w:rsid w:val="00B94009"/>
    <w:pPr>
      <w:numPr>
        <w:numId w:val="12"/>
      </w:numPr>
      <w:suppressAutoHyphens/>
      <w:bidi w:val="0"/>
      <w:spacing w:after="120"/>
      <w:ind w:right="1134"/>
      <w:jc w:val="both"/>
    </w:pPr>
    <w:rPr>
      <w:rFonts w:hint="cs"/>
      <w:lang w:val="fr-CH"/>
    </w:rPr>
  </w:style>
  <w:style w:type="paragraph" w:customStyle="1" w:styleId="Bullet2G">
    <w:name w:val="_Bullet 2_G"/>
    <w:basedOn w:val="Normal"/>
    <w:qFormat/>
    <w:rsid w:val="00B94009"/>
    <w:pPr>
      <w:numPr>
        <w:numId w:val="13"/>
      </w:numPr>
      <w:suppressAutoHyphens/>
      <w:bidi w:val="0"/>
      <w:spacing w:after="120"/>
      <w:ind w:right="1134"/>
      <w:jc w:val="both"/>
    </w:pPr>
    <w:rPr>
      <w:rFonts w:hint="cs"/>
      <w:lang w:val="fr-CH"/>
    </w:rPr>
  </w:style>
  <w:style w:type="character" w:styleId="Hyperlink">
    <w:name w:val="Hyperlink"/>
    <w:basedOn w:val="DefaultParagraphFont"/>
    <w:semiHidden/>
    <w:rsid w:val="00B94009"/>
    <w:rPr>
      <w:color w:val="auto"/>
      <w:u w:val="none"/>
    </w:rPr>
  </w:style>
  <w:style w:type="character" w:styleId="FollowedHyperlink">
    <w:name w:val="FollowedHyperlink"/>
    <w:basedOn w:val="DefaultParagraphFont"/>
    <w:semiHidden/>
    <w:rsid w:val="00B94009"/>
    <w:rPr>
      <w:color w:val="auto"/>
      <w:u w:val="none"/>
    </w:rPr>
  </w:style>
  <w:style w:type="paragraph" w:customStyle="1" w:styleId="ParNoG">
    <w:name w:val="_ParNo_G"/>
    <w:basedOn w:val="SingleTxtG"/>
    <w:qFormat/>
    <w:rsid w:val="00B94009"/>
    <w:pPr>
      <w:numPr>
        <w:numId w:val="16"/>
      </w:numPr>
      <w:tabs>
        <w:tab w:val="clear" w:pos="1701"/>
        <w:tab w:val="num" w:pos="1361"/>
      </w:tabs>
      <w:kinsoku w:val="0"/>
      <w:overflowPunct w:val="0"/>
      <w:autoSpaceDE w:val="0"/>
      <w:autoSpaceDN w:val="0"/>
      <w:adjustRightInd w:val="0"/>
      <w:snapToGrid w:val="0"/>
      <w:ind w:left="1247"/>
    </w:pPr>
  </w:style>
  <w:style w:type="character" w:customStyle="1" w:styleId="HChGChar">
    <w:name w:val="_ H _Ch_G Char"/>
    <w:link w:val="HChG"/>
    <w:locked/>
    <w:rsid w:val="00B94009"/>
    <w:rPr>
      <w:rFonts w:ascii="Times New Roman" w:hAnsi="Times New Roman" w:cs="Traditional Arabic"/>
      <w:b/>
      <w:sz w:val="28"/>
      <w:szCs w:val="30"/>
      <w:lang w:val="fr-CH"/>
    </w:rPr>
  </w:style>
  <w:style w:type="character" w:customStyle="1" w:styleId="H23GChar">
    <w:name w:val="_ H_2/3_G Char"/>
    <w:link w:val="H23G"/>
    <w:locked/>
    <w:rsid w:val="00B94009"/>
    <w:rPr>
      <w:rFonts w:ascii="Times New Roman" w:hAnsi="Times New Roman" w:cs="Traditional Arabic"/>
      <w:b/>
      <w:sz w:val="20"/>
      <w:szCs w:val="30"/>
      <w:lang w:val="fr-CH"/>
    </w:rPr>
  </w:style>
  <w:style w:type="character" w:customStyle="1" w:styleId="SingleTxtGCar">
    <w:name w:val="_ Single Txt_G Car"/>
    <w:link w:val="SingleTxtG"/>
    <w:rsid w:val="00B94009"/>
    <w:rPr>
      <w:rFonts w:ascii="Times New Roman" w:hAnsi="Times New Roman" w:cs="Traditional Arabic"/>
      <w:sz w:val="20"/>
      <w:szCs w:val="30"/>
      <w:lang w:val="fr-CH"/>
    </w:rPr>
  </w:style>
  <w:style w:type="character" w:customStyle="1" w:styleId="H1GChar">
    <w:name w:val="_ H_1_G Char"/>
    <w:link w:val="H1G"/>
    <w:locked/>
    <w:rsid w:val="00B94009"/>
    <w:rPr>
      <w:rFonts w:ascii="Times New Roman" w:hAnsi="Times New Roman" w:cs="Traditional Arabic"/>
      <w:b/>
      <w:sz w:val="24"/>
      <w:szCs w:val="30"/>
      <w:lang w:val="fr-CH"/>
    </w:rPr>
  </w:style>
  <w:style w:type="character" w:styleId="CommentReference">
    <w:name w:val="annotation reference"/>
    <w:basedOn w:val="DefaultParagraphFont"/>
    <w:semiHidden/>
    <w:unhideWhenUsed/>
    <w:rsid w:val="00B94009"/>
    <w:rPr>
      <w:sz w:val="16"/>
      <w:szCs w:val="16"/>
    </w:rPr>
  </w:style>
  <w:style w:type="paragraph" w:styleId="CommentText">
    <w:name w:val="annotation text"/>
    <w:basedOn w:val="Normal"/>
    <w:link w:val="CommentTextChar"/>
    <w:semiHidden/>
    <w:unhideWhenUsed/>
    <w:rsid w:val="00B94009"/>
    <w:pPr>
      <w:suppressAutoHyphens/>
      <w:bidi w:val="0"/>
      <w:spacing w:line="240" w:lineRule="auto"/>
      <w:jc w:val="left"/>
    </w:pPr>
    <w:rPr>
      <w:rFonts w:hint="cs"/>
      <w:lang w:val="fr-CH"/>
    </w:rPr>
  </w:style>
  <w:style w:type="character" w:customStyle="1" w:styleId="CommentTextChar">
    <w:name w:val="Comment Text Char"/>
    <w:basedOn w:val="DefaultParagraphFont"/>
    <w:link w:val="CommentText"/>
    <w:semiHidden/>
    <w:rsid w:val="00B94009"/>
    <w:rPr>
      <w:rFonts w:ascii="Times New Roman" w:hAnsi="Times New Roman" w:cs="Traditional Arabic"/>
      <w:sz w:val="20"/>
      <w:szCs w:val="30"/>
      <w:lang w:val="fr-CH"/>
    </w:rPr>
  </w:style>
  <w:style w:type="paragraph" w:styleId="CommentSubject">
    <w:name w:val="annotation subject"/>
    <w:basedOn w:val="CommentText"/>
    <w:next w:val="CommentText"/>
    <w:link w:val="CommentSubjectChar"/>
    <w:semiHidden/>
    <w:unhideWhenUsed/>
    <w:rsid w:val="00B94009"/>
    <w:rPr>
      <w:b/>
      <w:bCs/>
    </w:rPr>
  </w:style>
  <w:style w:type="character" w:customStyle="1" w:styleId="CommentSubjectChar">
    <w:name w:val="Comment Subject Char"/>
    <w:basedOn w:val="CommentTextChar"/>
    <w:link w:val="CommentSubject"/>
    <w:semiHidden/>
    <w:rsid w:val="00B94009"/>
    <w:rPr>
      <w:rFonts w:ascii="Times New Roman" w:hAnsi="Times New Roman" w:cs="Traditional Arabic"/>
      <w:b/>
      <w:bCs/>
      <w:sz w:val="20"/>
      <w:szCs w:val="30"/>
      <w:lang w:val="fr-CH"/>
    </w:rPr>
  </w:style>
  <w:style w:type="character" w:customStyle="1" w:styleId="apple-converted-space">
    <w:name w:val="apple-converted-space"/>
    <w:basedOn w:val="DefaultParagraphFont"/>
    <w:rsid w:val="00B94009"/>
  </w:style>
  <w:style w:type="character" w:customStyle="1" w:styleId="highlight">
    <w:name w:val="highlight"/>
    <w:basedOn w:val="DefaultParagraphFont"/>
    <w:rsid w:val="00B94009"/>
  </w:style>
  <w:style w:type="paragraph" w:styleId="Revision">
    <w:name w:val="Revision"/>
    <w:hidden/>
    <w:uiPriority w:val="99"/>
    <w:semiHidden/>
    <w:rsid w:val="00B94009"/>
    <w:pPr>
      <w:spacing w:after="0" w:line="240" w:lineRule="auto"/>
    </w:pPr>
    <w:rPr>
      <w:rFonts w:ascii="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9EADB-D2B3-4A7A-815F-F2BC24321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CCPR/C/COD/CO/4</vt:lpstr>
    </vt:vector>
  </TitlesOfParts>
  <Company>DCM</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CCPR/C/COD/CO/4</dc:title>
  <dc:subject>GE.1721284A</dc:subject>
  <dc:creator>MBU, MIR</dc:creator>
  <cp:keywords>ODS No.1735267</cp:keywords>
  <dc:description>Distribution:_x000d_
Original: English_x000d_
Date: 30 November 2017</dc:description>
  <cp:lastModifiedBy>Gamal MAHMOUD</cp:lastModifiedBy>
  <cp:revision>2</cp:revision>
  <cp:lastPrinted>2017-12-08T09:07:00Z</cp:lastPrinted>
  <dcterms:created xsi:type="dcterms:W3CDTF">2017-12-11T09:49:00Z</dcterms:created>
  <dcterms:modified xsi:type="dcterms:W3CDTF">2017-12-11T09:49:00Z</dcterms:modified>
  <cp:category>Finale</cp:category>
</cp:coreProperties>
</file>