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42B62EE5" w14:textId="77777777" w:rsidTr="00B456A0">
        <w:trPr>
          <w:trHeight w:hRule="exact" w:val="810"/>
        </w:trPr>
        <w:tc>
          <w:tcPr>
            <w:tcW w:w="1266" w:type="dxa"/>
            <w:tcBorders>
              <w:top w:val="nil"/>
              <w:bottom w:val="single" w:sz="4" w:space="0" w:color="auto"/>
            </w:tcBorders>
            <w:shd w:val="clear" w:color="auto" w:fill="auto"/>
          </w:tcPr>
          <w:p w14:paraId="10480DEF" w14:textId="77777777" w:rsidR="00712059" w:rsidRPr="00CA35DF" w:rsidRDefault="00712059" w:rsidP="00182127">
            <w:pPr>
              <w:kinsoku w:val="0"/>
              <w:overflowPunct w:val="0"/>
              <w:autoSpaceDE w:val="0"/>
              <w:autoSpaceDN w:val="0"/>
              <w:adjustRightInd w:val="0"/>
              <w:snapToGrid w:val="0"/>
              <w:spacing w:after="80" w:line="480" w:lineRule="exact"/>
              <w:rPr>
                <w:rFonts w:hint="cs"/>
                <w:szCs w:val="40"/>
              </w:rPr>
            </w:pPr>
          </w:p>
        </w:tc>
        <w:tc>
          <w:tcPr>
            <w:tcW w:w="4767" w:type="dxa"/>
            <w:tcBorders>
              <w:top w:val="nil"/>
              <w:bottom w:val="single" w:sz="4" w:space="0" w:color="auto"/>
            </w:tcBorders>
            <w:shd w:val="clear" w:color="auto" w:fill="auto"/>
            <w:vAlign w:val="bottom"/>
          </w:tcPr>
          <w:p w14:paraId="374B3D9A"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5C870420" w14:textId="7E9A6114" w:rsidR="006B3E27" w:rsidRPr="00A900B4" w:rsidRDefault="00A900B4" w:rsidP="00A900B4">
            <w:pPr>
              <w:bidi w:val="0"/>
              <w:rPr>
                <w:szCs w:val="20"/>
              </w:rPr>
            </w:pPr>
            <w:r w:rsidRPr="008A0C8F">
              <w:rPr>
                <w:sz w:val="40"/>
                <w:szCs w:val="20"/>
              </w:rPr>
              <w:t>CAT</w:t>
            </w:r>
            <w:r w:rsidRPr="008A0C8F">
              <w:rPr>
                <w:szCs w:val="20"/>
              </w:rPr>
              <w:t>/C/SVK/CO/</w:t>
            </w:r>
            <w:r w:rsidRPr="00DA4C9F">
              <w:rPr>
                <w:szCs w:val="20"/>
              </w:rPr>
              <w:t>4</w:t>
            </w:r>
          </w:p>
        </w:tc>
      </w:tr>
      <w:tr w:rsidR="006B3E27" w:rsidRPr="00CA35DF" w14:paraId="554E9562" w14:textId="77777777" w:rsidTr="00B456A0">
        <w:trPr>
          <w:trHeight w:hRule="exact" w:val="2835"/>
        </w:trPr>
        <w:tc>
          <w:tcPr>
            <w:tcW w:w="1266" w:type="dxa"/>
            <w:tcBorders>
              <w:top w:val="nil"/>
              <w:bottom w:val="single" w:sz="12" w:space="0" w:color="auto"/>
            </w:tcBorders>
            <w:shd w:val="clear" w:color="auto" w:fill="auto"/>
          </w:tcPr>
          <w:p w14:paraId="6231D6EA" w14:textId="77777777" w:rsidR="006B3E27" w:rsidRPr="00CA35DF" w:rsidRDefault="00261289" w:rsidP="00CA35DF">
            <w:pPr>
              <w:jc w:val="center"/>
              <w:rPr>
                <w:rtl/>
              </w:rPr>
            </w:pPr>
            <w:r w:rsidRPr="00CA35DF">
              <w:rPr>
                <w:noProof/>
                <w:rtl/>
              </w:rPr>
              <w:drawing>
                <wp:inline distT="0" distB="0" distL="0" distR="0" wp14:anchorId="344DE10B" wp14:editId="2ABF2D2D">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2D0EB30A" w14:textId="77777777" w:rsidR="00A67AF5" w:rsidRPr="00DA4C9F" w:rsidRDefault="00817373" w:rsidP="00E2697F">
            <w:pPr>
              <w:spacing w:before="120" w:after="40" w:line="580" w:lineRule="exact"/>
              <w:ind w:left="57"/>
              <w:jc w:val="both"/>
              <w:rPr>
                <w:b/>
                <w:bCs/>
                <w:sz w:val="42"/>
                <w:szCs w:val="42"/>
              </w:rPr>
            </w:pPr>
            <w:r w:rsidRPr="00DA4C9F">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6F9BB1E5" w14:textId="2AD4A62F" w:rsidR="006B3E27" w:rsidRDefault="00A900B4" w:rsidP="00EE56C3">
            <w:pPr>
              <w:bidi w:val="0"/>
              <w:spacing w:before="240"/>
              <w:rPr>
                <w:szCs w:val="20"/>
              </w:rPr>
            </w:pPr>
            <w:r>
              <w:rPr>
                <w:szCs w:val="20"/>
              </w:rPr>
              <w:t>Dist</w:t>
            </w:r>
            <w:r w:rsidR="008A0C8F" w:rsidRPr="008A0C8F">
              <w:rPr>
                <w:szCs w:val="20"/>
              </w:rPr>
              <w:t>r.:</w:t>
            </w:r>
            <w:r>
              <w:rPr>
                <w:szCs w:val="20"/>
              </w:rPr>
              <w:t xml:space="preserve"> General</w:t>
            </w:r>
          </w:p>
          <w:p w14:paraId="241D905A" w14:textId="326567FE" w:rsidR="00A900B4" w:rsidRDefault="00333FB2" w:rsidP="00A900B4">
            <w:pPr>
              <w:bidi w:val="0"/>
              <w:spacing w:line="240" w:lineRule="exact"/>
              <w:jc w:val="left"/>
              <w:rPr>
                <w:szCs w:val="20"/>
              </w:rPr>
            </w:pPr>
            <w:r w:rsidRPr="00DA4C9F">
              <w:t>7</w:t>
            </w:r>
            <w:r w:rsidRPr="007D6EC9">
              <w:t xml:space="preserve"> June </w:t>
            </w:r>
            <w:r w:rsidRPr="00DA4C9F">
              <w:t>2023</w:t>
            </w:r>
          </w:p>
          <w:p w14:paraId="32423124" w14:textId="77777777" w:rsidR="00A900B4" w:rsidRDefault="00A900B4" w:rsidP="00A900B4">
            <w:pPr>
              <w:bidi w:val="0"/>
              <w:spacing w:line="240" w:lineRule="exact"/>
              <w:jc w:val="left"/>
              <w:rPr>
                <w:szCs w:val="20"/>
              </w:rPr>
            </w:pPr>
            <w:r>
              <w:rPr>
                <w:szCs w:val="20"/>
              </w:rPr>
              <w:t>Arabic</w:t>
            </w:r>
          </w:p>
          <w:p w14:paraId="27F74CEB" w14:textId="67A0240C" w:rsidR="00A900B4" w:rsidRPr="00A900B4" w:rsidRDefault="00A900B4" w:rsidP="00A900B4">
            <w:pPr>
              <w:bidi w:val="0"/>
              <w:spacing w:line="240" w:lineRule="exact"/>
              <w:jc w:val="left"/>
              <w:rPr>
                <w:szCs w:val="20"/>
              </w:rPr>
            </w:pPr>
            <w:r>
              <w:rPr>
                <w:szCs w:val="20"/>
              </w:rPr>
              <w:t>Origina</w:t>
            </w:r>
            <w:r w:rsidR="008A0C8F" w:rsidRPr="008A0C8F">
              <w:rPr>
                <w:szCs w:val="20"/>
              </w:rPr>
              <w:t xml:space="preserve">l: </w:t>
            </w:r>
            <w:r>
              <w:rPr>
                <w:szCs w:val="20"/>
              </w:rPr>
              <w:t>English</w:t>
            </w:r>
          </w:p>
        </w:tc>
      </w:tr>
    </w:tbl>
    <w:p w14:paraId="3274DB65" w14:textId="6A9FAB63" w:rsidR="0099244D" w:rsidRPr="00DA4C9F" w:rsidRDefault="0099244D" w:rsidP="00C10A90">
      <w:pPr>
        <w:spacing w:before="120" w:line="360" w:lineRule="exact"/>
        <w:textDirection w:val="tbRlV"/>
        <w:rPr>
          <w:b/>
          <w:bCs/>
          <w:sz w:val="24"/>
          <w:szCs w:val="26"/>
        </w:rPr>
      </w:pPr>
      <w:r w:rsidRPr="00DA4C9F">
        <w:rPr>
          <w:b/>
          <w:bCs/>
          <w:sz w:val="24"/>
          <w:szCs w:val="26"/>
          <w:rtl/>
        </w:rPr>
        <w:t>لجنة مناهضة التعذيب</w:t>
      </w:r>
    </w:p>
    <w:p w14:paraId="48117534" w14:textId="77777777" w:rsidR="0099244D" w:rsidRPr="00DA4C9F" w:rsidRDefault="0099244D" w:rsidP="00C10A90">
      <w:pPr>
        <w:pStyle w:val="HChGA"/>
        <w:rPr>
          <w:lang w:val="ar-SA" w:eastAsia="zh-TW" w:bidi="en-GB"/>
        </w:rPr>
      </w:pPr>
      <w:r w:rsidRPr="00DA4C9F">
        <w:rPr>
          <w:rtl/>
        </w:rPr>
        <w:tab/>
      </w:r>
      <w:r w:rsidRPr="00DA4C9F">
        <w:rPr>
          <w:rtl/>
        </w:rPr>
        <w:tab/>
        <w:t>الملاحظات الختامية بشأن التقرير الدوري الرابع لسلوفاكيا</w:t>
      </w:r>
      <w:r w:rsidRPr="00DA4C9F">
        <w:rPr>
          <w:rFonts w:ascii="Simplified Arabic"/>
          <w:rtl/>
        </w:rPr>
        <w:footnoteReference w:customMarkFollows="1" w:id="1"/>
        <w:t>*</w:t>
      </w:r>
    </w:p>
    <w:p w14:paraId="268C9709" w14:textId="726638FB" w:rsidR="008A0C8F" w:rsidRPr="008A0C8F" w:rsidRDefault="0099244D" w:rsidP="00C10A90">
      <w:pPr>
        <w:pStyle w:val="SingleTxtGA"/>
      </w:pPr>
      <w:r w:rsidRPr="00DA4C9F">
        <w:rPr>
          <w:rFonts w:ascii="Simplified Arabic"/>
          <w:rtl/>
        </w:rPr>
        <w:t>1</w:t>
      </w:r>
      <w:r w:rsidRPr="006E16C8">
        <w:rPr>
          <w:rFonts w:ascii="Simplified Arabic"/>
          <w:rtl/>
        </w:rPr>
        <w:t>-</w:t>
      </w:r>
      <w:r w:rsidRPr="006E16C8">
        <w:rPr>
          <w:rtl/>
        </w:rPr>
        <w:tab/>
      </w:r>
      <w:r w:rsidRPr="00AA5354">
        <w:rPr>
          <w:rtl/>
        </w:rPr>
        <w:t>نظرت اللجنة في التقرير الدوري الرابع لسلوفاكيا</w:t>
      </w:r>
      <w:r w:rsidR="008A0C8F">
        <w:rPr>
          <w:rStyle w:val="FootnoteReference"/>
          <w:rtl/>
        </w:rPr>
        <w:t>(</w:t>
      </w:r>
      <w:r w:rsidR="008A0C8F" w:rsidRPr="00DA4C9F">
        <w:rPr>
          <w:rStyle w:val="FootnoteReference"/>
          <w:lang w:val="en-US"/>
        </w:rPr>
        <w:footnoteReference w:id="2"/>
      </w:r>
      <w:r w:rsidR="00572110">
        <w:rPr>
          <w:rStyle w:val="FootnoteReference"/>
          <w:rtl/>
        </w:rPr>
        <w:t>)</w:t>
      </w:r>
      <w:r w:rsidRPr="00AA5354">
        <w:rPr>
          <w:rtl/>
        </w:rPr>
        <w:t xml:space="preserve"> في جلستيها </w:t>
      </w:r>
      <w:r w:rsidRPr="00DA4C9F">
        <w:rPr>
          <w:rFonts w:ascii="Simplified Arabic"/>
          <w:rtl/>
        </w:rPr>
        <w:t>1989</w:t>
      </w:r>
      <w:r w:rsidRPr="00AA5354">
        <w:rPr>
          <w:rtl/>
        </w:rPr>
        <w:t xml:space="preserve"> و</w:t>
      </w:r>
      <w:r w:rsidRPr="00DA4C9F">
        <w:rPr>
          <w:rFonts w:ascii="Simplified Arabic"/>
          <w:rtl/>
        </w:rPr>
        <w:t>1992</w:t>
      </w:r>
      <w:r w:rsidRPr="00AA5354">
        <w:rPr>
          <w:rtl/>
        </w:rPr>
        <w:t xml:space="preserve"> المعقودتين في</w:t>
      </w:r>
      <w:r w:rsidR="006E16C8">
        <w:rPr>
          <w:rFonts w:hint="cs"/>
          <w:rtl/>
        </w:rPr>
        <w:t> </w:t>
      </w:r>
      <w:r w:rsidRPr="00DA4C9F">
        <w:rPr>
          <w:rFonts w:ascii="Simplified Arabic"/>
          <w:rtl/>
        </w:rPr>
        <w:t>27</w:t>
      </w:r>
      <w:r w:rsidRPr="00AA5354">
        <w:rPr>
          <w:rtl/>
        </w:rPr>
        <w:t xml:space="preserve"> و</w:t>
      </w:r>
      <w:r w:rsidRPr="00DA4C9F">
        <w:rPr>
          <w:rFonts w:ascii="Simplified Arabic"/>
          <w:rtl/>
        </w:rPr>
        <w:t>28</w:t>
      </w:r>
      <w:r w:rsidRPr="00AA5354">
        <w:rPr>
          <w:rtl/>
        </w:rPr>
        <w:t xml:space="preserve"> نيسان/أبريل </w:t>
      </w:r>
      <w:r w:rsidRPr="00DA4C9F">
        <w:rPr>
          <w:rFonts w:ascii="Simplified Arabic"/>
          <w:rtl/>
        </w:rPr>
        <w:t>2023</w:t>
      </w:r>
      <w:r w:rsidRPr="00AA5354">
        <w:rPr>
          <w:rtl/>
        </w:rPr>
        <w:t xml:space="preserve">، واعتمدت هذه الملاحظات الختامية في جلستها </w:t>
      </w:r>
      <w:r w:rsidRPr="00DA4C9F">
        <w:rPr>
          <w:rFonts w:ascii="Simplified Arabic"/>
          <w:rtl/>
        </w:rPr>
        <w:t>2006</w:t>
      </w:r>
      <w:r w:rsidRPr="00AA5354">
        <w:rPr>
          <w:rtl/>
        </w:rPr>
        <w:t xml:space="preserve"> المعقودة في </w:t>
      </w:r>
      <w:r w:rsidRPr="00DA4C9F">
        <w:rPr>
          <w:rFonts w:ascii="Simplified Arabic"/>
          <w:rtl/>
        </w:rPr>
        <w:t>9</w:t>
      </w:r>
      <w:r w:rsidRPr="00AA5354">
        <w:rPr>
          <w:rtl/>
        </w:rPr>
        <w:t xml:space="preserve"> أيار/مايو </w:t>
      </w:r>
      <w:r w:rsidRPr="00DA4C9F">
        <w:rPr>
          <w:rFonts w:ascii="Simplified Arabic"/>
          <w:rtl/>
        </w:rPr>
        <w:t>2023</w:t>
      </w:r>
      <w:r w:rsidR="008A0C8F">
        <w:rPr>
          <w:rStyle w:val="FootnoteReference"/>
          <w:rtl/>
        </w:rPr>
        <w:t>(</w:t>
      </w:r>
      <w:r w:rsidR="008A0C8F" w:rsidRPr="00DA4C9F">
        <w:rPr>
          <w:rStyle w:val="FootnoteReference"/>
          <w:lang w:val="en-US"/>
        </w:rPr>
        <w:footnoteReference w:id="3"/>
      </w:r>
      <w:r w:rsidR="008A0C8F" w:rsidRPr="008A0C8F">
        <w:rPr>
          <w:rStyle w:val="FootnoteReference"/>
          <w:rtl/>
        </w:rPr>
        <w:t>)</w:t>
      </w:r>
      <w:r w:rsidR="008A0C8F" w:rsidRPr="008A0C8F">
        <w:rPr>
          <w:rFonts w:hint="cs"/>
          <w:rtl/>
        </w:rPr>
        <w:t>.</w:t>
      </w:r>
    </w:p>
    <w:p w14:paraId="441F3F3D" w14:textId="7A8AF17C" w:rsidR="0099244D" w:rsidRPr="00DA4C9F" w:rsidRDefault="00C10A90" w:rsidP="00C10A90">
      <w:pPr>
        <w:pStyle w:val="H1GA"/>
        <w:rPr>
          <w:lang w:val="en-US" w:eastAsia="zh-TW" w:bidi="en-GB"/>
        </w:rPr>
      </w:pPr>
      <w:r w:rsidRPr="00DA4C9F">
        <w:rPr>
          <w:rtl/>
        </w:rPr>
        <w:tab/>
      </w:r>
      <w:r w:rsidR="0099244D" w:rsidRPr="00DA4C9F">
        <w:rPr>
          <w:rtl/>
        </w:rPr>
        <w:t>ألف-</w:t>
      </w:r>
      <w:r w:rsidR="0099244D" w:rsidRPr="00DA4C9F">
        <w:rPr>
          <w:rtl/>
        </w:rPr>
        <w:tab/>
        <w:t>مقدمة</w:t>
      </w:r>
    </w:p>
    <w:p w14:paraId="7DC9D8D4" w14:textId="77777777" w:rsidR="0099244D" w:rsidRPr="006A0EE8" w:rsidRDefault="0099244D" w:rsidP="00C10A90">
      <w:pPr>
        <w:pStyle w:val="SingleTxtGA"/>
        <w:rPr>
          <w:spacing w:val="-2"/>
          <w:lang w:val="ar-SA" w:eastAsia="zh-TW" w:bidi="en-GB"/>
        </w:rPr>
      </w:pPr>
      <w:r w:rsidRPr="00DA4C9F">
        <w:rPr>
          <w:rFonts w:ascii="Simplified Arabic"/>
          <w:spacing w:val="-2"/>
          <w:rtl/>
        </w:rPr>
        <w:t>2</w:t>
      </w:r>
      <w:r w:rsidRPr="006E16C8">
        <w:rPr>
          <w:rFonts w:ascii="Simplified Arabic"/>
          <w:spacing w:val="-2"/>
          <w:rtl/>
        </w:rPr>
        <w:t>-</w:t>
      </w:r>
      <w:r w:rsidRPr="006E16C8">
        <w:rPr>
          <w:spacing w:val="-2"/>
          <w:rtl/>
        </w:rPr>
        <w:tab/>
      </w:r>
      <w:r w:rsidRPr="006A0EE8">
        <w:rPr>
          <w:spacing w:val="-2"/>
          <w:rtl/>
        </w:rPr>
        <w:t>تعرب اللجنة عن تقديرها للدولة الطرف لقبولها الإجراء المبسط لتقديم التقارير وتقديم تقريرها الدوري بموجبه، لأن ذلك يحسن التعاون بين الدولة الطرف واللجنة ويركز على دراسة التقرير والحوار مع الوفد.</w:t>
      </w:r>
    </w:p>
    <w:p w14:paraId="43903CC5" w14:textId="0503FE66" w:rsidR="0099244D" w:rsidRPr="00AA5354" w:rsidRDefault="0099244D" w:rsidP="00C10A90">
      <w:pPr>
        <w:pStyle w:val="SingleTxtGA"/>
        <w:rPr>
          <w:lang w:val="ar-SA" w:eastAsia="zh-TW" w:bidi="en-GB"/>
        </w:rPr>
      </w:pPr>
      <w:r w:rsidRPr="00DA4C9F">
        <w:rPr>
          <w:rFonts w:ascii="Simplified Arabic"/>
          <w:rtl/>
        </w:rPr>
        <w:t>3</w:t>
      </w:r>
      <w:r w:rsidRPr="006E16C8">
        <w:rPr>
          <w:rFonts w:ascii="Simplified Arabic"/>
          <w:rtl/>
        </w:rPr>
        <w:t>-</w:t>
      </w:r>
      <w:r w:rsidRPr="006E16C8">
        <w:rPr>
          <w:rtl/>
        </w:rPr>
        <w:tab/>
      </w:r>
      <w:r w:rsidRPr="00AA5354">
        <w:rPr>
          <w:rtl/>
        </w:rPr>
        <w:t>وتعرب اللجنة عن تقديرها للحوار البناء الذي أجرته مع وفد الدولة الطرف والردود الشفوية والمعلومات الخطية المقدمة ردا</w:t>
      </w:r>
      <w:r w:rsidR="00802E3B">
        <w:rPr>
          <w:rFonts w:hint="cs"/>
          <w:rtl/>
        </w:rPr>
        <w:t>ً</w:t>
      </w:r>
      <w:r w:rsidRPr="00AA5354">
        <w:rPr>
          <w:rtl/>
        </w:rPr>
        <w:t xml:space="preserve"> على الشواغل التي أثارتها اللجنة.</w:t>
      </w:r>
    </w:p>
    <w:p w14:paraId="0F781FDF" w14:textId="0AB7A6A6" w:rsidR="0099244D" w:rsidRPr="00DA4C9F" w:rsidRDefault="00C10A90" w:rsidP="00C10A90">
      <w:pPr>
        <w:pStyle w:val="H1GA"/>
        <w:rPr>
          <w:lang w:val="ar-SA" w:eastAsia="zh-TW" w:bidi="en-GB"/>
        </w:rPr>
      </w:pPr>
      <w:r w:rsidRPr="00DA4C9F">
        <w:rPr>
          <w:rtl/>
        </w:rPr>
        <w:tab/>
      </w:r>
      <w:r w:rsidR="0099244D" w:rsidRPr="00DA4C9F">
        <w:rPr>
          <w:rtl/>
        </w:rPr>
        <w:t>باء-</w:t>
      </w:r>
      <w:r w:rsidR="0099244D" w:rsidRPr="00DA4C9F">
        <w:rPr>
          <w:rtl/>
        </w:rPr>
        <w:tab/>
        <w:t>الجوانب الإيجابية</w:t>
      </w:r>
    </w:p>
    <w:p w14:paraId="0E6B5A5F" w14:textId="054338A5" w:rsidR="0099244D" w:rsidRPr="00AA5354" w:rsidRDefault="0099244D" w:rsidP="00C10A90">
      <w:pPr>
        <w:pStyle w:val="SingleTxtGA"/>
        <w:rPr>
          <w:lang w:val="ar-SA" w:eastAsia="zh-TW" w:bidi="en-GB"/>
        </w:rPr>
      </w:pPr>
      <w:r w:rsidRPr="00DA4C9F">
        <w:rPr>
          <w:rFonts w:ascii="Simplified Arabic"/>
          <w:rtl/>
        </w:rPr>
        <w:t>4</w:t>
      </w:r>
      <w:r w:rsidRPr="006E16C8">
        <w:rPr>
          <w:rFonts w:ascii="Simplified Arabic"/>
          <w:rtl/>
        </w:rPr>
        <w:t>-</w:t>
      </w:r>
      <w:r w:rsidRPr="006E16C8">
        <w:rPr>
          <w:rtl/>
        </w:rPr>
        <w:tab/>
      </w:r>
      <w:r w:rsidRPr="00AA5354">
        <w:rPr>
          <w:rtl/>
        </w:rPr>
        <w:t xml:space="preserve">ترحب اللجنة بتوقيع الدولة الطرف على البروتوكول الاختياري لاتفاقية مناهضة التعذيب وغيره من ضروب المعاملة أو العقوبة القاسية أو اللاإنسانية أو المهينة، في </w:t>
      </w:r>
      <w:r w:rsidRPr="00DA4C9F">
        <w:rPr>
          <w:rFonts w:ascii="Simplified Arabic"/>
          <w:rtl/>
        </w:rPr>
        <w:t>14</w:t>
      </w:r>
      <w:r w:rsidRPr="00AA5354">
        <w:rPr>
          <w:rtl/>
        </w:rPr>
        <w:t xml:space="preserve"> كانون الأول/ديسمبر </w:t>
      </w:r>
      <w:r w:rsidRPr="00DA4C9F">
        <w:rPr>
          <w:rFonts w:ascii="Simplified Arabic"/>
          <w:rtl/>
        </w:rPr>
        <w:t>2018</w:t>
      </w:r>
      <w:r w:rsidRPr="00AA5354">
        <w:rPr>
          <w:rtl/>
        </w:rPr>
        <w:t>، وتتطلع إلى التصديق عليه، وفقا</w:t>
      </w:r>
      <w:r w:rsidR="00802E3B">
        <w:rPr>
          <w:rFonts w:hint="cs"/>
          <w:rtl/>
        </w:rPr>
        <w:t>ً</w:t>
      </w:r>
      <w:r w:rsidRPr="00AA5354">
        <w:rPr>
          <w:rtl/>
        </w:rPr>
        <w:t xml:space="preserve"> للتأكيدات التي قدمتها الدولة الطرف. </w:t>
      </w:r>
      <w:bookmarkStart w:id="0" w:name="_Hlk120625680"/>
    </w:p>
    <w:p w14:paraId="4776B65E" w14:textId="77777777" w:rsidR="0099244D" w:rsidRPr="00AA5354" w:rsidRDefault="0099244D" w:rsidP="00C10A90">
      <w:pPr>
        <w:pStyle w:val="SingleTxtGA"/>
        <w:rPr>
          <w:lang w:val="ar-SA" w:eastAsia="zh-TW" w:bidi="en-GB"/>
        </w:rPr>
      </w:pPr>
      <w:r w:rsidRPr="00DA4C9F">
        <w:rPr>
          <w:rFonts w:ascii="Simplified Arabic"/>
          <w:rtl/>
        </w:rPr>
        <w:t>5</w:t>
      </w:r>
      <w:r w:rsidRPr="006E16C8">
        <w:rPr>
          <w:rFonts w:ascii="Simplified Arabic"/>
          <w:rtl/>
        </w:rPr>
        <w:t>-</w:t>
      </w:r>
      <w:r w:rsidRPr="006E16C8">
        <w:rPr>
          <w:rtl/>
        </w:rPr>
        <w:tab/>
      </w:r>
      <w:r w:rsidRPr="00AA5354">
        <w:rPr>
          <w:rtl/>
        </w:rPr>
        <w:t>وترحب اللجنة أيضاً بمبادرات الدولة الطرف الرامية إلى تنقيح وسنّ تشريعات في المجالات ذات الصلة بالاتفاقية، بما في ذلك اعتماد ما يلي:</w:t>
      </w:r>
    </w:p>
    <w:p w14:paraId="303F1568" w14:textId="3B7F710E" w:rsidR="0099244D" w:rsidRPr="00AA5354" w:rsidRDefault="00C10A90" w:rsidP="00C10A90">
      <w:pPr>
        <w:pStyle w:val="SingleTxtGA"/>
        <w:rPr>
          <w:lang w:val="ar-SA" w:eastAsia="zh-TW" w:bidi="en-GB"/>
        </w:rPr>
      </w:pPr>
      <w:r w:rsidRPr="006E16C8">
        <w:rPr>
          <w:rtl/>
        </w:rPr>
        <w:tab/>
      </w:r>
      <w:r w:rsidR="0099244D" w:rsidRPr="006E16C8">
        <w:rPr>
          <w:rtl/>
        </w:rPr>
        <w:t>(أ)</w:t>
      </w:r>
      <w:r w:rsidR="0099244D" w:rsidRPr="006E16C8">
        <w:rPr>
          <w:rtl/>
        </w:rPr>
        <w:tab/>
      </w:r>
      <w:r w:rsidR="0099244D" w:rsidRPr="00AA5354">
        <w:rPr>
          <w:rtl/>
        </w:rPr>
        <w:t xml:space="preserve">القانون رقم </w:t>
      </w:r>
      <w:r w:rsidR="0099244D" w:rsidRPr="00DA4C9F">
        <w:rPr>
          <w:rtl/>
        </w:rPr>
        <w:t>174</w:t>
      </w:r>
      <w:r w:rsidR="0099244D" w:rsidRPr="00AA5354">
        <w:rPr>
          <w:rFonts w:cs="Times New Roman"/>
          <w:rtl/>
        </w:rPr>
        <w:t>/</w:t>
      </w:r>
      <w:r w:rsidR="0099244D" w:rsidRPr="00DA4C9F">
        <w:rPr>
          <w:rFonts w:cs="Times New Roman"/>
          <w:rtl/>
        </w:rPr>
        <w:t>2015</w:t>
      </w:r>
      <w:r w:rsidR="0099244D" w:rsidRPr="00AA5354">
        <w:rPr>
          <w:rFonts w:cs="Times New Roman"/>
          <w:rtl/>
        </w:rPr>
        <w:t xml:space="preserve"> </w:t>
      </w:r>
      <w:proofErr w:type="spellStart"/>
      <w:r w:rsidR="0099244D" w:rsidRPr="00AA5354">
        <w:rPr>
          <w:rFonts w:cs="Times New Roman"/>
          <w:rtl/>
        </w:rPr>
        <w:t>Coll</w:t>
      </w:r>
      <w:proofErr w:type="spellEnd"/>
      <w:r w:rsidR="0099244D" w:rsidRPr="00AA5354">
        <w:rPr>
          <w:rtl/>
        </w:rPr>
        <w:t xml:space="preserve">، المعدل لقانون الإجراءات الجنائية عن طريق تعزيز الضمانات القانونية الأساسية، في عام </w:t>
      </w:r>
      <w:r w:rsidR="0099244D" w:rsidRPr="00DA4C9F">
        <w:rPr>
          <w:rFonts w:ascii="Simplified Arabic"/>
          <w:rtl/>
        </w:rPr>
        <w:t>2015</w:t>
      </w:r>
      <w:r w:rsidR="0099244D" w:rsidRPr="00AA5354">
        <w:rPr>
          <w:rtl/>
        </w:rPr>
        <w:t>؛</w:t>
      </w:r>
    </w:p>
    <w:p w14:paraId="7F2507C6" w14:textId="7EE0BE25" w:rsidR="0099244D" w:rsidRPr="00AA5354" w:rsidRDefault="00C10A90" w:rsidP="00C10A90">
      <w:pPr>
        <w:pStyle w:val="SingleTxtGA"/>
        <w:rPr>
          <w:lang w:val="ar-SA" w:eastAsia="zh-TW" w:bidi="en-GB"/>
        </w:rPr>
      </w:pPr>
      <w:r w:rsidRPr="006E16C8">
        <w:rPr>
          <w:rtl/>
        </w:rPr>
        <w:tab/>
      </w:r>
      <w:r w:rsidR="0099244D" w:rsidRPr="006E16C8">
        <w:rPr>
          <w:rtl/>
        </w:rPr>
        <w:t>(ب)</w:t>
      </w:r>
      <w:r w:rsidR="0099244D" w:rsidRPr="006E16C8">
        <w:rPr>
          <w:rtl/>
        </w:rPr>
        <w:tab/>
      </w:r>
      <w:r w:rsidR="0099244D" w:rsidRPr="00AA5354">
        <w:rPr>
          <w:rtl/>
        </w:rPr>
        <w:t xml:space="preserve">القانون رقم </w:t>
      </w:r>
      <w:r w:rsidR="0099244D" w:rsidRPr="00DA4C9F">
        <w:rPr>
          <w:rFonts w:cs="Times New Roman"/>
          <w:rtl/>
        </w:rPr>
        <w:t>274</w:t>
      </w:r>
      <w:r w:rsidR="0099244D" w:rsidRPr="00AA5354">
        <w:rPr>
          <w:rFonts w:cs="Times New Roman"/>
          <w:rtl/>
        </w:rPr>
        <w:t>/</w:t>
      </w:r>
      <w:r w:rsidR="0099244D" w:rsidRPr="00DA4C9F">
        <w:rPr>
          <w:rFonts w:cs="Times New Roman"/>
          <w:rtl/>
        </w:rPr>
        <w:t>2017</w:t>
      </w:r>
      <w:r w:rsidR="0099244D" w:rsidRPr="00AA5354">
        <w:rPr>
          <w:rFonts w:cs="Times New Roman"/>
          <w:rtl/>
        </w:rPr>
        <w:t xml:space="preserve"> </w:t>
      </w:r>
      <w:proofErr w:type="spellStart"/>
      <w:r w:rsidR="0099244D" w:rsidRPr="00AA5354">
        <w:rPr>
          <w:rFonts w:cs="Times New Roman"/>
          <w:rtl/>
        </w:rPr>
        <w:t>Coll</w:t>
      </w:r>
      <w:proofErr w:type="spellEnd"/>
      <w:r w:rsidR="0099244D" w:rsidRPr="00AA5354">
        <w:rPr>
          <w:rtl/>
        </w:rPr>
        <w:t xml:space="preserve"> </w:t>
      </w:r>
      <w:r w:rsidR="0099244D">
        <w:rPr>
          <w:rtl/>
        </w:rPr>
        <w:t>المتعلق ب</w:t>
      </w:r>
      <w:r w:rsidR="0099244D" w:rsidRPr="00AA5354">
        <w:rPr>
          <w:rtl/>
        </w:rPr>
        <w:t>ضحايا الجريمة، الذي ينص على عدد من التدابير الرامية إلى حماية ضحايا التعذيب وسوء المعاملة وتوفير سبل الانتصاف وإعادة تأهيلهم، والذي يتضمن تعريفا</w:t>
      </w:r>
      <w:r w:rsidR="00802E3B">
        <w:rPr>
          <w:rFonts w:hint="cs"/>
          <w:rtl/>
        </w:rPr>
        <w:t>ً</w:t>
      </w:r>
      <w:r w:rsidR="0099244D" w:rsidRPr="00AA5354">
        <w:rPr>
          <w:rtl/>
        </w:rPr>
        <w:t xml:space="preserve"> لـ "جريمة العنف الأسري"، في عام </w:t>
      </w:r>
      <w:r w:rsidR="0099244D" w:rsidRPr="00DA4C9F">
        <w:rPr>
          <w:rFonts w:ascii="Simplified Arabic"/>
          <w:rtl/>
        </w:rPr>
        <w:t>2017</w:t>
      </w:r>
      <w:r w:rsidR="0099244D" w:rsidRPr="00AA5354">
        <w:rPr>
          <w:rtl/>
        </w:rPr>
        <w:t>؛</w:t>
      </w:r>
    </w:p>
    <w:p w14:paraId="4AA844B2" w14:textId="30A75D68" w:rsidR="0099244D" w:rsidRPr="00AA5354" w:rsidRDefault="00C10A90" w:rsidP="006E16C8">
      <w:pPr>
        <w:pStyle w:val="SingleTxtGA"/>
        <w:spacing w:line="350" w:lineRule="exact"/>
        <w:rPr>
          <w:lang w:val="ar-SA" w:eastAsia="zh-TW" w:bidi="en-GB"/>
        </w:rPr>
      </w:pPr>
      <w:r w:rsidRPr="006E16C8">
        <w:rPr>
          <w:rtl/>
        </w:rPr>
        <w:lastRenderedPageBreak/>
        <w:tab/>
      </w:r>
      <w:r w:rsidR="0099244D" w:rsidRPr="006E16C8">
        <w:rPr>
          <w:rtl/>
        </w:rPr>
        <w:t>(ج)</w:t>
      </w:r>
      <w:r w:rsidR="0099244D" w:rsidRPr="006E16C8">
        <w:rPr>
          <w:rtl/>
        </w:rPr>
        <w:tab/>
      </w:r>
      <w:r w:rsidR="0099244D" w:rsidRPr="00AA5354">
        <w:rPr>
          <w:rtl/>
        </w:rPr>
        <w:t xml:space="preserve">القانون رقم </w:t>
      </w:r>
      <w:proofErr w:type="spellStart"/>
      <w:r w:rsidR="0099244D" w:rsidRPr="00AA5354">
        <w:rPr>
          <w:rFonts w:cs="Times New Roman"/>
          <w:rtl/>
        </w:rPr>
        <w:t>Coll</w:t>
      </w:r>
      <w:proofErr w:type="spellEnd"/>
      <w:r w:rsidR="00B008B1">
        <w:rPr>
          <w:rFonts w:cs="Times New Roman" w:hint="cs"/>
          <w:rtl/>
        </w:rPr>
        <w:t xml:space="preserve"> </w:t>
      </w:r>
      <w:r w:rsidR="0099244D" w:rsidRPr="00DA4C9F">
        <w:rPr>
          <w:rFonts w:cs="Times New Roman"/>
          <w:rtl/>
        </w:rPr>
        <w:t>2018</w:t>
      </w:r>
      <w:r w:rsidR="0099244D" w:rsidRPr="00AA5354">
        <w:rPr>
          <w:rFonts w:cs="Times New Roman"/>
          <w:rtl/>
        </w:rPr>
        <w:t>/</w:t>
      </w:r>
      <w:r w:rsidR="0099244D" w:rsidRPr="00DA4C9F">
        <w:rPr>
          <w:rFonts w:cs="Times New Roman"/>
          <w:rtl/>
        </w:rPr>
        <w:t>161</w:t>
      </w:r>
      <w:r w:rsidR="0099244D" w:rsidRPr="00AA5354">
        <w:rPr>
          <w:rtl/>
        </w:rPr>
        <w:t xml:space="preserve">، المعدل للقانون الجنائي وبعض القوانين، الذي ينص على استخدام التسجيل السمعي والبصري لدى استجواب الأحداث المشتبه فيهم، في عام </w:t>
      </w:r>
      <w:r w:rsidR="0099244D" w:rsidRPr="00DA4C9F">
        <w:rPr>
          <w:rFonts w:ascii="Simplified Arabic"/>
          <w:rtl/>
        </w:rPr>
        <w:t>2018</w:t>
      </w:r>
      <w:r w:rsidR="0099244D" w:rsidRPr="00AA5354">
        <w:rPr>
          <w:rtl/>
        </w:rPr>
        <w:t>؛</w:t>
      </w:r>
    </w:p>
    <w:p w14:paraId="34602D9E" w14:textId="5DF03599" w:rsidR="0099244D" w:rsidRPr="00AA5354" w:rsidRDefault="00C10A90" w:rsidP="006E16C8">
      <w:pPr>
        <w:pStyle w:val="SingleTxtGA"/>
        <w:spacing w:line="350" w:lineRule="exact"/>
        <w:rPr>
          <w:lang w:val="ar-SA" w:eastAsia="zh-TW" w:bidi="en-GB"/>
        </w:rPr>
      </w:pPr>
      <w:r w:rsidRPr="006E16C8">
        <w:rPr>
          <w:rtl/>
        </w:rPr>
        <w:tab/>
      </w:r>
      <w:r w:rsidR="0099244D" w:rsidRPr="006E16C8">
        <w:rPr>
          <w:rtl/>
        </w:rPr>
        <w:t>(د)</w:t>
      </w:r>
      <w:r w:rsidR="0099244D" w:rsidRPr="006E16C8">
        <w:rPr>
          <w:rtl/>
        </w:rPr>
        <w:tab/>
      </w:r>
      <w:r w:rsidR="0099244D" w:rsidRPr="00AA5354">
        <w:rPr>
          <w:rtl/>
        </w:rPr>
        <w:t xml:space="preserve">القانون رقم </w:t>
      </w:r>
      <w:r w:rsidR="0099244D" w:rsidRPr="00DA4C9F">
        <w:rPr>
          <w:rFonts w:cs="Times New Roman"/>
          <w:rtl/>
        </w:rPr>
        <w:t>321</w:t>
      </w:r>
      <w:r w:rsidR="0099244D" w:rsidRPr="00AA5354">
        <w:rPr>
          <w:rFonts w:cs="Times New Roman"/>
          <w:rtl/>
        </w:rPr>
        <w:t>/</w:t>
      </w:r>
      <w:r w:rsidR="0099244D" w:rsidRPr="00DA4C9F">
        <w:rPr>
          <w:rFonts w:cs="Times New Roman"/>
          <w:rtl/>
        </w:rPr>
        <w:t>2018</w:t>
      </w:r>
      <w:r w:rsidR="0099244D" w:rsidRPr="00AA5354">
        <w:rPr>
          <w:rFonts w:cs="Times New Roman"/>
          <w:rtl/>
        </w:rPr>
        <w:t xml:space="preserve"> </w:t>
      </w:r>
      <w:proofErr w:type="spellStart"/>
      <w:r w:rsidR="0099244D" w:rsidRPr="00AA5354">
        <w:rPr>
          <w:rFonts w:cs="Times New Roman"/>
          <w:rtl/>
        </w:rPr>
        <w:t>Coll</w:t>
      </w:r>
      <w:proofErr w:type="spellEnd"/>
      <w:r w:rsidR="0099244D" w:rsidRPr="00AA5354">
        <w:rPr>
          <w:rtl/>
        </w:rPr>
        <w:t xml:space="preserve">، المعدل لقانون موظفي مراقبة السلوك وموظفي الوساطة وبعض القوانين، والذي يسمح بتنفيذ مختلف التدابير غير الاحتجازية، في عام </w:t>
      </w:r>
      <w:r w:rsidR="0099244D" w:rsidRPr="00DA4C9F">
        <w:rPr>
          <w:rFonts w:ascii="Simplified Arabic"/>
          <w:rtl/>
        </w:rPr>
        <w:t>2018</w:t>
      </w:r>
      <w:r w:rsidR="008A0C8F" w:rsidRPr="008A0C8F">
        <w:rPr>
          <w:rtl/>
        </w:rPr>
        <w:t>؛</w:t>
      </w:r>
    </w:p>
    <w:p w14:paraId="68C2CEC7" w14:textId="53C9B629" w:rsidR="0099244D" w:rsidRPr="00AA5354" w:rsidRDefault="00C10A90" w:rsidP="006E16C8">
      <w:pPr>
        <w:pStyle w:val="SingleTxtGA"/>
        <w:spacing w:line="350" w:lineRule="exact"/>
        <w:rPr>
          <w:lang w:val="ar-SA" w:eastAsia="zh-TW" w:bidi="en-GB"/>
        </w:rPr>
      </w:pPr>
      <w:r>
        <w:rPr>
          <w:rtl/>
        </w:rPr>
        <w:tab/>
      </w:r>
      <w:r w:rsidR="0099244D" w:rsidRPr="00AA5354">
        <w:rPr>
          <w:rtl/>
        </w:rPr>
        <w:t>(هـ)</w:t>
      </w:r>
      <w:r w:rsidR="0099244D" w:rsidRPr="00AA5354">
        <w:rPr>
          <w:rtl/>
        </w:rPr>
        <w:tab/>
        <w:t xml:space="preserve">القانون رقم </w:t>
      </w:r>
      <w:r w:rsidR="0099244D" w:rsidRPr="00DA4C9F">
        <w:rPr>
          <w:rFonts w:cs="Times New Roman"/>
          <w:rtl/>
        </w:rPr>
        <w:t>301</w:t>
      </w:r>
      <w:r w:rsidR="0099244D" w:rsidRPr="00AA5354">
        <w:rPr>
          <w:rFonts w:cs="Times New Roman"/>
          <w:rtl/>
        </w:rPr>
        <w:t>/</w:t>
      </w:r>
      <w:r w:rsidR="0099244D" w:rsidRPr="00DA4C9F">
        <w:rPr>
          <w:rFonts w:cs="Times New Roman"/>
          <w:rtl/>
        </w:rPr>
        <w:t>2021</w:t>
      </w:r>
      <w:r w:rsidR="0099244D" w:rsidRPr="00AA5354">
        <w:rPr>
          <w:rFonts w:cs="Times New Roman"/>
          <w:rtl/>
        </w:rPr>
        <w:t xml:space="preserve"> </w:t>
      </w:r>
      <w:proofErr w:type="spellStart"/>
      <w:r w:rsidR="0099244D" w:rsidRPr="00AA5354">
        <w:rPr>
          <w:rFonts w:cs="Times New Roman"/>
          <w:rtl/>
        </w:rPr>
        <w:t>Coll</w:t>
      </w:r>
      <w:proofErr w:type="spellEnd"/>
      <w:r w:rsidR="0099244D" w:rsidRPr="00AA5354">
        <w:rPr>
          <w:rtl/>
        </w:rPr>
        <w:t xml:space="preserve">، المعدل لقانون الإجراءات الجنائية عن طريق فرض قيود جديدة على استخدام الحبس بالنسبة للمُتَواطِئين، في عام </w:t>
      </w:r>
      <w:r w:rsidR="0099244D" w:rsidRPr="00DA4C9F">
        <w:rPr>
          <w:rFonts w:ascii="Simplified Arabic"/>
          <w:rtl/>
        </w:rPr>
        <w:t>2021</w:t>
      </w:r>
      <w:r w:rsidR="0099244D" w:rsidRPr="00AA5354">
        <w:rPr>
          <w:rtl/>
        </w:rPr>
        <w:t>؛</w:t>
      </w:r>
    </w:p>
    <w:p w14:paraId="148393F8" w14:textId="6888483B" w:rsidR="0099244D" w:rsidRPr="00AA5354" w:rsidRDefault="00C10A90" w:rsidP="006E16C8">
      <w:pPr>
        <w:pStyle w:val="SingleTxtGA"/>
        <w:spacing w:line="350" w:lineRule="exact"/>
        <w:rPr>
          <w:lang w:val="ar-SA" w:eastAsia="zh-TW" w:bidi="en-GB"/>
        </w:rPr>
      </w:pPr>
      <w:r w:rsidRPr="006E16C8">
        <w:rPr>
          <w:rtl/>
        </w:rPr>
        <w:tab/>
      </w:r>
      <w:r w:rsidR="0099244D" w:rsidRPr="006E16C8">
        <w:rPr>
          <w:rtl/>
        </w:rPr>
        <w:t>(و)</w:t>
      </w:r>
      <w:r w:rsidR="0099244D" w:rsidRPr="006E16C8">
        <w:rPr>
          <w:rtl/>
        </w:rPr>
        <w:tab/>
      </w:r>
      <w:r w:rsidR="0099244D" w:rsidRPr="00AA5354">
        <w:rPr>
          <w:rtl/>
        </w:rPr>
        <w:t xml:space="preserve">القانون رقم </w:t>
      </w:r>
      <w:r w:rsidR="0099244D" w:rsidRPr="00DA4C9F">
        <w:rPr>
          <w:rFonts w:cs="Times New Roman"/>
          <w:rtl/>
        </w:rPr>
        <w:t>339</w:t>
      </w:r>
      <w:r w:rsidR="0099244D" w:rsidRPr="00AA5354">
        <w:rPr>
          <w:rFonts w:cs="Times New Roman"/>
          <w:rtl/>
        </w:rPr>
        <w:t>/</w:t>
      </w:r>
      <w:r w:rsidR="0099244D" w:rsidRPr="00DA4C9F">
        <w:rPr>
          <w:rFonts w:cs="Times New Roman"/>
          <w:rtl/>
        </w:rPr>
        <w:t>2022</w:t>
      </w:r>
      <w:r w:rsidR="0099244D" w:rsidRPr="00AA5354">
        <w:rPr>
          <w:rFonts w:cs="Times New Roman"/>
          <w:rtl/>
        </w:rPr>
        <w:t xml:space="preserve"> </w:t>
      </w:r>
      <w:proofErr w:type="spellStart"/>
      <w:r w:rsidR="0099244D" w:rsidRPr="00AA5354">
        <w:rPr>
          <w:rFonts w:cs="Times New Roman"/>
          <w:rtl/>
        </w:rPr>
        <w:t>Coll</w:t>
      </w:r>
      <w:proofErr w:type="spellEnd"/>
      <w:r w:rsidR="0099244D" w:rsidRPr="00AA5354">
        <w:rPr>
          <w:rtl/>
        </w:rPr>
        <w:t>، المعدل لقانون تنفيذ الاحتجاز، الذي يضع حدودا</w:t>
      </w:r>
      <w:r w:rsidR="00802E3B">
        <w:rPr>
          <w:rFonts w:hint="cs"/>
          <w:rtl/>
        </w:rPr>
        <w:t>ً</w:t>
      </w:r>
      <w:r w:rsidR="0099244D" w:rsidRPr="00AA5354">
        <w:rPr>
          <w:rtl/>
        </w:rPr>
        <w:t xml:space="preserve"> زمنية قصوى لاستخدام الحبس الانفرادي، في عام </w:t>
      </w:r>
      <w:r w:rsidR="0099244D" w:rsidRPr="00DA4C9F">
        <w:rPr>
          <w:rFonts w:ascii="Simplified Arabic"/>
          <w:rtl/>
        </w:rPr>
        <w:t>2022</w:t>
      </w:r>
      <w:r w:rsidR="0099244D" w:rsidRPr="00AA5354">
        <w:rPr>
          <w:rtl/>
        </w:rPr>
        <w:t xml:space="preserve">؛ </w:t>
      </w:r>
    </w:p>
    <w:p w14:paraId="3B45C586" w14:textId="43C505EA" w:rsidR="008A0C8F" w:rsidRPr="008A0C8F" w:rsidRDefault="00C10A90" w:rsidP="006E16C8">
      <w:pPr>
        <w:pStyle w:val="SingleTxtGA"/>
        <w:spacing w:line="350" w:lineRule="exact"/>
        <w:rPr>
          <w:lang w:val="ar-SA" w:eastAsia="zh-TW" w:bidi="en-GB"/>
        </w:rPr>
      </w:pPr>
      <w:r w:rsidRPr="006E16C8">
        <w:rPr>
          <w:rtl/>
        </w:rPr>
        <w:tab/>
      </w:r>
      <w:r w:rsidR="0099244D" w:rsidRPr="006E16C8">
        <w:rPr>
          <w:rtl/>
        </w:rPr>
        <w:t>(ز)</w:t>
      </w:r>
      <w:r w:rsidR="0099244D" w:rsidRPr="006E16C8">
        <w:rPr>
          <w:rtl/>
        </w:rPr>
        <w:tab/>
      </w:r>
      <w:r w:rsidR="0099244D" w:rsidRPr="00AA5354">
        <w:rPr>
          <w:rtl/>
        </w:rPr>
        <w:t xml:space="preserve">القانون رقم </w:t>
      </w:r>
      <w:r w:rsidR="0099244D" w:rsidRPr="00DA4C9F">
        <w:rPr>
          <w:rFonts w:cs="Times New Roman"/>
          <w:rtl/>
        </w:rPr>
        <w:t>495</w:t>
      </w:r>
      <w:r w:rsidR="0099244D" w:rsidRPr="00AA5354">
        <w:rPr>
          <w:rFonts w:cs="Times New Roman"/>
          <w:rtl/>
        </w:rPr>
        <w:t>/</w:t>
      </w:r>
      <w:r w:rsidR="0099244D" w:rsidRPr="00DA4C9F">
        <w:rPr>
          <w:rFonts w:cs="Times New Roman"/>
          <w:rtl/>
        </w:rPr>
        <w:t>2022</w:t>
      </w:r>
      <w:r w:rsidR="0099244D" w:rsidRPr="00AA5354">
        <w:rPr>
          <w:rFonts w:cs="Times New Roman"/>
          <w:rtl/>
        </w:rPr>
        <w:t xml:space="preserve"> </w:t>
      </w:r>
      <w:proofErr w:type="spellStart"/>
      <w:r w:rsidR="0099244D" w:rsidRPr="00AA5354">
        <w:rPr>
          <w:rFonts w:cs="Times New Roman"/>
          <w:rtl/>
        </w:rPr>
        <w:t>Coll</w:t>
      </w:r>
      <w:proofErr w:type="spellEnd"/>
      <w:r w:rsidR="0099244D" w:rsidRPr="00AA5354">
        <w:rPr>
          <w:rtl/>
        </w:rPr>
        <w:t>، المعدّل لقانون الرعاية الصحية، والذي وضع إطارا</w:t>
      </w:r>
      <w:r w:rsidR="00802E3B">
        <w:rPr>
          <w:rFonts w:hint="cs"/>
          <w:rtl/>
        </w:rPr>
        <w:t>ً</w:t>
      </w:r>
      <w:r w:rsidR="0099244D" w:rsidRPr="00AA5354">
        <w:rPr>
          <w:rtl/>
        </w:rPr>
        <w:t xml:space="preserve"> قانونيا</w:t>
      </w:r>
      <w:r w:rsidR="00802E3B">
        <w:rPr>
          <w:rFonts w:hint="cs"/>
          <w:rtl/>
        </w:rPr>
        <w:t>ً</w:t>
      </w:r>
      <w:r w:rsidR="0099244D" w:rsidRPr="00AA5354">
        <w:rPr>
          <w:rtl/>
        </w:rPr>
        <w:t xml:space="preserve"> جديدا</w:t>
      </w:r>
      <w:r w:rsidR="00802E3B">
        <w:rPr>
          <w:rFonts w:hint="cs"/>
          <w:rtl/>
        </w:rPr>
        <w:t>ً</w:t>
      </w:r>
      <w:r w:rsidR="0099244D" w:rsidRPr="00AA5354">
        <w:rPr>
          <w:rtl/>
        </w:rPr>
        <w:t xml:space="preserve"> بالنسبة لشروط اللجوء إلى تقييد حركة المحتجزين، في عام </w:t>
      </w:r>
      <w:r w:rsidR="0099244D" w:rsidRPr="00DA4C9F">
        <w:rPr>
          <w:rFonts w:ascii="Simplified Arabic"/>
          <w:rtl/>
        </w:rPr>
        <w:t>202</w:t>
      </w:r>
      <w:r w:rsidR="008A0C8F" w:rsidRPr="00DA4C9F">
        <w:rPr>
          <w:rFonts w:ascii="Simplified Arabic"/>
          <w:rtl/>
        </w:rPr>
        <w:t>3</w:t>
      </w:r>
      <w:r w:rsidR="008A0C8F" w:rsidRPr="008A0C8F">
        <w:rPr>
          <w:rtl/>
        </w:rPr>
        <w:t>.</w:t>
      </w:r>
    </w:p>
    <w:p w14:paraId="4EFD458C" w14:textId="7EB76B5C" w:rsidR="0099244D" w:rsidRPr="00AA5354" w:rsidRDefault="0099244D" w:rsidP="006E16C8">
      <w:pPr>
        <w:pStyle w:val="SingleTxtGA"/>
        <w:spacing w:line="350" w:lineRule="exact"/>
        <w:rPr>
          <w:lang w:val="ar-SA" w:eastAsia="zh-TW" w:bidi="en-GB"/>
        </w:rPr>
      </w:pPr>
      <w:r w:rsidRPr="00DA4C9F">
        <w:rPr>
          <w:rFonts w:ascii="Simplified Arabic"/>
          <w:rtl/>
        </w:rPr>
        <w:t>6</w:t>
      </w:r>
      <w:r w:rsidRPr="006E16C8">
        <w:rPr>
          <w:rFonts w:ascii="Simplified Arabic"/>
          <w:rtl/>
        </w:rPr>
        <w:t>-</w:t>
      </w:r>
      <w:r w:rsidRPr="006E16C8">
        <w:rPr>
          <w:rtl/>
        </w:rPr>
        <w:tab/>
      </w:r>
      <w:r w:rsidRPr="00AA5354">
        <w:rPr>
          <w:rtl/>
        </w:rPr>
        <w:t>وتثني اللجنة على مبادرات الدولة الطرف المتعلقة بتعديل سياساتها وإجراءاتها من أجل توفير حماية أكبر لحقوق الإنسان وتطبيق الاتفاقية، ولا سيما ما يلي:</w:t>
      </w:r>
    </w:p>
    <w:p w14:paraId="6561E685" w14:textId="549382E9" w:rsidR="0099244D" w:rsidRPr="00AA5354" w:rsidRDefault="00C10A90" w:rsidP="006E16C8">
      <w:pPr>
        <w:pStyle w:val="SingleTxtGA"/>
        <w:spacing w:line="350" w:lineRule="exact"/>
        <w:rPr>
          <w:lang w:val="ar-SA" w:eastAsia="zh-TW" w:bidi="en-GB"/>
        </w:rPr>
      </w:pPr>
      <w:r w:rsidRPr="006E16C8">
        <w:rPr>
          <w:rtl/>
        </w:rPr>
        <w:tab/>
      </w:r>
      <w:r w:rsidR="0099244D" w:rsidRPr="006E16C8">
        <w:rPr>
          <w:rtl/>
        </w:rPr>
        <w:t>(أ)</w:t>
      </w:r>
      <w:r w:rsidR="0099244D" w:rsidRPr="006E16C8">
        <w:rPr>
          <w:rtl/>
        </w:rPr>
        <w:tab/>
      </w:r>
      <w:r w:rsidR="0099244D" w:rsidRPr="00AA5354">
        <w:rPr>
          <w:rtl/>
        </w:rPr>
        <w:t xml:space="preserve">اعتماد الاستراتيجية الوطنية لتعزيز وحماية حقوق الإنسان، في عام </w:t>
      </w:r>
      <w:r w:rsidR="0099244D" w:rsidRPr="00DA4C9F">
        <w:rPr>
          <w:rFonts w:ascii="Simplified Arabic"/>
          <w:rtl/>
        </w:rPr>
        <w:t>2015</w:t>
      </w:r>
      <w:r w:rsidR="0099244D" w:rsidRPr="00AA5354">
        <w:rPr>
          <w:rtl/>
        </w:rPr>
        <w:t>؛</w:t>
      </w:r>
    </w:p>
    <w:p w14:paraId="77D57446" w14:textId="66974734" w:rsidR="0099244D" w:rsidRPr="00AA5354" w:rsidRDefault="00C10A90" w:rsidP="006E16C8">
      <w:pPr>
        <w:pStyle w:val="SingleTxtGA"/>
        <w:spacing w:line="350" w:lineRule="exact"/>
        <w:rPr>
          <w:lang w:val="ar-SA" w:eastAsia="zh-TW" w:bidi="en-GB"/>
        </w:rPr>
      </w:pPr>
      <w:r w:rsidRPr="006E16C8">
        <w:rPr>
          <w:rtl/>
        </w:rPr>
        <w:tab/>
      </w:r>
      <w:r w:rsidR="0099244D" w:rsidRPr="006E16C8">
        <w:rPr>
          <w:rtl/>
        </w:rPr>
        <w:t>(ب)</w:t>
      </w:r>
      <w:r w:rsidR="0099244D" w:rsidRPr="006E16C8">
        <w:rPr>
          <w:rtl/>
        </w:rPr>
        <w:tab/>
      </w:r>
      <w:r w:rsidR="0099244D" w:rsidRPr="00AA5354">
        <w:rPr>
          <w:rtl/>
        </w:rPr>
        <w:t xml:space="preserve">اعتماد خطة العمل المتعلقة بمنع العنصرية وكره الأجانب ومعاداة السامية وغيرها من أشكال التعصب والقضاء عليها، في عام </w:t>
      </w:r>
      <w:r w:rsidR="0099244D" w:rsidRPr="00DA4C9F">
        <w:rPr>
          <w:rFonts w:ascii="Simplified Arabic"/>
          <w:rtl/>
        </w:rPr>
        <w:t>2015</w:t>
      </w:r>
      <w:r w:rsidR="0099244D" w:rsidRPr="00AA5354">
        <w:rPr>
          <w:rtl/>
        </w:rPr>
        <w:t>؛</w:t>
      </w:r>
    </w:p>
    <w:p w14:paraId="52DA9A37" w14:textId="58FAD7B9" w:rsidR="0099244D" w:rsidRPr="006A0EE8" w:rsidRDefault="00C10A90" w:rsidP="006E16C8">
      <w:pPr>
        <w:pStyle w:val="SingleTxtGA"/>
        <w:spacing w:line="350" w:lineRule="exact"/>
        <w:rPr>
          <w:spacing w:val="-4"/>
          <w:lang w:val="ar-SA" w:eastAsia="zh-TW" w:bidi="en-GB"/>
        </w:rPr>
      </w:pPr>
      <w:r w:rsidRPr="006E16C8">
        <w:rPr>
          <w:spacing w:val="-4"/>
          <w:rtl/>
        </w:rPr>
        <w:tab/>
      </w:r>
      <w:r w:rsidR="0099244D" w:rsidRPr="006E16C8">
        <w:rPr>
          <w:spacing w:val="-4"/>
          <w:rtl/>
        </w:rPr>
        <w:t>(ج)</w:t>
      </w:r>
      <w:r w:rsidR="0099244D" w:rsidRPr="006E16C8">
        <w:rPr>
          <w:spacing w:val="-4"/>
          <w:rtl/>
        </w:rPr>
        <w:tab/>
      </w:r>
      <w:r w:rsidR="0099244D" w:rsidRPr="006A0EE8">
        <w:rPr>
          <w:spacing w:val="-4"/>
          <w:rtl/>
        </w:rPr>
        <w:t xml:space="preserve">اعتماد خطة العمل المتعلقة بمنع جميع أشكال التمييز </w:t>
      </w:r>
      <w:r w:rsidR="0099244D" w:rsidRPr="006A0EE8">
        <w:rPr>
          <w:rFonts w:ascii="Simplified Arabic"/>
          <w:spacing w:val="-4"/>
          <w:rtl/>
        </w:rPr>
        <w:t>(</w:t>
      </w:r>
      <w:r w:rsidR="0099244D" w:rsidRPr="00DA4C9F">
        <w:rPr>
          <w:rFonts w:ascii="Simplified Arabic"/>
          <w:spacing w:val="-4"/>
          <w:rtl/>
        </w:rPr>
        <w:t>2016</w:t>
      </w:r>
      <w:r w:rsidR="0099244D" w:rsidRPr="006A0EE8">
        <w:rPr>
          <w:rFonts w:ascii="Simplified Arabic"/>
          <w:spacing w:val="-4"/>
          <w:rtl/>
        </w:rPr>
        <w:t>-</w:t>
      </w:r>
      <w:r w:rsidR="0099244D" w:rsidRPr="00DA4C9F">
        <w:rPr>
          <w:rFonts w:ascii="Simplified Arabic"/>
          <w:spacing w:val="-4"/>
          <w:rtl/>
        </w:rPr>
        <w:t>2019</w:t>
      </w:r>
      <w:r w:rsidR="008A0C8F" w:rsidRPr="008A0C8F">
        <w:rPr>
          <w:rFonts w:ascii="Simplified Arabic"/>
          <w:spacing w:val="-4"/>
          <w:rtl/>
        </w:rPr>
        <w:t>)</w:t>
      </w:r>
      <w:r w:rsidR="008A0C8F" w:rsidRPr="008A0C8F">
        <w:rPr>
          <w:spacing w:val="-4"/>
          <w:rtl/>
        </w:rPr>
        <w:t xml:space="preserve">، </w:t>
      </w:r>
      <w:r w:rsidR="0099244D" w:rsidRPr="006A0EE8">
        <w:rPr>
          <w:spacing w:val="-4"/>
          <w:rtl/>
        </w:rPr>
        <w:t xml:space="preserve">في عام </w:t>
      </w:r>
      <w:r w:rsidR="0099244D" w:rsidRPr="00DA4C9F">
        <w:rPr>
          <w:rFonts w:ascii="Simplified Arabic"/>
          <w:spacing w:val="-4"/>
          <w:rtl/>
        </w:rPr>
        <w:t>2015</w:t>
      </w:r>
      <w:r w:rsidR="0099244D" w:rsidRPr="006A0EE8">
        <w:rPr>
          <w:spacing w:val="-4"/>
          <w:rtl/>
        </w:rPr>
        <w:t>؛</w:t>
      </w:r>
    </w:p>
    <w:p w14:paraId="275B0254" w14:textId="0386BD2D" w:rsidR="0099244D" w:rsidRPr="00AA5354" w:rsidRDefault="00C10A90" w:rsidP="006E16C8">
      <w:pPr>
        <w:pStyle w:val="SingleTxtGA"/>
        <w:spacing w:line="350" w:lineRule="exact"/>
        <w:rPr>
          <w:lang w:val="ar-SA" w:eastAsia="zh-TW" w:bidi="en-GB"/>
        </w:rPr>
      </w:pPr>
      <w:r w:rsidRPr="006E16C8">
        <w:rPr>
          <w:rtl/>
        </w:rPr>
        <w:tab/>
      </w:r>
      <w:r w:rsidR="0099244D" w:rsidRPr="006E16C8">
        <w:rPr>
          <w:rtl/>
        </w:rPr>
        <w:t>(د)</w:t>
      </w:r>
      <w:r w:rsidR="0099244D" w:rsidRPr="006E16C8">
        <w:rPr>
          <w:rtl/>
        </w:rPr>
        <w:tab/>
      </w:r>
      <w:r w:rsidR="0099244D" w:rsidRPr="00AA5354">
        <w:rPr>
          <w:rtl/>
        </w:rPr>
        <w:t xml:space="preserve">اعتماد خطة العمل المتعلقة بحقوق الأشخاص المنتمين إلى أقليات قومية ومجموعات عرقية </w:t>
      </w:r>
      <w:r w:rsidR="0099244D" w:rsidRPr="00AA5354">
        <w:rPr>
          <w:rFonts w:ascii="Simplified Arabic"/>
          <w:rtl/>
        </w:rPr>
        <w:t>(</w:t>
      </w:r>
      <w:r w:rsidR="0099244D" w:rsidRPr="00DA4C9F">
        <w:rPr>
          <w:rFonts w:ascii="Simplified Arabic"/>
          <w:rtl/>
        </w:rPr>
        <w:t>2016</w:t>
      </w:r>
      <w:r w:rsidR="0099244D" w:rsidRPr="00AA5354">
        <w:rPr>
          <w:rFonts w:ascii="Simplified Arabic"/>
          <w:rtl/>
        </w:rPr>
        <w:t>-</w:t>
      </w:r>
      <w:r w:rsidR="0099244D" w:rsidRPr="00DA4C9F">
        <w:rPr>
          <w:rFonts w:ascii="Simplified Arabic"/>
          <w:rtl/>
        </w:rPr>
        <w:t>2020</w:t>
      </w:r>
      <w:r w:rsidR="008A0C8F" w:rsidRPr="008A0C8F">
        <w:rPr>
          <w:rFonts w:ascii="Simplified Arabic"/>
          <w:rtl/>
        </w:rPr>
        <w:t>)</w:t>
      </w:r>
      <w:r w:rsidR="008A0C8F" w:rsidRPr="008A0C8F">
        <w:rPr>
          <w:rtl/>
        </w:rPr>
        <w:t xml:space="preserve">، </w:t>
      </w:r>
      <w:r w:rsidR="0099244D" w:rsidRPr="00AA5354">
        <w:rPr>
          <w:rtl/>
        </w:rPr>
        <w:t xml:space="preserve">في عام </w:t>
      </w:r>
      <w:r w:rsidR="0099244D" w:rsidRPr="00DA4C9F">
        <w:rPr>
          <w:rFonts w:ascii="Simplified Arabic"/>
          <w:rtl/>
        </w:rPr>
        <w:t>2016</w:t>
      </w:r>
      <w:r w:rsidR="0099244D" w:rsidRPr="00AA5354">
        <w:rPr>
          <w:rtl/>
        </w:rPr>
        <w:t>؛</w:t>
      </w:r>
    </w:p>
    <w:p w14:paraId="69751BE4" w14:textId="671AB7BF" w:rsidR="0099244D" w:rsidRPr="006A0EE8" w:rsidRDefault="00C10A90" w:rsidP="006E16C8">
      <w:pPr>
        <w:pStyle w:val="SingleTxtGA"/>
        <w:spacing w:line="350" w:lineRule="exact"/>
        <w:rPr>
          <w:spacing w:val="-8"/>
          <w:lang w:val="ar-SA" w:eastAsia="zh-TW" w:bidi="en-GB"/>
        </w:rPr>
      </w:pPr>
      <w:r w:rsidRPr="006E16C8">
        <w:rPr>
          <w:spacing w:val="-8"/>
          <w:rtl/>
        </w:rPr>
        <w:tab/>
      </w:r>
      <w:r w:rsidR="0099244D" w:rsidRPr="006E16C8">
        <w:rPr>
          <w:spacing w:val="-8"/>
          <w:rtl/>
        </w:rPr>
        <w:t>(ه)</w:t>
      </w:r>
      <w:r w:rsidR="0099244D" w:rsidRPr="006E16C8">
        <w:rPr>
          <w:spacing w:val="-8"/>
          <w:rtl/>
        </w:rPr>
        <w:tab/>
      </w:r>
      <w:r w:rsidR="0099244D" w:rsidRPr="006A0EE8">
        <w:rPr>
          <w:spacing w:val="-8"/>
          <w:rtl/>
        </w:rPr>
        <w:t xml:space="preserve">اعتماد البرنامج الوطني الخامس لمكافحة الاتجار بالبشر </w:t>
      </w:r>
      <w:r w:rsidR="0099244D" w:rsidRPr="006A0EE8">
        <w:rPr>
          <w:rFonts w:ascii="Simplified Arabic"/>
          <w:spacing w:val="-8"/>
          <w:rtl/>
        </w:rPr>
        <w:t>(</w:t>
      </w:r>
      <w:r w:rsidR="0099244D" w:rsidRPr="00DA4C9F">
        <w:rPr>
          <w:rFonts w:ascii="Simplified Arabic"/>
          <w:spacing w:val="-8"/>
          <w:rtl/>
        </w:rPr>
        <w:t>2019</w:t>
      </w:r>
      <w:r w:rsidR="0099244D" w:rsidRPr="006A0EE8">
        <w:rPr>
          <w:rFonts w:ascii="Simplified Arabic"/>
          <w:spacing w:val="-8"/>
          <w:rtl/>
        </w:rPr>
        <w:t>-</w:t>
      </w:r>
      <w:r w:rsidR="0099244D" w:rsidRPr="00DA4C9F">
        <w:rPr>
          <w:rFonts w:ascii="Simplified Arabic"/>
          <w:spacing w:val="-8"/>
          <w:rtl/>
        </w:rPr>
        <w:t>2023</w:t>
      </w:r>
      <w:r w:rsidR="008A0C8F" w:rsidRPr="008A0C8F">
        <w:rPr>
          <w:rFonts w:ascii="Simplified Arabic"/>
          <w:spacing w:val="-8"/>
          <w:rtl/>
        </w:rPr>
        <w:t>)</w:t>
      </w:r>
      <w:r w:rsidR="008A0C8F" w:rsidRPr="008A0C8F">
        <w:rPr>
          <w:spacing w:val="-8"/>
          <w:rtl/>
        </w:rPr>
        <w:t xml:space="preserve">، </w:t>
      </w:r>
      <w:r w:rsidR="0099244D" w:rsidRPr="006A0EE8">
        <w:rPr>
          <w:spacing w:val="-8"/>
          <w:rtl/>
        </w:rPr>
        <w:t xml:space="preserve">في عام </w:t>
      </w:r>
      <w:r w:rsidR="0099244D" w:rsidRPr="00DA4C9F">
        <w:rPr>
          <w:rFonts w:ascii="Simplified Arabic"/>
          <w:spacing w:val="-8"/>
          <w:rtl/>
        </w:rPr>
        <w:t>2018</w:t>
      </w:r>
      <w:r w:rsidR="0099244D" w:rsidRPr="006A0EE8">
        <w:rPr>
          <w:spacing w:val="-8"/>
          <w:rtl/>
        </w:rPr>
        <w:t>؛</w:t>
      </w:r>
    </w:p>
    <w:p w14:paraId="4CBBEFB1" w14:textId="1E53B9CF" w:rsidR="0099244D" w:rsidRPr="006A0EE8" w:rsidRDefault="00C10A90" w:rsidP="006E16C8">
      <w:pPr>
        <w:pStyle w:val="SingleTxtGA"/>
        <w:spacing w:line="350" w:lineRule="exact"/>
        <w:rPr>
          <w:lang w:val="en-US" w:eastAsia="zh-TW" w:bidi="en-GB"/>
        </w:rPr>
      </w:pPr>
      <w:r w:rsidRPr="006E16C8">
        <w:rPr>
          <w:rtl/>
        </w:rPr>
        <w:tab/>
      </w:r>
      <w:r w:rsidR="0099244D" w:rsidRPr="006E16C8">
        <w:rPr>
          <w:rtl/>
        </w:rPr>
        <w:t>(و)</w:t>
      </w:r>
      <w:r w:rsidR="0099244D" w:rsidRPr="006E16C8">
        <w:rPr>
          <w:rtl/>
        </w:rPr>
        <w:tab/>
      </w:r>
      <w:r w:rsidR="0099244D" w:rsidRPr="00AA5354">
        <w:rPr>
          <w:rtl/>
        </w:rPr>
        <w:t xml:space="preserve">اعتماد استراتيجية تحقيق المساواة </w:t>
      </w:r>
      <w:proofErr w:type="spellStart"/>
      <w:r w:rsidR="0099244D" w:rsidRPr="00AA5354">
        <w:rPr>
          <w:rtl/>
        </w:rPr>
        <w:t>للروما</w:t>
      </w:r>
      <w:proofErr w:type="spellEnd"/>
      <w:r w:rsidR="0099244D" w:rsidRPr="00AA5354">
        <w:rPr>
          <w:rtl/>
        </w:rPr>
        <w:t xml:space="preserve"> وإدماجهم ومشاركتهم بحلول عام </w:t>
      </w:r>
      <w:r w:rsidR="0099244D" w:rsidRPr="00DA4C9F">
        <w:rPr>
          <w:rFonts w:ascii="Simplified Arabic"/>
          <w:rtl/>
        </w:rPr>
        <w:t>2030</w:t>
      </w:r>
      <w:r w:rsidR="0099244D" w:rsidRPr="00AA5354">
        <w:rPr>
          <w:rtl/>
        </w:rPr>
        <w:t xml:space="preserve">، في عام </w:t>
      </w:r>
      <w:r w:rsidR="0099244D" w:rsidRPr="00DA4C9F">
        <w:rPr>
          <w:rFonts w:ascii="Simplified Arabic"/>
          <w:rtl/>
        </w:rPr>
        <w:t>2021</w:t>
      </w:r>
      <w:r w:rsidR="0099244D" w:rsidRPr="00AA5354">
        <w:rPr>
          <w:rtl/>
        </w:rPr>
        <w:t>؛</w:t>
      </w:r>
    </w:p>
    <w:p w14:paraId="60E7286C" w14:textId="5F5A17E6" w:rsidR="0099244D" w:rsidRPr="00AA5354" w:rsidRDefault="00C10A90" w:rsidP="006E16C8">
      <w:pPr>
        <w:pStyle w:val="SingleTxtGA"/>
        <w:spacing w:line="350" w:lineRule="exact"/>
        <w:rPr>
          <w:lang w:val="ar-SA" w:eastAsia="zh-TW" w:bidi="en-GB"/>
        </w:rPr>
      </w:pPr>
      <w:r w:rsidRPr="006E16C8">
        <w:rPr>
          <w:rtl/>
        </w:rPr>
        <w:tab/>
      </w:r>
      <w:r w:rsidR="0099244D" w:rsidRPr="006E16C8">
        <w:rPr>
          <w:rtl/>
        </w:rPr>
        <w:t>(ز)</w:t>
      </w:r>
      <w:r w:rsidR="0099244D" w:rsidRPr="006E16C8">
        <w:rPr>
          <w:rtl/>
        </w:rPr>
        <w:tab/>
      </w:r>
      <w:r w:rsidR="0099244D" w:rsidRPr="00AA5354">
        <w:rPr>
          <w:rtl/>
        </w:rPr>
        <w:t xml:space="preserve">اعتماد الاستراتيجية الوطنية لإلغاء الطابع المؤسسي لنظام الخدمات الاجتماعية والرعاية البديلة، في عام </w:t>
      </w:r>
      <w:r w:rsidR="0099244D" w:rsidRPr="00DA4C9F">
        <w:rPr>
          <w:rFonts w:ascii="Simplified Arabic"/>
          <w:rtl/>
        </w:rPr>
        <w:t>2021</w:t>
      </w:r>
      <w:r w:rsidR="0099244D" w:rsidRPr="00AA5354">
        <w:rPr>
          <w:rtl/>
        </w:rPr>
        <w:t>؛</w:t>
      </w:r>
    </w:p>
    <w:p w14:paraId="1F06B03F" w14:textId="6361DF54" w:rsidR="0099244D" w:rsidRPr="00AA5354" w:rsidRDefault="00C10A90" w:rsidP="006E16C8">
      <w:pPr>
        <w:pStyle w:val="SingleTxtGA"/>
        <w:spacing w:line="350" w:lineRule="exact"/>
        <w:rPr>
          <w:lang w:val="ar-SA" w:eastAsia="zh-TW" w:bidi="en-GB"/>
        </w:rPr>
      </w:pPr>
      <w:r w:rsidRPr="006E16C8">
        <w:rPr>
          <w:rtl/>
        </w:rPr>
        <w:tab/>
      </w:r>
      <w:r w:rsidR="0099244D" w:rsidRPr="006E16C8">
        <w:rPr>
          <w:rtl/>
        </w:rPr>
        <w:t>(ح)</w:t>
      </w:r>
      <w:r w:rsidR="0099244D" w:rsidRPr="006E16C8">
        <w:rPr>
          <w:rtl/>
        </w:rPr>
        <w:tab/>
      </w:r>
      <w:r w:rsidR="0099244D" w:rsidRPr="00AA5354">
        <w:rPr>
          <w:rtl/>
        </w:rPr>
        <w:t>إصدار الحكومة اعتذارا</w:t>
      </w:r>
      <w:r w:rsidR="00802E3B">
        <w:rPr>
          <w:rFonts w:hint="cs"/>
          <w:rtl/>
        </w:rPr>
        <w:t>ً</w:t>
      </w:r>
      <w:r w:rsidR="0099244D" w:rsidRPr="00AA5354">
        <w:rPr>
          <w:rtl/>
        </w:rPr>
        <w:t xml:space="preserve"> رسميا</w:t>
      </w:r>
      <w:r w:rsidR="00802E3B">
        <w:rPr>
          <w:rFonts w:hint="cs"/>
          <w:rtl/>
        </w:rPr>
        <w:t>ً</w:t>
      </w:r>
      <w:r w:rsidR="0099244D" w:rsidRPr="00AA5354">
        <w:rPr>
          <w:rtl/>
        </w:rPr>
        <w:t xml:space="preserve"> لنساء وفتيات الروما ضحايا التعقيم القسري وغير الطوعي، في عام </w:t>
      </w:r>
      <w:r w:rsidR="0099244D" w:rsidRPr="00DA4C9F">
        <w:rPr>
          <w:rFonts w:ascii="Simplified Arabic"/>
          <w:rtl/>
        </w:rPr>
        <w:t>2021</w:t>
      </w:r>
      <w:r w:rsidR="0099244D" w:rsidRPr="00AA5354">
        <w:rPr>
          <w:rtl/>
        </w:rPr>
        <w:t xml:space="preserve">؛ </w:t>
      </w:r>
      <w:bookmarkEnd w:id="0"/>
    </w:p>
    <w:p w14:paraId="17748C49" w14:textId="48D4820B" w:rsidR="008A0C8F" w:rsidRPr="008A0C8F" w:rsidRDefault="00C10A90" w:rsidP="006E16C8">
      <w:pPr>
        <w:pStyle w:val="SingleTxtGA"/>
        <w:spacing w:line="350" w:lineRule="exact"/>
        <w:rPr>
          <w:lang w:val="ar-SA" w:eastAsia="zh-TW" w:bidi="en-GB"/>
        </w:rPr>
      </w:pPr>
      <w:r w:rsidRPr="006E16C8">
        <w:rPr>
          <w:rFonts w:ascii="Simplified Arabic"/>
          <w:rtl/>
        </w:rPr>
        <w:tab/>
      </w:r>
      <w:r w:rsidR="0099244D" w:rsidRPr="006E16C8">
        <w:rPr>
          <w:rFonts w:ascii="Simplified Arabic"/>
          <w:rtl/>
        </w:rPr>
        <w:t>(ط)</w:t>
      </w:r>
      <w:r w:rsidRPr="006E16C8">
        <w:rPr>
          <w:rtl/>
        </w:rPr>
        <w:tab/>
      </w:r>
      <w:r w:rsidR="0099244D" w:rsidRPr="00AA5354">
        <w:rPr>
          <w:rtl/>
        </w:rPr>
        <w:t>إصدار الحكومة اعتذارا</w:t>
      </w:r>
      <w:r w:rsidR="00802E3B">
        <w:rPr>
          <w:rFonts w:hint="cs"/>
          <w:rtl/>
        </w:rPr>
        <w:t>ً</w:t>
      </w:r>
      <w:r w:rsidR="0099244D" w:rsidRPr="00AA5354">
        <w:rPr>
          <w:rtl/>
        </w:rPr>
        <w:t xml:space="preserve"> رسميا</w:t>
      </w:r>
      <w:r w:rsidR="00802E3B">
        <w:rPr>
          <w:rFonts w:hint="cs"/>
          <w:rtl/>
        </w:rPr>
        <w:t>ً</w:t>
      </w:r>
      <w:r w:rsidR="0099244D" w:rsidRPr="00AA5354">
        <w:rPr>
          <w:rtl/>
        </w:rPr>
        <w:t xml:space="preserve"> لضحايا الاستخدام المفرط للقوة في سياق تدخل الشرطة في بلدة </w:t>
      </w:r>
      <w:proofErr w:type="spellStart"/>
      <w:r w:rsidR="0099244D" w:rsidRPr="00AA5354">
        <w:rPr>
          <w:rtl/>
        </w:rPr>
        <w:t>مولدافا</w:t>
      </w:r>
      <w:proofErr w:type="spellEnd"/>
      <w:r w:rsidR="0099244D" w:rsidRPr="00AA5354">
        <w:rPr>
          <w:rtl/>
        </w:rPr>
        <w:t xml:space="preserve"> ناد </w:t>
      </w:r>
      <w:proofErr w:type="spellStart"/>
      <w:r w:rsidR="0099244D" w:rsidRPr="00AA5354">
        <w:rPr>
          <w:rtl/>
        </w:rPr>
        <w:t>بودفو</w:t>
      </w:r>
      <w:proofErr w:type="spellEnd"/>
      <w:r w:rsidR="0099244D" w:rsidRPr="00AA5354">
        <w:rPr>
          <w:rtl/>
        </w:rPr>
        <w:t xml:space="preserve">، في عام </w:t>
      </w:r>
      <w:r w:rsidR="0099244D" w:rsidRPr="00DA4C9F">
        <w:rPr>
          <w:rFonts w:ascii="Simplified Arabic"/>
          <w:rtl/>
        </w:rPr>
        <w:t>202</w:t>
      </w:r>
      <w:r w:rsidR="008A0C8F" w:rsidRPr="00DA4C9F">
        <w:rPr>
          <w:rFonts w:ascii="Simplified Arabic"/>
          <w:rtl/>
        </w:rPr>
        <w:t>1</w:t>
      </w:r>
      <w:r w:rsidR="008A0C8F" w:rsidRPr="008A0C8F">
        <w:rPr>
          <w:rtl/>
        </w:rPr>
        <w:t>.</w:t>
      </w:r>
    </w:p>
    <w:p w14:paraId="59B08E4E" w14:textId="6D368995" w:rsidR="0099244D" w:rsidRPr="00DA4C9F" w:rsidRDefault="00C10A90" w:rsidP="00C10A90">
      <w:pPr>
        <w:pStyle w:val="H1GA"/>
        <w:rPr>
          <w:lang w:val="ar-SA" w:eastAsia="zh-TW" w:bidi="en-GB"/>
        </w:rPr>
      </w:pPr>
      <w:r w:rsidRPr="00DA4C9F">
        <w:rPr>
          <w:rtl/>
        </w:rPr>
        <w:tab/>
      </w:r>
      <w:r w:rsidR="0099244D" w:rsidRPr="00DA4C9F">
        <w:rPr>
          <w:rtl/>
        </w:rPr>
        <w:t>جيم-</w:t>
      </w:r>
      <w:r w:rsidR="0099244D" w:rsidRPr="00DA4C9F">
        <w:rPr>
          <w:rtl/>
        </w:rPr>
        <w:tab/>
        <w:t xml:space="preserve">دواعي القلق الرئيسية والتوصيات </w:t>
      </w:r>
    </w:p>
    <w:p w14:paraId="65503D52" w14:textId="77777777" w:rsidR="0099244D" w:rsidRPr="00DA4C9F" w:rsidRDefault="0099244D" w:rsidP="00C10A90">
      <w:pPr>
        <w:pStyle w:val="H23GA"/>
        <w:rPr>
          <w:lang w:val="ar-SA" w:eastAsia="zh-TW" w:bidi="en-GB"/>
        </w:rPr>
      </w:pPr>
      <w:r w:rsidRPr="00DA4C9F">
        <w:rPr>
          <w:rtl/>
        </w:rPr>
        <w:tab/>
      </w:r>
      <w:r w:rsidRPr="00DA4C9F">
        <w:rPr>
          <w:rtl/>
        </w:rPr>
        <w:tab/>
        <w:t>تعريف التعذيب</w:t>
      </w:r>
    </w:p>
    <w:p w14:paraId="5A668B63" w14:textId="043E6526" w:rsidR="008A0C8F" w:rsidRPr="006E16C8" w:rsidRDefault="0099244D" w:rsidP="006E16C8">
      <w:pPr>
        <w:pStyle w:val="SingleTxtGA"/>
        <w:spacing w:line="350" w:lineRule="exact"/>
        <w:rPr>
          <w:spacing w:val="-4"/>
          <w:lang w:val="ar-SA" w:eastAsia="zh-TW" w:bidi="en-GB"/>
        </w:rPr>
      </w:pPr>
      <w:r w:rsidRPr="00DA4C9F">
        <w:rPr>
          <w:rFonts w:ascii="Simplified Arabic"/>
          <w:spacing w:val="-4"/>
          <w:rtl/>
        </w:rPr>
        <w:t>7</w:t>
      </w:r>
      <w:r w:rsidRPr="006E16C8">
        <w:rPr>
          <w:rFonts w:ascii="Simplified Arabic"/>
          <w:spacing w:val="-4"/>
          <w:rtl/>
        </w:rPr>
        <w:t>-</w:t>
      </w:r>
      <w:r w:rsidRPr="006E16C8">
        <w:rPr>
          <w:spacing w:val="-4"/>
          <w:rtl/>
        </w:rPr>
        <w:tab/>
        <w:t>يساور اللجنة القلق لعدم وجود تعريف للتعذيب في تشريعات الدولة الطرف، ولأن العقوبات المفروضة على جريمة التعذيب قد لا تتجاوز السجن لمدة سنتين، ولأن الحُكم الذي يجرم ممارسة التعذيب في القانون الجنائي لا ينص صراحة على أنه لا يجوز التذرع بأي ظروف استثنائية أيا</w:t>
      </w:r>
      <w:r w:rsidR="00802E3B" w:rsidRPr="006E16C8">
        <w:rPr>
          <w:rFonts w:hint="cs"/>
          <w:spacing w:val="-4"/>
          <w:rtl/>
        </w:rPr>
        <w:t>ً</w:t>
      </w:r>
      <w:r w:rsidRPr="006E16C8">
        <w:rPr>
          <w:spacing w:val="-4"/>
          <w:rtl/>
        </w:rPr>
        <w:t xml:space="preserve"> كانت لتبرير ممارسة التعذيب. ويساور اللجنة القلق أيضا</w:t>
      </w:r>
      <w:r w:rsidR="00802E3B" w:rsidRPr="006E16C8">
        <w:rPr>
          <w:rFonts w:hint="cs"/>
          <w:spacing w:val="-4"/>
          <w:rtl/>
        </w:rPr>
        <w:t>ً</w:t>
      </w:r>
      <w:r w:rsidRPr="006E16C8">
        <w:rPr>
          <w:spacing w:val="-4"/>
          <w:rtl/>
        </w:rPr>
        <w:t xml:space="preserve"> لأن القانون الجنائي لا ينص على عقوبات على أفعال المعاملة القاسية أو اللاإنسانية أو المهينة التي تحدث نتيجة للإهمال، بسبب اشتراط النية، وفقا</w:t>
      </w:r>
      <w:r w:rsidR="00802E3B" w:rsidRPr="006E16C8">
        <w:rPr>
          <w:rFonts w:hint="cs"/>
          <w:spacing w:val="-4"/>
          <w:rtl/>
        </w:rPr>
        <w:t>ً</w:t>
      </w:r>
      <w:r w:rsidRPr="006E16C8">
        <w:rPr>
          <w:spacing w:val="-4"/>
          <w:rtl/>
        </w:rPr>
        <w:t xml:space="preserve"> للمادة</w:t>
      </w:r>
      <w:r w:rsidR="00D91B6C" w:rsidRPr="006E16C8">
        <w:rPr>
          <w:rFonts w:hint="cs"/>
          <w:spacing w:val="-4"/>
          <w:rtl/>
        </w:rPr>
        <w:t> </w:t>
      </w:r>
      <w:r w:rsidRPr="00DA4C9F">
        <w:rPr>
          <w:rFonts w:ascii="Simplified Arabic"/>
          <w:spacing w:val="-4"/>
          <w:rtl/>
        </w:rPr>
        <w:t>420</w:t>
      </w:r>
      <w:r w:rsidRPr="006E16C8">
        <w:rPr>
          <w:rFonts w:ascii="Simplified Arabic"/>
          <w:spacing w:val="-4"/>
          <w:rtl/>
        </w:rPr>
        <w:t xml:space="preserve"> (</w:t>
      </w:r>
      <w:r w:rsidRPr="006E16C8">
        <w:rPr>
          <w:spacing w:val="-4"/>
          <w:rtl/>
        </w:rPr>
        <w:t xml:space="preserve">البنود </w:t>
      </w:r>
      <w:r w:rsidRPr="00DA4C9F">
        <w:rPr>
          <w:rFonts w:ascii="Simplified Arabic"/>
          <w:spacing w:val="-4"/>
          <w:rtl/>
        </w:rPr>
        <w:t>1</w:t>
      </w:r>
      <w:r w:rsidRPr="006E16C8">
        <w:rPr>
          <w:spacing w:val="-4"/>
          <w:rtl/>
        </w:rPr>
        <w:t xml:space="preserve"> و</w:t>
      </w:r>
      <w:r w:rsidRPr="00DA4C9F">
        <w:rPr>
          <w:rFonts w:ascii="Simplified Arabic"/>
          <w:spacing w:val="-4"/>
          <w:rtl/>
        </w:rPr>
        <w:t>2</w:t>
      </w:r>
      <w:r w:rsidRPr="006E16C8">
        <w:rPr>
          <w:spacing w:val="-4"/>
          <w:rtl/>
        </w:rPr>
        <w:t xml:space="preserve"> و</w:t>
      </w:r>
      <w:r w:rsidR="008A0C8F" w:rsidRPr="00DA4C9F">
        <w:rPr>
          <w:rFonts w:ascii="Simplified Arabic"/>
          <w:spacing w:val="-4"/>
          <w:rtl/>
        </w:rPr>
        <w:t>4</w:t>
      </w:r>
      <w:r w:rsidR="008A0C8F" w:rsidRPr="006E16C8">
        <w:rPr>
          <w:rFonts w:ascii="Simplified Arabic"/>
          <w:spacing w:val="-4"/>
          <w:rtl/>
        </w:rPr>
        <w:t>)</w:t>
      </w:r>
      <w:r w:rsidR="008A0C8F" w:rsidRPr="006E16C8">
        <w:rPr>
          <w:spacing w:val="-4"/>
          <w:rtl/>
        </w:rPr>
        <w:t>.</w:t>
      </w:r>
    </w:p>
    <w:p w14:paraId="7D10F0AC" w14:textId="74F360D9" w:rsidR="0099244D" w:rsidRPr="00DA4C9F" w:rsidRDefault="0099244D" w:rsidP="00C10A90">
      <w:pPr>
        <w:pStyle w:val="SingleTxtGA"/>
        <w:rPr>
          <w:b/>
          <w:bCs/>
          <w:lang w:val="ar-SA" w:eastAsia="zh-TW" w:bidi="en-GB"/>
        </w:rPr>
      </w:pPr>
      <w:r w:rsidRPr="00DA4C9F">
        <w:rPr>
          <w:rFonts w:ascii="Simplified Arabic"/>
          <w:rtl/>
        </w:rPr>
        <w:lastRenderedPageBreak/>
        <w:t>8</w:t>
      </w:r>
      <w:r w:rsidRPr="006E16C8">
        <w:rPr>
          <w:rFonts w:ascii="Simplified Arabic"/>
          <w:rtl/>
        </w:rPr>
        <w:t>-</w:t>
      </w:r>
      <w:r w:rsidRPr="00DA4C9F">
        <w:rPr>
          <w:rtl/>
        </w:rPr>
        <w:tab/>
      </w:r>
      <w:r w:rsidRPr="00DA4C9F">
        <w:rPr>
          <w:b/>
          <w:bCs/>
          <w:rtl/>
        </w:rPr>
        <w:t>تكرر اللجنة توصيتها</w:t>
      </w:r>
      <w:r w:rsidR="008A0C8F" w:rsidRPr="00DA4C9F">
        <w:rPr>
          <w:rStyle w:val="FootnoteReference"/>
          <w:b/>
          <w:bCs/>
          <w:rtl/>
        </w:rPr>
        <w:t>(</w:t>
      </w:r>
      <w:r w:rsidR="008A0C8F" w:rsidRPr="00DA4C9F">
        <w:rPr>
          <w:rStyle w:val="FootnoteReference"/>
          <w:b/>
          <w:bCs/>
          <w:lang w:val="en-US"/>
        </w:rPr>
        <w:footnoteReference w:id="4"/>
      </w:r>
      <w:r w:rsidR="00572110" w:rsidRPr="00DA4C9F">
        <w:rPr>
          <w:rStyle w:val="FootnoteReference"/>
          <w:b/>
          <w:bCs/>
          <w:rtl/>
        </w:rPr>
        <w:t>)</w:t>
      </w:r>
      <w:r w:rsidRPr="00DA4C9F">
        <w:rPr>
          <w:b/>
          <w:bCs/>
          <w:rtl/>
        </w:rPr>
        <w:t> بأن تعتمد الدولة الطرف تعريف</w:t>
      </w:r>
      <w:r w:rsidR="00D91B6C" w:rsidRPr="00DA4C9F">
        <w:rPr>
          <w:b/>
          <w:bCs/>
          <w:rtl/>
        </w:rPr>
        <w:t xml:space="preserve">اً </w:t>
      </w:r>
      <w:r w:rsidRPr="00DA4C9F">
        <w:rPr>
          <w:b/>
          <w:bCs/>
          <w:rtl/>
        </w:rPr>
        <w:t xml:space="preserve">للتعذيب يشمل جميع العناصر الواردة في المادة </w:t>
      </w:r>
      <w:r w:rsidRPr="00DA4C9F">
        <w:rPr>
          <w:rFonts w:ascii="Simplified Arabic"/>
          <w:b/>
          <w:bCs/>
          <w:rtl/>
        </w:rPr>
        <w:t>1</w:t>
      </w:r>
      <w:r w:rsidRPr="00DA4C9F">
        <w:rPr>
          <w:b/>
          <w:bCs/>
          <w:rtl/>
        </w:rPr>
        <w:t xml:space="preserve"> من الاتفاقية وأن تكفل تناسب العقوبات المفروضة على ممارسة التعذيب مع فداحة هذه الجريمة، وفق</w:t>
      </w:r>
      <w:r w:rsidR="00D91B6C" w:rsidRPr="00DA4C9F">
        <w:rPr>
          <w:b/>
          <w:bCs/>
          <w:rtl/>
        </w:rPr>
        <w:t xml:space="preserve">اً </w:t>
      </w:r>
      <w:r w:rsidRPr="00DA4C9F">
        <w:rPr>
          <w:b/>
          <w:bCs/>
          <w:rtl/>
        </w:rPr>
        <w:t xml:space="preserve">للمادة </w:t>
      </w:r>
      <w:r w:rsidRPr="00DA4C9F">
        <w:rPr>
          <w:rFonts w:ascii="Simplified Arabic"/>
          <w:b/>
          <w:bCs/>
          <w:rtl/>
        </w:rPr>
        <w:t>4(</w:t>
      </w:r>
      <w:r w:rsidR="008A0C8F" w:rsidRPr="00DA4C9F">
        <w:rPr>
          <w:rFonts w:ascii="Simplified Arabic"/>
          <w:b/>
          <w:bCs/>
          <w:rtl/>
        </w:rPr>
        <w:t>2)</w:t>
      </w:r>
      <w:r w:rsidR="008A0C8F" w:rsidRPr="00DA4C9F">
        <w:rPr>
          <w:b/>
          <w:bCs/>
          <w:rtl/>
        </w:rPr>
        <w:t xml:space="preserve"> </w:t>
      </w:r>
      <w:r w:rsidRPr="00DA4C9F">
        <w:rPr>
          <w:b/>
          <w:bCs/>
          <w:rtl/>
        </w:rPr>
        <w:t>من الاتفاقية. وتوجه اللجنة انتباه الدولة الطرف إلى أن أوجه التباين الخطيرة بين التعريف المحدد في الاتفاقية وذلك الوارد في القانون المحلي تؤدي إلى ثغرات فعلية أو محتملة تتيح إمكانية الإفلات من العقاب.</w:t>
      </w:r>
    </w:p>
    <w:p w14:paraId="0DEDE35C" w14:textId="77777777" w:rsidR="0099244D" w:rsidRPr="00DA4C9F" w:rsidRDefault="0099244D" w:rsidP="00C10A90">
      <w:pPr>
        <w:pStyle w:val="H23GA"/>
        <w:rPr>
          <w:lang w:val="ar-SA" w:eastAsia="zh-TW" w:bidi="en-GB"/>
        </w:rPr>
      </w:pPr>
      <w:r w:rsidRPr="00DA4C9F">
        <w:rPr>
          <w:rtl/>
        </w:rPr>
        <w:tab/>
      </w:r>
      <w:r w:rsidRPr="00DA4C9F">
        <w:rPr>
          <w:rtl/>
        </w:rPr>
        <w:tab/>
        <w:t>الضمانات القانونية الأساسية</w:t>
      </w:r>
    </w:p>
    <w:p w14:paraId="7A37F10C" w14:textId="0D9A144C" w:rsidR="0099244D" w:rsidRPr="00AA5354" w:rsidRDefault="0099244D" w:rsidP="005544FE">
      <w:pPr>
        <w:pStyle w:val="SingleTxtGA"/>
        <w:rPr>
          <w:lang w:val="ar-SA" w:eastAsia="zh-TW" w:bidi="en-GB"/>
        </w:rPr>
      </w:pPr>
      <w:r w:rsidRPr="00DA4C9F">
        <w:rPr>
          <w:rFonts w:ascii="Simplified Arabic"/>
          <w:rtl/>
        </w:rPr>
        <w:t>9</w:t>
      </w:r>
      <w:r w:rsidRPr="006E16C8">
        <w:rPr>
          <w:rFonts w:ascii="Simplified Arabic"/>
          <w:rtl/>
        </w:rPr>
        <w:t>-</w:t>
      </w:r>
      <w:r w:rsidRPr="006E16C8">
        <w:rPr>
          <w:rtl/>
        </w:rPr>
        <w:tab/>
      </w:r>
      <w:r w:rsidRPr="00AA5354">
        <w:rPr>
          <w:rtl/>
        </w:rPr>
        <w:t>يساور اللجنة القلق لأن الأشخاص المحتجزين، بمن فيهم القصر، لا يتمتعون، في الممارسة العملية، بجميع الضمانات القانونية الأساسية منذ بداية سلب حريتهم، وعلى وجه الخصوص:</w:t>
      </w:r>
    </w:p>
    <w:p w14:paraId="4F275524" w14:textId="6F2CA594" w:rsidR="0099244D" w:rsidRPr="00AA5354" w:rsidRDefault="005544FE" w:rsidP="005544FE">
      <w:pPr>
        <w:pStyle w:val="SingleTxtGA"/>
        <w:rPr>
          <w:lang w:val="ar-SA" w:eastAsia="zh-TW" w:bidi="en-GB"/>
        </w:rPr>
      </w:pPr>
      <w:r w:rsidRPr="006E16C8">
        <w:rPr>
          <w:rtl/>
        </w:rPr>
        <w:tab/>
      </w:r>
      <w:r w:rsidR="0099244D" w:rsidRPr="006E16C8">
        <w:rPr>
          <w:rtl/>
        </w:rPr>
        <w:t>(أ)</w:t>
      </w:r>
      <w:r w:rsidR="0099244D" w:rsidRPr="006E16C8">
        <w:rPr>
          <w:rtl/>
        </w:rPr>
        <w:tab/>
      </w:r>
      <w:r w:rsidR="0099244D" w:rsidRPr="00AA5354">
        <w:rPr>
          <w:rtl/>
        </w:rPr>
        <w:t>لا تتاح لهم دائم</w:t>
      </w:r>
      <w:r w:rsidR="00D91B6C">
        <w:rPr>
          <w:rtl/>
        </w:rPr>
        <w:t xml:space="preserve">اً </w:t>
      </w:r>
      <w:r w:rsidR="0099244D" w:rsidRPr="00AA5354">
        <w:rPr>
          <w:rtl/>
        </w:rPr>
        <w:t xml:space="preserve">إمكانية الحصول الفعلي على المساعدة القانونية المجانية منذ بداية سلب حريتهم، وهناك حالات لم </w:t>
      </w:r>
      <w:r w:rsidR="0099244D">
        <w:rPr>
          <w:rtl/>
        </w:rPr>
        <w:t>يُ</w:t>
      </w:r>
      <w:r w:rsidR="0099244D" w:rsidRPr="00AA5354">
        <w:rPr>
          <w:rtl/>
        </w:rPr>
        <w:t xml:space="preserve">تح فيها الحصول على المساعدة القانونية إلا عند وصولهم إلى المحكمة أو بعد حبسهم </w:t>
      </w:r>
      <w:r w:rsidR="0099244D">
        <w:rPr>
          <w:rtl/>
        </w:rPr>
        <w:t>ال</w:t>
      </w:r>
      <w:r w:rsidR="0099244D" w:rsidRPr="00AA5354">
        <w:rPr>
          <w:rtl/>
        </w:rPr>
        <w:t xml:space="preserve">احتياطي؛ </w:t>
      </w:r>
    </w:p>
    <w:p w14:paraId="32FA229E" w14:textId="68E8F053" w:rsidR="0099244D" w:rsidRPr="00AA5354" w:rsidRDefault="005544FE" w:rsidP="005544FE">
      <w:pPr>
        <w:pStyle w:val="SingleTxtGA"/>
        <w:rPr>
          <w:lang w:val="ar-SA" w:eastAsia="zh-TW" w:bidi="en-GB"/>
        </w:rPr>
      </w:pPr>
      <w:r w:rsidRPr="006E16C8">
        <w:rPr>
          <w:rtl/>
        </w:rPr>
        <w:tab/>
      </w:r>
      <w:r w:rsidR="0099244D" w:rsidRPr="006E16C8">
        <w:rPr>
          <w:rtl/>
        </w:rPr>
        <w:t>(ب)</w:t>
      </w:r>
      <w:r w:rsidR="0099244D" w:rsidRPr="006E16C8">
        <w:rPr>
          <w:rtl/>
        </w:rPr>
        <w:tab/>
      </w:r>
      <w:r w:rsidR="0099244D" w:rsidRPr="006E16C8">
        <w:rPr>
          <w:spacing w:val="-2"/>
          <w:rtl/>
        </w:rPr>
        <w:t>حضور ضباط الشرطة أثناء الفحوص الطبية الأولية للمحتجزين، وعدم حفظ المعلومات</w:t>
      </w:r>
      <w:r w:rsidR="0099244D" w:rsidRPr="00AA5354">
        <w:rPr>
          <w:rtl/>
        </w:rPr>
        <w:t xml:space="preserve"> الحساسة المتعلقة بنتائج الفحوص بطريقة سرية بما فيه الكفاية؛</w:t>
      </w:r>
    </w:p>
    <w:p w14:paraId="410EC763" w14:textId="4B612583" w:rsidR="0099244D" w:rsidRPr="00AA5354" w:rsidRDefault="005544FE" w:rsidP="005544FE">
      <w:pPr>
        <w:pStyle w:val="SingleTxtGA"/>
        <w:rPr>
          <w:lang w:val="ar-SA" w:eastAsia="zh-TW" w:bidi="en-GB"/>
        </w:rPr>
      </w:pPr>
      <w:r w:rsidRPr="006E16C8">
        <w:rPr>
          <w:rtl/>
        </w:rPr>
        <w:tab/>
      </w:r>
      <w:r w:rsidR="0099244D" w:rsidRPr="006E16C8">
        <w:rPr>
          <w:rtl/>
        </w:rPr>
        <w:t>(ج)</w:t>
      </w:r>
      <w:r w:rsidR="0099244D" w:rsidRPr="006E16C8">
        <w:rPr>
          <w:rtl/>
        </w:rPr>
        <w:tab/>
      </w:r>
      <w:r w:rsidR="0099244D" w:rsidRPr="00AA5354">
        <w:rPr>
          <w:rtl/>
        </w:rPr>
        <w:t xml:space="preserve">على الرغم من التحسينات الإيجابية التي طرأت على </w:t>
      </w:r>
      <w:r w:rsidR="0099244D">
        <w:rPr>
          <w:rtl/>
        </w:rPr>
        <w:t>تقديم</w:t>
      </w:r>
      <w:r w:rsidR="0099244D" w:rsidRPr="00AA5354">
        <w:rPr>
          <w:rtl/>
        </w:rPr>
        <w:t xml:space="preserve"> المعلومات للمحتجزين </w:t>
      </w:r>
      <w:r w:rsidR="0099244D">
        <w:rPr>
          <w:rtl/>
        </w:rPr>
        <w:t>بشأن</w:t>
      </w:r>
      <w:r w:rsidR="0099244D" w:rsidRPr="00AA5354">
        <w:rPr>
          <w:rtl/>
        </w:rPr>
        <w:t xml:space="preserve"> </w:t>
      </w:r>
      <w:r w:rsidR="0099244D">
        <w:rPr>
          <w:rtl/>
        </w:rPr>
        <w:t>ال</w:t>
      </w:r>
      <w:r w:rsidR="0099244D" w:rsidRPr="00AA5354">
        <w:rPr>
          <w:rtl/>
        </w:rPr>
        <w:t>حقوق</w:t>
      </w:r>
      <w:r w:rsidR="0099244D">
        <w:rPr>
          <w:rtl/>
        </w:rPr>
        <w:t xml:space="preserve"> المكفولة ل</w:t>
      </w:r>
      <w:r w:rsidR="0099244D" w:rsidRPr="00AA5354">
        <w:rPr>
          <w:rtl/>
        </w:rPr>
        <w:t>هم، فإن هذه المعلومات ليست شاملة بما فيه الكفاية؛</w:t>
      </w:r>
    </w:p>
    <w:p w14:paraId="6F03FF72" w14:textId="698C6DE7" w:rsidR="0099244D" w:rsidRPr="00AA5354" w:rsidRDefault="005544FE" w:rsidP="005544FE">
      <w:pPr>
        <w:pStyle w:val="SingleTxtGA"/>
        <w:rPr>
          <w:lang w:val="ar-SA" w:eastAsia="zh-TW" w:bidi="en-GB"/>
        </w:rPr>
      </w:pPr>
      <w:r w:rsidRPr="006E16C8">
        <w:rPr>
          <w:rtl/>
        </w:rPr>
        <w:tab/>
      </w:r>
      <w:r w:rsidR="0099244D" w:rsidRPr="006E16C8">
        <w:rPr>
          <w:rtl/>
        </w:rPr>
        <w:t>(د)</w:t>
      </w:r>
      <w:r w:rsidR="0099244D" w:rsidRPr="006E16C8">
        <w:rPr>
          <w:rtl/>
        </w:rPr>
        <w:tab/>
      </w:r>
      <w:r w:rsidR="0099244D" w:rsidRPr="00AA5354">
        <w:rPr>
          <w:rtl/>
        </w:rPr>
        <w:t>في بعض الحالات، يمنع المحتجزون من إخطار أحد أفراد الأسرة أو أي شخص آخر باعتقالهم، ولا سيما عندما يرى ضابط التحقيق أن ذلك قد يتعارض مع الإجراءات الجنائية؛</w:t>
      </w:r>
    </w:p>
    <w:p w14:paraId="13EA3CC2" w14:textId="15DBC827" w:rsidR="008A0C8F" w:rsidRPr="008A0C8F" w:rsidRDefault="005544FE" w:rsidP="005544FE">
      <w:pPr>
        <w:pStyle w:val="SingleTxtGA"/>
        <w:rPr>
          <w:lang w:val="ar-SA" w:eastAsia="zh-TW" w:bidi="en-GB"/>
        </w:rPr>
      </w:pPr>
      <w:r>
        <w:rPr>
          <w:rtl/>
        </w:rPr>
        <w:tab/>
      </w:r>
      <w:r w:rsidR="0099244D" w:rsidRPr="00AA5354">
        <w:rPr>
          <w:rtl/>
        </w:rPr>
        <w:t>(هـ)</w:t>
      </w:r>
      <w:r w:rsidR="0099244D" w:rsidRPr="006E16C8">
        <w:rPr>
          <w:spacing w:val="-4"/>
          <w:rtl/>
        </w:rPr>
        <w:tab/>
        <w:t>يحتجز الأحداث المشتبه فيهم في ظروف غير ملائمة وقد يجري استجوابهم دون حضور</w:t>
      </w:r>
      <w:r w:rsidR="0099244D" w:rsidRPr="00AA5354">
        <w:rPr>
          <w:rtl/>
        </w:rPr>
        <w:t xml:space="preserve"> أحد الوالدين أو محام أو أي شخص آخر موثوق به (المادة </w:t>
      </w:r>
      <w:r w:rsidR="008A0C8F" w:rsidRPr="00DA4C9F">
        <w:rPr>
          <w:rFonts w:ascii="Simplified Arabic"/>
          <w:rtl/>
        </w:rPr>
        <w:t>2</w:t>
      </w:r>
      <w:r w:rsidR="008A0C8F" w:rsidRPr="008A0C8F">
        <w:rPr>
          <w:rFonts w:ascii="Simplified Arabic"/>
          <w:rtl/>
        </w:rPr>
        <w:t>)</w:t>
      </w:r>
      <w:r w:rsidR="008A0C8F" w:rsidRPr="008A0C8F">
        <w:rPr>
          <w:rtl/>
        </w:rPr>
        <w:t>.</w:t>
      </w:r>
    </w:p>
    <w:p w14:paraId="4ADE33D6" w14:textId="1C299806" w:rsidR="0099244D" w:rsidRPr="00DA4C9F" w:rsidRDefault="0099244D" w:rsidP="00724DED">
      <w:pPr>
        <w:pStyle w:val="SingleTxtGA"/>
        <w:rPr>
          <w:b/>
          <w:bCs/>
          <w:lang w:val="ar-SA" w:eastAsia="zh-TW" w:bidi="en-GB"/>
        </w:rPr>
      </w:pPr>
      <w:r w:rsidRPr="00DA4C9F">
        <w:rPr>
          <w:rFonts w:ascii="Simplified Arabic"/>
          <w:rtl/>
        </w:rPr>
        <w:t>10</w:t>
      </w:r>
      <w:r w:rsidRPr="006E16C8">
        <w:rPr>
          <w:rFonts w:ascii="Simplified Arabic"/>
          <w:rtl/>
        </w:rPr>
        <w:t>-</w:t>
      </w:r>
      <w:r w:rsidRPr="00DA4C9F">
        <w:rPr>
          <w:rtl/>
        </w:rPr>
        <w:tab/>
      </w:r>
      <w:r w:rsidRPr="00DA4C9F">
        <w:rPr>
          <w:b/>
          <w:bCs/>
          <w:rtl/>
        </w:rPr>
        <w:t>ينبغي للدولة الطرف أن تكفل جميع الضمانات القانونية الأساسية، في القانون والممارسة على السواء، لجميع المحتجزين منذ بداية سلب حريتهم، بما في ذلك الحق في الآتي:</w:t>
      </w:r>
    </w:p>
    <w:p w14:paraId="49777E32" w14:textId="71D81F0D" w:rsidR="0099244D" w:rsidRPr="00DA4C9F" w:rsidRDefault="00724DED" w:rsidP="00724DED">
      <w:pPr>
        <w:pStyle w:val="SingleTxtGA"/>
        <w:rPr>
          <w:b/>
          <w:bCs/>
          <w:lang w:val="ar-SA" w:eastAsia="zh-TW" w:bidi="en-GB"/>
        </w:rPr>
      </w:pPr>
      <w:r w:rsidRPr="00DA4C9F">
        <w:rPr>
          <w:rtl/>
        </w:rPr>
        <w:tab/>
      </w:r>
      <w:r w:rsidR="0099244D" w:rsidRPr="00DA4C9F">
        <w:rPr>
          <w:rtl/>
        </w:rPr>
        <w:t>(أ)</w:t>
      </w:r>
      <w:r w:rsidR="0099244D" w:rsidRPr="00DA4C9F">
        <w:rPr>
          <w:rtl/>
        </w:rPr>
        <w:tab/>
      </w:r>
      <w:r w:rsidR="0099244D" w:rsidRPr="00DA4C9F">
        <w:rPr>
          <w:b/>
          <w:bCs/>
          <w:rtl/>
        </w:rPr>
        <w:t xml:space="preserve">الحصول على المساعدة من محام، بما في ذلك أثناء الاستجواب، والسماح لهم، عند الاقتضاء، بالحصول على مساعدة قانونية مجانية؛ </w:t>
      </w:r>
    </w:p>
    <w:p w14:paraId="08311BC2" w14:textId="0B2C1868" w:rsidR="0099244D" w:rsidRPr="00DA4C9F" w:rsidRDefault="00724DED" w:rsidP="00724DED">
      <w:pPr>
        <w:pStyle w:val="SingleTxtGA"/>
        <w:rPr>
          <w:b/>
          <w:bCs/>
          <w:lang w:val="ar-SA" w:eastAsia="zh-TW" w:bidi="en-GB"/>
        </w:rPr>
      </w:pPr>
      <w:r w:rsidRPr="00DA4C9F">
        <w:rPr>
          <w:rtl/>
        </w:rPr>
        <w:tab/>
      </w:r>
      <w:r w:rsidR="0099244D" w:rsidRPr="00DA4C9F">
        <w:rPr>
          <w:rtl/>
        </w:rPr>
        <w:t>(ب)</w:t>
      </w:r>
      <w:r w:rsidR="0099244D" w:rsidRPr="00DA4C9F">
        <w:rPr>
          <w:rtl/>
        </w:rPr>
        <w:tab/>
      </w:r>
      <w:r w:rsidR="0099244D" w:rsidRPr="00DA4C9F">
        <w:rPr>
          <w:b/>
          <w:bCs/>
          <w:rtl/>
        </w:rPr>
        <w:t xml:space="preserve">طلب وتلقي الفحص الطبي المجاني من قبل طبيب مستقل، أو طبيب من اختيارهم واحترام سرية نتائج الفحوص الطبية؛ </w:t>
      </w:r>
    </w:p>
    <w:p w14:paraId="5F02A1EA" w14:textId="75A88CC6" w:rsidR="0099244D" w:rsidRPr="00DA4C9F" w:rsidRDefault="00724DED" w:rsidP="00724DED">
      <w:pPr>
        <w:pStyle w:val="SingleTxtGA"/>
        <w:rPr>
          <w:b/>
          <w:bCs/>
          <w:lang w:val="ar-SA" w:eastAsia="zh-TW" w:bidi="en-GB"/>
        </w:rPr>
      </w:pPr>
      <w:r w:rsidRPr="00DA4C9F">
        <w:rPr>
          <w:rtl/>
        </w:rPr>
        <w:tab/>
      </w:r>
      <w:r w:rsidR="0099244D" w:rsidRPr="00DA4C9F">
        <w:rPr>
          <w:rtl/>
        </w:rPr>
        <w:t>(ج)</w:t>
      </w:r>
      <w:r w:rsidR="0099244D" w:rsidRPr="00DA4C9F">
        <w:rPr>
          <w:rtl/>
        </w:rPr>
        <w:tab/>
      </w:r>
      <w:r w:rsidR="0099244D" w:rsidRPr="00DA4C9F">
        <w:rPr>
          <w:b/>
          <w:bCs/>
          <w:rtl/>
        </w:rPr>
        <w:t>اطلاعهم بشكل تام وشامل على حقوقهم، وسبب اعتقالهم، وأي تهم موجهة إليهم، بلغة يفهمونها وبطريقة يسهل الوصول إليها؛</w:t>
      </w:r>
    </w:p>
    <w:p w14:paraId="030A6FF1" w14:textId="6DEB444F" w:rsidR="0099244D" w:rsidRPr="00DA4C9F" w:rsidRDefault="00724DED" w:rsidP="00724DED">
      <w:pPr>
        <w:pStyle w:val="SingleTxtGA"/>
        <w:rPr>
          <w:b/>
          <w:bCs/>
          <w:lang w:val="ar-SA" w:eastAsia="zh-TW" w:bidi="en-GB"/>
        </w:rPr>
      </w:pPr>
      <w:r w:rsidRPr="00DA4C9F">
        <w:rPr>
          <w:rtl/>
        </w:rPr>
        <w:tab/>
      </w:r>
      <w:r w:rsidR="0099244D" w:rsidRPr="00DA4C9F">
        <w:rPr>
          <w:rtl/>
        </w:rPr>
        <w:t>(د)</w:t>
      </w:r>
      <w:r w:rsidR="0099244D" w:rsidRPr="00DA4C9F">
        <w:rPr>
          <w:rtl/>
        </w:rPr>
        <w:tab/>
      </w:r>
      <w:r w:rsidR="0099244D" w:rsidRPr="00DA4C9F">
        <w:rPr>
          <w:b/>
          <w:bCs/>
          <w:rtl/>
        </w:rPr>
        <w:t xml:space="preserve">إبلاغ أحد أفراد الأسرة أو أي شخص آخر من اختيارهم باحتجازهم، بما في ذلك أثناء الاستجواب الأولي؛ </w:t>
      </w:r>
    </w:p>
    <w:p w14:paraId="42753389" w14:textId="081377E5" w:rsidR="0099244D" w:rsidRPr="00DA4C9F" w:rsidRDefault="00724DED" w:rsidP="00724DED">
      <w:pPr>
        <w:pStyle w:val="SingleTxtGA"/>
        <w:rPr>
          <w:b/>
          <w:bCs/>
          <w:lang w:val="en-US" w:eastAsia="zh-TW" w:bidi="en-GB"/>
        </w:rPr>
      </w:pPr>
      <w:r w:rsidRPr="00DA4C9F">
        <w:rPr>
          <w:b/>
          <w:bCs/>
          <w:rtl/>
        </w:rPr>
        <w:tab/>
      </w:r>
      <w:r w:rsidR="0099244D" w:rsidRPr="00DA4C9F">
        <w:rPr>
          <w:rtl/>
        </w:rPr>
        <w:t>(هـ)</w:t>
      </w:r>
      <w:r w:rsidR="0099244D" w:rsidRPr="00DA4C9F">
        <w:rPr>
          <w:rtl/>
        </w:rPr>
        <w:tab/>
      </w:r>
      <w:r w:rsidR="0099244D" w:rsidRPr="00DA4C9F">
        <w:rPr>
          <w:b/>
          <w:bCs/>
          <w:rtl/>
        </w:rPr>
        <w:t>أن يحتجزوا ويستجوبوا بطريقة تراعي سنهم وضعفهم وفهمهم، ولا سيما بالنسبة للأحداث.</w:t>
      </w:r>
    </w:p>
    <w:p w14:paraId="2546F773" w14:textId="77777777" w:rsidR="0099244D" w:rsidRPr="00DA4C9F" w:rsidRDefault="0099244D" w:rsidP="00724DED">
      <w:pPr>
        <w:pStyle w:val="H23GA"/>
        <w:rPr>
          <w:lang w:val="ar-SA" w:eastAsia="zh-TW" w:bidi="en-GB"/>
        </w:rPr>
      </w:pPr>
      <w:r w:rsidRPr="00DA4C9F">
        <w:rPr>
          <w:rtl/>
        </w:rPr>
        <w:lastRenderedPageBreak/>
        <w:tab/>
      </w:r>
      <w:r w:rsidRPr="00DA4C9F">
        <w:rPr>
          <w:rtl/>
        </w:rPr>
        <w:tab/>
        <w:t>المؤسسة الوطنية لحقوق الإنسان</w:t>
      </w:r>
    </w:p>
    <w:p w14:paraId="2E8FB7BE" w14:textId="14776777" w:rsidR="0099244D" w:rsidRPr="00AA5354" w:rsidRDefault="0099244D" w:rsidP="00724DED">
      <w:pPr>
        <w:pStyle w:val="SingleTxtGA"/>
        <w:rPr>
          <w:lang w:val="ar-SA" w:eastAsia="zh-TW" w:bidi="en-GB"/>
        </w:rPr>
      </w:pPr>
      <w:r w:rsidRPr="00DA4C9F">
        <w:rPr>
          <w:rFonts w:ascii="Simplified Arabic"/>
          <w:rtl/>
        </w:rPr>
        <w:t>11</w:t>
      </w:r>
      <w:r w:rsidRPr="006E16C8">
        <w:rPr>
          <w:rFonts w:ascii="Simplified Arabic"/>
          <w:rtl/>
        </w:rPr>
        <w:t>-</w:t>
      </w:r>
      <w:r w:rsidRPr="006E16C8">
        <w:rPr>
          <w:rtl/>
        </w:rPr>
        <w:tab/>
      </w:r>
      <w:r w:rsidRPr="00AA5354">
        <w:rPr>
          <w:rtl/>
        </w:rPr>
        <w:t xml:space="preserve">تثني اللجنة على الزيادات التدريجية في تخصيص التمويل للمركز الوطني السلوفاكي لحقوق الإنسان وما يرتبط بذلك من زيادة في الموارد البشرية للمركز، لكنها لا تزال تشعر بالقلق إزاء الولاية المحدودة للمركز، وعدم كفاية الوضوح والشفافية في اختيار أعضائه، وتقليص استقلاليته، وعدم وجود حصانة وظيفية واضحة وصريحة لأعضائه (المادة </w:t>
      </w:r>
      <w:r w:rsidR="008A0C8F" w:rsidRPr="00DA4C9F">
        <w:rPr>
          <w:rFonts w:ascii="Simplified Arabic"/>
          <w:rtl/>
        </w:rPr>
        <w:t>2</w:t>
      </w:r>
      <w:r w:rsidR="008A0C8F" w:rsidRPr="008A0C8F">
        <w:rPr>
          <w:rFonts w:ascii="Simplified Arabic"/>
          <w:rtl/>
        </w:rPr>
        <w:t>)</w:t>
      </w:r>
      <w:r w:rsidR="008A0C8F" w:rsidRPr="008A0C8F">
        <w:rPr>
          <w:rtl/>
        </w:rPr>
        <w:t xml:space="preserve">. </w:t>
      </w:r>
    </w:p>
    <w:p w14:paraId="5A88BA01" w14:textId="03DE11AE" w:rsidR="0099244D" w:rsidRPr="00DA4C9F" w:rsidRDefault="0099244D" w:rsidP="00724DED">
      <w:pPr>
        <w:pStyle w:val="SingleTxtGA"/>
        <w:rPr>
          <w:b/>
          <w:bCs/>
          <w:lang w:val="ar-SA" w:eastAsia="zh-TW" w:bidi="en-GB"/>
        </w:rPr>
      </w:pPr>
      <w:r w:rsidRPr="00DA4C9F">
        <w:rPr>
          <w:rFonts w:ascii="Simplified Arabic"/>
          <w:rtl/>
        </w:rPr>
        <w:t>12</w:t>
      </w:r>
      <w:r w:rsidRPr="006E16C8">
        <w:rPr>
          <w:rFonts w:ascii="Simplified Arabic"/>
          <w:rtl/>
        </w:rPr>
        <w:t>-</w:t>
      </w:r>
      <w:r w:rsidRPr="006E16C8">
        <w:rPr>
          <w:rtl/>
        </w:rPr>
        <w:tab/>
      </w:r>
      <w:r w:rsidRPr="00DA4C9F">
        <w:rPr>
          <w:b/>
          <w:bCs/>
          <w:rtl/>
        </w:rPr>
        <w:t>ينبغي للدولة الطرف أن تعدل التشريعات ذات الصلة بغية تعزيز ولاية المركز الوطني السلوفاكي لحقوق الإنسان واستقلاله، لجعله ممتثل</w:t>
      </w:r>
      <w:r w:rsidR="00D91B6C" w:rsidRPr="00DA4C9F">
        <w:rPr>
          <w:b/>
          <w:bCs/>
          <w:rtl/>
        </w:rPr>
        <w:t xml:space="preserve">اً </w:t>
      </w:r>
      <w:r w:rsidRPr="00DA4C9F">
        <w:rPr>
          <w:b/>
          <w:bCs/>
          <w:rtl/>
        </w:rPr>
        <w:t>امتثال</w:t>
      </w:r>
      <w:r w:rsidR="00D91B6C" w:rsidRPr="00DA4C9F">
        <w:rPr>
          <w:b/>
          <w:bCs/>
          <w:rtl/>
        </w:rPr>
        <w:t xml:space="preserve">اً </w:t>
      </w:r>
      <w:r w:rsidRPr="00DA4C9F">
        <w:rPr>
          <w:b/>
          <w:bCs/>
          <w:rtl/>
        </w:rPr>
        <w:t>تام</w:t>
      </w:r>
      <w:r w:rsidR="00D91B6C" w:rsidRPr="00DA4C9F">
        <w:rPr>
          <w:b/>
          <w:bCs/>
          <w:rtl/>
        </w:rPr>
        <w:t xml:space="preserve">اً </w:t>
      </w:r>
      <w:r w:rsidRPr="00DA4C9F">
        <w:rPr>
          <w:b/>
          <w:bCs/>
          <w:rtl/>
        </w:rPr>
        <w:t>للمبادئ المتعلقة بمركز المؤسسات الوطنية لتعزيز وحماية حقوق الإنسان (مبادئ باريس</w:t>
      </w:r>
      <w:r w:rsidR="008A0C8F" w:rsidRPr="00DA4C9F">
        <w:rPr>
          <w:b/>
          <w:bCs/>
          <w:rtl/>
        </w:rPr>
        <w:t xml:space="preserve">)، </w:t>
      </w:r>
      <w:r w:rsidRPr="00DA4C9F">
        <w:rPr>
          <w:b/>
          <w:bCs/>
          <w:rtl/>
        </w:rPr>
        <w:t xml:space="preserve">بما في ذلك عن طريق إقرار الحصانة الوظيفية لأعضائه، بموجب القانون. </w:t>
      </w:r>
    </w:p>
    <w:p w14:paraId="4A54AB3A" w14:textId="77777777" w:rsidR="0099244D" w:rsidRPr="00DA4C9F" w:rsidRDefault="0099244D" w:rsidP="00724DED">
      <w:pPr>
        <w:pStyle w:val="H23GA"/>
        <w:rPr>
          <w:lang w:val="ar-SA" w:eastAsia="zh-TW" w:bidi="en-GB"/>
        </w:rPr>
      </w:pPr>
      <w:r w:rsidRPr="00DA4C9F">
        <w:rPr>
          <w:rtl/>
        </w:rPr>
        <w:tab/>
      </w:r>
      <w:r w:rsidRPr="00DA4C9F">
        <w:rPr>
          <w:rtl/>
        </w:rPr>
        <w:tab/>
        <w:t>الاحتجاز السابق للمحاكمة</w:t>
      </w:r>
    </w:p>
    <w:p w14:paraId="65D75DAF" w14:textId="455A1940" w:rsidR="008A0C8F" w:rsidRPr="008A0C8F" w:rsidRDefault="0099244D" w:rsidP="00724DED">
      <w:pPr>
        <w:pStyle w:val="SingleTxtGA"/>
        <w:rPr>
          <w:lang w:val="ar-SA" w:eastAsia="zh-TW" w:bidi="en-GB"/>
        </w:rPr>
      </w:pPr>
      <w:r w:rsidRPr="00DA4C9F">
        <w:rPr>
          <w:rFonts w:ascii="Simplified Arabic"/>
          <w:rtl/>
        </w:rPr>
        <w:t>13</w:t>
      </w:r>
      <w:r w:rsidRPr="006E16C8">
        <w:rPr>
          <w:rFonts w:ascii="Simplified Arabic"/>
          <w:rtl/>
        </w:rPr>
        <w:t>-</w:t>
      </w:r>
      <w:r w:rsidRPr="006E16C8">
        <w:rPr>
          <w:rtl/>
        </w:rPr>
        <w:tab/>
      </w:r>
      <w:r w:rsidRPr="00AA5354">
        <w:rPr>
          <w:rtl/>
        </w:rPr>
        <w:t>تلاحظ اللجنة الخطوات التي اتخذتها الدولة الطرف مؤخر</w:t>
      </w:r>
      <w:r w:rsidR="00D91B6C">
        <w:rPr>
          <w:rtl/>
        </w:rPr>
        <w:t xml:space="preserve">اً </w:t>
      </w:r>
      <w:r w:rsidRPr="00AA5354">
        <w:rPr>
          <w:rtl/>
        </w:rPr>
        <w:t xml:space="preserve">للحد من اللجوء إلى الاحتجاز السابق للمحاكمة </w:t>
      </w:r>
      <w:r>
        <w:rPr>
          <w:rtl/>
        </w:rPr>
        <w:t>بغية</w:t>
      </w:r>
      <w:r w:rsidRPr="00AA5354">
        <w:rPr>
          <w:rtl/>
        </w:rPr>
        <w:t xml:space="preserve"> تعزيز تنفيذ التدابير غير الاحتجازية، لكنها لا تزال تشعر بالقلق إزاء الطول المفرط لمدة الإجراءات القضائية وعدم وجود مبادرة تشريعية لتعديل قانون الإجراءات الجنائية</w:t>
      </w:r>
      <w:r>
        <w:rPr>
          <w:rtl/>
        </w:rPr>
        <w:t>،</w:t>
      </w:r>
      <w:r w:rsidRPr="00AA5354">
        <w:rPr>
          <w:rtl/>
        </w:rPr>
        <w:t xml:space="preserve"> </w:t>
      </w:r>
      <w:r>
        <w:rPr>
          <w:rtl/>
        </w:rPr>
        <w:t>مما</w:t>
      </w:r>
      <w:r w:rsidRPr="00AA5354">
        <w:rPr>
          <w:rtl/>
        </w:rPr>
        <w:t xml:space="preserve"> يسمح بفترة احتجاز سابق للمحاكمة تصل إلى خمس سنوات (المادة </w:t>
      </w:r>
      <w:r w:rsidR="008A0C8F" w:rsidRPr="00DA4C9F">
        <w:rPr>
          <w:rFonts w:ascii="Simplified Arabic"/>
          <w:rtl/>
        </w:rPr>
        <w:t>2</w:t>
      </w:r>
      <w:r w:rsidR="008A0C8F" w:rsidRPr="008A0C8F">
        <w:rPr>
          <w:rFonts w:ascii="Simplified Arabic"/>
          <w:rtl/>
        </w:rPr>
        <w:t>)</w:t>
      </w:r>
      <w:r w:rsidR="008A0C8F" w:rsidRPr="008A0C8F">
        <w:rPr>
          <w:rtl/>
        </w:rPr>
        <w:t xml:space="preserve"> </w:t>
      </w:r>
      <w:r w:rsidRPr="00AA5354">
        <w:rPr>
          <w:rFonts w:ascii="Simplified Arabic"/>
          <w:rtl/>
        </w:rPr>
        <w:t>(</w:t>
      </w:r>
      <w:r w:rsidRPr="00AA5354">
        <w:rPr>
          <w:rtl/>
        </w:rPr>
        <w:t>الفقرتان</w:t>
      </w:r>
      <w:r w:rsidRPr="00DA4C9F">
        <w:rPr>
          <w:rFonts w:ascii="Simplified Arabic"/>
          <w:rtl/>
        </w:rPr>
        <w:t>11</w:t>
      </w:r>
      <w:r w:rsidRPr="00AA5354">
        <w:rPr>
          <w:rtl/>
        </w:rPr>
        <w:t xml:space="preserve"> و</w:t>
      </w:r>
      <w:r w:rsidRPr="00DA4C9F">
        <w:rPr>
          <w:rFonts w:ascii="Simplified Arabic"/>
          <w:rtl/>
        </w:rPr>
        <w:t>1</w:t>
      </w:r>
      <w:r w:rsidR="008A0C8F" w:rsidRPr="00DA4C9F">
        <w:rPr>
          <w:rFonts w:ascii="Simplified Arabic"/>
          <w:rtl/>
        </w:rPr>
        <w:t>6</w:t>
      </w:r>
      <w:r w:rsidR="008A0C8F" w:rsidRPr="008A0C8F">
        <w:rPr>
          <w:rFonts w:ascii="Simplified Arabic"/>
          <w:rtl/>
        </w:rPr>
        <w:t>)</w:t>
      </w:r>
      <w:r w:rsidR="008A0C8F" w:rsidRPr="008A0C8F">
        <w:rPr>
          <w:rtl/>
        </w:rPr>
        <w:t>.</w:t>
      </w:r>
    </w:p>
    <w:p w14:paraId="1AD5E330" w14:textId="72DBA84B" w:rsidR="0099244D" w:rsidRPr="00DA4C9F" w:rsidRDefault="0099244D" w:rsidP="00724DED">
      <w:pPr>
        <w:pStyle w:val="SingleTxtGA"/>
        <w:rPr>
          <w:b/>
          <w:bCs/>
          <w:lang w:val="ar-SA" w:eastAsia="zh-TW" w:bidi="en-GB"/>
        </w:rPr>
      </w:pPr>
      <w:r w:rsidRPr="00DA4C9F">
        <w:rPr>
          <w:rFonts w:ascii="Simplified Arabic"/>
          <w:rtl/>
        </w:rPr>
        <w:t>14</w:t>
      </w:r>
      <w:r w:rsidRPr="006E16C8">
        <w:rPr>
          <w:rFonts w:ascii="Simplified Arabic"/>
          <w:rtl/>
        </w:rPr>
        <w:t>-</w:t>
      </w:r>
      <w:r w:rsidRPr="00DA4C9F">
        <w:rPr>
          <w:rtl/>
        </w:rPr>
        <w:tab/>
      </w:r>
      <w:r w:rsidRPr="00DA4C9F">
        <w:rPr>
          <w:b/>
          <w:bCs/>
          <w:rtl/>
        </w:rPr>
        <w:t>ينبغي للدولة الطرف أن تعدل تشريعاتها بغية تخفيض مدة الاحتجاز السابق للمحاكمة، الذي ينبغي أن يكون تدبيرا</w:t>
      </w:r>
      <w:r w:rsidR="00D91B6C" w:rsidRPr="00DA4C9F">
        <w:rPr>
          <w:rFonts w:hint="cs"/>
          <w:b/>
          <w:bCs/>
          <w:rtl/>
        </w:rPr>
        <w:t>ً</w:t>
      </w:r>
      <w:r w:rsidRPr="00DA4C9F">
        <w:rPr>
          <w:b/>
          <w:bCs/>
          <w:rtl/>
        </w:rPr>
        <w:t xml:space="preserve"> استثنائيا</w:t>
      </w:r>
      <w:r w:rsidR="00D91B6C" w:rsidRPr="00DA4C9F">
        <w:rPr>
          <w:rFonts w:hint="cs"/>
          <w:b/>
          <w:bCs/>
          <w:rtl/>
        </w:rPr>
        <w:t>ً</w:t>
      </w:r>
      <w:r w:rsidRPr="00DA4C9F">
        <w:rPr>
          <w:b/>
          <w:bCs/>
          <w:rtl/>
        </w:rPr>
        <w:t>، واستخدامه لفترة زمنية محدودة، وتنظيمه بوضوح، وإخضاعه للإشراف القضائي في جميع الأوقات من أجل توفير الضمانات القانونية والإجرائية الأساسية. وينبغي للدولة الطرف مواصلة وتوسيع نطاق استخدام التدابير غير الاحتجازية بدل</w:t>
      </w:r>
      <w:r w:rsidR="00D91B6C" w:rsidRPr="00DA4C9F">
        <w:rPr>
          <w:b/>
          <w:bCs/>
          <w:rtl/>
        </w:rPr>
        <w:t xml:space="preserve">اً </w:t>
      </w:r>
      <w:r w:rsidRPr="00DA4C9F">
        <w:rPr>
          <w:b/>
          <w:bCs/>
          <w:rtl/>
        </w:rPr>
        <w:t>من الاحتجاز السابق للمحاكمة، وفق</w:t>
      </w:r>
      <w:r w:rsidR="00D91B6C" w:rsidRPr="00DA4C9F">
        <w:rPr>
          <w:b/>
          <w:bCs/>
          <w:rtl/>
        </w:rPr>
        <w:t xml:space="preserve">اً </w:t>
      </w:r>
      <w:r w:rsidRPr="00DA4C9F">
        <w:rPr>
          <w:b/>
          <w:bCs/>
          <w:rtl/>
        </w:rPr>
        <w:t>لقواعد الأمم المتحدة النموذجية الدنيا للتدابير غير الاحتجازية (قواعد طوكيو</w:t>
      </w:r>
      <w:r w:rsidR="008A0C8F" w:rsidRPr="00DA4C9F">
        <w:rPr>
          <w:b/>
          <w:bCs/>
          <w:rtl/>
        </w:rPr>
        <w:t xml:space="preserve">). </w:t>
      </w:r>
    </w:p>
    <w:p w14:paraId="1A795A58" w14:textId="77777777" w:rsidR="0099244D" w:rsidRPr="00DA4C9F" w:rsidRDefault="0099244D" w:rsidP="00724DED">
      <w:pPr>
        <w:pStyle w:val="H23GA"/>
        <w:rPr>
          <w:lang w:val="ar-SA" w:eastAsia="zh-TW" w:bidi="en-GB"/>
        </w:rPr>
      </w:pPr>
      <w:r w:rsidRPr="00DA4C9F">
        <w:rPr>
          <w:rtl/>
        </w:rPr>
        <w:tab/>
      </w:r>
      <w:r w:rsidRPr="00DA4C9F">
        <w:rPr>
          <w:rtl/>
        </w:rPr>
        <w:tab/>
        <w:t>الاستخدام المفرط للقوة من جانب الموظفين المكلفين بتنفيذ القانون، بما في ذلك العنف ضد الروما.</w:t>
      </w:r>
    </w:p>
    <w:p w14:paraId="3C8B9465" w14:textId="4A6B6AA7" w:rsidR="0099244D" w:rsidRPr="00DA4C9F" w:rsidRDefault="0099244D" w:rsidP="00724DED">
      <w:pPr>
        <w:pStyle w:val="SingleTxtGA"/>
        <w:rPr>
          <w:bCs/>
          <w:spacing w:val="2"/>
          <w:lang w:val="ar-SA" w:eastAsia="zh-TW" w:bidi="en-GB"/>
        </w:rPr>
      </w:pPr>
      <w:r w:rsidRPr="00DA4C9F">
        <w:rPr>
          <w:rFonts w:ascii="Simplified Arabic"/>
          <w:spacing w:val="2"/>
          <w:rtl/>
        </w:rPr>
        <w:t>15</w:t>
      </w:r>
      <w:r w:rsidRPr="006E16C8">
        <w:rPr>
          <w:rFonts w:ascii="Simplified Arabic"/>
          <w:spacing w:val="2"/>
          <w:rtl/>
        </w:rPr>
        <w:t>-</w:t>
      </w:r>
      <w:r w:rsidRPr="006E16C8">
        <w:rPr>
          <w:spacing w:val="2"/>
          <w:rtl/>
        </w:rPr>
        <w:tab/>
        <w:t>يساور اللجنة القلق إزاء التقارير الواردة عن الاستخدام المفرط للقوة، بالإضافة إلى التهديدات والإساءة اللفظية، من جانب الموظفين المكلفين بإنفاذ القوانين، ولا سيما ضد أفراد جماعة الروما. ويساور اللجنة القلق أيض</w:t>
      </w:r>
      <w:r w:rsidR="00D91B6C" w:rsidRPr="006E16C8">
        <w:rPr>
          <w:spacing w:val="2"/>
          <w:rtl/>
        </w:rPr>
        <w:t xml:space="preserve">اً </w:t>
      </w:r>
      <w:r w:rsidRPr="006E16C8">
        <w:rPr>
          <w:spacing w:val="2"/>
          <w:rtl/>
        </w:rPr>
        <w:t xml:space="preserve">إزاء انخفاض عدد الشكاوى والملاحقات القضائية والإدانات في مثل هذه الحالات، وتلاحظ أن التهم التي توجه إلى الموظفين المكلفين بإنفاذ القوانين تتعلق عادة بجرائم الإيذاء البدني أو إساءة استعمال السلطة، وليس بالتعذيب أو المعاملة القاسية أو اللاإنسانية أو المهينة. ويساور اللجنة القلق كذلك لأن الموظفين المكلفين بإنفاذ القوانين المتورطين في هذه الحوادث قد برئوا من ارتكاب أي مخالفات في قضية العنف المزعوم التي حظيت بتغطية إعلامية واسعة في </w:t>
      </w:r>
      <w:proofErr w:type="spellStart"/>
      <w:r w:rsidRPr="006E16C8">
        <w:rPr>
          <w:spacing w:val="2"/>
          <w:rtl/>
        </w:rPr>
        <w:t>مولدافا</w:t>
      </w:r>
      <w:proofErr w:type="spellEnd"/>
      <w:r w:rsidRPr="006E16C8">
        <w:rPr>
          <w:spacing w:val="2"/>
          <w:rtl/>
        </w:rPr>
        <w:t xml:space="preserve"> ناد </w:t>
      </w:r>
      <w:proofErr w:type="spellStart"/>
      <w:r w:rsidRPr="006E16C8">
        <w:rPr>
          <w:spacing w:val="2"/>
          <w:rtl/>
        </w:rPr>
        <w:t>بودفو</w:t>
      </w:r>
      <w:proofErr w:type="spellEnd"/>
      <w:r w:rsidRPr="006E16C8">
        <w:rPr>
          <w:spacing w:val="2"/>
          <w:rtl/>
        </w:rPr>
        <w:t xml:space="preserve"> في عام</w:t>
      </w:r>
      <w:r w:rsidR="00D91B6C" w:rsidRPr="006E16C8">
        <w:rPr>
          <w:rFonts w:hint="cs"/>
          <w:spacing w:val="2"/>
          <w:rtl/>
        </w:rPr>
        <w:t> </w:t>
      </w:r>
      <w:r w:rsidRPr="00DA4C9F">
        <w:rPr>
          <w:rFonts w:ascii="Simplified Arabic"/>
          <w:spacing w:val="2"/>
          <w:rtl/>
        </w:rPr>
        <w:t>2013</w:t>
      </w:r>
      <w:r w:rsidRPr="006E16C8">
        <w:rPr>
          <w:spacing w:val="2"/>
          <w:rtl/>
        </w:rPr>
        <w:t>، على الرغم من النتائج التي خلصت إليها المحكمة الأوروبية لحقوق الإنسان بأن التعذيب أو سوء المعاملة قد حدثا</w:t>
      </w:r>
      <w:r w:rsidR="008A0C8F" w:rsidRPr="006E16C8">
        <w:rPr>
          <w:rStyle w:val="FootnoteReference"/>
          <w:spacing w:val="2"/>
          <w:rtl/>
        </w:rPr>
        <w:t>(</w:t>
      </w:r>
      <w:r w:rsidR="008A0C8F" w:rsidRPr="00DA4C9F">
        <w:rPr>
          <w:rStyle w:val="FootnoteReference"/>
          <w:spacing w:val="2"/>
          <w:lang w:val="en-US"/>
        </w:rPr>
        <w:footnoteReference w:id="5"/>
      </w:r>
      <w:r w:rsidR="008A0C8F" w:rsidRPr="006E16C8">
        <w:rPr>
          <w:rStyle w:val="FootnoteReference"/>
          <w:spacing w:val="2"/>
          <w:rtl/>
        </w:rPr>
        <w:t>)</w:t>
      </w:r>
      <w:r w:rsidR="008A0C8F" w:rsidRPr="006E16C8">
        <w:rPr>
          <w:spacing w:val="2"/>
          <w:rtl/>
        </w:rPr>
        <w:t xml:space="preserve">. </w:t>
      </w:r>
      <w:r w:rsidRPr="006E16C8">
        <w:rPr>
          <w:spacing w:val="2"/>
          <w:rtl/>
        </w:rPr>
        <w:t>وبصورة أعم، يساور اللجنة القلق لأن المحكمة خلصت في أحكام سابقة أخرى إلى أن الدولة الطرف لم تجر تحقيقا</w:t>
      </w:r>
      <w:r w:rsidR="00D91B6C" w:rsidRPr="006E16C8">
        <w:rPr>
          <w:rFonts w:hint="cs"/>
          <w:spacing w:val="2"/>
          <w:rtl/>
        </w:rPr>
        <w:t>ً</w:t>
      </w:r>
      <w:r w:rsidRPr="006E16C8">
        <w:rPr>
          <w:spacing w:val="2"/>
          <w:rtl/>
        </w:rPr>
        <w:t xml:space="preserve"> وافيا</w:t>
      </w:r>
      <w:r w:rsidR="00D91B6C" w:rsidRPr="006E16C8">
        <w:rPr>
          <w:rFonts w:hint="cs"/>
          <w:spacing w:val="2"/>
          <w:rtl/>
        </w:rPr>
        <w:t>ً</w:t>
      </w:r>
      <w:r w:rsidRPr="006E16C8">
        <w:rPr>
          <w:spacing w:val="2"/>
          <w:rtl/>
        </w:rPr>
        <w:t xml:space="preserve"> في الدوافع التمييزية المتصلة بالاستخدام المفرط للقوة من جانب الموظفين المكلفين بإنفاذ القوانين ضد أفراد جماعة الروما (المواد </w:t>
      </w:r>
      <w:r w:rsidRPr="00DA4C9F">
        <w:rPr>
          <w:rFonts w:ascii="Simplified Arabic"/>
          <w:spacing w:val="2"/>
          <w:rtl/>
        </w:rPr>
        <w:t>2</w:t>
      </w:r>
      <w:r w:rsidRPr="006E16C8">
        <w:rPr>
          <w:spacing w:val="2"/>
          <w:rtl/>
        </w:rPr>
        <w:t xml:space="preserve"> و</w:t>
      </w:r>
      <w:r w:rsidRPr="00DA4C9F">
        <w:rPr>
          <w:rFonts w:ascii="Simplified Arabic"/>
          <w:spacing w:val="2"/>
          <w:rtl/>
        </w:rPr>
        <w:t>14</w:t>
      </w:r>
      <w:r w:rsidRPr="006E16C8">
        <w:rPr>
          <w:rFonts w:ascii="Simplified Arabic"/>
          <w:spacing w:val="2"/>
          <w:rtl/>
        </w:rPr>
        <w:t>-</w:t>
      </w:r>
      <w:r w:rsidRPr="00DA4C9F">
        <w:rPr>
          <w:rFonts w:ascii="Simplified Arabic"/>
          <w:spacing w:val="2"/>
          <w:rtl/>
        </w:rPr>
        <w:t>12</w:t>
      </w:r>
      <w:r w:rsidRPr="006E16C8">
        <w:rPr>
          <w:spacing w:val="2"/>
          <w:rtl/>
        </w:rPr>
        <w:t xml:space="preserve"> و</w:t>
      </w:r>
      <w:r w:rsidRPr="00DA4C9F">
        <w:rPr>
          <w:rFonts w:ascii="Simplified Arabic"/>
          <w:spacing w:val="2"/>
          <w:rtl/>
        </w:rPr>
        <w:t>16</w:t>
      </w:r>
      <w:r w:rsidRPr="006E16C8">
        <w:rPr>
          <w:rFonts w:ascii="Simplified Arabic"/>
          <w:spacing w:val="2"/>
          <w:rtl/>
        </w:rPr>
        <w:t>)</w:t>
      </w:r>
      <w:r w:rsidR="008A0C8F" w:rsidRPr="006E16C8">
        <w:rPr>
          <w:rStyle w:val="FootnoteReference"/>
          <w:spacing w:val="2"/>
          <w:rtl/>
        </w:rPr>
        <w:t>(</w:t>
      </w:r>
      <w:r w:rsidR="008A0C8F" w:rsidRPr="00DA4C9F">
        <w:rPr>
          <w:rStyle w:val="FootnoteReference"/>
          <w:spacing w:val="2"/>
          <w:lang w:val="en-US"/>
        </w:rPr>
        <w:footnoteReference w:id="6"/>
      </w:r>
      <w:r w:rsidR="008A0C8F" w:rsidRPr="006E16C8">
        <w:rPr>
          <w:rStyle w:val="FootnoteReference"/>
          <w:spacing w:val="2"/>
          <w:rtl/>
        </w:rPr>
        <w:t>)</w:t>
      </w:r>
      <w:r w:rsidR="008A0C8F" w:rsidRPr="006E16C8">
        <w:rPr>
          <w:spacing w:val="2"/>
          <w:rtl/>
        </w:rPr>
        <w:t xml:space="preserve">. </w:t>
      </w:r>
    </w:p>
    <w:p w14:paraId="51C8C9E5" w14:textId="488EE69C" w:rsidR="0099244D" w:rsidRPr="00DA4C9F" w:rsidRDefault="0099244D" w:rsidP="006E16C8">
      <w:pPr>
        <w:pStyle w:val="SingleTxtGA"/>
        <w:spacing w:line="350" w:lineRule="exact"/>
        <w:rPr>
          <w:b/>
          <w:bCs/>
          <w:rtl/>
          <w:lang w:val="en-US" w:eastAsia="zh-TW"/>
        </w:rPr>
      </w:pPr>
      <w:r w:rsidRPr="00DA4C9F">
        <w:rPr>
          <w:rFonts w:ascii="Simplified Arabic"/>
          <w:rtl/>
        </w:rPr>
        <w:lastRenderedPageBreak/>
        <w:t>16</w:t>
      </w:r>
      <w:r w:rsidRPr="006E16C8">
        <w:rPr>
          <w:rFonts w:ascii="Simplified Arabic"/>
          <w:rtl/>
        </w:rPr>
        <w:t>-</w:t>
      </w:r>
      <w:r w:rsidRPr="00DA4C9F">
        <w:rPr>
          <w:rtl/>
        </w:rPr>
        <w:tab/>
      </w:r>
      <w:r w:rsidRPr="00DA4C9F">
        <w:rPr>
          <w:b/>
          <w:bCs/>
          <w:rtl/>
        </w:rPr>
        <w:t>يجب على الدولة الطرف القيام بما يلي:</w:t>
      </w:r>
    </w:p>
    <w:p w14:paraId="1EF642EA" w14:textId="1D9286D6" w:rsidR="0099244D" w:rsidRPr="00DA4C9F" w:rsidRDefault="00724DED" w:rsidP="006E16C8">
      <w:pPr>
        <w:pStyle w:val="SingleTxtGA"/>
        <w:spacing w:line="350" w:lineRule="exact"/>
        <w:rPr>
          <w:b/>
          <w:bCs/>
          <w:lang w:val="en-US" w:eastAsia="zh-TW" w:bidi="en-GB"/>
        </w:rPr>
      </w:pPr>
      <w:r w:rsidRPr="00DA4C9F">
        <w:rPr>
          <w:rtl/>
        </w:rPr>
        <w:tab/>
      </w:r>
      <w:r w:rsidR="0099244D" w:rsidRPr="00DA4C9F">
        <w:rPr>
          <w:rtl/>
        </w:rPr>
        <w:t>(أ)</w:t>
      </w:r>
      <w:r w:rsidR="0099244D" w:rsidRPr="00DA4C9F">
        <w:rPr>
          <w:rtl/>
        </w:rPr>
        <w:tab/>
      </w:r>
      <w:r w:rsidR="0099244D" w:rsidRPr="00DA4C9F">
        <w:rPr>
          <w:b/>
          <w:bCs/>
          <w:rtl/>
        </w:rPr>
        <w:t>إجراء تحقيقات فورية ونزيهة وشاملة وفعالة في جميع مزاعم الاستخدام المفرط للقوة، بما في ذلك التعذيب وسوء المعاملة، من قبل الموظفين المكلفين بإنفاذ القانون، وضمان وقف المشتبه في ارتكابهم مثل هذه الأفعال فور</w:t>
      </w:r>
      <w:r w:rsidR="003941CD" w:rsidRPr="00DA4C9F">
        <w:rPr>
          <w:b/>
          <w:bCs/>
          <w:rtl/>
        </w:rPr>
        <w:t xml:space="preserve">اً </w:t>
      </w:r>
      <w:r w:rsidR="0099244D" w:rsidRPr="00DA4C9F">
        <w:rPr>
          <w:b/>
          <w:bCs/>
          <w:rtl/>
        </w:rPr>
        <w:t>عن أداء واجباتهم طوال فترة التحقيق، مع ضمان مراعاة مبدأ افتراض البراءة؛</w:t>
      </w:r>
      <w:r w:rsidR="00445599" w:rsidRPr="00DA4C9F">
        <w:rPr>
          <w:b/>
          <w:bCs/>
          <w:rtl/>
          <w:lang w:val="en-US" w:eastAsia="zh-TW"/>
        </w:rPr>
        <w:t xml:space="preserve"> </w:t>
      </w:r>
    </w:p>
    <w:p w14:paraId="6871D3FC" w14:textId="38D936B3" w:rsidR="0099244D" w:rsidRPr="00DA4C9F" w:rsidRDefault="00724DED" w:rsidP="006E16C8">
      <w:pPr>
        <w:pStyle w:val="SingleTxtGA"/>
        <w:spacing w:line="350" w:lineRule="exact"/>
        <w:rPr>
          <w:b/>
          <w:bCs/>
          <w:lang w:val="ar-SA" w:eastAsia="zh-TW" w:bidi="en-GB"/>
        </w:rPr>
      </w:pPr>
      <w:r w:rsidRPr="00DA4C9F">
        <w:rPr>
          <w:rtl/>
        </w:rPr>
        <w:tab/>
      </w:r>
      <w:r w:rsidR="0099244D" w:rsidRPr="00DA4C9F">
        <w:rPr>
          <w:rtl/>
        </w:rPr>
        <w:t>(ب)</w:t>
      </w:r>
      <w:r w:rsidR="0099244D" w:rsidRPr="00DA4C9F">
        <w:rPr>
          <w:rtl/>
        </w:rPr>
        <w:tab/>
      </w:r>
      <w:r w:rsidR="0099244D" w:rsidRPr="00DA4C9F">
        <w:rPr>
          <w:b/>
          <w:bCs/>
          <w:rtl/>
        </w:rPr>
        <w:t>مقاضاة الأشخاص المشتبه في ممارستهم التعذيب أو سوء المعاملة، بموجب المادة</w:t>
      </w:r>
      <w:r w:rsidR="003941CD" w:rsidRPr="00DA4C9F">
        <w:rPr>
          <w:rFonts w:hint="cs"/>
          <w:b/>
          <w:bCs/>
          <w:rtl/>
        </w:rPr>
        <w:t> </w:t>
      </w:r>
      <w:r w:rsidR="0099244D" w:rsidRPr="00DA4C9F">
        <w:rPr>
          <w:rFonts w:ascii="Simplified Arabic"/>
          <w:b/>
          <w:bCs/>
          <w:rtl/>
        </w:rPr>
        <w:t>420</w:t>
      </w:r>
      <w:r w:rsidR="0099244D" w:rsidRPr="00DA4C9F">
        <w:rPr>
          <w:b/>
          <w:bCs/>
          <w:rtl/>
        </w:rPr>
        <w:t xml:space="preserve"> من القانون الجنائي، وضمان حصولهم على أحكام تتناسب مع خطورة أفعالهم، وإنصاف الضحايا دون إبطاء؛</w:t>
      </w:r>
    </w:p>
    <w:p w14:paraId="71DE6799" w14:textId="6CAA13BE" w:rsidR="0099244D" w:rsidRPr="00DA4C9F" w:rsidRDefault="00724DED" w:rsidP="006E16C8">
      <w:pPr>
        <w:pStyle w:val="SingleTxtGA"/>
        <w:spacing w:line="350" w:lineRule="exact"/>
        <w:rPr>
          <w:b/>
          <w:bCs/>
          <w:lang w:val="ar-SA" w:eastAsia="zh-TW" w:bidi="en-GB"/>
        </w:rPr>
      </w:pPr>
      <w:r w:rsidRPr="00DA4C9F">
        <w:rPr>
          <w:rtl/>
        </w:rPr>
        <w:tab/>
      </w:r>
      <w:r w:rsidR="0099244D" w:rsidRPr="00DA4C9F">
        <w:rPr>
          <w:rtl/>
        </w:rPr>
        <w:t>(ج)</w:t>
      </w:r>
      <w:r w:rsidR="0099244D" w:rsidRPr="00DA4C9F">
        <w:rPr>
          <w:rtl/>
        </w:rPr>
        <w:tab/>
      </w:r>
      <w:r w:rsidR="0099244D" w:rsidRPr="00DA4C9F">
        <w:rPr>
          <w:b/>
          <w:bCs/>
          <w:rtl/>
        </w:rPr>
        <w:t>ضمان التحقيق الوافي في دوافع التمييز عند الاشتباه في أنها لعبت دورا</w:t>
      </w:r>
      <w:r w:rsidR="00AF43D1" w:rsidRPr="00DA4C9F">
        <w:rPr>
          <w:rFonts w:hint="cs"/>
          <w:b/>
          <w:bCs/>
          <w:rtl/>
        </w:rPr>
        <w:t>ً</w:t>
      </w:r>
      <w:r w:rsidR="0099244D" w:rsidRPr="00DA4C9F">
        <w:rPr>
          <w:b/>
          <w:bCs/>
          <w:rtl/>
        </w:rPr>
        <w:t xml:space="preserve"> في ارتكاب جريمة، وضمان اعتبار هذه الدوافع ظرفا</w:t>
      </w:r>
      <w:r w:rsidR="003941CD" w:rsidRPr="00DA4C9F">
        <w:rPr>
          <w:rFonts w:hint="cs"/>
          <w:b/>
          <w:bCs/>
          <w:rtl/>
        </w:rPr>
        <w:t>ً</w:t>
      </w:r>
      <w:r w:rsidR="0099244D" w:rsidRPr="00DA4C9F">
        <w:rPr>
          <w:b/>
          <w:bCs/>
          <w:rtl/>
        </w:rPr>
        <w:t xml:space="preserve"> مشددا</w:t>
      </w:r>
      <w:r w:rsidR="003941CD" w:rsidRPr="00DA4C9F">
        <w:rPr>
          <w:rFonts w:hint="cs"/>
          <w:b/>
          <w:bCs/>
          <w:rtl/>
        </w:rPr>
        <w:t>ً</w:t>
      </w:r>
      <w:r w:rsidR="0099244D" w:rsidRPr="00DA4C9F">
        <w:rPr>
          <w:b/>
          <w:bCs/>
          <w:rtl/>
        </w:rPr>
        <w:t xml:space="preserve"> للعقوبة في الملاحقة الجنائية؛</w:t>
      </w:r>
    </w:p>
    <w:p w14:paraId="7C395EDA" w14:textId="342F7D0C" w:rsidR="0099244D" w:rsidRPr="00DA4C9F" w:rsidRDefault="00724DED" w:rsidP="006E16C8">
      <w:pPr>
        <w:pStyle w:val="SingleTxtGA"/>
        <w:spacing w:line="350" w:lineRule="exact"/>
        <w:rPr>
          <w:b/>
          <w:bCs/>
          <w:lang w:val="ar-SA" w:eastAsia="zh-TW" w:bidi="en-GB"/>
        </w:rPr>
      </w:pPr>
      <w:r w:rsidRPr="00DA4C9F">
        <w:rPr>
          <w:rtl/>
        </w:rPr>
        <w:tab/>
      </w:r>
      <w:r w:rsidR="0099244D" w:rsidRPr="00DA4C9F">
        <w:rPr>
          <w:rtl/>
        </w:rPr>
        <w:t>(د)</w:t>
      </w:r>
      <w:r w:rsidR="0099244D" w:rsidRPr="00DA4C9F">
        <w:rPr>
          <w:rtl/>
        </w:rPr>
        <w:tab/>
      </w:r>
      <w:r w:rsidR="0099244D" w:rsidRPr="00DA4C9F">
        <w:rPr>
          <w:rFonts w:ascii="Times New Roman Bold" w:hAnsi="Times New Roman Bold"/>
          <w:b/>
          <w:bCs/>
          <w:spacing w:val="-2"/>
          <w:rtl/>
        </w:rPr>
        <w:t>تسجيل جميع الإجراءات التي تتخذها الشرطة بالفيديو، بما في ذلك أثناء الاستجواب،</w:t>
      </w:r>
      <w:r w:rsidR="0099244D" w:rsidRPr="00DA4C9F">
        <w:rPr>
          <w:b/>
          <w:bCs/>
          <w:rtl/>
        </w:rPr>
        <w:t xml:space="preserve"> وعن طريق استخدام كاميرات الجسم، وضمان حماية المبلغين عن أعمال التعذيب وسوء المعاملة، وكذلك الشهود على هذه الأفعال، من الأعمال الانتقامية، بما في ذلك التهم الجنائية؛</w:t>
      </w:r>
    </w:p>
    <w:p w14:paraId="3FF8BE37" w14:textId="2C5BBBD6" w:rsidR="0099244D" w:rsidRPr="00DA4C9F" w:rsidRDefault="00724DED" w:rsidP="006E16C8">
      <w:pPr>
        <w:pStyle w:val="SingleTxtGA"/>
        <w:spacing w:line="350" w:lineRule="exact"/>
        <w:rPr>
          <w:b/>
          <w:bCs/>
          <w:lang w:val="ar-SA" w:eastAsia="zh-TW" w:bidi="en-GB"/>
        </w:rPr>
      </w:pPr>
      <w:r w:rsidRPr="00DA4C9F">
        <w:rPr>
          <w:b/>
          <w:bCs/>
          <w:rtl/>
        </w:rPr>
        <w:tab/>
      </w:r>
      <w:r w:rsidR="0099244D" w:rsidRPr="00DA4C9F">
        <w:rPr>
          <w:rtl/>
        </w:rPr>
        <w:t>(هـ)</w:t>
      </w:r>
      <w:r w:rsidR="0099244D" w:rsidRPr="00DA4C9F">
        <w:rPr>
          <w:b/>
          <w:bCs/>
          <w:rtl/>
        </w:rPr>
        <w:tab/>
        <w:t xml:space="preserve">مواصلة العمل على مكافحة المواقف السلبية والوصم والتمييز تجاه أفراد جماعة الروما والأقليات الأخرى الموجودة في الدولة الطرف، بما في ذلك عن طريق تنفيذ برامج توعية وتوعية مجتمعية لعامة الجمهور، والرصد والتقييم المستمرين لتنفيذ استراتيجية تحقيق المساواة </w:t>
      </w:r>
      <w:proofErr w:type="spellStart"/>
      <w:r w:rsidR="0099244D" w:rsidRPr="00DA4C9F">
        <w:rPr>
          <w:b/>
          <w:bCs/>
          <w:rtl/>
        </w:rPr>
        <w:t>للروما</w:t>
      </w:r>
      <w:proofErr w:type="spellEnd"/>
      <w:r w:rsidR="0099244D" w:rsidRPr="00DA4C9F">
        <w:rPr>
          <w:b/>
          <w:bCs/>
          <w:rtl/>
        </w:rPr>
        <w:t xml:space="preserve"> وإدماجهم ومشاركتهم، بحلول عام </w:t>
      </w:r>
      <w:r w:rsidR="0099244D" w:rsidRPr="00DA4C9F">
        <w:rPr>
          <w:rFonts w:ascii="Simplified Arabic"/>
          <w:b/>
          <w:bCs/>
          <w:rtl/>
        </w:rPr>
        <w:t>2030</w:t>
      </w:r>
      <w:r w:rsidR="0099244D" w:rsidRPr="00DA4C9F">
        <w:rPr>
          <w:b/>
          <w:bCs/>
          <w:rtl/>
        </w:rPr>
        <w:t xml:space="preserve">، التي اعتمدت عام </w:t>
      </w:r>
      <w:r w:rsidR="0099244D" w:rsidRPr="00DA4C9F">
        <w:rPr>
          <w:rFonts w:ascii="Simplified Arabic"/>
          <w:b/>
          <w:bCs/>
          <w:rtl/>
        </w:rPr>
        <w:t>2021</w:t>
      </w:r>
      <w:r w:rsidR="0099244D" w:rsidRPr="00DA4C9F">
        <w:rPr>
          <w:b/>
          <w:bCs/>
          <w:rtl/>
        </w:rPr>
        <w:t>، لضمان فعاليتها؛</w:t>
      </w:r>
    </w:p>
    <w:p w14:paraId="44A628E9" w14:textId="5641C500" w:rsidR="0099244D" w:rsidRPr="00DA4C9F" w:rsidRDefault="00724DED" w:rsidP="006E16C8">
      <w:pPr>
        <w:pStyle w:val="SingleTxtGA"/>
        <w:spacing w:line="350" w:lineRule="exact"/>
        <w:rPr>
          <w:b/>
          <w:bCs/>
          <w:lang w:val="ar-SA" w:eastAsia="zh-TW" w:bidi="en-GB"/>
        </w:rPr>
      </w:pPr>
      <w:r w:rsidRPr="00DA4C9F">
        <w:rPr>
          <w:rtl/>
        </w:rPr>
        <w:tab/>
      </w:r>
      <w:r w:rsidR="0099244D" w:rsidRPr="00DA4C9F">
        <w:rPr>
          <w:rtl/>
        </w:rPr>
        <w:t>(و)</w:t>
      </w:r>
      <w:r w:rsidR="0099244D" w:rsidRPr="00DA4C9F">
        <w:rPr>
          <w:rtl/>
        </w:rPr>
        <w:tab/>
      </w:r>
      <w:r w:rsidR="0099244D" w:rsidRPr="00DA4C9F">
        <w:rPr>
          <w:b/>
          <w:bCs/>
          <w:rtl/>
        </w:rPr>
        <w:t>تزويد اللجنة ببيانات محدثة عن عدد حالات الاستخدام المفرط للقوة من جانب الموظفين المكلفين بإنفاذ القوانين التي جرى التحقيق فيها، على أن تكون مصنفة حسب العمر ونوع الجنس والأصل الإثني أو القومي للضحايا، وعدد الجناة الذين حوكموا بسبب ممارسة التعذيب وسوء المعاملة، والعقوبات المطبقة على من تثبت إدانتهم.</w:t>
      </w:r>
    </w:p>
    <w:p w14:paraId="357C3FD2" w14:textId="77777777" w:rsidR="0099244D" w:rsidRPr="00DA4C9F" w:rsidRDefault="0099244D" w:rsidP="00724DED">
      <w:pPr>
        <w:pStyle w:val="H23GA"/>
        <w:rPr>
          <w:lang w:val="ar-SA" w:eastAsia="zh-TW" w:bidi="en-GB"/>
        </w:rPr>
      </w:pPr>
      <w:r w:rsidRPr="00DA4C9F">
        <w:rPr>
          <w:rtl/>
        </w:rPr>
        <w:tab/>
      </w:r>
      <w:r w:rsidRPr="00DA4C9F">
        <w:rPr>
          <w:rtl/>
        </w:rPr>
        <w:tab/>
        <w:t>ظروف الاحتجاز</w:t>
      </w:r>
    </w:p>
    <w:p w14:paraId="7AA93892" w14:textId="6FA12E42" w:rsidR="0099244D" w:rsidRPr="00AA5354" w:rsidRDefault="0099244D" w:rsidP="006E16C8">
      <w:pPr>
        <w:pStyle w:val="SingleTxtGA"/>
        <w:spacing w:line="350" w:lineRule="exact"/>
        <w:rPr>
          <w:lang w:val="ar-SA" w:eastAsia="zh-TW" w:bidi="en-GB"/>
        </w:rPr>
      </w:pPr>
      <w:r w:rsidRPr="00DA4C9F">
        <w:rPr>
          <w:rFonts w:ascii="Simplified Arabic"/>
          <w:rtl/>
        </w:rPr>
        <w:t>17</w:t>
      </w:r>
      <w:r w:rsidRPr="006E16C8">
        <w:rPr>
          <w:rFonts w:ascii="Simplified Arabic"/>
          <w:rtl/>
        </w:rPr>
        <w:t>-</w:t>
      </w:r>
      <w:r w:rsidRPr="006E16C8">
        <w:rPr>
          <w:rtl/>
        </w:rPr>
        <w:tab/>
      </w:r>
      <w:r w:rsidRPr="00AA5354">
        <w:rPr>
          <w:rtl/>
        </w:rPr>
        <w:t>تحيط اللجنة علم</w:t>
      </w:r>
      <w:r w:rsidR="00AF43D1">
        <w:rPr>
          <w:rtl/>
        </w:rPr>
        <w:t xml:space="preserve">اً </w:t>
      </w:r>
      <w:r w:rsidRPr="00AA5354">
        <w:rPr>
          <w:rtl/>
        </w:rPr>
        <w:t xml:space="preserve">بالمعلومات </w:t>
      </w:r>
      <w:r>
        <w:rPr>
          <w:rtl/>
        </w:rPr>
        <w:t xml:space="preserve">المقدمة من </w:t>
      </w:r>
      <w:r w:rsidRPr="00AA5354">
        <w:rPr>
          <w:rtl/>
        </w:rPr>
        <w:t>الدولة الطرف</w:t>
      </w:r>
      <w:r>
        <w:rPr>
          <w:rtl/>
        </w:rPr>
        <w:t>،</w:t>
      </w:r>
      <w:r w:rsidRPr="00AA5354">
        <w:rPr>
          <w:rtl/>
        </w:rPr>
        <w:t xml:space="preserve"> والتي توضح تفاصيل الجهود الإيجابية المبذولة لتحسين الظروف المادية ونوعية الحياة للأشخاص مسلوبي الحرية، بمن فيهم أولئك الذين يقضون أحكام</w:t>
      </w:r>
      <w:r w:rsidR="00AF43D1">
        <w:rPr>
          <w:rtl/>
        </w:rPr>
        <w:t xml:space="preserve">اً </w:t>
      </w:r>
      <w:r w:rsidRPr="00AA5354">
        <w:rPr>
          <w:rtl/>
        </w:rPr>
        <w:t>بالسجن المؤبد، لكنها تشعر بالقلق إزاء ما يلي:</w:t>
      </w:r>
    </w:p>
    <w:p w14:paraId="48EC3EB6" w14:textId="0BA1C79D" w:rsidR="0099244D" w:rsidRPr="00AA5354" w:rsidRDefault="00724DED" w:rsidP="006E16C8">
      <w:pPr>
        <w:pStyle w:val="SingleTxtGA"/>
        <w:spacing w:line="350" w:lineRule="exact"/>
        <w:rPr>
          <w:lang w:val="ar-SA" w:eastAsia="zh-TW" w:bidi="en-GB"/>
        </w:rPr>
      </w:pPr>
      <w:r w:rsidRPr="006E16C8">
        <w:rPr>
          <w:rtl/>
        </w:rPr>
        <w:tab/>
      </w:r>
      <w:r w:rsidR="0099244D" w:rsidRPr="006E16C8">
        <w:rPr>
          <w:rtl/>
        </w:rPr>
        <w:t>(أ)</w:t>
      </w:r>
      <w:r w:rsidR="0099244D" w:rsidRPr="006E16C8">
        <w:rPr>
          <w:rtl/>
        </w:rPr>
        <w:tab/>
      </w:r>
      <w:r w:rsidR="0099244D" w:rsidRPr="00AA5354">
        <w:rPr>
          <w:rtl/>
        </w:rPr>
        <w:t xml:space="preserve">الظروف السيئة في زنزانات السجون وزنزانات الاحتجاز، بما في ذلك </w:t>
      </w:r>
      <w:r w:rsidR="0099244D" w:rsidRPr="00E36A63">
        <w:rPr>
          <w:rtl/>
        </w:rPr>
        <w:t xml:space="preserve">صِغَر </w:t>
      </w:r>
      <w:r w:rsidR="0099244D" w:rsidRPr="00AA5354">
        <w:rPr>
          <w:rtl/>
        </w:rPr>
        <w:t>مساح</w:t>
      </w:r>
      <w:r w:rsidR="0099244D">
        <w:rPr>
          <w:rtl/>
        </w:rPr>
        <w:t>ات</w:t>
      </w:r>
      <w:r w:rsidR="0099244D" w:rsidRPr="00AA5354">
        <w:rPr>
          <w:rtl/>
        </w:rPr>
        <w:t xml:space="preserve"> الزنازين، وانعدام الضوء الطبيعي، </w:t>
      </w:r>
      <w:r w:rsidR="0099244D">
        <w:rPr>
          <w:rtl/>
        </w:rPr>
        <w:t>وقلة</w:t>
      </w:r>
      <w:r w:rsidR="0099244D" w:rsidRPr="00AA5354">
        <w:rPr>
          <w:rtl/>
        </w:rPr>
        <w:t xml:space="preserve"> التهوية؛ </w:t>
      </w:r>
    </w:p>
    <w:p w14:paraId="2A2EA7C2" w14:textId="4FA87DE8" w:rsidR="0099244D" w:rsidRPr="00AA5354" w:rsidRDefault="00724DED" w:rsidP="006E16C8">
      <w:pPr>
        <w:pStyle w:val="SingleTxtGA"/>
        <w:spacing w:line="350" w:lineRule="exact"/>
        <w:rPr>
          <w:lang w:val="ar-SA" w:eastAsia="zh-TW" w:bidi="en-GB"/>
        </w:rPr>
      </w:pPr>
      <w:r w:rsidRPr="006E16C8">
        <w:rPr>
          <w:rtl/>
        </w:rPr>
        <w:tab/>
      </w:r>
      <w:r w:rsidR="0099244D" w:rsidRPr="006E16C8">
        <w:rPr>
          <w:rtl/>
        </w:rPr>
        <w:t>(ب)</w:t>
      </w:r>
      <w:r w:rsidR="0099244D" w:rsidRPr="006E16C8">
        <w:rPr>
          <w:rtl/>
        </w:rPr>
        <w:tab/>
      </w:r>
      <w:r w:rsidR="0099244D" w:rsidRPr="00AA5354">
        <w:rPr>
          <w:rtl/>
        </w:rPr>
        <w:t>الأنظمة القمعية المفروضة على السجناء الذين يخضعون لإجراءات أمنية مشددة ويقضون أحكام</w:t>
      </w:r>
      <w:r w:rsidR="00AF43D1">
        <w:rPr>
          <w:rtl/>
        </w:rPr>
        <w:t xml:space="preserve">اً </w:t>
      </w:r>
      <w:r w:rsidR="0099244D" w:rsidRPr="00AA5354">
        <w:rPr>
          <w:rtl/>
        </w:rPr>
        <w:t xml:space="preserve">بالسجن مدى الحياة، بما في ذلك عدم كفاية الوقت الذي يقضونه خارج الزنزانات، ومحدودية فرص الترفيه، </w:t>
      </w:r>
      <w:r w:rsidR="0099244D">
        <w:rPr>
          <w:rtl/>
        </w:rPr>
        <w:t>وتكبيل الأيدي</w:t>
      </w:r>
      <w:r w:rsidR="0099244D" w:rsidRPr="00AA5354">
        <w:rPr>
          <w:rtl/>
        </w:rPr>
        <w:t xml:space="preserve">، وحضور موظفي السجون أثناء إجراء الفحوص الطبية؛ </w:t>
      </w:r>
    </w:p>
    <w:p w14:paraId="5AE67692" w14:textId="6162F4F1" w:rsidR="0099244D" w:rsidRPr="00AA5354" w:rsidRDefault="00724DED" w:rsidP="006E16C8">
      <w:pPr>
        <w:pStyle w:val="SingleTxtGA"/>
        <w:spacing w:line="350" w:lineRule="exact"/>
        <w:rPr>
          <w:lang w:val="ar-SA" w:eastAsia="zh-TW" w:bidi="en-GB"/>
        </w:rPr>
      </w:pPr>
      <w:r w:rsidRPr="006E16C8">
        <w:rPr>
          <w:rtl/>
        </w:rPr>
        <w:tab/>
      </w:r>
      <w:r w:rsidR="0099244D" w:rsidRPr="006E16C8">
        <w:rPr>
          <w:rtl/>
        </w:rPr>
        <w:t>(ج)</w:t>
      </w:r>
      <w:r w:rsidR="0099244D" w:rsidRPr="006E16C8">
        <w:rPr>
          <w:rtl/>
        </w:rPr>
        <w:tab/>
      </w:r>
      <w:r w:rsidR="0099244D" w:rsidRPr="00AA5354">
        <w:rPr>
          <w:rtl/>
        </w:rPr>
        <w:t xml:space="preserve">الاستخدام المفرط والروتيني لعمليات التفتيش عن طريق </w:t>
      </w:r>
      <w:r w:rsidR="0099244D">
        <w:rPr>
          <w:rtl/>
        </w:rPr>
        <w:t>التجريد من الثياب</w:t>
      </w:r>
      <w:r w:rsidR="0099244D" w:rsidRPr="00AA5354">
        <w:rPr>
          <w:rtl/>
        </w:rPr>
        <w:t>، دون إجراء تقييم فردي لل</w:t>
      </w:r>
      <w:r w:rsidR="0099244D">
        <w:rPr>
          <w:rtl/>
        </w:rPr>
        <w:t>حالات</w:t>
      </w:r>
      <w:r w:rsidR="0099244D" w:rsidRPr="00AA5354">
        <w:rPr>
          <w:rtl/>
        </w:rPr>
        <w:t>، وتفتيش الأعضاء الأنثوية للفتيات، فهذه الإجرا</w:t>
      </w:r>
      <w:r w:rsidR="0099244D">
        <w:rPr>
          <w:rtl/>
        </w:rPr>
        <w:t>ء</w:t>
      </w:r>
      <w:r w:rsidR="0099244D" w:rsidRPr="00AA5354">
        <w:rPr>
          <w:rtl/>
        </w:rPr>
        <w:t>ات قد ت</w:t>
      </w:r>
      <w:r w:rsidR="0099244D">
        <w:rPr>
          <w:rtl/>
        </w:rPr>
        <w:t xml:space="preserve">شكل ضرباً من </w:t>
      </w:r>
      <w:r w:rsidR="0099244D" w:rsidRPr="00AA5354">
        <w:rPr>
          <w:rtl/>
        </w:rPr>
        <w:t>المعاملة القاسية أو اللاإنسانية أو المهينة؛</w:t>
      </w:r>
    </w:p>
    <w:p w14:paraId="565FA89D" w14:textId="51659BCD" w:rsidR="0099244D" w:rsidRPr="00AA5354" w:rsidRDefault="00724DED" w:rsidP="006E16C8">
      <w:pPr>
        <w:pStyle w:val="SingleTxtGA"/>
        <w:spacing w:line="350" w:lineRule="exact"/>
        <w:rPr>
          <w:lang w:val="ar-SA" w:eastAsia="zh-TW" w:bidi="en-GB"/>
        </w:rPr>
      </w:pPr>
      <w:r w:rsidRPr="006E16C8">
        <w:rPr>
          <w:rtl/>
        </w:rPr>
        <w:tab/>
      </w:r>
      <w:r w:rsidR="0099244D" w:rsidRPr="006E16C8">
        <w:rPr>
          <w:rtl/>
        </w:rPr>
        <w:t>(د)</w:t>
      </w:r>
      <w:r w:rsidR="0099244D" w:rsidRPr="006E16C8">
        <w:rPr>
          <w:rtl/>
        </w:rPr>
        <w:tab/>
      </w:r>
      <w:r w:rsidR="0099244D" w:rsidRPr="00AA5354">
        <w:rPr>
          <w:rtl/>
        </w:rPr>
        <w:t xml:space="preserve">عدم وجود موظفين طبيين مؤهلين في السجون، بمن فيهم المتخصصون في الأمراض النفسية والعقلية، مما يؤدي إلى محدودية فرص حصول السجناء على الرعاية </w:t>
      </w:r>
      <w:r w:rsidR="0099244D">
        <w:rPr>
          <w:rtl/>
        </w:rPr>
        <w:t xml:space="preserve">في مجال </w:t>
      </w:r>
      <w:r w:rsidR="0099244D" w:rsidRPr="00AA5354">
        <w:rPr>
          <w:rtl/>
        </w:rPr>
        <w:t xml:space="preserve">الصحية العقلية (المواد </w:t>
      </w:r>
      <w:r w:rsidR="0099244D" w:rsidRPr="00DA4C9F">
        <w:rPr>
          <w:rFonts w:ascii="Simplified Arabic"/>
          <w:rtl/>
        </w:rPr>
        <w:t>2</w:t>
      </w:r>
      <w:r w:rsidR="0099244D" w:rsidRPr="00AA5354">
        <w:rPr>
          <w:rtl/>
        </w:rPr>
        <w:t xml:space="preserve"> و</w:t>
      </w:r>
      <w:r w:rsidR="0099244D" w:rsidRPr="00DA4C9F">
        <w:rPr>
          <w:rFonts w:ascii="Simplified Arabic"/>
          <w:rtl/>
        </w:rPr>
        <w:t>11</w:t>
      </w:r>
      <w:r w:rsidR="0099244D" w:rsidRPr="00AA5354">
        <w:rPr>
          <w:rtl/>
        </w:rPr>
        <w:t xml:space="preserve"> و</w:t>
      </w:r>
      <w:r w:rsidR="0099244D" w:rsidRPr="00DA4C9F">
        <w:rPr>
          <w:rFonts w:ascii="Simplified Arabic"/>
          <w:rtl/>
        </w:rPr>
        <w:t>1</w:t>
      </w:r>
      <w:r w:rsidR="008A0C8F" w:rsidRPr="00DA4C9F">
        <w:rPr>
          <w:rFonts w:ascii="Simplified Arabic"/>
          <w:rtl/>
        </w:rPr>
        <w:t>6</w:t>
      </w:r>
      <w:r w:rsidR="008A0C8F" w:rsidRPr="008A0C8F">
        <w:rPr>
          <w:rFonts w:ascii="Simplified Arabic"/>
          <w:rtl/>
        </w:rPr>
        <w:t>)</w:t>
      </w:r>
      <w:r w:rsidR="008A0C8F" w:rsidRPr="008A0C8F">
        <w:rPr>
          <w:rtl/>
        </w:rPr>
        <w:t xml:space="preserve">. </w:t>
      </w:r>
    </w:p>
    <w:p w14:paraId="2ED46641" w14:textId="7C008AD5" w:rsidR="0099244D" w:rsidRPr="00DA4C9F" w:rsidRDefault="0099244D" w:rsidP="006E16C8">
      <w:pPr>
        <w:pStyle w:val="SingleTxtGA"/>
        <w:spacing w:line="340" w:lineRule="exact"/>
        <w:rPr>
          <w:rFonts w:ascii="Times New Roman Bold" w:hAnsi="Times New Roman Bold" w:hint="eastAsia"/>
          <w:b/>
          <w:bCs/>
          <w:spacing w:val="-2"/>
          <w:lang w:val="ar-SA" w:eastAsia="zh-TW" w:bidi="en-GB"/>
        </w:rPr>
      </w:pPr>
      <w:r w:rsidRPr="00DA4C9F">
        <w:rPr>
          <w:rFonts w:ascii="Simplified Arabic"/>
          <w:rtl/>
        </w:rPr>
        <w:lastRenderedPageBreak/>
        <w:t>18</w:t>
      </w:r>
      <w:r w:rsidRPr="006E16C8">
        <w:rPr>
          <w:rFonts w:ascii="Simplified Arabic"/>
          <w:rtl/>
        </w:rPr>
        <w:t>-</w:t>
      </w:r>
      <w:r w:rsidRPr="00DA4C9F">
        <w:rPr>
          <w:rtl/>
        </w:rPr>
        <w:tab/>
      </w:r>
      <w:r w:rsidRPr="00DA4C9F">
        <w:rPr>
          <w:b/>
          <w:bCs/>
          <w:rtl/>
        </w:rPr>
        <w:t>ينبغي للدولة الطرف أن تكفل امتثال ظروف الاحتجاز امتثال</w:t>
      </w:r>
      <w:r w:rsidR="00AF43D1" w:rsidRPr="00DA4C9F">
        <w:rPr>
          <w:b/>
          <w:bCs/>
          <w:rtl/>
        </w:rPr>
        <w:t xml:space="preserve">اً </w:t>
      </w:r>
      <w:r w:rsidRPr="00DA4C9F">
        <w:rPr>
          <w:b/>
          <w:bCs/>
          <w:rtl/>
        </w:rPr>
        <w:t>تام</w:t>
      </w:r>
      <w:r w:rsidR="00AF43D1" w:rsidRPr="00DA4C9F">
        <w:rPr>
          <w:b/>
          <w:bCs/>
          <w:rtl/>
        </w:rPr>
        <w:t xml:space="preserve">اً </w:t>
      </w:r>
      <w:r w:rsidRPr="00DA4C9F">
        <w:rPr>
          <w:b/>
          <w:bCs/>
          <w:rtl/>
        </w:rPr>
        <w:t xml:space="preserve">لقواعد الأمم المتحدة النموذجية الدنيا لمعاملة السجناء (قواعد نيلسون مانديلا) وقواعد الأمم المتحدة لمعاملة السجينات </w:t>
      </w:r>
      <w:r w:rsidRPr="00DA4C9F">
        <w:rPr>
          <w:rFonts w:ascii="Times New Roman Bold" w:hAnsi="Times New Roman Bold"/>
          <w:b/>
          <w:bCs/>
          <w:spacing w:val="-2"/>
          <w:rtl/>
        </w:rPr>
        <w:t>والتدابير غير الاحتجازية للمجرمات (قواعد بانكوك</w:t>
      </w:r>
      <w:r w:rsidR="008A0C8F" w:rsidRPr="00DA4C9F">
        <w:rPr>
          <w:rFonts w:ascii="Times New Roman Bold" w:hAnsi="Times New Roman Bold"/>
          <w:b/>
          <w:bCs/>
          <w:spacing w:val="-2"/>
          <w:rtl/>
        </w:rPr>
        <w:t xml:space="preserve">). </w:t>
      </w:r>
      <w:r w:rsidRPr="00DA4C9F">
        <w:rPr>
          <w:rFonts w:ascii="Times New Roman Bold" w:hAnsi="Times New Roman Bold"/>
          <w:b/>
          <w:bCs/>
          <w:spacing w:val="-2"/>
          <w:rtl/>
        </w:rPr>
        <w:t>وبوجه خاص، ينبغي للدولة الطرف القيام بما يلي:</w:t>
      </w:r>
    </w:p>
    <w:p w14:paraId="25638F93" w14:textId="21E4AF97" w:rsidR="0099244D" w:rsidRPr="00DA4C9F" w:rsidRDefault="00724DED" w:rsidP="006E16C8">
      <w:pPr>
        <w:pStyle w:val="SingleTxtGA"/>
        <w:spacing w:line="340" w:lineRule="exact"/>
        <w:rPr>
          <w:b/>
          <w:bCs/>
          <w:lang w:val="ar-SA" w:eastAsia="zh-TW" w:bidi="en-GB"/>
        </w:rPr>
      </w:pPr>
      <w:r w:rsidRPr="00DA4C9F">
        <w:rPr>
          <w:rtl/>
        </w:rPr>
        <w:tab/>
      </w:r>
      <w:r w:rsidR="0099244D" w:rsidRPr="00DA4C9F">
        <w:rPr>
          <w:rtl/>
        </w:rPr>
        <w:t>(أ)</w:t>
      </w:r>
      <w:r w:rsidR="0099244D" w:rsidRPr="00DA4C9F">
        <w:rPr>
          <w:rtl/>
        </w:rPr>
        <w:tab/>
      </w:r>
      <w:r w:rsidR="0099244D" w:rsidRPr="00DA4C9F">
        <w:rPr>
          <w:b/>
          <w:bCs/>
          <w:rtl/>
        </w:rPr>
        <w:t>ضمان أن يقتصر استخدام القيود على الظروف التي يكون فيها هذا الاستخدام ضروري</w:t>
      </w:r>
      <w:r w:rsidR="00AF43D1" w:rsidRPr="00DA4C9F">
        <w:rPr>
          <w:b/>
          <w:bCs/>
          <w:rtl/>
        </w:rPr>
        <w:t xml:space="preserve">اً </w:t>
      </w:r>
      <w:r w:rsidR="0099244D" w:rsidRPr="00DA4C9F">
        <w:rPr>
          <w:b/>
          <w:bCs/>
          <w:rtl/>
        </w:rPr>
        <w:t>ومتناسب</w:t>
      </w:r>
      <w:r w:rsidR="00AF43D1" w:rsidRPr="00DA4C9F">
        <w:rPr>
          <w:b/>
          <w:bCs/>
          <w:rtl/>
        </w:rPr>
        <w:t xml:space="preserve">اً </w:t>
      </w:r>
      <w:r w:rsidR="0099244D" w:rsidRPr="00DA4C9F">
        <w:rPr>
          <w:b/>
          <w:bCs/>
          <w:rtl/>
        </w:rPr>
        <w:t>بشكل مطلق، ويخضع لتنظيم صارم، ولأقصر فترة زمنية ممكنة؛</w:t>
      </w:r>
    </w:p>
    <w:p w14:paraId="7787CA93" w14:textId="3CCD8F83" w:rsidR="0099244D" w:rsidRPr="00DA4C9F" w:rsidRDefault="00724DED" w:rsidP="006E16C8">
      <w:pPr>
        <w:pStyle w:val="SingleTxtGA"/>
        <w:spacing w:line="340" w:lineRule="exact"/>
        <w:rPr>
          <w:b/>
          <w:bCs/>
          <w:lang w:val="ar-SA" w:eastAsia="zh-TW" w:bidi="en-GB"/>
        </w:rPr>
      </w:pPr>
      <w:r w:rsidRPr="00DA4C9F">
        <w:rPr>
          <w:rtl/>
        </w:rPr>
        <w:tab/>
      </w:r>
      <w:r w:rsidR="0099244D" w:rsidRPr="00DA4C9F">
        <w:rPr>
          <w:rtl/>
        </w:rPr>
        <w:t>(ب)</w:t>
      </w:r>
      <w:r w:rsidR="0099244D" w:rsidRPr="00DA4C9F">
        <w:rPr>
          <w:rtl/>
        </w:rPr>
        <w:tab/>
      </w:r>
      <w:r w:rsidR="0099244D" w:rsidRPr="00DA4C9F">
        <w:rPr>
          <w:b/>
          <w:bCs/>
          <w:rtl/>
        </w:rPr>
        <w:t>أن تقتصر ممارسة تفتيش الأشخاص مسلوبي الحرية عن طريق التجريد من الملابس على حالات استثنائية وضمان أن تكون عمليات التفتيش هذه، عند إجرائها، قائمة على اشتباه معقول في ارتكابهم مخالفات، وأن تستوفي معايير الضرورة والمعقولية والتناسب، وفق</w:t>
      </w:r>
      <w:r w:rsidR="00AF43D1" w:rsidRPr="00DA4C9F">
        <w:rPr>
          <w:b/>
          <w:bCs/>
          <w:rtl/>
        </w:rPr>
        <w:t xml:space="preserve">اً </w:t>
      </w:r>
      <w:r w:rsidR="0099244D" w:rsidRPr="00DA4C9F">
        <w:rPr>
          <w:b/>
          <w:bCs/>
          <w:rtl/>
        </w:rPr>
        <w:t xml:space="preserve">للقواعد من </w:t>
      </w:r>
      <w:r w:rsidR="0099244D" w:rsidRPr="00DA4C9F">
        <w:rPr>
          <w:rFonts w:ascii="Simplified Arabic"/>
          <w:b/>
          <w:bCs/>
          <w:rtl/>
        </w:rPr>
        <w:t>50</w:t>
      </w:r>
      <w:r w:rsidR="0099244D" w:rsidRPr="00DA4C9F">
        <w:rPr>
          <w:b/>
          <w:bCs/>
          <w:rtl/>
        </w:rPr>
        <w:t xml:space="preserve"> إلى</w:t>
      </w:r>
      <w:r w:rsidRPr="00DA4C9F">
        <w:rPr>
          <w:rFonts w:hint="cs"/>
          <w:b/>
          <w:bCs/>
          <w:rtl/>
        </w:rPr>
        <w:t> </w:t>
      </w:r>
      <w:r w:rsidR="0099244D" w:rsidRPr="00DA4C9F">
        <w:rPr>
          <w:rFonts w:ascii="Simplified Arabic"/>
          <w:b/>
          <w:bCs/>
          <w:rtl/>
        </w:rPr>
        <w:t>53</w:t>
      </w:r>
      <w:r w:rsidR="0099244D" w:rsidRPr="00DA4C9F">
        <w:rPr>
          <w:b/>
          <w:bCs/>
          <w:rtl/>
        </w:rPr>
        <w:t xml:space="preserve"> من قواعد نيلسون مانديلا؛ </w:t>
      </w:r>
    </w:p>
    <w:p w14:paraId="2F7350E1" w14:textId="6AB4C903" w:rsidR="0099244D" w:rsidRPr="00DA4C9F" w:rsidRDefault="00724DED" w:rsidP="006E16C8">
      <w:pPr>
        <w:pStyle w:val="SingleTxtGA"/>
        <w:spacing w:line="340" w:lineRule="exact"/>
        <w:rPr>
          <w:b/>
          <w:bCs/>
          <w:lang w:val="ar-SA" w:eastAsia="zh-TW" w:bidi="en-GB"/>
        </w:rPr>
      </w:pPr>
      <w:r w:rsidRPr="00DA4C9F">
        <w:rPr>
          <w:rtl/>
        </w:rPr>
        <w:tab/>
      </w:r>
      <w:r w:rsidR="0099244D" w:rsidRPr="00DA4C9F">
        <w:rPr>
          <w:rtl/>
        </w:rPr>
        <w:t>(ج)</w:t>
      </w:r>
      <w:r w:rsidR="0099244D" w:rsidRPr="00DA4C9F">
        <w:rPr>
          <w:rtl/>
        </w:rPr>
        <w:tab/>
      </w:r>
      <w:r w:rsidR="0099244D" w:rsidRPr="00DA4C9F">
        <w:rPr>
          <w:b/>
          <w:bCs/>
          <w:rtl/>
        </w:rPr>
        <w:t xml:space="preserve">ضمان تخصيص الموارد البشرية والمادية اللازمة للسجون من أجل توفير الرعاية الصحية الكافية للسجناء، بما في ذلك عن طريق تعيين موظفين مؤهلين لضمان توفير رعاية الصحة العقلية على وجه السرعة لجميع من يحتاجونها. </w:t>
      </w:r>
    </w:p>
    <w:p w14:paraId="75F29BBB" w14:textId="77777777" w:rsidR="0099244D" w:rsidRPr="00DA4C9F" w:rsidRDefault="0099244D" w:rsidP="00724DED">
      <w:pPr>
        <w:pStyle w:val="H23GA"/>
        <w:rPr>
          <w:lang w:val="ar-SA" w:eastAsia="zh-TW" w:bidi="en-GB"/>
        </w:rPr>
      </w:pPr>
      <w:r w:rsidRPr="00DA4C9F">
        <w:rPr>
          <w:rtl/>
        </w:rPr>
        <w:tab/>
      </w:r>
      <w:r w:rsidRPr="00DA4C9F">
        <w:rPr>
          <w:rtl/>
        </w:rPr>
        <w:tab/>
        <w:t>مرافق العلاج النفسي</w:t>
      </w:r>
    </w:p>
    <w:p w14:paraId="774D4686" w14:textId="4AB60F87" w:rsidR="0099244D" w:rsidRPr="00AA5354" w:rsidRDefault="0099244D" w:rsidP="006E16C8">
      <w:pPr>
        <w:pStyle w:val="SingleTxtGA"/>
        <w:spacing w:line="340" w:lineRule="exact"/>
        <w:rPr>
          <w:lang w:val="ar-SA" w:eastAsia="zh-TW" w:bidi="en-GB"/>
        </w:rPr>
      </w:pPr>
      <w:r w:rsidRPr="00DA4C9F">
        <w:rPr>
          <w:rFonts w:ascii="Simplified Arabic"/>
          <w:rtl/>
        </w:rPr>
        <w:t>19</w:t>
      </w:r>
      <w:r w:rsidRPr="006E16C8">
        <w:rPr>
          <w:rFonts w:ascii="Simplified Arabic"/>
          <w:rtl/>
        </w:rPr>
        <w:t>-</w:t>
      </w:r>
      <w:r w:rsidRPr="006E16C8">
        <w:rPr>
          <w:rtl/>
        </w:rPr>
        <w:tab/>
      </w:r>
      <w:r w:rsidRPr="00AA5354">
        <w:rPr>
          <w:rtl/>
        </w:rPr>
        <w:t xml:space="preserve">تعرب اللجنة عن تقديرها لرد الدولة الطرف الصريح بأنها تدرك </w:t>
      </w:r>
      <w:r>
        <w:rPr>
          <w:rtl/>
        </w:rPr>
        <w:t>وجود</w:t>
      </w:r>
      <w:r w:rsidRPr="00AA5354">
        <w:rPr>
          <w:rtl/>
        </w:rPr>
        <w:t xml:space="preserve"> مرضى منعوا من مغادرة مرافق الطب النفسي على الرغم من دخولهم طوعا، وأقرت بوجوب معالجة هذه الممارسة على سبيل الأولوية. غير أن اللجنة </w:t>
      </w:r>
      <w:r>
        <w:rPr>
          <w:rtl/>
        </w:rPr>
        <w:t>لا تزال</w:t>
      </w:r>
      <w:r w:rsidRPr="00AA5354">
        <w:rPr>
          <w:rtl/>
        </w:rPr>
        <w:t xml:space="preserve"> تشعر بالقلق إزاء ما يلي</w:t>
      </w:r>
      <w:r w:rsidRPr="00AA5354">
        <w:rPr>
          <w:rFonts w:ascii="Simplified Arabic"/>
        </w:rPr>
        <w:t>:</w:t>
      </w:r>
      <w:r w:rsidRPr="00AA5354">
        <w:rPr>
          <w:rtl/>
        </w:rPr>
        <w:t xml:space="preserve"> وعلاوة على ذلك، يساور اللجنة القلق إزاء ارتفاع معدلات الإيداع في مؤسسات الرعاية النفسية عموما. وتحيط اللجنة علم</w:t>
      </w:r>
      <w:r w:rsidR="00524FBD">
        <w:rPr>
          <w:rtl/>
        </w:rPr>
        <w:t xml:space="preserve">اً </w:t>
      </w:r>
      <w:r w:rsidRPr="00AA5354">
        <w:rPr>
          <w:rtl/>
        </w:rPr>
        <w:t>بآليات الرقابة التي أنشأتها الدولة الطرف، بما في ذلك هيئة مراقبة الرعاية الصحية؛ بيد أنها ت</w:t>
      </w:r>
      <w:r>
        <w:rPr>
          <w:rtl/>
        </w:rPr>
        <w:t>عرب عن ال</w:t>
      </w:r>
      <w:r w:rsidRPr="00AA5354">
        <w:rPr>
          <w:rtl/>
        </w:rPr>
        <w:t>أسف لأن هذه الآلية تعمل برد الفعل فقط وليست استباقية. وتحيط اللجنة علم</w:t>
      </w:r>
      <w:r w:rsidR="00524FBD">
        <w:rPr>
          <w:rtl/>
        </w:rPr>
        <w:t xml:space="preserve">اً </w:t>
      </w:r>
      <w:r w:rsidRPr="00AA5354">
        <w:rPr>
          <w:rtl/>
        </w:rPr>
        <w:t>أيض</w:t>
      </w:r>
      <w:r w:rsidR="00524FBD">
        <w:rPr>
          <w:rtl/>
        </w:rPr>
        <w:t xml:space="preserve">اً </w:t>
      </w:r>
      <w:r w:rsidRPr="00AA5354">
        <w:rPr>
          <w:rtl/>
        </w:rPr>
        <w:t xml:space="preserve">بالجهود التي تبذلها الدولة الطرف للقضاء على استخدام </w:t>
      </w:r>
      <w:r>
        <w:rPr>
          <w:rtl/>
        </w:rPr>
        <w:t>ال</w:t>
      </w:r>
      <w:r w:rsidRPr="000E00C0">
        <w:rPr>
          <w:rtl/>
        </w:rPr>
        <w:t>أسِرَّة</w:t>
      </w:r>
      <w:r w:rsidRPr="00AA5354">
        <w:rPr>
          <w:rtl/>
        </w:rPr>
        <w:t xml:space="preserve"> </w:t>
      </w:r>
      <w:proofErr w:type="spellStart"/>
      <w:r w:rsidRPr="00AA5354">
        <w:rPr>
          <w:rtl/>
        </w:rPr>
        <w:t>القفصية</w:t>
      </w:r>
      <w:proofErr w:type="spellEnd"/>
      <w:r w:rsidRPr="00AA5354">
        <w:rPr>
          <w:rtl/>
        </w:rPr>
        <w:t xml:space="preserve"> بحلول عام </w:t>
      </w:r>
      <w:r w:rsidRPr="00DA4C9F">
        <w:rPr>
          <w:rFonts w:ascii="Simplified Arabic"/>
          <w:rtl/>
        </w:rPr>
        <w:t>2025</w:t>
      </w:r>
      <w:r w:rsidRPr="00AA5354">
        <w:rPr>
          <w:rtl/>
        </w:rPr>
        <w:t>، وبجهودها العامة الرامية إلى مواصلة وضع تشريعات بشـأن استخدام القي</w:t>
      </w:r>
      <w:r>
        <w:rPr>
          <w:rtl/>
        </w:rPr>
        <w:t>و</w:t>
      </w:r>
      <w:r w:rsidRPr="00AA5354">
        <w:rPr>
          <w:rtl/>
        </w:rPr>
        <w:t xml:space="preserve">د في مرافق الرعاية الصحية (المادتان </w:t>
      </w:r>
      <w:r w:rsidRPr="00DA4C9F">
        <w:rPr>
          <w:rFonts w:ascii="Simplified Arabic"/>
          <w:rtl/>
        </w:rPr>
        <w:t>2</w:t>
      </w:r>
      <w:r w:rsidRPr="00AA5354">
        <w:rPr>
          <w:rtl/>
        </w:rPr>
        <w:t xml:space="preserve"> و</w:t>
      </w:r>
      <w:r w:rsidRPr="00DA4C9F">
        <w:rPr>
          <w:rFonts w:ascii="Simplified Arabic"/>
          <w:rtl/>
        </w:rPr>
        <w:t>1</w:t>
      </w:r>
      <w:r w:rsidR="008A0C8F" w:rsidRPr="00DA4C9F">
        <w:rPr>
          <w:rFonts w:ascii="Simplified Arabic"/>
          <w:rtl/>
        </w:rPr>
        <w:t>6</w:t>
      </w:r>
      <w:r w:rsidR="008A0C8F" w:rsidRPr="008A0C8F">
        <w:rPr>
          <w:rFonts w:ascii="Simplified Arabic"/>
          <w:rtl/>
        </w:rPr>
        <w:t>)</w:t>
      </w:r>
      <w:r w:rsidR="008A0C8F" w:rsidRPr="008A0C8F">
        <w:rPr>
          <w:rtl/>
        </w:rPr>
        <w:t xml:space="preserve">. </w:t>
      </w:r>
    </w:p>
    <w:p w14:paraId="6A976A9A" w14:textId="77777777" w:rsidR="0099244D" w:rsidRPr="00DA4C9F" w:rsidRDefault="0099244D" w:rsidP="006E16C8">
      <w:pPr>
        <w:pStyle w:val="SingleTxtGA"/>
        <w:spacing w:line="340" w:lineRule="exact"/>
        <w:rPr>
          <w:b/>
          <w:bCs/>
          <w:lang w:val="ar-SA" w:eastAsia="zh-TW" w:bidi="en-GB"/>
        </w:rPr>
      </w:pPr>
      <w:r w:rsidRPr="00DA4C9F">
        <w:rPr>
          <w:rFonts w:ascii="Simplified Arabic"/>
          <w:rtl/>
        </w:rPr>
        <w:t>20</w:t>
      </w:r>
      <w:r w:rsidRPr="006E16C8">
        <w:rPr>
          <w:rFonts w:ascii="Simplified Arabic"/>
          <w:rtl/>
        </w:rPr>
        <w:t>-</w:t>
      </w:r>
      <w:r w:rsidRPr="00DA4C9F">
        <w:rPr>
          <w:rtl/>
        </w:rPr>
        <w:tab/>
      </w:r>
      <w:r w:rsidRPr="00DA4C9F">
        <w:rPr>
          <w:b/>
          <w:bCs/>
          <w:rtl/>
        </w:rPr>
        <w:t>يجب على الدولة الطرف القيام بما يلي:</w:t>
      </w:r>
    </w:p>
    <w:p w14:paraId="4DE193C0" w14:textId="46FA6DCB" w:rsidR="0099244D" w:rsidRPr="00DA4C9F" w:rsidRDefault="00724DED" w:rsidP="006E16C8">
      <w:pPr>
        <w:pStyle w:val="SingleTxtGA"/>
        <w:spacing w:line="340" w:lineRule="exact"/>
        <w:rPr>
          <w:b/>
          <w:bCs/>
          <w:lang w:val="ar-SA" w:eastAsia="zh-TW" w:bidi="en-GB"/>
        </w:rPr>
      </w:pPr>
      <w:r w:rsidRPr="00DA4C9F">
        <w:rPr>
          <w:rtl/>
        </w:rPr>
        <w:tab/>
      </w:r>
      <w:r w:rsidR="0099244D" w:rsidRPr="00DA4C9F">
        <w:rPr>
          <w:rtl/>
        </w:rPr>
        <w:t>(أ)</w:t>
      </w:r>
      <w:r w:rsidR="0099244D" w:rsidRPr="00DA4C9F">
        <w:rPr>
          <w:rtl/>
        </w:rPr>
        <w:tab/>
      </w:r>
      <w:r w:rsidR="0099244D" w:rsidRPr="00DA4C9F">
        <w:rPr>
          <w:b/>
          <w:bCs/>
          <w:rtl/>
        </w:rPr>
        <w:t>ضمان احترام الحق في الحرية للمرضى الذين يدخلون طوع</w:t>
      </w:r>
      <w:r w:rsidR="00524FBD" w:rsidRPr="00DA4C9F">
        <w:rPr>
          <w:b/>
          <w:bCs/>
          <w:rtl/>
        </w:rPr>
        <w:t xml:space="preserve">اً </w:t>
      </w:r>
      <w:r w:rsidR="0099244D" w:rsidRPr="00DA4C9F">
        <w:rPr>
          <w:b/>
          <w:bCs/>
          <w:rtl/>
        </w:rPr>
        <w:t>إلى مرافق الرعاية النفسية، بما في ذلك عن طريق كفالة أن ينص القانون على ضمانات كافية لهؤلاء المرضى تكون مصحوبة بسبل فعالة للطعن في الإيداع غير الطوعي في مؤسسات الرعاية؛</w:t>
      </w:r>
    </w:p>
    <w:p w14:paraId="61EE059D" w14:textId="56FB291C" w:rsidR="0099244D" w:rsidRPr="00DA4C9F" w:rsidRDefault="00724DED" w:rsidP="006E16C8">
      <w:pPr>
        <w:pStyle w:val="SingleTxtGA"/>
        <w:spacing w:line="340" w:lineRule="exact"/>
        <w:rPr>
          <w:b/>
          <w:bCs/>
          <w:lang w:val="ar-SA" w:eastAsia="zh-TW" w:bidi="en-GB"/>
        </w:rPr>
      </w:pPr>
      <w:r w:rsidRPr="00DA4C9F">
        <w:rPr>
          <w:rtl/>
        </w:rPr>
        <w:tab/>
      </w:r>
      <w:r w:rsidR="0099244D" w:rsidRPr="00DA4C9F">
        <w:rPr>
          <w:rtl/>
        </w:rPr>
        <w:t>(ب)</w:t>
      </w:r>
      <w:r w:rsidR="0099244D" w:rsidRPr="00DA4C9F">
        <w:rPr>
          <w:rtl/>
        </w:rPr>
        <w:tab/>
      </w:r>
      <w:r w:rsidR="0099244D" w:rsidRPr="00DA4C9F">
        <w:rPr>
          <w:b/>
          <w:bCs/>
          <w:rtl/>
        </w:rPr>
        <w:t>كفالة تزويد الآلية الوقائية الوطنية المنشأة حديثا بالموارد المالية والبشرية الكافية، بما في ذلك الموظفون المتخصصون، بغية إجراء رصد وقائي منتظم وفعال لمرافق الرعاية النفسية بهدف الحد من إمكانية ممارسة التعذيب والمعاملة القاسية أو اللاإنسانية أو المهينة، وذلك عوض</w:t>
      </w:r>
      <w:r w:rsidR="00524FBD" w:rsidRPr="00DA4C9F">
        <w:rPr>
          <w:b/>
          <w:bCs/>
          <w:rtl/>
        </w:rPr>
        <w:t xml:space="preserve">اً </w:t>
      </w:r>
      <w:r w:rsidR="0099244D" w:rsidRPr="00DA4C9F">
        <w:rPr>
          <w:b/>
          <w:bCs/>
          <w:rtl/>
        </w:rPr>
        <w:t xml:space="preserve">عن إنشاء آلية وقائية قائمة بذاتها لها ولاية محددة على مرافق الرعاية النفسية؛ </w:t>
      </w:r>
    </w:p>
    <w:p w14:paraId="035A4236" w14:textId="1FB4FCBD" w:rsidR="0099244D" w:rsidRPr="00DA4C9F" w:rsidRDefault="00724DED" w:rsidP="006E16C8">
      <w:pPr>
        <w:pStyle w:val="SingleTxtGA"/>
        <w:spacing w:line="340" w:lineRule="exact"/>
        <w:rPr>
          <w:b/>
          <w:bCs/>
          <w:lang w:val="ar-SA" w:eastAsia="zh-TW" w:bidi="en-GB"/>
        </w:rPr>
      </w:pPr>
      <w:r w:rsidRPr="00DA4C9F">
        <w:rPr>
          <w:rtl/>
        </w:rPr>
        <w:tab/>
      </w:r>
      <w:r w:rsidR="0099244D" w:rsidRPr="00DA4C9F">
        <w:rPr>
          <w:rtl/>
        </w:rPr>
        <w:t>(ج)</w:t>
      </w:r>
      <w:r w:rsidR="0099244D" w:rsidRPr="00DA4C9F">
        <w:rPr>
          <w:rtl/>
        </w:rPr>
        <w:tab/>
      </w:r>
      <w:r w:rsidR="0099244D" w:rsidRPr="00DA4C9F">
        <w:rPr>
          <w:b/>
          <w:bCs/>
          <w:rtl/>
        </w:rPr>
        <w:t xml:space="preserve">مواصلة وتكثيف جهودها الرامية إلى إلغاء الرعاية المؤسسية والاستعاضة عنها بخدمات الرعاية البديلة والمجتمعية، بما في ذلك عن طريق التنفيذ الفعال للاستراتيجية الوطنية لإلغاء الطابع المؤسسي للخدمات الاجتماعية ونظام الرعاية البديلة، المعتمدة في عام </w:t>
      </w:r>
      <w:r w:rsidR="0099244D" w:rsidRPr="00DA4C9F">
        <w:rPr>
          <w:rFonts w:ascii="Simplified Arabic"/>
          <w:b/>
          <w:bCs/>
          <w:rtl/>
        </w:rPr>
        <w:t>2021</w:t>
      </w:r>
      <w:r w:rsidR="0099244D" w:rsidRPr="00DA4C9F">
        <w:rPr>
          <w:b/>
          <w:bCs/>
          <w:rtl/>
        </w:rPr>
        <w:t>؛</w:t>
      </w:r>
    </w:p>
    <w:p w14:paraId="446C2332" w14:textId="2A1273CE" w:rsidR="008A0C8F" w:rsidRPr="008A0C8F" w:rsidRDefault="00724DED" w:rsidP="006E16C8">
      <w:pPr>
        <w:pStyle w:val="SingleTxtGA"/>
        <w:spacing w:line="340" w:lineRule="exact"/>
        <w:rPr>
          <w:lang w:val="en-US" w:eastAsia="zh-TW" w:bidi="en-GB"/>
        </w:rPr>
      </w:pPr>
      <w:r w:rsidRPr="00DA4C9F">
        <w:rPr>
          <w:rtl/>
        </w:rPr>
        <w:tab/>
      </w:r>
      <w:r w:rsidR="0099244D" w:rsidRPr="00DA4C9F">
        <w:rPr>
          <w:rtl/>
        </w:rPr>
        <w:t>(د)</w:t>
      </w:r>
      <w:r w:rsidR="0099244D" w:rsidRPr="00DA4C9F">
        <w:rPr>
          <w:rtl/>
        </w:rPr>
        <w:tab/>
      </w:r>
      <w:r w:rsidR="0099244D" w:rsidRPr="00DA4C9F">
        <w:rPr>
          <w:b/>
          <w:bCs/>
          <w:rtl/>
        </w:rPr>
        <w:t xml:space="preserve">تسريع الجهود الرامية إلى القضاء على استخدام الأسِرَّة </w:t>
      </w:r>
      <w:proofErr w:type="spellStart"/>
      <w:r w:rsidR="0099244D" w:rsidRPr="00DA4C9F">
        <w:rPr>
          <w:b/>
          <w:bCs/>
          <w:rtl/>
        </w:rPr>
        <w:t>القفصية</w:t>
      </w:r>
      <w:proofErr w:type="spellEnd"/>
      <w:r w:rsidR="0099244D" w:rsidRPr="00DA4C9F">
        <w:rPr>
          <w:b/>
          <w:bCs/>
          <w:rtl/>
        </w:rPr>
        <w:t>، وضمان توافق الممارسات البديلة، بما في ذلك استخدام غرف العزل، مع المعايير الدولية والإقليمية لحقوق الإنسان، بما يشمل المعايير المنقحة المتعلقة بوسائل التقييد في مؤسسات الطب النفسي للبالغين، الصادرة عن اللجنة الأوروبية لمنع التعذيب والمعاملة أو العقوبة اللاإنسانية أو المهينة</w:t>
      </w:r>
      <w:r w:rsidR="008A0C8F" w:rsidRPr="00DA4C9F">
        <w:rPr>
          <w:rStyle w:val="FootnoteReference"/>
          <w:b/>
          <w:bCs/>
          <w:rtl/>
        </w:rPr>
        <w:t>(</w:t>
      </w:r>
      <w:r w:rsidR="008A0C8F" w:rsidRPr="00DA4C9F">
        <w:rPr>
          <w:rStyle w:val="FootnoteReference"/>
          <w:b/>
          <w:bCs/>
          <w:lang w:val="en-US"/>
        </w:rPr>
        <w:footnoteReference w:id="7"/>
      </w:r>
      <w:r w:rsidR="008A0C8F" w:rsidRPr="00DA4C9F">
        <w:rPr>
          <w:rStyle w:val="FootnoteReference"/>
          <w:b/>
          <w:bCs/>
          <w:rtl/>
        </w:rPr>
        <w:t>)</w:t>
      </w:r>
      <w:r w:rsidR="008A0C8F" w:rsidRPr="00DA4C9F">
        <w:rPr>
          <w:b/>
          <w:bCs/>
          <w:rtl/>
        </w:rPr>
        <w:t>.</w:t>
      </w:r>
    </w:p>
    <w:p w14:paraId="0C8E41EB" w14:textId="038F05CA" w:rsidR="0099244D" w:rsidRPr="00DA4C9F" w:rsidRDefault="0099244D" w:rsidP="00724DED">
      <w:pPr>
        <w:pStyle w:val="H23GA"/>
        <w:rPr>
          <w:lang w:val="ar-SA" w:eastAsia="zh-TW" w:bidi="en-GB"/>
        </w:rPr>
      </w:pPr>
      <w:r w:rsidRPr="00DA4C9F">
        <w:rPr>
          <w:rtl/>
        </w:rPr>
        <w:lastRenderedPageBreak/>
        <w:tab/>
      </w:r>
      <w:r w:rsidRPr="00DA4C9F">
        <w:rPr>
          <w:rtl/>
        </w:rPr>
        <w:tab/>
        <w:t>العنف الجنساني</w:t>
      </w:r>
    </w:p>
    <w:p w14:paraId="4883812E" w14:textId="15DFBC13" w:rsidR="0099244D" w:rsidRPr="00DA4C9F" w:rsidRDefault="0099244D" w:rsidP="006E16C8">
      <w:pPr>
        <w:pStyle w:val="SingleTxtGA"/>
        <w:spacing w:line="346" w:lineRule="exact"/>
        <w:rPr>
          <w:bCs/>
          <w:lang w:val="ar-SA" w:eastAsia="zh-TW" w:bidi="en-GB"/>
        </w:rPr>
      </w:pPr>
      <w:r w:rsidRPr="00DA4C9F">
        <w:rPr>
          <w:rFonts w:ascii="Simplified Arabic"/>
          <w:rtl/>
        </w:rPr>
        <w:t>21</w:t>
      </w:r>
      <w:r w:rsidRPr="006E16C8">
        <w:rPr>
          <w:rFonts w:ascii="Simplified Arabic"/>
          <w:rtl/>
        </w:rPr>
        <w:t>-</w:t>
      </w:r>
      <w:r w:rsidRPr="006E16C8">
        <w:rPr>
          <w:rtl/>
        </w:rPr>
        <w:tab/>
      </w:r>
      <w:r w:rsidRPr="00AA5354">
        <w:rPr>
          <w:rtl/>
        </w:rPr>
        <w:t xml:space="preserve">تلاحظ اللجنة الخطوات الإيجابية التي اتخذتها الدولة الطرف لمكافحة العنف الجنساني والأسري والتصدي له. ومع ذلك، يساور اللجنة القلق لأنه على الرغم من سن </w:t>
      </w:r>
      <w:r>
        <w:rPr>
          <w:rtl/>
        </w:rPr>
        <w:t>ال</w:t>
      </w:r>
      <w:r w:rsidRPr="00AA5354">
        <w:rPr>
          <w:rtl/>
        </w:rPr>
        <w:t>تشريعات، فإن عدد حالات العنف الأسري، بما في ذلك قتل الأمهات وحالات القتل على أيدي الأقارب المقربين أو الشركاء، ارتفع ارتفاع</w:t>
      </w:r>
      <w:r w:rsidR="00524FBD">
        <w:rPr>
          <w:rtl/>
        </w:rPr>
        <w:t xml:space="preserve">اً </w:t>
      </w:r>
      <w:r w:rsidRPr="00AA5354">
        <w:rPr>
          <w:rtl/>
        </w:rPr>
        <w:t>حاد</w:t>
      </w:r>
      <w:r w:rsidR="00524FBD">
        <w:rPr>
          <w:rtl/>
        </w:rPr>
        <w:t xml:space="preserve">اً </w:t>
      </w:r>
      <w:r w:rsidRPr="00AA5354">
        <w:rPr>
          <w:rtl/>
        </w:rPr>
        <w:t>خلال جائحة مرض فيروس كورونا (كوفيد-</w:t>
      </w:r>
      <w:r w:rsidRPr="00DA4C9F">
        <w:rPr>
          <w:rFonts w:ascii="Simplified Arabic"/>
          <w:rtl/>
        </w:rPr>
        <w:t>1</w:t>
      </w:r>
      <w:r w:rsidR="008A0C8F" w:rsidRPr="00DA4C9F">
        <w:rPr>
          <w:rFonts w:ascii="Simplified Arabic"/>
          <w:rtl/>
        </w:rPr>
        <w:t>9</w:t>
      </w:r>
      <w:r w:rsidR="008A0C8F" w:rsidRPr="008A0C8F">
        <w:rPr>
          <w:rFonts w:ascii="Simplified Arabic"/>
          <w:rtl/>
        </w:rPr>
        <w:t>)</w:t>
      </w:r>
      <w:r w:rsidR="008A0C8F" w:rsidRPr="008A0C8F">
        <w:rPr>
          <w:rtl/>
        </w:rPr>
        <w:t xml:space="preserve">. </w:t>
      </w:r>
      <w:r w:rsidRPr="00AA5354">
        <w:rPr>
          <w:rtl/>
        </w:rPr>
        <w:t>ويساور اللجنة القلق أيض</w:t>
      </w:r>
      <w:r w:rsidR="00524FBD">
        <w:rPr>
          <w:rtl/>
        </w:rPr>
        <w:t xml:space="preserve">اً </w:t>
      </w:r>
      <w:r w:rsidRPr="00AA5354">
        <w:rPr>
          <w:rtl/>
        </w:rPr>
        <w:t xml:space="preserve">لأن أفراد جماعة الروما لا يبلغون </w:t>
      </w:r>
      <w:r>
        <w:rPr>
          <w:rtl/>
        </w:rPr>
        <w:t xml:space="preserve">في كثير من الأحيان </w:t>
      </w:r>
      <w:r w:rsidRPr="00AA5354">
        <w:rPr>
          <w:rtl/>
        </w:rPr>
        <w:t xml:space="preserve">عن أعمال العنف الجنساني والأسري التي ترتكب بين أفراد هذه الجماعة، مما يؤدي إلى محدودية فرص حصول الضحايا على خدمات الحماية وإعادة التأهيل والجبر، وعدم مساءلة الجناة (المواد </w:t>
      </w:r>
      <w:r w:rsidRPr="00DA4C9F">
        <w:rPr>
          <w:rFonts w:ascii="Simplified Arabic"/>
          <w:rtl/>
        </w:rPr>
        <w:t>2</w:t>
      </w:r>
      <w:r w:rsidRPr="00AA5354">
        <w:rPr>
          <w:rtl/>
        </w:rPr>
        <w:t xml:space="preserve"> و</w:t>
      </w:r>
      <w:r w:rsidRPr="00DA4C9F">
        <w:rPr>
          <w:rFonts w:ascii="Simplified Arabic"/>
          <w:rtl/>
        </w:rPr>
        <w:t>14</w:t>
      </w:r>
      <w:r w:rsidRPr="00AA5354">
        <w:rPr>
          <w:rFonts w:ascii="Simplified Arabic"/>
          <w:rtl/>
        </w:rPr>
        <w:t>-</w:t>
      </w:r>
      <w:r w:rsidRPr="00DA4C9F">
        <w:rPr>
          <w:rFonts w:ascii="Simplified Arabic"/>
          <w:rtl/>
        </w:rPr>
        <w:t>12</w:t>
      </w:r>
      <w:r w:rsidRPr="00AA5354">
        <w:rPr>
          <w:rtl/>
        </w:rPr>
        <w:t xml:space="preserve"> و</w:t>
      </w:r>
      <w:r w:rsidRPr="00DA4C9F">
        <w:rPr>
          <w:rFonts w:ascii="Simplified Arabic"/>
          <w:rtl/>
        </w:rPr>
        <w:t>1</w:t>
      </w:r>
      <w:r w:rsidR="008A0C8F" w:rsidRPr="00DA4C9F">
        <w:rPr>
          <w:rFonts w:ascii="Simplified Arabic"/>
          <w:rtl/>
        </w:rPr>
        <w:t>6</w:t>
      </w:r>
      <w:r w:rsidR="008A0C8F" w:rsidRPr="008A0C8F">
        <w:rPr>
          <w:rFonts w:ascii="Simplified Arabic"/>
          <w:rtl/>
        </w:rPr>
        <w:t>)</w:t>
      </w:r>
      <w:r w:rsidR="008A0C8F" w:rsidRPr="008A0C8F">
        <w:rPr>
          <w:rtl/>
        </w:rPr>
        <w:t xml:space="preserve">. </w:t>
      </w:r>
    </w:p>
    <w:p w14:paraId="77FF8D03" w14:textId="785A4558" w:rsidR="0099244D" w:rsidRPr="00DA4C9F" w:rsidRDefault="0099244D" w:rsidP="006E16C8">
      <w:pPr>
        <w:pStyle w:val="SingleTxtGA"/>
        <w:spacing w:line="346" w:lineRule="exact"/>
        <w:rPr>
          <w:b/>
          <w:bCs/>
          <w:lang w:val="ar-SA" w:eastAsia="zh-TW" w:bidi="en-GB"/>
        </w:rPr>
      </w:pPr>
      <w:r w:rsidRPr="00DA4C9F">
        <w:rPr>
          <w:rFonts w:ascii="Simplified Arabic"/>
          <w:rtl/>
        </w:rPr>
        <w:t>22</w:t>
      </w:r>
      <w:r w:rsidRPr="006E16C8">
        <w:rPr>
          <w:rFonts w:ascii="Simplified Arabic"/>
          <w:rtl/>
        </w:rPr>
        <w:t>-</w:t>
      </w:r>
      <w:r w:rsidRPr="006E16C8">
        <w:rPr>
          <w:rtl/>
        </w:rPr>
        <w:tab/>
      </w:r>
      <w:r w:rsidRPr="00DA4C9F">
        <w:rPr>
          <w:b/>
          <w:bCs/>
          <w:rtl/>
        </w:rPr>
        <w:t>ينبغي للدولة الطرف أن تكفل إجراء تحقيق شامل في جميع أعمال العنف الجنساني والأسري، ولا سيما تلك التي تنطوي على أفعال أو حالات تقصير من جانب سلطات الدولة أو غيرها من الكيانات، والتي تترتب عليها المسؤولية الدولية للدولة الطرف بموجب الاتفاقية، وتكفل مقاضاة الجناة المزعومين ومعاقبتهم على النحو المناسب في حال إدانتهم، وإنصاف الضحايا أو أسرهم؛</w:t>
      </w:r>
      <w:r w:rsidR="00731529" w:rsidRPr="00DA4C9F">
        <w:rPr>
          <w:b/>
          <w:bCs/>
          <w:rtl/>
        </w:rPr>
        <w:t xml:space="preserve"> </w:t>
      </w:r>
      <w:r w:rsidRPr="00DA4C9F">
        <w:rPr>
          <w:b/>
          <w:bCs/>
          <w:rtl/>
        </w:rPr>
        <w:t xml:space="preserve">بما في ذلك التعويض المناسب وإعادة التأهيل، وتوفير المساعدة القانونية والملاجئ الآمنة والرعاية الطبية اللازمة والدعم النفسي والاجتماعي. وبالإضافة إلى ذلك، توصي اللجنة الدولة الطرف بزيادة جهودها في مجال الاتصال والتثقيف وتوعية أفراد جماعة الروما وغيرها من الأقليات فيما يتعلق بالعنف الجنساني والأسري، وتكثيف جهودها لبناء علاقة ثقة بين أفراد الأقليات ومؤسسات الدولة. </w:t>
      </w:r>
    </w:p>
    <w:p w14:paraId="21D19AFC" w14:textId="77777777" w:rsidR="0099244D" w:rsidRPr="00DA4C9F" w:rsidRDefault="0099244D" w:rsidP="00724DED">
      <w:pPr>
        <w:pStyle w:val="H23GA"/>
        <w:rPr>
          <w:lang w:val="ar-SA" w:eastAsia="zh-TW" w:bidi="en-GB"/>
        </w:rPr>
      </w:pPr>
      <w:r w:rsidRPr="00DA4C9F">
        <w:rPr>
          <w:rtl/>
        </w:rPr>
        <w:tab/>
      </w:r>
      <w:r w:rsidRPr="00DA4C9F">
        <w:rPr>
          <w:rtl/>
        </w:rPr>
        <w:tab/>
        <w:t>التعقيم القسري لنساء الروما</w:t>
      </w:r>
    </w:p>
    <w:p w14:paraId="013388CC" w14:textId="1D429C56" w:rsidR="0099244D" w:rsidRPr="00AA5354" w:rsidRDefault="0099244D" w:rsidP="006E16C8">
      <w:pPr>
        <w:pStyle w:val="SingleTxtGA"/>
        <w:spacing w:line="346" w:lineRule="exact"/>
        <w:rPr>
          <w:lang w:val="ar-SA" w:eastAsia="zh-TW" w:bidi="en-GB"/>
        </w:rPr>
      </w:pPr>
      <w:r w:rsidRPr="00DA4C9F">
        <w:rPr>
          <w:rFonts w:ascii="Simplified Arabic"/>
          <w:rtl/>
        </w:rPr>
        <w:t>23</w:t>
      </w:r>
      <w:r w:rsidRPr="006E16C8">
        <w:rPr>
          <w:rFonts w:ascii="Simplified Arabic"/>
          <w:rtl/>
        </w:rPr>
        <w:t>-</w:t>
      </w:r>
      <w:r w:rsidRPr="006E16C8">
        <w:rPr>
          <w:rtl/>
        </w:rPr>
        <w:tab/>
      </w:r>
      <w:r w:rsidRPr="00AA5354">
        <w:rPr>
          <w:rtl/>
        </w:rPr>
        <w:t>تثني اللجنة على الدولة الطرف لما تبذله من جهود لتصحيح الأخطاء التاريخية المتعلقة بالتعقيم القسري لنساء الروما، بما في ذلك عن طريق إصدار اعتذار رسمي ومقترحات لوضع خطة لتعويض الضحايا. ومع ذلك، يساور اللجنة القلق لأن المقترحات الحالية المتعلقة بخطة التعويض الحكومية تحدد فترة تقديم مطالبات التعويض بسنتين، مما قد يؤثر على إمكانية تعويض الضحايا الذين يعيشون في الخارج أو الذين لديهم إمكانية محدودة للوصول إلى المعلومات. ويساور اللجنة القلق أيض</w:t>
      </w:r>
      <w:r w:rsidR="00524FBD">
        <w:rPr>
          <w:rtl/>
        </w:rPr>
        <w:t xml:space="preserve">اً </w:t>
      </w:r>
      <w:r w:rsidRPr="00AA5354">
        <w:rPr>
          <w:rtl/>
        </w:rPr>
        <w:t xml:space="preserve">لأن مبلغ التعويض المقترح قليل نسبياً، فهو يقتصر على دفع </w:t>
      </w:r>
      <w:r w:rsidRPr="00DA4C9F">
        <w:rPr>
          <w:rFonts w:ascii="Simplified Arabic"/>
          <w:rtl/>
        </w:rPr>
        <w:t>000</w:t>
      </w:r>
      <w:r w:rsidRPr="00AA5354">
        <w:rPr>
          <w:rFonts w:ascii="Simplified Arabic"/>
          <w:rtl/>
        </w:rPr>
        <w:t xml:space="preserve"> </w:t>
      </w:r>
      <w:r w:rsidRPr="00DA4C9F">
        <w:rPr>
          <w:rFonts w:ascii="Simplified Arabic"/>
          <w:rtl/>
        </w:rPr>
        <w:t>5</w:t>
      </w:r>
      <w:r w:rsidRPr="00AA5354">
        <w:rPr>
          <w:rtl/>
        </w:rPr>
        <w:t xml:space="preserve"> يورو لكل ضحية، ولأن الحواجز المالية، مثل تكلفة الإفادات القانونية المشفوعة باليمين، والسفر إلى المراكز الإقليمية من أجل استكمال وثائق المطالبات، قد تحول دون حصول بعض الضحايا على الجبر المناسب (المادة </w:t>
      </w:r>
      <w:r w:rsidRPr="00DA4C9F">
        <w:rPr>
          <w:rFonts w:ascii="Simplified Arabic"/>
          <w:rtl/>
        </w:rPr>
        <w:t>2</w:t>
      </w:r>
      <w:r w:rsidRPr="00AA5354">
        <w:rPr>
          <w:rtl/>
        </w:rPr>
        <w:t xml:space="preserve"> و</w:t>
      </w:r>
      <w:r w:rsidRPr="00DA4C9F">
        <w:rPr>
          <w:rFonts w:ascii="Simplified Arabic"/>
          <w:rtl/>
        </w:rPr>
        <w:t>14</w:t>
      </w:r>
      <w:r w:rsidRPr="00AA5354">
        <w:rPr>
          <w:rFonts w:ascii="Simplified Arabic"/>
          <w:rtl/>
        </w:rPr>
        <w:t>-</w:t>
      </w:r>
      <w:r w:rsidRPr="00DA4C9F">
        <w:rPr>
          <w:rFonts w:ascii="Simplified Arabic"/>
          <w:rtl/>
        </w:rPr>
        <w:t>12</w:t>
      </w:r>
      <w:r w:rsidRPr="00AA5354">
        <w:rPr>
          <w:rtl/>
        </w:rPr>
        <w:t xml:space="preserve"> و</w:t>
      </w:r>
      <w:r w:rsidRPr="00DA4C9F">
        <w:rPr>
          <w:rFonts w:ascii="Simplified Arabic"/>
          <w:rtl/>
        </w:rPr>
        <w:t>1</w:t>
      </w:r>
      <w:r w:rsidR="008A0C8F" w:rsidRPr="00DA4C9F">
        <w:rPr>
          <w:rFonts w:ascii="Simplified Arabic"/>
          <w:rtl/>
        </w:rPr>
        <w:t>6</w:t>
      </w:r>
      <w:r w:rsidR="008A0C8F" w:rsidRPr="008A0C8F">
        <w:rPr>
          <w:rFonts w:ascii="Simplified Arabic"/>
          <w:rtl/>
        </w:rPr>
        <w:t>)</w:t>
      </w:r>
      <w:r w:rsidR="008A0C8F" w:rsidRPr="008A0C8F">
        <w:rPr>
          <w:rtl/>
        </w:rPr>
        <w:t xml:space="preserve">. </w:t>
      </w:r>
    </w:p>
    <w:p w14:paraId="3113A605" w14:textId="0B888392" w:rsidR="0099244D" w:rsidRPr="00DA4C9F" w:rsidRDefault="0099244D" w:rsidP="006E16C8">
      <w:pPr>
        <w:pStyle w:val="SingleTxtGA"/>
        <w:spacing w:line="346" w:lineRule="exact"/>
        <w:rPr>
          <w:b/>
          <w:bCs/>
          <w:spacing w:val="-4"/>
          <w:lang w:val="ar-SA" w:eastAsia="zh-TW" w:bidi="en-GB"/>
        </w:rPr>
      </w:pPr>
      <w:r w:rsidRPr="00DA4C9F">
        <w:rPr>
          <w:rFonts w:ascii="Simplified Arabic"/>
          <w:spacing w:val="-4"/>
          <w:rtl/>
        </w:rPr>
        <w:t>24</w:t>
      </w:r>
      <w:r w:rsidRPr="006E16C8">
        <w:rPr>
          <w:rFonts w:ascii="Simplified Arabic"/>
          <w:spacing w:val="-4"/>
          <w:rtl/>
        </w:rPr>
        <w:t>-</w:t>
      </w:r>
      <w:r w:rsidRPr="006E16C8">
        <w:rPr>
          <w:spacing w:val="-4"/>
          <w:rtl/>
        </w:rPr>
        <w:tab/>
      </w:r>
      <w:r w:rsidRPr="00DA4C9F">
        <w:rPr>
          <w:b/>
          <w:bCs/>
          <w:spacing w:val="-4"/>
          <w:rtl/>
        </w:rPr>
        <w:t>ينبغي للدولة الطرف أن تكفل إجراء تحقيق نزيه في جميع الادعاءات المتعلقة بالتعقيم القسري أو غير الطوعي، ومساءلة المسؤولين عنها، وتوفير سبل الانتصاف المناسبة للضحايا. وينبغي للدولة الطرف أيض</w:t>
      </w:r>
      <w:r w:rsidR="00524FBD" w:rsidRPr="00DA4C9F">
        <w:rPr>
          <w:b/>
          <w:bCs/>
          <w:spacing w:val="-4"/>
          <w:rtl/>
        </w:rPr>
        <w:t xml:space="preserve">اً </w:t>
      </w:r>
      <w:r w:rsidRPr="00DA4C9F">
        <w:rPr>
          <w:b/>
          <w:bCs/>
          <w:spacing w:val="-4"/>
          <w:rtl/>
        </w:rPr>
        <w:t>أن تعتمد تدابير تشريعية وسياساتية لمنع وتجريم التعقيم القسري أو غير الطوعي للنساء، ولا سيما عن طريق التحديد الواضح لشرط الموافقة الحرة والمسبقة والمستنيرة فيما يتعلق بالتعقيم، وتوعية نساء الروما والعاملين في الحقل الطبي بهذا الشرط. وتوصي اللجنة الدولة الطرف بتوسيع نطاق إتاحة الفرصة لتقديم طلبات التعويض عن التعقيم القسري، وإجراء تحليل لتحديد جميع الأشخاص الذين يحتمل أنهم خضعوا للتعقيم القسري، والقيام بأنشطة فاعلة للتواصل مع الضحايا، من أجل زيادة التوعية بخطة التعويض المقترحة، قبل التنفيذ وأثناءه على السواء. وفي الحالات التي يطلب فيها الضحايا إفادة خطية مشفوعة باليمين تثبت تعرضهم للتعقيم القسري، ينبغي للدولة الطرف أن تكفل حصول الضحايا على المساعدة القانونية المجانية في الحصول على هذه الإفادة. وبصورة أعم، ينبغي للدولة الطرف أن تزيل جميع الحواجز المالية التي تحول دون الحصول على تعويض، بما في ذلك التكاليف المرتبطة بالسفر إلى المراكز الإقليمية لتقديم وثائق المطالبات. وينبغي للدولة الطرف أيض</w:t>
      </w:r>
      <w:r w:rsidR="00524FBD" w:rsidRPr="00DA4C9F">
        <w:rPr>
          <w:b/>
          <w:bCs/>
          <w:spacing w:val="-4"/>
          <w:rtl/>
        </w:rPr>
        <w:t xml:space="preserve">اً </w:t>
      </w:r>
      <w:r w:rsidRPr="00DA4C9F">
        <w:rPr>
          <w:b/>
          <w:bCs/>
          <w:spacing w:val="-4"/>
          <w:rtl/>
        </w:rPr>
        <w:t xml:space="preserve">أن تكفل تناسب التعويض المقدم مع الضرر الذي لحق بالضحايا، آخذة في الاعتبار مبالغ التعويضات المالية المقدمة في قضايا مماثلة في المنطقة، بما في ذلك تلك التي قررتها المحكمة الأوروبية لحقوق الإنسان. </w:t>
      </w:r>
    </w:p>
    <w:p w14:paraId="59D4D23A" w14:textId="77777777" w:rsidR="0099244D" w:rsidRPr="00DA4C9F" w:rsidRDefault="0099244D" w:rsidP="00724DED">
      <w:pPr>
        <w:pStyle w:val="H23GA"/>
        <w:rPr>
          <w:lang w:val="ar-SA" w:eastAsia="zh-TW" w:bidi="en-GB"/>
        </w:rPr>
      </w:pPr>
      <w:r w:rsidRPr="00DA4C9F">
        <w:rPr>
          <w:rtl/>
        </w:rPr>
        <w:lastRenderedPageBreak/>
        <w:tab/>
      </w:r>
      <w:r w:rsidRPr="00DA4C9F">
        <w:rPr>
          <w:rtl/>
        </w:rPr>
        <w:tab/>
        <w:t>عدم الإعادة القسرية، وانعدام الجنسية، والهجرة</w:t>
      </w:r>
    </w:p>
    <w:p w14:paraId="5F117AB4" w14:textId="3782E59A" w:rsidR="008A0C8F" w:rsidRPr="008A0C8F" w:rsidRDefault="0099244D" w:rsidP="00724DED">
      <w:pPr>
        <w:pStyle w:val="SingleTxtGA"/>
        <w:rPr>
          <w:lang w:val="ar-SA" w:eastAsia="zh-TW" w:bidi="en-GB"/>
        </w:rPr>
      </w:pPr>
      <w:r w:rsidRPr="00DA4C9F">
        <w:rPr>
          <w:rFonts w:ascii="Simplified Arabic"/>
          <w:rtl/>
        </w:rPr>
        <w:t>25</w:t>
      </w:r>
      <w:r w:rsidRPr="006E16C8">
        <w:rPr>
          <w:rFonts w:ascii="Simplified Arabic"/>
          <w:rtl/>
        </w:rPr>
        <w:t>-</w:t>
      </w:r>
      <w:r w:rsidRPr="006E16C8">
        <w:rPr>
          <w:rtl/>
        </w:rPr>
        <w:tab/>
      </w:r>
      <w:r w:rsidRPr="00AA5354">
        <w:rPr>
          <w:rtl/>
        </w:rPr>
        <w:t>يساور اللجنة القلق إزاء القواعد التي تسمح لشرطة الحدود بعدم السماح بدخول الأشخاص الذين يحاولون دخول أراضي الدولة الطرف لأسباب إنسانية، وإزاء مستوى السلطة التقديرية الممنوحة لها لاتخاذ مثل هذا القرار. وفي حين يمكن الطعن في هذه القرارات في سياق الإجراءات الإدارية، فإن اللجنة تشعر بالقلق لأن الوصول إلى سبيل الطعن هذا قد يكون محدود</w:t>
      </w:r>
      <w:r w:rsidR="00524FBD">
        <w:rPr>
          <w:rtl/>
        </w:rPr>
        <w:t xml:space="preserve">اً </w:t>
      </w:r>
      <w:r w:rsidRPr="00AA5354">
        <w:rPr>
          <w:rtl/>
        </w:rPr>
        <w:t>في الممارسة العملية. وتحيط اللجنة علم</w:t>
      </w:r>
      <w:r w:rsidR="00524FBD">
        <w:rPr>
          <w:rtl/>
        </w:rPr>
        <w:t xml:space="preserve">اً </w:t>
      </w:r>
      <w:r w:rsidRPr="00AA5354">
        <w:rPr>
          <w:rtl/>
        </w:rPr>
        <w:t xml:space="preserve">بالقانون رقم </w:t>
      </w:r>
      <w:r w:rsidRPr="00DA4C9F">
        <w:rPr>
          <w:rFonts w:cs="Times New Roman"/>
          <w:rtl/>
        </w:rPr>
        <w:t>404</w:t>
      </w:r>
      <w:r w:rsidRPr="00AA5354">
        <w:rPr>
          <w:rFonts w:cs="Times New Roman"/>
          <w:rtl/>
        </w:rPr>
        <w:t>/</w:t>
      </w:r>
      <w:r w:rsidRPr="00DA4C9F">
        <w:rPr>
          <w:rFonts w:cs="Times New Roman"/>
          <w:rtl/>
        </w:rPr>
        <w:t>2011</w:t>
      </w:r>
      <w:r w:rsidRPr="00AA5354">
        <w:rPr>
          <w:rFonts w:cs="Times New Roman"/>
          <w:rtl/>
        </w:rPr>
        <w:t xml:space="preserve"> </w:t>
      </w:r>
      <w:proofErr w:type="spellStart"/>
      <w:r w:rsidRPr="00AA5354">
        <w:rPr>
          <w:rFonts w:cs="Times New Roman"/>
          <w:rtl/>
        </w:rPr>
        <w:t>Coll</w:t>
      </w:r>
      <w:proofErr w:type="spellEnd"/>
      <w:r w:rsidRPr="00AA5354">
        <w:rPr>
          <w:rtl/>
        </w:rPr>
        <w:t xml:space="preserve"> المتعلق بإقامة الأجانب، الذي يتضمن تعريف</w:t>
      </w:r>
      <w:r w:rsidR="00524FBD">
        <w:rPr>
          <w:rtl/>
        </w:rPr>
        <w:t xml:space="preserve">اً </w:t>
      </w:r>
      <w:r w:rsidRPr="00AA5354">
        <w:rPr>
          <w:rtl/>
        </w:rPr>
        <w:t xml:space="preserve">للأشخاص عديمي الجنسية وإمكانية منحهم الإقامة الدائمة، فهي تشعر بالقلق لأن الدولة الطرف تفتقر إلى إجراء فعال لتحديد حالات انعدام الجنسية (المواد </w:t>
      </w:r>
      <w:r w:rsidRPr="00DA4C9F">
        <w:rPr>
          <w:rFonts w:ascii="Simplified Arabic"/>
          <w:rtl/>
        </w:rPr>
        <w:t>2</w:t>
      </w:r>
      <w:r w:rsidRPr="00AA5354">
        <w:rPr>
          <w:rtl/>
        </w:rPr>
        <w:t xml:space="preserve"> و</w:t>
      </w:r>
      <w:r w:rsidRPr="00DA4C9F">
        <w:rPr>
          <w:rFonts w:ascii="Simplified Arabic"/>
          <w:rtl/>
        </w:rPr>
        <w:t>3</w:t>
      </w:r>
      <w:r w:rsidRPr="00AA5354">
        <w:rPr>
          <w:rtl/>
        </w:rPr>
        <w:t xml:space="preserve"> و</w:t>
      </w:r>
      <w:r w:rsidRPr="00DA4C9F">
        <w:rPr>
          <w:rFonts w:ascii="Simplified Arabic"/>
          <w:rtl/>
        </w:rPr>
        <w:t>1</w:t>
      </w:r>
      <w:r w:rsidR="008A0C8F" w:rsidRPr="00DA4C9F">
        <w:rPr>
          <w:rFonts w:ascii="Simplified Arabic"/>
          <w:rtl/>
        </w:rPr>
        <w:t>6</w:t>
      </w:r>
      <w:r w:rsidR="008A0C8F" w:rsidRPr="008A0C8F">
        <w:rPr>
          <w:rFonts w:ascii="Simplified Arabic"/>
          <w:rtl/>
        </w:rPr>
        <w:t>)</w:t>
      </w:r>
      <w:r w:rsidR="008A0C8F" w:rsidRPr="008A0C8F">
        <w:rPr>
          <w:rtl/>
        </w:rPr>
        <w:t>.</w:t>
      </w:r>
    </w:p>
    <w:p w14:paraId="7A6C6728" w14:textId="3C9D4034" w:rsidR="0099244D" w:rsidRPr="00AA5354" w:rsidRDefault="0099244D" w:rsidP="00724DED">
      <w:pPr>
        <w:pStyle w:val="SingleTxtGA"/>
        <w:rPr>
          <w:lang w:val="ar-SA" w:eastAsia="zh-TW" w:bidi="en-GB"/>
        </w:rPr>
      </w:pPr>
      <w:r w:rsidRPr="00DA4C9F">
        <w:rPr>
          <w:rFonts w:ascii="Simplified Arabic"/>
          <w:rtl/>
        </w:rPr>
        <w:t>26</w:t>
      </w:r>
      <w:r w:rsidRPr="006E16C8">
        <w:rPr>
          <w:rFonts w:ascii="Simplified Arabic"/>
          <w:rtl/>
        </w:rPr>
        <w:t>-</w:t>
      </w:r>
      <w:r w:rsidRPr="006E16C8">
        <w:rPr>
          <w:rtl/>
        </w:rPr>
        <w:tab/>
      </w:r>
      <w:r w:rsidRPr="00DA4C9F">
        <w:rPr>
          <w:b/>
          <w:bCs/>
          <w:rtl/>
        </w:rPr>
        <w:t>ينبغي للدولة الطرف أن تكفل عدم طرد أي شخص أو إعادته قسر</w:t>
      </w:r>
      <w:r w:rsidR="00524FBD" w:rsidRPr="00DA4C9F">
        <w:rPr>
          <w:b/>
          <w:bCs/>
          <w:rtl/>
        </w:rPr>
        <w:t xml:space="preserve">اً </w:t>
      </w:r>
      <w:r w:rsidRPr="00DA4C9F">
        <w:rPr>
          <w:b/>
          <w:bCs/>
          <w:rtl/>
        </w:rPr>
        <w:t>أو تسليمه إلى دولة أخرى عند وجود أسباب وجيهة للاعتقاد بأنه سيتعرض بشكل شخصي ومتوقع لخطر التعذيب. كما ينبغي للدولة الطرف أن تكفل تزويد هؤلاء الأشخاص بسبل فعالة وميسّرة للطعن في قرارات الترحيل، بما في ذلك عن طريق تمكينهم من الحصول على المساعدة القانونية المجانية، وأن تستند جميع حالات رفض الدخول إلى تقييم فردي وأن تعزز مبدأ عدم الإعادة القسرية. وينبغي للدولة الطرف أن تضع إجراء مخصص</w:t>
      </w:r>
      <w:r w:rsidR="00524FBD" w:rsidRPr="00DA4C9F">
        <w:rPr>
          <w:b/>
          <w:bCs/>
          <w:rtl/>
        </w:rPr>
        <w:t xml:space="preserve">اً </w:t>
      </w:r>
      <w:r w:rsidRPr="00DA4C9F">
        <w:rPr>
          <w:b/>
          <w:bCs/>
          <w:rtl/>
        </w:rPr>
        <w:t xml:space="preserve">لتحديد حالات انعدام الجنسية، وأن تنشئ قاعدة بيانات مركزية للأشخاص عديمي الجنسية الموجودين في إقليمها، وأن تنظر في سحب تحفظها على المادة </w:t>
      </w:r>
      <w:r w:rsidRPr="00DA4C9F">
        <w:rPr>
          <w:rFonts w:ascii="Simplified Arabic"/>
          <w:b/>
          <w:bCs/>
          <w:rtl/>
        </w:rPr>
        <w:t>27</w:t>
      </w:r>
      <w:r w:rsidRPr="00DA4C9F">
        <w:rPr>
          <w:b/>
          <w:bCs/>
          <w:rtl/>
        </w:rPr>
        <w:t xml:space="preserve"> من اتفاقية عام </w:t>
      </w:r>
      <w:r w:rsidRPr="00DA4C9F">
        <w:rPr>
          <w:rFonts w:ascii="Simplified Arabic"/>
          <w:b/>
          <w:bCs/>
          <w:rtl/>
        </w:rPr>
        <w:t>1954</w:t>
      </w:r>
      <w:r w:rsidRPr="00DA4C9F">
        <w:rPr>
          <w:b/>
          <w:bCs/>
          <w:rtl/>
        </w:rPr>
        <w:t xml:space="preserve"> المتعلقة بوضع الأشخاص عديمي الجنسية. </w:t>
      </w:r>
    </w:p>
    <w:p w14:paraId="2BBE762C" w14:textId="59795CA8" w:rsidR="0099244D" w:rsidRPr="00EB6F59" w:rsidRDefault="0099244D" w:rsidP="00724DED">
      <w:pPr>
        <w:pStyle w:val="SingleTxtGA"/>
        <w:rPr>
          <w:lang w:val="en-US" w:eastAsia="zh-TW" w:bidi="en-GB"/>
        </w:rPr>
      </w:pPr>
      <w:r w:rsidRPr="00DA4C9F">
        <w:rPr>
          <w:rFonts w:ascii="Simplified Arabic"/>
          <w:rtl/>
        </w:rPr>
        <w:t>27</w:t>
      </w:r>
      <w:r w:rsidRPr="006E16C8">
        <w:rPr>
          <w:rFonts w:ascii="Simplified Arabic"/>
          <w:rtl/>
        </w:rPr>
        <w:t>-</w:t>
      </w:r>
      <w:r w:rsidRPr="006E16C8">
        <w:rPr>
          <w:rtl/>
        </w:rPr>
        <w:tab/>
      </w:r>
      <w:r w:rsidRPr="00AA5354">
        <w:rPr>
          <w:rtl/>
        </w:rPr>
        <w:t>ويساور اللجنة القلق لأن الدولة الطرف لا تزال تحتجز أسر</w:t>
      </w:r>
      <w:r w:rsidR="00802E3B">
        <w:rPr>
          <w:rtl/>
        </w:rPr>
        <w:t xml:space="preserve">اً </w:t>
      </w:r>
      <w:r w:rsidRPr="00AA5354">
        <w:rPr>
          <w:rtl/>
        </w:rPr>
        <w:t>لديها أطفال، بما في ذلك في سياق الإجراء المنصوص عليه في لائحة دبلن الثالثة. ويساور اللجنة القلق أيض</w:t>
      </w:r>
      <w:r w:rsidR="00802E3B">
        <w:rPr>
          <w:rtl/>
        </w:rPr>
        <w:t xml:space="preserve">اً </w:t>
      </w:r>
      <w:r w:rsidRPr="00AA5354">
        <w:rPr>
          <w:rtl/>
        </w:rPr>
        <w:t>لأنه على الرغم من توافر بدائل للاحتجاز، فإن هذه البدائل نادر</w:t>
      </w:r>
      <w:r w:rsidR="00802E3B">
        <w:rPr>
          <w:rtl/>
        </w:rPr>
        <w:t xml:space="preserve">اً </w:t>
      </w:r>
      <w:r w:rsidRPr="00AA5354">
        <w:rPr>
          <w:rtl/>
        </w:rPr>
        <w:t>ما تستخدم أو لا ت</w:t>
      </w:r>
      <w:r>
        <w:rPr>
          <w:rtl/>
        </w:rPr>
        <w:t>ُ</w:t>
      </w:r>
      <w:r w:rsidRPr="00AA5354">
        <w:rPr>
          <w:rtl/>
        </w:rPr>
        <w:t xml:space="preserve">تاح للمحتجزين بسبب الأعباء المالية التي قد تقع عليهم في حال الإفراج عنهم (المواد </w:t>
      </w:r>
      <w:r w:rsidRPr="00DA4C9F">
        <w:rPr>
          <w:rFonts w:ascii="Simplified Arabic"/>
          <w:rtl/>
        </w:rPr>
        <w:t>2</w:t>
      </w:r>
      <w:r w:rsidRPr="00AA5354">
        <w:rPr>
          <w:rtl/>
        </w:rPr>
        <w:t xml:space="preserve"> و</w:t>
      </w:r>
      <w:r w:rsidRPr="00DA4C9F">
        <w:rPr>
          <w:rFonts w:ascii="Simplified Arabic"/>
          <w:rtl/>
        </w:rPr>
        <w:t>11</w:t>
      </w:r>
      <w:r w:rsidRPr="00AA5354">
        <w:rPr>
          <w:rtl/>
        </w:rPr>
        <w:t xml:space="preserve"> و</w:t>
      </w:r>
      <w:r w:rsidRPr="00DA4C9F">
        <w:rPr>
          <w:rFonts w:ascii="Simplified Arabic"/>
          <w:rtl/>
        </w:rPr>
        <w:t>1</w:t>
      </w:r>
      <w:r w:rsidR="008A0C8F" w:rsidRPr="00DA4C9F">
        <w:rPr>
          <w:rFonts w:ascii="Simplified Arabic"/>
          <w:rtl/>
        </w:rPr>
        <w:t>6</w:t>
      </w:r>
      <w:r w:rsidR="008A0C8F" w:rsidRPr="008A0C8F">
        <w:rPr>
          <w:rFonts w:ascii="Simplified Arabic"/>
          <w:rtl/>
        </w:rPr>
        <w:t>)</w:t>
      </w:r>
      <w:r w:rsidR="008A0C8F" w:rsidRPr="008A0C8F">
        <w:rPr>
          <w:rtl/>
        </w:rPr>
        <w:t xml:space="preserve">. </w:t>
      </w:r>
    </w:p>
    <w:p w14:paraId="44C84D93" w14:textId="77777777" w:rsidR="0099244D" w:rsidRPr="00AA5354" w:rsidRDefault="0099244D" w:rsidP="00724DED">
      <w:pPr>
        <w:pStyle w:val="SingleTxtGA"/>
        <w:rPr>
          <w:lang w:val="ar-SA" w:eastAsia="zh-TW" w:bidi="en-GB"/>
        </w:rPr>
      </w:pPr>
      <w:r w:rsidRPr="00DA4C9F">
        <w:rPr>
          <w:rFonts w:ascii="Simplified Arabic"/>
          <w:rtl/>
        </w:rPr>
        <w:t>28</w:t>
      </w:r>
      <w:r w:rsidRPr="006E16C8">
        <w:rPr>
          <w:rFonts w:ascii="Simplified Arabic"/>
          <w:rtl/>
        </w:rPr>
        <w:t>-</w:t>
      </w:r>
      <w:r w:rsidRPr="006E16C8">
        <w:rPr>
          <w:rtl/>
        </w:rPr>
        <w:tab/>
      </w:r>
      <w:r w:rsidRPr="00DA4C9F">
        <w:rPr>
          <w:b/>
          <w:bCs/>
          <w:rtl/>
        </w:rPr>
        <w:t>ينبغي للدولة الطرف كفالة أن يكون احتجاز الأسر التي لديها أطفال هو الملاذ الأخير ولأقصر فترة زمنية مناسبة؛ والنظر على النحو الواجب في توافر بدائل الاحتجاز وفعاليتها وملاءمتها في كل حالة على حدة، بما يتماشى مع قواعد طوكيو.</w:t>
      </w:r>
      <w:r w:rsidRPr="00AA5354">
        <w:rPr>
          <w:rtl/>
        </w:rPr>
        <w:t xml:space="preserve"> </w:t>
      </w:r>
    </w:p>
    <w:p w14:paraId="5354E734" w14:textId="77777777" w:rsidR="0099244D" w:rsidRPr="00DA4C9F" w:rsidRDefault="0099244D" w:rsidP="00724DED">
      <w:pPr>
        <w:pStyle w:val="H23GA"/>
        <w:rPr>
          <w:lang w:val="ar-SA" w:eastAsia="zh-TW" w:bidi="en-GB"/>
        </w:rPr>
      </w:pPr>
      <w:r w:rsidRPr="00DA4C9F">
        <w:rPr>
          <w:rtl/>
        </w:rPr>
        <w:tab/>
      </w:r>
      <w:r w:rsidRPr="00DA4C9F">
        <w:rPr>
          <w:rtl/>
        </w:rPr>
        <w:tab/>
        <w:t>الاتجار بالأشخاص</w:t>
      </w:r>
    </w:p>
    <w:p w14:paraId="26CA5779" w14:textId="0D8BF06E" w:rsidR="008A0C8F" w:rsidRPr="008A0C8F" w:rsidRDefault="0099244D" w:rsidP="00724DED">
      <w:pPr>
        <w:pStyle w:val="SingleTxtGA"/>
        <w:rPr>
          <w:lang w:val="ar-SA" w:eastAsia="zh-TW" w:bidi="en-GB"/>
        </w:rPr>
      </w:pPr>
      <w:r w:rsidRPr="00DA4C9F">
        <w:rPr>
          <w:rFonts w:ascii="Simplified Arabic"/>
          <w:rtl/>
        </w:rPr>
        <w:t>29</w:t>
      </w:r>
      <w:r w:rsidRPr="006E16C8">
        <w:rPr>
          <w:rFonts w:ascii="Simplified Arabic"/>
          <w:rtl/>
        </w:rPr>
        <w:t>-</w:t>
      </w:r>
      <w:r w:rsidRPr="006E16C8">
        <w:rPr>
          <w:rtl/>
        </w:rPr>
        <w:tab/>
      </w:r>
      <w:r w:rsidRPr="00AA5354">
        <w:rPr>
          <w:rtl/>
        </w:rPr>
        <w:t>تعرب اللجنة عن تقديرها للمعلومات التي قدمتها الدولة الطرف فيما يتعلق بعدد التحقيقات والملاحقات القضائية في حالات ا</w:t>
      </w:r>
      <w:r>
        <w:rPr>
          <w:rtl/>
        </w:rPr>
        <w:t xml:space="preserve">حتمال حدوث </w:t>
      </w:r>
      <w:r w:rsidRPr="00AA5354">
        <w:rPr>
          <w:rtl/>
        </w:rPr>
        <w:t>اتجار بالأشخاص، لكنها تأسف لعدم تقديم معلومات مستكملة بشأن عدد المحاكمات التي أسفرت عن إدانات جنائية. وفي ضوء المعلومات الواردة، يساور اللجنة القلق لأن عدد الإدانات الجنائية المتعلقة بالاتجار بالأشخاص في الدولة الطرف لا يزال منخفضا</w:t>
      </w:r>
      <w:r w:rsidR="00802E3B">
        <w:rPr>
          <w:rFonts w:hint="cs"/>
          <w:rtl/>
        </w:rPr>
        <w:t>ً</w:t>
      </w:r>
      <w:r w:rsidRPr="00AA5354">
        <w:rPr>
          <w:rtl/>
        </w:rPr>
        <w:t>. ويساور اللجنة القلق أيضا</w:t>
      </w:r>
      <w:r w:rsidR="00802E3B">
        <w:rPr>
          <w:rFonts w:hint="cs"/>
          <w:rtl/>
        </w:rPr>
        <w:t>ً</w:t>
      </w:r>
      <w:r w:rsidRPr="00AA5354">
        <w:rPr>
          <w:rtl/>
        </w:rPr>
        <w:t xml:space="preserve"> إزاء عدم إجراء تحقيقات تلقائية في الاتجار بالأشخاص في غياب </w:t>
      </w:r>
      <w:r>
        <w:rPr>
          <w:rtl/>
        </w:rPr>
        <w:t xml:space="preserve">تقديم </w:t>
      </w:r>
      <w:r w:rsidRPr="00AA5354">
        <w:rPr>
          <w:rtl/>
        </w:rPr>
        <w:t>شك</w:t>
      </w:r>
      <w:r>
        <w:rPr>
          <w:rtl/>
        </w:rPr>
        <w:t>ا</w:t>
      </w:r>
      <w:r w:rsidRPr="00AA5354">
        <w:rPr>
          <w:rtl/>
        </w:rPr>
        <w:t xml:space="preserve">وى. ويساور اللجنة القلق إزاء استمرار انتشار </w:t>
      </w:r>
      <w:r>
        <w:rPr>
          <w:rtl/>
        </w:rPr>
        <w:t xml:space="preserve">الإكراه على </w:t>
      </w:r>
      <w:r w:rsidRPr="00AA5354">
        <w:rPr>
          <w:rtl/>
        </w:rPr>
        <w:t xml:space="preserve">التسول والاتجار لأغراض الاستغلال الجنسي في الدولة الطرف، ولا سيما في أوساط جماعة الروما (المواد </w:t>
      </w:r>
      <w:r w:rsidRPr="00DA4C9F">
        <w:rPr>
          <w:rFonts w:ascii="Simplified Arabic"/>
          <w:rtl/>
        </w:rPr>
        <w:t>2</w:t>
      </w:r>
      <w:r w:rsidRPr="00AA5354">
        <w:rPr>
          <w:rtl/>
        </w:rPr>
        <w:t xml:space="preserve"> و</w:t>
      </w:r>
      <w:r w:rsidRPr="00DA4C9F">
        <w:rPr>
          <w:rFonts w:ascii="Simplified Arabic"/>
          <w:rtl/>
        </w:rPr>
        <w:t>14</w:t>
      </w:r>
      <w:r w:rsidRPr="00AA5354">
        <w:rPr>
          <w:rFonts w:ascii="Simplified Arabic"/>
          <w:rtl/>
        </w:rPr>
        <w:t>-</w:t>
      </w:r>
      <w:r w:rsidRPr="00DA4C9F">
        <w:rPr>
          <w:rFonts w:ascii="Simplified Arabic"/>
          <w:rtl/>
        </w:rPr>
        <w:t>12</w:t>
      </w:r>
      <w:r w:rsidRPr="00AA5354">
        <w:rPr>
          <w:rtl/>
        </w:rPr>
        <w:t xml:space="preserve"> و</w:t>
      </w:r>
      <w:r w:rsidRPr="00DA4C9F">
        <w:rPr>
          <w:rFonts w:ascii="Simplified Arabic"/>
          <w:rtl/>
        </w:rPr>
        <w:t>1</w:t>
      </w:r>
      <w:r w:rsidR="008A0C8F" w:rsidRPr="00DA4C9F">
        <w:rPr>
          <w:rFonts w:ascii="Simplified Arabic"/>
          <w:rtl/>
        </w:rPr>
        <w:t>6</w:t>
      </w:r>
      <w:r w:rsidR="008A0C8F" w:rsidRPr="008A0C8F">
        <w:rPr>
          <w:rFonts w:ascii="Simplified Arabic"/>
          <w:rtl/>
        </w:rPr>
        <w:t>)</w:t>
      </w:r>
      <w:r w:rsidR="008A0C8F" w:rsidRPr="008A0C8F">
        <w:rPr>
          <w:rtl/>
        </w:rPr>
        <w:t>.</w:t>
      </w:r>
    </w:p>
    <w:p w14:paraId="786B3CA3" w14:textId="641D3934" w:rsidR="0099244D" w:rsidRPr="00DA4C9F" w:rsidRDefault="0099244D" w:rsidP="00724DED">
      <w:pPr>
        <w:pStyle w:val="SingleTxtGA"/>
        <w:rPr>
          <w:b/>
          <w:bCs/>
          <w:spacing w:val="-2"/>
          <w:lang w:val="ar-SA" w:eastAsia="zh-TW" w:bidi="en-GB"/>
        </w:rPr>
      </w:pPr>
      <w:r w:rsidRPr="00DA4C9F">
        <w:rPr>
          <w:rFonts w:ascii="Simplified Arabic"/>
          <w:spacing w:val="-2"/>
          <w:rtl/>
        </w:rPr>
        <w:t>30</w:t>
      </w:r>
      <w:r w:rsidRPr="006E16C8">
        <w:rPr>
          <w:rFonts w:ascii="Simplified Arabic"/>
          <w:spacing w:val="-2"/>
          <w:rtl/>
        </w:rPr>
        <w:t>-</w:t>
      </w:r>
      <w:r w:rsidRPr="006E16C8">
        <w:rPr>
          <w:spacing w:val="-2"/>
          <w:rtl/>
        </w:rPr>
        <w:tab/>
      </w:r>
      <w:r w:rsidRPr="00DA4C9F">
        <w:rPr>
          <w:b/>
          <w:bCs/>
          <w:spacing w:val="-2"/>
          <w:rtl/>
        </w:rPr>
        <w:t xml:space="preserve">ينبغي للدولة الطرف أن تكفل إجراء تحقيق شامل في حالات الاتجار بالأشخاص، حتى مع عدم وجود شكاوى، ومقاضاة الجناة المشتبه فيهم ومعاقبتهم بالعقوبات المناسبة في حال إدانتهم، وحصول الضحايا على الجبر الكامل، بما في ذلك التعويض المناسب وإعادة التأهيل. كما ينبغي للدولة الطرف أن تكفل التنفيذ الكامل لبرنامجها الوطني الخامس لمكافحة الاتجار بالبشر </w:t>
      </w:r>
      <w:r w:rsidRPr="00DA4C9F">
        <w:rPr>
          <w:rFonts w:ascii="Simplified Arabic"/>
          <w:b/>
          <w:bCs/>
          <w:spacing w:val="-2"/>
          <w:rtl/>
        </w:rPr>
        <w:t>(2019-2023</w:t>
      </w:r>
      <w:r w:rsidR="008A0C8F" w:rsidRPr="00DA4C9F">
        <w:rPr>
          <w:rFonts w:ascii="Simplified Arabic"/>
          <w:b/>
          <w:bCs/>
          <w:spacing w:val="-2"/>
          <w:rtl/>
        </w:rPr>
        <w:t>)</w:t>
      </w:r>
      <w:r w:rsidR="008A0C8F" w:rsidRPr="00DA4C9F">
        <w:rPr>
          <w:b/>
          <w:bCs/>
          <w:spacing w:val="-2"/>
          <w:rtl/>
        </w:rPr>
        <w:t xml:space="preserve">، </w:t>
      </w:r>
      <w:r w:rsidRPr="00DA4C9F">
        <w:rPr>
          <w:b/>
          <w:bCs/>
          <w:spacing w:val="-2"/>
          <w:rtl/>
        </w:rPr>
        <w:t xml:space="preserve">وأن ترصد وتقيّم فعاليته، من أجل إدراج الدروس المستفادة في المبادرات المقبلة لمكافحة الاتجار بالأشخاص. </w:t>
      </w:r>
    </w:p>
    <w:p w14:paraId="4502220A" w14:textId="77777777" w:rsidR="0099244D" w:rsidRPr="00DA4C9F" w:rsidRDefault="0099244D" w:rsidP="00724DED">
      <w:pPr>
        <w:pStyle w:val="H23GA"/>
        <w:rPr>
          <w:lang w:val="ar-SA" w:eastAsia="zh-TW" w:bidi="en-GB"/>
        </w:rPr>
      </w:pPr>
      <w:r w:rsidRPr="00DA4C9F">
        <w:rPr>
          <w:rtl/>
        </w:rPr>
        <w:lastRenderedPageBreak/>
        <w:tab/>
      </w:r>
      <w:r w:rsidRPr="00DA4C9F">
        <w:rPr>
          <w:rtl/>
        </w:rPr>
        <w:tab/>
        <w:t>التدريب</w:t>
      </w:r>
    </w:p>
    <w:p w14:paraId="7DE0B7F7" w14:textId="1652D3F1" w:rsidR="0099244D" w:rsidRPr="00AA5354" w:rsidRDefault="0099244D" w:rsidP="00724DED">
      <w:pPr>
        <w:pStyle w:val="SingleTxtGA"/>
        <w:rPr>
          <w:lang w:val="ar-SA" w:eastAsia="zh-TW" w:bidi="en-GB"/>
        </w:rPr>
      </w:pPr>
      <w:r w:rsidRPr="00DA4C9F">
        <w:rPr>
          <w:rFonts w:ascii="Simplified Arabic"/>
          <w:rtl/>
        </w:rPr>
        <w:t>31</w:t>
      </w:r>
      <w:r w:rsidRPr="006E16C8">
        <w:rPr>
          <w:rFonts w:ascii="Simplified Arabic"/>
          <w:rtl/>
        </w:rPr>
        <w:t>-</w:t>
      </w:r>
      <w:r w:rsidRPr="006E16C8">
        <w:rPr>
          <w:rtl/>
        </w:rPr>
        <w:tab/>
      </w:r>
      <w:r w:rsidRPr="00AA5354">
        <w:rPr>
          <w:rtl/>
        </w:rPr>
        <w:t>تحيط اللجنة علما</w:t>
      </w:r>
      <w:r w:rsidR="00802E3B">
        <w:rPr>
          <w:rFonts w:hint="cs"/>
          <w:rtl/>
        </w:rPr>
        <w:t>ً</w:t>
      </w:r>
      <w:r w:rsidRPr="00AA5354">
        <w:rPr>
          <w:rtl/>
        </w:rPr>
        <w:t xml:space="preserve"> بالمعلومات التي قدمتها الدولة الطرف فيما يتعلق بتدريب الأطباء والموظفين المكلفين بإنفاذ القوانين وموظفي الجهاز القضائي وغيرهم من المسؤولين الحكوميين المعنيين بإقامة العدل، لكنها تأسف لأن معظم المعلومات تتناول إما التدريب المتعلق بمسألة الاتجار بالأشخاص أو العنف الجنساني، ولأن التدريب الذي </w:t>
      </w:r>
      <w:r>
        <w:rPr>
          <w:rtl/>
        </w:rPr>
        <w:t>أُشير إلى</w:t>
      </w:r>
      <w:r w:rsidRPr="00AA5354">
        <w:rPr>
          <w:rtl/>
        </w:rPr>
        <w:t xml:space="preserve"> أنه يتعلق بمسألة التعذيب والمعاملة القاسية أو اللاإنسانية أو المهينة يقوم على المعايير الإقليمية وليس العالمية. وتأسف اللجنة أيضا</w:t>
      </w:r>
      <w:r w:rsidR="00802E3B">
        <w:rPr>
          <w:rFonts w:hint="cs"/>
          <w:rtl/>
        </w:rPr>
        <w:t>ً</w:t>
      </w:r>
      <w:r w:rsidRPr="00AA5354">
        <w:rPr>
          <w:rtl/>
        </w:rPr>
        <w:t xml:space="preserve"> لعدم تقديم معلومات عن تدريب العسكريين في مجال الاتفاقية أو أحكام القانون الدولي الإنساني المتصلة بالتعذيب، أو عن رصد وتقييم فعالية برامج التدريب. وتأسف اللجنة أيضا</w:t>
      </w:r>
      <w:r w:rsidR="00802E3B">
        <w:rPr>
          <w:rFonts w:hint="cs"/>
          <w:rtl/>
        </w:rPr>
        <w:t>ً</w:t>
      </w:r>
      <w:r w:rsidRPr="00AA5354">
        <w:rPr>
          <w:rtl/>
        </w:rPr>
        <w:t xml:space="preserve"> لعدم تدريب القضاة والمحامين في مجال دليل التقصي والتوثيق الفعالين بشأن التعذيب وغيره من ضروب المعاملة أو العقوبة القاسية أو اللاإنسانية أو المهينة (بروتوكول اسطنبول</w:t>
      </w:r>
      <w:r w:rsidR="008A0C8F" w:rsidRPr="008A0C8F">
        <w:rPr>
          <w:rtl/>
        </w:rPr>
        <w:t xml:space="preserve">)، </w:t>
      </w:r>
      <w:r w:rsidRPr="00AA5354">
        <w:rPr>
          <w:rtl/>
        </w:rPr>
        <w:t xml:space="preserve">أو تدريبهم، بشكل أعم، على كيفية التعرف على علامات التعذيب (المادة </w:t>
      </w:r>
      <w:r w:rsidRPr="00DA4C9F">
        <w:rPr>
          <w:rFonts w:ascii="Simplified Arabic"/>
          <w:rtl/>
        </w:rPr>
        <w:t>1</w:t>
      </w:r>
      <w:r w:rsidR="008A0C8F" w:rsidRPr="00DA4C9F">
        <w:rPr>
          <w:rFonts w:ascii="Simplified Arabic"/>
          <w:rtl/>
        </w:rPr>
        <w:t>0</w:t>
      </w:r>
      <w:r w:rsidR="008A0C8F" w:rsidRPr="008A0C8F">
        <w:rPr>
          <w:rFonts w:ascii="Simplified Arabic"/>
          <w:rtl/>
        </w:rPr>
        <w:t>)</w:t>
      </w:r>
      <w:r w:rsidR="008A0C8F" w:rsidRPr="008A0C8F">
        <w:rPr>
          <w:rtl/>
        </w:rPr>
        <w:t xml:space="preserve">. </w:t>
      </w:r>
    </w:p>
    <w:p w14:paraId="30FE72DF" w14:textId="2C7B1097" w:rsidR="0099244D" w:rsidRPr="00AA5354" w:rsidRDefault="0099244D" w:rsidP="00724DED">
      <w:pPr>
        <w:pStyle w:val="SingleTxtGA"/>
        <w:rPr>
          <w:lang w:val="ar-SA" w:eastAsia="zh-TW" w:bidi="en-GB"/>
        </w:rPr>
      </w:pPr>
      <w:r w:rsidRPr="00DA4C9F">
        <w:rPr>
          <w:rFonts w:ascii="Simplified Arabic"/>
          <w:rtl/>
        </w:rPr>
        <w:t>32</w:t>
      </w:r>
      <w:r w:rsidRPr="006E16C8">
        <w:rPr>
          <w:rFonts w:ascii="Simplified Arabic"/>
          <w:rtl/>
        </w:rPr>
        <w:t>-</w:t>
      </w:r>
      <w:r w:rsidRPr="006E16C8">
        <w:rPr>
          <w:rtl/>
        </w:rPr>
        <w:tab/>
      </w:r>
      <w:r w:rsidRPr="00DA4C9F">
        <w:rPr>
          <w:b/>
          <w:bCs/>
          <w:rtl/>
        </w:rPr>
        <w:t>ينبغي للدولة الطرف أن تكفل توفير التدريب المتعلق بأحكام الاتفاقية لجميع الموظفين العموميين المعنيين، خاصة أفراد قوات الأمن والجيش، وموظفي السجون، والموظفين القضائيين، والمحامين، والأطباء، ولا سيما فيما يتعلق بالحظر المطلق للتعذيب، والإدراك التام لعدم التسامح مع انتهاكات هذه الأحكام ووجوب التحقيق فيها، ومحاكمة المسؤولين عنها ومعاقبتهم بالعقوبات المناسبة في حال إدانتهم. وبالإضافة إلى ذلك، ينبغي للدولة الطرف أن ترصد هذا التدريب وتقيّم فعاليته، وأن تكفل تدريب جميع الموظفين المعنيين، بمن فيهم القضاة والمحامون، تدريبا</w:t>
      </w:r>
      <w:r w:rsidR="00802E3B" w:rsidRPr="00DA4C9F">
        <w:rPr>
          <w:rFonts w:hint="cs"/>
          <w:b/>
          <w:bCs/>
          <w:rtl/>
        </w:rPr>
        <w:t>ً</w:t>
      </w:r>
      <w:r w:rsidRPr="00DA4C9F">
        <w:rPr>
          <w:b/>
          <w:bCs/>
          <w:rtl/>
        </w:rPr>
        <w:t xml:space="preserve"> خاصا</w:t>
      </w:r>
      <w:r w:rsidR="00802E3B" w:rsidRPr="00DA4C9F">
        <w:rPr>
          <w:rFonts w:hint="cs"/>
          <w:b/>
          <w:bCs/>
          <w:rtl/>
        </w:rPr>
        <w:t>ً</w:t>
      </w:r>
      <w:r w:rsidRPr="00DA4C9F">
        <w:rPr>
          <w:b/>
          <w:bCs/>
          <w:rtl/>
        </w:rPr>
        <w:t xml:space="preserve"> على تحديد حالات التعذيب وسوء المعاملة، بما في ذلك عن طريق التدريب على بروتوكول اسطنبول (بصيغته المنقحة</w:t>
      </w:r>
      <w:r w:rsidR="008A0C8F" w:rsidRPr="00DA4C9F">
        <w:rPr>
          <w:b/>
          <w:bCs/>
          <w:rtl/>
        </w:rPr>
        <w:t>).</w:t>
      </w:r>
      <w:r w:rsidR="008A0C8F" w:rsidRPr="008A0C8F">
        <w:rPr>
          <w:rtl/>
        </w:rPr>
        <w:t xml:space="preserve"> </w:t>
      </w:r>
    </w:p>
    <w:p w14:paraId="2C899D78" w14:textId="77777777" w:rsidR="0099244D" w:rsidRPr="00DA4C9F" w:rsidRDefault="0099244D" w:rsidP="00724DED">
      <w:pPr>
        <w:pStyle w:val="H23GA"/>
        <w:rPr>
          <w:lang w:val="ar-SA" w:eastAsia="zh-TW" w:bidi="en-GB"/>
        </w:rPr>
      </w:pPr>
      <w:r w:rsidRPr="00DA4C9F">
        <w:rPr>
          <w:rtl/>
        </w:rPr>
        <w:tab/>
      </w:r>
      <w:r w:rsidRPr="00DA4C9F">
        <w:rPr>
          <w:rtl/>
        </w:rPr>
        <w:tab/>
        <w:t>التحقيق في أعمال التعذيب والمعاملة القاسية أو اللاإنسانية أو المهينة ومقاضاة مرتكبيها</w:t>
      </w:r>
    </w:p>
    <w:p w14:paraId="366AD0DF" w14:textId="64D8CF5D" w:rsidR="0099244D" w:rsidRPr="00AA5354" w:rsidRDefault="0099244D" w:rsidP="00724DED">
      <w:pPr>
        <w:pStyle w:val="SingleTxtGA"/>
        <w:rPr>
          <w:lang w:val="ar-SA" w:eastAsia="zh-TW" w:bidi="en-GB"/>
        </w:rPr>
      </w:pPr>
      <w:r w:rsidRPr="00DA4C9F">
        <w:rPr>
          <w:rFonts w:ascii="Simplified Arabic"/>
          <w:rtl/>
        </w:rPr>
        <w:t>33</w:t>
      </w:r>
      <w:r w:rsidRPr="006E16C8">
        <w:rPr>
          <w:rFonts w:ascii="Simplified Arabic"/>
          <w:rtl/>
        </w:rPr>
        <w:t>-</w:t>
      </w:r>
      <w:r w:rsidRPr="006E16C8">
        <w:rPr>
          <w:rtl/>
        </w:rPr>
        <w:tab/>
      </w:r>
      <w:r w:rsidRPr="00AA5354">
        <w:rPr>
          <w:rtl/>
        </w:rPr>
        <w:t xml:space="preserve">يساور اللجنة القلق إزاء عدم وجود ملاحقات قضائية في الدولة الطرف على جريمة التعذيب أو المعاملة القاسية أو اللاإنسانية أو المهينة، بموجب المادة </w:t>
      </w:r>
      <w:r w:rsidRPr="00DA4C9F">
        <w:rPr>
          <w:rFonts w:ascii="Simplified Arabic"/>
          <w:rtl/>
        </w:rPr>
        <w:t>420</w:t>
      </w:r>
      <w:r w:rsidRPr="00AA5354">
        <w:rPr>
          <w:rtl/>
        </w:rPr>
        <w:t xml:space="preserve"> من القانون الجنائي. ويساور اللجنة القلق لأن عدم وجود تعريف للتعذيب في تشريعات الدولة الطرف، والتشابه بين العقوبات على هذه الجريمة والعقوبات على الجرائم ذات </w:t>
      </w:r>
      <w:r>
        <w:rPr>
          <w:rtl/>
        </w:rPr>
        <w:t>ال</w:t>
      </w:r>
      <w:r w:rsidRPr="006353FC">
        <w:rPr>
          <w:rtl/>
        </w:rPr>
        <w:t xml:space="preserve">متطلبات </w:t>
      </w:r>
      <w:r>
        <w:rPr>
          <w:rtl/>
        </w:rPr>
        <w:t>ال</w:t>
      </w:r>
      <w:r w:rsidRPr="006353FC">
        <w:rPr>
          <w:rtl/>
        </w:rPr>
        <w:t>دنيا للإثبات</w:t>
      </w:r>
      <w:r w:rsidRPr="00AA5354">
        <w:rPr>
          <w:rtl/>
        </w:rPr>
        <w:t xml:space="preserve">، مثل إساءة استخدام السلطة، بموجب المادة </w:t>
      </w:r>
      <w:r w:rsidRPr="00DA4C9F">
        <w:rPr>
          <w:rFonts w:ascii="Simplified Arabic"/>
          <w:rtl/>
        </w:rPr>
        <w:t>326</w:t>
      </w:r>
      <w:r w:rsidRPr="00AA5354">
        <w:rPr>
          <w:rtl/>
        </w:rPr>
        <w:t xml:space="preserve"> من القانون الجنائي، وأعمال التعذيب والمعاملة القاسية واللاإنسانية والمهينة، يحولان دون مقاضاة مرتكبيها بهذه الصفة. وتذكر اللجنة الدولة الطرف بأن تحديد جريمة التعذيب ومقاضاة مرتكبيها يخدمان تعزيز هدف الاتفاقية، بوسائل منها، تنبيه الجميع، بمن فيهم الجناة والضحايا والجمهور، إلى مدى </w:t>
      </w:r>
      <w:r>
        <w:rPr>
          <w:rtl/>
        </w:rPr>
        <w:t>فداحة</w:t>
      </w:r>
      <w:r w:rsidRPr="00AA5354">
        <w:rPr>
          <w:rtl/>
        </w:rPr>
        <w:t xml:space="preserve"> جريمة التعذيب، والسماح كذلك للموظفين المسؤولين بتتبع جريمة التعذيب المحددة، وتمكين الجمهور من رصدها، والقيام عند الاقتضاء بالطعن في إجراءات الدولة وتقصيرها بطريقة تنتهك الاتفاقية. وأخيرا، على الرغم من إنشاء مكتب دائرة التفتيش في عام </w:t>
      </w:r>
      <w:r w:rsidRPr="00DA4C9F">
        <w:rPr>
          <w:rFonts w:ascii="Simplified Arabic"/>
          <w:rtl/>
        </w:rPr>
        <w:t>2019</w:t>
      </w:r>
      <w:r w:rsidRPr="00AA5354">
        <w:rPr>
          <w:rtl/>
        </w:rPr>
        <w:t>، تشعر اللجنة بالقلق إزاء التقارير التي تشير إلى عدم استقلالية وحياد هذه الهيئة، التابعة إلى الفرع الحكومي نفسه المسؤول عن الشرطة، وتكون في المبنى نفسه أحيانا</w:t>
      </w:r>
      <w:r w:rsidR="00802E3B">
        <w:rPr>
          <w:rFonts w:hint="cs"/>
          <w:rtl/>
        </w:rPr>
        <w:t>ً</w:t>
      </w:r>
      <w:r w:rsidRPr="00AA5354">
        <w:rPr>
          <w:rtl/>
        </w:rPr>
        <w:t xml:space="preserve"> (المواد </w:t>
      </w:r>
      <w:r w:rsidRPr="00DA4C9F">
        <w:rPr>
          <w:rFonts w:ascii="Simplified Arabic"/>
          <w:rtl/>
        </w:rPr>
        <w:t>2</w:t>
      </w:r>
      <w:r w:rsidRPr="00AA5354">
        <w:rPr>
          <w:rtl/>
        </w:rPr>
        <w:t xml:space="preserve"> و</w:t>
      </w:r>
      <w:r w:rsidRPr="00DA4C9F">
        <w:rPr>
          <w:rFonts w:ascii="Simplified Arabic"/>
          <w:rtl/>
        </w:rPr>
        <w:t>14</w:t>
      </w:r>
      <w:r w:rsidRPr="00AA5354">
        <w:rPr>
          <w:rFonts w:ascii="Simplified Arabic"/>
          <w:rtl/>
        </w:rPr>
        <w:t>-</w:t>
      </w:r>
      <w:r w:rsidRPr="00DA4C9F">
        <w:rPr>
          <w:rFonts w:ascii="Simplified Arabic"/>
          <w:rtl/>
        </w:rPr>
        <w:t>11</w:t>
      </w:r>
      <w:r w:rsidRPr="00AA5354">
        <w:rPr>
          <w:rtl/>
        </w:rPr>
        <w:t xml:space="preserve"> و</w:t>
      </w:r>
      <w:r w:rsidRPr="00DA4C9F">
        <w:rPr>
          <w:rFonts w:ascii="Simplified Arabic"/>
          <w:rtl/>
        </w:rPr>
        <w:t>1</w:t>
      </w:r>
      <w:r w:rsidR="008A0C8F" w:rsidRPr="00DA4C9F">
        <w:rPr>
          <w:rFonts w:ascii="Simplified Arabic"/>
          <w:rtl/>
        </w:rPr>
        <w:t>6</w:t>
      </w:r>
      <w:r w:rsidR="008A0C8F" w:rsidRPr="008A0C8F">
        <w:rPr>
          <w:rFonts w:ascii="Simplified Arabic"/>
          <w:rtl/>
        </w:rPr>
        <w:t>)</w:t>
      </w:r>
      <w:r w:rsidR="008A0C8F" w:rsidRPr="008A0C8F">
        <w:rPr>
          <w:rtl/>
        </w:rPr>
        <w:t xml:space="preserve">. </w:t>
      </w:r>
    </w:p>
    <w:p w14:paraId="3ADBD168" w14:textId="64BF9A15" w:rsidR="0099244D" w:rsidRPr="00AA5354" w:rsidRDefault="0099244D" w:rsidP="00724DED">
      <w:pPr>
        <w:pStyle w:val="SingleTxtGA"/>
        <w:rPr>
          <w:lang w:val="ar-SA" w:eastAsia="zh-TW" w:bidi="en-GB"/>
        </w:rPr>
      </w:pPr>
      <w:r w:rsidRPr="00DA4C9F">
        <w:rPr>
          <w:rFonts w:ascii="Simplified Arabic"/>
          <w:rtl/>
        </w:rPr>
        <w:t>34</w:t>
      </w:r>
      <w:r w:rsidRPr="006E16C8">
        <w:rPr>
          <w:rFonts w:ascii="Simplified Arabic"/>
          <w:rtl/>
        </w:rPr>
        <w:t>-</w:t>
      </w:r>
      <w:r w:rsidRPr="006E16C8">
        <w:rPr>
          <w:rtl/>
        </w:rPr>
        <w:tab/>
      </w:r>
      <w:r w:rsidRPr="00DA4C9F">
        <w:rPr>
          <w:b/>
          <w:bCs/>
          <w:rtl/>
        </w:rPr>
        <w:t>ينبغي للدولة الطرف أن تكفل التحقيق في جميع ادعاءات التعذيب والمعاملة القاسية أو اللاإنسانية أو المهينة ومقاضاة مرتكبيها بهذه الصفة، مع مراعاة أهمية مقاضاة مرتكبي هذه الجريمة، ليس بهدف الردع والمساءلة فحسب، بل أيضا</w:t>
      </w:r>
      <w:r w:rsidR="00802E3B" w:rsidRPr="00DA4C9F">
        <w:rPr>
          <w:rFonts w:hint="cs"/>
          <w:b/>
          <w:bCs/>
          <w:rtl/>
        </w:rPr>
        <w:t>ً</w:t>
      </w:r>
      <w:r w:rsidRPr="00DA4C9F">
        <w:rPr>
          <w:b/>
          <w:bCs/>
          <w:rtl/>
        </w:rPr>
        <w:t xml:space="preserve"> من أجل إنصاف الضحايا. وينبغي للدولة الطرف أيضا</w:t>
      </w:r>
      <w:r w:rsidR="00802E3B" w:rsidRPr="00DA4C9F">
        <w:rPr>
          <w:rFonts w:hint="cs"/>
          <w:b/>
          <w:bCs/>
          <w:rtl/>
        </w:rPr>
        <w:t>ً</w:t>
      </w:r>
      <w:r w:rsidRPr="00DA4C9F">
        <w:rPr>
          <w:b/>
          <w:bCs/>
          <w:rtl/>
        </w:rPr>
        <w:t xml:space="preserve"> أن تتخذ التدابير التشريعية وغيرها من التدابير اللازمة لضمان إجراء التحقيقات بواسطة آليات مستقلة مؤسسيا، من أجل تجنب تضارب المصالح عند التحقيق في التعذيب وإساءة المعاملة.</w:t>
      </w:r>
      <w:r w:rsidRPr="00AA5354">
        <w:rPr>
          <w:rtl/>
        </w:rPr>
        <w:t xml:space="preserve"> </w:t>
      </w:r>
    </w:p>
    <w:p w14:paraId="1DFD46D2" w14:textId="77777777" w:rsidR="0099244D" w:rsidRPr="00DA4C9F" w:rsidRDefault="0099244D" w:rsidP="00724DED">
      <w:pPr>
        <w:pStyle w:val="H23GA"/>
        <w:rPr>
          <w:lang w:val="ar-SA" w:eastAsia="zh-TW" w:bidi="en-GB"/>
        </w:rPr>
      </w:pPr>
      <w:r w:rsidRPr="00DA4C9F">
        <w:rPr>
          <w:rtl/>
        </w:rPr>
        <w:lastRenderedPageBreak/>
        <w:tab/>
      </w:r>
      <w:r w:rsidRPr="00DA4C9F">
        <w:rPr>
          <w:rtl/>
        </w:rPr>
        <w:tab/>
        <w:t>الانتصاف</w:t>
      </w:r>
    </w:p>
    <w:p w14:paraId="384D7088" w14:textId="2D426D45" w:rsidR="008A0C8F" w:rsidRPr="008A0C8F" w:rsidRDefault="0099244D" w:rsidP="006E16C8">
      <w:pPr>
        <w:pStyle w:val="SingleTxtGA"/>
        <w:spacing w:line="350" w:lineRule="exact"/>
        <w:rPr>
          <w:lang w:val="ar-SA" w:eastAsia="zh-TW" w:bidi="en-GB"/>
        </w:rPr>
      </w:pPr>
      <w:r w:rsidRPr="00DA4C9F">
        <w:rPr>
          <w:rFonts w:ascii="Simplified Arabic"/>
          <w:rtl/>
        </w:rPr>
        <w:t>35</w:t>
      </w:r>
      <w:r w:rsidRPr="006E16C8">
        <w:rPr>
          <w:rFonts w:ascii="Simplified Arabic"/>
          <w:rtl/>
        </w:rPr>
        <w:t>-</w:t>
      </w:r>
      <w:r w:rsidRPr="006E16C8">
        <w:rPr>
          <w:rtl/>
        </w:rPr>
        <w:tab/>
      </w:r>
      <w:r w:rsidRPr="00AA5354">
        <w:rPr>
          <w:rtl/>
        </w:rPr>
        <w:t>تحيط اللجنة علما</w:t>
      </w:r>
      <w:r w:rsidR="00802E3B">
        <w:rPr>
          <w:rFonts w:hint="cs"/>
          <w:rtl/>
        </w:rPr>
        <w:t>ً</w:t>
      </w:r>
      <w:r w:rsidRPr="00AA5354">
        <w:rPr>
          <w:rtl/>
        </w:rPr>
        <w:t xml:space="preserve"> بالتدابير الإيجابية التي اتخذتها الدولة الطرف فيما يتعلق بإعادة تأهيل ضحايا التعذيب والمعاملة القاسية واللاإنسانية والمهينة وإنصافهم، بما في ذلك عن طريق إصدار اعتذارات رسمية واعتماد القانون رقم </w:t>
      </w:r>
      <w:r w:rsidRPr="00DA4C9F">
        <w:rPr>
          <w:rFonts w:cs="Times New Roman"/>
          <w:rtl/>
        </w:rPr>
        <w:t>274</w:t>
      </w:r>
      <w:r w:rsidRPr="00AA5354">
        <w:rPr>
          <w:rFonts w:cs="Times New Roman"/>
          <w:rtl/>
        </w:rPr>
        <w:t>/</w:t>
      </w:r>
      <w:r w:rsidRPr="00DA4C9F">
        <w:rPr>
          <w:rFonts w:cs="Times New Roman"/>
          <w:rtl/>
        </w:rPr>
        <w:t>2017</w:t>
      </w:r>
      <w:r w:rsidRPr="00AA5354">
        <w:rPr>
          <w:rFonts w:cs="Times New Roman"/>
          <w:rtl/>
        </w:rPr>
        <w:t xml:space="preserve"> </w:t>
      </w:r>
      <w:proofErr w:type="spellStart"/>
      <w:r w:rsidRPr="00AA5354">
        <w:rPr>
          <w:rFonts w:cs="Times New Roman"/>
          <w:rtl/>
        </w:rPr>
        <w:t>Coll</w:t>
      </w:r>
      <w:proofErr w:type="spellEnd"/>
      <w:r w:rsidRPr="00AA5354">
        <w:rPr>
          <w:rtl/>
        </w:rPr>
        <w:t xml:space="preserve"> المتعلق بضحايا الجريمة. بيد أنها تعرب عن قلقها إزاء انخفاض عدد المهنيين العاملين في مجال الصحة العقلية المؤهلين لتقديم الدعم في مجالي الصحة النفسية والعقلية لضحايا التعذيب وسوء المعاملة (المادة </w:t>
      </w:r>
      <w:r w:rsidRPr="00DA4C9F">
        <w:rPr>
          <w:rFonts w:ascii="Simplified Arabic"/>
          <w:rtl/>
        </w:rPr>
        <w:t>1</w:t>
      </w:r>
      <w:r w:rsidR="008A0C8F" w:rsidRPr="00DA4C9F">
        <w:rPr>
          <w:rFonts w:ascii="Simplified Arabic"/>
          <w:rtl/>
        </w:rPr>
        <w:t>4</w:t>
      </w:r>
      <w:r w:rsidR="008A0C8F" w:rsidRPr="008A0C8F">
        <w:rPr>
          <w:rFonts w:ascii="Simplified Arabic"/>
          <w:rtl/>
        </w:rPr>
        <w:t>)</w:t>
      </w:r>
      <w:r w:rsidR="008A0C8F" w:rsidRPr="008A0C8F">
        <w:rPr>
          <w:rtl/>
        </w:rPr>
        <w:t>.</w:t>
      </w:r>
    </w:p>
    <w:p w14:paraId="4ABA4A88" w14:textId="0DE2DF1C" w:rsidR="0099244D" w:rsidRPr="00AA5354" w:rsidRDefault="0099244D" w:rsidP="006E16C8">
      <w:pPr>
        <w:pStyle w:val="SingleTxtGA"/>
        <w:spacing w:line="350" w:lineRule="exact"/>
        <w:rPr>
          <w:lang w:val="ar-SA" w:eastAsia="zh-TW" w:bidi="en-GB"/>
        </w:rPr>
      </w:pPr>
      <w:r w:rsidRPr="00DA4C9F">
        <w:rPr>
          <w:rFonts w:ascii="Simplified Arabic"/>
          <w:rtl/>
        </w:rPr>
        <w:t>36</w:t>
      </w:r>
      <w:r w:rsidRPr="006E16C8">
        <w:rPr>
          <w:rFonts w:ascii="Simplified Arabic"/>
          <w:rtl/>
        </w:rPr>
        <w:t>-</w:t>
      </w:r>
      <w:r w:rsidRPr="006E16C8">
        <w:rPr>
          <w:rtl/>
        </w:rPr>
        <w:tab/>
      </w:r>
      <w:r w:rsidRPr="00DA4C9F">
        <w:rPr>
          <w:b/>
          <w:bCs/>
          <w:rtl/>
        </w:rPr>
        <w:t>توصي اللجنة الدولة الطرف بمواصلة جهودها لضمان إعادة تأهيل ضحايا التعذيب والمعاملة القاسية أو اللاإنسانية أو المهينة وإنصافهم، مع إيلاء الاهتمام لتخصيص عدد كاف من الموظفين المؤهلين لتلبية احتياجات الضحايا. كما توصي اللجنة الدولة الطرف بالنظر في المساهمة في صندوق الأمم المتحدة للتبرعات لضحايا التعذيب.</w:t>
      </w:r>
    </w:p>
    <w:p w14:paraId="67CA17B3" w14:textId="77777777" w:rsidR="0099244D" w:rsidRPr="00DA4C9F" w:rsidRDefault="0099244D" w:rsidP="00724DED">
      <w:pPr>
        <w:pStyle w:val="H23GA"/>
        <w:rPr>
          <w:lang w:val="ar-SA" w:eastAsia="zh-TW" w:bidi="en-GB"/>
        </w:rPr>
      </w:pPr>
      <w:r w:rsidRPr="00DA4C9F">
        <w:rPr>
          <w:rtl/>
        </w:rPr>
        <w:tab/>
      </w:r>
      <w:r w:rsidRPr="00DA4C9F">
        <w:rPr>
          <w:rtl/>
        </w:rPr>
        <w:tab/>
        <w:t>العقوبة البدنية</w:t>
      </w:r>
    </w:p>
    <w:p w14:paraId="4EFC1521" w14:textId="191F8F29" w:rsidR="0099244D" w:rsidRPr="00AA5354" w:rsidRDefault="0099244D" w:rsidP="006E16C8">
      <w:pPr>
        <w:pStyle w:val="SingleTxtGA"/>
        <w:spacing w:line="350" w:lineRule="exact"/>
        <w:rPr>
          <w:lang w:val="ar-SA" w:eastAsia="zh-TW" w:bidi="en-GB"/>
        </w:rPr>
      </w:pPr>
      <w:r w:rsidRPr="00DA4C9F">
        <w:rPr>
          <w:rFonts w:ascii="Simplified Arabic"/>
          <w:rtl/>
        </w:rPr>
        <w:t>37</w:t>
      </w:r>
      <w:r w:rsidRPr="006E16C8">
        <w:rPr>
          <w:rFonts w:ascii="Simplified Arabic"/>
          <w:rtl/>
        </w:rPr>
        <w:t>-</w:t>
      </w:r>
      <w:r w:rsidRPr="006E16C8">
        <w:rPr>
          <w:rtl/>
        </w:rPr>
        <w:tab/>
      </w:r>
      <w:r w:rsidRPr="00AA5354">
        <w:rPr>
          <w:rtl/>
        </w:rPr>
        <w:t>يساور اللجنة القلق إزاء أوجه الغموض في القانون المتعلق بالعقاب البدني للأطفال في المنزل، مشيرة إلى أن قانون الأسرة، بصيغته المعدلة، ينص على اتباع ’’تدابير التنشئة الملائمة‘‘ ولا ينص على حظر صريح للعقوبة البدنية في البيئة الأسرية. وبينما تحيط اللجنة علما</w:t>
      </w:r>
      <w:r w:rsidR="00802E3B">
        <w:rPr>
          <w:rFonts w:hint="cs"/>
          <w:rtl/>
        </w:rPr>
        <w:t>ً</w:t>
      </w:r>
      <w:r w:rsidRPr="00AA5354">
        <w:rPr>
          <w:rtl/>
        </w:rPr>
        <w:t xml:space="preserve"> بالمعلومات التي قدمتها الدولة الطرف ومفادها أن هذا الحظر ورد ضمناً في تشريعاتها، فإنها تسلط الضوء على أهمية الأثر الرادع والتثقيفي لفرض حظر صريح على استخدام الآباء للعقوبة البدنية ضد أطفالهم (المادة </w:t>
      </w:r>
      <w:r w:rsidRPr="00DA4C9F">
        <w:rPr>
          <w:rFonts w:ascii="Simplified Arabic"/>
          <w:rtl/>
        </w:rPr>
        <w:t>1</w:t>
      </w:r>
      <w:r w:rsidR="008A0C8F" w:rsidRPr="00DA4C9F">
        <w:rPr>
          <w:rFonts w:ascii="Simplified Arabic"/>
          <w:rtl/>
        </w:rPr>
        <w:t>6</w:t>
      </w:r>
      <w:r w:rsidR="008A0C8F" w:rsidRPr="008A0C8F">
        <w:rPr>
          <w:rFonts w:ascii="Simplified Arabic"/>
          <w:rtl/>
        </w:rPr>
        <w:t>)</w:t>
      </w:r>
      <w:r w:rsidR="008A0C8F" w:rsidRPr="008A0C8F">
        <w:rPr>
          <w:rtl/>
        </w:rPr>
        <w:t xml:space="preserve">. </w:t>
      </w:r>
    </w:p>
    <w:p w14:paraId="37C36A6E" w14:textId="77777777" w:rsidR="0099244D" w:rsidRPr="00DA4C9F" w:rsidRDefault="0099244D" w:rsidP="006E16C8">
      <w:pPr>
        <w:pStyle w:val="SingleTxtGA"/>
        <w:spacing w:line="350" w:lineRule="exact"/>
        <w:rPr>
          <w:b/>
          <w:bCs/>
          <w:lang w:val="ar-SA" w:eastAsia="zh-TW" w:bidi="en-GB"/>
        </w:rPr>
      </w:pPr>
      <w:r w:rsidRPr="00DA4C9F">
        <w:rPr>
          <w:rFonts w:ascii="Simplified Arabic"/>
          <w:rtl/>
        </w:rPr>
        <w:t>38</w:t>
      </w:r>
      <w:r w:rsidRPr="006E16C8">
        <w:rPr>
          <w:rFonts w:ascii="Simplified Arabic"/>
          <w:rtl/>
        </w:rPr>
        <w:t>-</w:t>
      </w:r>
      <w:r w:rsidRPr="006E16C8">
        <w:rPr>
          <w:rtl/>
        </w:rPr>
        <w:tab/>
      </w:r>
      <w:r w:rsidRPr="00DA4C9F">
        <w:rPr>
          <w:b/>
          <w:bCs/>
          <w:rtl/>
        </w:rPr>
        <w:t xml:space="preserve">توصي اللجنة الدولة الطرف بأن تحظر بوضوح وبشكل لا لبس فيه استخدام الوالدين للعقوبة </w:t>
      </w:r>
      <w:r w:rsidRPr="00DA4C9F">
        <w:rPr>
          <w:rFonts w:ascii="Times New Roman Bold" w:hAnsi="Times New Roman Bold"/>
          <w:b/>
          <w:bCs/>
          <w:spacing w:val="-4"/>
          <w:rtl/>
        </w:rPr>
        <w:t>البدنية في ممارسة حقوقهم والتزاماتهم المتعلقة بالتنشئة، وأن تنظم حملات توعية وتثقيف لعامة الجمهور</w:t>
      </w:r>
      <w:r w:rsidRPr="00DA4C9F">
        <w:rPr>
          <w:b/>
          <w:bCs/>
          <w:rtl/>
        </w:rPr>
        <w:t xml:space="preserve"> من أجل اطلاعهم على حظر استخدام العقوبة البدنية ضد الأطفال وعواقبه.</w:t>
      </w:r>
    </w:p>
    <w:p w14:paraId="5ED6D6D3" w14:textId="77777777" w:rsidR="0099244D" w:rsidRPr="00DA4C9F" w:rsidRDefault="0099244D" w:rsidP="00724DED">
      <w:pPr>
        <w:pStyle w:val="H23GA"/>
        <w:rPr>
          <w:lang w:val="en-US" w:eastAsia="zh-TW" w:bidi="en-GB"/>
        </w:rPr>
      </w:pPr>
      <w:r w:rsidRPr="00DA4C9F">
        <w:rPr>
          <w:rtl/>
        </w:rPr>
        <w:tab/>
      </w:r>
      <w:r w:rsidRPr="00DA4C9F">
        <w:rPr>
          <w:rtl/>
        </w:rPr>
        <w:tab/>
        <w:t>إجراءات المتابعة</w:t>
      </w:r>
    </w:p>
    <w:p w14:paraId="72FC46D3" w14:textId="48E746BF" w:rsidR="0099244D" w:rsidRPr="00AA5354" w:rsidRDefault="0099244D" w:rsidP="006E16C8">
      <w:pPr>
        <w:pStyle w:val="SingleTxtGA"/>
        <w:spacing w:line="350" w:lineRule="exact"/>
        <w:rPr>
          <w:lang w:val="ar-SA" w:eastAsia="zh-TW" w:bidi="en-GB"/>
        </w:rPr>
      </w:pPr>
      <w:r w:rsidRPr="00DA4C9F">
        <w:rPr>
          <w:rFonts w:ascii="Simplified Arabic"/>
          <w:rtl/>
        </w:rPr>
        <w:t>39</w:t>
      </w:r>
      <w:r w:rsidRPr="006E16C8">
        <w:rPr>
          <w:rFonts w:ascii="Simplified Arabic"/>
          <w:rtl/>
        </w:rPr>
        <w:t>-</w:t>
      </w:r>
      <w:r w:rsidRPr="006E16C8">
        <w:rPr>
          <w:rtl/>
        </w:rPr>
        <w:tab/>
      </w:r>
      <w:r w:rsidRPr="00DA4C9F">
        <w:rPr>
          <w:b/>
          <w:bCs/>
          <w:rtl/>
        </w:rPr>
        <w:t xml:space="preserve">تطلب اللجنة إلى الدولة الطرف أن تقدم، بحلول </w:t>
      </w:r>
      <w:r w:rsidRPr="00DA4C9F">
        <w:rPr>
          <w:rFonts w:ascii="Simplified Arabic"/>
          <w:b/>
          <w:bCs/>
          <w:rtl/>
        </w:rPr>
        <w:t>12</w:t>
      </w:r>
      <w:r w:rsidRPr="00DA4C9F">
        <w:rPr>
          <w:b/>
          <w:bCs/>
          <w:rtl/>
        </w:rPr>
        <w:t xml:space="preserve"> أيار/مايو </w:t>
      </w:r>
      <w:r w:rsidRPr="00DA4C9F">
        <w:rPr>
          <w:rFonts w:ascii="Simplified Arabic"/>
          <w:b/>
          <w:bCs/>
          <w:rtl/>
        </w:rPr>
        <w:t>2024</w:t>
      </w:r>
      <w:r w:rsidRPr="00DA4C9F">
        <w:rPr>
          <w:b/>
          <w:bCs/>
          <w:rtl/>
        </w:rPr>
        <w:t xml:space="preserve">، معلومات عن متابعتها لتوصيات اللجنة بشأن تعريف التعذيب؛ والمؤسسة الوطنية لحقوق الإنسان؛ والتعقيم القسري لنساء الروما؛ والعقوبة البدنية (انظر الفقرات </w:t>
      </w:r>
      <w:r w:rsidRPr="00DA4C9F">
        <w:rPr>
          <w:rFonts w:ascii="Simplified Arabic"/>
          <w:b/>
          <w:bCs/>
          <w:rtl/>
        </w:rPr>
        <w:t>8</w:t>
      </w:r>
      <w:r w:rsidRPr="00DA4C9F">
        <w:rPr>
          <w:b/>
          <w:bCs/>
          <w:rtl/>
        </w:rPr>
        <w:t xml:space="preserve"> و</w:t>
      </w:r>
      <w:r w:rsidRPr="00DA4C9F">
        <w:rPr>
          <w:rFonts w:ascii="Simplified Arabic"/>
          <w:b/>
          <w:bCs/>
          <w:rtl/>
        </w:rPr>
        <w:t>12</w:t>
      </w:r>
      <w:r w:rsidRPr="00DA4C9F">
        <w:rPr>
          <w:b/>
          <w:bCs/>
          <w:rtl/>
        </w:rPr>
        <w:t xml:space="preserve"> و</w:t>
      </w:r>
      <w:r w:rsidRPr="00DA4C9F">
        <w:rPr>
          <w:rFonts w:ascii="Simplified Arabic"/>
          <w:b/>
          <w:bCs/>
          <w:rtl/>
        </w:rPr>
        <w:t>24</w:t>
      </w:r>
      <w:r w:rsidRPr="00DA4C9F">
        <w:rPr>
          <w:b/>
          <w:bCs/>
          <w:rtl/>
        </w:rPr>
        <w:t xml:space="preserve"> و</w:t>
      </w:r>
      <w:r w:rsidRPr="00DA4C9F">
        <w:rPr>
          <w:rFonts w:ascii="Simplified Arabic"/>
          <w:b/>
          <w:bCs/>
          <w:rtl/>
        </w:rPr>
        <w:t>38</w:t>
      </w:r>
      <w:r w:rsidRPr="00DA4C9F">
        <w:rPr>
          <w:b/>
          <w:bCs/>
          <w:rtl/>
        </w:rPr>
        <w:t xml:space="preserve"> أعلاه</w:t>
      </w:r>
      <w:r w:rsidR="008A0C8F" w:rsidRPr="00DA4C9F">
        <w:rPr>
          <w:b/>
          <w:bCs/>
          <w:rtl/>
        </w:rPr>
        <w:t xml:space="preserve">). </w:t>
      </w:r>
      <w:r w:rsidRPr="00DA4C9F">
        <w:rPr>
          <w:b/>
          <w:bCs/>
          <w:rtl/>
        </w:rPr>
        <w:t>وفي هذا السياق، تدعو اللجنة الدولة الطرف إلى إعلامها بما لديها من خطط لتنفيذ بعض التوصيات المتبقية الواردة في هذه الملاحظات الختامية أو جميعها، خلال الفترة المشمولة بالتقرير المقبل.</w:t>
      </w:r>
    </w:p>
    <w:p w14:paraId="5335F540" w14:textId="77777777" w:rsidR="0099244D" w:rsidRPr="00DA4C9F" w:rsidRDefault="0099244D" w:rsidP="0099244D">
      <w:pPr>
        <w:pStyle w:val="H23GA"/>
        <w:rPr>
          <w:lang w:val="en-US" w:eastAsia="zh-TW" w:bidi="en-GB"/>
        </w:rPr>
      </w:pPr>
      <w:r w:rsidRPr="00DA4C9F">
        <w:rPr>
          <w:rtl/>
        </w:rPr>
        <w:tab/>
      </w:r>
      <w:r w:rsidRPr="00DA4C9F">
        <w:rPr>
          <w:rtl/>
        </w:rPr>
        <w:tab/>
        <w:t>مسائل أخرى</w:t>
      </w:r>
    </w:p>
    <w:p w14:paraId="580E87F8" w14:textId="77777777" w:rsidR="0099244D" w:rsidRPr="00DA4C9F" w:rsidRDefault="0099244D" w:rsidP="006E16C8">
      <w:pPr>
        <w:pStyle w:val="SingleTxtGA"/>
        <w:spacing w:line="350" w:lineRule="exact"/>
        <w:rPr>
          <w:b/>
          <w:bCs/>
          <w:lang w:val="ar-SA" w:eastAsia="zh-TW" w:bidi="en-GB"/>
        </w:rPr>
      </w:pPr>
      <w:r w:rsidRPr="00DA4C9F">
        <w:rPr>
          <w:rFonts w:ascii="Simplified Arabic"/>
          <w:rtl/>
        </w:rPr>
        <w:t>40</w:t>
      </w:r>
      <w:r w:rsidRPr="006E16C8">
        <w:rPr>
          <w:rFonts w:ascii="Simplified Arabic"/>
          <w:rtl/>
        </w:rPr>
        <w:t>-</w:t>
      </w:r>
      <w:r w:rsidRPr="006E16C8">
        <w:rPr>
          <w:rtl/>
        </w:rPr>
        <w:tab/>
      </w:r>
      <w:r w:rsidRPr="00DA4C9F">
        <w:rPr>
          <w:rFonts w:ascii="Times New Roman Bold" w:hAnsi="Times New Roman Bold"/>
          <w:b/>
          <w:bCs/>
          <w:spacing w:val="-4"/>
          <w:rtl/>
        </w:rPr>
        <w:t>يُطلب إلى الدولة الطرف أن تنشر على نطاق واسع تقريرها الذي قدمته إلى اللجنة وهذه الملاحظات</w:t>
      </w:r>
      <w:r w:rsidRPr="00DA4C9F">
        <w:rPr>
          <w:b/>
          <w:bCs/>
          <w:rtl/>
        </w:rPr>
        <w:t xml:space="preserve"> الختامية، باللغات المناسبة، وذلك عن طريق المواقع الرسمية على الإنترنت ووسائط الإعلام والمنظمات غير الحكومية، وأن تُبلغ اللجنةَ بأنشطتها في هذا الصدد. </w:t>
      </w:r>
    </w:p>
    <w:p w14:paraId="40830844" w14:textId="3244174B" w:rsidR="0099244D" w:rsidRPr="00DA4C9F" w:rsidRDefault="0099244D" w:rsidP="006E16C8">
      <w:pPr>
        <w:pStyle w:val="SingleTxtGA"/>
        <w:spacing w:line="350" w:lineRule="exact"/>
        <w:rPr>
          <w:b/>
          <w:bCs/>
          <w:lang w:val="ar-SA" w:eastAsia="zh-TW" w:bidi="en-GB"/>
        </w:rPr>
      </w:pPr>
      <w:r w:rsidRPr="00DA4C9F">
        <w:rPr>
          <w:rFonts w:ascii="Simplified Arabic"/>
          <w:rtl/>
        </w:rPr>
        <w:t>41</w:t>
      </w:r>
      <w:r w:rsidRPr="006E16C8">
        <w:rPr>
          <w:rFonts w:ascii="Simplified Arabic"/>
          <w:rtl/>
        </w:rPr>
        <w:t>-</w:t>
      </w:r>
      <w:r w:rsidRPr="006E16C8">
        <w:rPr>
          <w:rtl/>
        </w:rPr>
        <w:tab/>
      </w:r>
      <w:r w:rsidRPr="00DA4C9F">
        <w:rPr>
          <w:b/>
          <w:bCs/>
          <w:rtl/>
        </w:rPr>
        <w:t xml:space="preserve">وتطلب اللجنة إلى الدولة الطرف أن تقدّم تقريرها الدوري المقبل، الذي سيكون تقريرها الخامس، بحلول </w:t>
      </w:r>
      <w:r w:rsidRPr="00DA4C9F">
        <w:rPr>
          <w:rFonts w:ascii="Simplified Arabic"/>
          <w:b/>
          <w:bCs/>
          <w:rtl/>
        </w:rPr>
        <w:t>12</w:t>
      </w:r>
      <w:r w:rsidRPr="00DA4C9F">
        <w:rPr>
          <w:b/>
          <w:bCs/>
          <w:rtl/>
        </w:rPr>
        <w:t xml:space="preserve"> أيار/مايو </w:t>
      </w:r>
      <w:r w:rsidRPr="00DA4C9F">
        <w:rPr>
          <w:rFonts w:ascii="Simplified Arabic"/>
          <w:b/>
          <w:bCs/>
          <w:rtl/>
        </w:rPr>
        <w:t>202</w:t>
      </w:r>
      <w:r w:rsidR="008A0C8F" w:rsidRPr="00DA4C9F">
        <w:rPr>
          <w:rFonts w:ascii="Simplified Arabic"/>
          <w:b/>
          <w:bCs/>
          <w:rtl/>
        </w:rPr>
        <w:t>7.</w:t>
      </w:r>
      <w:r w:rsidR="008A0C8F" w:rsidRPr="00DA4C9F">
        <w:rPr>
          <w:b/>
          <w:bCs/>
          <w:rtl/>
        </w:rPr>
        <w:t xml:space="preserve"> </w:t>
      </w:r>
      <w:r w:rsidRPr="00DA4C9F">
        <w:rPr>
          <w:b/>
          <w:bCs/>
          <w:rtl/>
        </w:rPr>
        <w:t xml:space="preserve">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الخامس بموجب المادة </w:t>
      </w:r>
      <w:r w:rsidRPr="00DA4C9F">
        <w:rPr>
          <w:rFonts w:ascii="Simplified Arabic"/>
          <w:b/>
          <w:bCs/>
          <w:rtl/>
        </w:rPr>
        <w:t>19</w:t>
      </w:r>
      <w:r w:rsidRPr="00DA4C9F">
        <w:rPr>
          <w:b/>
          <w:bCs/>
          <w:rtl/>
        </w:rPr>
        <w:t xml:space="preserve"> من الاتفاقية.</w:t>
      </w:r>
    </w:p>
    <w:p w14:paraId="7DE0E401" w14:textId="77777777" w:rsidR="0099244D" w:rsidRPr="00121BD4" w:rsidRDefault="0099244D" w:rsidP="0099244D">
      <w:pPr>
        <w:jc w:val="center"/>
        <w:rPr>
          <w:u w:val="single"/>
          <w:rtl/>
        </w:rPr>
      </w:pPr>
      <w:r w:rsidRPr="00121BD4">
        <w:rPr>
          <w:u w:val="single"/>
        </w:rPr>
        <w:tab/>
      </w:r>
      <w:r w:rsidRPr="00121BD4">
        <w:rPr>
          <w:u w:val="single"/>
        </w:rPr>
        <w:tab/>
      </w:r>
      <w:r w:rsidRPr="00121BD4">
        <w:rPr>
          <w:u w:val="single"/>
        </w:rPr>
        <w:tab/>
      </w:r>
    </w:p>
    <w:sectPr w:rsidR="0099244D" w:rsidRPr="00121BD4" w:rsidSect="00A900B4">
      <w:headerReference w:type="even" r:id="rId9"/>
      <w:headerReference w:type="default" r:id="rId10"/>
      <w:footerReference w:type="even" r:id="rId11"/>
      <w:footerReference w:type="default" r:id="rId12"/>
      <w:footerReference w:type="first" r:id="rId13"/>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E47F8" w14:textId="77777777" w:rsidR="006D6D30" w:rsidRPr="002901D9" w:rsidRDefault="006D6D30" w:rsidP="00874514">
      <w:pPr>
        <w:spacing w:after="60" w:line="240" w:lineRule="auto"/>
        <w:ind w:left="57"/>
        <w:rPr>
          <w:i/>
          <w:iCs/>
        </w:rPr>
      </w:pPr>
      <w:r>
        <w:rPr>
          <w:rFonts w:hint="cs"/>
          <w:i/>
          <w:iCs/>
          <w:rtl/>
        </w:rPr>
        <w:t>الحواشي</w:t>
      </w:r>
    </w:p>
  </w:endnote>
  <w:endnote w:type="continuationSeparator" w:id="0">
    <w:p w14:paraId="3D1E365B" w14:textId="77777777" w:rsidR="006D6D30" w:rsidRDefault="006D6D3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BEAE4" w14:textId="0B427DB7" w:rsidR="00182127" w:rsidRPr="00182127" w:rsidRDefault="00182127" w:rsidP="00182127">
    <w:pPr>
      <w:pStyle w:val="Footer"/>
      <w:tabs>
        <w:tab w:val="right" w:pos="9638"/>
      </w:tabs>
      <w:rPr>
        <w:b/>
        <w:sz w:val="18"/>
        <w:lang w:val="en-US"/>
      </w:rPr>
    </w:pPr>
    <w:r>
      <w:rPr>
        <w:lang w:val="en-US"/>
      </w:rPr>
      <w:t>GE.23-09413</w:t>
    </w:r>
    <w:r>
      <w:rPr>
        <w:lang w:val="en-US"/>
      </w:rPr>
      <w:tab/>
    </w:r>
    <w:r w:rsidRPr="00182127">
      <w:rPr>
        <w:b/>
        <w:sz w:val="18"/>
        <w:lang w:val="en-US"/>
      </w:rPr>
      <w:fldChar w:fldCharType="begin"/>
    </w:r>
    <w:r w:rsidRPr="00182127">
      <w:rPr>
        <w:b/>
        <w:sz w:val="18"/>
        <w:lang w:val="en-US"/>
      </w:rPr>
      <w:instrText xml:space="preserve"> PAGE  \* MERGEFORMAT </w:instrText>
    </w:r>
    <w:r w:rsidRPr="00182127">
      <w:rPr>
        <w:b/>
        <w:sz w:val="18"/>
        <w:lang w:val="en-US"/>
      </w:rPr>
      <w:fldChar w:fldCharType="separate"/>
    </w:r>
    <w:r w:rsidRPr="00182127">
      <w:rPr>
        <w:b/>
        <w:noProof/>
        <w:sz w:val="18"/>
        <w:lang w:val="en-US"/>
      </w:rPr>
      <w:t>2</w:t>
    </w:r>
    <w:r w:rsidRPr="0018212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6CFF9" w14:textId="7D2D4A40" w:rsidR="006959B0" w:rsidRPr="00182127" w:rsidRDefault="00182127" w:rsidP="0018212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GE.23-09413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AB3BC" w14:textId="27236E55" w:rsidR="00261289" w:rsidRPr="00182127" w:rsidRDefault="00182127" w:rsidP="00182127">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2C93D625" wp14:editId="019AC19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23-09413 (A)</w:t>
    </w:r>
    <w:r>
      <w:rPr>
        <w:noProof/>
        <w:sz w:val="20"/>
        <w:lang w:val="en-US"/>
      </w:rPr>
      <w:drawing>
        <wp:anchor distT="0" distB="0" distL="114300" distR="114300" simplePos="0" relativeHeight="251659264" behindDoc="0" locked="0" layoutInCell="1" allowOverlap="1" wp14:anchorId="1C50C67B" wp14:editId="3F82BF9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4EA72" w14:textId="77777777" w:rsidR="006D6D30" w:rsidRPr="004956DC" w:rsidRDefault="006D6D30" w:rsidP="000F71D2">
      <w:pPr>
        <w:pStyle w:val="Footer"/>
        <w:bidi/>
        <w:spacing w:after="80" w:line="200" w:lineRule="exact"/>
        <w:ind w:left="680"/>
      </w:pPr>
      <w:r>
        <w:rPr>
          <w:rtl/>
        </w:rPr>
        <w:t>__________</w:t>
      </w:r>
    </w:p>
  </w:footnote>
  <w:footnote w:type="continuationSeparator" w:id="0">
    <w:p w14:paraId="0E852168" w14:textId="77777777" w:rsidR="006D6D30" w:rsidRDefault="006D6D30" w:rsidP="00656392">
      <w:pPr>
        <w:spacing w:line="240" w:lineRule="auto"/>
      </w:pPr>
      <w:r>
        <w:continuationSeparator/>
      </w:r>
    </w:p>
  </w:footnote>
  <w:footnote w:id="1">
    <w:p w14:paraId="3797E942" w14:textId="73C78725" w:rsidR="0099244D" w:rsidRPr="00572110" w:rsidRDefault="0099244D" w:rsidP="00802E3B">
      <w:pPr>
        <w:pStyle w:val="FootnoteText"/>
        <w:tabs>
          <w:tab w:val="clear" w:pos="1021"/>
        </w:tabs>
        <w:bidi/>
        <w:spacing w:after="60" w:line="280" w:lineRule="exact"/>
        <w:ind w:left="1247" w:right="1247" w:hanging="567"/>
        <w:jc w:val="lowKashida"/>
        <w:textDirection w:val="tbRlV"/>
        <w:rPr>
          <w:szCs w:val="18"/>
          <w:lang w:val="ar-SA" w:eastAsia="zh-TW" w:bidi="en-GB"/>
        </w:rPr>
      </w:pPr>
      <w:r w:rsidRPr="00572110">
        <w:rPr>
          <w:rFonts w:ascii="Simplified Arabic"/>
          <w:szCs w:val="18"/>
        </w:rPr>
        <w:t>*</w:t>
      </w:r>
      <w:r w:rsidRPr="00572110">
        <w:rPr>
          <w:szCs w:val="18"/>
          <w:rtl/>
        </w:rPr>
        <w:tab/>
        <w:t xml:space="preserve">اعتمدته اللجنة في دورتها السادسة والسبعين </w:t>
      </w:r>
      <w:r w:rsidRPr="00572110">
        <w:rPr>
          <w:rFonts w:ascii="Simplified Arabic"/>
          <w:szCs w:val="18"/>
          <w:rtl/>
        </w:rPr>
        <w:t>(</w:t>
      </w:r>
      <w:r w:rsidRPr="00DA4C9F">
        <w:rPr>
          <w:rFonts w:ascii="Simplified Arabic"/>
          <w:szCs w:val="18"/>
          <w:rtl/>
        </w:rPr>
        <w:t>17</w:t>
      </w:r>
      <w:r w:rsidRPr="00572110">
        <w:rPr>
          <w:szCs w:val="18"/>
          <w:rtl/>
        </w:rPr>
        <w:t xml:space="preserve"> نيسان/أبريل - </w:t>
      </w:r>
      <w:r w:rsidRPr="00DA4C9F">
        <w:rPr>
          <w:rFonts w:ascii="Simplified Arabic"/>
          <w:szCs w:val="18"/>
          <w:rtl/>
        </w:rPr>
        <w:t>12</w:t>
      </w:r>
      <w:r w:rsidRPr="00572110">
        <w:rPr>
          <w:szCs w:val="18"/>
          <w:rtl/>
        </w:rPr>
        <w:t xml:space="preserve"> أيار/مايو </w:t>
      </w:r>
      <w:r w:rsidRPr="00DA4C9F">
        <w:rPr>
          <w:rFonts w:ascii="Simplified Arabic"/>
          <w:szCs w:val="18"/>
          <w:rtl/>
        </w:rPr>
        <w:t>2023</w:t>
      </w:r>
      <w:r w:rsidR="008A0C8F" w:rsidRPr="008A0C8F">
        <w:rPr>
          <w:rFonts w:ascii="Simplified Arabic"/>
          <w:szCs w:val="18"/>
          <w:rtl/>
        </w:rPr>
        <w:t>)</w:t>
      </w:r>
      <w:r w:rsidR="008A0C8F" w:rsidRPr="008A0C8F">
        <w:rPr>
          <w:szCs w:val="18"/>
          <w:rtl/>
        </w:rPr>
        <w:t xml:space="preserve">. </w:t>
      </w:r>
    </w:p>
  </w:footnote>
  <w:footnote w:id="2">
    <w:p w14:paraId="4ACFD0D2" w14:textId="77777777" w:rsidR="008A0C8F" w:rsidRPr="00572110" w:rsidRDefault="008A0C8F" w:rsidP="008A0C8F">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DA4C9F">
        <w:rPr>
          <w:rStyle w:val="FootnoteReference"/>
          <w:vertAlign w:val="baseline"/>
        </w:rPr>
        <w:footnoteRef/>
      </w:r>
      <w:r>
        <w:rPr>
          <w:rStyle w:val="FootnoteReference"/>
          <w:vertAlign w:val="baseline"/>
          <w:rtl/>
        </w:rPr>
        <w:t>)</w:t>
      </w:r>
      <w:r w:rsidRPr="00572110">
        <w:rPr>
          <w:szCs w:val="18"/>
          <w:rtl/>
        </w:rPr>
        <w:tab/>
      </w:r>
      <w:hyperlink r:id="rId1" w:history="1">
        <w:r w:rsidRPr="008A0C8F">
          <w:rPr>
            <w:rStyle w:val="Hyperlink"/>
          </w:rPr>
          <w:t>CAT/C/SVK/</w:t>
        </w:r>
        <w:r w:rsidRPr="00DA4C9F">
          <w:rPr>
            <w:rStyle w:val="Hyperlink"/>
          </w:rPr>
          <w:t>4</w:t>
        </w:r>
      </w:hyperlink>
      <w:r w:rsidRPr="008A0C8F">
        <w:rPr>
          <w:rFonts w:cs="Times New Roman"/>
          <w:szCs w:val="18"/>
          <w:rtl/>
        </w:rPr>
        <w:t xml:space="preserve">. </w:t>
      </w:r>
    </w:p>
  </w:footnote>
  <w:footnote w:id="3">
    <w:p w14:paraId="5672F781" w14:textId="77777777" w:rsidR="008A0C8F" w:rsidRPr="008A0C8F" w:rsidRDefault="008A0C8F" w:rsidP="008A0C8F">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DA4C9F">
        <w:rPr>
          <w:rStyle w:val="FootnoteReference"/>
          <w:vertAlign w:val="baseline"/>
        </w:rPr>
        <w:footnoteRef/>
      </w:r>
      <w:r>
        <w:rPr>
          <w:rStyle w:val="FootnoteReference"/>
          <w:vertAlign w:val="baseline"/>
          <w:rtl/>
        </w:rPr>
        <w:t>)</w:t>
      </w:r>
      <w:r w:rsidRPr="00572110">
        <w:rPr>
          <w:szCs w:val="18"/>
          <w:rtl/>
        </w:rPr>
        <w:tab/>
        <w:t xml:space="preserve">انظر </w:t>
      </w:r>
      <w:hyperlink r:id="rId2" w:history="1">
        <w:r w:rsidRPr="008A0C8F">
          <w:rPr>
            <w:rStyle w:val="Hyperlink"/>
          </w:rPr>
          <w:t>CAT/C/SR.</w:t>
        </w:r>
        <w:r w:rsidRPr="00DA4C9F">
          <w:rPr>
            <w:rStyle w:val="Hyperlink"/>
          </w:rPr>
          <w:t>1989</w:t>
        </w:r>
      </w:hyperlink>
      <w:r w:rsidRPr="00572110">
        <w:rPr>
          <w:szCs w:val="18"/>
          <w:rtl/>
        </w:rPr>
        <w:t xml:space="preserve"> و</w:t>
      </w:r>
      <w:hyperlink r:id="rId3" w:history="1">
        <w:r w:rsidRPr="008A0C8F">
          <w:rPr>
            <w:rStyle w:val="Hyperlink"/>
          </w:rPr>
          <w:t>CAT/C/SR.</w:t>
        </w:r>
        <w:r w:rsidRPr="00DA4C9F">
          <w:rPr>
            <w:rStyle w:val="Hyperlink"/>
          </w:rPr>
          <w:t>1992</w:t>
        </w:r>
      </w:hyperlink>
      <w:r w:rsidRPr="008A0C8F">
        <w:rPr>
          <w:rFonts w:cs="Times New Roman"/>
          <w:szCs w:val="18"/>
          <w:rtl/>
        </w:rPr>
        <w:t xml:space="preserve">. </w:t>
      </w:r>
    </w:p>
  </w:footnote>
  <w:footnote w:id="4">
    <w:p w14:paraId="37D74EEE" w14:textId="77777777" w:rsidR="008A0C8F" w:rsidRPr="00572110" w:rsidRDefault="008A0C8F" w:rsidP="008A0C8F">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DA4C9F">
        <w:rPr>
          <w:rStyle w:val="FootnoteReference"/>
          <w:vertAlign w:val="baseline"/>
        </w:rPr>
        <w:footnoteRef/>
      </w:r>
      <w:r>
        <w:rPr>
          <w:rStyle w:val="FootnoteReference"/>
          <w:vertAlign w:val="baseline"/>
          <w:rtl/>
        </w:rPr>
        <w:t>)</w:t>
      </w:r>
      <w:r w:rsidRPr="00572110">
        <w:rPr>
          <w:szCs w:val="18"/>
          <w:rtl/>
        </w:rPr>
        <w:tab/>
      </w:r>
      <w:hyperlink r:id="rId4" w:history="1">
        <w:r w:rsidRPr="008A0C8F">
          <w:rPr>
            <w:rStyle w:val="Hyperlink"/>
          </w:rPr>
          <w:t>CAT/C/SVK/CO/</w:t>
        </w:r>
        <w:r w:rsidRPr="00DA4C9F">
          <w:rPr>
            <w:rStyle w:val="Hyperlink"/>
          </w:rPr>
          <w:t>3</w:t>
        </w:r>
      </w:hyperlink>
      <w:r w:rsidRPr="00572110">
        <w:rPr>
          <w:szCs w:val="18"/>
          <w:rtl/>
        </w:rPr>
        <w:t xml:space="preserve">، الفقرة </w:t>
      </w:r>
      <w:r w:rsidRPr="00DA4C9F">
        <w:rPr>
          <w:rFonts w:ascii="Simplified Arabic"/>
          <w:szCs w:val="18"/>
          <w:rtl/>
        </w:rPr>
        <w:t>7</w:t>
      </w:r>
      <w:r w:rsidRPr="008A0C8F">
        <w:rPr>
          <w:szCs w:val="18"/>
          <w:rtl/>
        </w:rPr>
        <w:t xml:space="preserve">. </w:t>
      </w:r>
    </w:p>
  </w:footnote>
  <w:footnote w:id="5">
    <w:p w14:paraId="5D38F9D4" w14:textId="77777777" w:rsidR="008A0C8F" w:rsidRPr="00DA4C9F" w:rsidRDefault="008A0C8F" w:rsidP="00802E3B">
      <w:pPr>
        <w:pStyle w:val="FootnoteText"/>
        <w:tabs>
          <w:tab w:val="clear" w:pos="1021"/>
        </w:tabs>
        <w:bidi/>
        <w:spacing w:after="60" w:line="280" w:lineRule="exact"/>
        <w:ind w:left="1247" w:right="1247" w:hanging="567"/>
        <w:jc w:val="lowKashida"/>
        <w:textDirection w:val="tbRlV"/>
        <w:rPr>
          <w:iCs/>
          <w:szCs w:val="18"/>
          <w:lang w:val="ar-SA" w:eastAsia="zh-TW" w:bidi="en-GB"/>
        </w:rPr>
      </w:pPr>
      <w:r>
        <w:rPr>
          <w:rStyle w:val="FootnoteReference"/>
          <w:vertAlign w:val="baseline"/>
          <w:rtl/>
        </w:rPr>
        <w:t>(</w:t>
      </w:r>
      <w:r w:rsidRPr="00DA4C9F">
        <w:rPr>
          <w:rStyle w:val="FootnoteReference"/>
          <w:vertAlign w:val="baseline"/>
        </w:rPr>
        <w:footnoteRef/>
      </w:r>
      <w:r>
        <w:rPr>
          <w:rStyle w:val="FootnoteReference"/>
          <w:vertAlign w:val="baseline"/>
          <w:rtl/>
        </w:rPr>
        <w:t>)</w:t>
      </w:r>
      <w:r w:rsidRPr="00572110">
        <w:rPr>
          <w:szCs w:val="18"/>
          <w:rtl/>
        </w:rPr>
        <w:tab/>
      </w:r>
      <w:r w:rsidRPr="00DA4C9F">
        <w:rPr>
          <w:i/>
          <w:iCs/>
          <w:szCs w:val="18"/>
          <w:rtl/>
        </w:rPr>
        <w:t>ر. ر. ور. د. ضد سلوفاكيا</w:t>
      </w:r>
      <w:r w:rsidRPr="00572110">
        <w:rPr>
          <w:szCs w:val="18"/>
          <w:rtl/>
        </w:rPr>
        <w:t xml:space="preserve">، الدعوى رقم </w:t>
      </w:r>
      <w:r w:rsidRPr="00DA4C9F">
        <w:rPr>
          <w:rFonts w:ascii="Simplified Arabic"/>
          <w:szCs w:val="18"/>
        </w:rPr>
        <w:t>18</w:t>
      </w:r>
      <w:r w:rsidRPr="00572110">
        <w:rPr>
          <w:rFonts w:ascii="Simplified Arabic"/>
          <w:szCs w:val="18"/>
        </w:rPr>
        <w:t>/</w:t>
      </w:r>
      <w:r w:rsidRPr="00DA4C9F">
        <w:rPr>
          <w:rFonts w:ascii="Simplified Arabic"/>
          <w:szCs w:val="18"/>
        </w:rPr>
        <w:t>20649</w:t>
      </w:r>
      <w:r w:rsidRPr="00572110">
        <w:rPr>
          <w:szCs w:val="18"/>
          <w:rtl/>
        </w:rPr>
        <w:t xml:space="preserve">، الحكم، </w:t>
      </w:r>
      <w:r w:rsidRPr="00DA4C9F">
        <w:rPr>
          <w:rFonts w:ascii="Simplified Arabic"/>
          <w:szCs w:val="18"/>
          <w:rtl/>
        </w:rPr>
        <w:t>1</w:t>
      </w:r>
      <w:r w:rsidRPr="00572110">
        <w:rPr>
          <w:szCs w:val="18"/>
          <w:rtl/>
        </w:rPr>
        <w:t xml:space="preserve"> أيلول/سبتمبر </w:t>
      </w:r>
      <w:r w:rsidRPr="00DA4C9F">
        <w:rPr>
          <w:rFonts w:ascii="Simplified Arabic"/>
          <w:szCs w:val="18"/>
          <w:rtl/>
        </w:rPr>
        <w:t>2020</w:t>
      </w:r>
      <w:r w:rsidRPr="008A0C8F">
        <w:rPr>
          <w:szCs w:val="18"/>
          <w:rtl/>
        </w:rPr>
        <w:t xml:space="preserve">. </w:t>
      </w:r>
    </w:p>
  </w:footnote>
  <w:footnote w:id="6">
    <w:p w14:paraId="15E752B3" w14:textId="77777777" w:rsidR="008A0C8F" w:rsidRPr="00DA4C9F" w:rsidRDefault="008A0C8F" w:rsidP="00802E3B">
      <w:pPr>
        <w:pStyle w:val="FootnoteText"/>
        <w:tabs>
          <w:tab w:val="clear" w:pos="1021"/>
        </w:tabs>
        <w:bidi/>
        <w:spacing w:after="60" w:line="280" w:lineRule="exact"/>
        <w:ind w:left="1247" w:right="1247" w:hanging="567"/>
        <w:jc w:val="lowKashida"/>
        <w:textDirection w:val="tbRlV"/>
        <w:rPr>
          <w:i/>
          <w:szCs w:val="18"/>
          <w:lang w:val="ar-SA" w:eastAsia="zh-TW" w:bidi="en-GB"/>
        </w:rPr>
      </w:pPr>
      <w:r>
        <w:rPr>
          <w:rStyle w:val="FootnoteReference"/>
          <w:vertAlign w:val="baseline"/>
          <w:rtl/>
        </w:rPr>
        <w:t>(</w:t>
      </w:r>
      <w:r w:rsidRPr="00DA4C9F">
        <w:rPr>
          <w:rStyle w:val="FootnoteReference"/>
          <w:vertAlign w:val="baseline"/>
        </w:rPr>
        <w:footnoteRef/>
      </w:r>
      <w:r>
        <w:rPr>
          <w:rStyle w:val="FootnoteReference"/>
          <w:vertAlign w:val="baseline"/>
          <w:rtl/>
        </w:rPr>
        <w:t>)</w:t>
      </w:r>
      <w:r w:rsidRPr="00572110">
        <w:rPr>
          <w:szCs w:val="18"/>
          <w:rtl/>
        </w:rPr>
        <w:tab/>
        <w:t xml:space="preserve">انظر، على سبيل المثال، المرجع نفسه؛ </w:t>
      </w:r>
      <w:proofErr w:type="spellStart"/>
      <w:r w:rsidRPr="00572110">
        <w:rPr>
          <w:szCs w:val="18"/>
          <w:rtl/>
        </w:rPr>
        <w:t>و</w:t>
      </w:r>
      <w:r w:rsidRPr="00DA4C9F">
        <w:rPr>
          <w:i/>
          <w:iCs/>
          <w:szCs w:val="18"/>
          <w:rtl/>
        </w:rPr>
        <w:t>لاكاتوشوفا</w:t>
      </w:r>
      <w:proofErr w:type="spellEnd"/>
      <w:r w:rsidRPr="00DA4C9F">
        <w:rPr>
          <w:i/>
          <w:iCs/>
          <w:szCs w:val="18"/>
          <w:rtl/>
        </w:rPr>
        <w:t xml:space="preserve"> </w:t>
      </w:r>
      <w:proofErr w:type="spellStart"/>
      <w:r w:rsidRPr="00DA4C9F">
        <w:rPr>
          <w:i/>
          <w:iCs/>
          <w:szCs w:val="18"/>
          <w:rtl/>
        </w:rPr>
        <w:t>ولاكاتوش</w:t>
      </w:r>
      <w:proofErr w:type="spellEnd"/>
      <w:r w:rsidRPr="00DA4C9F">
        <w:rPr>
          <w:i/>
          <w:iCs/>
          <w:szCs w:val="18"/>
          <w:rtl/>
        </w:rPr>
        <w:t xml:space="preserve"> ضد سلوفاكيا</w:t>
      </w:r>
      <w:r w:rsidRPr="00572110">
        <w:rPr>
          <w:szCs w:val="18"/>
          <w:rtl/>
        </w:rPr>
        <w:t xml:space="preserve">، الدعوى رقم </w:t>
      </w:r>
      <w:r w:rsidRPr="00DA4C9F">
        <w:rPr>
          <w:rFonts w:ascii="Simplified Arabic"/>
          <w:szCs w:val="18"/>
        </w:rPr>
        <w:t>16</w:t>
      </w:r>
      <w:r w:rsidRPr="00572110">
        <w:rPr>
          <w:rFonts w:ascii="Simplified Arabic"/>
          <w:szCs w:val="18"/>
        </w:rPr>
        <w:t>/</w:t>
      </w:r>
      <w:r w:rsidRPr="00DA4C9F">
        <w:rPr>
          <w:rFonts w:ascii="Simplified Arabic"/>
          <w:szCs w:val="18"/>
        </w:rPr>
        <w:t>655</w:t>
      </w:r>
      <w:r w:rsidRPr="00572110">
        <w:rPr>
          <w:szCs w:val="18"/>
          <w:rtl/>
        </w:rPr>
        <w:t xml:space="preserve">، الحكم، </w:t>
      </w:r>
      <w:r w:rsidRPr="00DA4C9F">
        <w:rPr>
          <w:rFonts w:ascii="Simplified Arabic"/>
          <w:szCs w:val="18"/>
          <w:rtl/>
        </w:rPr>
        <w:t>11</w:t>
      </w:r>
      <w:r w:rsidRPr="00572110">
        <w:rPr>
          <w:szCs w:val="18"/>
          <w:rtl/>
        </w:rPr>
        <w:t xml:space="preserve"> كانون الأول/ديسمبر </w:t>
      </w:r>
      <w:r w:rsidRPr="00DA4C9F">
        <w:rPr>
          <w:rFonts w:ascii="Simplified Arabic"/>
          <w:szCs w:val="18"/>
          <w:rtl/>
        </w:rPr>
        <w:t>2018</w:t>
      </w:r>
      <w:r w:rsidRPr="008A0C8F">
        <w:rPr>
          <w:szCs w:val="18"/>
          <w:rtl/>
        </w:rPr>
        <w:t xml:space="preserve">. </w:t>
      </w:r>
    </w:p>
  </w:footnote>
  <w:footnote w:id="7">
    <w:p w14:paraId="619FC772" w14:textId="16B6C11A" w:rsidR="008A0C8F" w:rsidRPr="002D1842" w:rsidRDefault="008A0C8F" w:rsidP="00802E3B">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DA4C9F">
        <w:rPr>
          <w:rStyle w:val="FootnoteReference"/>
          <w:vertAlign w:val="baseline"/>
        </w:rPr>
        <w:footnoteRef/>
      </w:r>
      <w:r>
        <w:rPr>
          <w:rStyle w:val="FootnoteReference"/>
          <w:vertAlign w:val="baseline"/>
          <w:rtl/>
        </w:rPr>
        <w:t>)</w:t>
      </w:r>
      <w:r w:rsidRPr="00572110">
        <w:rPr>
          <w:szCs w:val="18"/>
          <w:rtl/>
        </w:rPr>
        <w:tab/>
      </w:r>
      <w:r w:rsidR="002D1842" w:rsidRPr="00F107B8">
        <w:t>CPT/</w:t>
      </w:r>
      <w:proofErr w:type="gramStart"/>
      <w:r w:rsidR="002D1842" w:rsidRPr="00F107B8">
        <w:t>Inf(</w:t>
      </w:r>
      <w:proofErr w:type="gramEnd"/>
      <w:r w:rsidR="002D1842" w:rsidRPr="00DA4C9F">
        <w:t>2017</w:t>
      </w:r>
      <w:r w:rsidR="002D1842" w:rsidRPr="00F107B8">
        <w:t>)</w:t>
      </w:r>
      <w:r w:rsidR="002D1842" w:rsidRPr="00DA4C9F">
        <w:t>6</w:t>
      </w:r>
      <w:r w:rsidRPr="008A0C8F">
        <w:rPr>
          <w:rFonts w:cs="Times New Roman"/>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F07AD" w14:textId="1FD0C1F8" w:rsidR="00182127" w:rsidRPr="00182127" w:rsidRDefault="00182127" w:rsidP="00182127">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CAT/C/SVK/CO/4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25475" w14:textId="562A535C" w:rsidR="00182127" w:rsidRPr="00182127" w:rsidRDefault="00182127" w:rsidP="00182127">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CAT/C/SVK/CO/4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541359550">
    <w:abstractNumId w:val="15"/>
  </w:num>
  <w:num w:numId="2" w16cid:durableId="341663612">
    <w:abstractNumId w:val="12"/>
  </w:num>
  <w:num w:numId="3" w16cid:durableId="1956019577">
    <w:abstractNumId w:val="2"/>
  </w:num>
  <w:num w:numId="4" w16cid:durableId="50810181">
    <w:abstractNumId w:val="11"/>
  </w:num>
  <w:num w:numId="5" w16cid:durableId="398944288">
    <w:abstractNumId w:val="8"/>
  </w:num>
  <w:num w:numId="6" w16cid:durableId="1005782659">
    <w:abstractNumId w:val="5"/>
  </w:num>
  <w:num w:numId="7" w16cid:durableId="1937592891">
    <w:abstractNumId w:val="17"/>
  </w:num>
  <w:num w:numId="8" w16cid:durableId="292491693">
    <w:abstractNumId w:val="2"/>
  </w:num>
  <w:num w:numId="9" w16cid:durableId="641813874">
    <w:abstractNumId w:val="11"/>
  </w:num>
  <w:num w:numId="10" w16cid:durableId="1063680155">
    <w:abstractNumId w:val="5"/>
  </w:num>
  <w:num w:numId="11" w16cid:durableId="1716664172">
    <w:abstractNumId w:val="17"/>
  </w:num>
  <w:num w:numId="12" w16cid:durableId="1090926034">
    <w:abstractNumId w:val="2"/>
  </w:num>
  <w:num w:numId="13" w16cid:durableId="238949859">
    <w:abstractNumId w:val="11"/>
  </w:num>
  <w:num w:numId="14" w16cid:durableId="1810433842">
    <w:abstractNumId w:val="8"/>
  </w:num>
  <w:num w:numId="15" w16cid:durableId="1952784924">
    <w:abstractNumId w:val="5"/>
  </w:num>
  <w:num w:numId="16" w16cid:durableId="328676789">
    <w:abstractNumId w:val="17"/>
  </w:num>
  <w:num w:numId="17" w16cid:durableId="947080859">
    <w:abstractNumId w:val="4"/>
  </w:num>
  <w:num w:numId="18" w16cid:durableId="986973630">
    <w:abstractNumId w:val="3"/>
  </w:num>
  <w:num w:numId="19" w16cid:durableId="1306740836">
    <w:abstractNumId w:val="16"/>
  </w:num>
  <w:num w:numId="20" w16cid:durableId="1916013417">
    <w:abstractNumId w:val="13"/>
  </w:num>
  <w:num w:numId="21" w16cid:durableId="1512184250">
    <w:abstractNumId w:val="1"/>
  </w:num>
  <w:num w:numId="22" w16cid:durableId="1762525550">
    <w:abstractNumId w:val="14"/>
  </w:num>
  <w:num w:numId="23" w16cid:durableId="1030910207">
    <w:abstractNumId w:val="0"/>
  </w:num>
  <w:num w:numId="24" w16cid:durableId="773019958">
    <w:abstractNumId w:val="9"/>
  </w:num>
  <w:num w:numId="25" w16cid:durableId="23678707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8726927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70738421">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310058724">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204624583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182519007">
    <w:abstractNumId w:val="7"/>
  </w:num>
  <w:num w:numId="31" w16cid:durableId="193808560">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9120815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D30"/>
    <w:rsid w:val="000076D5"/>
    <w:rsid w:val="00043663"/>
    <w:rsid w:val="000456F3"/>
    <w:rsid w:val="000505CF"/>
    <w:rsid w:val="000A2113"/>
    <w:rsid w:val="000D701C"/>
    <w:rsid w:val="000E11D4"/>
    <w:rsid w:val="000E2A71"/>
    <w:rsid w:val="000F71D2"/>
    <w:rsid w:val="00160263"/>
    <w:rsid w:val="00166BD2"/>
    <w:rsid w:val="00167825"/>
    <w:rsid w:val="00170EB3"/>
    <w:rsid w:val="00181F96"/>
    <w:rsid w:val="00182127"/>
    <w:rsid w:val="001A1371"/>
    <w:rsid w:val="001B346A"/>
    <w:rsid w:val="001B3F2F"/>
    <w:rsid w:val="001D6F7B"/>
    <w:rsid w:val="001E1CAD"/>
    <w:rsid w:val="001E2863"/>
    <w:rsid w:val="001E290D"/>
    <w:rsid w:val="00210DD4"/>
    <w:rsid w:val="002144FA"/>
    <w:rsid w:val="0023469A"/>
    <w:rsid w:val="00243C8A"/>
    <w:rsid w:val="00261289"/>
    <w:rsid w:val="00266034"/>
    <w:rsid w:val="0026755E"/>
    <w:rsid w:val="00267A0E"/>
    <w:rsid w:val="002901D9"/>
    <w:rsid w:val="002976C2"/>
    <w:rsid w:val="002D1842"/>
    <w:rsid w:val="00323EC8"/>
    <w:rsid w:val="003260FF"/>
    <w:rsid w:val="00333FB2"/>
    <w:rsid w:val="00343D95"/>
    <w:rsid w:val="00362E33"/>
    <w:rsid w:val="00374341"/>
    <w:rsid w:val="00384DA7"/>
    <w:rsid w:val="003941CD"/>
    <w:rsid w:val="003C1343"/>
    <w:rsid w:val="003C43D0"/>
    <w:rsid w:val="003D1062"/>
    <w:rsid w:val="00420D7B"/>
    <w:rsid w:val="00445599"/>
    <w:rsid w:val="00450B21"/>
    <w:rsid w:val="00453B63"/>
    <w:rsid w:val="00455780"/>
    <w:rsid w:val="004559B9"/>
    <w:rsid w:val="00462F28"/>
    <w:rsid w:val="00472BE8"/>
    <w:rsid w:val="004811D5"/>
    <w:rsid w:val="004956DC"/>
    <w:rsid w:val="004B0A1C"/>
    <w:rsid w:val="004D2177"/>
    <w:rsid w:val="004D298E"/>
    <w:rsid w:val="00524FBD"/>
    <w:rsid w:val="00531DEA"/>
    <w:rsid w:val="0054472E"/>
    <w:rsid w:val="005544FE"/>
    <w:rsid w:val="005662A9"/>
    <w:rsid w:val="00572110"/>
    <w:rsid w:val="00575E9A"/>
    <w:rsid w:val="005827D4"/>
    <w:rsid w:val="0059622A"/>
    <w:rsid w:val="005A3015"/>
    <w:rsid w:val="005C5878"/>
    <w:rsid w:val="005C7CEA"/>
    <w:rsid w:val="005D3C0B"/>
    <w:rsid w:val="005E23DF"/>
    <w:rsid w:val="005E5217"/>
    <w:rsid w:val="005F0FA4"/>
    <w:rsid w:val="005F30EE"/>
    <w:rsid w:val="0060473A"/>
    <w:rsid w:val="00656392"/>
    <w:rsid w:val="006646E9"/>
    <w:rsid w:val="0068781D"/>
    <w:rsid w:val="006959B0"/>
    <w:rsid w:val="006A0EE8"/>
    <w:rsid w:val="006B2A7F"/>
    <w:rsid w:val="006B3E27"/>
    <w:rsid w:val="006B6507"/>
    <w:rsid w:val="006C104C"/>
    <w:rsid w:val="006D05CB"/>
    <w:rsid w:val="006D6D30"/>
    <w:rsid w:val="006E16C8"/>
    <w:rsid w:val="00706DFD"/>
    <w:rsid w:val="00712059"/>
    <w:rsid w:val="00724DED"/>
    <w:rsid w:val="00731529"/>
    <w:rsid w:val="00733704"/>
    <w:rsid w:val="00761849"/>
    <w:rsid w:val="0078071A"/>
    <w:rsid w:val="007A06F1"/>
    <w:rsid w:val="007A3847"/>
    <w:rsid w:val="007D56C1"/>
    <w:rsid w:val="00802E3B"/>
    <w:rsid w:val="00817373"/>
    <w:rsid w:val="00852A9A"/>
    <w:rsid w:val="00860491"/>
    <w:rsid w:val="00874514"/>
    <w:rsid w:val="00893A8A"/>
    <w:rsid w:val="00897AA1"/>
    <w:rsid w:val="008A0C8F"/>
    <w:rsid w:val="008C0B37"/>
    <w:rsid w:val="008F49E1"/>
    <w:rsid w:val="0090370F"/>
    <w:rsid w:val="00906A57"/>
    <w:rsid w:val="009269D2"/>
    <w:rsid w:val="00942135"/>
    <w:rsid w:val="009521B0"/>
    <w:rsid w:val="00972676"/>
    <w:rsid w:val="00981C12"/>
    <w:rsid w:val="0099244D"/>
    <w:rsid w:val="009A7E9F"/>
    <w:rsid w:val="009E4397"/>
    <w:rsid w:val="009E5018"/>
    <w:rsid w:val="009F09F5"/>
    <w:rsid w:val="00A12B37"/>
    <w:rsid w:val="00A34EA8"/>
    <w:rsid w:val="00A44D86"/>
    <w:rsid w:val="00A67AF5"/>
    <w:rsid w:val="00A900B4"/>
    <w:rsid w:val="00A94CA3"/>
    <w:rsid w:val="00AB2C0B"/>
    <w:rsid w:val="00AB6758"/>
    <w:rsid w:val="00AF43D1"/>
    <w:rsid w:val="00B008B1"/>
    <w:rsid w:val="00B07715"/>
    <w:rsid w:val="00B13763"/>
    <w:rsid w:val="00B456A0"/>
    <w:rsid w:val="00B477A4"/>
    <w:rsid w:val="00B54045"/>
    <w:rsid w:val="00B82677"/>
    <w:rsid w:val="00BA39D4"/>
    <w:rsid w:val="00BD0805"/>
    <w:rsid w:val="00BE4EB6"/>
    <w:rsid w:val="00C10A90"/>
    <w:rsid w:val="00C438D7"/>
    <w:rsid w:val="00C62476"/>
    <w:rsid w:val="00C81B50"/>
    <w:rsid w:val="00C87F1F"/>
    <w:rsid w:val="00C96AFF"/>
    <w:rsid w:val="00CA2103"/>
    <w:rsid w:val="00CA35DF"/>
    <w:rsid w:val="00CB42A9"/>
    <w:rsid w:val="00CD1801"/>
    <w:rsid w:val="00CF25FC"/>
    <w:rsid w:val="00D10EF1"/>
    <w:rsid w:val="00D42810"/>
    <w:rsid w:val="00D914A7"/>
    <w:rsid w:val="00D91B6C"/>
    <w:rsid w:val="00DA4C9F"/>
    <w:rsid w:val="00DB712F"/>
    <w:rsid w:val="00DC1D29"/>
    <w:rsid w:val="00DD13C3"/>
    <w:rsid w:val="00DD596E"/>
    <w:rsid w:val="00DD621E"/>
    <w:rsid w:val="00DF0575"/>
    <w:rsid w:val="00E05DA2"/>
    <w:rsid w:val="00E2697F"/>
    <w:rsid w:val="00E64B72"/>
    <w:rsid w:val="00E70E04"/>
    <w:rsid w:val="00E76499"/>
    <w:rsid w:val="00EC05A7"/>
    <w:rsid w:val="00EC4B6B"/>
    <w:rsid w:val="00EE56C3"/>
    <w:rsid w:val="00EF1EE5"/>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2F08457"/>
  <w15:docId w15:val="{6483147B-0C53-4016-9770-048B87FEB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12F"/>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DB712F"/>
    <w:pPr>
      <w:bidi w:val="0"/>
      <w:outlineLvl w:val="0"/>
    </w:pPr>
  </w:style>
  <w:style w:type="paragraph" w:styleId="Heading2">
    <w:name w:val="heading 2"/>
    <w:basedOn w:val="Normal"/>
    <w:next w:val="Normal"/>
    <w:link w:val="Heading2Char"/>
    <w:uiPriority w:val="9"/>
    <w:unhideWhenUsed/>
    <w:rsid w:val="00DB712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DB712F"/>
    <w:pPr>
      <w:keepNext/>
      <w:keepLines/>
      <w:spacing w:before="200"/>
      <w:outlineLvl w:val="2"/>
    </w:pPr>
    <w:rPr>
      <w:b/>
      <w:bCs/>
      <w:color w:val="4F81BD"/>
    </w:rPr>
  </w:style>
  <w:style w:type="paragraph" w:styleId="Heading4">
    <w:name w:val="heading 4"/>
    <w:basedOn w:val="Normal"/>
    <w:next w:val="Normal"/>
    <w:link w:val="Heading4Char"/>
    <w:uiPriority w:val="9"/>
    <w:unhideWhenUsed/>
    <w:rsid w:val="00DB712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DB712F"/>
    <w:pPr>
      <w:keepNext/>
      <w:keepLines/>
      <w:spacing w:before="200"/>
      <w:outlineLvl w:val="4"/>
    </w:pPr>
    <w:rPr>
      <w:color w:val="243F60"/>
    </w:rPr>
  </w:style>
  <w:style w:type="paragraph" w:styleId="Heading6">
    <w:name w:val="heading 6"/>
    <w:basedOn w:val="Normal"/>
    <w:next w:val="Normal"/>
    <w:link w:val="Heading6Char"/>
    <w:uiPriority w:val="9"/>
    <w:unhideWhenUsed/>
    <w:rsid w:val="00DB712F"/>
    <w:pPr>
      <w:keepNext/>
      <w:keepLines/>
      <w:spacing w:before="200"/>
      <w:outlineLvl w:val="5"/>
    </w:pPr>
    <w:rPr>
      <w:i/>
      <w:iCs/>
      <w:color w:val="243F60"/>
    </w:rPr>
  </w:style>
  <w:style w:type="paragraph" w:styleId="Heading7">
    <w:name w:val="heading 7"/>
    <w:basedOn w:val="Normal"/>
    <w:next w:val="Normal"/>
    <w:link w:val="Heading7Char"/>
    <w:uiPriority w:val="9"/>
    <w:unhideWhenUsed/>
    <w:rsid w:val="00DB712F"/>
    <w:pPr>
      <w:keepNext/>
      <w:keepLines/>
      <w:spacing w:before="200"/>
      <w:outlineLvl w:val="6"/>
    </w:pPr>
    <w:rPr>
      <w:i/>
      <w:iCs/>
      <w:color w:val="404040"/>
    </w:rPr>
  </w:style>
  <w:style w:type="paragraph" w:styleId="Heading8">
    <w:name w:val="heading 8"/>
    <w:basedOn w:val="Normal"/>
    <w:next w:val="Normal"/>
    <w:link w:val="Heading8Char"/>
    <w:uiPriority w:val="9"/>
    <w:unhideWhenUsed/>
    <w:rsid w:val="00DB712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DB712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DB712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DB712F"/>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DB712F"/>
    <w:rPr>
      <w:szCs w:val="18"/>
      <w:vertAlign w:val="superscript"/>
    </w:rPr>
  </w:style>
  <w:style w:type="paragraph" w:customStyle="1" w:styleId="HMGA">
    <w:name w:val="_ H __M_GA"/>
    <w:basedOn w:val="Normal"/>
    <w:next w:val="SingleTxtGA"/>
    <w:qFormat/>
    <w:rsid w:val="00DB712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B712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B712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B712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B712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B712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B712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DB712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B712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B712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B712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B712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DB712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B712F"/>
    <w:pPr>
      <w:numPr>
        <w:numId w:val="5"/>
      </w:numPr>
      <w:bidi w:val="0"/>
    </w:pPr>
    <w:rPr>
      <w:lang w:val="en-US"/>
    </w:rPr>
  </w:style>
  <w:style w:type="paragraph" w:customStyle="1" w:styleId="Roman1GA">
    <w:name w:val="_Roman 1_GA"/>
    <w:basedOn w:val="Bullet1GA"/>
    <w:qFormat/>
    <w:rsid w:val="00DB712F"/>
    <w:pPr>
      <w:numPr>
        <w:numId w:val="6"/>
      </w:numPr>
      <w:tabs>
        <w:tab w:val="clear" w:pos="2310"/>
        <w:tab w:val="left" w:pos="2486"/>
      </w:tabs>
      <w:ind w:left="2486" w:hanging="378"/>
    </w:pPr>
  </w:style>
  <w:style w:type="paragraph" w:customStyle="1" w:styleId="Roman2GA">
    <w:name w:val="_Roman 2_GA"/>
    <w:basedOn w:val="Bullet2GA"/>
    <w:qFormat/>
    <w:rsid w:val="00DB712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DB712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B712F"/>
    <w:rPr>
      <w:rFonts w:ascii="Times New Roman" w:eastAsia="PMingLiU" w:hAnsi="Times New Roman" w:cs="Simplified Arabic"/>
      <w:sz w:val="18"/>
      <w:lang w:val="en-GB" w:eastAsia="en-US"/>
    </w:rPr>
  </w:style>
  <w:style w:type="character" w:customStyle="1" w:styleId="EndtnoteReference">
    <w:name w:val="Endtnote Reference"/>
    <w:aliases w:val="1_GA"/>
    <w:qFormat/>
    <w:rsid w:val="00DB712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B712F"/>
    <w:pPr>
      <w:suppressAutoHyphens/>
      <w:bidi w:val="0"/>
      <w:spacing w:line="240" w:lineRule="auto"/>
    </w:pPr>
    <w:rPr>
      <w:sz w:val="16"/>
      <w:lang w:val="en-GB"/>
    </w:rPr>
  </w:style>
  <w:style w:type="character" w:customStyle="1" w:styleId="FooterChar">
    <w:name w:val="Footer Char"/>
    <w:aliases w:val="3_GA Char,3_G Char"/>
    <w:link w:val="Footer"/>
    <w:rsid w:val="00DB712F"/>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DB712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DB712F"/>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DB712F"/>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DB712F"/>
    <w:rPr>
      <w:rFonts w:ascii="Times New Roman" w:eastAsia="PMingLiU" w:hAnsi="Times New Roman" w:cs="Simplified Arabic"/>
      <w:sz w:val="22"/>
      <w:szCs w:val="22"/>
      <w:lang w:val="en-GB" w:eastAsia="en-US"/>
    </w:rPr>
  </w:style>
  <w:style w:type="character" w:styleId="PageNumber">
    <w:name w:val="page number"/>
    <w:aliases w:val="7_GA,7_G"/>
    <w:qFormat/>
    <w:rsid w:val="00DB712F"/>
    <w:rPr>
      <w:rFonts w:ascii="Times New Roman Bold" w:hAnsi="Times New Roman Bold"/>
      <w:b/>
      <w:i w:val="0"/>
      <w:sz w:val="18"/>
      <w:szCs w:val="18"/>
    </w:rPr>
  </w:style>
  <w:style w:type="paragraph" w:customStyle="1" w:styleId="XXLargeGA">
    <w:name w:val="XXLarge_GA"/>
    <w:basedOn w:val="Normal"/>
    <w:next w:val="SingleTxtGA"/>
    <w:qFormat/>
    <w:rsid w:val="00DB712F"/>
    <w:pPr>
      <w:suppressAutoHyphens/>
      <w:spacing w:line="820" w:lineRule="exact"/>
    </w:pPr>
    <w:rPr>
      <w:spacing w:val="-8"/>
      <w:w w:val="96"/>
      <w:sz w:val="57"/>
      <w:szCs w:val="86"/>
      <w:lang w:val="en-GB"/>
    </w:rPr>
  </w:style>
  <w:style w:type="character" w:customStyle="1" w:styleId="Heading2Char">
    <w:name w:val="Heading 2 Char"/>
    <w:link w:val="Heading2"/>
    <w:uiPriority w:val="9"/>
    <w:rsid w:val="00DB712F"/>
    <w:rPr>
      <w:rFonts w:ascii="Times New Roman" w:eastAsia="PMingLiU" w:hAnsi="Times New Roman" w:cs="Simplified Arabic"/>
      <w:b/>
      <w:bCs/>
      <w:color w:val="4F81BD"/>
      <w:sz w:val="26"/>
      <w:szCs w:val="26"/>
      <w:lang w:eastAsia="en-US"/>
    </w:rPr>
  </w:style>
  <w:style w:type="character" w:styleId="BookTitle">
    <w:name w:val="Book Title"/>
    <w:uiPriority w:val="33"/>
    <w:rsid w:val="00DB712F"/>
    <w:rPr>
      <w:b/>
      <w:bCs/>
      <w:smallCaps/>
      <w:spacing w:val="5"/>
    </w:rPr>
  </w:style>
  <w:style w:type="character" w:customStyle="1" w:styleId="Heading3Char">
    <w:name w:val="Heading 3 Char"/>
    <w:link w:val="Heading3"/>
    <w:uiPriority w:val="9"/>
    <w:rsid w:val="00DB712F"/>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DB712F"/>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DB712F"/>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DB712F"/>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DB712F"/>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DB712F"/>
    <w:rPr>
      <w:rFonts w:ascii="Times New Roman" w:eastAsia="PMingLiU" w:hAnsi="Times New Roman" w:cs="Simplified Arabic"/>
      <w:color w:val="404040"/>
      <w:lang w:eastAsia="en-US"/>
    </w:rPr>
  </w:style>
  <w:style w:type="character" w:customStyle="1" w:styleId="Heading9Char">
    <w:name w:val="Heading 9 Char"/>
    <w:link w:val="Heading9"/>
    <w:uiPriority w:val="9"/>
    <w:rsid w:val="00DB712F"/>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DB712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B712F"/>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DB712F"/>
    <w:pPr>
      <w:numPr>
        <w:ilvl w:val="1"/>
      </w:numPr>
    </w:pPr>
    <w:rPr>
      <w:i/>
      <w:iCs/>
      <w:color w:val="4F81BD"/>
      <w:spacing w:val="15"/>
      <w:sz w:val="24"/>
      <w:szCs w:val="24"/>
    </w:rPr>
  </w:style>
  <w:style w:type="character" w:customStyle="1" w:styleId="SubtitleChar">
    <w:name w:val="Subtitle Char"/>
    <w:link w:val="Subtitle"/>
    <w:uiPriority w:val="11"/>
    <w:rsid w:val="00DB712F"/>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DB712F"/>
    <w:rPr>
      <w:i/>
      <w:iCs/>
      <w:color w:val="808080"/>
    </w:rPr>
  </w:style>
  <w:style w:type="table" w:styleId="ColorfulGrid-Accent6">
    <w:name w:val="Colorful Grid Accent 6"/>
    <w:basedOn w:val="TableNormal"/>
    <w:uiPriority w:val="73"/>
    <w:rsid w:val="00DB712F"/>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DB712F"/>
    <w:rPr>
      <w:i/>
      <w:iCs/>
    </w:rPr>
  </w:style>
  <w:style w:type="character" w:styleId="IntenseEmphasis">
    <w:name w:val="Intense Emphasis"/>
    <w:uiPriority w:val="21"/>
    <w:rsid w:val="00DB712F"/>
    <w:rPr>
      <w:b/>
      <w:bCs/>
      <w:i/>
      <w:iCs/>
      <w:color w:val="4F81BD"/>
    </w:rPr>
  </w:style>
  <w:style w:type="character" w:styleId="Strong">
    <w:name w:val="Strong"/>
    <w:uiPriority w:val="22"/>
    <w:rsid w:val="00DB712F"/>
    <w:rPr>
      <w:b/>
      <w:bCs/>
    </w:rPr>
  </w:style>
  <w:style w:type="paragraph" w:styleId="Quote">
    <w:name w:val="Quote"/>
    <w:basedOn w:val="Normal"/>
    <w:next w:val="Normal"/>
    <w:link w:val="QuoteChar"/>
    <w:uiPriority w:val="29"/>
    <w:rsid w:val="00DB712F"/>
    <w:rPr>
      <w:i/>
      <w:iCs/>
      <w:color w:val="000000"/>
    </w:rPr>
  </w:style>
  <w:style w:type="character" w:customStyle="1" w:styleId="QuoteChar">
    <w:name w:val="Quote Char"/>
    <w:link w:val="Quote"/>
    <w:uiPriority w:val="29"/>
    <w:rsid w:val="00DB712F"/>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DB712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DB712F"/>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DB712F"/>
    <w:rPr>
      <w:smallCaps/>
      <w:color w:val="C0504D"/>
      <w:u w:val="single"/>
    </w:rPr>
  </w:style>
  <w:style w:type="character" w:styleId="IntenseReference">
    <w:name w:val="Intense Reference"/>
    <w:uiPriority w:val="32"/>
    <w:rsid w:val="00DB712F"/>
    <w:rPr>
      <w:b/>
      <w:bCs/>
      <w:smallCaps/>
      <w:color w:val="C0504D"/>
      <w:spacing w:val="5"/>
      <w:u w:val="single"/>
    </w:rPr>
  </w:style>
  <w:style w:type="paragraph" w:styleId="ListParagraph">
    <w:name w:val="List Paragraph"/>
    <w:basedOn w:val="Normal"/>
    <w:uiPriority w:val="34"/>
    <w:rsid w:val="00DB712F"/>
    <w:pPr>
      <w:ind w:left="720"/>
      <w:contextualSpacing/>
    </w:pPr>
  </w:style>
  <w:style w:type="table" w:styleId="MediumShading1-Accent4">
    <w:name w:val="Medium Shading 1 Accent 4"/>
    <w:basedOn w:val="TableNormal"/>
    <w:uiPriority w:val="63"/>
    <w:rsid w:val="00DB712F"/>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DB712F"/>
    <w:rPr>
      <w:rFonts w:eastAsia="MS Mincho"/>
      <w:sz w:val="18"/>
      <w:vertAlign w:val="superscript"/>
    </w:rPr>
  </w:style>
  <w:style w:type="table" w:styleId="TableGrid">
    <w:name w:val="Table Grid"/>
    <w:basedOn w:val="TableNormal"/>
    <w:rsid w:val="00DB712F"/>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B712F"/>
    <w:pPr>
      <w:spacing w:line="240" w:lineRule="auto"/>
    </w:pPr>
    <w:rPr>
      <w:sz w:val="16"/>
      <w:szCs w:val="16"/>
    </w:rPr>
  </w:style>
  <w:style w:type="character" w:customStyle="1" w:styleId="BalloonTextChar">
    <w:name w:val="Balloon Text Char"/>
    <w:link w:val="BalloonText"/>
    <w:uiPriority w:val="99"/>
    <w:semiHidden/>
    <w:rsid w:val="00DB712F"/>
    <w:rPr>
      <w:rFonts w:ascii="Times New Roman" w:eastAsia="PMingLiU" w:hAnsi="Times New Roman" w:cs="Simplified Arabic"/>
      <w:sz w:val="16"/>
      <w:szCs w:val="16"/>
      <w:lang w:eastAsia="en-US"/>
    </w:rPr>
  </w:style>
  <w:style w:type="character" w:styleId="Hyperlink">
    <w:name w:val="Hyperlink"/>
    <w:uiPriority w:val="99"/>
    <w:unhideWhenUsed/>
    <w:rsid w:val="00DB712F"/>
    <w:rPr>
      <w:color w:val="0000FF"/>
      <w:u w:val="none"/>
    </w:rPr>
  </w:style>
  <w:style w:type="paragraph" w:styleId="TOC1">
    <w:name w:val="toc 1"/>
    <w:basedOn w:val="Normal"/>
    <w:link w:val="TOC1Char"/>
    <w:autoRedefine/>
    <w:uiPriority w:val="39"/>
    <w:unhideWhenUsed/>
    <w:rsid w:val="00DB712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B712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B712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B712F"/>
    <w:rPr>
      <w:rFonts w:eastAsia="DengXian"/>
      <w:color w:val="auto"/>
      <w:sz w:val="20"/>
      <w:szCs w:val="20"/>
      <w:u w:val="none"/>
      <w:lang w:eastAsia="zh-CN" w:bidi="ar-EG"/>
    </w:rPr>
  </w:style>
  <w:style w:type="paragraph" w:styleId="TOC4">
    <w:name w:val="toc 4"/>
    <w:basedOn w:val="Normal"/>
    <w:link w:val="TOC4Char"/>
    <w:autoRedefine/>
    <w:uiPriority w:val="39"/>
    <w:unhideWhenUsed/>
    <w:rsid w:val="00DB712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B712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B712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DB712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DB712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B712F"/>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DB712F"/>
    <w:rPr>
      <w:color w:val="605E5C"/>
      <w:shd w:val="clear" w:color="auto" w:fill="E1DFDD"/>
    </w:rPr>
  </w:style>
  <w:style w:type="character" w:customStyle="1" w:styleId="TOC1Char">
    <w:name w:val="TOC 1 Char"/>
    <w:basedOn w:val="DefaultParagraphFont"/>
    <w:link w:val="TOC1"/>
    <w:uiPriority w:val="39"/>
    <w:rsid w:val="00DB712F"/>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DB712F"/>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DB712F"/>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DB712F"/>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DB712F"/>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DB712F"/>
    <w:rPr>
      <w:rFonts w:ascii="Times New Roman" w:eastAsia="PMingLiU" w:hAnsi="Times New Roman" w:cs="Simplified Arabic"/>
      <w:lang w:val="en-GB" w:eastAsia="en-US"/>
    </w:rPr>
  </w:style>
  <w:style w:type="paragraph" w:customStyle="1" w:styleId="SessionDate">
    <w:name w:val="Session_Date"/>
    <w:basedOn w:val="Normal"/>
    <w:qFormat/>
    <w:rsid w:val="00DB712F"/>
    <w:pPr>
      <w:spacing w:before="240" w:after="240" w:line="460" w:lineRule="exact"/>
      <w:ind w:left="1247"/>
    </w:pPr>
    <w:rPr>
      <w:b/>
      <w:bCs/>
      <w:sz w:val="32"/>
      <w:szCs w:val="44"/>
    </w:rPr>
  </w:style>
  <w:style w:type="paragraph" w:customStyle="1" w:styleId="SessionNumber">
    <w:name w:val="Session_Number"/>
    <w:basedOn w:val="Normal"/>
    <w:qFormat/>
    <w:rsid w:val="00DB712F"/>
    <w:pPr>
      <w:spacing w:line="480" w:lineRule="exact"/>
      <w:ind w:left="1247"/>
    </w:pPr>
    <w:rPr>
      <w:b/>
      <w:bCs/>
      <w:sz w:val="28"/>
      <w:szCs w:val="38"/>
    </w:rPr>
  </w:style>
  <w:style w:type="paragraph" w:customStyle="1" w:styleId="CityandYear">
    <w:name w:val="City and Year"/>
    <w:basedOn w:val="SingleTxtGA"/>
    <w:qFormat/>
    <w:rsid w:val="00DB712F"/>
    <w:pPr>
      <w:spacing w:line="480" w:lineRule="exact"/>
    </w:pPr>
    <w:rPr>
      <w:b/>
      <w:bCs/>
      <w:sz w:val="30"/>
      <w:szCs w:val="38"/>
      <w:lang w:eastAsia="ar-SA"/>
    </w:rPr>
  </w:style>
  <w:style w:type="paragraph" w:customStyle="1" w:styleId="NormalA">
    <w:name w:val="Normal_A"/>
    <w:basedOn w:val="Normal"/>
    <w:qFormat/>
    <w:rsid w:val="00DB712F"/>
  </w:style>
  <w:style w:type="paragraph" w:customStyle="1" w:styleId="H1G">
    <w:name w:val="_ H_1_G"/>
    <w:basedOn w:val="Normal"/>
    <w:next w:val="Normal"/>
    <w:qFormat/>
    <w:rsid w:val="00DB712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DB712F"/>
    <w:pPr>
      <w:suppressAutoHyphens/>
      <w:bidi w:val="0"/>
      <w:spacing w:after="120"/>
      <w:ind w:left="1134" w:right="1134"/>
      <w:jc w:val="both"/>
    </w:pPr>
    <w:rPr>
      <w:szCs w:val="20"/>
      <w:lang w:val="en-GB"/>
    </w:rPr>
  </w:style>
  <w:style w:type="paragraph" w:customStyle="1" w:styleId="HChG">
    <w:name w:val="_ H _Ch_G"/>
    <w:basedOn w:val="Normal"/>
    <w:next w:val="Normal"/>
    <w:qFormat/>
    <w:rsid w:val="00DB712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DB712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DB712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DB712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B712F"/>
    <w:rPr>
      <w:sz w:val="44"/>
      <w:szCs w:val="44"/>
      <w:lang w:val="en-US" w:bidi="ar-DZ"/>
    </w:rPr>
  </w:style>
  <w:style w:type="paragraph" w:customStyle="1" w:styleId="FootnoteGA0">
    <w:name w:val="Footnote_GA"/>
    <w:basedOn w:val="Normal"/>
    <w:qFormat/>
    <w:rsid w:val="00DB712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DB712F"/>
    <w:pPr>
      <w:keepNext/>
      <w:keepLines/>
      <w:spacing w:after="120" w:line="400" w:lineRule="exact"/>
      <w:outlineLvl w:val="0"/>
    </w:pPr>
    <w:rPr>
      <w:b/>
      <w:bCs/>
      <w:kern w:val="14"/>
      <w:sz w:val="24"/>
      <w:szCs w:val="32"/>
    </w:rPr>
  </w:style>
  <w:style w:type="paragraph" w:customStyle="1" w:styleId="HCh">
    <w:name w:val="_ H _Ch"/>
    <w:basedOn w:val="H1"/>
    <w:next w:val="SingleTxt"/>
    <w:qFormat/>
    <w:rsid w:val="00DB712F"/>
    <w:pPr>
      <w:spacing w:line="440" w:lineRule="exact"/>
    </w:pPr>
    <w:rPr>
      <w:spacing w:val="-2"/>
      <w:sz w:val="28"/>
      <w:szCs w:val="36"/>
    </w:rPr>
  </w:style>
  <w:style w:type="character" w:styleId="CommentReference">
    <w:name w:val="annotation reference"/>
    <w:uiPriority w:val="99"/>
    <w:semiHidden/>
    <w:rsid w:val="00DB712F"/>
    <w:rPr>
      <w:sz w:val="6"/>
      <w:szCs w:val="9"/>
    </w:rPr>
  </w:style>
  <w:style w:type="paragraph" w:customStyle="1" w:styleId="HM">
    <w:name w:val="_ H __M"/>
    <w:basedOn w:val="HCh"/>
    <w:next w:val="Normal"/>
    <w:qFormat/>
    <w:rsid w:val="00DB712F"/>
    <w:pPr>
      <w:suppressAutoHyphens/>
      <w:spacing w:line="520" w:lineRule="exact"/>
    </w:pPr>
    <w:rPr>
      <w:spacing w:val="-3"/>
      <w:sz w:val="34"/>
      <w:szCs w:val="48"/>
    </w:rPr>
  </w:style>
  <w:style w:type="paragraph" w:customStyle="1" w:styleId="SingleTxt">
    <w:name w:val="__Single Txt"/>
    <w:basedOn w:val="Normal"/>
    <w:qFormat/>
    <w:rsid w:val="00DB712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DB712F"/>
    <w:pPr>
      <w:suppressAutoHyphens/>
      <w:spacing w:line="360" w:lineRule="exact"/>
      <w:outlineLvl w:val="1"/>
    </w:pPr>
    <w:rPr>
      <w:spacing w:val="2"/>
      <w:sz w:val="20"/>
      <w:szCs w:val="28"/>
    </w:rPr>
  </w:style>
  <w:style w:type="paragraph" w:customStyle="1" w:styleId="H4">
    <w:name w:val="_ H_4"/>
    <w:basedOn w:val="Normal"/>
    <w:next w:val="Normal"/>
    <w:qFormat/>
    <w:rsid w:val="00DB712F"/>
    <w:pPr>
      <w:keepNext/>
      <w:keepLines/>
      <w:spacing w:after="120" w:line="360" w:lineRule="exact"/>
      <w:outlineLvl w:val="3"/>
    </w:pPr>
    <w:rPr>
      <w:i/>
      <w:iCs/>
      <w:kern w:val="14"/>
      <w:szCs w:val="28"/>
    </w:rPr>
  </w:style>
  <w:style w:type="paragraph" w:customStyle="1" w:styleId="H56">
    <w:name w:val="_ H_5/6"/>
    <w:basedOn w:val="Normal"/>
    <w:next w:val="Normal"/>
    <w:qFormat/>
    <w:rsid w:val="00DB712F"/>
    <w:pPr>
      <w:keepNext/>
      <w:keepLines/>
      <w:spacing w:after="120" w:line="360" w:lineRule="exact"/>
      <w:outlineLvl w:val="4"/>
    </w:pPr>
    <w:rPr>
      <w:kern w:val="14"/>
      <w:szCs w:val="28"/>
    </w:rPr>
  </w:style>
  <w:style w:type="paragraph" w:customStyle="1" w:styleId="DualTxt">
    <w:name w:val="__Dual Txt"/>
    <w:basedOn w:val="Normal"/>
    <w:qFormat/>
    <w:rsid w:val="00DB712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DB712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DB712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DB712F"/>
    <w:pPr>
      <w:spacing w:after="120" w:line="440" w:lineRule="exact"/>
      <w:jc w:val="center"/>
    </w:pPr>
    <w:rPr>
      <w:b/>
      <w:bCs/>
      <w:sz w:val="25"/>
      <w:szCs w:val="38"/>
    </w:rPr>
  </w:style>
  <w:style w:type="paragraph" w:customStyle="1" w:styleId="JH1">
    <w:name w:val="J_H_1"/>
    <w:basedOn w:val="JCH"/>
    <w:qFormat/>
    <w:rsid w:val="00DB712F"/>
    <w:pPr>
      <w:spacing w:line="420" w:lineRule="exact"/>
    </w:pPr>
    <w:rPr>
      <w:sz w:val="23"/>
      <w:szCs w:val="34"/>
    </w:rPr>
  </w:style>
  <w:style w:type="paragraph" w:customStyle="1" w:styleId="JH2">
    <w:name w:val="J_H_2"/>
    <w:basedOn w:val="JH1"/>
    <w:qFormat/>
    <w:rsid w:val="00DB712F"/>
    <w:pPr>
      <w:spacing w:line="400" w:lineRule="exact"/>
    </w:pPr>
    <w:rPr>
      <w:sz w:val="20"/>
      <w:szCs w:val="30"/>
    </w:rPr>
  </w:style>
  <w:style w:type="paragraph" w:customStyle="1" w:styleId="JSmall">
    <w:name w:val="J_Small"/>
    <w:basedOn w:val="JSingleTxt"/>
    <w:next w:val="JSingleTxt"/>
    <w:qFormat/>
    <w:rsid w:val="00DB712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B712F"/>
    <w:pPr>
      <w:tabs>
        <w:tab w:val="right" w:leader="dot" w:pos="360"/>
      </w:tabs>
      <w:spacing w:line="310" w:lineRule="exact"/>
      <w:jc w:val="right"/>
    </w:pPr>
    <w:rPr>
      <w:spacing w:val="5"/>
      <w:w w:val="104"/>
      <w:kern w:val="14"/>
      <w:sz w:val="17"/>
      <w:szCs w:val="25"/>
    </w:rPr>
  </w:style>
  <w:style w:type="character" w:styleId="LineNumber">
    <w:name w:val="line number"/>
    <w:qFormat/>
    <w:rsid w:val="00DB712F"/>
    <w:rPr>
      <w:sz w:val="14"/>
      <w:szCs w:val="16"/>
    </w:rPr>
  </w:style>
  <w:style w:type="paragraph" w:customStyle="1" w:styleId="SmallX">
    <w:name w:val="SmallX"/>
    <w:basedOn w:val="Small"/>
    <w:next w:val="Normal"/>
    <w:qFormat/>
    <w:rsid w:val="00DB712F"/>
    <w:pPr>
      <w:spacing w:line="240" w:lineRule="exact"/>
    </w:pPr>
    <w:rPr>
      <w:spacing w:val="6"/>
      <w:w w:val="106"/>
      <w:sz w:val="14"/>
      <w:szCs w:val="21"/>
    </w:rPr>
  </w:style>
  <w:style w:type="paragraph" w:customStyle="1" w:styleId="XLarge">
    <w:name w:val="XLarge"/>
    <w:basedOn w:val="HM"/>
    <w:qFormat/>
    <w:rsid w:val="00DB712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DB712F"/>
    <w:pPr>
      <w:spacing w:line="820" w:lineRule="exact"/>
    </w:pPr>
    <w:rPr>
      <w:spacing w:val="-8"/>
      <w:w w:val="96"/>
      <w:sz w:val="57"/>
      <w:szCs w:val="86"/>
    </w:rPr>
  </w:style>
  <w:style w:type="paragraph" w:customStyle="1" w:styleId="Distribution">
    <w:name w:val="Distribution"/>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DB712F"/>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DB712F"/>
    <w:pPr>
      <w:tabs>
        <w:tab w:val="left" w:pos="662"/>
        <w:tab w:val="left" w:pos="1267"/>
        <w:tab w:val="left" w:pos="1987"/>
        <w:tab w:val="left" w:pos="2650"/>
      </w:tabs>
      <w:spacing w:after="0"/>
      <w:ind w:left="662" w:hanging="662"/>
    </w:pPr>
  </w:style>
  <w:style w:type="paragraph" w:customStyle="1" w:styleId="Committee">
    <w:name w:val="Committee"/>
    <w:basedOn w:val="H1"/>
    <w:qFormat/>
    <w:rsid w:val="00DB712F"/>
    <w:pPr>
      <w:tabs>
        <w:tab w:val="left" w:pos="662"/>
        <w:tab w:val="left" w:pos="1267"/>
        <w:tab w:val="left" w:pos="1987"/>
        <w:tab w:val="left" w:pos="2650"/>
      </w:tabs>
      <w:ind w:right="1264"/>
    </w:pPr>
  </w:style>
  <w:style w:type="paragraph" w:customStyle="1" w:styleId="AgendaItemNormal">
    <w:name w:val="Agenda_Item_Normal"/>
    <w:next w:val="Normal"/>
    <w:qFormat/>
    <w:rsid w:val="00DB712F"/>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DB712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DB712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DB712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DB712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DB712F"/>
    <w:rPr>
      <w:i w:val="0"/>
      <w:color w:val="0000FF"/>
      <w:u w:val="none"/>
    </w:rPr>
  </w:style>
  <w:style w:type="paragraph" w:customStyle="1" w:styleId="Bullet1">
    <w:name w:val="Bullet 1"/>
    <w:basedOn w:val="Normal"/>
    <w:qFormat/>
    <w:rsid w:val="00DB712F"/>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DB712F"/>
    <w:pPr>
      <w:numPr>
        <w:numId w:val="19"/>
      </w:numPr>
      <w:spacing w:after="120" w:line="360" w:lineRule="exact"/>
      <w:ind w:right="1264"/>
    </w:pPr>
    <w:rPr>
      <w:kern w:val="14"/>
      <w:szCs w:val="28"/>
    </w:rPr>
  </w:style>
  <w:style w:type="paragraph" w:customStyle="1" w:styleId="Bullet3">
    <w:name w:val="Bullet 3"/>
    <w:basedOn w:val="SingleTxt"/>
    <w:qFormat/>
    <w:rsid w:val="00DB712F"/>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DB712F"/>
    <w:pPr>
      <w:ind w:right="5760"/>
      <w:outlineLvl w:val="1"/>
    </w:pPr>
    <w:rPr>
      <w:spacing w:val="2"/>
      <w:sz w:val="20"/>
      <w:szCs w:val="28"/>
    </w:rPr>
  </w:style>
  <w:style w:type="paragraph" w:customStyle="1" w:styleId="STitleM">
    <w:name w:val="S_Title_M"/>
    <w:basedOn w:val="Normal"/>
    <w:next w:val="Normal"/>
    <w:qFormat/>
    <w:rsid w:val="00DB712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DB712F"/>
    <w:pPr>
      <w:spacing w:line="600" w:lineRule="exact"/>
      <w:ind w:left="1267" w:right="1267"/>
    </w:pPr>
    <w:rPr>
      <w:w w:val="103"/>
      <w:sz w:val="60"/>
      <w:szCs w:val="60"/>
    </w:rPr>
  </w:style>
  <w:style w:type="paragraph" w:customStyle="1" w:styleId="STitleL">
    <w:name w:val="S_Title_L"/>
    <w:basedOn w:val="XLarge"/>
    <w:next w:val="Normal"/>
    <w:qFormat/>
    <w:rsid w:val="00DB712F"/>
    <w:rPr>
      <w:spacing w:val="-8"/>
      <w:w w:val="96"/>
      <w:sz w:val="57"/>
    </w:rPr>
  </w:style>
  <w:style w:type="paragraph" w:styleId="CommentText">
    <w:name w:val="annotation text"/>
    <w:basedOn w:val="Normal"/>
    <w:link w:val="CommentTextChar"/>
    <w:uiPriority w:val="99"/>
    <w:semiHidden/>
    <w:unhideWhenUsed/>
    <w:rsid w:val="00DB712F"/>
    <w:pPr>
      <w:spacing w:line="240" w:lineRule="auto"/>
    </w:pPr>
    <w:rPr>
      <w:kern w:val="14"/>
    </w:rPr>
  </w:style>
  <w:style w:type="character" w:customStyle="1" w:styleId="CommentTextChar">
    <w:name w:val="Comment Text Char"/>
    <w:basedOn w:val="DefaultParagraphFont"/>
    <w:link w:val="CommentText"/>
    <w:uiPriority w:val="99"/>
    <w:semiHidden/>
    <w:rsid w:val="00DB712F"/>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DB712F"/>
    <w:rPr>
      <w:b/>
      <w:bCs/>
    </w:rPr>
  </w:style>
  <w:style w:type="character" w:customStyle="1" w:styleId="CommentSubjectChar">
    <w:name w:val="Comment Subject Char"/>
    <w:basedOn w:val="CommentTextChar"/>
    <w:link w:val="CommentSubject"/>
    <w:uiPriority w:val="99"/>
    <w:semiHidden/>
    <w:rsid w:val="00DB712F"/>
    <w:rPr>
      <w:rFonts w:ascii="Times New Roman" w:eastAsia="PMingLiU" w:hAnsi="Times New Roman" w:cs="Simplified Arabic"/>
      <w:b/>
      <w:bCs/>
      <w:kern w:val="14"/>
      <w:szCs w:val="22"/>
      <w:lang w:eastAsia="en-US"/>
    </w:rPr>
  </w:style>
  <w:style w:type="paragraph" w:customStyle="1" w:styleId="Bullet1G">
    <w:name w:val="_Bullet 1_G"/>
    <w:basedOn w:val="Normal"/>
    <w:qFormat/>
    <w:rsid w:val="00DB712F"/>
    <w:pPr>
      <w:numPr>
        <w:numId w:val="21"/>
      </w:numPr>
      <w:bidi w:val="0"/>
      <w:spacing w:after="120"/>
      <w:ind w:right="1134"/>
      <w:jc w:val="both"/>
    </w:pPr>
    <w:rPr>
      <w:sz w:val="22"/>
    </w:rPr>
  </w:style>
  <w:style w:type="character" w:customStyle="1" w:styleId="SingleTxtGChar">
    <w:name w:val="_ Single Txt_G Char"/>
    <w:link w:val="SingleTxtG"/>
    <w:rsid w:val="00DB712F"/>
    <w:rPr>
      <w:rFonts w:ascii="Times New Roman" w:eastAsia="PMingLiU" w:hAnsi="Times New Roman" w:cs="Simplified Arabic"/>
      <w:lang w:val="en-GB" w:eastAsia="en-US"/>
    </w:rPr>
  </w:style>
  <w:style w:type="paragraph" w:customStyle="1" w:styleId="Preparedby">
    <w:name w:val="Prepared by:"/>
    <w:basedOn w:val="H23GA"/>
    <w:qFormat/>
    <w:rsid w:val="00DB712F"/>
    <w:rPr>
      <w:sz w:val="32"/>
      <w:szCs w:val="32"/>
    </w:rPr>
  </w:style>
  <w:style w:type="paragraph" w:customStyle="1" w:styleId="ParaNoG">
    <w:name w:val="_ParaNo._G"/>
    <w:basedOn w:val="SingleTxtG"/>
    <w:rsid w:val="00DB712F"/>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DB712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DB712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DB712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DB712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DB712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DB712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DB712F"/>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DB712F"/>
    <w:rPr>
      <w:rFonts w:asciiTheme="minorHAnsi" w:eastAsiaTheme="minorEastAsia" w:hAnsiTheme="minorHAnsi" w:cstheme="minorBidi"/>
      <w:sz w:val="24"/>
      <w:szCs w:val="24"/>
      <w:lang w:val="fr-FR" w:eastAsia="fr-FR"/>
    </w:rPr>
  </w:style>
  <w:style w:type="paragraph" w:customStyle="1" w:styleId="Default">
    <w:name w:val="Default"/>
    <w:semiHidden/>
    <w:rsid w:val="00DB712F"/>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DB712F"/>
  </w:style>
  <w:style w:type="character" w:customStyle="1" w:styleId="preferred">
    <w:name w:val="preferred"/>
    <w:basedOn w:val="DefaultParagraphFont"/>
    <w:rsid w:val="00DB712F"/>
  </w:style>
  <w:style w:type="character" w:customStyle="1" w:styleId="admitted">
    <w:name w:val="admitted"/>
    <w:basedOn w:val="DefaultParagraphFont"/>
    <w:rsid w:val="00DB71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AT/C/SR.1992" TargetMode="External"/><Relationship Id="rId2" Type="http://schemas.openxmlformats.org/officeDocument/2006/relationships/hyperlink" Target="https://undocs.org/ar/CAT/C/SR.1989" TargetMode="External"/><Relationship Id="rId1" Type="http://schemas.openxmlformats.org/officeDocument/2006/relationships/hyperlink" Target="https://undocs.org/ar/CAT/C/SVK/4" TargetMode="External"/><Relationship Id="rId4" Type="http://schemas.openxmlformats.org/officeDocument/2006/relationships/hyperlink" Target="https://undocs.org/ar/CAT/C/SVK/CO/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3893</Words>
  <Characters>22194</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CAT/C/SVK/CO/4</vt:lpstr>
    </vt:vector>
  </TitlesOfParts>
  <Company>DCM</Company>
  <LinksUpToDate>false</LinksUpToDate>
  <CharactersWithSpaces>26035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CAT/C/SVK/CO/4</dc:title>
  <dc:subject>GE.2309413(A)</dc:subject>
  <dc:creator>Ihab RIZ - </dc:creator>
  <cp:keywords>GE.(A)</cp:keywords>
  <dc:description>General_x000d_
_x000d_
Arabic_x000d_
English</dc:description>
  <cp:lastModifiedBy>Gamal Mohamed Abdelhamid Mahmoud</cp:lastModifiedBy>
  <cp:revision>2</cp:revision>
  <cp:lastPrinted>2016-06-21T10:29:00Z</cp:lastPrinted>
  <dcterms:created xsi:type="dcterms:W3CDTF">2023-06-28T08:53:00Z</dcterms:created>
  <dcterms:modified xsi:type="dcterms:W3CDTF">2023-06-28T08:53:00Z</dcterms:modified>
  <cp:category>Final</cp:category>
</cp:coreProperties>
</file>