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BFB" w:rsidRDefault="00ED4BFB" w:rsidP="00ED4BFB">
      <w:pPr>
        <w:spacing w:line="60" w:lineRule="exact"/>
        <w:rPr>
          <w:color w:val="010000"/>
          <w:sz w:val="6"/>
        </w:rPr>
        <w:sectPr w:rsidR="00ED4BFB" w:rsidSect="00ED4B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550FCE" w:rsidRPr="00550FCE" w:rsidRDefault="00550FCE" w:rsidP="00550FC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50FCE">
        <w:t>Комитет по ликвидации дискриминации</w:t>
      </w:r>
      <w:r w:rsidRPr="00550FCE">
        <w:br/>
        <w:t>в отношении женщин</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t>Рассмотрение докладов, представляемых государствами-участниками в соответствии со</w:t>
      </w:r>
      <w:r w:rsidRPr="00550FCE">
        <w:rPr>
          <w:lang w:val="en-GB"/>
        </w:rPr>
        <w:t> </w:t>
      </w:r>
      <w:r w:rsidRPr="00550FCE">
        <w:t>статьей</w:t>
      </w:r>
      <w:r>
        <w:rPr>
          <w:lang w:val="en-US"/>
        </w:rPr>
        <w:t> </w:t>
      </w:r>
      <w:r w:rsidRPr="00550FCE">
        <w:t>18 Конвенции</w:t>
      </w:r>
    </w:p>
    <w:p w:rsidR="00550FCE" w:rsidRPr="00550FCE" w:rsidRDefault="00550FCE" w:rsidP="00550FCE">
      <w:pPr>
        <w:pStyle w:val="SingleTxt"/>
        <w:spacing w:after="0" w:line="120" w:lineRule="exact"/>
        <w:rPr>
          <w:sz w:val="10"/>
        </w:rPr>
      </w:pP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 w:name="_Toc416276851"/>
      <w:r w:rsidRPr="00550FCE">
        <w:t>Восьмой и девятый периодические доклады государств-участников, подлежащие представлению в 2014 год</w:t>
      </w:r>
      <w:bookmarkEnd w:id="1"/>
      <w:r w:rsidRPr="00550FCE">
        <w:t>у</w:t>
      </w:r>
    </w:p>
    <w:p w:rsidR="00550FCE" w:rsidRPr="00550FCE" w:rsidRDefault="00550FCE" w:rsidP="00550FCE">
      <w:pPr>
        <w:pStyle w:val="SingleTxt"/>
        <w:spacing w:after="0" w:line="120" w:lineRule="exact"/>
        <w:rPr>
          <w:b/>
          <w:sz w:val="10"/>
        </w:rPr>
      </w:pPr>
    </w:p>
    <w:p w:rsidR="00550FCE" w:rsidRPr="00550FCE" w:rsidRDefault="00550FCE" w:rsidP="00550FCE">
      <w:pPr>
        <w:pStyle w:val="SingleTxt"/>
        <w:spacing w:after="0" w:line="120" w:lineRule="exact"/>
        <w:rPr>
          <w:b/>
          <w:sz w:val="10"/>
        </w:rPr>
      </w:pPr>
    </w:p>
    <w:p w:rsidR="00550FCE" w:rsidRP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t>Гаити</w:t>
      </w:r>
      <w:r w:rsidRPr="00550FCE">
        <w:rPr>
          <w:rStyle w:val="FootnoteReference"/>
          <w:b w:val="0"/>
          <w:sz w:val="20"/>
        </w:rPr>
        <w:footnoteReference w:customMarkFollows="1" w:id="1"/>
        <w:t>*</w:t>
      </w:r>
    </w:p>
    <w:p w:rsidR="00550FCE" w:rsidRPr="00550FCE" w:rsidRDefault="00550FCE" w:rsidP="00550FCE">
      <w:pPr>
        <w:pStyle w:val="SingleTxt"/>
        <w:spacing w:after="0" w:line="120" w:lineRule="exact"/>
        <w:rPr>
          <w:sz w:val="10"/>
        </w:rPr>
      </w:pPr>
    </w:p>
    <w:p w:rsidR="00550FCE" w:rsidRPr="00550FCE" w:rsidRDefault="00550FCE" w:rsidP="00550FCE">
      <w:pPr>
        <w:pStyle w:val="SingleTxt"/>
        <w:jc w:val="right"/>
      </w:pPr>
      <w:r w:rsidRPr="00550FCE">
        <w:t>20 октября 2014 года</w:t>
      </w:r>
    </w:p>
    <w:p w:rsidR="00550FCE" w:rsidRDefault="00550FCE" w:rsidP="00550FCE">
      <w:pPr>
        <w:pStyle w:val="HCh"/>
        <w:spacing w:after="120"/>
        <w:rPr>
          <w:b w:val="0"/>
        </w:rPr>
      </w:pPr>
      <w:r>
        <w:br w:type="page"/>
      </w:r>
      <w:r>
        <w:rPr>
          <w:b w:val="0"/>
        </w:rPr>
        <w:t>Содержание</w:t>
      </w:r>
    </w:p>
    <w:p w:rsidR="00550FCE" w:rsidRPr="00550FCE" w:rsidRDefault="00550FCE" w:rsidP="00550FCE">
      <w:pPr>
        <w:pStyle w:val="TOC1"/>
        <w:tabs>
          <w:tab w:val="clear" w:pos="993"/>
          <w:tab w:val="clear" w:pos="1418"/>
          <w:tab w:val="clear" w:pos="9781"/>
          <w:tab w:val="left" w:pos="1021"/>
          <w:tab w:val="left" w:pos="1560"/>
          <w:tab w:val="right" w:pos="9837"/>
        </w:tabs>
        <w:jc w:val="right"/>
        <w:rPr>
          <w:lang w:val="ru-RU"/>
        </w:rPr>
      </w:pPr>
      <w:r>
        <w:rPr>
          <w:caps w:val="0"/>
          <w:lang w:val="ru-RU"/>
        </w:rPr>
        <w:t>Стр</w:t>
      </w:r>
      <w:r>
        <w:rPr>
          <w:lang w:val="ru-RU"/>
        </w:rPr>
        <w:t>.</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СПИСОК СОКРАЩЕНИЙ</w:t>
      </w:r>
      <w:r w:rsidRPr="00550FCE">
        <w:rPr>
          <w:webHidden/>
        </w:rPr>
        <w:tab/>
      </w:r>
      <w:r w:rsidRPr="00550FCE">
        <w:rPr>
          <w:webHidden/>
          <w:lang w:val="ru-RU"/>
        </w:rPr>
        <w:tab/>
      </w:r>
      <w:r w:rsidRPr="00550FCE">
        <w:rPr>
          <w:webHidden/>
        </w:rPr>
        <w:t>5</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ВВЕДЕНИ</w:t>
      </w:r>
      <w:r w:rsidRPr="00550FCE">
        <w:rPr>
          <w:rStyle w:val="Hyperlink"/>
          <w:caps w:val="0"/>
        </w:rPr>
        <w:t>Е</w:t>
      </w:r>
      <w:r w:rsidRPr="00550FCE">
        <w:rPr>
          <w:webHidden/>
        </w:rPr>
        <w:tab/>
      </w:r>
      <w:r w:rsidRPr="00550FCE">
        <w:rPr>
          <w:webHidden/>
          <w:lang w:val="ru-RU"/>
        </w:rPr>
        <w:tab/>
      </w:r>
      <w:r w:rsidRPr="00550FCE">
        <w:rPr>
          <w:webHidden/>
          <w:lang w:val="ru-RU"/>
        </w:rPr>
        <w:tab/>
      </w:r>
      <w:r w:rsidRPr="00550FCE">
        <w:rPr>
          <w:webHidden/>
        </w:rPr>
        <w:t>7</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w:t>
      </w:r>
      <w:r w:rsidRPr="00550FCE">
        <w:rPr>
          <w:rStyle w:val="Hyperlink"/>
          <w:caps w:val="0"/>
        </w:rPr>
        <w:t>А</w:t>
      </w:r>
      <w:r w:rsidRPr="00550FCE">
        <w:rPr>
          <w:rStyle w:val="Hyperlink"/>
          <w:caps w:val="0"/>
        </w:rPr>
        <w:t>В</w:t>
      </w:r>
      <w:r w:rsidRPr="00550FCE">
        <w:rPr>
          <w:rStyle w:val="Hyperlink"/>
          <w:caps w:val="0"/>
        </w:rPr>
        <w:t>А</w:t>
      </w:r>
      <w:r w:rsidRPr="00550FCE">
        <w:rPr>
          <w:rStyle w:val="Hyperlink"/>
          <w:caps w:val="0"/>
        </w:rPr>
        <w:t xml:space="preserve"> I</w:t>
      </w:r>
      <w:r w:rsidRPr="00550FCE">
        <w:rPr>
          <w:rStyle w:val="Hyperlink"/>
          <w:caps w:val="0"/>
          <w:lang w:val="ru-RU"/>
        </w:rPr>
        <w:t>.</w:t>
      </w:r>
      <w:r w:rsidRPr="00550FCE">
        <w:rPr>
          <w:rStyle w:val="Hyperlink"/>
          <w:caps w:val="0"/>
        </w:rPr>
        <w:t>  Принцип равенства и законодательство о гендерном равенстве</w:t>
      </w:r>
      <w:r w:rsidRPr="00550FCE">
        <w:rPr>
          <w:webHidden/>
        </w:rPr>
        <w:tab/>
      </w:r>
      <w:r w:rsidRPr="00550FCE">
        <w:rPr>
          <w:webHidden/>
          <w:lang w:val="ru-RU"/>
        </w:rPr>
        <w:tab/>
      </w:r>
      <w:r w:rsidRPr="00550FCE">
        <w:rPr>
          <w:webHidden/>
        </w:rPr>
        <w:t>8</w:t>
      </w:r>
    </w:p>
    <w:p w:rsidR="00550FCE" w:rsidRPr="00550FCE" w:rsidRDefault="00550FCE" w:rsidP="00FF05B1">
      <w:pPr>
        <w:pStyle w:val="TOC2"/>
        <w:rPr>
          <w:lang w:eastAsia="ru-RU"/>
        </w:rPr>
      </w:pPr>
      <w:r w:rsidRPr="00550FCE">
        <w:rPr>
          <w:rStyle w:val="Hyperlink"/>
          <w:smallCaps w:val="0"/>
        </w:rPr>
        <w:tab/>
        <w:t>1.1.</w:t>
      </w:r>
      <w:r w:rsidRPr="00550FCE">
        <w:rPr>
          <w:lang w:eastAsia="ru-RU"/>
        </w:rPr>
        <w:tab/>
      </w:r>
      <w:r w:rsidRPr="00550FCE">
        <w:rPr>
          <w:rStyle w:val="Hyperlink"/>
          <w:smallCaps w:val="0"/>
        </w:rPr>
        <w:t>На пути к равенству</w:t>
      </w:r>
      <w:r w:rsidRPr="00550FCE">
        <w:rPr>
          <w:webHidden/>
        </w:rPr>
        <w:tab/>
      </w:r>
      <w:r w:rsidRPr="00550FCE">
        <w:rPr>
          <w:webHidden/>
        </w:rPr>
        <w:tab/>
        <w:t>8</w:t>
      </w:r>
    </w:p>
    <w:p w:rsidR="00550FCE" w:rsidRPr="00550FCE" w:rsidRDefault="00550FCE" w:rsidP="00FF05B1">
      <w:pPr>
        <w:pStyle w:val="TOC2"/>
        <w:rPr>
          <w:lang w:eastAsia="ru-RU"/>
        </w:rPr>
      </w:pPr>
      <w:r w:rsidRPr="00550FCE">
        <w:rPr>
          <w:rStyle w:val="Hyperlink"/>
          <w:smallCaps w:val="0"/>
        </w:rPr>
        <w:tab/>
        <w:t>1.2.</w:t>
      </w:r>
      <w:r w:rsidRPr="00550FCE">
        <w:rPr>
          <w:lang w:eastAsia="ru-RU"/>
        </w:rPr>
        <w:tab/>
      </w:r>
      <w:r w:rsidRPr="00550FCE">
        <w:rPr>
          <w:rStyle w:val="Hyperlink"/>
          <w:smallCaps w:val="0"/>
        </w:rPr>
        <w:t>Последние меры как важные вехи осуществления политики гендерного равенства</w:t>
      </w:r>
      <w:r w:rsidRPr="00550FCE">
        <w:rPr>
          <w:webHidden/>
        </w:rPr>
        <w:tab/>
      </w:r>
      <w:r w:rsidRPr="00550FCE">
        <w:rPr>
          <w:webHidden/>
        </w:rPr>
        <w:tab/>
        <w:t>9</w:t>
      </w:r>
    </w:p>
    <w:p w:rsidR="00550FCE" w:rsidRPr="00550FCE" w:rsidRDefault="00550FCE" w:rsidP="00FF05B1">
      <w:pPr>
        <w:pStyle w:val="TOC2"/>
        <w:rPr>
          <w:lang w:eastAsia="ru-RU"/>
        </w:rPr>
      </w:pPr>
      <w:r w:rsidRPr="00550FCE">
        <w:rPr>
          <w:rStyle w:val="Hyperlink"/>
          <w:smallCaps w:val="0"/>
        </w:rPr>
        <w:tab/>
        <w:t>1.3.</w:t>
      </w:r>
      <w:r w:rsidRPr="00550FCE">
        <w:rPr>
          <w:lang w:eastAsia="ru-RU"/>
        </w:rPr>
        <w:tab/>
      </w:r>
      <w:r w:rsidRPr="00550FCE">
        <w:rPr>
          <w:rStyle w:val="Hyperlink"/>
          <w:smallCaps w:val="0"/>
        </w:rPr>
        <w:t>Межведомственный комитет по правам человека</w:t>
      </w:r>
      <w:r w:rsidRPr="00550FCE">
        <w:rPr>
          <w:webHidden/>
        </w:rPr>
        <w:tab/>
      </w:r>
      <w:r w:rsidRPr="00550FCE">
        <w:rPr>
          <w:webHidden/>
        </w:rPr>
        <w:tab/>
        <w:t>10</w:t>
      </w:r>
    </w:p>
    <w:p w:rsidR="00550FCE" w:rsidRPr="00550FCE" w:rsidRDefault="00550FCE" w:rsidP="00FF05B1">
      <w:pPr>
        <w:pStyle w:val="TOC2"/>
        <w:rPr>
          <w:lang w:eastAsia="ru-RU"/>
        </w:rPr>
      </w:pPr>
      <w:r w:rsidRPr="00550FCE">
        <w:rPr>
          <w:rStyle w:val="Hyperlink"/>
          <w:smallCaps w:val="0"/>
        </w:rPr>
        <w:tab/>
        <w:t>1.4.</w:t>
      </w:r>
      <w:r w:rsidRPr="00550FCE">
        <w:rPr>
          <w:lang w:eastAsia="ru-RU"/>
        </w:rPr>
        <w:tab/>
      </w:r>
      <w:r w:rsidRPr="00550FCE">
        <w:rPr>
          <w:rStyle w:val="Hyperlink"/>
          <w:smallCaps w:val="0"/>
        </w:rPr>
        <w:t>Политика обеспечения равенства между женщинами и мужчинами</w:t>
      </w:r>
      <w:r w:rsidRPr="00550FCE">
        <w:rPr>
          <w:webHidden/>
        </w:rPr>
        <w:tab/>
      </w:r>
      <w:r w:rsidRPr="00550FCE">
        <w:rPr>
          <w:webHidden/>
        </w:rPr>
        <w:tab/>
        <w:t>10</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II</w:t>
      </w:r>
      <w:r w:rsidRPr="00550FCE">
        <w:rPr>
          <w:rStyle w:val="Hyperlink"/>
          <w:caps w:val="0"/>
          <w:lang w:val="ru-RU"/>
        </w:rPr>
        <w:t>.</w:t>
      </w:r>
      <w:r w:rsidRPr="00550FCE">
        <w:rPr>
          <w:rStyle w:val="Hyperlink"/>
          <w:caps w:val="0"/>
        </w:rPr>
        <w:t xml:space="preserve"> Законодательная реформа</w:t>
      </w:r>
      <w:r w:rsidRPr="00550FCE">
        <w:rPr>
          <w:webHidden/>
        </w:rPr>
        <w:tab/>
      </w:r>
      <w:r w:rsidRPr="00550FCE">
        <w:rPr>
          <w:webHidden/>
          <w:lang w:val="ru-RU"/>
        </w:rPr>
        <w:tab/>
      </w:r>
      <w:r w:rsidRPr="00550FCE">
        <w:rPr>
          <w:webHidden/>
        </w:rPr>
        <w:t>11</w:t>
      </w:r>
    </w:p>
    <w:p w:rsidR="00550FCE" w:rsidRPr="00550FCE" w:rsidRDefault="00550FCE" w:rsidP="00FF05B1">
      <w:pPr>
        <w:pStyle w:val="TOC2"/>
        <w:rPr>
          <w:lang w:eastAsia="ru-RU"/>
        </w:rPr>
      </w:pPr>
      <w:r w:rsidRPr="00550FCE">
        <w:rPr>
          <w:rStyle w:val="Hyperlink"/>
          <w:smallCaps w:val="0"/>
        </w:rPr>
        <w:tab/>
        <w:t>2.1.</w:t>
      </w:r>
      <w:r w:rsidRPr="00550FCE">
        <w:rPr>
          <w:lang w:eastAsia="ru-RU"/>
        </w:rPr>
        <w:tab/>
      </w:r>
      <w:r w:rsidRPr="00550FCE">
        <w:rPr>
          <w:rStyle w:val="Hyperlink"/>
          <w:smallCaps w:val="0"/>
        </w:rPr>
        <w:t>Медлительность процесса</w:t>
      </w:r>
      <w:r w:rsidRPr="00550FCE">
        <w:rPr>
          <w:webHidden/>
        </w:rPr>
        <w:tab/>
      </w:r>
      <w:r w:rsidRPr="00550FCE">
        <w:rPr>
          <w:webHidden/>
        </w:rPr>
        <w:tab/>
        <w:t>11</w:t>
      </w:r>
    </w:p>
    <w:p w:rsidR="00550FCE" w:rsidRPr="00550FCE" w:rsidRDefault="00550FCE" w:rsidP="00FF05B1">
      <w:pPr>
        <w:pStyle w:val="TOC2"/>
        <w:rPr>
          <w:lang w:eastAsia="ru-RU"/>
        </w:rPr>
      </w:pPr>
      <w:r w:rsidRPr="00550FCE">
        <w:rPr>
          <w:rStyle w:val="Hyperlink"/>
          <w:smallCaps w:val="0"/>
        </w:rPr>
        <w:tab/>
        <w:t>2.2.</w:t>
      </w:r>
      <w:r w:rsidRPr="00550FCE">
        <w:rPr>
          <w:lang w:eastAsia="ru-RU"/>
        </w:rPr>
        <w:tab/>
      </w:r>
      <w:r w:rsidRPr="00550FCE">
        <w:rPr>
          <w:rStyle w:val="Hyperlink"/>
          <w:smallCaps w:val="0"/>
        </w:rPr>
        <w:t>Положение дел</w:t>
      </w:r>
      <w:r w:rsidRPr="00550FCE">
        <w:rPr>
          <w:webHidden/>
        </w:rPr>
        <w:tab/>
      </w:r>
      <w:r w:rsidRPr="00550FCE">
        <w:rPr>
          <w:webHidden/>
        </w:rPr>
        <w:tab/>
        <w:t>11</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III</w:t>
      </w:r>
      <w:r w:rsidRPr="00550FCE">
        <w:rPr>
          <w:rStyle w:val="Hyperlink"/>
          <w:caps w:val="0"/>
          <w:lang w:val="ru-RU"/>
        </w:rPr>
        <w:t>.</w:t>
      </w:r>
      <w:r w:rsidRPr="00550FCE">
        <w:rPr>
          <w:rStyle w:val="Hyperlink"/>
          <w:caps w:val="0"/>
        </w:rPr>
        <w:t xml:space="preserve"> Национальный механизм улучшения положения женщин</w:t>
      </w:r>
      <w:r w:rsidRPr="00550FCE">
        <w:rPr>
          <w:webHidden/>
        </w:rPr>
        <w:tab/>
      </w:r>
      <w:r w:rsidRPr="00550FCE">
        <w:rPr>
          <w:webHidden/>
          <w:lang w:val="ru-RU"/>
        </w:rPr>
        <w:tab/>
      </w:r>
      <w:r w:rsidRPr="00550FCE">
        <w:rPr>
          <w:webHidden/>
        </w:rPr>
        <w:t>12</w:t>
      </w:r>
    </w:p>
    <w:p w:rsidR="00550FCE" w:rsidRPr="00550FCE" w:rsidRDefault="00550FCE" w:rsidP="00FF05B1">
      <w:pPr>
        <w:pStyle w:val="TOC2"/>
        <w:rPr>
          <w:lang w:eastAsia="ru-RU"/>
        </w:rPr>
      </w:pPr>
      <w:r w:rsidRPr="00550FCE">
        <w:rPr>
          <w:rStyle w:val="Hyperlink"/>
          <w:smallCaps w:val="0"/>
        </w:rPr>
        <w:tab/>
        <w:t>3.1.</w:t>
      </w:r>
      <w:r w:rsidRPr="00550FCE">
        <w:rPr>
          <w:lang w:eastAsia="ru-RU"/>
        </w:rPr>
        <w:tab/>
      </w:r>
      <w:r w:rsidRPr="00550FCE">
        <w:rPr>
          <w:rStyle w:val="Hyperlink"/>
          <w:smallCaps w:val="0"/>
        </w:rPr>
        <w:t>Национальный механизм: задачи, организационная структура и направления деятельности</w:t>
      </w:r>
      <w:r w:rsidRPr="00550FCE">
        <w:rPr>
          <w:webHidden/>
        </w:rPr>
        <w:tab/>
      </w:r>
      <w:r w:rsidRPr="00550FCE">
        <w:rPr>
          <w:webHidden/>
        </w:rPr>
        <w:tab/>
        <w:t>12</w:t>
      </w:r>
    </w:p>
    <w:p w:rsidR="00550FCE" w:rsidRPr="00550FCE" w:rsidRDefault="00550FCE" w:rsidP="00FF05B1">
      <w:pPr>
        <w:pStyle w:val="TOC2"/>
        <w:rPr>
          <w:lang w:eastAsia="ru-RU"/>
        </w:rPr>
      </w:pPr>
      <w:r w:rsidRPr="00550FCE">
        <w:rPr>
          <w:rStyle w:val="Hyperlink"/>
          <w:smallCaps w:val="0"/>
        </w:rPr>
        <w:tab/>
        <w:t xml:space="preserve">3.2. </w:t>
      </w:r>
      <w:r w:rsidRPr="00550FCE">
        <w:rPr>
          <w:lang w:eastAsia="ru-RU"/>
        </w:rPr>
        <w:tab/>
      </w:r>
      <w:r w:rsidRPr="00550FCE">
        <w:rPr>
          <w:rStyle w:val="Hyperlink"/>
          <w:smallCaps w:val="0"/>
        </w:rPr>
        <w:t>Стратегический план развития Гаити</w:t>
      </w:r>
      <w:r w:rsidRPr="00550FCE">
        <w:rPr>
          <w:webHidden/>
        </w:rPr>
        <w:tab/>
      </w:r>
      <w:r w:rsidRPr="00550FCE">
        <w:rPr>
          <w:webHidden/>
        </w:rPr>
        <w:tab/>
        <w:t>16</w:t>
      </w:r>
    </w:p>
    <w:p w:rsidR="00550FCE" w:rsidRPr="00FF05B1" w:rsidRDefault="00550FCE" w:rsidP="00FF05B1">
      <w:pPr>
        <w:pStyle w:val="TOC2"/>
        <w:rPr>
          <w:lang w:eastAsia="ru-RU"/>
        </w:rPr>
      </w:pPr>
      <w:r w:rsidRPr="00550FCE">
        <w:rPr>
          <w:rStyle w:val="Hyperlink"/>
          <w:smallCaps w:val="0"/>
        </w:rPr>
        <w:tab/>
        <w:t>3.3.</w:t>
      </w:r>
      <w:r w:rsidRPr="00550FCE">
        <w:rPr>
          <w:lang w:eastAsia="ru-RU"/>
        </w:rPr>
        <w:tab/>
      </w:r>
      <w:r w:rsidRPr="00550FCE">
        <w:rPr>
          <w:rStyle w:val="Hyperlink"/>
          <w:smallCaps w:val="0"/>
        </w:rPr>
        <w:t xml:space="preserve">Структура </w:t>
      </w:r>
      <w:r>
        <w:rPr>
          <w:rStyle w:val="Hyperlink"/>
          <w:smallCaps w:val="0"/>
        </w:rPr>
        <w:t>«</w:t>
      </w:r>
      <w:r w:rsidRPr="00550FCE">
        <w:rPr>
          <w:rStyle w:val="Hyperlink"/>
          <w:smallCaps w:val="0"/>
        </w:rPr>
        <w:t>Гендерный тематический стол</w:t>
      </w:r>
      <w:r>
        <w:rPr>
          <w:rStyle w:val="Hyperlink"/>
          <w:smallCaps w:val="0"/>
        </w:rPr>
        <w:t>»</w:t>
      </w:r>
      <w:r w:rsidRPr="00550FCE">
        <w:rPr>
          <w:webHidden/>
        </w:rPr>
        <w:tab/>
      </w:r>
      <w:r w:rsidRPr="00550FCE">
        <w:rPr>
          <w:webHidden/>
        </w:rPr>
        <w:tab/>
        <w:t>1</w:t>
      </w:r>
      <w:r w:rsidR="00FF05B1">
        <w:rPr>
          <w:webHidden/>
        </w:rPr>
        <w:t>8</w:t>
      </w:r>
    </w:p>
    <w:p w:rsidR="00550FCE" w:rsidRPr="00FF05B1" w:rsidRDefault="00550FCE" w:rsidP="00FF05B1">
      <w:pPr>
        <w:pStyle w:val="TOC2"/>
        <w:rPr>
          <w:lang w:eastAsia="ru-RU"/>
        </w:rPr>
      </w:pPr>
      <w:r w:rsidRPr="00550FCE">
        <w:rPr>
          <w:rStyle w:val="Hyperlink"/>
          <w:smallCaps w:val="0"/>
        </w:rPr>
        <w:tab/>
        <w:t>3.4.</w:t>
      </w:r>
      <w:r w:rsidRPr="00550FCE">
        <w:rPr>
          <w:lang w:eastAsia="ru-RU"/>
        </w:rPr>
        <w:tab/>
      </w:r>
      <w:r w:rsidRPr="00550FCE">
        <w:rPr>
          <w:rStyle w:val="Hyperlink"/>
          <w:smallCaps w:val="0"/>
        </w:rPr>
        <w:t>Сотрудничество с гражданским обществом</w:t>
      </w:r>
      <w:r w:rsidRPr="00550FCE">
        <w:rPr>
          <w:webHidden/>
        </w:rPr>
        <w:tab/>
      </w:r>
      <w:r w:rsidRPr="00550FCE">
        <w:rPr>
          <w:webHidden/>
        </w:rPr>
        <w:tab/>
        <w:t>1</w:t>
      </w:r>
      <w:r w:rsidR="00FF05B1" w:rsidRPr="00FF05B1">
        <w:rPr>
          <w:webHidden/>
        </w:rPr>
        <w:t>9</w:t>
      </w:r>
    </w:p>
    <w:p w:rsidR="00550FCE" w:rsidRPr="00550FCE" w:rsidRDefault="00550FCE" w:rsidP="00FF05B1">
      <w:pPr>
        <w:pStyle w:val="TOC2"/>
        <w:rPr>
          <w:lang w:eastAsia="ru-RU"/>
        </w:rPr>
      </w:pPr>
      <w:r w:rsidRPr="00550FCE">
        <w:rPr>
          <w:rStyle w:val="Hyperlink"/>
          <w:smallCaps w:val="0"/>
        </w:rPr>
        <w:tab/>
        <w:t>3.5.</w:t>
      </w:r>
      <w:r w:rsidRPr="00550FCE">
        <w:rPr>
          <w:lang w:eastAsia="ru-RU"/>
        </w:rPr>
        <w:tab/>
      </w:r>
      <w:r w:rsidRPr="00550FCE">
        <w:rPr>
          <w:rStyle w:val="Hyperlink"/>
          <w:smallCaps w:val="0"/>
        </w:rPr>
        <w:t>Разъяснение положений Конвенции</w:t>
      </w:r>
      <w:r w:rsidRPr="00550FCE">
        <w:rPr>
          <w:webHidden/>
        </w:rPr>
        <w:tab/>
      </w:r>
      <w:r w:rsidRPr="00550FCE">
        <w:rPr>
          <w:webHidden/>
        </w:rPr>
        <w:tab/>
        <w:t>1</w:t>
      </w:r>
      <w:r w:rsidR="00FF05B1">
        <w:rPr>
          <w:webHidden/>
        </w:rPr>
        <w:t>9</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IV</w:t>
      </w:r>
      <w:r w:rsidRPr="00550FCE">
        <w:rPr>
          <w:rStyle w:val="Hyperlink"/>
          <w:caps w:val="0"/>
          <w:lang w:val="ru-RU"/>
        </w:rPr>
        <w:t>.</w:t>
      </w:r>
      <w:r w:rsidRPr="00550FCE">
        <w:rPr>
          <w:rStyle w:val="Hyperlink"/>
          <w:caps w:val="0"/>
        </w:rPr>
        <w:t xml:space="preserve"> Временные специальные меры</w:t>
      </w:r>
      <w:r w:rsidRPr="00550FCE">
        <w:rPr>
          <w:webHidden/>
        </w:rPr>
        <w:tab/>
      </w:r>
      <w:r w:rsidRPr="00550FCE">
        <w:rPr>
          <w:webHidden/>
          <w:lang w:val="ru-RU"/>
        </w:rPr>
        <w:tab/>
      </w:r>
      <w:r w:rsidRPr="00550FCE">
        <w:rPr>
          <w:webHidden/>
        </w:rPr>
        <w:t>2</w:t>
      </w:r>
      <w:r w:rsidR="00FF05B1">
        <w:rPr>
          <w:webHidden/>
        </w:rPr>
        <w:t>1</w:t>
      </w:r>
    </w:p>
    <w:p w:rsidR="00550FCE" w:rsidRPr="00550FCE" w:rsidRDefault="00550FCE" w:rsidP="00FF05B1">
      <w:pPr>
        <w:pStyle w:val="TOC2"/>
        <w:rPr>
          <w:lang w:eastAsia="ru-RU"/>
        </w:rPr>
      </w:pPr>
      <w:r w:rsidRPr="00550FCE">
        <w:rPr>
          <w:rStyle w:val="Hyperlink"/>
          <w:smallCaps w:val="0"/>
        </w:rPr>
        <w:tab/>
        <w:t>4.1.</w:t>
      </w:r>
      <w:r w:rsidRPr="00550FCE">
        <w:rPr>
          <w:lang w:eastAsia="ru-RU"/>
        </w:rPr>
        <w:tab/>
      </w:r>
      <w:r w:rsidRPr="00550FCE">
        <w:rPr>
          <w:rStyle w:val="Hyperlink"/>
          <w:smallCaps w:val="0"/>
        </w:rPr>
        <w:t>Квота как временная специальная мера</w:t>
      </w:r>
      <w:r w:rsidRPr="00550FCE">
        <w:rPr>
          <w:webHidden/>
        </w:rPr>
        <w:tab/>
      </w:r>
      <w:r w:rsidRPr="00550FCE">
        <w:rPr>
          <w:webHidden/>
        </w:rPr>
        <w:tab/>
        <w:t>2</w:t>
      </w:r>
      <w:r w:rsidR="00FF05B1">
        <w:rPr>
          <w:webHidden/>
        </w:rPr>
        <w:t>1</w:t>
      </w:r>
    </w:p>
    <w:p w:rsidR="00550FCE" w:rsidRPr="00550FCE" w:rsidRDefault="00550FCE" w:rsidP="00FF05B1">
      <w:pPr>
        <w:pStyle w:val="TOC2"/>
        <w:rPr>
          <w:lang w:eastAsia="ru-RU"/>
        </w:rPr>
      </w:pPr>
      <w:r w:rsidRPr="00550FCE">
        <w:rPr>
          <w:rStyle w:val="Hyperlink"/>
          <w:smallCaps w:val="0"/>
        </w:rPr>
        <w:tab/>
        <w:t>4.2.</w:t>
      </w:r>
      <w:r w:rsidRPr="00550FCE">
        <w:rPr>
          <w:lang w:eastAsia="ru-RU"/>
        </w:rPr>
        <w:tab/>
      </w:r>
      <w:r w:rsidRPr="00550FCE">
        <w:rPr>
          <w:rStyle w:val="Hyperlink"/>
          <w:smallCaps w:val="0"/>
        </w:rPr>
        <w:t>Введение 30-процентной минимальной квоты для представительства женщин</w:t>
      </w:r>
      <w:r w:rsidRPr="00550FCE">
        <w:rPr>
          <w:webHidden/>
        </w:rPr>
        <w:tab/>
      </w:r>
      <w:r w:rsidRPr="00550FCE">
        <w:rPr>
          <w:webHidden/>
        </w:rPr>
        <w:tab/>
        <w:t>2</w:t>
      </w:r>
      <w:r w:rsidR="00FF05B1">
        <w:rPr>
          <w:webHidden/>
        </w:rPr>
        <w:t>2</w:t>
      </w:r>
    </w:p>
    <w:p w:rsidR="00550FCE" w:rsidRPr="00550FCE" w:rsidRDefault="00550FCE" w:rsidP="00FF05B1">
      <w:pPr>
        <w:pStyle w:val="TOC2"/>
        <w:rPr>
          <w:lang w:eastAsia="ru-RU"/>
        </w:rPr>
      </w:pPr>
      <w:r w:rsidRPr="00550FCE">
        <w:rPr>
          <w:rStyle w:val="Hyperlink"/>
          <w:smallCaps w:val="0"/>
        </w:rPr>
        <w:tab/>
        <w:t>4.3.</w:t>
      </w:r>
      <w:r w:rsidRPr="00550FCE">
        <w:rPr>
          <w:lang w:eastAsia="ru-RU"/>
        </w:rPr>
        <w:tab/>
      </w:r>
      <w:r w:rsidRPr="00550FCE">
        <w:rPr>
          <w:rStyle w:val="Hyperlink"/>
          <w:smallCaps w:val="0"/>
        </w:rPr>
        <w:t>Неприятие предложений о применении квоты в избирательном законе</w:t>
      </w:r>
      <w:r w:rsidRPr="00550FCE">
        <w:rPr>
          <w:webHidden/>
        </w:rPr>
        <w:tab/>
      </w:r>
      <w:r w:rsidRPr="00550FCE">
        <w:rPr>
          <w:webHidden/>
        </w:rPr>
        <w:tab/>
        <w:t>2</w:t>
      </w:r>
      <w:r w:rsidR="00FF05B1">
        <w:rPr>
          <w:webHidden/>
        </w:rPr>
        <w:t>3</w:t>
      </w:r>
    </w:p>
    <w:p w:rsidR="00550FCE" w:rsidRPr="00550FCE" w:rsidRDefault="00550FCE" w:rsidP="00FF05B1">
      <w:pPr>
        <w:pStyle w:val="TOC2"/>
        <w:rPr>
          <w:lang w:eastAsia="ru-RU"/>
        </w:rPr>
      </w:pPr>
      <w:r w:rsidRPr="00550FCE">
        <w:rPr>
          <w:rStyle w:val="Hyperlink"/>
          <w:smallCaps w:val="0"/>
        </w:rPr>
        <w:tab/>
        <w:t>4.4.</w:t>
      </w:r>
      <w:r w:rsidRPr="00550FCE">
        <w:rPr>
          <w:lang w:eastAsia="ru-RU"/>
        </w:rPr>
        <w:tab/>
      </w:r>
      <w:r w:rsidRPr="00550FCE">
        <w:rPr>
          <w:rStyle w:val="Hyperlink"/>
          <w:smallCaps w:val="0"/>
        </w:rPr>
        <w:t>Инициатива гражданского общества: символический парламент</w:t>
      </w:r>
      <w:r w:rsidRPr="00550FCE">
        <w:rPr>
          <w:webHidden/>
        </w:rPr>
        <w:tab/>
      </w:r>
      <w:r w:rsidRPr="00550FCE">
        <w:rPr>
          <w:webHidden/>
        </w:rPr>
        <w:tab/>
        <w:t>2</w:t>
      </w:r>
      <w:r w:rsidR="00FF05B1">
        <w:rPr>
          <w:webHidden/>
        </w:rPr>
        <w:t>4</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V</w:t>
      </w:r>
      <w:r w:rsidRPr="00550FCE">
        <w:rPr>
          <w:rStyle w:val="Hyperlink"/>
          <w:caps w:val="0"/>
          <w:lang w:val="ru-RU"/>
        </w:rPr>
        <w:t>.</w:t>
      </w:r>
      <w:r w:rsidRPr="00550FCE">
        <w:rPr>
          <w:rStyle w:val="Hyperlink"/>
          <w:caps w:val="0"/>
        </w:rPr>
        <w:t xml:space="preserve"> Стереотипы и культурная практика</w:t>
      </w:r>
      <w:r w:rsidRPr="00550FCE">
        <w:rPr>
          <w:webHidden/>
        </w:rPr>
        <w:tab/>
      </w:r>
      <w:r w:rsidRPr="00550FCE">
        <w:rPr>
          <w:webHidden/>
          <w:lang w:val="ru-RU"/>
        </w:rPr>
        <w:tab/>
      </w:r>
      <w:r w:rsidRPr="00550FCE">
        <w:rPr>
          <w:webHidden/>
        </w:rPr>
        <w:t>2</w:t>
      </w:r>
      <w:r w:rsidR="00FF05B1">
        <w:rPr>
          <w:webHidden/>
        </w:rPr>
        <w:t>5</w:t>
      </w:r>
    </w:p>
    <w:p w:rsidR="00550FCE" w:rsidRPr="00550FCE" w:rsidRDefault="00550FCE" w:rsidP="00FF05B1">
      <w:pPr>
        <w:pStyle w:val="TOC2"/>
        <w:rPr>
          <w:lang w:eastAsia="ru-RU"/>
        </w:rPr>
      </w:pPr>
      <w:r w:rsidRPr="00550FCE">
        <w:rPr>
          <w:rStyle w:val="Hyperlink"/>
          <w:smallCaps w:val="0"/>
        </w:rPr>
        <w:tab/>
        <w:t>5.1.</w:t>
      </w:r>
      <w:r w:rsidRPr="00550FCE">
        <w:rPr>
          <w:lang w:eastAsia="ru-RU"/>
        </w:rPr>
        <w:tab/>
      </w:r>
      <w:r w:rsidRPr="00550FCE">
        <w:rPr>
          <w:rStyle w:val="Hyperlink"/>
          <w:smallCaps w:val="0"/>
        </w:rPr>
        <w:t>Заметная, но медленная и неустойчивая эволюция</w:t>
      </w:r>
      <w:r w:rsidRPr="00550FCE">
        <w:rPr>
          <w:webHidden/>
        </w:rPr>
        <w:tab/>
      </w:r>
      <w:r w:rsidRPr="00550FCE">
        <w:rPr>
          <w:webHidden/>
        </w:rPr>
        <w:tab/>
        <w:t>2</w:t>
      </w:r>
      <w:r w:rsidR="00FF05B1">
        <w:rPr>
          <w:webHidden/>
        </w:rPr>
        <w:t>5</w:t>
      </w:r>
    </w:p>
    <w:p w:rsidR="00550FCE" w:rsidRPr="00550FCE" w:rsidRDefault="00550FCE" w:rsidP="00FF05B1">
      <w:pPr>
        <w:pStyle w:val="TOC2"/>
        <w:rPr>
          <w:lang w:eastAsia="ru-RU"/>
        </w:rPr>
      </w:pPr>
      <w:r w:rsidRPr="00550FCE">
        <w:rPr>
          <w:rStyle w:val="Hyperlink"/>
          <w:smallCaps w:val="0"/>
        </w:rPr>
        <w:tab/>
        <w:t>5.2.</w:t>
      </w:r>
      <w:r w:rsidRPr="00550FCE">
        <w:rPr>
          <w:lang w:eastAsia="ru-RU"/>
        </w:rPr>
        <w:tab/>
      </w:r>
      <w:r w:rsidRPr="00550FCE">
        <w:rPr>
          <w:rStyle w:val="Hyperlink"/>
          <w:smallCaps w:val="0"/>
        </w:rPr>
        <w:t>Пересмотр школьных учебников</w:t>
      </w:r>
      <w:r w:rsidRPr="00550FCE">
        <w:rPr>
          <w:webHidden/>
        </w:rPr>
        <w:tab/>
      </w:r>
      <w:r w:rsidRPr="00550FCE">
        <w:rPr>
          <w:webHidden/>
        </w:rPr>
        <w:tab/>
        <w:t>2</w:t>
      </w:r>
      <w:r w:rsidR="00FF05B1">
        <w:rPr>
          <w:webHidden/>
        </w:rPr>
        <w:t>7</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VI</w:t>
      </w:r>
      <w:r w:rsidRPr="00550FCE">
        <w:rPr>
          <w:rStyle w:val="Hyperlink"/>
          <w:caps w:val="0"/>
          <w:lang w:val="ru-RU"/>
        </w:rPr>
        <w:t>.</w:t>
      </w:r>
      <w:r w:rsidRPr="00550FCE">
        <w:rPr>
          <w:rStyle w:val="Hyperlink"/>
          <w:caps w:val="0"/>
        </w:rPr>
        <w:t xml:space="preserve"> Насилие в отношении женщин</w:t>
      </w:r>
      <w:r w:rsidRPr="00550FCE">
        <w:rPr>
          <w:webHidden/>
        </w:rPr>
        <w:tab/>
      </w:r>
      <w:r w:rsidRPr="00550FCE">
        <w:rPr>
          <w:webHidden/>
          <w:lang w:val="ru-RU"/>
        </w:rPr>
        <w:tab/>
      </w:r>
      <w:r w:rsidRPr="00550FCE">
        <w:rPr>
          <w:webHidden/>
        </w:rPr>
        <w:t>2</w:t>
      </w:r>
      <w:r w:rsidR="00FF05B1">
        <w:rPr>
          <w:webHidden/>
        </w:rPr>
        <w:t>7</w:t>
      </w:r>
    </w:p>
    <w:p w:rsidR="00550FCE" w:rsidRPr="00550FCE" w:rsidRDefault="00550FCE" w:rsidP="00FF05B1">
      <w:pPr>
        <w:pStyle w:val="TOC2"/>
        <w:rPr>
          <w:lang w:eastAsia="ru-RU"/>
        </w:rPr>
      </w:pPr>
      <w:r w:rsidRPr="00550FCE">
        <w:rPr>
          <w:rStyle w:val="Hyperlink"/>
          <w:smallCaps w:val="0"/>
        </w:rPr>
        <w:tab/>
        <w:t>6.1.</w:t>
      </w:r>
      <w:r w:rsidRPr="00550FCE">
        <w:rPr>
          <w:lang w:eastAsia="ru-RU"/>
        </w:rPr>
        <w:tab/>
      </w:r>
      <w:r w:rsidRPr="00550FCE">
        <w:rPr>
          <w:rStyle w:val="Hyperlink"/>
          <w:smallCaps w:val="0"/>
        </w:rPr>
        <w:t>Изнасилование и инцест</w:t>
      </w:r>
      <w:r w:rsidRPr="00550FCE">
        <w:rPr>
          <w:webHidden/>
        </w:rPr>
        <w:tab/>
      </w:r>
      <w:r w:rsidRPr="00550FCE">
        <w:rPr>
          <w:webHidden/>
        </w:rPr>
        <w:tab/>
        <w:t>2</w:t>
      </w:r>
      <w:r w:rsidR="00FF05B1">
        <w:rPr>
          <w:webHidden/>
        </w:rPr>
        <w:t>7</w:t>
      </w:r>
    </w:p>
    <w:p w:rsidR="00550FCE" w:rsidRPr="00550FCE" w:rsidRDefault="00550FCE" w:rsidP="00FF05B1">
      <w:pPr>
        <w:pStyle w:val="TOC2"/>
        <w:rPr>
          <w:lang w:eastAsia="ru-RU"/>
        </w:rPr>
      </w:pPr>
      <w:r w:rsidRPr="00550FCE">
        <w:rPr>
          <w:rStyle w:val="Hyperlink"/>
          <w:smallCaps w:val="0"/>
        </w:rPr>
        <w:tab/>
        <w:t>6.2.</w:t>
      </w:r>
      <w:r w:rsidRPr="00550FCE">
        <w:rPr>
          <w:lang w:eastAsia="ru-RU"/>
        </w:rPr>
        <w:tab/>
      </w:r>
      <w:r w:rsidRPr="00550FCE">
        <w:rPr>
          <w:rStyle w:val="Hyperlink"/>
          <w:smallCaps w:val="0"/>
        </w:rPr>
        <w:t>Насилие в лагерях для перемещенных лиц в период после землетрясения</w:t>
      </w:r>
      <w:r w:rsidRPr="00550FCE">
        <w:rPr>
          <w:webHidden/>
        </w:rPr>
        <w:tab/>
      </w:r>
      <w:r w:rsidRPr="00550FCE">
        <w:rPr>
          <w:webHidden/>
        </w:rPr>
        <w:tab/>
        <w:t>2</w:t>
      </w:r>
      <w:r w:rsidR="00FF05B1">
        <w:rPr>
          <w:webHidden/>
        </w:rPr>
        <w:t>8</w:t>
      </w:r>
    </w:p>
    <w:p w:rsidR="00550FCE" w:rsidRPr="00550FCE" w:rsidRDefault="00550FCE" w:rsidP="00FF05B1">
      <w:pPr>
        <w:pStyle w:val="TOC2"/>
        <w:rPr>
          <w:lang w:eastAsia="ru-RU"/>
        </w:rPr>
      </w:pPr>
      <w:r w:rsidRPr="00550FCE">
        <w:rPr>
          <w:rStyle w:val="Hyperlink"/>
          <w:smallCaps w:val="0"/>
        </w:rPr>
        <w:tab/>
        <w:t>6.3.</w:t>
      </w:r>
      <w:r w:rsidRPr="00550FCE">
        <w:rPr>
          <w:lang w:eastAsia="ru-RU"/>
        </w:rPr>
        <w:tab/>
      </w:r>
      <w:r w:rsidRPr="00550FCE">
        <w:rPr>
          <w:rStyle w:val="Hyperlink"/>
          <w:smallCaps w:val="0"/>
        </w:rPr>
        <w:t>Национальный координационной комитет по борьбе с насилием в отношении женщин</w:t>
      </w:r>
      <w:r w:rsidRPr="00550FCE">
        <w:rPr>
          <w:webHidden/>
        </w:rPr>
        <w:tab/>
      </w:r>
      <w:r w:rsidRPr="00550FCE">
        <w:rPr>
          <w:webHidden/>
        </w:rPr>
        <w:tab/>
        <w:t>2</w:t>
      </w:r>
      <w:r w:rsidR="00FF05B1">
        <w:rPr>
          <w:webHidden/>
        </w:rPr>
        <w:t>9</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VII</w:t>
      </w:r>
      <w:r w:rsidRPr="00550FCE">
        <w:rPr>
          <w:rStyle w:val="Hyperlink"/>
          <w:caps w:val="0"/>
          <w:lang w:val="ru-RU"/>
        </w:rPr>
        <w:t>.</w:t>
      </w:r>
      <w:r w:rsidRPr="00550FCE">
        <w:rPr>
          <w:rStyle w:val="Hyperlink"/>
          <w:caps w:val="0"/>
        </w:rPr>
        <w:t xml:space="preserve"> Участие в политической и общественной жизни</w:t>
      </w:r>
      <w:r w:rsidRPr="00550FCE">
        <w:rPr>
          <w:webHidden/>
        </w:rPr>
        <w:tab/>
      </w:r>
      <w:r w:rsidRPr="00550FCE">
        <w:rPr>
          <w:webHidden/>
          <w:lang w:val="ru-RU"/>
        </w:rPr>
        <w:tab/>
      </w:r>
      <w:r w:rsidRPr="00550FCE">
        <w:rPr>
          <w:webHidden/>
        </w:rPr>
        <w:t>3</w:t>
      </w:r>
      <w:r w:rsidR="00FF05B1">
        <w:rPr>
          <w:webHidden/>
        </w:rPr>
        <w:t>4</w:t>
      </w:r>
    </w:p>
    <w:p w:rsidR="00550FCE" w:rsidRPr="00550FCE" w:rsidRDefault="00550FCE" w:rsidP="00FF05B1">
      <w:pPr>
        <w:pStyle w:val="TOC2"/>
        <w:rPr>
          <w:lang w:eastAsia="ru-RU"/>
        </w:rPr>
      </w:pPr>
      <w:r w:rsidRPr="00550FCE">
        <w:rPr>
          <w:rStyle w:val="Hyperlink"/>
          <w:smallCaps w:val="0"/>
        </w:rPr>
        <w:tab/>
        <w:t>7.1.</w:t>
      </w:r>
      <w:r w:rsidRPr="00550FCE">
        <w:rPr>
          <w:lang w:eastAsia="ru-RU"/>
        </w:rPr>
        <w:tab/>
      </w:r>
      <w:r w:rsidRPr="00550FCE">
        <w:rPr>
          <w:rStyle w:val="Hyperlink"/>
          <w:smallCaps w:val="0"/>
        </w:rPr>
        <w:t>Участие женщин в политической жизни и основные достижения</w:t>
      </w:r>
      <w:r w:rsidRPr="00550FCE">
        <w:rPr>
          <w:webHidden/>
        </w:rPr>
        <w:tab/>
      </w:r>
      <w:r w:rsidRPr="00550FCE">
        <w:rPr>
          <w:webHidden/>
        </w:rPr>
        <w:tab/>
        <w:t>3</w:t>
      </w:r>
      <w:r w:rsidR="00FF05B1">
        <w:rPr>
          <w:webHidden/>
        </w:rPr>
        <w:t>4</w:t>
      </w:r>
    </w:p>
    <w:p w:rsidR="00550FCE" w:rsidRPr="00550FCE" w:rsidRDefault="00550FCE" w:rsidP="00FF05B1">
      <w:pPr>
        <w:pStyle w:val="TOC2"/>
        <w:rPr>
          <w:lang w:eastAsia="ru-RU"/>
        </w:rPr>
      </w:pPr>
      <w:r w:rsidRPr="00550FCE">
        <w:rPr>
          <w:rStyle w:val="Hyperlink"/>
          <w:smallCaps w:val="0"/>
        </w:rPr>
        <w:tab/>
        <w:t>7.2.</w:t>
      </w:r>
      <w:r w:rsidRPr="00550FCE">
        <w:rPr>
          <w:lang w:eastAsia="ru-RU"/>
        </w:rPr>
        <w:tab/>
      </w:r>
      <w:r w:rsidRPr="00550FCE">
        <w:rPr>
          <w:rStyle w:val="Hyperlink"/>
          <w:smallCaps w:val="0"/>
        </w:rPr>
        <w:t>Представленность женщин на назначаемых и выборных политических должностях</w:t>
      </w:r>
      <w:r w:rsidRPr="00550FCE">
        <w:rPr>
          <w:webHidden/>
        </w:rPr>
        <w:tab/>
      </w:r>
      <w:r w:rsidRPr="00550FCE">
        <w:rPr>
          <w:webHidden/>
        </w:rPr>
        <w:tab/>
        <w:t>3</w:t>
      </w:r>
      <w:r w:rsidR="00FF05B1">
        <w:rPr>
          <w:webHidden/>
        </w:rPr>
        <w:t>5</w:t>
      </w:r>
    </w:p>
    <w:p w:rsidR="00550FCE" w:rsidRPr="00550FCE" w:rsidRDefault="00550FCE" w:rsidP="00FF05B1">
      <w:pPr>
        <w:pStyle w:val="TOC2"/>
        <w:rPr>
          <w:lang w:eastAsia="ru-RU"/>
        </w:rPr>
      </w:pPr>
      <w:r w:rsidRPr="00550FCE">
        <w:rPr>
          <w:rStyle w:val="Hyperlink"/>
          <w:smallCaps w:val="0"/>
        </w:rPr>
        <w:tab/>
        <w:t>7.3.</w:t>
      </w:r>
      <w:r w:rsidRPr="00550FCE">
        <w:rPr>
          <w:lang w:eastAsia="ru-RU"/>
        </w:rPr>
        <w:tab/>
      </w:r>
      <w:r w:rsidRPr="00550FCE">
        <w:rPr>
          <w:rStyle w:val="Hyperlink"/>
          <w:smallCaps w:val="0"/>
        </w:rPr>
        <w:t>Представленость женщин в секторе правосудия</w:t>
      </w:r>
      <w:r w:rsidRPr="00550FCE">
        <w:rPr>
          <w:webHidden/>
        </w:rPr>
        <w:tab/>
      </w:r>
      <w:r w:rsidRPr="00550FCE">
        <w:rPr>
          <w:webHidden/>
        </w:rPr>
        <w:tab/>
        <w:t>3</w:t>
      </w:r>
      <w:r w:rsidR="00FF05B1">
        <w:rPr>
          <w:webHidden/>
        </w:rPr>
        <w:t>6</w:t>
      </w:r>
    </w:p>
    <w:p w:rsidR="00550FCE" w:rsidRPr="00550FCE" w:rsidRDefault="00550FCE" w:rsidP="00FF05B1">
      <w:pPr>
        <w:pStyle w:val="TOC2"/>
        <w:rPr>
          <w:lang w:eastAsia="ru-RU"/>
        </w:rPr>
      </w:pPr>
      <w:r w:rsidRPr="00550FCE">
        <w:rPr>
          <w:rStyle w:val="Hyperlink"/>
          <w:smallCaps w:val="0"/>
        </w:rPr>
        <w:tab/>
        <w:t>7.4.</w:t>
      </w:r>
      <w:r w:rsidRPr="00550FCE">
        <w:rPr>
          <w:lang w:eastAsia="ru-RU"/>
        </w:rPr>
        <w:tab/>
      </w:r>
      <w:r w:rsidRPr="00550FCE">
        <w:rPr>
          <w:rStyle w:val="Hyperlink"/>
          <w:smallCaps w:val="0"/>
        </w:rPr>
        <w:t>Представленность женщин в национальной полиции</w:t>
      </w:r>
      <w:r w:rsidRPr="00550FCE">
        <w:rPr>
          <w:webHidden/>
        </w:rPr>
        <w:tab/>
      </w:r>
      <w:r w:rsidRPr="00550FCE">
        <w:rPr>
          <w:webHidden/>
        </w:rPr>
        <w:tab/>
        <w:t>3</w:t>
      </w:r>
      <w:r w:rsidR="00FF05B1">
        <w:rPr>
          <w:webHidden/>
        </w:rPr>
        <w:t>7</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VIII</w:t>
      </w:r>
      <w:r w:rsidRPr="00550FCE">
        <w:rPr>
          <w:rStyle w:val="Hyperlink"/>
          <w:caps w:val="0"/>
          <w:lang w:val="ru-RU"/>
        </w:rPr>
        <w:t>.</w:t>
      </w:r>
      <w:r w:rsidRPr="00550FCE">
        <w:rPr>
          <w:rStyle w:val="Hyperlink"/>
          <w:caps w:val="0"/>
        </w:rPr>
        <w:t xml:space="preserve"> Представленность и участие женщин на международном уровне</w:t>
      </w:r>
      <w:r w:rsidRPr="00550FCE">
        <w:rPr>
          <w:webHidden/>
        </w:rPr>
        <w:tab/>
      </w:r>
      <w:r w:rsidRPr="00550FCE">
        <w:rPr>
          <w:webHidden/>
          <w:lang w:val="ru-RU"/>
        </w:rPr>
        <w:tab/>
      </w:r>
      <w:r w:rsidRPr="00550FCE">
        <w:rPr>
          <w:webHidden/>
        </w:rPr>
        <w:t>3</w:t>
      </w:r>
      <w:r w:rsidR="00FF05B1">
        <w:rPr>
          <w:webHidden/>
        </w:rPr>
        <w:t>8</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IX</w:t>
      </w:r>
      <w:r w:rsidRPr="00550FCE">
        <w:rPr>
          <w:rStyle w:val="Hyperlink"/>
          <w:caps w:val="0"/>
          <w:lang w:val="ru-RU"/>
        </w:rPr>
        <w:t>.</w:t>
      </w:r>
      <w:r w:rsidRPr="00550FCE">
        <w:rPr>
          <w:rStyle w:val="Hyperlink"/>
          <w:caps w:val="0"/>
        </w:rPr>
        <w:t xml:space="preserve"> Гражданство</w:t>
      </w:r>
      <w:r w:rsidRPr="00550FCE">
        <w:rPr>
          <w:webHidden/>
        </w:rPr>
        <w:tab/>
      </w:r>
      <w:r w:rsidRPr="00550FCE">
        <w:rPr>
          <w:webHidden/>
          <w:lang w:val="ru-RU"/>
        </w:rPr>
        <w:tab/>
      </w:r>
      <w:r w:rsidRPr="00550FCE">
        <w:rPr>
          <w:webHidden/>
        </w:rPr>
        <w:t>3</w:t>
      </w:r>
      <w:r w:rsidR="00FF05B1">
        <w:rPr>
          <w:webHidden/>
        </w:rPr>
        <w:t>8</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w:t>
      </w:r>
      <w:r w:rsidRPr="00550FCE">
        <w:rPr>
          <w:rStyle w:val="Hyperlink"/>
          <w:caps w:val="0"/>
          <w:lang w:val="ru-RU"/>
        </w:rPr>
        <w:t>.</w:t>
      </w:r>
      <w:r w:rsidRPr="00550FCE">
        <w:rPr>
          <w:rStyle w:val="Hyperlink"/>
          <w:caps w:val="0"/>
        </w:rPr>
        <w:t xml:space="preserve"> Образование</w:t>
      </w:r>
      <w:r w:rsidRPr="00550FCE">
        <w:rPr>
          <w:webHidden/>
        </w:rPr>
        <w:tab/>
      </w:r>
      <w:r w:rsidRPr="00550FCE">
        <w:rPr>
          <w:webHidden/>
          <w:lang w:val="ru-RU"/>
        </w:rPr>
        <w:tab/>
      </w:r>
      <w:r w:rsidRPr="00550FCE">
        <w:rPr>
          <w:webHidden/>
        </w:rPr>
        <w:t>3</w:t>
      </w:r>
      <w:r w:rsidR="00FF05B1">
        <w:rPr>
          <w:webHidden/>
        </w:rPr>
        <w:t>8</w:t>
      </w:r>
    </w:p>
    <w:p w:rsidR="00550FCE" w:rsidRPr="00550FCE" w:rsidRDefault="00550FCE" w:rsidP="00FF05B1">
      <w:pPr>
        <w:pStyle w:val="TOC2"/>
        <w:rPr>
          <w:lang w:eastAsia="ru-RU"/>
        </w:rPr>
      </w:pPr>
      <w:r w:rsidRPr="00550FCE">
        <w:rPr>
          <w:rStyle w:val="Hyperlink"/>
          <w:smallCaps w:val="0"/>
        </w:rPr>
        <w:tab/>
        <w:t xml:space="preserve">10.1. </w:t>
      </w:r>
      <w:r w:rsidRPr="00550FCE">
        <w:rPr>
          <w:lang w:eastAsia="ru-RU"/>
        </w:rPr>
        <w:tab/>
      </w:r>
      <w:r w:rsidRPr="00550FCE">
        <w:rPr>
          <w:rStyle w:val="Hyperlink"/>
          <w:smallCaps w:val="0"/>
        </w:rPr>
        <w:t>Соображения общего порядка</w:t>
      </w:r>
      <w:r w:rsidRPr="00550FCE">
        <w:rPr>
          <w:webHidden/>
        </w:rPr>
        <w:tab/>
      </w:r>
      <w:r w:rsidRPr="00550FCE">
        <w:rPr>
          <w:webHidden/>
        </w:rPr>
        <w:tab/>
        <w:t>3</w:t>
      </w:r>
      <w:r w:rsidR="00FF05B1">
        <w:rPr>
          <w:webHidden/>
        </w:rPr>
        <w:t>8</w:t>
      </w:r>
    </w:p>
    <w:p w:rsidR="00550FCE" w:rsidRPr="00FF05B1" w:rsidRDefault="00550FCE" w:rsidP="00FF05B1">
      <w:pPr>
        <w:pStyle w:val="TOC2"/>
        <w:rPr>
          <w:lang w:val="en-US" w:eastAsia="ru-RU"/>
        </w:rPr>
      </w:pPr>
      <w:r w:rsidRPr="00550FCE">
        <w:rPr>
          <w:rStyle w:val="Hyperlink"/>
          <w:smallCaps w:val="0"/>
        </w:rPr>
        <w:tab/>
        <w:t xml:space="preserve">10.2. </w:t>
      </w:r>
      <w:r w:rsidRPr="00550FCE">
        <w:rPr>
          <w:lang w:eastAsia="ru-RU"/>
        </w:rPr>
        <w:tab/>
      </w:r>
      <w:r w:rsidRPr="00550FCE">
        <w:rPr>
          <w:rStyle w:val="Hyperlink"/>
          <w:smallCaps w:val="0"/>
        </w:rPr>
        <w:t>Инициативы государства</w:t>
      </w:r>
      <w:r w:rsidRPr="00550FCE">
        <w:rPr>
          <w:webHidden/>
        </w:rPr>
        <w:tab/>
      </w:r>
      <w:r w:rsidRPr="00550FCE">
        <w:rPr>
          <w:webHidden/>
        </w:rPr>
        <w:tab/>
      </w:r>
      <w:r w:rsidR="00FF05B1">
        <w:rPr>
          <w:webHidden/>
          <w:lang w:val="en-US"/>
        </w:rPr>
        <w:t>42</w:t>
      </w:r>
    </w:p>
    <w:p w:rsidR="00550FCE" w:rsidRPr="00550FCE" w:rsidRDefault="00550FCE" w:rsidP="00FF05B1">
      <w:pPr>
        <w:pStyle w:val="TOC2"/>
        <w:rPr>
          <w:lang w:eastAsia="ru-RU"/>
        </w:rPr>
      </w:pPr>
      <w:r w:rsidRPr="00550FCE">
        <w:rPr>
          <w:rStyle w:val="Hyperlink"/>
          <w:smallCaps w:val="0"/>
        </w:rPr>
        <w:tab/>
        <w:t xml:space="preserve">10.3. </w:t>
      </w:r>
      <w:r w:rsidRPr="00550FCE">
        <w:rPr>
          <w:lang w:eastAsia="ru-RU"/>
        </w:rPr>
        <w:tab/>
      </w:r>
      <w:r w:rsidRPr="00550FCE">
        <w:rPr>
          <w:rStyle w:val="Hyperlink"/>
          <w:smallCaps w:val="0"/>
        </w:rPr>
        <w:t>Вклад частного сектора и НПО</w:t>
      </w:r>
      <w:r w:rsidRPr="00550FCE">
        <w:rPr>
          <w:webHidden/>
        </w:rPr>
        <w:tab/>
      </w:r>
      <w:r w:rsidRPr="00550FCE">
        <w:rPr>
          <w:webHidden/>
        </w:rPr>
        <w:tab/>
        <w:t>4</w:t>
      </w:r>
      <w:r w:rsidR="00FF05B1">
        <w:rPr>
          <w:webHidden/>
        </w:rPr>
        <w:t>3</w:t>
      </w:r>
    </w:p>
    <w:p w:rsidR="00550FCE" w:rsidRPr="00FF05B1"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XI</w:t>
      </w:r>
      <w:r w:rsidRPr="00550FCE">
        <w:rPr>
          <w:rStyle w:val="Hyperlink"/>
          <w:caps w:val="0"/>
          <w:lang w:val="ru-RU"/>
        </w:rPr>
        <w:t>.</w:t>
      </w:r>
      <w:r w:rsidRPr="00550FCE">
        <w:rPr>
          <w:rStyle w:val="Hyperlink"/>
          <w:caps w:val="0"/>
        </w:rPr>
        <w:t xml:space="preserve"> Занятость</w:t>
      </w:r>
      <w:r w:rsidRPr="00550FCE">
        <w:rPr>
          <w:webHidden/>
        </w:rPr>
        <w:tab/>
      </w:r>
      <w:r w:rsidRPr="00550FCE">
        <w:rPr>
          <w:webHidden/>
          <w:lang w:val="ru-RU"/>
        </w:rPr>
        <w:tab/>
      </w:r>
      <w:r w:rsidRPr="00550FCE">
        <w:rPr>
          <w:webHidden/>
        </w:rPr>
        <w:t>4</w:t>
      </w:r>
      <w:r w:rsidR="00FF05B1">
        <w:rPr>
          <w:webHidden/>
        </w:rPr>
        <w:t>4</w:t>
      </w:r>
    </w:p>
    <w:p w:rsidR="00550FCE" w:rsidRPr="00550FCE" w:rsidRDefault="00550FCE" w:rsidP="00FF05B1">
      <w:pPr>
        <w:pStyle w:val="TOC2"/>
        <w:rPr>
          <w:lang w:eastAsia="ru-RU"/>
        </w:rPr>
      </w:pPr>
      <w:r w:rsidRPr="00550FCE">
        <w:rPr>
          <w:rStyle w:val="Hyperlink"/>
          <w:smallCaps w:val="0"/>
        </w:rPr>
        <w:tab/>
        <w:t xml:space="preserve">11.1. </w:t>
      </w:r>
      <w:r w:rsidRPr="00550FCE">
        <w:rPr>
          <w:lang w:eastAsia="ru-RU"/>
        </w:rPr>
        <w:tab/>
      </w:r>
      <w:r w:rsidRPr="00550FCE">
        <w:rPr>
          <w:rStyle w:val="Hyperlink"/>
          <w:smallCaps w:val="0"/>
        </w:rPr>
        <w:t>Современное положение женщин в экономике: женщины</w:t>
      </w:r>
      <w:r w:rsidR="00FF05B1">
        <w:rPr>
          <w:rStyle w:val="Hyperlink"/>
          <w:smallCaps w:val="0"/>
        </w:rPr>
        <w:t xml:space="preserve"> — </w:t>
      </w:r>
      <w:r w:rsidRPr="00550FCE">
        <w:rPr>
          <w:rStyle w:val="Hyperlink"/>
          <w:smallCaps w:val="0"/>
        </w:rPr>
        <w:t xml:space="preserve">маргинализированные </w:t>
      </w:r>
      <w:r w:rsidRPr="00550FCE">
        <w:rPr>
          <w:rStyle w:val="Hyperlink"/>
          <w:smallCaps w:val="0"/>
        </w:rPr>
        <w:br/>
        <w:t>работники</w:t>
      </w:r>
      <w:r w:rsidRPr="00550FCE">
        <w:rPr>
          <w:webHidden/>
        </w:rPr>
        <w:tab/>
      </w:r>
      <w:r w:rsidRPr="00550FCE">
        <w:rPr>
          <w:webHidden/>
        </w:rPr>
        <w:tab/>
        <w:t>4</w:t>
      </w:r>
      <w:r w:rsidR="00FF05B1">
        <w:rPr>
          <w:webHidden/>
        </w:rPr>
        <w:t>4</w:t>
      </w:r>
    </w:p>
    <w:p w:rsidR="00550FCE" w:rsidRPr="00550FCE" w:rsidRDefault="00550FCE" w:rsidP="00FF05B1">
      <w:pPr>
        <w:pStyle w:val="TOC2"/>
        <w:rPr>
          <w:lang w:eastAsia="ru-RU"/>
        </w:rPr>
      </w:pPr>
      <w:r w:rsidRPr="00550FCE">
        <w:rPr>
          <w:rStyle w:val="Hyperlink"/>
          <w:smallCaps w:val="0"/>
        </w:rPr>
        <w:tab/>
        <w:t xml:space="preserve">11.2. </w:t>
      </w:r>
      <w:r w:rsidRPr="00550FCE">
        <w:rPr>
          <w:lang w:eastAsia="ru-RU"/>
        </w:rPr>
        <w:tab/>
      </w:r>
      <w:r w:rsidRPr="00550FCE">
        <w:rPr>
          <w:rStyle w:val="Hyperlink"/>
          <w:smallCaps w:val="0"/>
        </w:rPr>
        <w:t>Меры, принимаемые государством</w:t>
      </w:r>
      <w:r w:rsidRPr="00550FCE">
        <w:rPr>
          <w:webHidden/>
        </w:rPr>
        <w:tab/>
      </w:r>
      <w:r w:rsidRPr="00550FCE">
        <w:rPr>
          <w:webHidden/>
        </w:rPr>
        <w:tab/>
        <w:t>4</w:t>
      </w:r>
      <w:r w:rsidR="00FF05B1">
        <w:rPr>
          <w:webHidden/>
        </w:rPr>
        <w:t>5</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XII</w:t>
      </w:r>
      <w:r w:rsidRPr="00550FCE">
        <w:rPr>
          <w:rStyle w:val="Hyperlink"/>
          <w:caps w:val="0"/>
          <w:lang w:val="ru-RU"/>
        </w:rPr>
        <w:t>.</w:t>
      </w:r>
      <w:r w:rsidRPr="00550FCE">
        <w:rPr>
          <w:rStyle w:val="Hyperlink"/>
          <w:caps w:val="0"/>
        </w:rPr>
        <w:t xml:space="preserve"> Здравоохранение</w:t>
      </w:r>
      <w:r w:rsidRPr="00550FCE">
        <w:rPr>
          <w:webHidden/>
        </w:rPr>
        <w:tab/>
      </w:r>
      <w:r w:rsidRPr="00550FCE">
        <w:rPr>
          <w:webHidden/>
          <w:lang w:val="ru-RU"/>
        </w:rPr>
        <w:tab/>
      </w:r>
      <w:r w:rsidRPr="00550FCE">
        <w:rPr>
          <w:webHidden/>
        </w:rPr>
        <w:t>4</w:t>
      </w:r>
      <w:r w:rsidR="00FF05B1">
        <w:rPr>
          <w:webHidden/>
        </w:rPr>
        <w:t>6</w:t>
      </w:r>
    </w:p>
    <w:p w:rsidR="00550FCE" w:rsidRPr="00550FCE" w:rsidRDefault="00550FCE" w:rsidP="00FF05B1">
      <w:pPr>
        <w:pStyle w:val="TOC2"/>
        <w:rPr>
          <w:lang w:eastAsia="ru-RU"/>
        </w:rPr>
      </w:pPr>
      <w:r w:rsidRPr="00550FCE">
        <w:rPr>
          <w:rStyle w:val="Hyperlink"/>
          <w:smallCaps w:val="0"/>
        </w:rPr>
        <w:tab/>
        <w:t xml:space="preserve">12.1. </w:t>
      </w:r>
      <w:r w:rsidRPr="00550FCE">
        <w:rPr>
          <w:lang w:eastAsia="ru-RU"/>
        </w:rPr>
        <w:tab/>
      </w:r>
      <w:r w:rsidRPr="00550FCE">
        <w:rPr>
          <w:rStyle w:val="Hyperlink"/>
          <w:smallCaps w:val="0"/>
        </w:rPr>
        <w:t>Общие сведения о доступности медицинской помощи и статистика</w:t>
      </w:r>
      <w:r w:rsidRPr="00550FCE">
        <w:rPr>
          <w:webHidden/>
        </w:rPr>
        <w:tab/>
      </w:r>
      <w:r w:rsidRPr="00550FCE">
        <w:rPr>
          <w:webHidden/>
        </w:rPr>
        <w:tab/>
        <w:t>4</w:t>
      </w:r>
      <w:r w:rsidR="00FF05B1">
        <w:rPr>
          <w:webHidden/>
        </w:rPr>
        <w:t>6</w:t>
      </w:r>
    </w:p>
    <w:p w:rsidR="00550FCE" w:rsidRPr="00550FCE" w:rsidRDefault="00550FCE" w:rsidP="00FF05B1">
      <w:pPr>
        <w:pStyle w:val="TOC2"/>
        <w:rPr>
          <w:lang w:eastAsia="ru-RU"/>
        </w:rPr>
      </w:pPr>
      <w:r w:rsidRPr="00550FCE">
        <w:rPr>
          <w:rStyle w:val="Hyperlink"/>
          <w:smallCaps w:val="0"/>
        </w:rPr>
        <w:tab/>
        <w:t xml:space="preserve">12.2. </w:t>
      </w:r>
      <w:r w:rsidRPr="00550FCE">
        <w:rPr>
          <w:lang w:eastAsia="ru-RU"/>
        </w:rPr>
        <w:tab/>
      </w:r>
      <w:r w:rsidRPr="00550FCE">
        <w:rPr>
          <w:rStyle w:val="Hyperlink"/>
          <w:smallCaps w:val="0"/>
        </w:rPr>
        <w:t>Доступ к медицинской помощи</w:t>
      </w:r>
      <w:r w:rsidRPr="00550FCE">
        <w:rPr>
          <w:webHidden/>
        </w:rPr>
        <w:tab/>
      </w:r>
      <w:r w:rsidRPr="00550FCE">
        <w:rPr>
          <w:webHidden/>
        </w:rPr>
        <w:tab/>
        <w:t>4</w:t>
      </w:r>
      <w:r w:rsidR="00FF05B1">
        <w:rPr>
          <w:webHidden/>
        </w:rPr>
        <w:t>6</w:t>
      </w:r>
    </w:p>
    <w:p w:rsidR="00550FCE" w:rsidRPr="00550FCE" w:rsidRDefault="00550FCE" w:rsidP="00FF05B1">
      <w:pPr>
        <w:pStyle w:val="TOC2"/>
        <w:rPr>
          <w:lang w:eastAsia="ru-RU"/>
        </w:rPr>
      </w:pPr>
      <w:r w:rsidRPr="00550FCE">
        <w:rPr>
          <w:rStyle w:val="Hyperlink"/>
          <w:smallCaps w:val="0"/>
        </w:rPr>
        <w:tab/>
        <w:t xml:space="preserve">12.3. </w:t>
      </w:r>
      <w:r w:rsidRPr="00550FCE">
        <w:rPr>
          <w:lang w:eastAsia="ru-RU"/>
        </w:rPr>
        <w:tab/>
      </w:r>
      <w:r w:rsidRPr="00550FCE">
        <w:rPr>
          <w:rStyle w:val="Hyperlink"/>
          <w:smallCaps w:val="0"/>
        </w:rPr>
        <w:t>Снижение материнской и детской смертности</w:t>
      </w:r>
      <w:r w:rsidRPr="00550FCE">
        <w:rPr>
          <w:webHidden/>
        </w:rPr>
        <w:tab/>
      </w:r>
      <w:r w:rsidRPr="00550FCE">
        <w:rPr>
          <w:webHidden/>
        </w:rPr>
        <w:tab/>
        <w:t>4</w:t>
      </w:r>
      <w:r w:rsidR="00FF05B1">
        <w:rPr>
          <w:webHidden/>
        </w:rPr>
        <w:t>7</w:t>
      </w:r>
    </w:p>
    <w:p w:rsidR="00550FCE" w:rsidRPr="00550FCE" w:rsidRDefault="00550FCE" w:rsidP="00FF05B1">
      <w:pPr>
        <w:pStyle w:val="TOC2"/>
        <w:rPr>
          <w:lang w:eastAsia="ru-RU"/>
        </w:rPr>
      </w:pPr>
      <w:r w:rsidRPr="00550FCE">
        <w:rPr>
          <w:rStyle w:val="Hyperlink"/>
          <w:smallCaps w:val="0"/>
        </w:rPr>
        <w:tab/>
        <w:t xml:space="preserve">12.4. </w:t>
      </w:r>
      <w:r w:rsidRPr="00550FCE">
        <w:rPr>
          <w:lang w:eastAsia="ru-RU"/>
        </w:rPr>
        <w:tab/>
      </w:r>
      <w:r w:rsidRPr="00550FCE">
        <w:rPr>
          <w:rStyle w:val="Hyperlink"/>
          <w:smallCaps w:val="0"/>
        </w:rPr>
        <w:t>Меры, принимаемые государством</w:t>
      </w:r>
      <w:r w:rsidRPr="00550FCE">
        <w:rPr>
          <w:webHidden/>
        </w:rPr>
        <w:tab/>
      </w:r>
      <w:r w:rsidRPr="00550FCE">
        <w:rPr>
          <w:webHidden/>
        </w:rPr>
        <w:tab/>
        <w:t>4</w:t>
      </w:r>
      <w:r w:rsidR="00FF05B1">
        <w:rPr>
          <w:webHidden/>
        </w:rPr>
        <w:t>8</w:t>
      </w:r>
    </w:p>
    <w:p w:rsidR="00550FCE" w:rsidRPr="00550FCE" w:rsidRDefault="00550FCE" w:rsidP="00FF05B1">
      <w:pPr>
        <w:pStyle w:val="TOC2"/>
        <w:rPr>
          <w:lang w:eastAsia="ru-RU"/>
        </w:rPr>
      </w:pPr>
      <w:r w:rsidRPr="00550FCE">
        <w:rPr>
          <w:rStyle w:val="Hyperlink"/>
          <w:smallCaps w:val="0"/>
        </w:rPr>
        <w:tab/>
        <w:t>12.5.</w:t>
      </w:r>
      <w:r w:rsidRPr="00550FCE">
        <w:rPr>
          <w:lang w:eastAsia="ru-RU"/>
        </w:rPr>
        <w:tab/>
      </w:r>
      <w:r w:rsidRPr="00550FCE">
        <w:rPr>
          <w:rStyle w:val="Hyperlink"/>
          <w:smallCaps w:val="0"/>
        </w:rPr>
        <w:t>Планирование семьи, контрацепция, аборты</w:t>
      </w:r>
      <w:r w:rsidRPr="00550FCE">
        <w:rPr>
          <w:webHidden/>
        </w:rPr>
        <w:tab/>
      </w:r>
      <w:r w:rsidRPr="00550FCE">
        <w:rPr>
          <w:webHidden/>
        </w:rPr>
        <w:tab/>
        <w:t>4</w:t>
      </w:r>
      <w:r w:rsidR="00FF05B1">
        <w:rPr>
          <w:webHidden/>
        </w:rPr>
        <w:t>9</w:t>
      </w:r>
    </w:p>
    <w:p w:rsidR="00550FCE" w:rsidRPr="00550FCE" w:rsidRDefault="00550FCE" w:rsidP="00FF05B1">
      <w:pPr>
        <w:pStyle w:val="TOC2"/>
        <w:rPr>
          <w:lang w:eastAsia="ru-RU"/>
        </w:rPr>
      </w:pPr>
      <w:r w:rsidRPr="00550FCE">
        <w:rPr>
          <w:rStyle w:val="Hyperlink"/>
          <w:smallCaps w:val="0"/>
        </w:rPr>
        <w:tab/>
        <w:t>12.6.</w:t>
      </w:r>
      <w:r w:rsidRPr="00550FCE">
        <w:rPr>
          <w:lang w:eastAsia="ru-RU"/>
        </w:rPr>
        <w:tab/>
      </w:r>
      <w:r w:rsidRPr="00550FCE">
        <w:rPr>
          <w:rStyle w:val="Hyperlink"/>
          <w:smallCaps w:val="0"/>
        </w:rPr>
        <w:t xml:space="preserve">Инициативы по правовой регламентации абортов и законодательные меры </w:t>
      </w:r>
      <w:r w:rsidRPr="00550FCE">
        <w:rPr>
          <w:rStyle w:val="Hyperlink"/>
          <w:smallCaps w:val="0"/>
        </w:rPr>
        <w:br/>
        <w:t>по планированию семьи</w:t>
      </w:r>
      <w:r w:rsidRPr="00550FCE">
        <w:rPr>
          <w:webHidden/>
        </w:rPr>
        <w:tab/>
      </w:r>
      <w:r w:rsidRPr="00550FCE">
        <w:rPr>
          <w:webHidden/>
        </w:rPr>
        <w:tab/>
        <w:t>4</w:t>
      </w:r>
      <w:r w:rsidR="00FF05B1">
        <w:rPr>
          <w:webHidden/>
        </w:rPr>
        <w:t>9</w:t>
      </w:r>
    </w:p>
    <w:p w:rsidR="00550FCE" w:rsidRPr="00FF05B1" w:rsidRDefault="00550FCE" w:rsidP="00FF05B1">
      <w:pPr>
        <w:pStyle w:val="TOC2"/>
        <w:rPr>
          <w:lang w:eastAsia="ru-RU"/>
        </w:rPr>
      </w:pPr>
      <w:r w:rsidRPr="00550FCE">
        <w:rPr>
          <w:rStyle w:val="Hyperlink"/>
          <w:smallCaps w:val="0"/>
        </w:rPr>
        <w:tab/>
        <w:t>12.7.</w:t>
      </w:r>
      <w:r w:rsidRPr="00550FCE">
        <w:rPr>
          <w:lang w:eastAsia="ru-RU"/>
        </w:rPr>
        <w:tab/>
      </w:r>
      <w:r w:rsidRPr="00550FCE">
        <w:rPr>
          <w:rStyle w:val="Hyperlink"/>
          <w:smallCaps w:val="0"/>
        </w:rPr>
        <w:t xml:space="preserve">Специализированная подготовка управленческих кадров и предоставление </w:t>
      </w:r>
      <w:r w:rsidRPr="00550FCE">
        <w:rPr>
          <w:rStyle w:val="Hyperlink"/>
          <w:smallCaps w:val="0"/>
        </w:rPr>
        <w:br/>
        <w:t>медицинских услуг</w:t>
      </w:r>
      <w:r w:rsidRPr="00550FCE">
        <w:rPr>
          <w:webHidden/>
        </w:rPr>
        <w:tab/>
      </w:r>
      <w:r w:rsidRPr="00550FCE">
        <w:rPr>
          <w:webHidden/>
        </w:rPr>
        <w:tab/>
      </w:r>
      <w:r w:rsidR="00FF05B1" w:rsidRPr="00FF05B1">
        <w:rPr>
          <w:webHidden/>
        </w:rPr>
        <w:t>50</w:t>
      </w:r>
    </w:p>
    <w:p w:rsidR="00550FCE" w:rsidRPr="00FF05B1" w:rsidRDefault="00550FCE" w:rsidP="00FF05B1">
      <w:pPr>
        <w:pStyle w:val="TOC2"/>
        <w:rPr>
          <w:lang w:eastAsia="ru-RU"/>
        </w:rPr>
      </w:pPr>
      <w:r w:rsidRPr="00550FCE">
        <w:rPr>
          <w:rStyle w:val="Hyperlink"/>
          <w:smallCaps w:val="0"/>
        </w:rPr>
        <w:tab/>
        <w:t>12.8.</w:t>
      </w:r>
      <w:r w:rsidRPr="00550FCE">
        <w:rPr>
          <w:lang w:eastAsia="ru-RU"/>
        </w:rPr>
        <w:tab/>
      </w:r>
      <w:r w:rsidRPr="00550FCE">
        <w:rPr>
          <w:rStyle w:val="Hyperlink"/>
          <w:smallCaps w:val="0"/>
        </w:rPr>
        <w:t>Медицинское просвещение молодежи</w:t>
      </w:r>
      <w:r w:rsidRPr="00550FCE">
        <w:rPr>
          <w:webHidden/>
        </w:rPr>
        <w:tab/>
      </w:r>
      <w:r w:rsidRPr="00550FCE">
        <w:rPr>
          <w:webHidden/>
        </w:rPr>
        <w:tab/>
      </w:r>
      <w:r w:rsidR="00FF05B1" w:rsidRPr="00FF05B1">
        <w:rPr>
          <w:webHidden/>
        </w:rPr>
        <w:t>50</w:t>
      </w:r>
    </w:p>
    <w:p w:rsidR="00550FCE" w:rsidRPr="00FF05B1"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XIII</w:t>
      </w:r>
      <w:r w:rsidRPr="00550FCE">
        <w:rPr>
          <w:rStyle w:val="Hyperlink"/>
          <w:caps w:val="0"/>
          <w:lang w:val="ru-RU"/>
        </w:rPr>
        <w:t>.</w:t>
      </w:r>
      <w:r w:rsidRPr="00550FCE">
        <w:rPr>
          <w:rStyle w:val="Hyperlink"/>
          <w:caps w:val="0"/>
        </w:rPr>
        <w:t>  Социальная защита</w:t>
      </w:r>
      <w:r w:rsidRPr="00550FCE">
        <w:rPr>
          <w:webHidden/>
        </w:rPr>
        <w:tab/>
      </w:r>
      <w:r w:rsidRPr="00550FCE">
        <w:rPr>
          <w:webHidden/>
          <w:lang w:val="ru-RU"/>
        </w:rPr>
        <w:tab/>
      </w:r>
      <w:r w:rsidR="00FF05B1" w:rsidRPr="00FF05B1">
        <w:rPr>
          <w:webHidden/>
          <w:lang w:val="ru-RU"/>
        </w:rPr>
        <w:t>51</w:t>
      </w:r>
    </w:p>
    <w:p w:rsidR="00550FCE" w:rsidRPr="00FF05B1" w:rsidRDefault="00550FCE" w:rsidP="00FF05B1">
      <w:pPr>
        <w:pStyle w:val="TOC2"/>
        <w:rPr>
          <w:lang w:eastAsia="ru-RU"/>
        </w:rPr>
      </w:pPr>
      <w:r w:rsidRPr="00550FCE">
        <w:rPr>
          <w:rStyle w:val="Hyperlink"/>
          <w:smallCaps w:val="0"/>
        </w:rPr>
        <w:tab/>
        <w:t>13.1.</w:t>
      </w:r>
      <w:r w:rsidRPr="00550FCE">
        <w:rPr>
          <w:lang w:eastAsia="ru-RU"/>
        </w:rPr>
        <w:tab/>
      </w:r>
      <w:r w:rsidRPr="00550FCE">
        <w:rPr>
          <w:rStyle w:val="Hyperlink"/>
          <w:smallCaps w:val="0"/>
        </w:rPr>
        <w:t>Положение дел в области социальной защиты и основные достижения</w:t>
      </w:r>
      <w:r w:rsidRPr="00550FCE">
        <w:rPr>
          <w:webHidden/>
        </w:rPr>
        <w:tab/>
      </w:r>
      <w:r w:rsidRPr="00550FCE">
        <w:rPr>
          <w:webHidden/>
        </w:rPr>
        <w:tab/>
      </w:r>
      <w:r w:rsidR="00FF05B1" w:rsidRPr="00FF05B1">
        <w:rPr>
          <w:webHidden/>
        </w:rPr>
        <w:t>51</w:t>
      </w:r>
    </w:p>
    <w:p w:rsidR="00550FCE" w:rsidRPr="00FF05B1" w:rsidRDefault="00550FCE" w:rsidP="00FF05B1">
      <w:pPr>
        <w:pStyle w:val="TOC2"/>
        <w:rPr>
          <w:lang w:eastAsia="ru-RU"/>
        </w:rPr>
      </w:pPr>
      <w:r w:rsidRPr="00550FCE">
        <w:rPr>
          <w:rStyle w:val="Hyperlink"/>
          <w:smallCaps w:val="0"/>
        </w:rPr>
        <w:tab/>
        <w:t>13.2.</w:t>
      </w:r>
      <w:r w:rsidRPr="00550FCE">
        <w:rPr>
          <w:lang w:eastAsia="ru-RU"/>
        </w:rPr>
        <w:tab/>
      </w:r>
      <w:r w:rsidRPr="00550FCE">
        <w:rPr>
          <w:rStyle w:val="Hyperlink"/>
          <w:smallCaps w:val="0"/>
        </w:rPr>
        <w:t xml:space="preserve">Результаты исследования, проведенного Национальным наблюдательным советом </w:t>
      </w:r>
      <w:r w:rsidRPr="00550FCE">
        <w:rPr>
          <w:rStyle w:val="Hyperlink"/>
          <w:smallCaps w:val="0"/>
        </w:rPr>
        <w:br/>
        <w:t>по вопросам бедности и социального отчуждения</w:t>
      </w:r>
      <w:r w:rsidRPr="00550FCE">
        <w:rPr>
          <w:webHidden/>
        </w:rPr>
        <w:tab/>
      </w:r>
      <w:r w:rsidRPr="00550FCE">
        <w:rPr>
          <w:webHidden/>
        </w:rPr>
        <w:tab/>
      </w:r>
      <w:r w:rsidR="00FF05B1" w:rsidRPr="00FF05B1">
        <w:rPr>
          <w:webHidden/>
        </w:rPr>
        <w:t>53</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XIV</w:t>
      </w:r>
      <w:r w:rsidRPr="00550FCE">
        <w:rPr>
          <w:rStyle w:val="Hyperlink"/>
          <w:caps w:val="0"/>
          <w:lang w:val="ru-RU"/>
        </w:rPr>
        <w:t>.</w:t>
      </w:r>
      <w:r w:rsidRPr="00550FCE">
        <w:rPr>
          <w:rStyle w:val="Hyperlink"/>
          <w:caps w:val="0"/>
        </w:rPr>
        <w:t xml:space="preserve"> Женщины в сельской местности и женщины-главы домашних хозяйств</w:t>
      </w:r>
      <w:r w:rsidRPr="00550FCE">
        <w:rPr>
          <w:webHidden/>
        </w:rPr>
        <w:tab/>
      </w:r>
      <w:r w:rsidRPr="00550FCE">
        <w:rPr>
          <w:webHidden/>
          <w:lang w:val="ru-RU"/>
        </w:rPr>
        <w:tab/>
      </w:r>
      <w:r w:rsidRPr="00550FCE">
        <w:rPr>
          <w:webHidden/>
        </w:rPr>
        <w:t>5</w:t>
      </w:r>
      <w:r w:rsidR="00FF05B1">
        <w:rPr>
          <w:webHidden/>
        </w:rPr>
        <w:t>4</w:t>
      </w:r>
    </w:p>
    <w:p w:rsidR="00550FCE" w:rsidRPr="00550FCE" w:rsidRDefault="00550FCE" w:rsidP="00FF05B1">
      <w:pPr>
        <w:pStyle w:val="TOC2"/>
        <w:rPr>
          <w:lang w:eastAsia="ru-RU"/>
        </w:rPr>
      </w:pPr>
      <w:r w:rsidRPr="00550FCE">
        <w:rPr>
          <w:rStyle w:val="Hyperlink"/>
          <w:smallCaps w:val="0"/>
        </w:rPr>
        <w:tab/>
        <w:t>14.1.</w:t>
      </w:r>
      <w:r w:rsidRPr="00550FCE">
        <w:rPr>
          <w:lang w:eastAsia="ru-RU"/>
        </w:rPr>
        <w:tab/>
      </w:r>
      <w:r w:rsidRPr="00550FCE">
        <w:rPr>
          <w:rStyle w:val="Hyperlink"/>
          <w:smallCaps w:val="0"/>
        </w:rPr>
        <w:t>Результаты Всеобщей сельскохозяйственной переписи</w:t>
      </w:r>
      <w:r w:rsidRPr="00550FCE">
        <w:rPr>
          <w:webHidden/>
        </w:rPr>
        <w:tab/>
      </w:r>
      <w:r w:rsidRPr="00550FCE">
        <w:rPr>
          <w:webHidden/>
        </w:rPr>
        <w:tab/>
        <w:t>5</w:t>
      </w:r>
      <w:r w:rsidR="00FF05B1">
        <w:rPr>
          <w:webHidden/>
        </w:rPr>
        <w:t>4</w:t>
      </w:r>
    </w:p>
    <w:p w:rsidR="00550FCE" w:rsidRDefault="00550FCE" w:rsidP="00FF05B1">
      <w:pPr>
        <w:pStyle w:val="TOC2"/>
        <w:rPr>
          <w:webHidden/>
        </w:rPr>
      </w:pPr>
      <w:r w:rsidRPr="00550FCE">
        <w:rPr>
          <w:rStyle w:val="Hyperlink"/>
          <w:smallCaps w:val="0"/>
        </w:rPr>
        <w:tab/>
        <w:t>14.2.</w:t>
      </w:r>
      <w:r w:rsidRPr="00550FCE">
        <w:rPr>
          <w:lang w:eastAsia="ru-RU"/>
        </w:rPr>
        <w:tab/>
      </w:r>
      <w:r w:rsidRPr="00550FCE">
        <w:rPr>
          <w:rStyle w:val="Hyperlink"/>
          <w:smallCaps w:val="0"/>
        </w:rPr>
        <w:t>Социально-экономическое положение женщин, проживающих в сельских районах</w:t>
      </w:r>
      <w:r w:rsidRPr="00550FCE">
        <w:rPr>
          <w:webHidden/>
        </w:rPr>
        <w:tab/>
      </w:r>
      <w:r w:rsidRPr="00550FCE">
        <w:rPr>
          <w:webHidden/>
        </w:rPr>
        <w:tab/>
        <w:t>5</w:t>
      </w:r>
      <w:r w:rsidR="00FF05B1">
        <w:rPr>
          <w:webHidden/>
        </w:rPr>
        <w:t>5</w:t>
      </w:r>
    </w:p>
    <w:p w:rsidR="00FF05B1" w:rsidRPr="00FF05B1" w:rsidRDefault="00FF05B1" w:rsidP="00FF05B1">
      <w:pPr>
        <w:pStyle w:val="TOC2"/>
        <w:rPr>
          <w:lang w:val="en-US"/>
        </w:rPr>
      </w:pPr>
      <w:r w:rsidRPr="00FF05B1">
        <w:tab/>
        <w:t>14.3</w:t>
      </w:r>
      <w:r w:rsidRPr="00FF05B1">
        <w:tab/>
      </w:r>
      <w:r w:rsidRPr="00FF05B1">
        <w:rPr>
          <w:rStyle w:val="Hyperlink"/>
          <w:smallCaps w:val="0"/>
        </w:rPr>
        <w:t xml:space="preserve">Меры, предусмотренные </w:t>
      </w:r>
      <w:r>
        <w:rPr>
          <w:rStyle w:val="Hyperlink"/>
          <w:smallCaps w:val="0"/>
        </w:rPr>
        <w:t>Стратегическим планом развития Гаити</w:t>
      </w:r>
      <w:r>
        <w:rPr>
          <w:rStyle w:val="Hyperlink"/>
          <w:smallCaps w:val="0"/>
        </w:rPr>
        <w:tab/>
      </w:r>
      <w:r>
        <w:rPr>
          <w:rStyle w:val="Hyperlink"/>
          <w:smallCaps w:val="0"/>
        </w:rPr>
        <w:tab/>
        <w:t>57</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XV</w:t>
      </w:r>
      <w:r w:rsidRPr="00550FCE">
        <w:rPr>
          <w:rStyle w:val="Hyperlink"/>
          <w:caps w:val="0"/>
          <w:lang w:val="ru-RU"/>
        </w:rPr>
        <w:t>.</w:t>
      </w:r>
      <w:r w:rsidRPr="00550FCE">
        <w:rPr>
          <w:rStyle w:val="Hyperlink"/>
          <w:caps w:val="0"/>
        </w:rPr>
        <w:t xml:space="preserve"> Равенство перед законом</w:t>
      </w:r>
      <w:r w:rsidRPr="00550FCE">
        <w:rPr>
          <w:webHidden/>
        </w:rPr>
        <w:tab/>
      </w:r>
      <w:r w:rsidRPr="00550FCE">
        <w:rPr>
          <w:webHidden/>
          <w:lang w:val="ru-RU"/>
        </w:rPr>
        <w:tab/>
      </w:r>
      <w:r w:rsidRPr="00550FCE">
        <w:rPr>
          <w:webHidden/>
        </w:rPr>
        <w:t>5</w:t>
      </w:r>
      <w:r w:rsidR="00FF05B1">
        <w:rPr>
          <w:webHidden/>
        </w:rPr>
        <w:t>8</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ГЛАВА XVI</w:t>
      </w:r>
      <w:r w:rsidRPr="00550FCE">
        <w:rPr>
          <w:rStyle w:val="Hyperlink"/>
          <w:caps w:val="0"/>
          <w:lang w:val="ru-RU"/>
        </w:rPr>
        <w:t>.</w:t>
      </w:r>
      <w:r w:rsidRPr="00550FCE">
        <w:rPr>
          <w:rStyle w:val="Hyperlink"/>
          <w:caps w:val="0"/>
        </w:rPr>
        <w:t xml:space="preserve"> Семейные отношения</w:t>
      </w:r>
      <w:r w:rsidRPr="00550FCE">
        <w:rPr>
          <w:webHidden/>
        </w:rPr>
        <w:tab/>
      </w:r>
      <w:r w:rsidRPr="00550FCE">
        <w:rPr>
          <w:webHidden/>
          <w:lang w:val="ru-RU"/>
        </w:rPr>
        <w:tab/>
      </w:r>
      <w:r w:rsidRPr="00550FCE">
        <w:rPr>
          <w:webHidden/>
        </w:rPr>
        <w:t>5</w:t>
      </w:r>
      <w:r w:rsidR="00FF05B1">
        <w:rPr>
          <w:webHidden/>
        </w:rPr>
        <w:t>8</w:t>
      </w:r>
    </w:p>
    <w:p w:rsidR="00550FCE" w:rsidRPr="00FF05B1" w:rsidRDefault="00550FCE" w:rsidP="00FF05B1">
      <w:pPr>
        <w:pStyle w:val="TOC2"/>
        <w:rPr>
          <w:lang w:eastAsia="ru-RU"/>
        </w:rPr>
      </w:pPr>
      <w:r w:rsidRPr="00550FCE">
        <w:rPr>
          <w:rStyle w:val="Hyperlink"/>
          <w:smallCaps w:val="0"/>
        </w:rPr>
        <w:t>Контроль за ходом выполнения обязательств</w:t>
      </w:r>
      <w:r w:rsidRPr="00550FCE">
        <w:rPr>
          <w:webHidden/>
        </w:rPr>
        <w:tab/>
      </w:r>
      <w:r w:rsidRPr="00550FCE">
        <w:rPr>
          <w:webHidden/>
        </w:rPr>
        <w:tab/>
        <w:t>5</w:t>
      </w:r>
      <w:r w:rsidR="00FF05B1" w:rsidRPr="00FF05B1">
        <w:rPr>
          <w:webHidden/>
        </w:rPr>
        <w:t>8</w:t>
      </w:r>
    </w:p>
    <w:p w:rsidR="00550FCE" w:rsidRPr="00FF05B1" w:rsidRDefault="00550FCE" w:rsidP="00FF05B1">
      <w:pPr>
        <w:pStyle w:val="TOC2"/>
        <w:rPr>
          <w:lang w:eastAsia="ru-RU"/>
        </w:rPr>
      </w:pPr>
      <w:r w:rsidRPr="00550FCE">
        <w:rPr>
          <w:rStyle w:val="Hyperlink"/>
          <w:smallCaps w:val="0"/>
        </w:rPr>
        <w:tab/>
        <w:t>A.</w:t>
      </w:r>
      <w:r w:rsidRPr="00550FCE">
        <w:rPr>
          <w:lang w:eastAsia="ru-RU"/>
        </w:rPr>
        <w:tab/>
      </w:r>
      <w:r w:rsidRPr="00550FCE">
        <w:rPr>
          <w:rStyle w:val="Hyperlink"/>
          <w:smallCaps w:val="0"/>
        </w:rPr>
        <w:t>Ратификация международно-правовых документов</w:t>
      </w:r>
      <w:r w:rsidRPr="00550FCE">
        <w:rPr>
          <w:webHidden/>
        </w:rPr>
        <w:tab/>
      </w:r>
      <w:r w:rsidRPr="00550FCE">
        <w:rPr>
          <w:webHidden/>
        </w:rPr>
        <w:tab/>
        <w:t>5</w:t>
      </w:r>
      <w:r w:rsidR="00FF05B1" w:rsidRPr="00FF05B1">
        <w:rPr>
          <w:webHidden/>
        </w:rPr>
        <w:t>8</w:t>
      </w:r>
    </w:p>
    <w:p w:rsidR="00550FCE" w:rsidRPr="00FF05B1" w:rsidRDefault="00550FCE" w:rsidP="00FF05B1">
      <w:pPr>
        <w:pStyle w:val="TOC2"/>
        <w:ind w:left="1560" w:hanging="1560"/>
        <w:rPr>
          <w:lang w:eastAsia="ru-RU"/>
        </w:rPr>
      </w:pPr>
      <w:r w:rsidRPr="00550FCE">
        <w:rPr>
          <w:rStyle w:val="Hyperlink"/>
          <w:smallCaps w:val="0"/>
        </w:rPr>
        <w:tab/>
        <w:t>B.</w:t>
      </w:r>
      <w:r w:rsidRPr="00550FCE">
        <w:rPr>
          <w:lang w:eastAsia="ru-RU"/>
        </w:rPr>
        <w:tab/>
      </w:r>
      <w:r w:rsidRPr="00550FCE">
        <w:rPr>
          <w:rStyle w:val="Hyperlink"/>
          <w:smallCaps w:val="0"/>
        </w:rPr>
        <w:t xml:space="preserve">Факультативный протокол к Конвенции о ликвидации всех форм дискриминации </w:t>
      </w:r>
      <w:r w:rsidRPr="00550FCE">
        <w:rPr>
          <w:rStyle w:val="Hyperlink"/>
          <w:smallCaps w:val="0"/>
        </w:rPr>
        <w:br/>
        <w:t>в отношении женщин</w:t>
      </w:r>
      <w:r w:rsidRPr="00550FCE">
        <w:rPr>
          <w:webHidden/>
        </w:rPr>
        <w:tab/>
      </w:r>
      <w:r w:rsidRPr="00550FCE">
        <w:rPr>
          <w:webHidden/>
        </w:rPr>
        <w:tab/>
        <w:t>5</w:t>
      </w:r>
      <w:r w:rsidR="00FF05B1" w:rsidRPr="00FF05B1">
        <w:rPr>
          <w:webHidden/>
        </w:rPr>
        <w:t>9</w:t>
      </w:r>
    </w:p>
    <w:p w:rsidR="00550FCE" w:rsidRPr="00FF05B1" w:rsidRDefault="00550FCE" w:rsidP="00FF05B1">
      <w:pPr>
        <w:pStyle w:val="TOC2"/>
        <w:ind w:left="1560" w:hanging="1560"/>
        <w:rPr>
          <w:lang w:eastAsia="ru-RU"/>
        </w:rPr>
      </w:pPr>
      <w:r w:rsidRPr="00550FCE">
        <w:rPr>
          <w:rStyle w:val="Hyperlink"/>
          <w:smallCaps w:val="0"/>
        </w:rPr>
        <w:tab/>
        <w:t>C.</w:t>
      </w:r>
      <w:r w:rsidRPr="00550FCE">
        <w:rPr>
          <w:lang w:eastAsia="ru-RU"/>
        </w:rPr>
        <w:tab/>
      </w:r>
      <w:r w:rsidRPr="00550FCE">
        <w:rPr>
          <w:rStyle w:val="Hyperlink"/>
          <w:smallCaps w:val="0"/>
        </w:rPr>
        <w:t>Актуальность принятия Факультативного протокола к Конвенции о ликвидации всех форм</w:t>
      </w:r>
      <w:r w:rsidRPr="00550FCE">
        <w:rPr>
          <w:rStyle w:val="Hyperlink"/>
          <w:smallCaps w:val="0"/>
        </w:rPr>
        <w:br/>
        <w:t>дискриминации в отношении женщин</w:t>
      </w:r>
      <w:r w:rsidRPr="00550FCE">
        <w:rPr>
          <w:webHidden/>
        </w:rPr>
        <w:tab/>
      </w:r>
      <w:r w:rsidRPr="00550FCE">
        <w:rPr>
          <w:webHidden/>
        </w:rPr>
        <w:tab/>
      </w:r>
      <w:r w:rsidR="00FF05B1" w:rsidRPr="00FF05B1">
        <w:rPr>
          <w:webHidden/>
        </w:rPr>
        <w:t>60</w:t>
      </w:r>
    </w:p>
    <w:p w:rsidR="00550FCE" w:rsidRPr="00FF05B1" w:rsidRDefault="00550FCE" w:rsidP="00FF05B1">
      <w:pPr>
        <w:pStyle w:val="TOC2"/>
        <w:rPr>
          <w:lang w:eastAsia="ru-RU"/>
        </w:rPr>
      </w:pPr>
      <w:r w:rsidRPr="00550FCE">
        <w:rPr>
          <w:rStyle w:val="Hyperlink"/>
          <w:smallCaps w:val="0"/>
        </w:rPr>
        <w:tab/>
        <w:t>D.</w:t>
      </w:r>
      <w:r w:rsidRPr="00550FCE">
        <w:rPr>
          <w:lang w:eastAsia="ru-RU"/>
        </w:rPr>
        <w:tab/>
      </w:r>
      <w:r w:rsidRPr="00550FCE">
        <w:rPr>
          <w:rStyle w:val="Hyperlink"/>
          <w:smallCaps w:val="0"/>
        </w:rPr>
        <w:t>Пекинская декларация и Платформа действий</w:t>
      </w:r>
      <w:r w:rsidRPr="00550FCE">
        <w:rPr>
          <w:webHidden/>
        </w:rPr>
        <w:tab/>
      </w:r>
      <w:r w:rsidRPr="00550FCE">
        <w:rPr>
          <w:webHidden/>
        </w:rPr>
        <w:tab/>
        <w:t>6</w:t>
      </w:r>
      <w:r w:rsidR="00FF05B1" w:rsidRPr="00FF05B1">
        <w:rPr>
          <w:webHidden/>
        </w:rPr>
        <w:t>0</w:t>
      </w:r>
    </w:p>
    <w:p w:rsidR="00550FCE" w:rsidRPr="00FF05B1" w:rsidRDefault="00550FCE" w:rsidP="00FF05B1">
      <w:pPr>
        <w:pStyle w:val="TOC2"/>
        <w:rPr>
          <w:lang w:eastAsia="ru-RU"/>
        </w:rPr>
      </w:pPr>
      <w:r w:rsidRPr="00550FCE">
        <w:rPr>
          <w:rStyle w:val="Hyperlink"/>
          <w:smallCaps w:val="0"/>
        </w:rPr>
        <w:tab/>
        <w:t>E.</w:t>
      </w:r>
      <w:r w:rsidRPr="00550FCE">
        <w:rPr>
          <w:lang w:eastAsia="ru-RU"/>
        </w:rPr>
        <w:tab/>
      </w:r>
      <w:r w:rsidRPr="00550FCE">
        <w:rPr>
          <w:rStyle w:val="Hyperlink"/>
          <w:smallCaps w:val="0"/>
        </w:rPr>
        <w:t>Цели развития тысячелетия</w:t>
      </w:r>
      <w:r w:rsidRPr="00550FCE">
        <w:rPr>
          <w:webHidden/>
        </w:rPr>
        <w:tab/>
      </w:r>
      <w:r w:rsidRPr="00550FCE">
        <w:rPr>
          <w:webHidden/>
        </w:rPr>
        <w:tab/>
        <w:t>6</w:t>
      </w:r>
      <w:r w:rsidR="00FF05B1" w:rsidRPr="00FF05B1">
        <w:rPr>
          <w:webHidden/>
        </w:rPr>
        <w:t>1</w:t>
      </w:r>
    </w:p>
    <w:p w:rsidR="00550FCE" w:rsidRPr="00FF05B1" w:rsidRDefault="00550FCE" w:rsidP="00FF05B1">
      <w:pPr>
        <w:pStyle w:val="TOC2"/>
        <w:rPr>
          <w:lang w:eastAsia="ru-RU"/>
        </w:rPr>
      </w:pPr>
      <w:r w:rsidRPr="00550FCE">
        <w:rPr>
          <w:rStyle w:val="Hyperlink"/>
          <w:smallCaps w:val="0"/>
        </w:rPr>
        <w:tab/>
        <w:t>F.</w:t>
      </w:r>
      <w:r w:rsidRPr="00550FCE">
        <w:rPr>
          <w:lang w:eastAsia="ru-RU"/>
        </w:rPr>
        <w:tab/>
      </w:r>
      <w:r w:rsidRPr="00550FCE">
        <w:rPr>
          <w:rStyle w:val="Hyperlink"/>
          <w:smallCaps w:val="0"/>
        </w:rPr>
        <w:t>Распространение документов, содержащих выводы и рекомендации</w:t>
      </w:r>
      <w:r w:rsidRPr="00550FCE">
        <w:rPr>
          <w:webHidden/>
        </w:rPr>
        <w:tab/>
      </w:r>
      <w:r w:rsidRPr="00550FCE">
        <w:rPr>
          <w:webHidden/>
        </w:rPr>
        <w:tab/>
      </w:r>
      <w:r w:rsidR="00FF05B1" w:rsidRPr="00FF05B1">
        <w:rPr>
          <w:webHidden/>
        </w:rPr>
        <w:t>61</w:t>
      </w:r>
    </w:p>
    <w:p w:rsidR="00550FCE" w:rsidRPr="00FF05B1" w:rsidRDefault="00550FCE" w:rsidP="00FF05B1">
      <w:pPr>
        <w:pStyle w:val="TOC2"/>
        <w:rPr>
          <w:lang w:eastAsia="ru-RU"/>
        </w:rPr>
      </w:pPr>
      <w:r w:rsidRPr="00550FCE">
        <w:rPr>
          <w:rStyle w:val="Hyperlink"/>
          <w:smallCaps w:val="0"/>
        </w:rPr>
        <w:tab/>
        <w:t>G.</w:t>
      </w:r>
      <w:r w:rsidRPr="00550FCE">
        <w:rPr>
          <w:lang w:eastAsia="ru-RU"/>
        </w:rPr>
        <w:tab/>
      </w:r>
      <w:r w:rsidRPr="00550FCE">
        <w:rPr>
          <w:rStyle w:val="Hyperlink"/>
          <w:smallCaps w:val="0"/>
        </w:rPr>
        <w:t>Техническая помощь</w:t>
      </w:r>
      <w:r w:rsidRPr="00550FCE">
        <w:rPr>
          <w:webHidden/>
        </w:rPr>
        <w:tab/>
      </w:r>
      <w:r w:rsidRPr="00550FCE">
        <w:rPr>
          <w:webHidden/>
        </w:rPr>
        <w:tab/>
      </w:r>
      <w:r w:rsidR="00FF05B1" w:rsidRPr="00FF05B1">
        <w:rPr>
          <w:webHidden/>
        </w:rPr>
        <w:t>62</w:t>
      </w:r>
    </w:p>
    <w:p w:rsidR="00550FCE" w:rsidRPr="00FF05B1" w:rsidRDefault="00550FCE" w:rsidP="00FF05B1">
      <w:pPr>
        <w:pStyle w:val="TOC2"/>
        <w:rPr>
          <w:lang w:eastAsia="ru-RU"/>
        </w:rPr>
      </w:pPr>
      <w:r w:rsidRPr="00550FCE">
        <w:rPr>
          <w:rStyle w:val="Hyperlink"/>
          <w:smallCaps w:val="0"/>
        </w:rPr>
        <w:tab/>
        <w:t>H.</w:t>
      </w:r>
      <w:r w:rsidRPr="00550FCE">
        <w:rPr>
          <w:lang w:eastAsia="ru-RU"/>
        </w:rPr>
        <w:tab/>
      </w:r>
      <w:r w:rsidRPr="00550FCE">
        <w:rPr>
          <w:rStyle w:val="Hyperlink"/>
          <w:smallCaps w:val="0"/>
        </w:rPr>
        <w:t>Промежуточный доклад 2010 года</w:t>
      </w:r>
      <w:r w:rsidRPr="00550FCE">
        <w:rPr>
          <w:webHidden/>
        </w:rPr>
        <w:tab/>
      </w:r>
      <w:r w:rsidRPr="00550FCE">
        <w:rPr>
          <w:webHidden/>
        </w:rPr>
        <w:tab/>
      </w:r>
      <w:r w:rsidR="00FF05B1" w:rsidRPr="00FF05B1">
        <w:rPr>
          <w:webHidden/>
        </w:rPr>
        <w:t>64</w:t>
      </w:r>
    </w:p>
    <w:p w:rsidR="00550FCE" w:rsidRPr="00FF05B1" w:rsidRDefault="00550FCE" w:rsidP="00550FCE">
      <w:pPr>
        <w:pStyle w:val="TOC1"/>
        <w:tabs>
          <w:tab w:val="clear" w:pos="993"/>
          <w:tab w:val="clear" w:pos="1418"/>
          <w:tab w:val="clear" w:pos="9781"/>
          <w:tab w:val="left" w:pos="1021"/>
          <w:tab w:val="left" w:pos="1560"/>
          <w:tab w:val="right" w:pos="9837"/>
        </w:tabs>
        <w:rPr>
          <w:lang w:val="en-US" w:eastAsia="ru-RU"/>
        </w:rPr>
      </w:pPr>
      <w:r w:rsidRPr="00550FCE">
        <w:rPr>
          <w:rStyle w:val="Hyperlink"/>
          <w:caps w:val="0"/>
        </w:rPr>
        <w:t>ЗАКЛЮЧЕНИЕ</w:t>
      </w:r>
      <w:r w:rsidRPr="00550FCE">
        <w:rPr>
          <w:webHidden/>
        </w:rPr>
        <w:tab/>
      </w:r>
      <w:r w:rsidRPr="00550FCE">
        <w:rPr>
          <w:webHidden/>
          <w:lang w:val="ru-RU"/>
        </w:rPr>
        <w:tab/>
      </w:r>
      <w:r w:rsidRPr="00550FCE">
        <w:rPr>
          <w:webHidden/>
          <w:lang w:val="ru-RU"/>
        </w:rPr>
        <w:tab/>
      </w:r>
      <w:r w:rsidR="00FF05B1">
        <w:rPr>
          <w:webHidden/>
          <w:lang w:val="en-US"/>
        </w:rPr>
        <w:t>64</w:t>
      </w:r>
    </w:p>
    <w:p w:rsidR="00550FCE" w:rsidRPr="00550FCE" w:rsidRDefault="00550FCE" w:rsidP="00550FCE">
      <w:pPr>
        <w:pStyle w:val="TOC1"/>
        <w:tabs>
          <w:tab w:val="clear" w:pos="993"/>
          <w:tab w:val="clear" w:pos="1418"/>
          <w:tab w:val="clear" w:pos="9781"/>
          <w:tab w:val="left" w:pos="1021"/>
          <w:tab w:val="left" w:pos="1560"/>
          <w:tab w:val="right" w:pos="9837"/>
        </w:tabs>
        <w:rPr>
          <w:lang w:val="ru-RU" w:eastAsia="ru-RU"/>
        </w:rPr>
      </w:pPr>
      <w:r w:rsidRPr="00550FCE">
        <w:rPr>
          <w:rStyle w:val="Hyperlink"/>
          <w:caps w:val="0"/>
        </w:rPr>
        <w:t>БИБЛИОГРАФИЯ</w:t>
      </w:r>
      <w:r w:rsidRPr="00550FCE">
        <w:rPr>
          <w:webHidden/>
        </w:rPr>
        <w:tab/>
      </w:r>
      <w:r w:rsidRPr="00550FCE">
        <w:rPr>
          <w:webHidden/>
          <w:lang w:val="ru-RU"/>
        </w:rPr>
        <w:tab/>
      </w:r>
      <w:r w:rsidRPr="00550FCE">
        <w:rPr>
          <w:webHidden/>
        </w:rPr>
        <w:t>6</w:t>
      </w:r>
      <w:r w:rsidR="00FF05B1">
        <w:rPr>
          <w:webHidden/>
        </w:rPr>
        <w:t>5</w:t>
      </w: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tab/>
      </w:r>
      <w:r>
        <w:tab/>
        <w:t>Список сокращений</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tbl>
      <w:tblPr>
        <w:tblW w:w="8582" w:type="dxa"/>
        <w:tblInd w:w="1260" w:type="dxa"/>
        <w:tblLayout w:type="fixed"/>
        <w:tblCellMar>
          <w:left w:w="0" w:type="dxa"/>
          <w:right w:w="0" w:type="dxa"/>
        </w:tblCellMar>
        <w:tblLook w:val="0000"/>
      </w:tblPr>
      <w:tblGrid>
        <w:gridCol w:w="1755"/>
        <w:gridCol w:w="6827"/>
      </w:tblGrid>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АФЛИДЕПА</w:t>
            </w:r>
          </w:p>
        </w:tc>
        <w:tc>
          <w:tcPr>
            <w:tcW w:w="6827" w:type="dxa"/>
            <w:shd w:val="clear" w:color="auto" w:fill="auto"/>
          </w:tcPr>
          <w:p w:rsidR="00550FCE" w:rsidRPr="00550FCE" w:rsidRDefault="00550FCE" w:rsidP="00550FCE">
            <w:pPr>
              <w:pStyle w:val="DualTxt"/>
              <w:jc w:val="left"/>
            </w:pPr>
            <w:r w:rsidRPr="00550FCE">
              <w:t xml:space="preserve">Ассоциация развития сельскохозяйственного и кустарного производства города Лимонад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ББНОЖД</w:t>
            </w:r>
          </w:p>
        </w:tc>
        <w:tc>
          <w:tcPr>
            <w:tcW w:w="6827" w:type="dxa"/>
            <w:shd w:val="clear" w:color="auto" w:fill="auto"/>
          </w:tcPr>
          <w:p w:rsidR="00550FCE" w:rsidRPr="00550FCE" w:rsidRDefault="00550FCE" w:rsidP="00550FCE">
            <w:pPr>
              <w:pStyle w:val="DualTxt"/>
              <w:jc w:val="left"/>
            </w:pPr>
            <w:r w:rsidRPr="00550FCE">
              <w:t>Бюро по борьбе с насилием в отношении женщин и девочек</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БГУГ</w:t>
            </w:r>
          </w:p>
        </w:tc>
        <w:tc>
          <w:tcPr>
            <w:tcW w:w="6827" w:type="dxa"/>
            <w:shd w:val="clear" w:color="auto" w:fill="auto"/>
          </w:tcPr>
          <w:p w:rsidR="00550FCE" w:rsidRPr="003F0C21" w:rsidRDefault="00550FCE" w:rsidP="00550FCE">
            <w:pPr>
              <w:pStyle w:val="DualTxt"/>
              <w:jc w:val="left"/>
            </w:pPr>
            <w:r w:rsidRPr="003F0C21">
              <w:t>Больница при Государственном университете Гаити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БПЗНД</w:t>
            </w:r>
          </w:p>
        </w:tc>
        <w:tc>
          <w:tcPr>
            <w:tcW w:w="6827" w:type="dxa"/>
            <w:shd w:val="clear" w:color="auto" w:fill="auto"/>
          </w:tcPr>
          <w:p w:rsidR="00550FCE" w:rsidRPr="00550FCE" w:rsidRDefault="00550FCE" w:rsidP="00550FCE">
            <w:pPr>
              <w:pStyle w:val="DualTxt"/>
              <w:jc w:val="left"/>
            </w:pPr>
            <w:r w:rsidRPr="00550FCE">
              <w:t>Бригада полиции по защите несовершенн</w:t>
            </w:r>
            <w:r w:rsidRPr="00550FCE">
              <w:t>о</w:t>
            </w:r>
            <w:r w:rsidRPr="00550FCE">
              <w:t>летних детей</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ВОЗ</w:t>
            </w:r>
          </w:p>
        </w:tc>
        <w:tc>
          <w:tcPr>
            <w:tcW w:w="6827" w:type="dxa"/>
            <w:shd w:val="clear" w:color="auto" w:fill="auto"/>
          </w:tcPr>
          <w:p w:rsidR="00550FCE" w:rsidRPr="003F0C21" w:rsidRDefault="00550FCE" w:rsidP="00550FCE">
            <w:pPr>
              <w:pStyle w:val="DualTxt"/>
              <w:jc w:val="left"/>
            </w:pPr>
            <w:r w:rsidRPr="003F0C21">
              <w:t xml:space="preserve">Всемирная организация здравоохранения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ВСП</w:t>
            </w:r>
          </w:p>
        </w:tc>
        <w:tc>
          <w:tcPr>
            <w:tcW w:w="6827" w:type="dxa"/>
            <w:shd w:val="clear" w:color="auto" w:fill="auto"/>
          </w:tcPr>
          <w:p w:rsidR="00550FCE" w:rsidRPr="00550FCE" w:rsidRDefault="00550FCE" w:rsidP="00550FCE">
            <w:pPr>
              <w:pStyle w:val="DualTxt"/>
              <w:jc w:val="left"/>
            </w:pPr>
            <w:r w:rsidRPr="00550FCE">
              <w:t>Высший совет правосудия</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ГИСИ</w:t>
            </w:r>
          </w:p>
        </w:tc>
        <w:tc>
          <w:tcPr>
            <w:tcW w:w="6827" w:type="dxa"/>
            <w:shd w:val="clear" w:color="auto" w:fill="auto"/>
          </w:tcPr>
          <w:p w:rsidR="00550FCE" w:rsidRPr="00550FCE" w:rsidRDefault="00550FCE" w:rsidP="00550FCE">
            <w:pPr>
              <w:pStyle w:val="DualTxt"/>
              <w:jc w:val="left"/>
            </w:pPr>
            <w:r w:rsidRPr="00550FCE">
              <w:t>Гаитянский институт статистики и информ</w:t>
            </w:r>
            <w:r w:rsidRPr="00550FCE">
              <w:t>а</w:t>
            </w:r>
            <w:r w:rsidRPr="00550FCE">
              <w:t>тики</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ГПРБ</w:t>
            </w:r>
          </w:p>
        </w:tc>
        <w:tc>
          <w:tcPr>
            <w:tcW w:w="6827" w:type="dxa"/>
            <w:shd w:val="clear" w:color="auto" w:fill="auto"/>
          </w:tcPr>
          <w:p w:rsidR="00550FCE" w:rsidRPr="003F0C21" w:rsidRDefault="00550FCE" w:rsidP="00550FCE">
            <w:pPr>
              <w:pStyle w:val="DualTxt"/>
              <w:jc w:val="left"/>
            </w:pPr>
            <w:r w:rsidRPr="003F0C21">
              <w:t>Группа поддержки репатриантов и беженцев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ДБК</w:t>
            </w:r>
          </w:p>
        </w:tc>
        <w:tc>
          <w:tcPr>
            <w:tcW w:w="6827" w:type="dxa"/>
            <w:shd w:val="clear" w:color="auto" w:fill="auto"/>
          </w:tcPr>
          <w:p w:rsidR="00550FCE" w:rsidRPr="00550FCE" w:rsidRDefault="00550FCE" w:rsidP="00550FCE">
            <w:pPr>
              <w:pStyle w:val="DualTxt"/>
              <w:jc w:val="left"/>
            </w:pPr>
            <w:r w:rsidRPr="00550FCE">
              <w:t xml:space="preserve">Движение бедных крестьян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КАМР</w:t>
            </w:r>
          </w:p>
        </w:tc>
        <w:tc>
          <w:tcPr>
            <w:tcW w:w="6827" w:type="dxa"/>
            <w:shd w:val="clear" w:color="auto" w:fill="auto"/>
          </w:tcPr>
          <w:p w:rsidR="00550FCE" w:rsidRPr="003F0C21" w:rsidRDefault="00550FCE" w:rsidP="00550FCE">
            <w:pPr>
              <w:pStyle w:val="DualTxt"/>
              <w:jc w:val="left"/>
            </w:pPr>
            <w:r w:rsidRPr="003F0C21">
              <w:t>Канадское агентство по международному ра</w:t>
            </w:r>
            <w:r w:rsidRPr="003F0C21">
              <w:t>з</w:t>
            </w:r>
            <w:r w:rsidRPr="003F0C21">
              <w:t xml:space="preserve">витию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КИПЖ</w:t>
            </w:r>
            <w:r>
              <w:t>Д</w:t>
            </w:r>
            <w:r w:rsidRPr="003F0C21">
              <w:t>А</w:t>
            </w:r>
          </w:p>
        </w:tc>
        <w:tc>
          <w:tcPr>
            <w:tcW w:w="6827" w:type="dxa"/>
            <w:shd w:val="clear" w:color="auto" w:fill="auto"/>
          </w:tcPr>
          <w:p w:rsidR="00550FCE" w:rsidRPr="003F0C21" w:rsidRDefault="00550FCE" w:rsidP="00550FCE">
            <w:pPr>
              <w:pStyle w:val="DualTxt"/>
              <w:jc w:val="left"/>
            </w:pPr>
            <w:r w:rsidRPr="003F0C21">
              <w:t>Комитет по исследованию положения женщин в департаменте Артибонит</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КОФАВИВ</w:t>
            </w:r>
          </w:p>
        </w:tc>
        <w:tc>
          <w:tcPr>
            <w:tcW w:w="6827" w:type="dxa"/>
            <w:shd w:val="clear" w:color="auto" w:fill="auto"/>
          </w:tcPr>
          <w:p w:rsidR="00550FCE" w:rsidRPr="00550FCE" w:rsidRDefault="00550FCE" w:rsidP="00550FCE">
            <w:pPr>
              <w:pStyle w:val="DualTxt"/>
              <w:jc w:val="left"/>
            </w:pPr>
            <w:r w:rsidRPr="00550FCE">
              <w:t>Женская комиссия по оказанию помощи п</w:t>
            </w:r>
            <w:r w:rsidRPr="00550FCE">
              <w:t>о</w:t>
            </w:r>
            <w:r w:rsidRPr="00550FCE">
              <w:t xml:space="preserve">терпевшим женщинам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КСАНП</w:t>
            </w:r>
          </w:p>
        </w:tc>
        <w:tc>
          <w:tcPr>
            <w:tcW w:w="6827" w:type="dxa"/>
            <w:shd w:val="clear" w:color="auto" w:fill="auto"/>
          </w:tcPr>
          <w:p w:rsidR="00550FCE" w:rsidRPr="003F0C21" w:rsidRDefault="00550FCE" w:rsidP="00550FCE">
            <w:pPr>
              <w:pStyle w:val="DualTxt"/>
              <w:jc w:val="left"/>
            </w:pPr>
            <w:r>
              <w:t>к</w:t>
            </w:r>
            <w:r w:rsidRPr="003F0C21">
              <w:t>омплексная скорая акушерская и неонатал</w:t>
            </w:r>
            <w:r w:rsidRPr="003F0C21">
              <w:t>ь</w:t>
            </w:r>
            <w:r w:rsidRPr="003F0C21">
              <w:t xml:space="preserve">ная помощь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МВКПЧ</w:t>
            </w:r>
          </w:p>
        </w:tc>
        <w:tc>
          <w:tcPr>
            <w:tcW w:w="6827" w:type="dxa"/>
            <w:shd w:val="clear" w:color="auto" w:fill="auto"/>
          </w:tcPr>
          <w:p w:rsidR="00550FCE" w:rsidRPr="00550FCE" w:rsidRDefault="00550FCE" w:rsidP="00550FCE">
            <w:pPr>
              <w:pStyle w:val="DualTxt"/>
              <w:jc w:val="left"/>
            </w:pPr>
            <w:r w:rsidRPr="00550FCE">
              <w:t>Межведомственный комитет по правам чел</w:t>
            </w:r>
            <w:r w:rsidRPr="00550FCE">
              <w:t>о</w:t>
            </w:r>
            <w:r w:rsidRPr="00550FCE">
              <w:t>века</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МЗН</w:t>
            </w:r>
          </w:p>
        </w:tc>
        <w:tc>
          <w:tcPr>
            <w:tcW w:w="6827" w:type="dxa"/>
            <w:shd w:val="clear" w:color="auto" w:fill="auto"/>
          </w:tcPr>
          <w:p w:rsidR="00550FCE" w:rsidRPr="003F0C21" w:rsidRDefault="00550FCE" w:rsidP="00550FCE">
            <w:pPr>
              <w:pStyle w:val="DualTxt"/>
              <w:jc w:val="left"/>
            </w:pPr>
            <w:r w:rsidRPr="003F0C21">
              <w:t>Министерство здравоохранения и народонас</w:t>
            </w:r>
            <w:r w:rsidRPr="003F0C21">
              <w:t>е</w:t>
            </w:r>
            <w:r w:rsidRPr="003F0C21">
              <w:t xml:space="preserve">ления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МОУФХЕД</w:t>
            </w:r>
          </w:p>
        </w:tc>
        <w:tc>
          <w:tcPr>
            <w:tcW w:w="6827" w:type="dxa"/>
            <w:shd w:val="clear" w:color="auto" w:fill="auto"/>
          </w:tcPr>
          <w:p w:rsidR="00550FCE" w:rsidRPr="003F0C21" w:rsidRDefault="00550FCE" w:rsidP="00550FCE">
            <w:pPr>
              <w:pStyle w:val="DualTxt"/>
              <w:jc w:val="left"/>
            </w:pPr>
            <w:r w:rsidRPr="003F0C21">
              <w:t xml:space="preserve">Движение женщин Гаити за образование и развитие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МППЖ</w:t>
            </w:r>
          </w:p>
        </w:tc>
        <w:tc>
          <w:tcPr>
            <w:tcW w:w="6827" w:type="dxa"/>
            <w:shd w:val="clear" w:color="auto" w:fill="auto"/>
          </w:tcPr>
          <w:p w:rsidR="00550FCE" w:rsidRPr="003F0C21" w:rsidRDefault="00550FCE" w:rsidP="00550FCE">
            <w:pPr>
              <w:pStyle w:val="DualTxt"/>
              <w:jc w:val="left"/>
            </w:pPr>
            <w:r w:rsidRPr="003F0C21">
              <w:t>Министерство по положению и правам же</w:t>
            </w:r>
            <w:r w:rsidRPr="003F0C21">
              <w:t>н</w:t>
            </w:r>
            <w:r w:rsidRPr="003F0C21">
              <w:t>щин</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МТК</w:t>
            </w:r>
          </w:p>
        </w:tc>
        <w:tc>
          <w:tcPr>
            <w:tcW w:w="6827" w:type="dxa"/>
            <w:shd w:val="clear" w:color="auto" w:fill="auto"/>
          </w:tcPr>
          <w:p w:rsidR="00550FCE" w:rsidRPr="003F0C21" w:rsidRDefault="00550FCE" w:rsidP="00550FCE">
            <w:pPr>
              <w:pStyle w:val="DualTxt"/>
              <w:jc w:val="left"/>
            </w:pPr>
            <w:r w:rsidRPr="003F0C21">
              <w:t xml:space="preserve">Комитет по </w:t>
            </w:r>
            <w:r>
              <w:t xml:space="preserve">наблюдению за </w:t>
            </w:r>
            <w:r w:rsidRPr="003F0C21">
              <w:t>соблюдени</w:t>
            </w:r>
            <w:r>
              <w:t>ем</w:t>
            </w:r>
            <w:r w:rsidRPr="003F0C21">
              <w:t xml:space="preserve"> квот</w:t>
            </w:r>
            <w:r>
              <w:t>ы</w:t>
            </w:r>
            <w:r w:rsidRPr="003F0C21">
              <w:t>/Много</w:t>
            </w:r>
            <w:r>
              <w:t>секторальны</w:t>
            </w:r>
            <w:r w:rsidRPr="003F0C21">
              <w:t>й</w:t>
            </w:r>
            <w:r>
              <w:br/>
            </w:r>
            <w:r w:rsidRPr="003F0C21">
              <w:t>те</w:t>
            </w:r>
            <w:r w:rsidRPr="003F0C21">
              <w:t>х</w:t>
            </w:r>
            <w:r w:rsidRPr="003F0C21">
              <w:t>нический комитет</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МТСД</w:t>
            </w:r>
          </w:p>
        </w:tc>
        <w:tc>
          <w:tcPr>
            <w:tcW w:w="6827" w:type="dxa"/>
            <w:shd w:val="clear" w:color="auto" w:fill="auto"/>
          </w:tcPr>
          <w:p w:rsidR="00550FCE" w:rsidRPr="003F0C21" w:rsidRDefault="00550FCE" w:rsidP="00550FCE">
            <w:pPr>
              <w:pStyle w:val="DualTxt"/>
              <w:jc w:val="left"/>
            </w:pPr>
            <w:r w:rsidRPr="003F0C21">
              <w:t>Министерство труда и социальных дел</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МЮОБ</w:t>
            </w:r>
          </w:p>
        </w:tc>
        <w:tc>
          <w:tcPr>
            <w:tcW w:w="6827" w:type="dxa"/>
            <w:shd w:val="clear" w:color="auto" w:fill="auto"/>
          </w:tcPr>
          <w:p w:rsidR="00550FCE" w:rsidRPr="003F0C21" w:rsidRDefault="00550FCE" w:rsidP="00550FCE">
            <w:pPr>
              <w:pStyle w:val="DualTxt"/>
              <w:jc w:val="left"/>
            </w:pPr>
            <w:r w:rsidRPr="003F0C21">
              <w:t>Министерство юстиции и общественной бе</w:t>
            </w:r>
            <w:r w:rsidRPr="003F0C21">
              <w:t>з</w:t>
            </w:r>
            <w:r w:rsidRPr="003F0C21">
              <w:t xml:space="preserve">опасности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НИИПСБ</w:t>
            </w:r>
          </w:p>
        </w:tc>
        <w:tc>
          <w:tcPr>
            <w:tcW w:w="6827" w:type="dxa"/>
            <w:shd w:val="clear" w:color="auto" w:fill="auto"/>
          </w:tcPr>
          <w:p w:rsidR="00550FCE" w:rsidRPr="003F0C21" w:rsidRDefault="00550FCE" w:rsidP="00550FCE">
            <w:pPr>
              <w:pStyle w:val="DualTxt"/>
              <w:jc w:val="left"/>
            </w:pPr>
            <w:r w:rsidRPr="003F0C21">
              <w:t>Научно-исследовательский институт проблем социального благососто</w:t>
            </w:r>
            <w:r w:rsidRPr="003F0C21">
              <w:t>я</w:t>
            </w:r>
            <w:r w:rsidRPr="003F0C21">
              <w:t>ния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НИПП</w:t>
            </w:r>
          </w:p>
        </w:tc>
        <w:tc>
          <w:tcPr>
            <w:tcW w:w="6827" w:type="dxa"/>
            <w:shd w:val="clear" w:color="auto" w:fill="auto"/>
          </w:tcPr>
          <w:p w:rsidR="00550FCE" w:rsidRPr="00550FCE" w:rsidRDefault="00550FCE" w:rsidP="00550FCE">
            <w:pPr>
              <w:pStyle w:val="DualTxt"/>
              <w:jc w:val="left"/>
            </w:pPr>
            <w:r w:rsidRPr="00550FCE">
              <w:t>Национальный институт профессиональной по</w:t>
            </w:r>
            <w:r w:rsidRPr="00550FCE">
              <w:t>д</w:t>
            </w:r>
            <w:r w:rsidRPr="00550FCE">
              <w:t>готовки</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НККПБ</w:t>
            </w:r>
          </w:p>
        </w:tc>
        <w:tc>
          <w:tcPr>
            <w:tcW w:w="6827" w:type="dxa"/>
            <w:shd w:val="clear" w:color="auto" w:fill="auto"/>
          </w:tcPr>
          <w:p w:rsidR="00550FCE" w:rsidRPr="00550FCE" w:rsidRDefault="00550FCE" w:rsidP="00550FCE">
            <w:pPr>
              <w:pStyle w:val="DualTxt"/>
              <w:jc w:val="left"/>
            </w:pPr>
            <w:r w:rsidRPr="00550FCE">
              <w:t>Национальный координационный комитет по продовольственной</w:t>
            </w:r>
            <w:r>
              <w:br/>
            </w:r>
            <w:r w:rsidRPr="00550FCE">
              <w:t>бе</w:t>
            </w:r>
            <w:r w:rsidRPr="00550FCE">
              <w:t>з</w:t>
            </w:r>
            <w:r w:rsidRPr="00550FCE">
              <w:t>опасности</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ННСБСО</w:t>
            </w:r>
          </w:p>
        </w:tc>
        <w:tc>
          <w:tcPr>
            <w:tcW w:w="6827" w:type="dxa"/>
            <w:shd w:val="clear" w:color="auto" w:fill="auto"/>
          </w:tcPr>
          <w:p w:rsidR="00550FCE" w:rsidRPr="00550FCE" w:rsidRDefault="00550FCE" w:rsidP="00550FCE">
            <w:pPr>
              <w:pStyle w:val="DualTxt"/>
              <w:jc w:val="left"/>
            </w:pPr>
            <w:r w:rsidRPr="00550FCE">
              <w:t>Национальный наблюдательный совет по вопросам бедности и социал</w:t>
            </w:r>
            <w:r w:rsidRPr="00550FCE">
              <w:t>ь</w:t>
            </w:r>
            <w:r w:rsidRPr="00550FCE">
              <w:t xml:space="preserve">ного отчуждения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НПО</w:t>
            </w:r>
          </w:p>
        </w:tc>
        <w:tc>
          <w:tcPr>
            <w:tcW w:w="6827" w:type="dxa"/>
            <w:shd w:val="clear" w:color="auto" w:fill="auto"/>
          </w:tcPr>
          <w:p w:rsidR="00550FCE" w:rsidRPr="00550FCE" w:rsidRDefault="00550FCE" w:rsidP="00550FCE">
            <w:pPr>
              <w:pStyle w:val="DualTxt"/>
              <w:jc w:val="left"/>
            </w:pPr>
            <w:r w:rsidRPr="00550FCE">
              <w:t>неправительственная организация</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НЦГКИ</w:t>
            </w:r>
          </w:p>
        </w:tc>
        <w:tc>
          <w:tcPr>
            <w:tcW w:w="6827" w:type="dxa"/>
            <w:shd w:val="clear" w:color="auto" w:fill="auto"/>
          </w:tcPr>
          <w:p w:rsidR="00550FCE" w:rsidRPr="00550FCE" w:rsidRDefault="00550FCE" w:rsidP="00550FCE">
            <w:pPr>
              <w:pStyle w:val="DualTxt"/>
              <w:jc w:val="left"/>
            </w:pPr>
            <w:r w:rsidRPr="00550FCE">
              <w:t>Национальный центр геокосмической инфо</w:t>
            </w:r>
            <w:r w:rsidRPr="00550FCE">
              <w:t>р</w:t>
            </w:r>
            <w:r w:rsidRPr="00550FCE">
              <w:t>мации</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ОПЖПКГ</w:t>
            </w:r>
          </w:p>
        </w:tc>
        <w:tc>
          <w:tcPr>
            <w:tcW w:w="6827" w:type="dxa"/>
            <w:shd w:val="clear" w:color="auto" w:fill="auto"/>
          </w:tcPr>
          <w:p w:rsidR="00550FCE" w:rsidRPr="003F0C21" w:rsidRDefault="00550FCE" w:rsidP="00550FCE">
            <w:pPr>
              <w:pStyle w:val="DualTxt"/>
              <w:jc w:val="left"/>
            </w:pPr>
            <w:r w:rsidRPr="003F0C21">
              <w:t>Организационная платформа женщин за пр</w:t>
            </w:r>
            <w:r w:rsidRPr="003F0C21">
              <w:t>о</w:t>
            </w:r>
            <w:r w:rsidRPr="003F0C21">
              <w:t xml:space="preserve">гресс коммуны Гонаив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ОУСЗПУ</w:t>
            </w:r>
          </w:p>
        </w:tc>
        <w:tc>
          <w:tcPr>
            <w:tcW w:w="6827" w:type="dxa"/>
            <w:shd w:val="clear" w:color="auto" w:fill="auto"/>
          </w:tcPr>
          <w:p w:rsidR="00550FCE" w:rsidRPr="003F0C21" w:rsidRDefault="00550FCE" w:rsidP="00550FCE">
            <w:pPr>
              <w:pStyle w:val="DualTxt"/>
              <w:jc w:val="left"/>
            </w:pPr>
            <w:r w:rsidRPr="003F0C21">
              <w:t>Обследование уровня смертности, заболеваемости и пользования</w:t>
            </w:r>
            <w:r>
              <w:br/>
            </w:r>
            <w:r w:rsidRPr="003F0C21">
              <w:t>услуг</w:t>
            </w:r>
            <w:r w:rsidRPr="003F0C21">
              <w:t>а</w:t>
            </w:r>
            <w:r w:rsidRPr="003F0C21">
              <w:t>ми</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ОФАТМА</w:t>
            </w:r>
          </w:p>
        </w:tc>
        <w:tc>
          <w:tcPr>
            <w:tcW w:w="6827" w:type="dxa"/>
            <w:shd w:val="clear" w:color="auto" w:fill="auto"/>
          </w:tcPr>
          <w:p w:rsidR="00550FCE" w:rsidRPr="003F0C21" w:rsidRDefault="00550FCE" w:rsidP="00550FCE">
            <w:pPr>
              <w:pStyle w:val="DualTxt"/>
              <w:jc w:val="left"/>
            </w:pPr>
            <w:r w:rsidRPr="003F0C21">
              <w:t>Управление социального страхования от несчастных случаев на прои</w:t>
            </w:r>
            <w:r w:rsidRPr="003F0C21">
              <w:t>з</w:t>
            </w:r>
            <w:r w:rsidRPr="003F0C21">
              <w:t>водстве и боле</w:t>
            </w:r>
            <w:r w:rsidRPr="003F0C21">
              <w:t>з</w:t>
            </w:r>
            <w:r w:rsidRPr="003F0C21">
              <w:t>ней и в связи с материнством</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ПДУПСБ</w:t>
            </w:r>
          </w:p>
        </w:tc>
        <w:tc>
          <w:tcPr>
            <w:tcW w:w="6827" w:type="dxa"/>
            <w:shd w:val="clear" w:color="auto" w:fill="auto"/>
          </w:tcPr>
          <w:p w:rsidR="00550FCE" w:rsidRPr="003F0C21" w:rsidRDefault="00550FCE" w:rsidP="00550FCE">
            <w:pPr>
              <w:pStyle w:val="DualTxt"/>
              <w:jc w:val="left"/>
            </w:pPr>
            <w:r w:rsidRPr="003F0C21">
              <w:t>План действий по ускорению процесса с</w:t>
            </w:r>
            <w:r w:rsidRPr="003F0C21">
              <w:t>о</w:t>
            </w:r>
            <w:r w:rsidRPr="003F0C21">
              <w:t xml:space="preserve">кращения бедности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ПОВБО</w:t>
            </w:r>
          </w:p>
        </w:tc>
        <w:tc>
          <w:tcPr>
            <w:tcW w:w="6827" w:type="dxa"/>
            <w:shd w:val="clear" w:color="auto" w:fill="auto"/>
          </w:tcPr>
          <w:p w:rsidR="00550FCE" w:rsidRPr="00550FCE" w:rsidRDefault="00550FCE" w:rsidP="00550FCE">
            <w:pPr>
              <w:pStyle w:val="DualTxt"/>
              <w:jc w:val="left"/>
            </w:pPr>
            <w:r w:rsidRPr="00550FCE">
              <w:t>Программа охвата всеобщим бесплатным о</w:t>
            </w:r>
            <w:r w:rsidRPr="00550FCE">
              <w:t>б</w:t>
            </w:r>
            <w:r w:rsidRPr="00550FCE">
              <w:t>разованием</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ПРООН</w:t>
            </w:r>
          </w:p>
        </w:tc>
        <w:tc>
          <w:tcPr>
            <w:tcW w:w="6827" w:type="dxa"/>
            <w:shd w:val="clear" w:color="auto" w:fill="auto"/>
          </w:tcPr>
          <w:p w:rsidR="00550FCE" w:rsidRPr="003F0C21" w:rsidRDefault="00550FCE" w:rsidP="00550FCE">
            <w:pPr>
              <w:pStyle w:val="DualTxt"/>
              <w:jc w:val="left"/>
            </w:pPr>
            <w:r w:rsidRPr="003F0C21">
              <w:t>Программа развития Организации Объед</w:t>
            </w:r>
            <w:r w:rsidRPr="003F0C21">
              <w:t>и</w:t>
            </w:r>
            <w:r w:rsidRPr="003F0C21">
              <w:t xml:space="preserve">ненных Наций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ПС</w:t>
            </w:r>
          </w:p>
        </w:tc>
        <w:tc>
          <w:tcPr>
            <w:tcW w:w="6827" w:type="dxa"/>
            <w:shd w:val="clear" w:color="auto" w:fill="auto"/>
          </w:tcPr>
          <w:p w:rsidR="00550FCE" w:rsidRPr="003F0C21" w:rsidRDefault="00550FCE" w:rsidP="00550FCE">
            <w:pPr>
              <w:pStyle w:val="DualTxt"/>
              <w:jc w:val="left"/>
            </w:pPr>
            <w:r w:rsidRPr="003F0C21">
              <w:t xml:space="preserve">планирование семьи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ПСАНП</w:t>
            </w:r>
          </w:p>
        </w:tc>
        <w:tc>
          <w:tcPr>
            <w:tcW w:w="6827" w:type="dxa"/>
            <w:shd w:val="clear" w:color="auto" w:fill="auto"/>
          </w:tcPr>
          <w:p w:rsidR="00550FCE" w:rsidRPr="003F0C21" w:rsidRDefault="00550FCE" w:rsidP="00550FCE">
            <w:pPr>
              <w:pStyle w:val="DualTxt"/>
              <w:jc w:val="left"/>
            </w:pPr>
            <w:r>
              <w:t>п</w:t>
            </w:r>
            <w:r w:rsidRPr="003F0C21">
              <w:t xml:space="preserve">ервичная скорая акушерская и неонатальная помощь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ПТПГ</w:t>
            </w:r>
          </w:p>
        </w:tc>
        <w:tc>
          <w:tcPr>
            <w:tcW w:w="6827" w:type="dxa"/>
            <w:shd w:val="clear" w:color="auto" w:fill="auto"/>
          </w:tcPr>
          <w:p w:rsidR="00550FCE" w:rsidRPr="003F0C21" w:rsidRDefault="00550FCE" w:rsidP="00550FCE">
            <w:pPr>
              <w:pStyle w:val="DualTxt"/>
              <w:jc w:val="left"/>
            </w:pPr>
            <w:r w:rsidRPr="003F0C21">
              <w:t xml:space="preserve">Проект технической поддержки Гаити </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ПУГУГ</w:t>
            </w:r>
          </w:p>
        </w:tc>
        <w:tc>
          <w:tcPr>
            <w:tcW w:w="6827" w:type="dxa"/>
            <w:shd w:val="clear" w:color="auto" w:fill="auto"/>
          </w:tcPr>
          <w:p w:rsidR="00550FCE" w:rsidRPr="00550FCE" w:rsidRDefault="00550FCE" w:rsidP="00550FCE">
            <w:pPr>
              <w:pStyle w:val="DualTxt"/>
              <w:jc w:val="left"/>
            </w:pPr>
            <w:r w:rsidRPr="00550FCE">
              <w:t>Проект по укреплению государственного управления на Гаити</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РЕФРАКА</w:t>
            </w:r>
          </w:p>
        </w:tc>
        <w:tc>
          <w:tcPr>
            <w:tcW w:w="6827" w:type="dxa"/>
            <w:shd w:val="clear" w:color="auto" w:fill="auto"/>
          </w:tcPr>
          <w:p w:rsidR="00550FCE" w:rsidRPr="003F0C21" w:rsidRDefault="00550FCE" w:rsidP="00550FCE">
            <w:pPr>
              <w:pStyle w:val="DualTxt"/>
              <w:jc w:val="left"/>
            </w:pPr>
            <w:r w:rsidRPr="003F0C21">
              <w:t>Сеть женщин на общинных радиостанциях Гаити</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САНП</w:t>
            </w:r>
          </w:p>
        </w:tc>
        <w:tc>
          <w:tcPr>
            <w:tcW w:w="6827" w:type="dxa"/>
            <w:shd w:val="clear" w:color="auto" w:fill="auto"/>
          </w:tcPr>
          <w:p w:rsidR="00550FCE" w:rsidRPr="003F0C21" w:rsidRDefault="00550FCE" w:rsidP="00550FCE">
            <w:pPr>
              <w:pStyle w:val="DualTxt"/>
              <w:jc w:val="left"/>
            </w:pPr>
            <w:r w:rsidRPr="003F0C21">
              <w:t xml:space="preserve">Скорая акушерская и неонатальная помощь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СГЖ</w:t>
            </w:r>
          </w:p>
        </w:tc>
        <w:tc>
          <w:tcPr>
            <w:tcW w:w="6827" w:type="dxa"/>
            <w:shd w:val="clear" w:color="auto" w:fill="auto"/>
          </w:tcPr>
          <w:p w:rsidR="00550FCE" w:rsidRPr="003F0C21" w:rsidRDefault="00550FCE" w:rsidP="00550FCE">
            <w:pPr>
              <w:pStyle w:val="DualTxt"/>
              <w:jc w:val="left"/>
            </w:pPr>
            <w:r>
              <w:t>о</w:t>
            </w:r>
            <w:r w:rsidRPr="003F0C21">
              <w:t>рганизация "Солидарность гаитянских же</w:t>
            </w:r>
            <w:r w:rsidRPr="003F0C21">
              <w:t>н</w:t>
            </w:r>
            <w:r w:rsidRPr="003F0C21">
              <w:t>щин"</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СПРГ</w:t>
            </w:r>
          </w:p>
        </w:tc>
        <w:tc>
          <w:tcPr>
            <w:tcW w:w="6827" w:type="dxa"/>
            <w:shd w:val="clear" w:color="auto" w:fill="auto"/>
          </w:tcPr>
          <w:p w:rsidR="00550FCE" w:rsidRPr="003F0C21" w:rsidRDefault="00550FCE" w:rsidP="00550FCE">
            <w:pPr>
              <w:pStyle w:val="DualTxt"/>
              <w:jc w:val="left"/>
            </w:pPr>
            <w:r w:rsidRPr="003F0C21">
              <w:t>Стратегический план развития Гаити</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 xml:space="preserve">Структура </w:t>
            </w:r>
            <w:r>
              <w:t>«</w:t>
            </w:r>
            <w:r w:rsidRPr="00550FCE">
              <w:t>ООН-женщины</w:t>
            </w:r>
            <w:r>
              <w:t>»</w:t>
            </w:r>
          </w:p>
        </w:tc>
        <w:tc>
          <w:tcPr>
            <w:tcW w:w="6827" w:type="dxa"/>
            <w:shd w:val="clear" w:color="auto" w:fill="auto"/>
          </w:tcPr>
          <w:p w:rsidR="00550FCE" w:rsidRPr="00550FCE" w:rsidRDefault="00550FCE" w:rsidP="00550FCE">
            <w:pPr>
              <w:pStyle w:val="DualTxt"/>
              <w:jc w:val="left"/>
            </w:pPr>
            <w:r w:rsidRPr="00550FCE">
              <w:t>Структура Организации Объединенных Наций по вопросам гендерного равенства и расшир</w:t>
            </w:r>
            <w:r w:rsidRPr="00550FCE">
              <w:t>е</w:t>
            </w:r>
            <w:r w:rsidRPr="00550FCE">
              <w:t xml:space="preserve">ния прав и возможностей женщин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УГС</w:t>
            </w:r>
          </w:p>
        </w:tc>
        <w:tc>
          <w:tcPr>
            <w:tcW w:w="6827" w:type="dxa"/>
            <w:shd w:val="clear" w:color="auto" w:fill="auto"/>
          </w:tcPr>
          <w:p w:rsidR="00550FCE" w:rsidRPr="003F0C21" w:rsidRDefault="00550FCE" w:rsidP="00550FCE">
            <w:pPr>
              <w:pStyle w:val="DualTxt"/>
              <w:jc w:val="left"/>
            </w:pPr>
            <w:r w:rsidRPr="003F0C21">
              <w:t xml:space="preserve">Управление государственного страхования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УЗПГ</w:t>
            </w:r>
          </w:p>
        </w:tc>
        <w:tc>
          <w:tcPr>
            <w:tcW w:w="6827" w:type="dxa"/>
            <w:shd w:val="clear" w:color="auto" w:fill="auto"/>
          </w:tcPr>
          <w:p w:rsidR="00550FCE" w:rsidRPr="003F0C21" w:rsidRDefault="00550FCE" w:rsidP="00550FCE">
            <w:pPr>
              <w:pStyle w:val="DualTxt"/>
              <w:jc w:val="left"/>
            </w:pPr>
            <w:r w:rsidRPr="003F0C21">
              <w:t>Управление по защите прав граждан</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УОЗС</w:t>
            </w:r>
          </w:p>
        </w:tc>
        <w:tc>
          <w:tcPr>
            <w:tcW w:w="6827" w:type="dxa"/>
            <w:shd w:val="clear" w:color="auto" w:fill="auto"/>
          </w:tcPr>
          <w:p w:rsidR="00550FCE" w:rsidRPr="00550FCE" w:rsidRDefault="00550FCE" w:rsidP="00550FCE">
            <w:pPr>
              <w:pStyle w:val="DualTxt"/>
              <w:jc w:val="left"/>
            </w:pPr>
            <w:r w:rsidRPr="00550FCE">
              <w:t>Управление по вопросам охраны здоровья с</w:t>
            </w:r>
            <w:r w:rsidRPr="00550FCE">
              <w:t>е</w:t>
            </w:r>
            <w:r w:rsidRPr="00550FCE">
              <w:t>мьи</w:t>
            </w:r>
          </w:p>
        </w:tc>
      </w:tr>
      <w:tr w:rsidR="00550FCE" w:rsidRPr="00550FCE" w:rsidTr="00550FCE">
        <w:tblPrEx>
          <w:tblCellMar>
            <w:top w:w="0" w:type="dxa"/>
            <w:bottom w:w="0" w:type="dxa"/>
          </w:tblCellMar>
        </w:tblPrEx>
        <w:trPr>
          <w:cantSplit/>
        </w:trPr>
        <w:tc>
          <w:tcPr>
            <w:tcW w:w="1755" w:type="dxa"/>
            <w:shd w:val="clear" w:color="auto" w:fill="auto"/>
          </w:tcPr>
          <w:p w:rsidR="00550FCE" w:rsidRPr="00550FCE" w:rsidRDefault="00550FCE" w:rsidP="00550FCE">
            <w:pPr>
              <w:pStyle w:val="DualTxt"/>
              <w:jc w:val="left"/>
            </w:pPr>
            <w:r w:rsidRPr="00550FCE">
              <w:t>ЮНИСЕФ</w:t>
            </w:r>
          </w:p>
        </w:tc>
        <w:tc>
          <w:tcPr>
            <w:tcW w:w="6827" w:type="dxa"/>
            <w:shd w:val="clear" w:color="auto" w:fill="auto"/>
          </w:tcPr>
          <w:p w:rsidR="00550FCE" w:rsidRPr="00550FCE" w:rsidRDefault="00550FCE" w:rsidP="00550FCE">
            <w:pPr>
              <w:pStyle w:val="DualTxt"/>
              <w:jc w:val="left"/>
            </w:pPr>
            <w:r w:rsidRPr="00550FCE">
              <w:t xml:space="preserve">Детский фонд Организации Объединенных Наций </w:t>
            </w:r>
          </w:p>
        </w:tc>
      </w:tr>
      <w:tr w:rsidR="00550FCE" w:rsidRPr="00550FCE" w:rsidTr="00550FCE">
        <w:tblPrEx>
          <w:tblCellMar>
            <w:top w:w="0" w:type="dxa"/>
            <w:bottom w:w="0" w:type="dxa"/>
          </w:tblCellMar>
        </w:tblPrEx>
        <w:trPr>
          <w:cantSplit/>
        </w:trPr>
        <w:tc>
          <w:tcPr>
            <w:tcW w:w="1755" w:type="dxa"/>
            <w:shd w:val="clear" w:color="auto" w:fill="auto"/>
          </w:tcPr>
          <w:p w:rsidR="00550FCE" w:rsidRPr="003F0C21" w:rsidRDefault="00550FCE" w:rsidP="00550FCE">
            <w:pPr>
              <w:pStyle w:val="DualTxt"/>
              <w:jc w:val="left"/>
            </w:pPr>
            <w:r w:rsidRPr="003F0C21">
              <w:t>ЮНФПА</w:t>
            </w:r>
          </w:p>
        </w:tc>
        <w:tc>
          <w:tcPr>
            <w:tcW w:w="6827" w:type="dxa"/>
            <w:shd w:val="clear" w:color="auto" w:fill="auto"/>
          </w:tcPr>
          <w:p w:rsidR="00550FCE" w:rsidRPr="003F0C21" w:rsidRDefault="00550FCE" w:rsidP="00550FCE">
            <w:pPr>
              <w:pStyle w:val="DualTxt"/>
              <w:jc w:val="left"/>
            </w:pPr>
            <w:r w:rsidRPr="003F0C21">
              <w:t xml:space="preserve">Фонд Организации Объединенных Наций в области народонаселения </w:t>
            </w:r>
          </w:p>
        </w:tc>
      </w:tr>
    </w:tbl>
    <w:p w:rsidR="00550FCE" w:rsidRDefault="00550FCE" w:rsidP="00550FCE">
      <w:pPr>
        <w:pStyle w:val="SingleTxt"/>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50FCE">
        <w:tab/>
      </w:r>
      <w:r w:rsidRPr="00550FCE">
        <w:tab/>
      </w:r>
      <w:bookmarkStart w:id="2" w:name="_Toc416276597"/>
      <w:bookmarkStart w:id="3" w:name="_Toc416276853"/>
      <w:r w:rsidRPr="00550FCE">
        <w:t>Введение</w:t>
      </w:r>
      <w:bookmarkEnd w:id="2"/>
      <w:bookmarkEnd w:id="3"/>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w:t>
      </w:r>
      <w:r w:rsidRPr="00550FCE">
        <w:tab/>
        <w:t>Республика Гаити подписала Конвенцию о ликвидации всех форм ди</w:t>
      </w:r>
      <w:r w:rsidRPr="00550FCE">
        <w:t>с</w:t>
      </w:r>
      <w:r w:rsidRPr="00550FCE">
        <w:t>криминации в отношении женщин в 1980 году и ратифицировала ее в следу</w:t>
      </w:r>
      <w:r w:rsidRPr="00550FCE">
        <w:t>ю</w:t>
      </w:r>
      <w:r w:rsidRPr="00550FCE">
        <w:t>щем году специальным Декретом парламента от 7 апреля 1981 года.</w:t>
      </w:r>
    </w:p>
    <w:p w:rsidR="00550FCE" w:rsidRPr="00550FCE" w:rsidRDefault="00550FCE" w:rsidP="00550FCE">
      <w:pPr>
        <w:pStyle w:val="SingleTxt"/>
      </w:pPr>
      <w:r w:rsidRPr="00550FCE">
        <w:t>2.</w:t>
      </w:r>
      <w:r w:rsidRPr="00550FCE">
        <w:tab/>
        <w:t>Работа над составлением первого доклада по осуществлению Конвенции о ликвидации всех форм дискриминации в отношении женщин (КЛДЖ) прох</w:t>
      </w:r>
      <w:r w:rsidRPr="00550FCE">
        <w:t>о</w:t>
      </w:r>
      <w:r w:rsidRPr="00550FCE">
        <w:t>дила в 2006–2008 годах с привлечением самых разных участников и организ</w:t>
      </w:r>
      <w:r w:rsidRPr="00550FCE">
        <w:t>а</w:t>
      </w:r>
      <w:r w:rsidRPr="00550FCE">
        <w:t xml:space="preserve">ций. Правительство Гаити представило этот доклад в Комитет по ликвидации дискриминации в отношении женщин на его </w:t>
      </w:r>
      <w:r>
        <w:t xml:space="preserve">сорок третьей </w:t>
      </w:r>
      <w:r w:rsidRPr="00550FCE">
        <w:t>сессии 27 января 2009 года в Женеве.</w:t>
      </w:r>
    </w:p>
    <w:p w:rsidR="00550FCE" w:rsidRPr="00550FCE" w:rsidRDefault="00550FCE" w:rsidP="00550FCE">
      <w:pPr>
        <w:pStyle w:val="SingleTxt"/>
      </w:pPr>
      <w:r w:rsidRPr="00550FCE">
        <w:t>3.</w:t>
      </w:r>
      <w:r w:rsidRPr="00550FCE">
        <w:tab/>
        <w:t>Этот первый доклад фактически являлся объединенным докладом, позв</w:t>
      </w:r>
      <w:r w:rsidRPr="00550FCE">
        <w:t>о</w:t>
      </w:r>
      <w:r w:rsidRPr="00550FCE">
        <w:t>лившим Гаити выполнить обязательство представить в соответствии со стат</w:t>
      </w:r>
      <w:r w:rsidRPr="00550FCE">
        <w:t>ь</w:t>
      </w:r>
      <w:r w:rsidRPr="00550FCE">
        <w:t>ей 18 Конвенции первоначальный доклад через год после ратификации Ко</w:t>
      </w:r>
      <w:r w:rsidRPr="00550FCE">
        <w:t>н</w:t>
      </w:r>
      <w:r w:rsidRPr="00550FCE">
        <w:t>венции и представлять следующие периодические доклады каждые чет</w:t>
      </w:r>
      <w:r w:rsidRPr="00550FCE">
        <w:t>ы</w:t>
      </w:r>
      <w:r w:rsidRPr="00550FCE">
        <w:t>ре года. В объединенный доклад Гаити вошли первоначальный доклад (1982 год) и шесть периодических докладов, охватывающих 25-летний период: 1986, 1990, 1994, 1998, 2002, 2006 годы.</w:t>
      </w:r>
    </w:p>
    <w:p w:rsidR="00550FCE" w:rsidRPr="00550FCE" w:rsidRDefault="00550FCE" w:rsidP="00550FCE">
      <w:pPr>
        <w:pStyle w:val="SingleTxt"/>
      </w:pPr>
      <w:r w:rsidRPr="00550FCE">
        <w:t>4.</w:t>
      </w:r>
      <w:r w:rsidRPr="00550FCE">
        <w:tab/>
        <w:t>В настоящее время Республика Гаити в очередной раз представляет об</w:t>
      </w:r>
      <w:r w:rsidRPr="00550FCE">
        <w:t>ъ</w:t>
      </w:r>
      <w:r w:rsidRPr="00550FCE">
        <w:t>единенный доклад, включающий восьмой и девятый периодические доклады, охватывающие период 2006–2014 годов, в соответствии с Рекомендацией № 49 Комитета. Этим докладом Гаити наконец ликвидирует свое отстаивание в представлении докладов и сможет впредь регулярно представлять доклады в Комитет.</w:t>
      </w:r>
    </w:p>
    <w:p w:rsidR="00550FCE" w:rsidRPr="00550FCE" w:rsidRDefault="00550FCE" w:rsidP="00550FCE">
      <w:pPr>
        <w:pStyle w:val="SingleTxt"/>
      </w:pPr>
      <w:r w:rsidRPr="00550FCE">
        <w:t>5.</w:t>
      </w:r>
      <w:r w:rsidRPr="00550FCE">
        <w:tab/>
        <w:t>Прежде всего следует отметить, что в этот период Гаити пришлось пер</w:t>
      </w:r>
      <w:r w:rsidRPr="00550FCE">
        <w:t>е</w:t>
      </w:r>
      <w:r w:rsidRPr="00550FCE">
        <w:t>жить разрушительное землетрясение, которое повлекло значительные людские и материальные потери, унесло сотни тысяч жизней и привело к разрушению значительной части столицы страны города Порт-о-Пренс и других близлеж</w:t>
      </w:r>
      <w:r w:rsidRPr="00550FCE">
        <w:t>а</w:t>
      </w:r>
      <w:r w:rsidRPr="00550FCE">
        <w:t>щих городов. 12 января 2010 года Национальный дворец и большинство адм</w:t>
      </w:r>
      <w:r w:rsidRPr="00550FCE">
        <w:t>и</w:t>
      </w:r>
      <w:r w:rsidRPr="00550FCE">
        <w:t>нистративных зданий, зданий, принадлежащих церкви, органам образования и здравоохранения, были полностью разрушены или значительно повреждены. Такая же участь постигла помещения Министерства по положению и правам женщин, что повлекло гибель сотрудников и потерю документов и имущества. Под завалами погибла Генеральный директор Министерства. Движение же</w:t>
      </w:r>
      <w:r w:rsidRPr="00550FCE">
        <w:t>н</w:t>
      </w:r>
      <w:r w:rsidRPr="00550FCE">
        <w:t>щин также скорбит о гибели нескольких влиятельных женщин, известных в стране и за рубежом, таких как Анн-Мари Кориолан, Магали Марселен, Мирей Англад, Мириам Мерле. Мириам, начальник Канцелярии Министерства и эк</w:t>
      </w:r>
      <w:r w:rsidRPr="00550FCE">
        <w:t>с</w:t>
      </w:r>
      <w:r w:rsidRPr="00550FCE">
        <w:t>перт по гендерным вопросам, входила в состав делегации Гаити в Женеве в я</w:t>
      </w:r>
      <w:r w:rsidRPr="00550FCE">
        <w:t>н</w:t>
      </w:r>
      <w:r w:rsidRPr="00550FCE">
        <w:t>варе 2009 года.</w:t>
      </w:r>
    </w:p>
    <w:p w:rsidR="00550FCE" w:rsidRPr="00550FCE" w:rsidRDefault="00550FCE" w:rsidP="00550FCE">
      <w:pPr>
        <w:pStyle w:val="SingleTxt"/>
      </w:pPr>
      <w:r w:rsidRPr="00550FCE">
        <w:t>6.</w:t>
      </w:r>
      <w:r w:rsidRPr="00550FCE">
        <w:tab/>
        <w:t>Здесь важно напомнить о катастрофе 12 января 2010 года, которая глубоко потрясла страну, нарушила выполнение ряда программ и проектов и вызвала широкий резонанс в мире, для того чтобы эти чрезвычайные обстоятельства были приняты во внимание при анализе некоторых отставаний в осуществл</w:t>
      </w:r>
      <w:r w:rsidRPr="00550FCE">
        <w:t>е</w:t>
      </w:r>
      <w:r w:rsidRPr="00550FCE">
        <w:t>нии Конвенции и выполнении рекомендаций Комитета по ликвидации дискр</w:t>
      </w:r>
      <w:r w:rsidRPr="00550FCE">
        <w:t>и</w:t>
      </w:r>
      <w:r>
        <w:t>минации в отношении женщин.</w:t>
      </w:r>
    </w:p>
    <w:p w:rsidR="00550FCE" w:rsidRPr="00550FCE" w:rsidRDefault="00550FCE" w:rsidP="00550FCE">
      <w:pPr>
        <w:pStyle w:val="SingleTxt"/>
      </w:pPr>
      <w:r>
        <w:br w:type="page"/>
      </w:r>
      <w:r w:rsidRPr="00550FCE">
        <w:t>7.</w:t>
      </w:r>
      <w:r w:rsidRPr="00550FCE">
        <w:tab/>
        <w:t>Кроме общего анализа положения женщин на Гаити, в докладе, в частн</w:t>
      </w:r>
      <w:r w:rsidRPr="00550FCE">
        <w:t>о</w:t>
      </w:r>
      <w:r w:rsidRPr="00550FCE">
        <w:t>сти, анализируются трудности, препятствующие осуществлению некоторых статей Конвенции о ликвидации всех форм дискриминации в отношении же</w:t>
      </w:r>
      <w:r w:rsidRPr="00550FCE">
        <w:t>н</w:t>
      </w:r>
      <w:r w:rsidRPr="00550FCE">
        <w:t>щин, и предлагаются возможные решения и меры, принимаемые для решения этих проблем.</w:t>
      </w:r>
    </w:p>
    <w:p w:rsidR="00550FCE" w:rsidRPr="00550FCE" w:rsidRDefault="00550FCE" w:rsidP="00550FCE">
      <w:pPr>
        <w:pStyle w:val="SingleTxt"/>
      </w:pPr>
      <w:r w:rsidRPr="00550FCE">
        <w:t>8.</w:t>
      </w:r>
      <w:r w:rsidRPr="00550FCE">
        <w:tab/>
        <w:t>В настоящем докладе излагаются меры гаитянского государства по в</w:t>
      </w:r>
      <w:r w:rsidRPr="00550FCE">
        <w:t>ы</w:t>
      </w:r>
      <w:r w:rsidRPr="00550FCE">
        <w:t>полнению замечаний и рекомендаций, сформулированных экспертами Комит</w:t>
      </w:r>
      <w:r w:rsidRPr="00550FCE">
        <w:t>е</w:t>
      </w:r>
      <w:r w:rsidRPr="00550FCE">
        <w:t>та по осуществлению КЛДЖ после представления и обсуждения предыдущего доклада, в порядке следования статей Конвенции.</w:t>
      </w:r>
    </w:p>
    <w:p w:rsidR="00550FCE" w:rsidRDefault="00550FCE" w:rsidP="00550FCE">
      <w:pPr>
        <w:pStyle w:val="SingleTxt"/>
      </w:pPr>
      <w:r w:rsidRPr="00550FCE">
        <w:t>9.</w:t>
      </w:r>
      <w:r w:rsidRPr="00550FCE">
        <w:tab/>
        <w:t>В докладе будет приведено больше ссылок на договоры, конвенции и с</w:t>
      </w:r>
      <w:r w:rsidRPr="00550FCE">
        <w:t>о</w:t>
      </w:r>
      <w:r w:rsidRPr="00550FCE">
        <w:t>глашения, к которым присоединилась Республика Гаити. Это, в частности, П</w:t>
      </w:r>
      <w:r w:rsidRPr="00550FCE">
        <w:t>е</w:t>
      </w:r>
      <w:r w:rsidRPr="00550FCE">
        <w:t>кинская платформа действий с ее шестью основными приоритетными област</w:t>
      </w:r>
      <w:r w:rsidRPr="00550FCE">
        <w:t>я</w:t>
      </w:r>
      <w:r w:rsidRPr="00550FCE">
        <w:t>ми: образование и профессиональная подготовка женщин; женщины и экон</w:t>
      </w:r>
      <w:r w:rsidRPr="00550FCE">
        <w:t>о</w:t>
      </w:r>
      <w:r w:rsidRPr="00550FCE">
        <w:t>мика; женщины и здоровье; насилие в отношении женщин; женщины и прин</w:t>
      </w:r>
      <w:r w:rsidRPr="00550FCE">
        <w:t>я</w:t>
      </w:r>
      <w:r w:rsidRPr="00550FCE">
        <w:t>тие решений; основные права женщин, а также Цели развития тысячелетия, в частности цель 3 о содействии равноправию полов и расширению прав и во</w:t>
      </w:r>
      <w:r w:rsidRPr="00550FCE">
        <w:t>з</w:t>
      </w:r>
      <w:r w:rsidRPr="00550FCE">
        <w:t>можностей женщин, которая является целью сама по себе и одновременно условием для дости</w:t>
      </w:r>
      <w:r>
        <w:t>жения других целей тысячелетия.</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4" w:name="_Toc416276854"/>
      <w:r w:rsidRPr="00550FCE">
        <w:t>Г</w:t>
      </w:r>
      <w:r>
        <w:t xml:space="preserve">лава </w:t>
      </w:r>
      <w:r w:rsidRPr="00550FCE">
        <w:rPr>
          <w:lang w:val="fr-FR"/>
        </w:rPr>
        <w:t>I </w:t>
      </w:r>
      <w:r w:rsidRPr="00550FCE">
        <w:rPr>
          <w:lang w:val="fr-FR"/>
        </w:rPr>
        <w:br/>
        <w:t xml:space="preserve">Принцип равенства и </w:t>
      </w:r>
      <w:r w:rsidRPr="00550FCE">
        <w:t>законодательство</w:t>
      </w:r>
      <w:r w:rsidRPr="00550FCE">
        <w:rPr>
          <w:lang w:val="fr-FR"/>
        </w:rPr>
        <w:t xml:space="preserve"> </w:t>
      </w:r>
      <w:r w:rsidRPr="00550FCE">
        <w:t>о</w:t>
      </w:r>
      <w:r w:rsidRPr="00550FCE">
        <w:rPr>
          <w:lang w:val="fr-FR"/>
        </w:rPr>
        <w:t xml:space="preserve"> </w:t>
      </w:r>
      <w:r w:rsidRPr="00550FCE">
        <w:t>гендерном</w:t>
      </w:r>
      <w:r w:rsidRPr="00550FCE">
        <w:rPr>
          <w:lang w:val="fr-FR"/>
        </w:rPr>
        <w:t xml:space="preserve"> </w:t>
      </w:r>
      <w:r w:rsidRPr="00550FCE">
        <w:t>равенстве</w:t>
      </w:r>
      <w:bookmarkEnd w:id="4"/>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397135477"/>
      <w:bookmarkStart w:id="6" w:name="_Toc397134078"/>
      <w:bookmarkStart w:id="7" w:name="_Toc396683563"/>
      <w:bookmarkStart w:id="8" w:name="_Toc395376045"/>
      <w:r w:rsidRPr="00550FCE">
        <w:tab/>
      </w:r>
      <w:bookmarkStart w:id="9" w:name="_Toc416276598"/>
      <w:bookmarkStart w:id="10" w:name="_Toc416276855"/>
      <w:r w:rsidRPr="00550FCE">
        <w:t>1.1.</w:t>
      </w:r>
      <w:bookmarkEnd w:id="5"/>
      <w:bookmarkEnd w:id="6"/>
      <w:bookmarkEnd w:id="7"/>
      <w:bookmarkEnd w:id="8"/>
      <w:r w:rsidRPr="00550FCE">
        <w:tab/>
        <w:t>На пути к равенству</w:t>
      </w:r>
      <w:bookmarkEnd w:id="9"/>
      <w:bookmarkEnd w:id="10"/>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10.</w:t>
      </w:r>
      <w:r w:rsidRPr="00550FCE">
        <w:tab/>
        <w:t>В своем докладе</w:t>
      </w:r>
      <w:r>
        <w:rPr>
          <w:rStyle w:val="FootnoteReference"/>
        </w:rPr>
        <w:footnoteReference w:id="2"/>
      </w:r>
      <w:r w:rsidRPr="00550FCE">
        <w:t xml:space="preserve"> об осуществлении Конвенции о ликвидации всех форм дискриминации в отношении женщин (2008 год) правительство Гаити призн</w:t>
      </w:r>
      <w:r w:rsidRPr="00550FCE">
        <w:t>а</w:t>
      </w:r>
      <w:r w:rsidRPr="00550FCE">
        <w:t>ло необходимость принятия всеобъемлющей стратегии, направленной на быс</w:t>
      </w:r>
      <w:r w:rsidRPr="00550FCE">
        <w:t>т</w:t>
      </w:r>
      <w:r w:rsidRPr="00550FCE">
        <w:t>рую ликвидацию во всех секторах общества неравенства между мужчинами и женщинами. Исходя из этого, правительство пришло к выводу о необходим</w:t>
      </w:r>
      <w:r w:rsidRPr="00550FCE">
        <w:t>о</w:t>
      </w:r>
      <w:r w:rsidRPr="00550FCE">
        <w:t>сти принятия политических программ и плана действий по обеспечению ге</w:t>
      </w:r>
      <w:r w:rsidRPr="00550FCE">
        <w:t>н</w:t>
      </w:r>
      <w:r w:rsidRPr="00550FCE">
        <w:t>дерного равенства, а также закона о ликвидации всех форм дискриминации в отношении женщин в соответствии со статьями 1 и 2 Конвенции. Комитет в своих заключительных замечаниях и рекомендациях призывает правительство сделать это в возможно короткий срок (Рекомендация № 11).</w:t>
      </w:r>
    </w:p>
    <w:p w:rsidR="00550FCE" w:rsidRPr="00550FCE" w:rsidRDefault="00550FCE" w:rsidP="00550FCE">
      <w:pPr>
        <w:pStyle w:val="SingleTxt"/>
      </w:pPr>
      <w:r w:rsidRPr="00550FCE">
        <w:t>11.</w:t>
      </w:r>
      <w:r w:rsidRPr="00550FCE">
        <w:tab/>
        <w:t>Говоря о положениях статьи 2 и Общей рекомендации № 28, необходимо признать, что существующая нормативно-правовая база в целом все еще явл</w:t>
      </w:r>
      <w:r w:rsidRPr="00550FCE">
        <w:t>я</w:t>
      </w:r>
      <w:r w:rsidRPr="00550FCE">
        <w:t>ется недостаточной. В Общей рекомендация № 28 Комитета, в которой исто</w:t>
      </w:r>
      <w:r w:rsidRPr="00550FCE">
        <w:t>л</w:t>
      </w:r>
      <w:r w:rsidRPr="00550FCE">
        <w:t>ковывается смысл и сфера применения статьи 2 Конвенции, даются разъясн</w:t>
      </w:r>
      <w:r w:rsidRPr="00550FCE">
        <w:t>е</w:t>
      </w:r>
      <w:r w:rsidRPr="00550FCE">
        <w:t>ния особого характера дискриминации в отношении женщин по признаку пола и гендерной принадлежности. Кроме того, различие между ссылками на ко</w:t>
      </w:r>
      <w:r w:rsidRPr="00550FCE">
        <w:t>н</w:t>
      </w:r>
      <w:r w:rsidRPr="00550FCE">
        <w:t>кретные положения или имплицитной ссылкой на понятие недискриминации в международных правовых документах позволяет лучше понять значение ра</w:t>
      </w:r>
      <w:r w:rsidRPr="00550FCE">
        <w:t>з</w:t>
      </w:r>
      <w:r w:rsidRPr="00550FCE">
        <w:t>личных документов, необходимых для борьбы против всех форм дискримин</w:t>
      </w:r>
      <w:r w:rsidRPr="00550FCE">
        <w:t>а</w:t>
      </w:r>
      <w:r w:rsidRPr="00550FCE">
        <w:t>ции. Становится очевидным, что новый национальный закон, в котором дается определение дискриминации в отношении женщин, как прямой, так и косве</w:t>
      </w:r>
      <w:r w:rsidRPr="00550FCE">
        <w:t>н</w:t>
      </w:r>
      <w:r w:rsidRPr="00550FCE">
        <w:t>ной, и приводятся прямые ссылки, а также наказания за совершение актов ди</w:t>
      </w:r>
      <w:r w:rsidRPr="00550FCE">
        <w:t>с</w:t>
      </w:r>
      <w:r w:rsidRPr="00550FCE">
        <w:t>криминации, должен усилить законодательство Гаити.</w:t>
      </w:r>
    </w:p>
    <w:p w:rsidR="00550FCE" w:rsidRPr="00550FCE" w:rsidRDefault="00550FCE" w:rsidP="00550FCE">
      <w:pPr>
        <w:pStyle w:val="SingleTxt"/>
      </w:pPr>
      <w:r w:rsidRPr="00550FCE">
        <w:t>12.</w:t>
      </w:r>
      <w:r w:rsidRPr="00550FCE">
        <w:tab/>
        <w:t>В законодательстве Гаити продолжают сохраняться дискриминационные положения, и простого утверждения принципа равенства недостаточно, чтобы покончить с фактическим неравенством и изменить социальные установки в отношении превосходства мужчины. Таким образом, разработка государстве</w:t>
      </w:r>
      <w:r w:rsidRPr="00550FCE">
        <w:t>н</w:t>
      </w:r>
      <w:r w:rsidRPr="00550FCE">
        <w:t>ных программ и плана действий, ускорение правовой реформы и разработка правил, предусматривающих наказания в случае отклонения от них, являются настоятельной необходимостью.</w:t>
      </w:r>
    </w:p>
    <w:p w:rsidR="00550FCE" w:rsidRPr="00550FCE" w:rsidRDefault="00550FCE" w:rsidP="00550FCE">
      <w:pPr>
        <w:pStyle w:val="SingleTxt"/>
      </w:pPr>
      <w:r w:rsidRPr="00550FCE">
        <w:t>13.</w:t>
      </w:r>
      <w:r w:rsidRPr="00550FCE">
        <w:tab/>
        <w:t>Министерство по положению и правам женщин (МППЖ) уже приступило к аналитической работе в этом направлении в 2008 году. Первый программный документ</w:t>
      </w:r>
      <w:r>
        <w:t> — «</w:t>
      </w:r>
      <w:r w:rsidRPr="00550FCE">
        <w:t>основа</w:t>
      </w:r>
      <w:r>
        <w:t>»</w:t>
      </w:r>
      <w:r w:rsidRPr="00550FCE">
        <w:t xml:space="preserve"> политики гендерного равенства</w:t>
      </w:r>
      <w:r>
        <w:t xml:space="preserve"> — </w:t>
      </w:r>
      <w:r w:rsidRPr="00550FCE">
        <w:t>получил одобрение премьер-министра. После представления периодического доклада Гаити в Ж</w:t>
      </w:r>
      <w:r w:rsidRPr="00550FCE">
        <w:t>е</w:t>
      </w:r>
      <w:r w:rsidRPr="00550FCE">
        <w:t>неве в 2009 году работа в этом направлении была продолжена, и одновременно с этим было организовано распространение заключительных замечаний Ком</w:t>
      </w:r>
      <w:r w:rsidRPr="00550FCE">
        <w:t>и</w:t>
      </w:r>
      <w:r w:rsidRPr="00550FCE">
        <w:t>тета по докладу среди различных государственных организаций и организаций граж</w:t>
      </w:r>
      <w:r>
        <w:t>данского общества.</w:t>
      </w:r>
    </w:p>
    <w:p w:rsidR="00550FCE" w:rsidRDefault="00550FCE" w:rsidP="00550FCE">
      <w:pPr>
        <w:pStyle w:val="SingleTxt"/>
      </w:pPr>
      <w:r w:rsidRPr="00550FCE">
        <w:t>14.</w:t>
      </w:r>
      <w:r w:rsidRPr="00550FCE">
        <w:tab/>
        <w:t>В настоящее время после проволочек, вызванных многочисленными см</w:t>
      </w:r>
      <w:r w:rsidRPr="00550FCE">
        <w:t>е</w:t>
      </w:r>
      <w:r w:rsidRPr="00550FCE">
        <w:t>нами правительств, а с 2010 года последствиями мощного землетрясения, к</w:t>
      </w:r>
      <w:r w:rsidRPr="00550FCE">
        <w:t>о</w:t>
      </w:r>
      <w:r w:rsidRPr="00550FCE">
        <w:t>торое нарушило выполнение программ и проектов правительства и вынудило направить все силы на организацию спасательных работ и поиск решения н</w:t>
      </w:r>
      <w:r w:rsidRPr="00550FCE">
        <w:t>е</w:t>
      </w:r>
      <w:r w:rsidRPr="00550FCE">
        <w:t>отложных проблем, вызванных этим стихийным бедствием, процесс разрабо</w:t>
      </w:r>
      <w:r w:rsidRPr="00550FCE">
        <w:t>т</w:t>
      </w:r>
      <w:r w:rsidRPr="00550FCE">
        <w:t>ки политики гендерного равенства наконец привел к положительному результ</w:t>
      </w:r>
      <w:r w:rsidRPr="00550FCE">
        <w:t>а</w:t>
      </w:r>
      <w:r w:rsidRPr="00550FCE">
        <w:t>ту. Правительство Гаити официально приняло Программу обеспечения генде</w:t>
      </w:r>
      <w:r w:rsidRPr="00550FCE">
        <w:t>р</w:t>
      </w:r>
      <w:r w:rsidRPr="00550FCE">
        <w:t>ного равенства (ПОГР) на 20-летний период (2014–2020 годы) и Национальный план действий по обеспечению гендерного равенства на шестилетний период (2014–2020 годы), одновременно приступив к созданию механизмов, обеспеч</w:t>
      </w:r>
      <w:r w:rsidRPr="00550FCE">
        <w:t>и</w:t>
      </w:r>
      <w:r w:rsidRPr="00550FCE">
        <w:t>вающих внедрение и оценку на государственном уровне данных программы и плана действий по обеспечению равенства между женщинами и мужчинами.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396683565"/>
      <w:bookmarkStart w:id="12" w:name="_Toc395376046"/>
      <w:bookmarkStart w:id="13" w:name="_Toc397135479"/>
      <w:bookmarkStart w:id="14" w:name="_Toc397134080"/>
      <w:r w:rsidRPr="00550FCE">
        <w:tab/>
      </w:r>
      <w:bookmarkStart w:id="15" w:name="_Toc416276599"/>
      <w:bookmarkStart w:id="16" w:name="_Toc416276856"/>
      <w:r w:rsidRPr="00550FCE">
        <w:t>1.2.</w:t>
      </w:r>
      <w:r w:rsidRPr="00550FCE">
        <w:tab/>
      </w:r>
      <w:bookmarkEnd w:id="11"/>
      <w:bookmarkEnd w:id="12"/>
      <w:bookmarkEnd w:id="13"/>
      <w:bookmarkEnd w:id="14"/>
      <w:r w:rsidRPr="00550FCE">
        <w:t>Последние меры как важные вехи осуществления политики гендерного равенства</w:t>
      </w:r>
      <w:bookmarkEnd w:id="15"/>
      <w:bookmarkEnd w:id="16"/>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15.</w:t>
      </w:r>
      <w:r w:rsidRPr="00550FCE">
        <w:tab/>
        <w:t>Принятые в 2012–2014 годы последние инициативы на пути к достиж</w:t>
      </w:r>
      <w:r w:rsidRPr="00550FCE">
        <w:t>е</w:t>
      </w:r>
      <w:r w:rsidRPr="00550FCE">
        <w:t>нию гендерного равенства свидетельствуют об успехах в этом направлении:</w:t>
      </w:r>
    </w:p>
    <w:p w:rsidR="00550FCE" w:rsidRPr="00550FCE" w:rsidRDefault="00550FCE" w:rsidP="00550FCE">
      <w:pPr>
        <w:pStyle w:val="SingleTxt"/>
        <w:tabs>
          <w:tab w:val="right" w:pos="1685"/>
        </w:tabs>
        <w:ind w:left="1742" w:hanging="475"/>
      </w:pPr>
      <w:r w:rsidRPr="00550FCE">
        <w:tab/>
      </w:r>
      <w:r>
        <w:t>•</w:t>
      </w:r>
      <w:r w:rsidRPr="00550FCE">
        <w:tab/>
        <w:t>приверженность правительства принципу гендерного равенства находит четкое выражение в общем политическом курсе и официальных высту</w:t>
      </w:r>
      <w:r w:rsidRPr="00550FCE">
        <w:t>п</w:t>
      </w:r>
      <w:r w:rsidRPr="00550FCE">
        <w:t>лениях;</w:t>
      </w:r>
    </w:p>
    <w:p w:rsidR="00550FCE" w:rsidRPr="00550FCE" w:rsidRDefault="00550FCE" w:rsidP="00550FCE">
      <w:pPr>
        <w:pStyle w:val="SingleTxt"/>
        <w:tabs>
          <w:tab w:val="right" w:pos="1685"/>
        </w:tabs>
        <w:ind w:left="1742" w:hanging="475"/>
      </w:pPr>
      <w:r w:rsidRPr="00550FCE">
        <w:tab/>
      </w:r>
      <w:r>
        <w:t>•</w:t>
      </w:r>
      <w:r w:rsidRPr="00550FCE">
        <w:tab/>
        <w:t>сохранение 30-процентной представленности женщин в правител</w:t>
      </w:r>
      <w:r w:rsidRPr="00550FCE">
        <w:t>ь</w:t>
      </w:r>
      <w:r w:rsidRPr="00550FCE">
        <w:t>стве на различных министерских должностях;</w:t>
      </w:r>
    </w:p>
    <w:p w:rsidR="00550FCE" w:rsidRPr="00550FCE" w:rsidRDefault="00550FCE" w:rsidP="00550FCE">
      <w:pPr>
        <w:pStyle w:val="SingleTxt"/>
        <w:tabs>
          <w:tab w:val="right" w:pos="1685"/>
        </w:tabs>
        <w:ind w:left="1742" w:hanging="475"/>
      </w:pPr>
      <w:r w:rsidRPr="00550FCE">
        <w:tab/>
      </w:r>
      <w:r>
        <w:t>•</w:t>
      </w:r>
      <w:r w:rsidRPr="00550FCE">
        <w:tab/>
        <w:t>установление парламентом 30-процентной минимальной квоты для же</w:t>
      </w:r>
      <w:r w:rsidRPr="00550FCE">
        <w:t>н</w:t>
      </w:r>
      <w:r w:rsidRPr="00550FCE">
        <w:t>щин на всех уровнях государственного управления, в частности в гос</w:t>
      </w:r>
      <w:r w:rsidRPr="00550FCE">
        <w:t>у</w:t>
      </w:r>
      <w:r w:rsidRPr="00550FCE">
        <w:t>дарственных службах, при принятии конституционной поправки;</w:t>
      </w:r>
    </w:p>
    <w:p w:rsidR="00550FCE" w:rsidRPr="00550FCE" w:rsidRDefault="00550FCE" w:rsidP="00550FCE">
      <w:pPr>
        <w:pStyle w:val="SingleTxt"/>
        <w:tabs>
          <w:tab w:val="right" w:pos="1685"/>
        </w:tabs>
        <w:ind w:left="1742" w:hanging="475"/>
      </w:pPr>
      <w:r w:rsidRPr="00550FCE">
        <w:tab/>
      </w:r>
      <w:r>
        <w:t>•</w:t>
      </w:r>
      <w:r w:rsidRPr="00550FCE">
        <w:tab/>
        <w:t>создание Бюро по вопросам ген</w:t>
      </w:r>
      <w:r>
        <w:t>дерного равенства в парламенте;</w:t>
      </w:r>
    </w:p>
    <w:p w:rsidR="00550FCE" w:rsidRPr="00550FCE" w:rsidRDefault="00550FCE" w:rsidP="00550FCE">
      <w:pPr>
        <w:pStyle w:val="SingleTxt"/>
        <w:tabs>
          <w:tab w:val="right" w:pos="1685"/>
        </w:tabs>
        <w:ind w:left="1742" w:hanging="475"/>
      </w:pPr>
      <w:r w:rsidRPr="00550FCE">
        <w:tab/>
      </w:r>
      <w:r>
        <w:t>•</w:t>
      </w:r>
      <w:r w:rsidRPr="00550FCE">
        <w:tab/>
        <w:t>принятие парламентом Закона об отцовстве, материнстве и родственных связях;</w:t>
      </w:r>
    </w:p>
    <w:p w:rsidR="00550FCE" w:rsidRPr="00550FCE" w:rsidRDefault="00550FCE" w:rsidP="00550FCE">
      <w:pPr>
        <w:pStyle w:val="SingleTxt"/>
        <w:tabs>
          <w:tab w:val="right" w:pos="1685"/>
        </w:tabs>
        <w:ind w:left="1742" w:hanging="475"/>
      </w:pPr>
      <w:r w:rsidRPr="00550FCE">
        <w:tab/>
      </w:r>
      <w:r>
        <w:t>•</w:t>
      </w:r>
      <w:r w:rsidRPr="00550FCE">
        <w:tab/>
        <w:t>принятие правительством политического курса по обеспечению р</w:t>
      </w:r>
      <w:r w:rsidRPr="00550FCE">
        <w:t>а</w:t>
      </w:r>
      <w:r w:rsidRPr="00550FCE">
        <w:t>венства между женщинами и мужчинами;</w:t>
      </w:r>
    </w:p>
    <w:p w:rsidR="00550FCE" w:rsidRPr="00550FCE" w:rsidRDefault="00550FCE" w:rsidP="00550FCE">
      <w:pPr>
        <w:pStyle w:val="SingleTxt"/>
        <w:tabs>
          <w:tab w:val="right" w:pos="1685"/>
        </w:tabs>
        <w:ind w:left="1742" w:hanging="475"/>
      </w:pPr>
      <w:r w:rsidRPr="00550FCE">
        <w:tab/>
      </w:r>
      <w:r>
        <w:t>•</w:t>
      </w:r>
      <w:r w:rsidRPr="00550FCE">
        <w:tab/>
        <w:t>включение программы действий по обеспечению гендерного равенства с участием различных министерств в Стратегический план развития Гаити (СПРГ);</w:t>
      </w:r>
    </w:p>
    <w:p w:rsidR="00550FCE" w:rsidRPr="00550FCE" w:rsidRDefault="00550FCE" w:rsidP="00550FCE">
      <w:pPr>
        <w:pStyle w:val="SingleTxt"/>
        <w:tabs>
          <w:tab w:val="right" w:pos="1685"/>
        </w:tabs>
        <w:ind w:left="1742" w:hanging="475"/>
      </w:pPr>
      <w:r w:rsidRPr="00550FCE">
        <w:tab/>
      </w:r>
      <w:r>
        <w:t>•</w:t>
      </w:r>
      <w:r w:rsidRPr="00550FCE">
        <w:tab/>
        <w:t>принятие второго Национального плана по борьбе с насилием в отнош</w:t>
      </w:r>
      <w:r w:rsidRPr="00550FCE">
        <w:t>е</w:t>
      </w:r>
      <w:r w:rsidRPr="00550FCE">
        <w:t>нии женщин (2012–2016 годы) после оценки первого Национального пл</w:t>
      </w:r>
      <w:r w:rsidRPr="00550FCE">
        <w:t>а</w:t>
      </w:r>
      <w:r>
        <w:t>на (2006–2011 годы);</w:t>
      </w:r>
    </w:p>
    <w:p w:rsidR="00550FCE" w:rsidRPr="00550FCE" w:rsidRDefault="00550FCE" w:rsidP="00550FCE">
      <w:pPr>
        <w:pStyle w:val="SingleTxt"/>
        <w:tabs>
          <w:tab w:val="right" w:pos="1685"/>
        </w:tabs>
        <w:ind w:left="1742" w:hanging="475"/>
      </w:pPr>
      <w:r w:rsidRPr="00550FCE">
        <w:tab/>
      </w:r>
      <w:r>
        <w:t>•</w:t>
      </w:r>
      <w:r w:rsidRPr="00550FCE">
        <w:tab/>
        <w:t>создание Бюро по борьбе с насилием в отношении женщин и девочек (ББНОЖД) под эгидой трех министерств: Министерства по положению и правам женщин (МППЖ), Министерства юстиции и общественной бе</w:t>
      </w:r>
      <w:r w:rsidRPr="00550FCE">
        <w:t>з</w:t>
      </w:r>
      <w:r w:rsidRPr="00550FCE">
        <w:t>опасности (МЮОБ), Министерства здравоохр</w:t>
      </w:r>
      <w:r>
        <w:t>анения и народонаселения (МЗН);</w:t>
      </w:r>
    </w:p>
    <w:p w:rsidR="00550FCE" w:rsidRPr="00550FCE" w:rsidRDefault="00550FCE" w:rsidP="00550FCE">
      <w:pPr>
        <w:pStyle w:val="SingleTxt"/>
        <w:tabs>
          <w:tab w:val="right" w:pos="1685"/>
        </w:tabs>
        <w:ind w:left="1742" w:hanging="475"/>
      </w:pPr>
      <w:r w:rsidRPr="00550FCE">
        <w:tab/>
      </w:r>
      <w:r>
        <w:t>•</w:t>
      </w:r>
      <w:r w:rsidRPr="00550FCE">
        <w:tab/>
        <w:t>создание Межведомственного комитета по правам человека (МВКПЧ), членом которого является МППЖ.</w:t>
      </w:r>
    </w:p>
    <w:p w:rsidR="00550FCE" w:rsidRPr="00550FCE" w:rsidRDefault="00550FCE" w:rsidP="00550FCE">
      <w:pPr>
        <w:pStyle w:val="SingleTxt"/>
      </w:pPr>
      <w:r w:rsidRPr="00550FCE">
        <w:t>16.</w:t>
      </w:r>
      <w:r w:rsidRPr="00550FCE">
        <w:tab/>
        <w:t>Исходя из стратегических соображений, укрепля</w:t>
      </w:r>
      <w:r>
        <w:t>ются координационные механизмы:</w:t>
      </w:r>
    </w:p>
    <w:p w:rsidR="00550FCE" w:rsidRPr="00550FCE" w:rsidRDefault="00550FCE" w:rsidP="00550FCE">
      <w:pPr>
        <w:pStyle w:val="SingleTxt"/>
        <w:tabs>
          <w:tab w:val="right" w:pos="1685"/>
        </w:tabs>
        <w:ind w:left="1742" w:hanging="475"/>
      </w:pPr>
      <w:r w:rsidRPr="00550FCE">
        <w:tab/>
      </w:r>
      <w:r>
        <w:t>•</w:t>
      </w:r>
      <w:r w:rsidRPr="00550FCE">
        <w:tab/>
        <w:t>в результате создания Бюро по борьбе с насилием в отношении женщин и девочек укрепился Национальный координационной комитет по борьбе с насилием, занимающийся вопросами партнерства между государством и гражданским обществом, благодаря которому был разработан Национал</w:t>
      </w:r>
      <w:r w:rsidRPr="00550FCE">
        <w:t>ь</w:t>
      </w:r>
      <w:r w:rsidRPr="00550FCE">
        <w:t>ный план по борьбе с насилием, действующий с 2005 года и обновленный в 2011 году. Это Бюро было создано на основании протокола от 31 января 2014 года, подписанного тремя министерствами (Министерством по п</w:t>
      </w:r>
      <w:r w:rsidRPr="00550FCE">
        <w:t>о</w:t>
      </w:r>
      <w:r w:rsidRPr="00550FCE">
        <w:t>ложению и правам женщин, Министерством юстиции и общественной безопасн</w:t>
      </w:r>
      <w:r w:rsidRPr="00550FCE">
        <w:t>о</w:t>
      </w:r>
      <w:r w:rsidRPr="00550FCE">
        <w:t>сти, Министерством здравоохранения и народонаселения);</w:t>
      </w:r>
    </w:p>
    <w:p w:rsidR="00550FCE" w:rsidRDefault="00550FCE" w:rsidP="00550FCE">
      <w:pPr>
        <w:pStyle w:val="SingleTxt"/>
        <w:tabs>
          <w:tab w:val="right" w:pos="1685"/>
        </w:tabs>
        <w:ind w:left="1742" w:hanging="475"/>
      </w:pPr>
      <w:r w:rsidRPr="00550FCE">
        <w:tab/>
      </w:r>
      <w:r>
        <w:t>•</w:t>
      </w:r>
      <w:r w:rsidRPr="00550FCE">
        <w:tab/>
        <w:t xml:space="preserve">партнерство с агентствами системы Организации Объединенных Наций и другими международными партнерами усилилось благодаря созданию структуры </w:t>
      </w:r>
      <w:r>
        <w:t>«</w:t>
      </w:r>
      <w:r w:rsidRPr="00550FCE">
        <w:t>Гендерный тематический стол</w:t>
      </w:r>
      <w:r>
        <w:t>»</w:t>
      </w:r>
      <w:r w:rsidRPr="00550FCE">
        <w:t>.</w:t>
      </w:r>
      <w:bookmarkStart w:id="17" w:name="_Toc395376047"/>
    </w:p>
    <w:p w:rsidR="00550FCE" w:rsidRPr="00550FCE" w:rsidRDefault="00550FCE" w:rsidP="00550FCE">
      <w:pPr>
        <w:pStyle w:val="SingleTxt"/>
        <w:tabs>
          <w:tab w:val="right" w:pos="1685"/>
        </w:tabs>
        <w:spacing w:after="0" w:line="120" w:lineRule="exact"/>
        <w:ind w:left="1742" w:hanging="475"/>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397135481"/>
      <w:bookmarkStart w:id="19" w:name="_Toc397134082"/>
      <w:bookmarkStart w:id="20" w:name="_Toc396683567"/>
      <w:r w:rsidRPr="00550FCE">
        <w:tab/>
      </w:r>
      <w:bookmarkStart w:id="21" w:name="_Toc416276600"/>
      <w:bookmarkStart w:id="22" w:name="_Toc416276857"/>
      <w:r w:rsidRPr="00550FCE">
        <w:t>1.3.</w:t>
      </w:r>
      <w:r w:rsidRPr="00550FCE">
        <w:tab/>
      </w:r>
      <w:bookmarkEnd w:id="17"/>
      <w:bookmarkEnd w:id="18"/>
      <w:bookmarkEnd w:id="19"/>
      <w:bookmarkEnd w:id="20"/>
      <w:r w:rsidRPr="00550FCE">
        <w:t>Межведомственный комитет по правам человека</w:t>
      </w:r>
      <w:bookmarkEnd w:id="21"/>
      <w:bookmarkEnd w:id="22"/>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17.</w:t>
      </w:r>
      <w:r w:rsidRPr="00550FCE">
        <w:tab/>
        <w:t>Признавая необходимость координирования действий правительства в о</w:t>
      </w:r>
      <w:r w:rsidRPr="00550FCE">
        <w:t>б</w:t>
      </w:r>
      <w:r w:rsidRPr="00550FCE">
        <w:t>ласти прав человека, правительство Гаити постановлением от 13 мая 2013 года учредило Межведомственный комитет по правам человека (МВКПЧ) под пре</w:t>
      </w:r>
      <w:r w:rsidRPr="00550FCE">
        <w:t>д</w:t>
      </w:r>
      <w:r w:rsidRPr="00550FCE">
        <w:t>седательством министра-делегата по правам человека и борьбе с нищетой при премьер-министре. В</w:t>
      </w:r>
      <w:r w:rsidRPr="00550FCE">
        <w:rPr>
          <w:lang w:val="en-US"/>
        </w:rPr>
        <w:t> </w:t>
      </w:r>
      <w:r w:rsidRPr="00550FCE">
        <w:t>задачу данного Комитета входят обеспечение координ</w:t>
      </w:r>
      <w:r w:rsidRPr="00550FCE">
        <w:t>а</w:t>
      </w:r>
      <w:r w:rsidRPr="00550FCE">
        <w:t>ции и контроля государственной политики в области прав человека, разработка национальной стратегии и дорожной карты для реализации этой политики. Данный Комитет также координирует работу по подготовке Национального д</w:t>
      </w:r>
      <w:r w:rsidRPr="00550FCE">
        <w:t>о</w:t>
      </w:r>
      <w:r w:rsidRPr="00550FCE">
        <w:t>клада Гаити в рамках универсального периодического обзора (УПО). В его с</w:t>
      </w:r>
      <w:r w:rsidRPr="00550FCE">
        <w:t>о</w:t>
      </w:r>
      <w:r w:rsidRPr="00550FCE">
        <w:t>став входят министерства, непосредственно занимающиеся этими вопросами. МППЖ представлено в Комитете двумя делегатками, в том числе Начальником управления по правовым вопросам. Наличие такого органа способствует п</w:t>
      </w:r>
      <w:r w:rsidRPr="00550FCE">
        <w:t>о</w:t>
      </w:r>
      <w:r w:rsidRPr="00550FCE">
        <w:t>вышению значения КЛДЖ и применению принципа гендерного равенства во вс</w:t>
      </w:r>
      <w:bookmarkStart w:id="23" w:name="_Toc395376048"/>
      <w:bookmarkStart w:id="24" w:name="_Toc397135483"/>
      <w:bookmarkStart w:id="25" w:name="_Toc397134084"/>
      <w:bookmarkStart w:id="26" w:name="_Toc396683569"/>
      <w:r>
        <w:t>ех государственных учреждениях.</w:t>
      </w: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27" w:name="_Toc416276601"/>
      <w:bookmarkStart w:id="28" w:name="_Toc416276858"/>
      <w:r w:rsidRPr="00550FCE">
        <w:t>1.4.</w:t>
      </w:r>
      <w:bookmarkEnd w:id="23"/>
      <w:bookmarkEnd w:id="24"/>
      <w:bookmarkEnd w:id="25"/>
      <w:bookmarkEnd w:id="26"/>
      <w:r w:rsidRPr="00550FCE">
        <w:tab/>
        <w:t>Политика обеспечения равенства между женщинами и мужч</w:t>
      </w:r>
      <w:r w:rsidRPr="00550FCE">
        <w:t>и</w:t>
      </w:r>
      <w:r w:rsidRPr="00550FCE">
        <w:t>нами</w:t>
      </w:r>
      <w:bookmarkEnd w:id="27"/>
      <w:bookmarkEnd w:id="28"/>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18.</w:t>
      </w:r>
      <w:r w:rsidRPr="00550FCE">
        <w:tab/>
        <w:t>В 2014 году был подготовлен, принят и опубликован документ по вопр</w:t>
      </w:r>
      <w:r w:rsidRPr="00550FCE">
        <w:t>о</w:t>
      </w:r>
      <w:r w:rsidRPr="00550FCE">
        <w:t>сам политики гендерного равенства. После изложения положения дел в вопр</w:t>
      </w:r>
      <w:r w:rsidRPr="00550FCE">
        <w:t>о</w:t>
      </w:r>
      <w:r w:rsidRPr="00550FCE">
        <w:t>сах, касающихся прав человека, доступа к правосудию, образования, здрав</w:t>
      </w:r>
      <w:r w:rsidRPr="00550FCE">
        <w:t>о</w:t>
      </w:r>
      <w:r w:rsidRPr="00550FCE">
        <w:t>охранения, занятости, участия женщин в общественной и политической жизни, в нем дается изложение правовых, политических, социоэкономических и кул</w:t>
      </w:r>
      <w:r w:rsidRPr="00550FCE">
        <w:t>ь</w:t>
      </w:r>
      <w:r w:rsidRPr="00550FCE">
        <w:t>турных основ, а также излагается политика Гаити в области равенства между женщинами и мужчинами. Все секторы государства и гражданского общества должны проводить эту политику и оказывать содействие в ее осуществлении. Далее в документе дается описание основных направлений и конкретных ц</w:t>
      </w:r>
      <w:r w:rsidRPr="00550FCE">
        <w:t>е</w:t>
      </w:r>
      <w:r w:rsidRPr="00550FCE">
        <w:t>лей, которые вытекают из данной политики. Торжественное провозглашение политики обеспечения равенства между женщинами и мужчинами на Гаити государственными органами в официальном юридическом документе является доказательством ее законности и обеспечивает стабильность ее осуществления. В документе также рассматриваются вопросы управления и регулирования в области обеспечения гендерного равенства: руководство, управление и отче</w:t>
      </w:r>
      <w:r w:rsidRPr="00550FCE">
        <w:t>т</w:t>
      </w:r>
      <w:r w:rsidRPr="00550FCE">
        <w:t>ность. Среди руководящих принципов в нем приводится принцип недискрим</w:t>
      </w:r>
      <w:r w:rsidRPr="00550FCE">
        <w:t>и</w:t>
      </w:r>
      <w:r w:rsidRPr="00550FCE">
        <w:t>нации, который рассматривается как правовое условие равенства во</w:t>
      </w:r>
      <w:r>
        <w:t>зможностей и равного обращения.</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b/>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29" w:name="_Toc395376049"/>
      <w:bookmarkStart w:id="30" w:name="_Toc416276859"/>
      <w:r w:rsidRPr="00550FCE">
        <w:t>Г</w:t>
      </w:r>
      <w:r>
        <w:t xml:space="preserve">лава </w:t>
      </w:r>
      <w:r w:rsidRPr="00550FCE">
        <w:rPr>
          <w:lang w:val="fr-FR"/>
        </w:rPr>
        <w:t>II</w:t>
      </w:r>
      <w:bookmarkEnd w:id="29"/>
      <w:r w:rsidRPr="00550FCE">
        <w:br/>
        <w:t>Законодательная реформа</w:t>
      </w:r>
      <w:bookmarkEnd w:id="30"/>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397135486"/>
      <w:bookmarkStart w:id="32" w:name="_Toc397134087"/>
      <w:bookmarkStart w:id="33" w:name="_Toc396683572"/>
      <w:bookmarkStart w:id="34" w:name="_Toc395376050"/>
      <w:r w:rsidRPr="00550FCE">
        <w:tab/>
      </w:r>
      <w:bookmarkStart w:id="35" w:name="_Toc416276602"/>
      <w:bookmarkStart w:id="36" w:name="_Toc416276860"/>
      <w:r w:rsidRPr="00550FCE">
        <w:t>2.1.</w:t>
      </w:r>
      <w:r w:rsidRPr="00550FCE">
        <w:tab/>
      </w:r>
      <w:bookmarkEnd w:id="31"/>
      <w:bookmarkEnd w:id="32"/>
      <w:bookmarkEnd w:id="33"/>
      <w:bookmarkEnd w:id="34"/>
      <w:r w:rsidRPr="00550FCE">
        <w:t>Медлительность процесса</w:t>
      </w:r>
      <w:bookmarkEnd w:id="35"/>
      <w:bookmarkEnd w:id="36"/>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19.</w:t>
      </w:r>
      <w:r w:rsidRPr="00550FCE">
        <w:tab/>
        <w:t>Мы должны признать, что правовая реформа, несмотря на свою приор</w:t>
      </w:r>
      <w:r w:rsidRPr="00550FCE">
        <w:t>и</w:t>
      </w:r>
      <w:r w:rsidRPr="00550FCE">
        <w:t>тетность для МППЖ, в соответствии с Рекомендацией № 13 Комитета, идет крайне медленно. В этом процессе задействован ряд руководящих органов, в том числе парламент, органы исполнительной и судебной власти.</w:t>
      </w:r>
    </w:p>
    <w:p w:rsidR="00550FCE" w:rsidRDefault="00550FCE" w:rsidP="00550FCE">
      <w:pPr>
        <w:pStyle w:val="SingleTxt"/>
      </w:pPr>
      <w:r w:rsidRPr="00550FCE">
        <w:t>20.</w:t>
      </w:r>
      <w:r w:rsidRPr="00550FCE">
        <w:tab/>
        <w:t>Каждый законопроект до его принятия проходит обсуждение в обеих п</w:t>
      </w:r>
      <w:r w:rsidRPr="00550FCE">
        <w:t>а</w:t>
      </w:r>
      <w:r w:rsidRPr="00550FCE">
        <w:t>латах: в палате депутатов и сенате. Депутаты и сенаторы вносят в него свои поправки и изменения, а затем вырабатывают единый текст. После принятия закона парламентом он передается в правительство для промульгации и опу</w:t>
      </w:r>
      <w:r w:rsidRPr="00550FCE">
        <w:t>б</w:t>
      </w:r>
      <w:r w:rsidRPr="00550FCE">
        <w:t>ликования в правительственном вестнике. Только после этого закон вступает в силу. В течение установленного срока правительство может выдвигать против него возражения. Именно на этом длительном и сложном этапе могут возни</w:t>
      </w:r>
      <w:r w:rsidRPr="00550FCE">
        <w:t>к</w:t>
      </w:r>
      <w:r w:rsidRPr="00550FCE">
        <w:t>нуть трудности с принятием законопроекта. Поэтому в этих условиях трудно установить четкий график, как этого хочет Комитет в Рекомендации № 13.</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 w:name="_Toc397135488"/>
      <w:bookmarkStart w:id="38" w:name="_Toc397134089"/>
      <w:bookmarkStart w:id="39" w:name="_Toc396683574"/>
      <w:bookmarkStart w:id="40" w:name="_Toc395376051"/>
      <w:r w:rsidRPr="00550FCE">
        <w:tab/>
      </w:r>
      <w:bookmarkStart w:id="41" w:name="_Toc416276603"/>
      <w:bookmarkStart w:id="42" w:name="_Toc416276861"/>
      <w:r w:rsidRPr="00550FCE">
        <w:t>2.2.</w:t>
      </w:r>
      <w:r w:rsidRPr="00550FCE">
        <w:tab/>
      </w:r>
      <w:bookmarkEnd w:id="37"/>
      <w:bookmarkEnd w:id="38"/>
      <w:bookmarkEnd w:id="39"/>
      <w:bookmarkEnd w:id="40"/>
      <w:r w:rsidRPr="00550FCE">
        <w:t>Положение дел</w:t>
      </w:r>
      <w:bookmarkEnd w:id="41"/>
      <w:bookmarkEnd w:id="42"/>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21.</w:t>
      </w:r>
      <w:r w:rsidRPr="00550FCE">
        <w:tab/>
        <w:t>Разрабатываемые под руководством МППЖ законопроекты горячо обсу</w:t>
      </w:r>
      <w:r w:rsidRPr="00550FCE">
        <w:t>ж</w:t>
      </w:r>
      <w:r w:rsidRPr="00550FCE">
        <w:t>дались в различных учреждениях и общественностью. Речь идет о таких зак</w:t>
      </w:r>
      <w:r w:rsidRPr="00550FCE">
        <w:t>о</w:t>
      </w:r>
      <w:r w:rsidRPr="00550FCE">
        <w:t>нах, затрагивающих вопросы социального строя, установленного в соотве</w:t>
      </w:r>
      <w:r w:rsidRPr="00550FCE">
        <w:t>т</w:t>
      </w:r>
      <w:r w:rsidRPr="00550FCE">
        <w:t>ствии с патриархальной системой права, которая регламентируется Гражда</w:t>
      </w:r>
      <w:r w:rsidRPr="00550FCE">
        <w:t>н</w:t>
      </w:r>
      <w:r w:rsidRPr="00550FCE">
        <w:t xml:space="preserve">ским кодексом и Уголовным кодексом, действующими с начала </w:t>
      </w:r>
      <w:r w:rsidRPr="00550FCE">
        <w:rPr>
          <w:lang w:val="en-US"/>
        </w:rPr>
        <w:t>XIX </w:t>
      </w:r>
      <w:r w:rsidRPr="00550FCE">
        <w:t>века и ра</w:t>
      </w:r>
      <w:r w:rsidRPr="00550FCE">
        <w:t>з</w:t>
      </w:r>
      <w:r w:rsidRPr="00550FCE">
        <w:t>работанными под воздействием Кодекса Наполеона. Это законодательство ок</w:t>
      </w:r>
      <w:r w:rsidRPr="00550FCE">
        <w:t>а</w:t>
      </w:r>
      <w:r w:rsidRPr="00550FCE">
        <w:t>зало глубокое влияние на менталитет и поведение людей на всех уровнях о</w:t>
      </w:r>
      <w:r w:rsidRPr="00550FCE">
        <w:t>б</w:t>
      </w:r>
      <w:r>
        <w:t>щества.</w:t>
      </w:r>
    </w:p>
    <w:p w:rsidR="00550FCE" w:rsidRPr="00550FCE" w:rsidRDefault="00550FCE" w:rsidP="00550FCE">
      <w:pPr>
        <w:pStyle w:val="SingleTxt"/>
        <w:tabs>
          <w:tab w:val="right" w:pos="1685"/>
        </w:tabs>
        <w:ind w:left="1742" w:hanging="475"/>
      </w:pPr>
      <w:r w:rsidRPr="00550FCE">
        <w:tab/>
      </w:r>
      <w:r>
        <w:t>•</w:t>
      </w:r>
      <w:r w:rsidRPr="00550FCE">
        <w:tab/>
        <w:t>Закон об отцовстве, ответственном выполнении родительских обязанн</w:t>
      </w:r>
      <w:r w:rsidRPr="00550FCE">
        <w:t>о</w:t>
      </w:r>
      <w:r w:rsidRPr="00550FCE">
        <w:t>стей и родственных связях стал Законом об отцовстве, материнстве и ро</w:t>
      </w:r>
      <w:r w:rsidRPr="00550FCE">
        <w:t>д</w:t>
      </w:r>
      <w:r w:rsidRPr="00550FCE">
        <w:t>ственных связях. В 2010 году данный Закон был принят депутатами па</w:t>
      </w:r>
      <w:r w:rsidRPr="00550FCE">
        <w:t>р</w:t>
      </w:r>
      <w:r w:rsidRPr="00550FCE">
        <w:t xml:space="preserve">ламента, а в 2012 году сенаторами; он был обнародован 28 мая 2014 года и опубликован в официальном печатном органе </w:t>
      </w:r>
      <w:r>
        <w:t>«</w:t>
      </w:r>
      <w:r w:rsidRPr="00550FCE">
        <w:t>Монитер</w:t>
      </w:r>
      <w:r>
        <w:t>»</w:t>
      </w:r>
      <w:r w:rsidRPr="00550FCE">
        <w:t xml:space="preserve"> № 105 от 4</w:t>
      </w:r>
      <w:r>
        <w:t> </w:t>
      </w:r>
      <w:r w:rsidRPr="00550FCE">
        <w:t>июня 2014 года. В целях упрощения применения этого Закона на пра</w:t>
      </w:r>
      <w:r w:rsidRPr="00550FCE">
        <w:t>к</w:t>
      </w:r>
      <w:r w:rsidRPr="00550FCE">
        <w:t>тике предусмотрены различные информационно-просветительские ка</w:t>
      </w:r>
      <w:r w:rsidRPr="00550FCE">
        <w:t>м</w:t>
      </w:r>
      <w:r w:rsidRPr="00550FCE">
        <w:t>пании.</w:t>
      </w:r>
    </w:p>
    <w:p w:rsidR="00550FCE" w:rsidRPr="00550FCE" w:rsidRDefault="00550FCE" w:rsidP="00550FCE">
      <w:pPr>
        <w:pStyle w:val="SingleTxt"/>
        <w:tabs>
          <w:tab w:val="right" w:pos="1685"/>
        </w:tabs>
        <w:ind w:left="1742" w:hanging="475"/>
      </w:pPr>
      <w:r w:rsidRPr="00550FCE">
        <w:tab/>
      </w:r>
      <w:r>
        <w:t>•</w:t>
      </w:r>
      <w:r w:rsidRPr="00550FCE">
        <w:tab/>
        <w:t>Закон об условиях труда надомных работников был принят палатой деп</w:t>
      </w:r>
      <w:r w:rsidRPr="00550FCE">
        <w:t>у</w:t>
      </w:r>
      <w:r w:rsidRPr="00550FCE">
        <w:t>татов 5 марта 2008 года и сенатом 6 мая 2009 года.</w:t>
      </w:r>
    </w:p>
    <w:p w:rsidR="00550FCE" w:rsidRPr="00550FCE" w:rsidRDefault="00550FCE" w:rsidP="00550FCE">
      <w:pPr>
        <w:pStyle w:val="SingleTxt"/>
        <w:tabs>
          <w:tab w:val="right" w:pos="1685"/>
        </w:tabs>
        <w:ind w:left="1742" w:hanging="475"/>
      </w:pPr>
      <w:r w:rsidRPr="00550FCE">
        <w:tab/>
      </w:r>
      <w:r>
        <w:t>•</w:t>
      </w:r>
      <w:r w:rsidRPr="00550FCE">
        <w:tab/>
        <w:t xml:space="preserve">Законопроект о </w:t>
      </w:r>
      <w:r>
        <w:t>«</w:t>
      </w:r>
      <w:r w:rsidRPr="00550FCE">
        <w:t>пласаже</w:t>
      </w:r>
      <w:r>
        <w:t>»</w:t>
      </w:r>
      <w:r w:rsidRPr="00550FCE">
        <w:t xml:space="preserve"> (форма консенсуального союза) еще не внесен в Перечень законодательных актов, подлежащих принятию.</w:t>
      </w:r>
    </w:p>
    <w:p w:rsidR="00550FCE" w:rsidRPr="00550FCE" w:rsidRDefault="00550FCE" w:rsidP="00550FCE">
      <w:pPr>
        <w:pStyle w:val="SingleTxt"/>
        <w:tabs>
          <w:tab w:val="right" w:pos="1685"/>
        </w:tabs>
        <w:ind w:left="1742" w:hanging="475"/>
      </w:pPr>
      <w:r w:rsidRPr="00550FCE">
        <w:tab/>
      </w:r>
      <w:r>
        <w:t>•</w:t>
      </w:r>
      <w:r w:rsidRPr="00550FCE">
        <w:tab/>
        <w:t>Закон о торговле людьми был принят палатой депутатов в августе 2013 года и сенатом в 2014 году; находится на стадии промульгирования.</w:t>
      </w:r>
    </w:p>
    <w:p w:rsidR="00550FCE" w:rsidRPr="00550FCE" w:rsidRDefault="00550FCE" w:rsidP="00550FCE">
      <w:pPr>
        <w:pStyle w:val="SingleTxt"/>
        <w:tabs>
          <w:tab w:val="right" w:pos="1685"/>
        </w:tabs>
        <w:ind w:left="1742" w:hanging="475"/>
      </w:pPr>
      <w:r w:rsidRPr="00550FCE">
        <w:tab/>
      </w:r>
      <w:r>
        <w:t>•</w:t>
      </w:r>
      <w:r w:rsidRPr="00550FCE">
        <w:tab/>
        <w:t>Работа над проектом рамочного закона о насилии в отношении же</w:t>
      </w:r>
      <w:r w:rsidRPr="00550FCE">
        <w:t>н</w:t>
      </w:r>
      <w:r w:rsidRPr="00550FCE">
        <w:t>щин, о котором говорилось в периодическом докладе 2008 года, завершена, и в настоящее время закон находится на стадии включения в следующий п</w:t>
      </w:r>
      <w:r w:rsidRPr="00550FCE">
        <w:t>е</w:t>
      </w:r>
      <w:r w:rsidRPr="00550FCE">
        <w:t>речень законодательных актов, подлежащих принятию.</w:t>
      </w:r>
    </w:p>
    <w:p w:rsidR="00550FCE" w:rsidRPr="00550FCE" w:rsidRDefault="00550FCE" w:rsidP="00550FCE">
      <w:pPr>
        <w:pStyle w:val="SingleTxt"/>
        <w:tabs>
          <w:tab w:val="right" w:pos="1685"/>
        </w:tabs>
        <w:ind w:left="1742" w:hanging="475"/>
      </w:pPr>
      <w:r w:rsidRPr="00550FCE">
        <w:tab/>
      </w:r>
      <w:r>
        <w:t>•</w:t>
      </w:r>
      <w:r w:rsidRPr="00550FCE">
        <w:tab/>
        <w:t>Проект закона о равенстве мужчин и женщин находится на стадии дор</w:t>
      </w:r>
      <w:r w:rsidRPr="00550FCE">
        <w:t>а</w:t>
      </w:r>
      <w:r w:rsidRPr="00550FCE">
        <w:t>ботки.</w:t>
      </w:r>
    </w:p>
    <w:p w:rsidR="00550FCE" w:rsidRPr="00550FCE" w:rsidRDefault="00550FCE" w:rsidP="00550FCE">
      <w:pPr>
        <w:pStyle w:val="SingleTxt"/>
        <w:tabs>
          <w:tab w:val="right" w:pos="1685"/>
        </w:tabs>
        <w:ind w:left="1742" w:hanging="475"/>
      </w:pPr>
      <w:r w:rsidRPr="00550FCE">
        <w:tab/>
      </w:r>
      <w:r>
        <w:t>•</w:t>
      </w:r>
      <w:r w:rsidRPr="00550FCE">
        <w:tab/>
        <w:t>Комиссия юристов под эгидой Министерства юстиции и общественной безопасности работает над реформированием кодексов.</w:t>
      </w:r>
    </w:p>
    <w:p w:rsidR="00550FCE" w:rsidRDefault="00550FCE" w:rsidP="00550FCE">
      <w:pPr>
        <w:pStyle w:val="SingleTxt"/>
        <w:tabs>
          <w:tab w:val="right" w:pos="1685"/>
        </w:tabs>
        <w:ind w:left="1742" w:hanging="475"/>
      </w:pPr>
      <w:r w:rsidRPr="00550FCE">
        <w:tab/>
      </w:r>
      <w:r>
        <w:t>•</w:t>
      </w:r>
      <w:r w:rsidRPr="00550FCE">
        <w:tab/>
        <w:t>Бюро по вопросам гендерного равенства было торжественно учр</w:t>
      </w:r>
      <w:r w:rsidRPr="00550FCE">
        <w:t>е</w:t>
      </w:r>
      <w:r w:rsidRPr="00550FCE">
        <w:t>ждено в парламенте 2 декабря 2013 года в присутствии Председателя сената и Председателя палаты депутатов, министра по положению и правам же</w:t>
      </w:r>
      <w:r w:rsidRPr="00550FCE">
        <w:t>н</w:t>
      </w:r>
      <w:r w:rsidRPr="00550FCE">
        <w:t>щин, парламентариев и представителей международного сообщества. Н</w:t>
      </w:r>
      <w:r w:rsidRPr="00550FCE">
        <w:t>о</w:t>
      </w:r>
      <w:r w:rsidRPr="00550FCE">
        <w:t>вое Бюро по вопросам гендерного равенства будет оказывать техническую поддержку парламентариям путем гендерного анализа проектов законов, включенных в перечень законодательных актов, подлежащих принятию, и выработки предложений для парламентариев по обеспечению учета ге</w:t>
      </w:r>
      <w:r w:rsidRPr="00550FCE">
        <w:t>н</w:t>
      </w:r>
      <w:r w:rsidRPr="00550FCE">
        <w:t>дерного фактора в принимаемых парламентом законах, в том числе соо</w:t>
      </w:r>
      <w:r w:rsidRPr="00550FCE">
        <w:t>т</w:t>
      </w:r>
      <w:r w:rsidRPr="00550FCE">
        <w:t>ветствия этих законов положениям конвенций и других международных правовых документов, ратифиц</w:t>
      </w:r>
      <w:r w:rsidRPr="00550FCE">
        <w:t>и</w:t>
      </w:r>
      <w:r w:rsidRPr="00550FCE">
        <w:t>рованных Гаити.</w:t>
      </w:r>
    </w:p>
    <w:p w:rsidR="00550FCE" w:rsidRPr="00550FCE" w:rsidRDefault="00550FCE" w:rsidP="00550FCE">
      <w:pPr>
        <w:pStyle w:val="SingleTxt"/>
        <w:tabs>
          <w:tab w:val="right" w:pos="1685"/>
        </w:tabs>
        <w:spacing w:after="0" w:line="120" w:lineRule="exact"/>
        <w:ind w:left="1742" w:hanging="475"/>
        <w:rPr>
          <w:sz w:val="10"/>
        </w:rPr>
      </w:pPr>
    </w:p>
    <w:p w:rsidR="00550FCE" w:rsidRPr="00550FCE" w:rsidRDefault="00550FCE" w:rsidP="00550FCE">
      <w:pPr>
        <w:pStyle w:val="SingleTxt"/>
        <w:tabs>
          <w:tab w:val="right" w:pos="1685"/>
        </w:tabs>
        <w:spacing w:after="0" w:line="120" w:lineRule="exact"/>
        <w:ind w:left="1742" w:hanging="475"/>
        <w:rPr>
          <w:sz w:val="10"/>
          <w:lang w:val="fr-FR"/>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43" w:name="_Toc416276862"/>
      <w:r w:rsidRPr="00550FCE">
        <w:t>Г</w:t>
      </w:r>
      <w:r>
        <w:t xml:space="preserve">лава </w:t>
      </w:r>
      <w:r w:rsidRPr="00550FCE">
        <w:rPr>
          <w:lang w:val="fr-FR"/>
        </w:rPr>
        <w:t>III</w:t>
      </w:r>
      <w:r w:rsidRPr="00550FCE">
        <w:br/>
        <w:t>Национальный механизм улучшения положения женщин</w:t>
      </w:r>
      <w:bookmarkEnd w:id="43"/>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397135491"/>
      <w:bookmarkStart w:id="45" w:name="_Toc397134092"/>
      <w:bookmarkStart w:id="46" w:name="_Toc396683577"/>
      <w:bookmarkStart w:id="47" w:name="_Toc395376053"/>
      <w:r w:rsidRPr="00550FCE">
        <w:tab/>
      </w:r>
      <w:bookmarkStart w:id="48" w:name="_Toc416276604"/>
      <w:bookmarkStart w:id="49" w:name="_Toc416276863"/>
      <w:r w:rsidRPr="00550FCE">
        <w:t>3.1.</w:t>
      </w:r>
      <w:r w:rsidRPr="00550FCE">
        <w:tab/>
        <w:t>Национальный механизм: задачи, организационная структура и направления деятельности</w:t>
      </w:r>
      <w:bookmarkEnd w:id="44"/>
      <w:bookmarkEnd w:id="45"/>
      <w:bookmarkEnd w:id="46"/>
      <w:bookmarkEnd w:id="47"/>
      <w:bookmarkEnd w:id="48"/>
      <w:bookmarkEnd w:id="49"/>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t>3.1.1.</w:t>
      </w:r>
      <w:r w:rsidRPr="00550FCE">
        <w:tab/>
        <w:t>Задачи Министерства по положению и правам женщин</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22.</w:t>
      </w:r>
      <w:r w:rsidRPr="00550FCE">
        <w:tab/>
        <w:t>Министерство по положению и правам женщин (МППЖ) было создано 8 ноября 1994 года в ответ на требования женщин и в рамках подготовки к че</w:t>
      </w:r>
      <w:r w:rsidRPr="00550FCE">
        <w:t>т</w:t>
      </w:r>
      <w:r w:rsidRPr="00550FCE">
        <w:t>вертой Пекинской конференции (сентябрь 1995 года). В 2014 году отмечается 20</w:t>
      </w:r>
      <w:r w:rsidRPr="00550FCE">
        <w:noBreakHyphen/>
        <w:t xml:space="preserve">я годовщина его существования. </w:t>
      </w:r>
      <w:r w:rsidR="0008038D" w:rsidRPr="00550FCE">
        <w:t>МППЖ</w:t>
      </w:r>
      <w:r w:rsidR="0008038D">
        <w:t xml:space="preserve"> — </w:t>
      </w:r>
      <w:r w:rsidR="0008038D" w:rsidRPr="00550FCE">
        <w:t>это междис</w:t>
      </w:r>
      <w:r w:rsidR="0008038D">
        <w:t>ци</w:t>
      </w:r>
      <w:r w:rsidR="0008038D" w:rsidRPr="00550FCE">
        <w:t>плинарная стру</w:t>
      </w:r>
      <w:r w:rsidR="0008038D" w:rsidRPr="00550FCE">
        <w:t>к</w:t>
      </w:r>
      <w:r w:rsidR="0008038D" w:rsidRPr="00550FCE">
        <w:t xml:space="preserve">тура, главная задача которой заключается в том, чтобы </w:t>
      </w:r>
      <w:r w:rsidR="0008038D">
        <w:t>«</w:t>
      </w:r>
      <w:r w:rsidR="0008038D" w:rsidRPr="00550FCE">
        <w:t>разрабатывать, ос</w:t>
      </w:r>
      <w:r w:rsidR="0008038D" w:rsidRPr="00550FCE">
        <w:t>у</w:t>
      </w:r>
      <w:r w:rsidR="0008038D" w:rsidRPr="00550FCE">
        <w:t>ществлять, направлять политику правительства и обеспечивать ее исполнение, добиваясь создания общества, гарантирующего равенство составляющих его мужчин и женщин; способствовать становлению и осуществлению справедл</w:t>
      </w:r>
      <w:r w:rsidR="0008038D" w:rsidRPr="00550FCE">
        <w:t>и</w:t>
      </w:r>
      <w:r w:rsidR="0008038D" w:rsidRPr="00550FCE">
        <w:t>вой государственной политики, обеспечивающей равноправие в национальном масштабе</w:t>
      </w:r>
      <w:r w:rsidR="0008038D">
        <w:t>»</w:t>
      </w:r>
      <w:r w:rsidR="0008038D" w:rsidRPr="00550FCE">
        <w:t>.</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rPr>
          <w:lang w:val="fr-FR"/>
        </w:rPr>
        <w:tab/>
        <w:t>3.1.2.</w:t>
      </w:r>
      <w:r w:rsidRPr="00550FCE">
        <w:tab/>
      </w:r>
      <w:r w:rsidRPr="00550FCE">
        <w:rPr>
          <w:lang w:val="fr-FR"/>
        </w:rPr>
        <w:t>Организационная структура</w:t>
      </w:r>
      <w:r w:rsidRPr="00550FCE">
        <w:t xml:space="preserve"> МППЖ</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23.</w:t>
      </w:r>
      <w:r w:rsidRPr="00550FCE">
        <w:tab/>
        <w:t>До 2012 года функции Министерства были распределены между двумя управлениями: Управлением по анализу гендерной проблематики (УАГП), к</w:t>
      </w:r>
      <w:r w:rsidRPr="00550FCE">
        <w:t>о</w:t>
      </w:r>
      <w:r w:rsidRPr="00550FCE">
        <w:t>торое отвечает за программы и меры, осуществляемые в рамках междисципл</w:t>
      </w:r>
      <w:r w:rsidRPr="00550FCE">
        <w:t>и</w:t>
      </w:r>
      <w:r w:rsidRPr="00550FCE">
        <w:t>нарной функции МППЖ, и Управлением по поощрению и защите прав женщин (УПЗПЖ). В 2013 году было создано новое Управление по правовым вопросам (УПП). В настоящее время идет работа по распределению функций между Управлением по поощрению и защите прав женщин и Управлением по прав</w:t>
      </w:r>
      <w:r w:rsidRPr="00550FCE">
        <w:t>о</w:t>
      </w:r>
      <w:r w:rsidRPr="00550FCE">
        <w:t>вым вопросам. Это новое управление, на которое возложена функция регул</w:t>
      </w:r>
      <w:r w:rsidRPr="00550FCE">
        <w:t>и</w:t>
      </w:r>
      <w:r w:rsidRPr="00550FCE">
        <w:t>рования правовых аспектов деятельности Министерства, занимается юридич</w:t>
      </w:r>
      <w:r w:rsidRPr="00550FCE">
        <w:t>е</w:t>
      </w:r>
      <w:r w:rsidRPr="00550FCE">
        <w:t>ским консультированием и выработкой рекомендаций по делам женщин и д</w:t>
      </w:r>
      <w:r w:rsidRPr="00550FCE">
        <w:t>е</w:t>
      </w:r>
      <w:r w:rsidRPr="00550FCE">
        <w:t>вочек, ставших жертвами насилия. Оно представляет Министерство по пол</w:t>
      </w:r>
      <w:r w:rsidRPr="00550FCE">
        <w:t>о</w:t>
      </w:r>
      <w:r w:rsidRPr="00550FCE">
        <w:t>жению и правам женщин в Межведомственном комитете по правам человека (МВКПЧ) и отвечает за контроль хода осуществления конвенций и других международно-правовых документов по правам женщин.</w:t>
      </w:r>
    </w:p>
    <w:p w:rsidR="00550FCE" w:rsidRDefault="00550FCE" w:rsidP="00550FCE">
      <w:pPr>
        <w:pStyle w:val="SingleTxt"/>
      </w:pPr>
      <w:r w:rsidRPr="00550FCE">
        <w:t>24.</w:t>
      </w:r>
      <w:r w:rsidRPr="00550FCE">
        <w:tab/>
        <w:t>Министерство по положению и правам женщин представлено в регионах десятью (10) департаментскими координационными управлениями, которые отвечают за осуществление политики Министерства на местном уровне. Но из-за отсутствия людских и финансовых ресурсов они пока не получили статуса департаментского управления, как это предусмотрено вступившим в силу в 2005 году Законом об организации и деятельности Министерства по полож</w:t>
      </w:r>
      <w:r w:rsidRPr="00550FCE">
        <w:t>е</w:t>
      </w:r>
      <w:r w:rsidRPr="00550FCE">
        <w:t>нию и правам женщин. В настоящее время они представляют собой департ</w:t>
      </w:r>
      <w:r w:rsidRPr="00550FCE">
        <w:t>а</w:t>
      </w:r>
      <w:r w:rsidRPr="00550FCE">
        <w:t>ментские бюро, которые управляются небольшой группой лиц, возглавляемой женщиной-координатором. Все эти бюро возглавляются Управлением по коо</w:t>
      </w:r>
      <w:r w:rsidRPr="00550FCE">
        <w:t>р</w:t>
      </w:r>
      <w:r w:rsidRPr="00550FCE">
        <w:t>динации деятельности департаментских бюро (УКДДБ).</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3.1.3.</w:t>
      </w:r>
      <w:r w:rsidRPr="00550FCE">
        <w:tab/>
      </w:r>
      <w:r w:rsidR="0008038D" w:rsidRPr="00550FCE">
        <w:t>Стратегические</w:t>
      </w:r>
      <w:r w:rsidRPr="00550FCE">
        <w:rPr>
          <w:lang w:val="fr-FR"/>
        </w:rPr>
        <w:t xml:space="preserve"> </w:t>
      </w:r>
      <w:r w:rsidRPr="00550FCE">
        <w:t>направления</w:t>
      </w:r>
      <w:r w:rsidRPr="00550FCE">
        <w:rPr>
          <w:lang w:val="fr-FR"/>
        </w:rPr>
        <w:t xml:space="preserve"> </w:t>
      </w:r>
      <w:r w:rsidRPr="00550FCE">
        <w:t>деятельности МППЖ</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25.</w:t>
      </w:r>
      <w:r w:rsidRPr="00550FCE">
        <w:tab/>
        <w:t>В процессе пересмотра пятилетнего стратегического плана деятельности Министерства по положению и правам женщин на 2006–2011 годы было опр</w:t>
      </w:r>
      <w:r w:rsidRPr="00550FCE">
        <w:t>е</w:t>
      </w:r>
      <w:r w:rsidRPr="00550FCE">
        <w:t>делено</w:t>
      </w:r>
      <w:r>
        <w:t xml:space="preserve"> пять направлений деятельности:</w:t>
      </w:r>
    </w:p>
    <w:p w:rsidR="00550FCE" w:rsidRPr="00550FCE" w:rsidRDefault="00550FCE" w:rsidP="00550FCE">
      <w:pPr>
        <w:pStyle w:val="SingleTxt"/>
        <w:tabs>
          <w:tab w:val="right" w:pos="1685"/>
        </w:tabs>
        <w:ind w:left="1742" w:hanging="475"/>
      </w:pPr>
      <w:r w:rsidRPr="00550FCE">
        <w:tab/>
      </w:r>
      <w:r>
        <w:t>•</w:t>
      </w:r>
      <w:r w:rsidRPr="00550FCE">
        <w:tab/>
        <w:t>концепция</w:t>
      </w:r>
      <w:r w:rsidRPr="00550FCE">
        <w:rPr>
          <w:lang w:val="fr-FR"/>
        </w:rPr>
        <w:t xml:space="preserve">, </w:t>
      </w:r>
      <w:r w:rsidRPr="00550FCE">
        <w:t>разработка</w:t>
      </w:r>
      <w:r w:rsidRPr="00550FCE">
        <w:rPr>
          <w:lang w:val="fr-FR"/>
        </w:rPr>
        <w:t xml:space="preserve"> </w:t>
      </w:r>
      <w:r w:rsidRPr="00550FCE">
        <w:t>и</w:t>
      </w:r>
      <w:r w:rsidRPr="00550FCE">
        <w:rPr>
          <w:lang w:val="fr-FR"/>
        </w:rPr>
        <w:t xml:space="preserve"> </w:t>
      </w:r>
      <w:r w:rsidRPr="00550FCE">
        <w:t>внедрение</w:t>
      </w:r>
      <w:r w:rsidRPr="00550FCE">
        <w:rPr>
          <w:lang w:val="fr-FR"/>
        </w:rPr>
        <w:t xml:space="preserve"> </w:t>
      </w:r>
      <w:r w:rsidRPr="00550FCE">
        <w:t>гендерной</w:t>
      </w:r>
      <w:r w:rsidRPr="00550FCE">
        <w:rPr>
          <w:lang w:val="fr-FR"/>
        </w:rPr>
        <w:t xml:space="preserve"> </w:t>
      </w:r>
      <w:r w:rsidRPr="00550FCE">
        <w:t>политики</w:t>
      </w:r>
      <w:r w:rsidRPr="00550FCE">
        <w:rPr>
          <w:lang w:val="fr-FR"/>
        </w:rPr>
        <w:t>;</w:t>
      </w:r>
    </w:p>
    <w:p w:rsidR="00550FCE" w:rsidRPr="00550FCE" w:rsidRDefault="00550FCE" w:rsidP="00550FCE">
      <w:pPr>
        <w:pStyle w:val="SingleTxt"/>
        <w:tabs>
          <w:tab w:val="right" w:pos="1685"/>
        </w:tabs>
        <w:ind w:left="1742" w:hanging="475"/>
      </w:pPr>
      <w:r w:rsidRPr="00550FCE">
        <w:tab/>
      </w:r>
      <w:r>
        <w:t>•</w:t>
      </w:r>
      <w:r w:rsidRPr="00550FCE">
        <w:tab/>
        <w:t>укрепление организационного или институционального потенциала МППЖ;</w:t>
      </w:r>
    </w:p>
    <w:p w:rsidR="00550FCE" w:rsidRPr="00550FCE" w:rsidRDefault="00550FCE" w:rsidP="00550FCE">
      <w:pPr>
        <w:pStyle w:val="SingleTxt"/>
        <w:tabs>
          <w:tab w:val="right" w:pos="1685"/>
        </w:tabs>
        <w:ind w:left="1742" w:hanging="475"/>
      </w:pPr>
      <w:r w:rsidRPr="00550FCE">
        <w:tab/>
      </w:r>
      <w:r>
        <w:t>•</w:t>
      </w:r>
      <w:r w:rsidRPr="00550FCE">
        <w:tab/>
        <w:t>у</w:t>
      </w:r>
      <w:r w:rsidRPr="00550FCE">
        <w:rPr>
          <w:lang w:val="fr-FR"/>
        </w:rPr>
        <w:t>лучшение положения женщин</w:t>
      </w:r>
      <w:r w:rsidRPr="00550FCE">
        <w:t>;</w:t>
      </w:r>
    </w:p>
    <w:p w:rsidR="00550FCE" w:rsidRPr="00550FCE" w:rsidRDefault="00550FCE" w:rsidP="00550FCE">
      <w:pPr>
        <w:pStyle w:val="SingleTxt"/>
        <w:tabs>
          <w:tab w:val="right" w:pos="1685"/>
        </w:tabs>
        <w:ind w:left="1742" w:hanging="475"/>
      </w:pPr>
      <w:r w:rsidRPr="00550FCE">
        <w:tab/>
      </w:r>
      <w:r>
        <w:t>•</w:t>
      </w:r>
      <w:r w:rsidRPr="00550FCE">
        <w:tab/>
        <w:t>повышение информированности и образованности населения;</w:t>
      </w:r>
    </w:p>
    <w:p w:rsidR="00550FCE" w:rsidRPr="00550FCE" w:rsidRDefault="00550FCE" w:rsidP="00550FCE">
      <w:pPr>
        <w:pStyle w:val="SingleTxt"/>
        <w:tabs>
          <w:tab w:val="right" w:pos="1685"/>
        </w:tabs>
        <w:ind w:left="1742" w:hanging="475"/>
      </w:pPr>
      <w:r w:rsidRPr="00550FCE">
        <w:tab/>
      </w:r>
      <w:r>
        <w:t>•</w:t>
      </w:r>
      <w:r w:rsidRPr="00550FCE">
        <w:tab/>
        <w:t>борьба с насилием в отношении женщин.</w:t>
      </w:r>
    </w:p>
    <w:p w:rsidR="00550FCE" w:rsidRPr="00550FCE" w:rsidRDefault="00550FCE" w:rsidP="00550FCE">
      <w:pPr>
        <w:pStyle w:val="SingleTxt"/>
      </w:pPr>
      <w:r w:rsidRPr="00550FCE">
        <w:t>Пять лет спустя, в 2013 году, МППЖ осуществляет свою политику по этим же направлениям деятельности и строит на их основе свои программы и планы действий.</w:t>
      </w: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3.1.4.</w:t>
      </w:r>
      <w:r w:rsidRPr="00550FCE">
        <w:tab/>
        <w:t>Место МППЖ в правительственном аппарате</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26.</w:t>
      </w:r>
      <w:r w:rsidRPr="00550FCE">
        <w:tab/>
        <w:t>В сложившейся после землетрясения тяжелой обстановке, в которой пр</w:t>
      </w:r>
      <w:r w:rsidRPr="00550FCE">
        <w:t>о</w:t>
      </w:r>
      <w:r w:rsidRPr="00550FCE">
        <w:t>ходили президентские выборы в 2010 году, появились новые политические с</w:t>
      </w:r>
      <w:r w:rsidRPr="00550FCE">
        <w:t>и</w:t>
      </w:r>
      <w:r w:rsidRPr="00550FCE">
        <w:t>лы, и ряд из них поставили под сомнение само существование Министерства по положению и правам женщин. Как уже не раз бывало, движение женских и феминистских организаций мобилизовало все свои усилия, чтобы сорвать л</w:t>
      </w:r>
      <w:r w:rsidRPr="00550FCE">
        <w:t>ю</w:t>
      </w:r>
      <w:r w:rsidRPr="00550FCE">
        <w:t>бую попытку ликвидировать или ослабить национальный механизм, главная задача которого направлена на осуществление прав женщин и развитие страны. В ходе избирательной кампании кандидаты, участвующие в дискуссиях в п</w:t>
      </w:r>
      <w:r w:rsidRPr="00550FCE">
        <w:t>е</w:t>
      </w:r>
      <w:r w:rsidRPr="00550FCE">
        <w:t>чатных и электронных СМИ, пытались дискредитировать МППЖ и предлагали создать вместо него министерство по делам семьи. Но женское движение ед</w:t>
      </w:r>
      <w:r w:rsidRPr="00550FCE">
        <w:t>и</w:t>
      </w:r>
      <w:r w:rsidRPr="00550FCE">
        <w:t>ным фронтом выступило в дискуссиях в средствах массовой информации</w:t>
      </w:r>
      <w:r>
        <w:rPr>
          <w:rStyle w:val="FootnoteReference"/>
        </w:rPr>
        <w:footnoteReference w:id="3"/>
      </w:r>
      <w:r w:rsidRPr="00550FCE">
        <w:t>.</w:t>
      </w:r>
    </w:p>
    <w:p w:rsidR="00550FCE" w:rsidRDefault="00550FCE" w:rsidP="00550FCE">
      <w:pPr>
        <w:pStyle w:val="SingleTxt"/>
      </w:pPr>
      <w:r w:rsidRPr="00550FCE">
        <w:t>27.</w:t>
      </w:r>
      <w:r w:rsidRPr="00550FCE">
        <w:tab/>
        <w:t>Связанные с женскими и феминистскими организациями влиятельные лица поставили перед собой задачу разъяснить понятия гендера, равенства и основных прав женщин и дать определение неравенству и дискриминации по признаку пола, которые обосновывают специфику задач Министерства по п</w:t>
      </w:r>
      <w:r w:rsidRPr="00550FCE">
        <w:t>о</w:t>
      </w:r>
      <w:r w:rsidRPr="00550FCE">
        <w:t>ложению и правам женщин. В результате этого положение Министерства укр</w:t>
      </w:r>
      <w:r w:rsidRPr="00550FCE">
        <w:t>е</w:t>
      </w:r>
      <w:r w:rsidRPr="00550FCE">
        <w:t>пилось. В 2012 году 40 процентов постов министров было занято женщинами, и в течение трех лет представленность женщин на министерских должностях сохранялась на среднем уровне более 30 процентов. Официальная принцип</w:t>
      </w:r>
      <w:r w:rsidRPr="00550FCE">
        <w:t>и</w:t>
      </w:r>
      <w:r w:rsidRPr="00550FCE">
        <w:t>альная позиция по вопросам гендерного равенства, изложенная в заявлениях президента и в политическом курсе, объявленном премьер-министром, вновь была подтверждена 14 декабря 2012 года в связи с инициацией Министерством по положению и правам женщин процесса окончательного оформления пол</w:t>
      </w:r>
      <w:r w:rsidRPr="00550FCE">
        <w:t>и</w:t>
      </w:r>
      <w:r w:rsidRPr="00550FCE">
        <w:t>тики равенства между мужчинами и женщинами. Тон задается сверху, предст</w:t>
      </w:r>
      <w:r w:rsidRPr="00550FCE">
        <w:t>а</w:t>
      </w:r>
      <w:r w:rsidRPr="00550FCE">
        <w:t>вителями высших органов государственной власти, но чтобы эти заявления имели долгосрочный характер, они должны быть закреплены в законодател</w:t>
      </w:r>
      <w:r w:rsidRPr="00550FCE">
        <w:t>ь</w:t>
      </w:r>
      <w:r w:rsidRPr="00550FCE">
        <w:t>стве, государственной политике и структурных механизмах их реализации. Кроме того, необходимо выделить для этого соответствующий бюджет.</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3.1.5.</w:t>
      </w:r>
      <w:r w:rsidRPr="00550FCE">
        <w:tab/>
        <w:t>Бюджет МППЖ</w:t>
      </w:r>
    </w:p>
    <w:p w:rsidR="00550FCE" w:rsidRPr="00550FCE" w:rsidRDefault="00550FCE" w:rsidP="00550FCE">
      <w:pPr>
        <w:pStyle w:val="SingleTxt"/>
        <w:spacing w:after="0" w:line="120" w:lineRule="exact"/>
        <w:rPr>
          <w:sz w:val="10"/>
        </w:rPr>
      </w:pPr>
    </w:p>
    <w:p w:rsidR="00550FCE" w:rsidRPr="00550FCE" w:rsidRDefault="00550FCE" w:rsidP="00550FCE">
      <w:pPr>
        <w:pStyle w:val="SingleTxt"/>
        <w:rPr>
          <w:b/>
          <w:lang w:val="fr-FR"/>
        </w:rPr>
      </w:pPr>
      <w:r w:rsidRPr="00550FCE">
        <w:t>28.</w:t>
      </w:r>
      <w:r w:rsidRPr="00550FCE">
        <w:tab/>
        <w:t>Бюджет МППЖ, хотя и вырос по сравнению с предыдущими годами, не превышает 1 процента общего государственного бюджета. Низкий бюджет препятствует децентрализованному развертыванию программ и деятельности МППЖ. В целях охвата многочисленного населения, разбросанного по сел</w:t>
      </w:r>
      <w:r w:rsidRPr="00550FCE">
        <w:t>ь</w:t>
      </w:r>
      <w:r w:rsidRPr="00550FCE">
        <w:t>ским районам, необходимо обеспечить регулярное присутствие мобильных групп сотрудниц по информационно-разъяснительной работе и професси</w:t>
      </w:r>
      <w:r w:rsidRPr="00550FCE">
        <w:t>о</w:t>
      </w:r>
      <w:r w:rsidRPr="00550FCE">
        <w:t>нальному обучению на местах. Проект создания домов женщин</w:t>
      </w:r>
      <w:r w:rsidRPr="00550FCE">
        <w:rPr>
          <w:b/>
        </w:rPr>
        <w:t xml:space="preserve"> </w:t>
      </w:r>
      <w:r w:rsidRPr="00550FCE">
        <w:t>в десяти д</w:t>
      </w:r>
      <w:r w:rsidRPr="00550FCE">
        <w:t>е</w:t>
      </w:r>
      <w:r w:rsidRPr="00550FCE">
        <w:t>партаментах страны, своего рода центров проведения встреч, обмена мнениями и профессионального обучения, задача которых заключается в расширении прав и возможностей женщин путем наставничества и развития потенциала женщин, сталкивается с финансовыми трудностями. В Порт-о-Пренсе (Запа</w:t>
      </w:r>
      <w:r w:rsidRPr="00550FCE">
        <w:t>д</w:t>
      </w:r>
      <w:r w:rsidRPr="00550FCE">
        <w:t>ный департамент) первый Дом женщин уже ведет определенную работу по приему, консультированию и профессиональному обучению женщин. Три др</w:t>
      </w:r>
      <w:r w:rsidRPr="00550FCE">
        <w:t>у</w:t>
      </w:r>
      <w:r w:rsidRPr="00550FCE">
        <w:t>гих дома в городах Кап-Аитьен (Северный департамент), Ле-Ке (Южный д</w:t>
      </w:r>
      <w:r w:rsidRPr="00550FCE">
        <w:t>е</w:t>
      </w:r>
      <w:r w:rsidRPr="00550FCE">
        <w:t>партамент) и Жереми (департамент Гранд-Анс) еще не полностью приступили к работе. Такие программы, связанные с периодическими расходами, требуют соответствующего бюджета</w:t>
      </w:r>
      <w:r w:rsidRPr="00550FCE">
        <w:rPr>
          <w:lang w:val="fr-FR"/>
        </w:rPr>
        <w:t>.</w:t>
      </w:r>
    </w:p>
    <w:p w:rsidR="00550FCE" w:rsidRPr="00550FCE" w:rsidRDefault="00550FCE" w:rsidP="00550FCE">
      <w:pPr>
        <w:pStyle w:val="SingleTxt"/>
      </w:pPr>
      <w:r w:rsidRPr="00550FCE">
        <w:t>29.</w:t>
      </w:r>
      <w:r w:rsidRPr="00550FCE">
        <w:tab/>
        <w:t>Дома приюта для женщин, подвергшихся насилию, сталкиваются с теми же трудностями, что мешает их нормальному функционированию. Здание пе</w:t>
      </w:r>
      <w:r w:rsidRPr="00550FCE">
        <w:t>р</w:t>
      </w:r>
      <w:r w:rsidRPr="00550FCE">
        <w:t>вого Дома приюта, основанного в 2008 году МППЖ, которое после землетр</w:t>
      </w:r>
      <w:r w:rsidRPr="00550FCE">
        <w:t>я</w:t>
      </w:r>
      <w:r w:rsidRPr="00550FCE">
        <w:t>сения 12 января 2010 года стало непригодным для использования, будет зам</w:t>
      </w:r>
      <w:r w:rsidRPr="00550FCE">
        <w:t>е</w:t>
      </w:r>
      <w:r w:rsidRPr="00550FCE">
        <w:t>нено новым, строительство которого началось совсем недавно. Вместе с тем, если обратиться к Стратегическому плану развития Гаити, можно предпол</w:t>
      </w:r>
      <w:r w:rsidRPr="00550FCE">
        <w:t>о</w:t>
      </w:r>
      <w:r w:rsidRPr="00550FCE">
        <w:t>жить, что ответственность за эти дома будет распределена между МППЖ и Министерством социальных дел</w:t>
      </w:r>
      <w:r>
        <w:rPr>
          <w:rStyle w:val="FootnoteReference"/>
        </w:rPr>
        <w:footnoteReference w:id="4"/>
      </w:r>
      <w:r w:rsidRPr="00550FCE">
        <w:t>. Декрет президента от 13 февраля 2014 года (</w:t>
      </w:r>
      <w:r>
        <w:t>«</w:t>
      </w:r>
      <w:r w:rsidRPr="00550FCE">
        <w:t>Монитер</w:t>
      </w:r>
      <w:r>
        <w:t>»</w:t>
      </w:r>
      <w:r w:rsidRPr="00550FCE">
        <w:t>, № 54 от 21 марта 2014 года) определяет правила создания и фун</w:t>
      </w:r>
      <w:r w:rsidRPr="00550FCE">
        <w:t>к</w:t>
      </w:r>
      <w:r w:rsidRPr="00550FCE">
        <w:t>ционирования домов приюта для женщин, пострадавших от насилия, и их д</w:t>
      </w:r>
      <w:r w:rsidRPr="00550FCE">
        <w:t>е</w:t>
      </w:r>
      <w:r w:rsidRPr="00550FCE">
        <w:t>тей, а также устанавливает функции МППЖ, Министерства здравоохранения и народонаселения (МЗН) и Министерства по делам молодежи, культуре и спо</w:t>
      </w:r>
      <w:r w:rsidRPr="00550FCE">
        <w:t>р</w:t>
      </w:r>
      <w:r w:rsidRPr="00550FCE">
        <w:t>ту (МДМКС).</w:t>
      </w:r>
    </w:p>
    <w:p w:rsidR="00550FCE" w:rsidRDefault="00550FCE" w:rsidP="00550FCE">
      <w:pPr>
        <w:pStyle w:val="SingleTxt"/>
      </w:pPr>
      <w:r w:rsidRPr="00550FCE">
        <w:t>30.</w:t>
      </w:r>
      <w:r w:rsidRPr="00550FCE">
        <w:tab/>
        <w:t>МППЖ также испытывает дефицит квалифицированных кадров. В час</w:t>
      </w:r>
      <w:r w:rsidRPr="00550FCE">
        <w:t>т</w:t>
      </w:r>
      <w:r w:rsidRPr="00550FCE">
        <w:t xml:space="preserve">ности, ему </w:t>
      </w:r>
      <w:r w:rsidR="0008038D" w:rsidRPr="00550FCE">
        <w:t>не хватает</w:t>
      </w:r>
      <w:r w:rsidRPr="00550FCE">
        <w:t xml:space="preserve"> специалистов в таких областях, как, например, область научных исследований и коммуникаций. В числе мер, которые должны быть реализованы в рамках СПРГ (подпрограмма 3 </w:t>
      </w:r>
      <w:r>
        <w:t>«</w:t>
      </w:r>
      <w:r w:rsidRPr="00550FCE">
        <w:t>Обеспечение производства и распространения информации о гендерном равенстве</w:t>
      </w:r>
      <w:r>
        <w:t>»</w:t>
      </w:r>
      <w:r w:rsidRPr="00550FCE">
        <w:t>), предусмотрены де</w:t>
      </w:r>
      <w:r w:rsidRPr="00550FCE">
        <w:t>й</w:t>
      </w:r>
      <w:r w:rsidRPr="00550FCE">
        <w:t>ствия по определению и созданию научно-исследовательского института или обсерватории по гендерным вопросам, в частности для мониторинга политич</w:t>
      </w:r>
      <w:r w:rsidRPr="00550FCE">
        <w:t>е</w:t>
      </w:r>
      <w:r w:rsidRPr="00550FCE">
        <w:t>ских программ, исследований и официальных докладов с учетом гендерного фактора, а также для анализа и мониторинга участия женщин в политической и общественной жизни.</w:t>
      </w:r>
    </w:p>
    <w:p w:rsidR="00550FCE" w:rsidRPr="00550FCE" w:rsidRDefault="00550FCE" w:rsidP="00550FCE">
      <w:pPr>
        <w:pStyle w:val="SingleTxt"/>
        <w:spacing w:after="0" w:line="120" w:lineRule="exact"/>
        <w:rPr>
          <w:sz w:val="10"/>
        </w:rPr>
      </w:pP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50FCE">
        <w:tab/>
      </w:r>
      <w:r w:rsidRPr="00550FCE">
        <w:rPr>
          <w:lang w:val="fr-FR"/>
        </w:rPr>
        <w:t>3.1.6.</w:t>
      </w:r>
      <w:r w:rsidRPr="00550FCE">
        <w:tab/>
        <w:t>Меры по укреплению институционального и организацио</w:t>
      </w:r>
      <w:r w:rsidRPr="00550FCE">
        <w:t>н</w:t>
      </w:r>
      <w:r w:rsidRPr="00550FCE">
        <w:t>ного потенциала</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31.</w:t>
      </w:r>
      <w:r w:rsidRPr="00550FCE">
        <w:tab/>
        <w:t>Сводная таблица основных мероприятий и мер, осуществленных МППЖ в 2008–2013 годах, позволяет проследить по годам, что МППЖ уделяло пост</w:t>
      </w:r>
      <w:r w:rsidRPr="00550FCE">
        <w:t>о</w:t>
      </w:r>
      <w:r w:rsidRPr="00550FCE">
        <w:t>янное внимание вопросам разработки, развития и внедрения политики генде</w:t>
      </w:r>
      <w:r w:rsidRPr="00550FCE">
        <w:t>р</w:t>
      </w:r>
      <w:r w:rsidRPr="00550FCE">
        <w:t>ного равенства. Это направление деятельности фигурирует во всех планах де</w:t>
      </w:r>
      <w:r w:rsidRPr="00550FCE">
        <w:t>й</w:t>
      </w:r>
      <w:r w:rsidRPr="00550FCE">
        <w:t>ствий как приоритетное направление; оно систематически повторяется при подготовке или пересмотре годовых планов или стратегических пятилетних планов и находит отражение в программах и во всех видах деятельности. В т</w:t>
      </w:r>
      <w:r w:rsidRPr="00550FCE">
        <w:t>е</w:t>
      </w:r>
      <w:r w:rsidRPr="00550FCE">
        <w:t>чение этого периода, отмеченного стихийным бедствием национального ма</w:t>
      </w:r>
      <w:r w:rsidRPr="00550FCE">
        <w:t>с</w:t>
      </w:r>
      <w:r w:rsidRPr="00550FCE">
        <w:t>штаба, потребовавшего принятия безотлагательных мер, мобилизации ресурсов и изменения принятых программ, периода, который также совпал с неизбе</w:t>
      </w:r>
      <w:r w:rsidRPr="00550FCE">
        <w:t>ж</w:t>
      </w:r>
      <w:r w:rsidRPr="00550FCE">
        <w:t>ным спадом в работе Министерства, вызванном уходом одного за другим трех министров, возглавлявших МППЖ, отличавшихся разными подходами, сохр</w:t>
      </w:r>
      <w:r w:rsidRPr="00550FCE">
        <w:t>а</w:t>
      </w:r>
      <w:r w:rsidRPr="00550FCE">
        <w:t>нение этого приоритетного направления деятельности позволило обеспечить преемственность усилий, направленных на достижение главной цели, вход</w:t>
      </w:r>
      <w:r w:rsidRPr="00550FCE">
        <w:t>я</w:t>
      </w:r>
      <w:r w:rsidRPr="00550FCE">
        <w:t>щей в задачу МППЖ, а именно принятия и осуществления государством нац</w:t>
      </w:r>
      <w:r w:rsidRPr="00550FCE">
        <w:t>и</w:t>
      </w:r>
      <w:r w:rsidRPr="00550FCE">
        <w:t>ональной политики равенства между женщинами и мужчинами.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t xml:space="preserve">3.1.6.1. </w:t>
      </w:r>
      <w:r w:rsidRPr="00550FCE">
        <w:tab/>
        <w:t>Исследования и обследования</w:t>
      </w:r>
    </w:p>
    <w:p w:rsidR="00550FCE" w:rsidRPr="00550FCE" w:rsidRDefault="00550FCE" w:rsidP="00550FCE">
      <w:pPr>
        <w:pStyle w:val="SingleTxt"/>
        <w:keepNext/>
        <w:spacing w:after="0" w:line="120" w:lineRule="exact"/>
        <w:rPr>
          <w:sz w:val="10"/>
        </w:rPr>
      </w:pPr>
    </w:p>
    <w:p w:rsidR="00550FCE" w:rsidRDefault="00550FCE" w:rsidP="00550FCE">
      <w:pPr>
        <w:pStyle w:val="SingleTxt"/>
      </w:pPr>
      <w:r w:rsidRPr="00550FCE">
        <w:t>32.</w:t>
      </w:r>
      <w:r w:rsidRPr="00550FCE">
        <w:tab/>
        <w:t>В 2007–2012 годах МППЖ финансировало исследования и обследования при поддержке организаций международного сообщества и привлекало для этого национальных или международных экспертов (</w:t>
      </w:r>
      <w:r>
        <w:t>«</w:t>
      </w:r>
      <w:r w:rsidRPr="00550FCE">
        <w:t>Насилие в семье</w:t>
      </w:r>
      <w:r>
        <w:t>»</w:t>
      </w:r>
      <w:r w:rsidRPr="00550FCE">
        <w:t xml:space="preserve">, </w:t>
      </w:r>
      <w:r>
        <w:t>«</w:t>
      </w:r>
      <w:r w:rsidRPr="00550FCE">
        <w:t>П</w:t>
      </w:r>
      <w:r w:rsidRPr="00550FCE">
        <w:t>е</w:t>
      </w:r>
      <w:r w:rsidRPr="00550FCE">
        <w:t>редовая практика</w:t>
      </w:r>
      <w:r>
        <w:t>»</w:t>
      </w:r>
      <w:r w:rsidRPr="00550FCE">
        <w:t xml:space="preserve">, </w:t>
      </w:r>
      <w:r>
        <w:t>«</w:t>
      </w:r>
      <w:r w:rsidRPr="00550FCE">
        <w:t>Участие в политической жизни</w:t>
      </w:r>
      <w:r>
        <w:t>»</w:t>
      </w:r>
      <w:r w:rsidRPr="00550FCE">
        <w:t xml:space="preserve">, </w:t>
      </w:r>
      <w:r>
        <w:t>«</w:t>
      </w:r>
      <w:r w:rsidRPr="00550FCE">
        <w:t>Анализ проблем ге</w:t>
      </w:r>
      <w:r w:rsidRPr="00550FCE">
        <w:t>н</w:t>
      </w:r>
      <w:r w:rsidRPr="00550FCE">
        <w:t>дерного неравенства</w:t>
      </w:r>
      <w:r>
        <w:t>»</w:t>
      </w:r>
      <w:r w:rsidRPr="00550FCE">
        <w:t xml:space="preserve">, </w:t>
      </w:r>
      <w:r>
        <w:t>«</w:t>
      </w:r>
      <w:r w:rsidRPr="00550FCE">
        <w:t>План действий по обеспечению гендерного раве</w:t>
      </w:r>
      <w:r w:rsidRPr="00550FCE">
        <w:t>н</w:t>
      </w:r>
      <w:r w:rsidRPr="00550FCE">
        <w:t>ства</w:t>
      </w:r>
      <w:r>
        <w:t>»</w:t>
      </w:r>
      <w:r w:rsidRPr="00550FCE">
        <w:t>...). Оно подготовило и представило доклады по международно-правовым документам, касающимся прав женщин и равенства между женщинами и му</w:t>
      </w:r>
      <w:r w:rsidRPr="00550FCE">
        <w:t>ж</w:t>
      </w:r>
      <w:r w:rsidRPr="00550FCE">
        <w:t xml:space="preserve">чинами (доклады по осуществлению КЛДЖ, </w:t>
      </w:r>
      <w:r>
        <w:t>«</w:t>
      </w:r>
      <w:r w:rsidRPr="00550FCE">
        <w:t>Пекин+10</w:t>
      </w:r>
      <w:r>
        <w:t>»</w:t>
      </w:r>
      <w:r w:rsidRPr="00550FCE">
        <w:t xml:space="preserve">, </w:t>
      </w:r>
      <w:r>
        <w:t>«</w:t>
      </w:r>
      <w:r w:rsidRPr="00550FCE">
        <w:t>Пекин+15</w:t>
      </w:r>
      <w:r>
        <w:t>»</w:t>
      </w:r>
      <w:r w:rsidRPr="00550FCE">
        <w:t xml:space="preserve"> и </w:t>
      </w:r>
      <w:r>
        <w:t>«</w:t>
      </w:r>
      <w:r w:rsidRPr="00550FCE">
        <w:t>П</w:t>
      </w:r>
      <w:r w:rsidRPr="00550FCE">
        <w:t>е</w:t>
      </w:r>
      <w:r w:rsidRPr="00550FCE">
        <w:t>кин+20</w:t>
      </w:r>
      <w:r>
        <w:t>»</w:t>
      </w:r>
      <w:r w:rsidRPr="00550FCE">
        <w:t>). Министерство разрабатывало и пересматривало свои пятилетние планы, уделяя в первую очередь внимание приоритетному направлению де</w:t>
      </w:r>
      <w:r w:rsidRPr="00550FCE">
        <w:t>я</w:t>
      </w:r>
      <w:r w:rsidRPr="00550FCE">
        <w:t>тельности, которым является политика обеспечения равенства между женщ</w:t>
      </w:r>
      <w:r w:rsidRPr="00550FCE">
        <w:t>и</w:t>
      </w:r>
      <w:r w:rsidRPr="00550FCE">
        <w:t>нами и мужчинами. Оно содействовало включению гендерного измерения в Стратегический план развития Гаити (СПРГ) и ввело в него Программу обе</w:t>
      </w:r>
      <w:r w:rsidRPr="00550FCE">
        <w:t>с</w:t>
      </w:r>
      <w:r w:rsidRPr="00550FCE">
        <w:t>печения гендерного равенства, в которой содержатся обязательства для всех ветвей власти. Опираясь на международный опыт, МППЖ разработало и опр</w:t>
      </w:r>
      <w:r w:rsidRPr="00550FCE">
        <w:t>о</w:t>
      </w:r>
      <w:r w:rsidRPr="00550FCE">
        <w:t>бовало методы и инструменты анализа, практического применения и оценки, такие как сравнительный анализ показателей по признаку пола, гендерное бюджетирование; оно организовало семинар по вопросам доработки политики обеспечения гендерного равенства и проводило всенародные опросы с начала и до конца процесса в форме сем</w:t>
      </w:r>
      <w:r>
        <w:t>инаров на уровне департаментов.</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3.1.6.2.</w:t>
      </w:r>
      <w:r w:rsidRPr="00550FCE">
        <w:tab/>
        <w:t>Доработка Директивного документа по обеспечению равенства между мужчинами и женщинами</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33.</w:t>
      </w:r>
      <w:r w:rsidRPr="00550FCE">
        <w:tab/>
        <w:t>Начало осуществления процесса доработки политики обеспечения раве</w:t>
      </w:r>
      <w:r w:rsidRPr="00550FCE">
        <w:t>н</w:t>
      </w:r>
      <w:r w:rsidRPr="00550FCE">
        <w:t>ства между женщинами и мужчинами стало поворотным моментом в инстит</w:t>
      </w:r>
      <w:r w:rsidRPr="00550FCE">
        <w:t>у</w:t>
      </w:r>
      <w:r w:rsidRPr="00550FCE">
        <w:t>ционализации гендерных отношений. После церемонии начала осуществления этого процесса 14 декабря 2012 года был проведен двухдневный рабочий с</w:t>
      </w:r>
      <w:r w:rsidRPr="00550FCE">
        <w:t>е</w:t>
      </w:r>
      <w:r w:rsidRPr="00550FCE">
        <w:t>минар (18 и 19 декабря), который позволил привлечь соответствующие сект</w:t>
      </w:r>
      <w:r w:rsidRPr="00550FCE">
        <w:t>о</w:t>
      </w:r>
      <w:r w:rsidRPr="00550FCE">
        <w:t>ры, технических и финансовых партнеров, а также организации гражданского общества к мероприятиям по доработке документа. Таким образом, Министе</w:t>
      </w:r>
      <w:r w:rsidRPr="00550FCE">
        <w:t>р</w:t>
      </w:r>
      <w:r w:rsidRPr="00550FCE">
        <w:t>ство получило возможность изложить основы и приоритетные направления п</w:t>
      </w:r>
      <w:r w:rsidRPr="00550FCE">
        <w:t>о</w:t>
      </w:r>
      <w:r w:rsidRPr="00550FCE">
        <w:t>литики равенства между женщинами и мужчинами, содержащиеся в трех ра</w:t>
      </w:r>
      <w:r w:rsidRPr="00550FCE">
        <w:t>з</w:t>
      </w:r>
      <w:r w:rsidRPr="00550FCE">
        <w:t>делах документа: анализ проблем гендерного неравенства, политика обеспеч</w:t>
      </w:r>
      <w:r w:rsidRPr="00550FCE">
        <w:t>е</w:t>
      </w:r>
      <w:r w:rsidRPr="00550FCE">
        <w:t>ния равенства между мужчинами и женщинами и план действий по обеспеч</w:t>
      </w:r>
      <w:r w:rsidRPr="00550FCE">
        <w:t>е</w:t>
      </w:r>
      <w:r w:rsidRPr="00550FCE">
        <w:t>нию гендерного равенства.</w:t>
      </w:r>
    </w:p>
    <w:p w:rsidR="00550FCE" w:rsidRDefault="00550FCE" w:rsidP="00550FCE">
      <w:pPr>
        <w:pStyle w:val="SingleTxt"/>
      </w:pPr>
      <w:r w:rsidRPr="00550FCE">
        <w:t>34.</w:t>
      </w:r>
      <w:r w:rsidRPr="00550FCE">
        <w:tab/>
        <w:t>В том же 2012 году вступила в силу конституционная поправка о введ</w:t>
      </w:r>
      <w:r w:rsidRPr="00550FCE">
        <w:t>е</w:t>
      </w:r>
      <w:r w:rsidRPr="00550FCE">
        <w:t>нии 30</w:t>
      </w:r>
      <w:r w:rsidRPr="00550FCE">
        <w:noBreakHyphen/>
        <w:t>процентной минимальной квоты для представительства женщин на всех уровнях государственного управления, в частности в государственных слу</w:t>
      </w:r>
      <w:r w:rsidRPr="00550FCE">
        <w:t>ж</w:t>
      </w:r>
      <w:r w:rsidRPr="00550FCE">
        <w:t xml:space="preserve">бах; поправка была опубликована в официальном печатном органе </w:t>
      </w:r>
      <w:r>
        <w:t>«</w:t>
      </w:r>
      <w:r w:rsidRPr="00550FCE">
        <w:t>Монитер</w:t>
      </w:r>
      <w:r>
        <w:t>»</w:t>
      </w:r>
      <w:r w:rsidRPr="00550FCE">
        <w:t xml:space="preserve"> от 19 июня 2012 года.</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397135501"/>
      <w:bookmarkStart w:id="51" w:name="_Toc397134102"/>
      <w:bookmarkStart w:id="52" w:name="_Toc396683587"/>
      <w:bookmarkStart w:id="53" w:name="_Toc395376054"/>
      <w:r w:rsidRPr="00550FCE">
        <w:tab/>
      </w:r>
      <w:bookmarkStart w:id="54" w:name="_Toc416276605"/>
      <w:bookmarkStart w:id="55" w:name="_Toc416276864"/>
      <w:r w:rsidRPr="00550FCE">
        <w:t>3.2.</w:t>
      </w:r>
      <w:bookmarkEnd w:id="50"/>
      <w:bookmarkEnd w:id="51"/>
      <w:bookmarkEnd w:id="52"/>
      <w:bookmarkEnd w:id="53"/>
      <w:r w:rsidRPr="00550FCE">
        <w:tab/>
        <w:t>Стратегический план развития Гаити</w:t>
      </w:r>
      <w:bookmarkEnd w:id="54"/>
      <w:bookmarkEnd w:id="55"/>
    </w:p>
    <w:p w:rsidR="00550FCE" w:rsidRPr="00550FCE" w:rsidRDefault="00550FCE" w:rsidP="00550FCE">
      <w:pPr>
        <w:pStyle w:val="SingleTxt"/>
        <w:spacing w:after="0" w:line="120" w:lineRule="exact"/>
        <w:rPr>
          <w:sz w:val="10"/>
        </w:rPr>
      </w:pPr>
    </w:p>
    <w:p w:rsidR="00550FCE" w:rsidRPr="00550FCE" w:rsidRDefault="00550FCE" w:rsidP="00550FCE">
      <w:pPr>
        <w:pStyle w:val="SingleTxt"/>
        <w:rPr>
          <w:lang w:val="fr-FR"/>
        </w:rPr>
      </w:pPr>
      <w:r w:rsidRPr="00550FCE">
        <w:t>35.</w:t>
      </w:r>
      <w:r w:rsidRPr="00550FCE">
        <w:tab/>
        <w:t>Стратегический план развития Гаити (СПРГ), принятый правительством и опубликованный Министерством планирования и внешнего сотрудничества (МПВС) в мае 2012 года, дает долгосрочное видение развития страны. Благ</w:t>
      </w:r>
      <w:r w:rsidRPr="00550FCE">
        <w:t>о</w:t>
      </w:r>
      <w:r w:rsidRPr="00550FCE">
        <w:t>даря усилиям Министерства по положению и правам женщин в этот План было включено гендерное измерение в виде Программы обеспечения гендерного р</w:t>
      </w:r>
      <w:r w:rsidRPr="00550FCE">
        <w:t>а</w:t>
      </w:r>
      <w:r w:rsidRPr="00550FCE">
        <w:t>венства, которая состоит из подпрограмм и проектов и обязывает другие гос</w:t>
      </w:r>
      <w:r w:rsidRPr="00550FCE">
        <w:t>у</w:t>
      </w:r>
      <w:r w:rsidRPr="00550FCE">
        <w:t>дарственные структуры учитывать</w:t>
      </w:r>
      <w:r>
        <w:t xml:space="preserve"> </w:t>
      </w:r>
      <w:r w:rsidRPr="00550FCE">
        <w:t>гендерную проблематику в своих планах действий. Данная Программа является важным шагом на пути к принятию Национального плана действий по обеспечению гендерного равенства. В по</w:t>
      </w:r>
      <w:r w:rsidRPr="00550FCE">
        <w:t>д</w:t>
      </w:r>
      <w:r w:rsidRPr="00550FCE">
        <w:t>программах определены основные области деятельности</w:t>
      </w:r>
      <w:r w:rsidRPr="00550FCE">
        <w:rPr>
          <w:lang w:val="fr-FR"/>
        </w:rPr>
        <w:t>:</w:t>
      </w:r>
    </w:p>
    <w:p w:rsidR="00550FCE" w:rsidRPr="00550FCE" w:rsidRDefault="00550FCE" w:rsidP="00550FCE">
      <w:pPr>
        <w:pStyle w:val="SingleTxt"/>
        <w:tabs>
          <w:tab w:val="right" w:pos="1685"/>
        </w:tabs>
        <w:ind w:left="1742" w:hanging="475"/>
      </w:pPr>
      <w:r w:rsidRPr="00550FCE">
        <w:tab/>
      </w:r>
      <w:r>
        <w:t>•</w:t>
      </w:r>
      <w:r w:rsidRPr="00550FCE">
        <w:tab/>
        <w:t>осуществление политики обеспечения гендерного раве</w:t>
      </w:r>
      <w:r w:rsidRPr="00550FCE">
        <w:t>н</w:t>
      </w:r>
      <w:r w:rsidRPr="00550FCE">
        <w:t>ства;</w:t>
      </w:r>
    </w:p>
    <w:p w:rsidR="00550FCE" w:rsidRPr="00550FCE" w:rsidRDefault="00550FCE" w:rsidP="00550FCE">
      <w:pPr>
        <w:pStyle w:val="SingleTxt"/>
        <w:tabs>
          <w:tab w:val="right" w:pos="1685"/>
        </w:tabs>
        <w:ind w:left="1742" w:hanging="475"/>
      </w:pPr>
      <w:r w:rsidRPr="00550FCE">
        <w:tab/>
      </w:r>
      <w:r>
        <w:t>•</w:t>
      </w:r>
      <w:r w:rsidRPr="00550FCE">
        <w:tab/>
        <w:t>проведение дальнейшей корректировки нормативно-правовой базы;</w:t>
      </w:r>
    </w:p>
    <w:p w:rsidR="00550FCE" w:rsidRPr="00550FCE" w:rsidRDefault="00550FCE" w:rsidP="00550FCE">
      <w:pPr>
        <w:pStyle w:val="SingleTxt"/>
        <w:tabs>
          <w:tab w:val="right" w:pos="1685"/>
        </w:tabs>
        <w:ind w:left="1742" w:hanging="475"/>
      </w:pPr>
      <w:r w:rsidRPr="00550FCE">
        <w:tab/>
      </w:r>
      <w:r>
        <w:t>•</w:t>
      </w:r>
      <w:r w:rsidRPr="00550FCE">
        <w:tab/>
        <w:t>обеспечение производства и распространения информационных матери</w:t>
      </w:r>
      <w:r w:rsidRPr="00550FCE">
        <w:t>а</w:t>
      </w:r>
      <w:r w:rsidRPr="00550FCE">
        <w:t>лов по вопросам гендерного равенства;</w:t>
      </w:r>
    </w:p>
    <w:p w:rsidR="00550FCE" w:rsidRPr="00550FCE" w:rsidRDefault="00550FCE" w:rsidP="00550FCE">
      <w:pPr>
        <w:pStyle w:val="SingleTxt"/>
        <w:tabs>
          <w:tab w:val="right" w:pos="1685"/>
        </w:tabs>
        <w:ind w:left="1742" w:hanging="475"/>
      </w:pPr>
      <w:r w:rsidRPr="00550FCE">
        <w:tab/>
      </w:r>
      <w:r>
        <w:t>•</w:t>
      </w:r>
      <w:r w:rsidRPr="00550FCE">
        <w:tab/>
        <w:t>расширение участия женщин в жизни страны;</w:t>
      </w:r>
    </w:p>
    <w:p w:rsidR="00550FCE" w:rsidRPr="00550FCE" w:rsidRDefault="00550FCE" w:rsidP="00550FCE">
      <w:pPr>
        <w:pStyle w:val="SingleTxt"/>
        <w:tabs>
          <w:tab w:val="right" w:pos="1685"/>
        </w:tabs>
        <w:ind w:left="1742" w:hanging="475"/>
      </w:pPr>
      <w:r w:rsidRPr="00550FCE">
        <w:tab/>
      </w:r>
      <w:r>
        <w:t>•</w:t>
      </w:r>
      <w:r w:rsidRPr="00550FCE">
        <w:tab/>
        <w:t>создание Фонда гендера и развития;</w:t>
      </w:r>
    </w:p>
    <w:p w:rsidR="00550FCE" w:rsidRPr="00550FCE" w:rsidRDefault="00550FCE" w:rsidP="00550FCE">
      <w:pPr>
        <w:pStyle w:val="SingleTxt"/>
        <w:tabs>
          <w:tab w:val="right" w:pos="1685"/>
        </w:tabs>
        <w:ind w:left="1742" w:hanging="475"/>
      </w:pPr>
      <w:r w:rsidRPr="00550FCE">
        <w:tab/>
      </w:r>
      <w:r>
        <w:t>•</w:t>
      </w:r>
      <w:r w:rsidRPr="00550FCE">
        <w:tab/>
        <w:t>борьба с насилием в отношении женщин и девочек.</w:t>
      </w:r>
    </w:p>
    <w:p w:rsidR="00550FCE" w:rsidRDefault="00550FCE" w:rsidP="00550FCE">
      <w:pPr>
        <w:pStyle w:val="SingleTxt"/>
      </w:pPr>
      <w:r w:rsidRPr="00550FCE">
        <w:t>36.</w:t>
      </w:r>
      <w:r w:rsidRPr="00550FCE">
        <w:tab/>
        <w:t>Затем следует описание соответствующих обязанностей президента, пр</w:t>
      </w:r>
      <w:r w:rsidRPr="00550FCE">
        <w:t>е</w:t>
      </w:r>
      <w:r w:rsidRPr="00550FCE">
        <w:t>мьер-министра, отдельных министерств и других органов государственной власти. Для различных министерств, которые теперь имеют дорожную карту, предоставляющую им возможность корректировать свои программы, предл</w:t>
      </w:r>
      <w:r w:rsidRPr="00550FCE">
        <w:t>а</w:t>
      </w:r>
      <w:r w:rsidRPr="00550FCE">
        <w:t>гаются конкретные проекты. Можно считать, что включение Программы обе</w:t>
      </w:r>
      <w:r w:rsidRPr="00550FCE">
        <w:t>с</w:t>
      </w:r>
      <w:r w:rsidRPr="00550FCE">
        <w:t>печения гендерного равенства в Стратегический план развития Гаити является самой важной инициативой гаитянского государства, предпринятой в 2008–2013 годах в целях разработки общей стратегии действий для достижения р</w:t>
      </w:r>
      <w:r w:rsidRPr="00550FCE">
        <w:t>а</w:t>
      </w:r>
      <w:r w:rsidRPr="00550FCE">
        <w:t>венства между женщинами и мужчинами.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 w:name="_Toc397135503"/>
      <w:bookmarkStart w:id="57" w:name="_Toc397134104"/>
      <w:bookmarkStart w:id="58" w:name="_Toc396683589"/>
      <w:bookmarkStart w:id="59" w:name="_Toc395376055"/>
      <w:r w:rsidRPr="00550FCE">
        <w:tab/>
        <w:t>3.2.1.</w:t>
      </w:r>
      <w:r w:rsidRPr="00550FCE">
        <w:tab/>
        <w:t>Инструменты анализа применения</w:t>
      </w:r>
      <w:bookmarkEnd w:id="56"/>
      <w:bookmarkEnd w:id="57"/>
      <w:bookmarkEnd w:id="58"/>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37.</w:t>
      </w:r>
      <w:r w:rsidRPr="00550FCE">
        <w:tab/>
        <w:t>Техническими инструментами осуществления мер по обеспечению раве</w:t>
      </w:r>
      <w:r w:rsidRPr="00550FCE">
        <w:t>н</w:t>
      </w:r>
      <w:r w:rsidRPr="00550FCE">
        <w:t>ства между женщинами и мужчинами СПРГ являются сравнительный анализ с разбивкой по полу (САРП) и гендерное бюджетирование, которые были разр</w:t>
      </w:r>
      <w:r w:rsidRPr="00550FCE">
        <w:t>а</w:t>
      </w:r>
      <w:r w:rsidRPr="00550FCE">
        <w:t>ботаны и опробованы Управлением по анализу гендерной проблематики (УАГП) Министерства по положению и правам женщин.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0" w:name="_Toc397135505"/>
      <w:bookmarkStart w:id="61" w:name="_Toc397134106"/>
      <w:bookmarkStart w:id="62" w:name="_Toc396683591"/>
      <w:r w:rsidRPr="00550FCE">
        <w:tab/>
        <w:t>3.2.1.1.</w:t>
      </w:r>
      <w:r w:rsidRPr="00550FCE">
        <w:tab/>
        <w:t>Сравнительный анализ с разбивкой по признаку пола</w:t>
      </w:r>
      <w:bookmarkEnd w:id="59"/>
      <w:bookmarkEnd w:id="60"/>
      <w:bookmarkEnd w:id="61"/>
      <w:bookmarkEnd w:id="62"/>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38.</w:t>
      </w:r>
      <w:r w:rsidRPr="00550FCE">
        <w:tab/>
        <w:t>Сравнительный анализ с разбивкой по признаку пола (САРП)</w:t>
      </w:r>
      <w:r>
        <w:t xml:space="preserve"> — </w:t>
      </w:r>
      <w:r w:rsidRPr="00550FCE">
        <w:t>это ан</w:t>
      </w:r>
      <w:r w:rsidRPr="00550FCE">
        <w:t>а</w:t>
      </w:r>
      <w:r w:rsidRPr="00550FCE">
        <w:t>литический процесс, позволяющий прогнозировать при разработке какой-либо программы или проекта ее или его последствия по отдельности для соотве</w:t>
      </w:r>
      <w:r w:rsidRPr="00550FCE">
        <w:t>т</w:t>
      </w:r>
      <w:r w:rsidRPr="00550FCE">
        <w:t>ствующих категорий мужчин и женщин. САРП должен применяться на гос</w:t>
      </w:r>
      <w:r w:rsidRPr="00550FCE">
        <w:t>у</w:t>
      </w:r>
      <w:r w:rsidRPr="00550FCE">
        <w:t>дарственном уровне в министерствах и правительственных органах, а также в департаментских и местных органах. САРП проводится на различных этапах проекта: разработка, планирование, реализация, оценка и контроль. В некот</w:t>
      </w:r>
      <w:r w:rsidRPr="00550FCE">
        <w:t>о</w:t>
      </w:r>
      <w:r w:rsidRPr="00550FCE">
        <w:t>рых случаях на основании результатов этого анализа принимаются меры о</w:t>
      </w:r>
      <w:r w:rsidRPr="00550FCE">
        <w:t>т</w:t>
      </w:r>
      <w:r w:rsidRPr="00550FCE">
        <w:t>дельно для мужчин и женщин.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3" w:name="_Toc397135507"/>
      <w:bookmarkStart w:id="64" w:name="_Toc397134108"/>
      <w:bookmarkStart w:id="65" w:name="_Toc396683593"/>
      <w:bookmarkStart w:id="66" w:name="_Toc395376056"/>
      <w:r w:rsidRPr="00550FCE">
        <w:tab/>
        <w:t>3.2.1.2.</w:t>
      </w:r>
      <w:r w:rsidRPr="00550FCE">
        <w:tab/>
        <w:t>Гендерное бюджетирование</w:t>
      </w:r>
      <w:bookmarkEnd w:id="63"/>
      <w:bookmarkEnd w:id="64"/>
      <w:bookmarkEnd w:id="65"/>
      <w:bookmarkEnd w:id="66"/>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39.</w:t>
      </w:r>
      <w:r w:rsidRPr="00550FCE">
        <w:tab/>
        <w:t>Гендерное бюджетирование, инициированное МППЖ в 2008 году во вз</w:t>
      </w:r>
      <w:r w:rsidRPr="00550FCE">
        <w:t>а</w:t>
      </w:r>
      <w:r w:rsidRPr="00550FCE">
        <w:t xml:space="preserve">имодействии со Структурой </w:t>
      </w:r>
      <w:r>
        <w:t>«</w:t>
      </w:r>
      <w:r w:rsidRPr="00550FCE">
        <w:t>ООН-женщины</w:t>
      </w:r>
      <w:r>
        <w:t>»</w:t>
      </w:r>
      <w:r w:rsidRPr="00550FCE">
        <w:t xml:space="preserve"> и Испанским агентством по международному сотрудничеству в интересах развития, имеет целью поощр</w:t>
      </w:r>
      <w:r w:rsidRPr="00550FCE">
        <w:t>е</w:t>
      </w:r>
      <w:r w:rsidRPr="00550FCE">
        <w:t>ние равенства между женщинами и мужчинами. Это технический инструмент, который помогает вести работу в направлении более эффективного распред</w:t>
      </w:r>
      <w:r w:rsidRPr="00550FCE">
        <w:t>е</w:t>
      </w:r>
      <w:r w:rsidRPr="00550FCE">
        <w:t>ления государственных средств, улучшения предоставления адресных госуда</w:t>
      </w:r>
      <w:r w:rsidRPr="00550FCE">
        <w:t>р</w:t>
      </w:r>
      <w:r w:rsidRPr="00550FCE">
        <w:t>ственных услуг с учетом практических потребностей и стратегических интер</w:t>
      </w:r>
      <w:r w:rsidRPr="00550FCE">
        <w:t>е</w:t>
      </w:r>
      <w:r w:rsidRPr="00550FCE">
        <w:t>сов женщин и мужчин. Это обязательный шаг к материализации равенства между женщинами и мужчинами.</w:t>
      </w:r>
    </w:p>
    <w:p w:rsidR="00550FCE" w:rsidRPr="00550FCE" w:rsidRDefault="00550FCE" w:rsidP="00550FCE">
      <w:pPr>
        <w:pStyle w:val="SingleTxt"/>
        <w:tabs>
          <w:tab w:val="right" w:pos="1685"/>
        </w:tabs>
        <w:ind w:left="1742" w:hanging="475"/>
      </w:pPr>
      <w:r w:rsidRPr="00550FCE">
        <w:tab/>
      </w:r>
      <w:r>
        <w:t>•</w:t>
      </w:r>
      <w:r w:rsidRPr="00550FCE">
        <w:tab/>
        <w:t>Объединенный комитет по гендерному бюджетированию был создан в 2009 году. В сферу его полномочий входит разработка программ, спосо</w:t>
      </w:r>
      <w:r w:rsidRPr="00550FCE">
        <w:t>б</w:t>
      </w:r>
      <w:r w:rsidRPr="00550FCE">
        <w:t>ствующих популяризации и пропаганде данного инструмента.</w:t>
      </w:r>
    </w:p>
    <w:p w:rsidR="00550FCE" w:rsidRPr="00550FCE" w:rsidRDefault="00550FCE" w:rsidP="00550FCE">
      <w:pPr>
        <w:pStyle w:val="SingleTxt"/>
        <w:tabs>
          <w:tab w:val="right" w:pos="1685"/>
        </w:tabs>
        <w:ind w:left="1742" w:hanging="475"/>
      </w:pPr>
      <w:r w:rsidRPr="00550FCE">
        <w:tab/>
      </w:r>
      <w:r>
        <w:t>•</w:t>
      </w:r>
      <w:r w:rsidRPr="00550FCE">
        <w:tab/>
        <w:t xml:space="preserve">В Комитет входят представители Министерства экономики и финансов, Министерства планирования и внешнего сотрудничества, Министерства по положению и правам женщин и представитель Структуры </w:t>
      </w:r>
      <w:r>
        <w:t>«</w:t>
      </w:r>
      <w:r w:rsidRPr="00550FCE">
        <w:t>ООН-женщины</w:t>
      </w:r>
      <w:r>
        <w:t>»</w:t>
      </w:r>
      <w:r w:rsidRPr="00550FCE">
        <w:t>. В 2009–2014 годах велась подготовка руководящих работн</w:t>
      </w:r>
      <w:r w:rsidRPr="00550FCE">
        <w:t>и</w:t>
      </w:r>
      <w:r w:rsidRPr="00550FCE">
        <w:t>ков и технических специалистов в области гендерного бюджетирования, а из числа наиболее по</w:t>
      </w:r>
      <w:r w:rsidRPr="00550FCE">
        <w:t>д</w:t>
      </w:r>
      <w:r w:rsidRPr="00550FCE">
        <w:t>готовленных из них будут готовиться инструкторы-методисты.</w:t>
      </w:r>
    </w:p>
    <w:p w:rsidR="00550FCE" w:rsidRDefault="00550FCE" w:rsidP="00550FCE">
      <w:pPr>
        <w:pStyle w:val="SingleTxt"/>
        <w:tabs>
          <w:tab w:val="right" w:pos="1685"/>
        </w:tabs>
        <w:ind w:left="1742" w:hanging="475"/>
      </w:pPr>
      <w:r w:rsidRPr="00550FCE">
        <w:tab/>
      </w:r>
      <w:r>
        <w:t>•</w:t>
      </w:r>
      <w:r w:rsidRPr="00550FCE">
        <w:tab/>
        <w:t>В настоящее время данный Комитет решил провести контрольный эксп</w:t>
      </w:r>
      <w:r w:rsidRPr="00550FCE">
        <w:t>е</w:t>
      </w:r>
      <w:r w:rsidRPr="00550FCE">
        <w:t>римент в двух отраслевых министерствах: Министерстве сельского хозя</w:t>
      </w:r>
      <w:r w:rsidRPr="00550FCE">
        <w:t>й</w:t>
      </w:r>
      <w:r w:rsidRPr="00550FCE">
        <w:t>ства, природных ресурсов и развития сельских районов (МСХПРРСР) и Министерстве торговли и промышленности (МТП). Оба эти министерства занимаются экономическими вопросами, и цель эксперимента состоит в том, чтобы опытным путем определить, в какой степени могут быть ра</w:t>
      </w:r>
      <w:r w:rsidRPr="00550FCE">
        <w:t>с</w:t>
      </w:r>
      <w:r w:rsidRPr="00550FCE">
        <w:t>ширены экономические права и возможности женщин, занятых в сел</w:t>
      </w:r>
      <w:r w:rsidRPr="00550FCE">
        <w:t>ь</w:t>
      </w:r>
      <w:r w:rsidRPr="00550FCE">
        <w:t>ском хозяйстве, перерабатыва</w:t>
      </w:r>
      <w:bookmarkStart w:id="67" w:name="_Toc395376057"/>
      <w:r>
        <w:t>ющей промышленности и торговле.</w:t>
      </w:r>
    </w:p>
    <w:p w:rsidR="00550FCE" w:rsidRPr="00550FCE" w:rsidRDefault="00550FCE" w:rsidP="00550FCE">
      <w:pPr>
        <w:pStyle w:val="SingleTxt"/>
        <w:tabs>
          <w:tab w:val="right" w:pos="1685"/>
        </w:tabs>
        <w:spacing w:after="0" w:line="120" w:lineRule="exact"/>
        <w:ind w:left="1742" w:hanging="475"/>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8" w:name="_Toc397135509"/>
      <w:bookmarkStart w:id="69" w:name="_Toc397134110"/>
      <w:bookmarkStart w:id="70" w:name="_Toc396683595"/>
      <w:r w:rsidRPr="00550FCE">
        <w:tab/>
      </w:r>
      <w:bookmarkStart w:id="71" w:name="_Toc416276606"/>
      <w:bookmarkStart w:id="72" w:name="_Toc416276865"/>
      <w:r w:rsidRPr="00550FCE">
        <w:t>3.3.</w:t>
      </w:r>
      <w:r w:rsidRPr="00550FCE">
        <w:tab/>
        <w:t xml:space="preserve">Структура </w:t>
      </w:r>
      <w:r>
        <w:t>«</w:t>
      </w:r>
      <w:r w:rsidRPr="00550FCE">
        <w:t>Гендерный тематический стол</w:t>
      </w:r>
      <w:r>
        <w:t>»</w:t>
      </w:r>
      <w:bookmarkEnd w:id="67"/>
      <w:bookmarkEnd w:id="68"/>
      <w:bookmarkEnd w:id="69"/>
      <w:bookmarkEnd w:id="70"/>
      <w:bookmarkEnd w:id="71"/>
      <w:bookmarkEnd w:id="72"/>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40.</w:t>
      </w:r>
      <w:r w:rsidRPr="00550FCE">
        <w:tab/>
        <w:t xml:space="preserve">Уже в 2004 году МППЖ стало координировать работу структуры </w:t>
      </w:r>
      <w:r>
        <w:t>«</w:t>
      </w:r>
      <w:r w:rsidRPr="00550FCE">
        <w:t>Ге</w:t>
      </w:r>
      <w:r w:rsidRPr="00550FCE">
        <w:t>н</w:t>
      </w:r>
      <w:r w:rsidRPr="00550FCE">
        <w:t>дерный секторальный стол</w:t>
      </w:r>
      <w:r>
        <w:t>»</w:t>
      </w:r>
      <w:r w:rsidRPr="00550FCE">
        <w:t xml:space="preserve">, в которую входили основные национальные и международные организации-партнеры, в целях согласования мер в области прав женщин с учетом национальных приоритетов. Крупное совещание членов структуры </w:t>
      </w:r>
      <w:r>
        <w:t>«</w:t>
      </w:r>
      <w:r w:rsidRPr="00550FCE">
        <w:t>Гендерный секторальный стол</w:t>
      </w:r>
      <w:r>
        <w:t>»</w:t>
      </w:r>
      <w:r w:rsidRPr="00550FCE">
        <w:t xml:space="preserve"> состоялось в марте 2009 года п</w:t>
      </w:r>
      <w:r w:rsidRPr="00550FCE">
        <w:t>о</w:t>
      </w:r>
      <w:r w:rsidRPr="00550FCE">
        <w:t>сле представления доклада Гаити по осуществлению КЛДЖ, с тем чтобы ознак</w:t>
      </w:r>
      <w:r w:rsidRPr="00550FCE">
        <w:t>о</w:t>
      </w:r>
      <w:r w:rsidRPr="00550FCE">
        <w:t>миться с заключительными замечаниями и рекомендациями Комитета и занят</w:t>
      </w:r>
      <w:r w:rsidRPr="00550FCE">
        <w:t>ь</w:t>
      </w:r>
      <w:r w:rsidRPr="00550FCE">
        <w:t>ся решением входящих в сферу их деятельности проблем, внося коррект</w:t>
      </w:r>
      <w:r w:rsidRPr="00550FCE">
        <w:t>и</w:t>
      </w:r>
      <w:r w:rsidRPr="00550FCE">
        <w:t xml:space="preserve">ровки в свои программы, исходя из общих целей. В 2013 году структура </w:t>
      </w:r>
      <w:r>
        <w:t>«</w:t>
      </w:r>
      <w:r w:rsidRPr="00550FCE">
        <w:t>Ге</w:t>
      </w:r>
      <w:r w:rsidRPr="00550FCE">
        <w:t>н</w:t>
      </w:r>
      <w:r w:rsidRPr="00550FCE">
        <w:t>дерный секторальный стол</w:t>
      </w:r>
      <w:r>
        <w:t>»</w:t>
      </w:r>
      <w:r w:rsidRPr="00550FCE">
        <w:t xml:space="preserve">, которая была переименована в структуру </w:t>
      </w:r>
      <w:r>
        <w:t>«</w:t>
      </w:r>
      <w:r w:rsidRPr="00550FCE">
        <w:t>Гендерный т</w:t>
      </w:r>
      <w:r w:rsidRPr="00550FCE">
        <w:t>е</w:t>
      </w:r>
      <w:r w:rsidRPr="00550FCE">
        <w:t>матический стол</w:t>
      </w:r>
      <w:r>
        <w:t>»</w:t>
      </w:r>
      <w:r w:rsidRPr="00550FCE">
        <w:t>, снова проводит совещание под руководством МППЖ. На этот раз структура насчитывает больше партнеров, что соответствует более широкому мандату МППЖ, функция которого стала носить четко выраженный междисциплинарный характер.</w:t>
      </w:r>
    </w:p>
    <w:p w:rsidR="00550FCE" w:rsidRDefault="00550FCE" w:rsidP="00550FCE">
      <w:pPr>
        <w:pStyle w:val="SingleTxt"/>
      </w:pPr>
      <w:r w:rsidRPr="00550FCE">
        <w:t>41.</w:t>
      </w:r>
      <w:r w:rsidRPr="00550FCE">
        <w:tab/>
        <w:t xml:space="preserve">В структуру </w:t>
      </w:r>
      <w:r>
        <w:t>«</w:t>
      </w:r>
      <w:r w:rsidRPr="00550FCE">
        <w:t>Гендерный тематический стол</w:t>
      </w:r>
      <w:r>
        <w:t>»</w:t>
      </w:r>
      <w:r w:rsidRPr="00550FCE">
        <w:t xml:space="preserve"> теперь входят представит</w:t>
      </w:r>
      <w:r w:rsidRPr="00550FCE">
        <w:t>е</w:t>
      </w:r>
      <w:r w:rsidRPr="00550FCE">
        <w:t>ли государственных учреждений, частного сектора, органов местного сам</w:t>
      </w:r>
      <w:r w:rsidRPr="00550FCE">
        <w:t>о</w:t>
      </w:r>
      <w:r w:rsidRPr="00550FCE">
        <w:t>управления, международных агентств по вопросам развития, неправител</w:t>
      </w:r>
      <w:r w:rsidRPr="00550FCE">
        <w:t>ь</w:t>
      </w:r>
      <w:r w:rsidRPr="00550FCE">
        <w:t>ственных организаций, организаций гражданского общества (женские ассоц</w:t>
      </w:r>
      <w:r w:rsidRPr="00550FCE">
        <w:t>и</w:t>
      </w:r>
      <w:r w:rsidRPr="00550FCE">
        <w:t xml:space="preserve">ации, социально-профессиональные объединения и т. д.). </w:t>
      </w:r>
      <w:r>
        <w:t>«</w:t>
      </w:r>
      <w:r w:rsidRPr="00550FCE">
        <w:t>Главная задача структуры з</w:t>
      </w:r>
      <w:r w:rsidRPr="00550FCE">
        <w:t>а</w:t>
      </w:r>
      <w:r w:rsidRPr="00550FCE">
        <w:t>ключается в содействии интерпретации понятия гендера в рамках мер по решению секторальных проблем, определенных в порядке приорите</w:t>
      </w:r>
      <w:r w:rsidRPr="00550FCE">
        <w:t>т</w:t>
      </w:r>
      <w:r w:rsidRPr="00550FCE">
        <w:t>ности при осуществлении программ Стратегического плана развития Гаити (СПРГ) путем увязки вклада международного сообщества с национальными приоритетами, согласования и координации мероприятий, разработки методов и инструментов, которые следует использовать для достижения результатов в области гендерного равенства, и предложения программ в области обучения и технической поддержки</w:t>
      </w:r>
      <w:r>
        <w:t>»</w:t>
      </w:r>
      <w:r w:rsidRPr="00550FCE">
        <w:t>.</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3" w:name="_Toc397135511"/>
      <w:bookmarkStart w:id="74" w:name="_Toc397134112"/>
      <w:bookmarkStart w:id="75" w:name="_Toc396683597"/>
      <w:bookmarkStart w:id="76" w:name="_Toc395376058"/>
      <w:r w:rsidRPr="00550FCE">
        <w:tab/>
      </w:r>
      <w:bookmarkStart w:id="77" w:name="_Toc416276607"/>
      <w:bookmarkStart w:id="78" w:name="_Toc416276866"/>
      <w:r w:rsidRPr="00550FCE">
        <w:t>3.4.</w:t>
      </w:r>
      <w:r w:rsidRPr="00550FCE">
        <w:tab/>
        <w:t>Сотрудничество с гражданским обществом</w:t>
      </w:r>
      <w:bookmarkEnd w:id="73"/>
      <w:bookmarkEnd w:id="74"/>
      <w:bookmarkEnd w:id="75"/>
      <w:bookmarkEnd w:id="76"/>
      <w:bookmarkEnd w:id="77"/>
      <w:bookmarkEnd w:id="78"/>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42.</w:t>
      </w:r>
      <w:r w:rsidRPr="00550FCE">
        <w:tab/>
        <w:t xml:space="preserve">В Стратегическом плане развития Гаити, в частности в подпрограмме 4 под названием </w:t>
      </w:r>
      <w:r>
        <w:t>«</w:t>
      </w:r>
      <w:r w:rsidRPr="00550FCE">
        <w:t>Усиление участия женщин</w:t>
      </w:r>
      <w:r>
        <w:t>»</w:t>
      </w:r>
      <w:r w:rsidRPr="00550FCE">
        <w:t>, подчеркивается важность пар</w:t>
      </w:r>
      <w:r w:rsidRPr="00550FCE">
        <w:t>т</w:t>
      </w:r>
      <w:r w:rsidRPr="00550FCE">
        <w:t>нерства с гражданским обществом, особенно с женскими организациями, п</w:t>
      </w:r>
      <w:r w:rsidRPr="00550FCE">
        <w:t>о</w:t>
      </w:r>
      <w:r w:rsidRPr="00550FCE">
        <w:t>скольку женщины составляют 52 процента населения страны и играют ключ</w:t>
      </w:r>
      <w:r w:rsidRPr="00550FCE">
        <w:t>е</w:t>
      </w:r>
      <w:r w:rsidRPr="00550FCE">
        <w:t>вую роль в экономике. Организации гражданского общества (в частности, же</w:t>
      </w:r>
      <w:r w:rsidRPr="00550FCE">
        <w:t>н</w:t>
      </w:r>
      <w:r w:rsidRPr="00550FCE">
        <w:t>ские и феминистские организации) находятся на переднем крае пропагандис</w:t>
      </w:r>
      <w:r w:rsidRPr="00550FCE">
        <w:t>т</w:t>
      </w:r>
      <w:r w:rsidRPr="00550FCE">
        <w:t>ской работы в области осуществления прав женщин и формирования знаний о ре</w:t>
      </w:r>
      <w:r w:rsidRPr="00550FCE">
        <w:t>а</w:t>
      </w:r>
      <w:r w:rsidRPr="00550FCE">
        <w:t>лиях, в которых живут женщины и девочки на Гаити.</w:t>
      </w:r>
    </w:p>
    <w:p w:rsidR="00550FCE" w:rsidRDefault="00550FCE" w:rsidP="00550FCE">
      <w:pPr>
        <w:pStyle w:val="SingleTxt"/>
      </w:pPr>
      <w:r w:rsidRPr="00550FCE">
        <w:t>43.</w:t>
      </w:r>
      <w:r w:rsidRPr="00550FCE">
        <w:tab/>
        <w:t>Кроме того, эти организации играют центральную роль в предоставлении основных услуг (например, услуг по оказанию помощи жертвам гендерного насилия). Поэтому государство должно заниматься вопросами укрепления или развития партнерских отношений, которые будут способствовать лучшему п</w:t>
      </w:r>
      <w:r w:rsidRPr="00550FCE">
        <w:t>о</w:t>
      </w:r>
      <w:r w:rsidRPr="00550FCE">
        <w:t>ниманию и учету потребностей женщин, а также предоставлению соотве</w:t>
      </w:r>
      <w:r w:rsidRPr="00550FCE">
        <w:t>т</w:t>
      </w:r>
      <w:r w:rsidRPr="00550FCE">
        <w:t>ствующих услуг женщинам, девочкам, мужчинам и мальчикам. Среди приор</w:t>
      </w:r>
      <w:r w:rsidRPr="00550FCE">
        <w:t>и</w:t>
      </w:r>
      <w:r w:rsidRPr="00550FCE">
        <w:t>тетных проектов на первом месте стоит проект по укреплению механизмов государства и гражданского общества в области согласования и координации действий на национальном и местном уровнях.</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 w:name="_Toc397135513"/>
      <w:bookmarkStart w:id="80" w:name="_Toc397134114"/>
      <w:bookmarkStart w:id="81" w:name="_Toc396683599"/>
      <w:bookmarkStart w:id="82" w:name="_Toc395376059"/>
      <w:r w:rsidRPr="00550FCE">
        <w:tab/>
      </w:r>
      <w:bookmarkStart w:id="83" w:name="_Toc416276608"/>
      <w:bookmarkStart w:id="84" w:name="_Toc416276867"/>
      <w:r w:rsidRPr="00550FCE">
        <w:t>3.5.</w:t>
      </w:r>
      <w:r w:rsidRPr="00550FCE">
        <w:tab/>
        <w:t>Разъяснение положений Конвенции</w:t>
      </w:r>
      <w:bookmarkEnd w:id="83"/>
      <w:bookmarkEnd w:id="84"/>
    </w:p>
    <w:p w:rsidR="00550FCE" w:rsidRPr="00550FCE" w:rsidRDefault="00550FCE" w:rsidP="00550FCE">
      <w:pPr>
        <w:pStyle w:val="SingleTxt"/>
        <w:spacing w:after="0" w:line="120" w:lineRule="exact"/>
        <w:rPr>
          <w:sz w:val="10"/>
        </w:rPr>
      </w:pPr>
    </w:p>
    <w:bookmarkEnd w:id="79"/>
    <w:bookmarkEnd w:id="80"/>
    <w:bookmarkEnd w:id="81"/>
    <w:bookmarkEnd w:id="82"/>
    <w:p w:rsidR="00550FCE" w:rsidRDefault="00550FCE" w:rsidP="00550FCE">
      <w:pPr>
        <w:pStyle w:val="SingleTxt"/>
      </w:pPr>
      <w:r w:rsidRPr="00550FCE">
        <w:t>44.</w:t>
      </w:r>
      <w:r w:rsidRPr="00550FCE">
        <w:tab/>
        <w:t>В последние годы различные структуры органов правосудия (судьи, к</w:t>
      </w:r>
      <w:r w:rsidRPr="00550FCE">
        <w:t>о</w:t>
      </w:r>
      <w:r w:rsidRPr="00550FCE">
        <w:t>миссары и полицейские) привлекались к проведению учебных сессий по в</w:t>
      </w:r>
      <w:r w:rsidRPr="00550FCE">
        <w:t>о</w:t>
      </w:r>
      <w:r w:rsidRPr="00550FCE">
        <w:t>просам прав женщин и законов, которые защищают эти права, в том числе р</w:t>
      </w:r>
      <w:r w:rsidRPr="00550FCE">
        <w:t>а</w:t>
      </w:r>
      <w:r w:rsidRPr="00550FCE">
        <w:t>тифицированных Гаити международных конвенций, включая КЛДЖ и Меж</w:t>
      </w:r>
      <w:r w:rsidRPr="00550FCE">
        <w:t>а</w:t>
      </w:r>
      <w:r w:rsidRPr="00550FCE">
        <w:t>мериканскую конвенцию о предупреждении и искоренении насилия в отнош</w:t>
      </w:r>
      <w:r w:rsidRPr="00550FCE">
        <w:t>е</w:t>
      </w:r>
      <w:r w:rsidRPr="00550FCE">
        <w:t>нии женщин и наказании за него (Конвенция, подписанная в Белем-ду-Пара). Как правило, эти учебные сессии проводят национальные организации и учр</w:t>
      </w:r>
      <w:r w:rsidRPr="00550FCE">
        <w:t>е</w:t>
      </w:r>
      <w:r w:rsidRPr="00550FCE">
        <w:t>ждения совместно с учреждениями системы Организации Объединенных Наций или при поддержке национальных и международных экспертов. Свою помощь в этой работе оказывали специализированные национальные орган</w:t>
      </w:r>
      <w:r w:rsidRPr="00550FCE">
        <w:t>и</w:t>
      </w:r>
      <w:r w:rsidRPr="00550FCE">
        <w:t xml:space="preserve">зации, такие как </w:t>
      </w:r>
      <w:r>
        <w:t>«</w:t>
      </w:r>
      <w:r w:rsidRPr="00550FCE">
        <w:t>УРАМЕЛЬ</w:t>
      </w:r>
      <w:r>
        <w:t>»</w:t>
      </w:r>
      <w:r w:rsidRPr="00550FCE">
        <w:t xml:space="preserve"> и </w:t>
      </w:r>
      <w:r>
        <w:t>«</w:t>
      </w:r>
      <w:r w:rsidRPr="00550FCE">
        <w:t>ФОСРЕФ</w:t>
      </w:r>
      <w:r>
        <w:t>»</w:t>
      </w:r>
      <w:r w:rsidRPr="00550FCE">
        <w:t>, действующие в различных рай</w:t>
      </w:r>
      <w:r w:rsidRPr="00550FCE">
        <w:t>о</w:t>
      </w:r>
      <w:r w:rsidRPr="00550FCE">
        <w:t>нах страны.</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3.5.1.</w:t>
      </w:r>
      <w:r w:rsidRPr="00550FCE">
        <w:tab/>
        <w:t>Национальный координационной комитет по борьбе с насилием в отношении женщин</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45.</w:t>
      </w:r>
      <w:r w:rsidRPr="00550FCE">
        <w:tab/>
        <w:t>Этот трехсторонний механизм включает три категории заинтересованных сторон: государство, гражданское общество и международные агентства. К</w:t>
      </w:r>
      <w:r w:rsidRPr="00550FCE">
        <w:t>о</w:t>
      </w:r>
      <w:r w:rsidRPr="00550FCE">
        <w:t>митет занимается разъяснением положений КЛДЖ. Специально для полиции он разработал учебные модули и дидактические материалы и постоянно обе</w:t>
      </w:r>
      <w:r w:rsidRPr="00550FCE">
        <w:t>с</w:t>
      </w:r>
      <w:r w:rsidRPr="00550FCE">
        <w:t>печивал руководство в рамках Национального плана действий по борьбе с насилием в отношении женщин.</w:t>
      </w:r>
    </w:p>
    <w:p w:rsidR="00550FCE" w:rsidRDefault="00550FCE" w:rsidP="00550FCE">
      <w:pPr>
        <w:pStyle w:val="SingleTxt"/>
      </w:pPr>
      <w:r>
        <w:br w:type="page"/>
      </w:r>
      <w:r w:rsidRPr="00550FCE">
        <w:t>46.</w:t>
      </w:r>
      <w:r w:rsidRPr="00550FCE">
        <w:tab/>
        <w:t>По случаю принятия правовых и административных мер по защите же</w:t>
      </w:r>
      <w:r w:rsidRPr="00550FCE">
        <w:t>н</w:t>
      </w:r>
      <w:r w:rsidRPr="00550FCE">
        <w:t>щин и доступу к правосудию были организованы специальные учебные сессии: Декрет от 6 июля 2005 года о насильственных действиях сексуального характ</w:t>
      </w:r>
      <w:r w:rsidRPr="00550FCE">
        <w:t>е</w:t>
      </w:r>
      <w:r w:rsidRPr="00550FCE">
        <w:t>ра, соглашения между Министерством по положению и правам женщин, М</w:t>
      </w:r>
      <w:r w:rsidRPr="00550FCE">
        <w:t>и</w:t>
      </w:r>
      <w:r w:rsidRPr="00550FCE">
        <w:t>нистерством здравоохранения и народонаселения, Министерством юстиции и общественной безопасности по вопросу о медицинской справке о состоянии здоровья, принятие Национального плана действий по борьбе с насилием в о</w:t>
      </w:r>
      <w:r w:rsidRPr="00550FCE">
        <w:t>т</w:t>
      </w:r>
      <w:r w:rsidRPr="00550FCE">
        <w:t>ношении женщин. В настоящее время обучение в области прав женщин, ко</w:t>
      </w:r>
      <w:r w:rsidRPr="00550FCE">
        <w:t>н</w:t>
      </w:r>
      <w:r w:rsidRPr="00550FCE">
        <w:t>кретно в области конвенций, защищающих эти права, начинает приобретать организационную форму.</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3.5.2.</w:t>
      </w:r>
      <w:r w:rsidRPr="00550FCE">
        <w:tab/>
        <w:t>Школа магистратуры</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47.</w:t>
      </w:r>
      <w:r w:rsidRPr="00550FCE">
        <w:tab/>
        <w:t>Данная Школа, находящаяся в ведении Министерства юстиции и общ</w:t>
      </w:r>
      <w:r w:rsidRPr="00550FCE">
        <w:t>е</w:t>
      </w:r>
      <w:r w:rsidRPr="00550FCE">
        <w:t>ственной безопасности, включила изучение международно-правовых докуме</w:t>
      </w:r>
      <w:r w:rsidRPr="00550FCE">
        <w:t>н</w:t>
      </w:r>
      <w:r w:rsidRPr="00550FCE">
        <w:t>тов в программы начальной подготовки слушателей и программы непрерывн</w:t>
      </w:r>
      <w:r w:rsidRPr="00550FCE">
        <w:t>о</w:t>
      </w:r>
      <w:r w:rsidRPr="00550FCE">
        <w:t>го обучения для действующих магистратов и судей. По инициативе МППЖ, материалы КЛДЖ стали предметом обсуждения на семинаре-практикуме по вопросам насилия в отношении женщин 25 октября 2013 года, который был о</w:t>
      </w:r>
      <w:r w:rsidRPr="00550FCE">
        <w:t>р</w:t>
      </w:r>
      <w:r w:rsidRPr="00550FCE">
        <w:t>ганизован Управлением по правовым вопросам МППЖ совместно со Школой магистратуры и Министерством юстиции и общественной безопасности. Ко</w:t>
      </w:r>
      <w:r w:rsidRPr="00550FCE">
        <w:t>н</w:t>
      </w:r>
      <w:r w:rsidRPr="00550FCE">
        <w:t>кретная цель этого семинара заключалась в том, чтобы подробнее ознакомить судей с конвенциями и международными договорами, подписанными и рат</w:t>
      </w:r>
      <w:r w:rsidRPr="00550FCE">
        <w:t>и</w:t>
      </w:r>
      <w:r w:rsidRPr="00550FCE">
        <w:t>фицированными Гаити. Обязательства государства-участника, и конкретно о</w:t>
      </w:r>
      <w:r w:rsidRPr="00550FCE">
        <w:t>р</w:t>
      </w:r>
      <w:r w:rsidRPr="00550FCE">
        <w:t>ганов судебной власти, по осуществлению Конвенции стали предметом долгих споров между выступающими, в числе которых были женщины – юристы и о</w:t>
      </w:r>
      <w:r w:rsidRPr="00550FCE">
        <w:t>т</w:t>
      </w:r>
      <w:r w:rsidRPr="00550FCE">
        <w:t>ветственные работники Управления по правовым вопросам МППЖ, и участн</w:t>
      </w:r>
      <w:r w:rsidRPr="00550FCE">
        <w:t>и</w:t>
      </w:r>
      <w:r w:rsidRPr="00550FCE">
        <w:t>ками, мировыми судьями, которые в своей работе больше привыкли использ</w:t>
      </w:r>
      <w:r w:rsidRPr="00550FCE">
        <w:t>о</w:t>
      </w:r>
      <w:r w:rsidRPr="00550FCE">
        <w:t xml:space="preserve">вать методы примирения и полюбовного разрешения спора и имели склонность не придавать особого </w:t>
      </w:r>
      <w:r>
        <w:t>значения жалобам женщин.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3.5.3.</w:t>
      </w:r>
      <w:r w:rsidRPr="00550FCE">
        <w:tab/>
        <w:t>Управление по защите прав граждан (УЗПГ)</w:t>
      </w:r>
    </w:p>
    <w:p w:rsidR="00550FCE" w:rsidRPr="00550FCE" w:rsidRDefault="00550FCE" w:rsidP="00550FCE">
      <w:pPr>
        <w:pStyle w:val="SingleTxt"/>
        <w:spacing w:after="0" w:line="120" w:lineRule="exact"/>
        <w:rPr>
          <w:sz w:val="10"/>
        </w:rPr>
      </w:pPr>
    </w:p>
    <w:p w:rsidR="00550FCE" w:rsidRPr="00550FCE" w:rsidRDefault="00550FCE" w:rsidP="00550FCE">
      <w:pPr>
        <w:pStyle w:val="SingleTxt"/>
        <w:rPr>
          <w:lang w:val="fr-FR"/>
        </w:rPr>
      </w:pPr>
      <w:r w:rsidRPr="00550FCE">
        <w:t>48.</w:t>
      </w:r>
      <w:r w:rsidRPr="00550FCE">
        <w:tab/>
        <w:t>Это независимое государственное учреждение, созданное на основании Закона от 3 мая 2012 года, в соответствии с Парижскими принципами и в связи с децентрализацией государственных служб, проходившей в течение 2012 года, организовало на территории всей страны просветительские занятия по ратиф</w:t>
      </w:r>
      <w:r w:rsidRPr="00550FCE">
        <w:t>и</w:t>
      </w:r>
      <w:r w:rsidRPr="00550FCE">
        <w:t>цированным Гаити конвенциям, в том числе по КЛДЖ и Межамериканской конвенции о предупреждении и искоренении насилия в отношении женщин и наказании за него (Белем-ду-Пара), для руководящих работников судов и к</w:t>
      </w:r>
      <w:r w:rsidRPr="00550FCE">
        <w:t>о</w:t>
      </w:r>
      <w:r w:rsidRPr="00550FCE">
        <w:t>миссариатов полиции, а также для представителей органов местного сам</w:t>
      </w:r>
      <w:r w:rsidRPr="00550FCE">
        <w:t>о</w:t>
      </w:r>
      <w:r w:rsidRPr="00550FCE">
        <w:t>управления и внесло тем самым значительный вклад в дело разъяснения пол</w:t>
      </w:r>
      <w:r w:rsidRPr="00550FCE">
        <w:t>о</w:t>
      </w:r>
      <w:r w:rsidRPr="00550FCE">
        <w:t>жений Конвенции. УЗПГ, которое уделяет особое внимание положению же</w:t>
      </w:r>
      <w:r w:rsidRPr="00550FCE">
        <w:t>н</w:t>
      </w:r>
      <w:r w:rsidRPr="00550FCE">
        <w:t>щин-заключенных, рассматриваемых в качестве лиц, оказавшихся в чрезв</w:t>
      </w:r>
      <w:r w:rsidRPr="00550FCE">
        <w:t>ы</w:t>
      </w:r>
      <w:r w:rsidRPr="00550FCE">
        <w:t xml:space="preserve">чайной ситуации, </w:t>
      </w:r>
      <w:r>
        <w:t>«</w:t>
      </w:r>
      <w:r w:rsidRPr="00550FCE">
        <w:t>рекомендует активизировать информационно-просветитель</w:t>
      </w:r>
      <w:r>
        <w:softHyphen/>
      </w:r>
      <w:r w:rsidRPr="00550FCE">
        <w:t>ские кампании по вопросам КЛДЖ и увеличить бюджет УЗПГ в целях созд</w:t>
      </w:r>
      <w:r w:rsidRPr="00550FCE">
        <w:t>а</w:t>
      </w:r>
      <w:r w:rsidRPr="00550FCE">
        <w:t>ния и содержания Отделения по вопросам защиты и улучшения положения женщин в составе данного УЗПГ и придать ему статус управления, как это предписано Законом от 3 мая 2012 года. Это могло бы обеспечить определе</w:t>
      </w:r>
      <w:r w:rsidRPr="00550FCE">
        <w:t>н</w:t>
      </w:r>
      <w:r w:rsidRPr="00550FCE">
        <w:t>ную самостоятельность действий Управления в вопросах улучшения полож</w:t>
      </w:r>
      <w:r w:rsidRPr="00550FCE">
        <w:t>е</w:t>
      </w:r>
      <w:r w:rsidRPr="00550FCE">
        <w:t>ния женщин</w:t>
      </w:r>
      <w:r>
        <w:t>»</w:t>
      </w:r>
      <w:r w:rsidRPr="00550FCE">
        <w:t>.</w:t>
      </w:r>
    </w:p>
    <w:p w:rsidR="00550FCE" w:rsidRPr="00550FCE" w:rsidRDefault="00550FCE" w:rsidP="00550FCE">
      <w:pPr>
        <w:pStyle w:val="SingleTxt"/>
      </w:pPr>
      <w:r w:rsidRPr="00550FCE">
        <w:t>49.</w:t>
      </w:r>
      <w:r w:rsidRPr="00550FCE">
        <w:tab/>
        <w:t>УЗПГ, задача которого заключается в защите прав граждан перед орган</w:t>
      </w:r>
      <w:r w:rsidRPr="00550FCE">
        <w:t>а</w:t>
      </w:r>
      <w:r w:rsidRPr="00550FCE">
        <w:t xml:space="preserve">ми государственной власти, также рекомендует, чтобы в вопросах, касающихся равноправия женщин и недискриминации, </w:t>
      </w:r>
      <w:r>
        <w:t>«</w:t>
      </w:r>
      <w:r w:rsidRPr="00550FCE">
        <w:t>государство Гаити приняло соо</w:t>
      </w:r>
      <w:r w:rsidRPr="00550FCE">
        <w:t>т</w:t>
      </w:r>
      <w:r w:rsidRPr="00550FCE">
        <w:t>ветствующие меры по контролю за деятельностью органов государственной власти путем создания механизмов, позволяющих установить, когда работник или государственный служащий становится жертвой дискриминации. Кроме того, предстоит разработать показатели и критерии для выявления подобных случаев</w:t>
      </w:r>
      <w:r>
        <w:t>»</w:t>
      </w:r>
      <w:r w:rsidRPr="00550FCE">
        <w:t>.</w:t>
      </w:r>
    </w:p>
    <w:p w:rsidR="00550FCE" w:rsidRPr="00550FCE" w:rsidRDefault="00550FCE" w:rsidP="00550FCE">
      <w:pPr>
        <w:pStyle w:val="SingleTxt"/>
        <w:spacing w:after="0" w:line="120" w:lineRule="exact"/>
        <w:rPr>
          <w:b/>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t>3.5.4.</w:t>
      </w:r>
      <w:r w:rsidRPr="00550FCE">
        <w:tab/>
        <w:t>Гражданское общество</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50.</w:t>
      </w:r>
      <w:r w:rsidRPr="00550FCE">
        <w:tab/>
        <w:t>Конвенция о ликвидации всех форм дискриминации в отношении женщин наиболее известна в гражданском обществе, в частности в женских и правоз</w:t>
      </w:r>
      <w:r w:rsidRPr="00550FCE">
        <w:t>а</w:t>
      </w:r>
      <w:r w:rsidRPr="00550FCE">
        <w:t>щитных организациях. После презентации доклада Гаити в Женеве Министе</w:t>
      </w:r>
      <w:r w:rsidRPr="00550FCE">
        <w:t>р</w:t>
      </w:r>
      <w:r w:rsidRPr="00550FCE">
        <w:t>ство по положению и правам женщин и его партнеры на протяжении 2009 года проводили широкую информационно-пропагандистскую кампанию в масштабе страны по распространению информации о докладе, а также о комментариях и рекомендациях Комитета. МППЖ при поддержке специализированных учр</w:t>
      </w:r>
      <w:r w:rsidRPr="00550FCE">
        <w:t>е</w:t>
      </w:r>
      <w:r w:rsidRPr="00550FCE">
        <w:t>ждений Организации Объединенных Наций подготовило буклеты и брошюры на креольском языке. Национальные неправительственные организации также внесли свой вклад в дело р</w:t>
      </w:r>
      <w:r>
        <w:t>азъяснения положений Конвенции.</w:t>
      </w:r>
    </w:p>
    <w:p w:rsidR="00550FCE" w:rsidRDefault="00550FCE" w:rsidP="00550FCE">
      <w:pPr>
        <w:pStyle w:val="SingleTxt"/>
      </w:pPr>
      <w:r w:rsidRPr="00550FCE">
        <w:t>51.</w:t>
      </w:r>
      <w:r w:rsidRPr="00550FCE">
        <w:tab/>
      </w:r>
      <w:r w:rsidRPr="00550FCE">
        <w:rPr>
          <w:b/>
        </w:rPr>
        <w:t xml:space="preserve">Инициативы женских и феминистских организаций. </w:t>
      </w:r>
      <w:r w:rsidRPr="00550FCE">
        <w:t>После символ</w:t>
      </w:r>
      <w:r w:rsidRPr="00550FCE">
        <w:t>и</w:t>
      </w:r>
      <w:r w:rsidRPr="00550FCE">
        <w:t>ческого международного трибунала, организованного женскими организаци</w:t>
      </w:r>
      <w:r w:rsidRPr="00550FCE">
        <w:t>я</w:t>
      </w:r>
      <w:r w:rsidRPr="00550FCE">
        <w:t>ми в ноябре 1997 года в целях разоблачения и осуждения насилия в отношении женщин и девочек, в стране проводилась целенаправленная работа по попул</w:t>
      </w:r>
      <w:r w:rsidRPr="00550FCE">
        <w:t>я</w:t>
      </w:r>
      <w:r w:rsidRPr="00550FCE">
        <w:t>ризации национальных законов и международных конвенций, гарантирующих права женщин, материалы о которых регулярно публиковались в различных и</w:t>
      </w:r>
      <w:r w:rsidRPr="00550FCE">
        <w:t>з</w:t>
      </w:r>
      <w:r w:rsidRPr="00550FCE">
        <w:t>даниях, газетах и журналах, а также передавались в цикле радиопередач или в телевизионных сериалах. Для передачи информации, сообщений, результатов или выводов судебных разбирательств всегда использовался креольский язык, являющийся официальным и государственным языком Гаити, в целях охвата всего населения страны без исключения. В настоящее время женские и фем</w:t>
      </w:r>
      <w:r w:rsidRPr="00550FCE">
        <w:t>и</w:t>
      </w:r>
      <w:r w:rsidRPr="00550FCE">
        <w:t>нистские организации, к которым присоединились новые организации, пр</w:t>
      </w:r>
      <w:r w:rsidRPr="00550FCE">
        <w:t>о</w:t>
      </w:r>
      <w:r w:rsidRPr="00550FCE">
        <w:t>должают поступать таким же образом. Символический парламент, который они организовали 16 октября 2013 года, имеет такое же воспитательное значение, как и символический международный трибунал 1997 года.</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85" w:name="_Toc416276868"/>
      <w:r w:rsidRPr="00550FCE">
        <w:t>Г</w:t>
      </w:r>
      <w:r>
        <w:t xml:space="preserve">лава </w:t>
      </w:r>
      <w:r w:rsidRPr="00550FCE">
        <w:rPr>
          <w:lang w:val="fr-FR"/>
        </w:rPr>
        <w:t>IV</w:t>
      </w:r>
      <w:r w:rsidRPr="00550FCE">
        <w:br/>
        <w:t>Временные</w:t>
      </w:r>
      <w:r w:rsidRPr="00550FCE">
        <w:rPr>
          <w:lang w:val="fr-FR"/>
        </w:rPr>
        <w:t xml:space="preserve"> </w:t>
      </w:r>
      <w:r w:rsidRPr="00550FCE">
        <w:t>специальные</w:t>
      </w:r>
      <w:r w:rsidRPr="00550FCE">
        <w:rPr>
          <w:lang w:val="fr-FR"/>
        </w:rPr>
        <w:t xml:space="preserve"> </w:t>
      </w:r>
      <w:r w:rsidRPr="00550FCE">
        <w:t>меры</w:t>
      </w:r>
      <w:bookmarkEnd w:id="85"/>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6" w:name="_Toc397135520"/>
      <w:bookmarkStart w:id="87" w:name="_Toc397134121"/>
      <w:bookmarkStart w:id="88" w:name="_Toc396683606"/>
      <w:bookmarkStart w:id="89" w:name="_Toc395376061"/>
      <w:r w:rsidRPr="00550FCE">
        <w:tab/>
      </w:r>
      <w:bookmarkStart w:id="90" w:name="_Toc416276609"/>
      <w:bookmarkStart w:id="91" w:name="_Toc416276869"/>
      <w:r w:rsidRPr="00550FCE">
        <w:rPr>
          <w:lang w:val="fr-FR"/>
        </w:rPr>
        <w:t>4.1.</w:t>
      </w:r>
      <w:r w:rsidRPr="00550FCE">
        <w:tab/>
        <w:t>Квота</w:t>
      </w:r>
      <w:r w:rsidRPr="00550FCE">
        <w:rPr>
          <w:lang w:val="fr-FR"/>
        </w:rPr>
        <w:t xml:space="preserve"> </w:t>
      </w:r>
      <w:r w:rsidRPr="00550FCE">
        <w:t>как</w:t>
      </w:r>
      <w:r w:rsidRPr="00550FCE">
        <w:rPr>
          <w:lang w:val="fr-FR"/>
        </w:rPr>
        <w:t xml:space="preserve"> </w:t>
      </w:r>
      <w:r w:rsidRPr="00550FCE">
        <w:t>временная</w:t>
      </w:r>
      <w:r w:rsidRPr="00550FCE">
        <w:rPr>
          <w:lang w:val="fr-FR"/>
        </w:rPr>
        <w:t xml:space="preserve"> </w:t>
      </w:r>
      <w:r w:rsidRPr="00550FCE">
        <w:t>специальная</w:t>
      </w:r>
      <w:r w:rsidRPr="00550FCE">
        <w:rPr>
          <w:lang w:val="fr-FR"/>
        </w:rPr>
        <w:t xml:space="preserve"> </w:t>
      </w:r>
      <w:r w:rsidRPr="00550FCE">
        <w:t>мера</w:t>
      </w:r>
      <w:bookmarkEnd w:id="86"/>
      <w:bookmarkEnd w:id="87"/>
      <w:bookmarkEnd w:id="88"/>
      <w:bookmarkEnd w:id="89"/>
      <w:bookmarkEnd w:id="90"/>
      <w:bookmarkEnd w:id="91"/>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52.</w:t>
      </w:r>
      <w:r w:rsidRPr="00550FCE">
        <w:tab/>
        <w:t>Временные специальные меры относятся к позитивным действиям, кот</w:t>
      </w:r>
      <w:r w:rsidRPr="00550FCE">
        <w:t>о</w:t>
      </w:r>
      <w:r w:rsidRPr="00550FCE">
        <w:t>рые иногда необходимы для исправления исторических тенденций, связанных с гендерной дискриминацией. Главной временной специальной мерой, которую следует особо отметить, является введение 30-процентной минимальной квоты для представительства женщин в парламенте Гаити.</w:t>
      </w:r>
    </w:p>
    <w:p w:rsidR="00550FCE" w:rsidRPr="00550FCE" w:rsidRDefault="00550FCE" w:rsidP="00550FCE">
      <w:pPr>
        <w:pStyle w:val="SingleTxt"/>
        <w:spacing w:after="0" w:line="120" w:lineRule="exact"/>
        <w:rPr>
          <w:sz w:val="10"/>
        </w:rPr>
      </w:pP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2" w:name="_Toc397135522"/>
      <w:bookmarkStart w:id="93" w:name="_Toc397134123"/>
      <w:bookmarkStart w:id="94" w:name="_Toc396683608"/>
      <w:bookmarkStart w:id="95" w:name="_Toc395376062"/>
      <w:r w:rsidRPr="00550FCE">
        <w:tab/>
      </w:r>
      <w:bookmarkStart w:id="96" w:name="_Toc416276610"/>
      <w:bookmarkStart w:id="97" w:name="_Toc416276870"/>
      <w:r w:rsidRPr="00550FCE">
        <w:t>4.2.</w:t>
      </w:r>
      <w:r w:rsidRPr="00550FCE">
        <w:tab/>
        <w:t>Введение 30-процентной минимальной квоты для представительства женщин</w:t>
      </w:r>
      <w:bookmarkEnd w:id="92"/>
      <w:bookmarkEnd w:id="93"/>
      <w:bookmarkEnd w:id="94"/>
      <w:bookmarkEnd w:id="95"/>
      <w:bookmarkEnd w:id="96"/>
      <w:bookmarkEnd w:id="97"/>
    </w:p>
    <w:p w:rsidR="00550FCE" w:rsidRPr="00550FCE" w:rsidRDefault="00550FCE" w:rsidP="00550FCE">
      <w:pPr>
        <w:pStyle w:val="SingleTxt"/>
        <w:keepNext/>
        <w:spacing w:after="0" w:line="120" w:lineRule="exact"/>
        <w:rPr>
          <w:sz w:val="10"/>
        </w:rPr>
      </w:pPr>
    </w:p>
    <w:p w:rsidR="00550FCE" w:rsidRPr="00550FCE" w:rsidRDefault="00550FCE" w:rsidP="00550FCE">
      <w:pPr>
        <w:pStyle w:val="SingleTxt"/>
      </w:pPr>
      <w:r w:rsidRPr="00550FCE">
        <w:t>53.</w:t>
      </w:r>
      <w:r w:rsidRPr="00550FCE">
        <w:tab/>
        <w:t>На одном из заседаний Национальной ассамблеи, посвященном принятию конституционных поправок, парламентарии ввели принцип квотирования в ц</w:t>
      </w:r>
      <w:r w:rsidRPr="00550FCE">
        <w:t>е</w:t>
      </w:r>
      <w:r w:rsidRPr="00550FCE">
        <w:t xml:space="preserve">лях создания благоприятных условий для участия женщин в политической жизни. 9 мая 2011 года парламентарии включили в Конституцию 1987 года в ее измененном и дополненном виде статью 17.1 следующего содержания: </w:t>
      </w:r>
      <w:r>
        <w:t>«</w:t>
      </w:r>
      <w:r w:rsidRPr="00550FCE">
        <w:t>При</w:t>
      </w:r>
      <w:r w:rsidRPr="00550FCE">
        <w:t>н</w:t>
      </w:r>
      <w:r w:rsidRPr="00550FCE">
        <w:t>цип 30-процентной минимальной квоты для женщин признается на всех уро</w:t>
      </w:r>
      <w:r w:rsidRPr="00550FCE">
        <w:t>в</w:t>
      </w:r>
      <w:r w:rsidRPr="00550FCE">
        <w:t>нях государственной жизни, особенно на государственной службе</w:t>
      </w:r>
      <w:r>
        <w:t>»</w:t>
      </w:r>
      <w:r w:rsidRPr="00550FCE">
        <w:t>.</w:t>
      </w:r>
    </w:p>
    <w:p w:rsidR="00550FCE" w:rsidRDefault="00550FCE" w:rsidP="00550FCE">
      <w:pPr>
        <w:pStyle w:val="SingleTxt"/>
      </w:pPr>
      <w:r w:rsidRPr="00550FCE">
        <w:t>54.</w:t>
      </w:r>
      <w:r w:rsidRPr="00550FCE">
        <w:tab/>
        <w:t>Конституционный закон о внесении изменений в Конституцию 1987 года, принятый 9 мая 2011 года, был опубликован в правительственном вестнике Республики Гаити 19 июня 2012 года, и эта дата считается днем его вступления в силу. Принятие парламентом принципа 30-процентной минимальной квоты для представительства женщин во всех государственных структурах является победой, которую следует занести в актив небольшой группы женщин-парламентариев</w:t>
      </w:r>
      <w:r>
        <w:t xml:space="preserve"> — </w:t>
      </w:r>
      <w:r w:rsidRPr="00550FCE">
        <w:t>5 женщин из 99 депутатов, которые смогли убедить бол</w:t>
      </w:r>
      <w:r w:rsidRPr="00550FCE">
        <w:t>ь</w:t>
      </w:r>
      <w:r w:rsidRPr="00550FCE">
        <w:t>шинство парламентариев проголосовать за данный Закон. Эти женщины-парламентарии, усилия которых поддерживают женские и феминистские орг</w:t>
      </w:r>
      <w:r w:rsidRPr="00550FCE">
        <w:t>а</w:t>
      </w:r>
      <w:r w:rsidRPr="00550FCE">
        <w:t>низации страны, также получали помощь от учреждений системы Организации Объединенных Наций и других специализированных международных орган</w:t>
      </w:r>
      <w:r w:rsidRPr="00550FCE">
        <w:t>и</w:t>
      </w:r>
      <w:r w:rsidRPr="00550FCE">
        <w:t>заций, таких как Международные партнеры по изучению экономических а</w:t>
      </w:r>
      <w:r w:rsidRPr="00550FCE">
        <w:t>с</w:t>
      </w:r>
      <w:r w:rsidRPr="00550FCE">
        <w:t>пектов, связанных с процессом развития.</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8" w:name="_Toc397135524"/>
      <w:bookmarkStart w:id="99" w:name="_Toc397134125"/>
      <w:bookmarkStart w:id="100" w:name="_Toc396683610"/>
      <w:bookmarkStart w:id="101" w:name="_Toc395376063"/>
      <w:r w:rsidRPr="00550FCE">
        <w:tab/>
        <w:t>4.2.1.</w:t>
      </w:r>
      <w:r w:rsidRPr="00550FCE">
        <w:tab/>
        <w:t>Практика применения квоты</w:t>
      </w:r>
      <w:bookmarkEnd w:id="98"/>
      <w:bookmarkEnd w:id="99"/>
      <w:bookmarkEnd w:id="100"/>
      <w:bookmarkEnd w:id="101"/>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55.</w:t>
      </w:r>
      <w:r w:rsidRPr="00550FCE">
        <w:tab/>
        <w:t>Помимо проведения информационно-просветительской работы, обучения и вовлечения в процесс главных действующих лиц, то есть самих женщин, вв</w:t>
      </w:r>
      <w:r w:rsidRPr="00550FCE">
        <w:t>е</w:t>
      </w:r>
      <w:r w:rsidRPr="00550FCE">
        <w:t>дение принципа квотирования требует наличия механизмов практического применения. На Гаити с 2012 года принцип квотирования является не только правовым, он становится конституционным. Но одного принципа недостато</w:t>
      </w:r>
      <w:r w:rsidRPr="00550FCE">
        <w:t>ч</w:t>
      </w:r>
      <w:r w:rsidRPr="00550FCE">
        <w:t>но, необходимо также разработать и осуществить меры обеспечения позити</w:t>
      </w:r>
      <w:r w:rsidRPr="00550FCE">
        <w:t>в</w:t>
      </w:r>
      <w:r w:rsidRPr="00550FCE">
        <w:t>ных действий, способствующих участию женщин в политических, админ</w:t>
      </w:r>
      <w:r w:rsidRPr="00550FCE">
        <w:t>и</w:t>
      </w:r>
      <w:r w:rsidRPr="00550FCE">
        <w:t>страт</w:t>
      </w:r>
      <w:r>
        <w:t>ивных и технических структурах.</w:t>
      </w:r>
    </w:p>
    <w:p w:rsidR="00550FCE" w:rsidRDefault="00550FCE" w:rsidP="00550FCE">
      <w:pPr>
        <w:pStyle w:val="SingleTxt"/>
      </w:pPr>
      <w:r w:rsidRPr="00550FCE">
        <w:t>56.</w:t>
      </w:r>
      <w:r w:rsidRPr="00550FCE">
        <w:tab/>
        <w:t>В Стратегическом плане развития Гаити предусматривается, что на пр</w:t>
      </w:r>
      <w:r w:rsidRPr="00550FCE">
        <w:t>е</w:t>
      </w:r>
      <w:r w:rsidRPr="00550FCE">
        <w:t>мьер-министра, при поддержке Службы управления людскими ресурсами (СУЛР),</w:t>
      </w:r>
      <w:r w:rsidRPr="00550FCE">
        <w:rPr>
          <w:b/>
        </w:rPr>
        <w:t xml:space="preserve"> </w:t>
      </w:r>
      <w:r w:rsidRPr="00550FCE">
        <w:t>возлагается</w:t>
      </w:r>
      <w:r w:rsidRPr="00550FCE">
        <w:rPr>
          <w:b/>
        </w:rPr>
        <w:t xml:space="preserve"> </w:t>
      </w:r>
      <w:r w:rsidRPr="00550FCE">
        <w:t xml:space="preserve">задача разработки гендерной политики по обеспечению равных возможностей на государственной службе в рамках подпрограммы </w:t>
      </w:r>
      <w:r>
        <w:t>«</w:t>
      </w:r>
      <w:r w:rsidRPr="00550FCE">
        <w:t>Ускорение процесса реформирования государственной службы</w:t>
      </w:r>
      <w:r>
        <w:t>»</w:t>
      </w:r>
      <w:r w:rsidRPr="00550FCE">
        <w:t>. Премьер-министр будет обеспечивать контроль за распространением и осуществлением этой политики в органах государственного управления Гаити. Гаитянское гос</w:t>
      </w:r>
      <w:r w:rsidRPr="00550FCE">
        <w:t>у</w:t>
      </w:r>
      <w:r w:rsidRPr="00550FCE">
        <w:t>дарство в рамках политики по обеспечению равенства между женщинами и мужчинами берет на себя обязательство осуществлять меры по выполнению позитивных действий, такие как применение на практике 30</w:t>
      </w:r>
      <w:r w:rsidRPr="00550FCE">
        <w:noBreakHyphen/>
        <w:t>процентной м</w:t>
      </w:r>
      <w:r w:rsidRPr="00550FCE">
        <w:t>и</w:t>
      </w:r>
      <w:r w:rsidRPr="00550FCE">
        <w:t>нимальной квоты для представительства женщин в органах государственного управления и на выборных руководящих должностях, а также проводить пол</w:t>
      </w:r>
      <w:r w:rsidRPr="00550FCE">
        <w:t>и</w:t>
      </w:r>
      <w:r w:rsidRPr="00550FCE">
        <w:t>тику привлечения женщин и мужчин к занятию нетрадиционными для них профессиями и другими профессиями, в которых будет ощущаться необход</w:t>
      </w:r>
      <w:r w:rsidRPr="00550FCE">
        <w:t>и</w:t>
      </w:r>
      <w:r w:rsidRPr="00550FCE">
        <w:t>мость.</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2" w:name="_Toc397135526"/>
      <w:bookmarkStart w:id="103" w:name="_Toc397134127"/>
      <w:bookmarkStart w:id="104" w:name="_Toc396683612"/>
      <w:bookmarkStart w:id="105" w:name="_Toc395376064"/>
      <w:r w:rsidRPr="00550FCE">
        <w:tab/>
      </w:r>
      <w:r w:rsidRPr="00550FCE">
        <w:rPr>
          <w:lang w:val="fr-FR"/>
        </w:rPr>
        <w:t>4.2.2.</w:t>
      </w:r>
      <w:r w:rsidRPr="00550FCE">
        <w:tab/>
        <w:t>Квота в избирательном законодательстве</w:t>
      </w:r>
      <w:bookmarkEnd w:id="102"/>
      <w:bookmarkEnd w:id="103"/>
      <w:bookmarkEnd w:id="104"/>
      <w:bookmarkEnd w:id="105"/>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57.</w:t>
      </w:r>
      <w:r w:rsidRPr="00550FCE">
        <w:tab/>
        <w:t>Комиссия по содействию применению квоты, в состав которой входят представители феминистских и женских организаций, Комиссии по социал</w:t>
      </w:r>
      <w:r w:rsidRPr="00550FCE">
        <w:t>ь</w:t>
      </w:r>
      <w:r w:rsidRPr="00550FCE">
        <w:t>ным вопросам и правам женщин палаты депутатов, Министерства по полож</w:t>
      </w:r>
      <w:r w:rsidRPr="00550FCE">
        <w:t>е</w:t>
      </w:r>
      <w:r w:rsidRPr="00550FCE">
        <w:t>нию и правам женщин (МППЖ), на своем заседании в парламенте 14 мая 2013 года разработала комплекс рекомендаций о порядке применения 30</w:t>
      </w:r>
      <w:r w:rsidRPr="00550FCE">
        <w:noBreakHyphen/>
        <w:t>про</w:t>
      </w:r>
      <w:r>
        <w:softHyphen/>
      </w:r>
      <w:r w:rsidRPr="00550FCE">
        <w:t>центной минимальной квоты для представительства женщин в готовящемся в настоящее время избирательном законе. В этом документе установлено, что принцип равноправия мужчин и женщин должен быть включен в новый изб</w:t>
      </w:r>
      <w:r w:rsidRPr="00550FCE">
        <w:t>и</w:t>
      </w:r>
      <w:r w:rsidRPr="00550FCE">
        <w:t>рательный закон в соответствии с ратифицированными Гаити конвенциями. Документ содержит конкретные рекомендации по применению 30</w:t>
      </w:r>
      <w:r w:rsidRPr="00550FCE">
        <w:noBreakHyphen/>
        <w:t>процентной минимальной квоты для представительства женщин в органах местного сам</w:t>
      </w:r>
      <w:r w:rsidRPr="00550FCE">
        <w:t>о</w:t>
      </w:r>
      <w:r w:rsidRPr="00550FCE">
        <w:t>управления, парламенте, списках кандидатов от политических партий и орг</w:t>
      </w:r>
      <w:r w:rsidRPr="00550FCE">
        <w:t>а</w:t>
      </w:r>
      <w:r w:rsidRPr="00550FCE">
        <w:t>нах по организации и проведению избирательной кампании, во всех руковод</w:t>
      </w:r>
      <w:r w:rsidRPr="00550FCE">
        <w:t>я</w:t>
      </w:r>
      <w:r w:rsidRPr="00550FCE">
        <w:t>щи</w:t>
      </w:r>
      <w:r>
        <w:t>х и организационных структурах.</w:t>
      </w:r>
    </w:p>
    <w:p w:rsidR="00550FCE" w:rsidRDefault="00550FCE" w:rsidP="00550FCE">
      <w:pPr>
        <w:pStyle w:val="SingleTxt"/>
      </w:pPr>
      <w:r w:rsidRPr="00550FCE">
        <w:t>58.</w:t>
      </w:r>
      <w:r w:rsidRPr="00550FCE">
        <w:tab/>
        <w:t>Были также сформулированы рекомендации, касающиеся дополнител</w:t>
      </w:r>
      <w:r w:rsidRPr="00550FCE">
        <w:t>ь</w:t>
      </w:r>
      <w:r w:rsidRPr="00550FCE">
        <w:t>ных мер по обеспечению участия женщин. Комиссия по содействию примен</w:t>
      </w:r>
      <w:r w:rsidRPr="00550FCE">
        <w:t>е</w:t>
      </w:r>
      <w:r w:rsidRPr="00550FCE">
        <w:t>нию квоты также ожидает, что Избирательный совет подготовит данные с ра</w:t>
      </w:r>
      <w:r w:rsidRPr="00550FCE">
        <w:t>з</w:t>
      </w:r>
      <w:r w:rsidRPr="00550FCE">
        <w:t>бивкой по полу. В отношении тех политических партий, которые не будут с</w:t>
      </w:r>
      <w:r w:rsidRPr="00550FCE">
        <w:t>о</w:t>
      </w:r>
      <w:r w:rsidRPr="00550FCE">
        <w:t>блюдать положения избирательного закона, предусмотрены санкции. Данный документ был опубликован в печати, а в аудиовизуальных средствах массовой информации была организована публичная информационно-пропагандистская кампания для общественности.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6" w:name="_Toc397135528"/>
      <w:bookmarkStart w:id="107" w:name="_Toc397134129"/>
      <w:bookmarkStart w:id="108" w:name="_Toc396683614"/>
      <w:bookmarkStart w:id="109" w:name="_Toc395376065"/>
      <w:r w:rsidRPr="00550FCE">
        <w:tab/>
        <w:t>4.2.3.</w:t>
      </w:r>
      <w:r w:rsidRPr="00550FCE">
        <w:tab/>
        <w:t>Многосекторальный комитет по наблюдению за соблюден</w:t>
      </w:r>
      <w:r w:rsidRPr="00550FCE">
        <w:t>и</w:t>
      </w:r>
      <w:r w:rsidRPr="00550FCE">
        <w:t>ем квоты</w:t>
      </w:r>
      <w:bookmarkEnd w:id="106"/>
      <w:bookmarkEnd w:id="107"/>
      <w:bookmarkEnd w:id="108"/>
      <w:bookmarkEnd w:id="109"/>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59.</w:t>
      </w:r>
      <w:r w:rsidRPr="00550FCE">
        <w:tab/>
        <w:t xml:space="preserve">Была создана структура в поддержку соблюдения квоты под названием </w:t>
      </w:r>
      <w:r>
        <w:t>«</w:t>
      </w:r>
      <w:r w:rsidRPr="00550FCE">
        <w:t>Многосекторальный технический комитет (МТК)</w:t>
      </w:r>
      <w:r>
        <w:t>»</w:t>
      </w:r>
      <w:r w:rsidRPr="00550FCE">
        <w:t>, в состав которого вошли представители соответствующих государственных структур и женских орган</w:t>
      </w:r>
      <w:r w:rsidRPr="00550FCE">
        <w:t>и</w:t>
      </w:r>
      <w:r w:rsidRPr="00550FCE">
        <w:t>заций. Важную роль в этом Комитете играет МППЖ, которое занимается в</w:t>
      </w:r>
      <w:r w:rsidRPr="00550FCE">
        <w:t>о</w:t>
      </w:r>
      <w:r w:rsidRPr="00550FCE">
        <w:t>просами координации. Многосекторальный технический комитет 6 и 7 сен</w:t>
      </w:r>
      <w:r>
        <w:softHyphen/>
      </w:r>
      <w:r w:rsidRPr="00550FCE">
        <w:t>тября 2013 года организовал в масштабе страны рабочий семинар по подгото</w:t>
      </w:r>
      <w:r w:rsidRPr="00550FCE">
        <w:t>в</w:t>
      </w:r>
      <w:r w:rsidRPr="00550FCE">
        <w:t>ке информационно-пропагандистской и разъяснительной кампании по вопр</w:t>
      </w:r>
      <w:r w:rsidRPr="00550FCE">
        <w:t>о</w:t>
      </w:r>
      <w:r w:rsidRPr="00550FCE">
        <w:t>сам содействия включению женщин во все структуры механизма организ</w:t>
      </w:r>
      <w:r w:rsidRPr="00550FCE">
        <w:t>а</w:t>
      </w:r>
      <w:r w:rsidRPr="00550FCE">
        <w:t>ции и проведения выборов и поощрения их участия в выборах в качестве кандид</w:t>
      </w:r>
      <w:r w:rsidRPr="00550FCE">
        <w:t>а</w:t>
      </w:r>
      <w:r w:rsidRPr="00550FCE">
        <w:t>тов. В работе этого семинара приняли участие женщины</w:t>
      </w:r>
      <w:r>
        <w:t>-</w:t>
      </w:r>
      <w:r w:rsidRPr="00550FCE">
        <w:t>координаторы МППЖ, занимающиеся работой на уровне департаментов, а также представ</w:t>
      </w:r>
      <w:r w:rsidRPr="00550FCE">
        <w:t>и</w:t>
      </w:r>
      <w:r w:rsidRPr="00550FCE">
        <w:t>тели же</w:t>
      </w:r>
      <w:r w:rsidRPr="00550FCE">
        <w:t>н</w:t>
      </w:r>
      <w:r w:rsidRPr="00550FCE">
        <w:t>ских организаций из различных районов страны.</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0" w:name="_Toc397135530"/>
      <w:bookmarkStart w:id="111" w:name="_Toc397134131"/>
      <w:bookmarkStart w:id="112" w:name="_Toc396683616"/>
      <w:bookmarkStart w:id="113" w:name="_Toc395376066"/>
      <w:r w:rsidRPr="00550FCE">
        <w:tab/>
      </w:r>
      <w:bookmarkStart w:id="114" w:name="_Toc416276611"/>
      <w:bookmarkStart w:id="115" w:name="_Toc416276871"/>
      <w:r w:rsidRPr="00550FCE">
        <w:t>4.3.</w:t>
      </w:r>
      <w:r w:rsidRPr="00550FCE">
        <w:tab/>
        <w:t>Неприятие предложений о применении квоты в избирательном законе</w:t>
      </w:r>
      <w:bookmarkEnd w:id="114"/>
      <w:bookmarkEnd w:id="115"/>
    </w:p>
    <w:p w:rsidR="00550FCE" w:rsidRPr="00550FCE" w:rsidRDefault="00550FCE" w:rsidP="00550FCE">
      <w:pPr>
        <w:pStyle w:val="SingleTxt"/>
        <w:spacing w:after="0" w:line="120" w:lineRule="exact"/>
        <w:rPr>
          <w:sz w:val="10"/>
        </w:rPr>
      </w:pPr>
    </w:p>
    <w:bookmarkEnd w:id="110"/>
    <w:bookmarkEnd w:id="111"/>
    <w:bookmarkEnd w:id="112"/>
    <w:bookmarkEnd w:id="113"/>
    <w:p w:rsidR="00550FCE" w:rsidRDefault="00550FCE" w:rsidP="00550FCE">
      <w:pPr>
        <w:pStyle w:val="SingleTxt"/>
      </w:pPr>
      <w:r w:rsidRPr="00550FCE">
        <w:t>60.</w:t>
      </w:r>
      <w:r w:rsidRPr="00550FCE">
        <w:tab/>
        <w:t>Первая попытка применить 30</w:t>
      </w:r>
      <w:r w:rsidRPr="00550FCE">
        <w:noBreakHyphen/>
        <w:t>процентную минимальную квоту для же</w:t>
      </w:r>
      <w:r w:rsidRPr="00550FCE">
        <w:t>н</w:t>
      </w:r>
      <w:r w:rsidRPr="00550FCE">
        <w:t>щин в избирательном законе потерпела неудачу. В палате депутатов против нее проголосовали не только депутаты-мужчины, но и ряд женщин-парламента</w:t>
      </w:r>
      <w:r>
        <w:softHyphen/>
      </w:r>
      <w:r w:rsidRPr="00550FCE">
        <w:t>риев. Это говорит о том, как трудно перейти от равноправия на бумаге к равн</w:t>
      </w:r>
      <w:r w:rsidRPr="00550FCE">
        <w:t>о</w:t>
      </w:r>
      <w:r w:rsidRPr="00550FCE">
        <w:t>правию на практике. Столкнувшись с отрицательной позицией палаты депут</w:t>
      </w:r>
      <w:r w:rsidRPr="00550FCE">
        <w:t>а</w:t>
      </w:r>
      <w:r w:rsidRPr="00550FCE">
        <w:t>тов, которая при голосовании поправок в избирательный закон не приняла п</w:t>
      </w:r>
      <w:r w:rsidRPr="00550FCE">
        <w:t>о</w:t>
      </w:r>
      <w:r w:rsidRPr="00550FCE">
        <w:t>правки о введении квоты, Многосекторальный технический комитет выразил официальный протест парламенту и создал широкую коалицию женских орг</w:t>
      </w:r>
      <w:r w:rsidRPr="00550FCE">
        <w:t>а</w:t>
      </w:r>
      <w:r w:rsidRPr="00550FCE">
        <w:t>низаций, которая обратилась к сенату, который еще не голосовал за принятие этого закона, с просьбой вернуть статьи 58 и 62 в Закон о выборах от декабря 2013 года; предусмотреть в поправке к Закону о выборах все положения, кот</w:t>
      </w:r>
      <w:r w:rsidRPr="00550FCE">
        <w:t>о</w:t>
      </w:r>
      <w:r w:rsidRPr="00550FCE">
        <w:t>рые могут обеспечить соблюдение 30</w:t>
      </w:r>
      <w:r w:rsidRPr="00550FCE">
        <w:noBreakHyphen/>
        <w:t>процентной минимальной квоты для представительства женщин. Пресс-релиз от 4 апреля 2014 года, в котором с</w:t>
      </w:r>
      <w:r w:rsidRPr="00550FCE">
        <w:t>о</w:t>
      </w:r>
      <w:r w:rsidRPr="00550FCE">
        <w:t>держится требование о соблюдении политических прав женщин, был подп</w:t>
      </w:r>
      <w:r w:rsidRPr="00550FCE">
        <w:t>и</w:t>
      </w:r>
      <w:r w:rsidRPr="00550FCE">
        <w:t>сан ведущими женскими организациями Гаити: Ассоциацией женщин Гаити за участие женщин в политической жизни (Фанм ела), Движением женщин Гаити за образование и развитие (МОУФХЕД), Сетью женщин на общинных ради</w:t>
      </w:r>
      <w:r w:rsidRPr="00550FCE">
        <w:t>о</w:t>
      </w:r>
      <w:r w:rsidRPr="00550FCE">
        <w:t xml:space="preserve">станциях Гаити (РЕФРАКА), организацией </w:t>
      </w:r>
      <w:r>
        <w:t>«</w:t>
      </w:r>
      <w:r w:rsidRPr="00550FCE">
        <w:t>Солидарность гаитянских же</w:t>
      </w:r>
      <w:r w:rsidRPr="00550FCE">
        <w:t>н</w:t>
      </w:r>
      <w:r w:rsidRPr="00550FCE">
        <w:t>щин</w:t>
      </w:r>
      <w:r>
        <w:t>»</w:t>
      </w:r>
      <w:r w:rsidRPr="00550FCE">
        <w:t xml:space="preserve"> (СГЖ), организациями </w:t>
      </w:r>
      <w:r w:rsidRPr="00550FCE">
        <w:rPr>
          <w:lang w:val="en-US"/>
        </w:rPr>
        <w:t>Kay</w:t>
      </w:r>
      <w:r w:rsidRPr="00550FCE">
        <w:t xml:space="preserve"> Fanm, AFASDA, Fanm DESIDE, ENFOFANM.</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6" w:name="_Toc397135532"/>
      <w:bookmarkStart w:id="117" w:name="_Toc397134133"/>
      <w:bookmarkStart w:id="118" w:name="_Toc396683618"/>
      <w:bookmarkStart w:id="119" w:name="_Toc395376067"/>
      <w:r w:rsidRPr="00550FCE">
        <w:tab/>
      </w:r>
      <w:bookmarkStart w:id="120" w:name="_Toc416276612"/>
      <w:bookmarkStart w:id="121" w:name="_Toc416276872"/>
      <w:r w:rsidRPr="00550FCE">
        <w:t>4.4.</w:t>
      </w:r>
      <w:r w:rsidRPr="00550FCE">
        <w:tab/>
        <w:t>Инициатива гражданского общества: символический парламент</w:t>
      </w:r>
      <w:bookmarkEnd w:id="116"/>
      <w:bookmarkEnd w:id="117"/>
      <w:bookmarkEnd w:id="118"/>
      <w:bookmarkEnd w:id="119"/>
      <w:bookmarkEnd w:id="120"/>
      <w:bookmarkEnd w:id="121"/>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rPr>
          <w:bCs/>
        </w:rPr>
        <w:t>61.</w:t>
      </w:r>
      <w:r w:rsidRPr="00550FCE">
        <w:rPr>
          <w:bCs/>
        </w:rPr>
        <w:tab/>
        <w:t>Гражданское общество, женские организации, в авангарде которых стоят феминистские организации, принимают активное участие в борьбе за равн</w:t>
      </w:r>
      <w:r w:rsidRPr="00550FCE">
        <w:rPr>
          <w:bCs/>
        </w:rPr>
        <w:t>о</w:t>
      </w:r>
      <w:r w:rsidRPr="00550FCE">
        <w:rPr>
          <w:bCs/>
        </w:rPr>
        <w:t>правие. Принятые парламентом законы об условиях труда домашних работн</w:t>
      </w:r>
      <w:r w:rsidRPr="00550FCE">
        <w:rPr>
          <w:bCs/>
        </w:rPr>
        <w:t>и</w:t>
      </w:r>
      <w:r w:rsidRPr="00550FCE">
        <w:rPr>
          <w:bCs/>
        </w:rPr>
        <w:t>ков и Закон об отцовстве, материнстве и родственных связях уже входили в п</w:t>
      </w:r>
      <w:r w:rsidRPr="00550FCE">
        <w:rPr>
          <w:bCs/>
        </w:rPr>
        <w:t>е</w:t>
      </w:r>
      <w:r w:rsidRPr="00550FCE">
        <w:rPr>
          <w:bCs/>
        </w:rPr>
        <w:t>речень законодательных актов, которые эти организации внесли на рассмотр</w:t>
      </w:r>
      <w:r w:rsidRPr="00550FCE">
        <w:rPr>
          <w:bCs/>
        </w:rPr>
        <w:t>е</w:t>
      </w:r>
      <w:r w:rsidRPr="00550FCE">
        <w:rPr>
          <w:bCs/>
        </w:rPr>
        <w:t>ние парламента 46</w:t>
      </w:r>
      <w:r w:rsidRPr="00550FCE">
        <w:rPr>
          <w:bCs/>
        </w:rPr>
        <w:noBreakHyphen/>
        <w:t>й легислатуры в 1998 году. В 2013 году они мобилизовали свои усилия на введение 30</w:t>
      </w:r>
      <w:r w:rsidRPr="00550FCE">
        <w:rPr>
          <w:bCs/>
        </w:rPr>
        <w:noBreakHyphen/>
        <w:t>процентной минимальной квоты для женщин. 16 октября 2013 года ряд организаций и активистов организовали заседание символического парламента, который состоял исключительно из женщин, пр</w:t>
      </w:r>
      <w:r w:rsidRPr="00550FCE">
        <w:rPr>
          <w:bCs/>
        </w:rPr>
        <w:t>и</w:t>
      </w:r>
      <w:r w:rsidRPr="00550FCE">
        <w:rPr>
          <w:bCs/>
        </w:rPr>
        <w:t>бывших из всех избирательных участков страны, чтобы обсудить вопросы р</w:t>
      </w:r>
      <w:r w:rsidRPr="00550FCE">
        <w:rPr>
          <w:bCs/>
        </w:rPr>
        <w:t>а</w:t>
      </w:r>
      <w:r w:rsidRPr="00550FCE">
        <w:rPr>
          <w:bCs/>
        </w:rPr>
        <w:t>венства между женщинами и мужчинами и социоэкономические права. В этот парламент вошли более 100 женщин, и они играли в нем самые различные р</w:t>
      </w:r>
      <w:r w:rsidRPr="00550FCE">
        <w:rPr>
          <w:bCs/>
        </w:rPr>
        <w:t>о</w:t>
      </w:r>
      <w:r w:rsidRPr="00550FCE">
        <w:rPr>
          <w:bCs/>
        </w:rPr>
        <w:t>ли – как парламентариев, так и членов правительства, куда они направляют парламентский запрос. Этим заседанием парламента, которое проходило в зд</w:t>
      </w:r>
      <w:r w:rsidRPr="00550FCE">
        <w:rPr>
          <w:bCs/>
        </w:rPr>
        <w:t>а</w:t>
      </w:r>
      <w:r w:rsidRPr="00550FCE">
        <w:rPr>
          <w:bCs/>
        </w:rPr>
        <w:t>нии Национальной ассамблеи, женщины хотели продемонстрировать свои сп</w:t>
      </w:r>
      <w:r w:rsidRPr="00550FCE">
        <w:rPr>
          <w:bCs/>
        </w:rPr>
        <w:t>о</w:t>
      </w:r>
      <w:r w:rsidRPr="00550FCE">
        <w:rPr>
          <w:bCs/>
        </w:rPr>
        <w:t>собности вести парламентские дебаты и принимать законопроекты по вопр</w:t>
      </w:r>
      <w:r w:rsidRPr="00550FCE">
        <w:rPr>
          <w:bCs/>
        </w:rPr>
        <w:t>о</w:t>
      </w:r>
      <w:r w:rsidRPr="00550FCE">
        <w:rPr>
          <w:bCs/>
        </w:rPr>
        <w:t>сам политики обеспечения равенства между женщинами и мужчинами и знач</w:t>
      </w:r>
      <w:r w:rsidRPr="00550FCE">
        <w:rPr>
          <w:bCs/>
        </w:rPr>
        <w:t>е</w:t>
      </w:r>
      <w:r w:rsidRPr="00550FCE">
        <w:rPr>
          <w:bCs/>
        </w:rPr>
        <w:t>ния для женщин Международного пакта об экономических, социальных и культурных правах, к которому Гаити присоединилось 31 января 2012 года</w:t>
      </w:r>
      <w:r>
        <w:t>.</w:t>
      </w:r>
    </w:p>
    <w:p w:rsidR="00550FCE" w:rsidRDefault="00550FCE" w:rsidP="00550FCE">
      <w:pPr>
        <w:pStyle w:val="SingleTxt"/>
      </w:pPr>
      <w:r w:rsidRPr="00550FCE">
        <w:t>62.</w:t>
      </w:r>
      <w:r w:rsidRPr="00550FCE">
        <w:tab/>
        <w:t>Символический парламент стал пробой сил, оказавшей мобилизующее воздействие на самих женщин. Комитет по наблюдению за соблюдением квоты продолжает обмен мнениями с парламентом по поводу законопроекта о ге</w:t>
      </w:r>
      <w:r w:rsidRPr="00550FCE">
        <w:t>н</w:t>
      </w:r>
      <w:r w:rsidRPr="00550FCE">
        <w:t>дерном равенстве. Материалы по этому вопросу публично обсуждаются и пу</w:t>
      </w:r>
      <w:r w:rsidRPr="00550FCE">
        <w:t>б</w:t>
      </w:r>
      <w:r w:rsidRPr="00550FCE">
        <w:t>ликуются в печати. Заседание символического парламента проходило полн</w:t>
      </w:r>
      <w:r w:rsidRPr="00550FCE">
        <w:t>о</w:t>
      </w:r>
      <w:r w:rsidRPr="00550FCE">
        <w:t>стью на креольском языке, национальном языке народа Гаити, который был официально признан государственным языком после принятия Конституции 1987 года. Использование национального языка в письменных документах, а также в дискуссиях не только способствовало эффективности общения, но и являлось знаком уважения языковых прав населения.</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50FCE">
        <w:tab/>
      </w:r>
      <w:r w:rsidRPr="00550FCE">
        <w:tab/>
      </w:r>
      <w:bookmarkStart w:id="122" w:name="_Toc395376068"/>
      <w:bookmarkStart w:id="123" w:name="_Toc416276873"/>
      <w:r w:rsidRPr="00550FCE">
        <w:t>Г</w:t>
      </w:r>
      <w:r>
        <w:t xml:space="preserve">лава </w:t>
      </w:r>
      <w:r w:rsidRPr="00550FCE">
        <w:rPr>
          <w:lang w:val="fr-FR"/>
        </w:rPr>
        <w:t>V</w:t>
      </w:r>
      <w:r w:rsidRPr="00550FCE">
        <w:br/>
        <w:t>Стереотипы и культурная практика</w:t>
      </w:r>
      <w:bookmarkEnd w:id="122"/>
      <w:bookmarkEnd w:id="123"/>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4" w:name="_Toc397135534"/>
      <w:bookmarkStart w:id="125" w:name="_Toc397134135"/>
      <w:bookmarkStart w:id="126" w:name="_Toc396683620"/>
      <w:bookmarkStart w:id="127" w:name="_Toc395376069"/>
      <w:r w:rsidRPr="00550FCE">
        <w:tab/>
      </w:r>
      <w:bookmarkStart w:id="128" w:name="_Toc416276613"/>
      <w:bookmarkStart w:id="129" w:name="_Toc416276874"/>
      <w:r w:rsidRPr="00550FCE">
        <w:t>5.1.</w:t>
      </w:r>
      <w:r w:rsidRPr="00550FCE">
        <w:tab/>
        <w:t>Заметная, но медленная и неустойчивая эволюция</w:t>
      </w:r>
      <w:bookmarkEnd w:id="124"/>
      <w:bookmarkEnd w:id="125"/>
      <w:bookmarkEnd w:id="126"/>
      <w:bookmarkEnd w:id="127"/>
      <w:bookmarkEnd w:id="128"/>
      <w:bookmarkEnd w:id="129"/>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63.</w:t>
      </w:r>
      <w:r w:rsidRPr="00550FCE">
        <w:tab/>
        <w:t>Учитывая ограниченность секторальной деятельности, государство дол</w:t>
      </w:r>
      <w:r w:rsidRPr="00550FCE">
        <w:t>ж</w:t>
      </w:r>
      <w:r w:rsidRPr="00550FCE">
        <w:t>но признать, что без выработки всеобъемлющей стратегии, как это рекоменд</w:t>
      </w:r>
      <w:r w:rsidRPr="00550FCE">
        <w:t>у</w:t>
      </w:r>
      <w:r w:rsidRPr="00550FCE">
        <w:t>ет Комитет, будет трудно добиться ликвидации стереотипов и дискриминации в отношении женщин. Вместе с тем следует отметить, что на Гаити отмечается незначительная эволюция взглядов общества на место и роль женщин, и нек</w:t>
      </w:r>
      <w:r w:rsidRPr="00550FCE">
        <w:t>о</w:t>
      </w:r>
      <w:r w:rsidRPr="00550FCE">
        <w:t>торые дискриминационные стереотипы, хотя и не исчезли совсем, очевидно, начинают ослабевать. Эта эволюция, которая, надо признаться, идет очень медленно, является результатом комплекса мер и действий различных социал</w:t>
      </w:r>
      <w:r w:rsidRPr="00550FCE">
        <w:t>ь</w:t>
      </w:r>
      <w:r w:rsidRPr="00550FCE">
        <w:t>ных секторов, которые не были согласованы, но в совокупности принесли ощ</w:t>
      </w:r>
      <w:r w:rsidRPr="00550FCE">
        <w:t>у</w:t>
      </w:r>
      <w:r>
        <w:t>тимый эффект.</w:t>
      </w:r>
    </w:p>
    <w:p w:rsidR="00550FCE" w:rsidRPr="00550FCE" w:rsidRDefault="00550FCE" w:rsidP="00550FCE">
      <w:pPr>
        <w:pStyle w:val="SingleTxt"/>
      </w:pPr>
      <w:r w:rsidRPr="00550FCE">
        <w:t>64.</w:t>
      </w:r>
      <w:r w:rsidRPr="00550FCE">
        <w:tab/>
        <w:t>Возросло понимание проблемы неравенства между женщинами и мужч</w:t>
      </w:r>
      <w:r w:rsidRPr="00550FCE">
        <w:t>и</w:t>
      </w:r>
      <w:r w:rsidRPr="00550FCE">
        <w:t xml:space="preserve">нами. Некоторые легко запоминаемые лозунги, такие как </w:t>
      </w:r>
      <w:r>
        <w:t>«</w:t>
      </w:r>
      <w:r w:rsidRPr="00550FCE">
        <w:t>52 процента же</w:t>
      </w:r>
      <w:r w:rsidRPr="00550FCE">
        <w:t>н</w:t>
      </w:r>
      <w:r w:rsidRPr="00550FCE">
        <w:t>щин</w:t>
      </w:r>
      <w:r>
        <w:t xml:space="preserve"> — </w:t>
      </w:r>
      <w:r w:rsidRPr="00550FCE">
        <w:t>это уже кое-что</w:t>
      </w:r>
      <w:r>
        <w:t>»</w:t>
      </w:r>
      <w:r w:rsidRPr="00550FCE">
        <w:t xml:space="preserve"> или совсем недавний лозунг </w:t>
      </w:r>
      <w:r>
        <w:t>«</w:t>
      </w:r>
      <w:r w:rsidRPr="00550FCE">
        <w:t>30</w:t>
      </w:r>
      <w:r w:rsidRPr="00550FCE">
        <w:noBreakHyphen/>
        <w:t>процентная мин</w:t>
      </w:r>
      <w:r w:rsidRPr="00550FCE">
        <w:t>и</w:t>
      </w:r>
      <w:r w:rsidRPr="00550FCE">
        <w:t>мальная квота для женщин на всех уровнях национальной жизни</w:t>
      </w:r>
      <w:r>
        <w:t>»</w:t>
      </w:r>
      <w:r w:rsidRPr="00550FCE">
        <w:t>, получили широкое распространение и способствуют осознанию населением того, что дискриминация, злоупотребления и социальная изоляция женщин</w:t>
      </w:r>
      <w:r>
        <w:t xml:space="preserve"> — </w:t>
      </w:r>
      <w:r w:rsidRPr="00550FCE">
        <w:t>это н</w:t>
      </w:r>
      <w:r w:rsidRPr="00550FCE">
        <w:t>е</w:t>
      </w:r>
      <w:r w:rsidRPr="00550FCE">
        <w:t>нормальное положение вещей.</w:t>
      </w:r>
    </w:p>
    <w:p w:rsidR="00550FCE" w:rsidRPr="00550FCE" w:rsidRDefault="00550FCE" w:rsidP="00550FCE">
      <w:pPr>
        <w:pStyle w:val="SingleTxt"/>
      </w:pPr>
      <w:r w:rsidRPr="00550FCE">
        <w:t>65.</w:t>
      </w:r>
      <w:r w:rsidRPr="00550FCE">
        <w:tab/>
        <w:t>Празднование дат, связанных с борьбой женщин за равноправие и ликв</w:t>
      </w:r>
      <w:r w:rsidRPr="00550FCE">
        <w:t>и</w:t>
      </w:r>
      <w:r w:rsidRPr="00550FCE">
        <w:t>дацию насилия, с каждым годом приобретает все большее значение. 8 марта</w:t>
      </w:r>
      <w:r>
        <w:t xml:space="preserve"> — </w:t>
      </w:r>
      <w:r w:rsidRPr="00550FCE">
        <w:t>Международный женский день, 3 апреля</w:t>
      </w:r>
      <w:r>
        <w:t xml:space="preserve"> — </w:t>
      </w:r>
      <w:r w:rsidRPr="00550FCE">
        <w:t>Национальный день движения га</w:t>
      </w:r>
      <w:r w:rsidRPr="00550FCE">
        <w:t>и</w:t>
      </w:r>
      <w:r w:rsidRPr="00550FCE">
        <w:t>тянских женщин и 25 ноября</w:t>
      </w:r>
      <w:r>
        <w:t xml:space="preserve"> — </w:t>
      </w:r>
      <w:r w:rsidRPr="00550FCE">
        <w:t>Международный день против насилия в отн</w:t>
      </w:r>
      <w:r w:rsidRPr="00550FCE">
        <w:t>о</w:t>
      </w:r>
      <w:r w:rsidRPr="00550FCE">
        <w:t>шении женщин и девочек</w:t>
      </w:r>
      <w:r>
        <w:t xml:space="preserve"> — </w:t>
      </w:r>
      <w:r w:rsidRPr="00550FCE">
        <w:t>это те даты, которые сплачивают все больше же</w:t>
      </w:r>
      <w:r w:rsidRPr="00550FCE">
        <w:t>н</w:t>
      </w:r>
      <w:r w:rsidRPr="00550FCE">
        <w:t>ских организаций по всей стране и во время которых проводятся различные мероприятия: дни памяти, марши активистов, чествования женщин, явля</w:t>
      </w:r>
      <w:r w:rsidRPr="00550FCE">
        <w:t>ю</w:t>
      </w:r>
      <w:r w:rsidRPr="00550FCE">
        <w:t>щихся образцом для подражания… Вот уже в течение трех лет период с 8 марта по 3 апреля стали называть месяцем женщин. Однако чем больше г</w:t>
      </w:r>
      <w:r w:rsidRPr="00550FCE">
        <w:t>о</w:t>
      </w:r>
      <w:r w:rsidRPr="00550FCE">
        <w:t>ворят об этих датах, тем больше, по мнению женщин-активисток, вероятность того, что о них будут говорить только как о праздниках и оставят без внимания заложенный в них глубокий смысл</w:t>
      </w:r>
      <w:r>
        <w:t xml:space="preserve"> — </w:t>
      </w:r>
      <w:r w:rsidRPr="00550FCE">
        <w:t>борьбу женщин за равноправие.</w:t>
      </w:r>
    </w:p>
    <w:p w:rsidR="00550FCE" w:rsidRPr="00550FCE" w:rsidRDefault="00550FCE" w:rsidP="00550FCE">
      <w:pPr>
        <w:pStyle w:val="SingleTxt"/>
        <w:rPr>
          <w:lang w:val="fr-FR"/>
        </w:rPr>
      </w:pPr>
      <w:r w:rsidRPr="00550FCE">
        <w:t>66.</w:t>
      </w:r>
      <w:r w:rsidRPr="00550FCE">
        <w:tab/>
        <w:t>В средствах массовой информации стали больше говорить о женщинах и предоставлять им слово не только по случаю памятных событий и дат, но нач</w:t>
      </w:r>
      <w:r w:rsidRPr="00550FCE">
        <w:t>а</w:t>
      </w:r>
      <w:r w:rsidRPr="00550FCE">
        <w:t>ли регулярнее отмечать их роль в общественной и политической жизни. Нек</w:t>
      </w:r>
      <w:r w:rsidRPr="00550FCE">
        <w:t>о</w:t>
      </w:r>
      <w:r w:rsidRPr="00550FCE">
        <w:t>торые журналисты в своих репортажах чаще стали отмечать факты прису</w:t>
      </w:r>
      <w:r w:rsidRPr="00550FCE">
        <w:t>т</w:t>
      </w:r>
      <w:r w:rsidRPr="00550FCE">
        <w:t>ствия или отсутствия женщин на мероприятиях, посвященных важным соб</w:t>
      </w:r>
      <w:r w:rsidRPr="00550FCE">
        <w:t>ы</w:t>
      </w:r>
      <w:r w:rsidRPr="00550FCE">
        <w:t xml:space="preserve">тиям в жизни страны. Женщин стали намного чаще приглашать для участия в публичных дискуссия. Некоторые органы печати и некоторые радиостанции или телевизионные каналы выпускают регулярные программы по гендерным вопросам (ESPAS Fanm (Территория женщин), </w:t>
      </w:r>
      <w:r w:rsidRPr="00550FCE">
        <w:rPr>
          <w:lang w:val="fr-FR"/>
        </w:rPr>
        <w:t>Kisa</w:t>
      </w:r>
      <w:r w:rsidRPr="00550FCE">
        <w:t xml:space="preserve"> </w:t>
      </w:r>
      <w:r w:rsidRPr="00550FCE">
        <w:rPr>
          <w:lang w:val="fr-FR"/>
        </w:rPr>
        <w:t>lalwa</w:t>
      </w:r>
      <w:r w:rsidRPr="00550FCE">
        <w:t xml:space="preserve"> </w:t>
      </w:r>
      <w:r w:rsidRPr="00550FCE">
        <w:rPr>
          <w:lang w:val="fr-FR"/>
        </w:rPr>
        <w:t>di</w:t>
      </w:r>
      <w:r w:rsidRPr="00550FCE">
        <w:t>?</w:t>
      </w:r>
      <w:r w:rsidRPr="00550FCE">
        <w:rPr>
          <w:i/>
        </w:rPr>
        <w:t xml:space="preserve"> </w:t>
      </w:r>
      <w:r w:rsidRPr="00550FCE">
        <w:rPr>
          <w:lang w:val="fr-FR"/>
        </w:rPr>
        <w:t>(</w:t>
      </w:r>
      <w:r w:rsidRPr="00550FCE">
        <w:t>Что</w:t>
      </w:r>
      <w:r w:rsidRPr="00550FCE">
        <w:rPr>
          <w:lang w:val="fr-FR"/>
        </w:rPr>
        <w:t xml:space="preserve"> </w:t>
      </w:r>
      <w:r w:rsidRPr="00550FCE">
        <w:t>говорит</w:t>
      </w:r>
      <w:r w:rsidRPr="00550FCE">
        <w:rPr>
          <w:lang w:val="fr-FR"/>
        </w:rPr>
        <w:t xml:space="preserve"> </w:t>
      </w:r>
      <w:r w:rsidRPr="00550FCE">
        <w:t>з</w:t>
      </w:r>
      <w:r w:rsidRPr="00550FCE">
        <w:t>а</w:t>
      </w:r>
      <w:r w:rsidRPr="00550FCE">
        <w:t>кон</w:t>
      </w:r>
      <w:r w:rsidRPr="00550FCE">
        <w:rPr>
          <w:lang w:val="fr-FR"/>
        </w:rPr>
        <w:t>?), Alterpresse, Radyo Kiskeya).</w:t>
      </w:r>
    </w:p>
    <w:p w:rsidR="00550FCE" w:rsidRPr="00550FCE" w:rsidRDefault="00550FCE" w:rsidP="00550FCE">
      <w:pPr>
        <w:pStyle w:val="SingleTxt"/>
      </w:pPr>
      <w:r w:rsidRPr="00550FCE">
        <w:t>67.</w:t>
      </w:r>
      <w:r w:rsidRPr="00550FCE">
        <w:tab/>
        <w:t>С 2007 года МППЖ ежегодно во время крупных карнавалов проводит и</w:t>
      </w:r>
      <w:r w:rsidRPr="00550FCE">
        <w:t>н</w:t>
      </w:r>
      <w:r w:rsidRPr="00550FCE">
        <w:t>формационно-проcветительскую кампанию по привлечению внимания к пр</w:t>
      </w:r>
      <w:r w:rsidRPr="00550FCE">
        <w:t>о</w:t>
      </w:r>
      <w:r w:rsidRPr="00550FCE">
        <w:t>блеме использования женского тела и предотвращения насилия, которая прох</w:t>
      </w:r>
      <w:r w:rsidRPr="00550FCE">
        <w:t>о</w:t>
      </w:r>
      <w:r w:rsidRPr="00550FCE">
        <w:t>дит под лозунгом “</w:t>
      </w:r>
      <w:r w:rsidRPr="00550FCE">
        <w:rPr>
          <w:lang w:val="fr-FR"/>
        </w:rPr>
        <w:t>K</w:t>
      </w:r>
      <w:r w:rsidRPr="00550FCE">
        <w:t xml:space="preserve">ò </w:t>
      </w:r>
      <w:r w:rsidRPr="00550FCE">
        <w:rPr>
          <w:lang w:val="fr-FR"/>
        </w:rPr>
        <w:t>m</w:t>
      </w:r>
      <w:r w:rsidRPr="00550FCE">
        <w:t xml:space="preserve"> </w:t>
      </w:r>
      <w:r w:rsidRPr="00550FCE">
        <w:rPr>
          <w:lang w:val="fr-FR"/>
        </w:rPr>
        <w:t>se</w:t>
      </w:r>
      <w:r w:rsidRPr="00550FCE">
        <w:t xml:space="preserve"> </w:t>
      </w:r>
      <w:r w:rsidRPr="00550FCE">
        <w:rPr>
          <w:lang w:val="fr-FR"/>
        </w:rPr>
        <w:t>diyite</w:t>
      </w:r>
      <w:r w:rsidRPr="00550FCE">
        <w:t xml:space="preserve"> </w:t>
      </w:r>
      <w:r w:rsidRPr="00550FCE">
        <w:rPr>
          <w:lang w:val="fr-FR"/>
        </w:rPr>
        <w:t>m</w:t>
      </w:r>
      <w:r>
        <w:rPr>
          <w:lang w:val="fr-FR"/>
        </w:rPr>
        <w:t> »</w:t>
      </w:r>
      <w:r w:rsidRPr="00550FCE">
        <w:t xml:space="preserve"> (Мое тело</w:t>
      </w:r>
      <w:r>
        <w:t xml:space="preserve"> — </w:t>
      </w:r>
      <w:r w:rsidRPr="00550FCE">
        <w:t>мое достоинство). С ра</w:t>
      </w:r>
      <w:r w:rsidRPr="00550FCE">
        <w:t>з</w:t>
      </w:r>
      <w:r w:rsidRPr="00550FCE">
        <w:t>личными операторами и участниками ежегодного карнавала (промоутерами, музыкантами, артистами) регулярно проводится информационно-разъясни</w:t>
      </w:r>
      <w:r>
        <w:softHyphen/>
      </w:r>
      <w:r w:rsidRPr="00550FCE">
        <w:t>тельная работа, а также создаются специальные правозащитные структуры по предотвращению насильственных действий сексуального характера. Кроме МППЖ в этой кампании постепенно стали принимать участие и другие мин</w:t>
      </w:r>
      <w:r w:rsidRPr="00550FCE">
        <w:t>и</w:t>
      </w:r>
      <w:r w:rsidRPr="00550FCE">
        <w:t>стерства и государственные учреждения. Из года в год вносятся небольшие и</w:t>
      </w:r>
      <w:r w:rsidRPr="00550FCE">
        <w:t>з</w:t>
      </w:r>
      <w:r w:rsidRPr="00550FCE">
        <w:t>менения в тематику и слова песен к танцам меренге, например, но эти измен</w:t>
      </w:r>
      <w:r w:rsidRPr="00550FCE">
        <w:t>е</w:t>
      </w:r>
      <w:r w:rsidRPr="00550FCE">
        <w:t>ния не существенны. Помимо стереотипов, предаваемых в музыке, некоторые литературные произведения и средства массовой информации, как правило, я</w:t>
      </w:r>
      <w:r w:rsidRPr="00550FCE">
        <w:t>в</w:t>
      </w:r>
      <w:r w:rsidRPr="00550FCE">
        <w:t>ляются эффективными средствами коммуникации, которые пр</w:t>
      </w:r>
      <w:r w:rsidRPr="00550FCE">
        <w:t>о</w:t>
      </w:r>
      <w:r w:rsidRPr="00550FCE">
        <w:t>должают нести необ</w:t>
      </w:r>
      <w:r w:rsidRPr="00550FCE">
        <w:t>ъ</w:t>
      </w:r>
      <w:r w:rsidRPr="00550FCE">
        <w:t>ективную информацию о назначении и ценности женщин. Использование женского тела в качестве товара в рекламных объявлениях говорит о том, насколько сильно такой визуальный образ женщины укоренился в сексистских взгл</w:t>
      </w:r>
      <w:r w:rsidRPr="00550FCE">
        <w:t>я</w:t>
      </w:r>
      <w:r>
        <w:t>дах мужчин.</w:t>
      </w:r>
    </w:p>
    <w:p w:rsidR="00550FCE" w:rsidRPr="00550FCE" w:rsidRDefault="00550FCE" w:rsidP="00550FCE">
      <w:pPr>
        <w:pStyle w:val="SingleTxt"/>
      </w:pPr>
      <w:r w:rsidRPr="00550FCE">
        <w:t>68.</w:t>
      </w:r>
      <w:r w:rsidRPr="00550FCE">
        <w:tab/>
        <w:t>В политических выступлениях стали понемногу затрагивать тему раве</w:t>
      </w:r>
      <w:r w:rsidRPr="00550FCE">
        <w:t>н</w:t>
      </w:r>
      <w:r w:rsidRPr="00550FCE">
        <w:t>ства между женщинами и мужчинами. На повестке дня стоит вопрос об уч</w:t>
      </w:r>
      <w:r w:rsidRPr="00550FCE">
        <w:t>а</w:t>
      </w:r>
      <w:r w:rsidRPr="00550FCE">
        <w:t>стии женщин в общественной и политической жизни. Тот факт, что женщины за последние три года занимают больше назначаемых должностей в правител</w:t>
      </w:r>
      <w:r w:rsidRPr="00550FCE">
        <w:t>ь</w:t>
      </w:r>
      <w:r w:rsidRPr="00550FCE">
        <w:t>стве, в том числе стратегическую должность министра экономики и финансов, является по сути выдающимся и показательным, но все же хрупким достиж</w:t>
      </w:r>
      <w:r w:rsidRPr="00550FCE">
        <w:t>е</w:t>
      </w:r>
      <w:r w:rsidRPr="00550FCE">
        <w:t>нием. Более сложным и трудным является доступ к выборным должностям, к</w:t>
      </w:r>
      <w:r w:rsidRPr="00550FCE">
        <w:t>о</w:t>
      </w:r>
      <w:r w:rsidRPr="00550FCE">
        <w:t>торый, помимо политической воли, требует осуществления плана позитивных действий для упрощения и обеспечения доступа женщин к участию в выборах в качестве кандидатов при одновременном просвещении населения, повыш</w:t>
      </w:r>
      <w:r w:rsidRPr="00550FCE">
        <w:t>е</w:t>
      </w:r>
      <w:r w:rsidRPr="00550FCE">
        <w:t>нии его информированности и росте национального волеизъявления.</w:t>
      </w:r>
    </w:p>
    <w:p w:rsidR="00550FCE" w:rsidRPr="00550FCE" w:rsidRDefault="00550FCE" w:rsidP="00550FCE">
      <w:pPr>
        <w:pStyle w:val="SingleTxt"/>
      </w:pPr>
      <w:r w:rsidRPr="00550FCE">
        <w:t>69.</w:t>
      </w:r>
      <w:r w:rsidRPr="00550FCE">
        <w:tab/>
        <w:t>В проведенном по заказу МППЖ исследовании был сделан тщательный анализ</w:t>
      </w:r>
      <w:r>
        <w:t xml:space="preserve"> </w:t>
      </w:r>
      <w:r w:rsidRPr="00550FCE">
        <w:t>проблем гендерного неравенства (июль 2013 года). Данный анализ лег в основу разработанных и предложенных МППЖ соответствующих госуда</w:t>
      </w:r>
      <w:r w:rsidRPr="00550FCE">
        <w:t>р</w:t>
      </w:r>
      <w:r w:rsidRPr="00550FCE">
        <w:t>ственных программ по обеспечению равенства между женщинами и мужчин</w:t>
      </w:r>
      <w:r w:rsidRPr="00550FCE">
        <w:t>а</w:t>
      </w:r>
      <w:r w:rsidRPr="00550FCE">
        <w:t>ми. Результаты этого анализа показывают природу и масштабы гендерного н</w:t>
      </w:r>
      <w:r w:rsidRPr="00550FCE">
        <w:t>е</w:t>
      </w:r>
      <w:r w:rsidRPr="00550FCE">
        <w:t>равенства, в частности в пяти исследованных областях: образование, здрав</w:t>
      </w:r>
      <w:r w:rsidRPr="00550FCE">
        <w:t>о</w:t>
      </w:r>
      <w:r w:rsidRPr="00550FCE">
        <w:t>охранение, занятость, участие в политической жизни и правовая система. Ос</w:t>
      </w:r>
      <w:r w:rsidRPr="00550FCE">
        <w:t>о</w:t>
      </w:r>
      <w:r w:rsidRPr="00550FCE">
        <w:t>бенно скрупулезный анализ стереотипов помогает понять, почему женщинам так трудно принять решение активно участвовать в предвыборных схватках и утв</w:t>
      </w:r>
      <w:r>
        <w:t>ердиться на политической сцене.</w:t>
      </w:r>
    </w:p>
    <w:p w:rsidR="00550FCE" w:rsidRDefault="00550FCE" w:rsidP="00550FCE">
      <w:pPr>
        <w:pStyle w:val="SingleTxt"/>
      </w:pPr>
      <w:r w:rsidRPr="00550FCE">
        <w:t>70.</w:t>
      </w:r>
      <w:r w:rsidRPr="00550FCE">
        <w:tab/>
        <w:t>Изменения менталитета могут оказаться поверхностными, если они не будут подкрепляться структурными мерами в правовой, экономической и соц</w:t>
      </w:r>
      <w:r w:rsidRPr="00550FCE">
        <w:t>и</w:t>
      </w:r>
      <w:r w:rsidRPr="00550FCE">
        <w:t xml:space="preserve">альной сферах. Примером тому может быть правовая сфера. До тех пор, пока в гаитянском обществе будет сохраняться система безответственного отцовства и не будет признана наиболее распространенная форма брачного союза </w:t>
      </w:r>
      <w:r>
        <w:t>«</w:t>
      </w:r>
      <w:r w:rsidRPr="00550FCE">
        <w:t>пл</w:t>
      </w:r>
      <w:r w:rsidRPr="00550FCE">
        <w:t>а</w:t>
      </w:r>
      <w:r w:rsidRPr="00550FCE">
        <w:t>саж</w:t>
      </w:r>
      <w:r>
        <w:t>»</w:t>
      </w:r>
      <w:r w:rsidRPr="00550FCE">
        <w:t>, в нем не будут созданы равные возможности для женщин и мужчин и мужчины по-прежнему будут сохранять доминирующее положение. Гендерные стереот</w:t>
      </w:r>
      <w:r w:rsidRPr="00550FCE">
        <w:t>и</w:t>
      </w:r>
      <w:r w:rsidRPr="00550FCE">
        <w:t>пы, безусловно, играют ключевую роль в том, что женщины остаются в рамках отведенных им ролей, лишая их возможности полноправного участия в пол</w:t>
      </w:r>
      <w:r w:rsidRPr="00550FCE">
        <w:t>и</w:t>
      </w:r>
      <w:r w:rsidRPr="00550FCE">
        <w:t>тической и общественной жизни.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0" w:name="_Toc397135536"/>
      <w:bookmarkStart w:id="131" w:name="_Toc397134137"/>
      <w:bookmarkStart w:id="132" w:name="_Toc396683622"/>
      <w:bookmarkStart w:id="133" w:name="_Toc395376070"/>
      <w:r>
        <w:br w:type="page"/>
      </w:r>
      <w:r w:rsidRPr="00550FCE">
        <w:tab/>
      </w:r>
      <w:bookmarkStart w:id="134" w:name="_Toc416276614"/>
      <w:bookmarkStart w:id="135" w:name="_Toc416276875"/>
      <w:r w:rsidRPr="00550FCE">
        <w:rPr>
          <w:lang w:val="fr-FR"/>
        </w:rPr>
        <w:t>5.2.</w:t>
      </w:r>
      <w:r w:rsidRPr="00550FCE">
        <w:tab/>
        <w:t>Пересмотр школьных учебников</w:t>
      </w:r>
      <w:bookmarkEnd w:id="130"/>
      <w:bookmarkEnd w:id="131"/>
      <w:bookmarkEnd w:id="132"/>
      <w:bookmarkEnd w:id="133"/>
      <w:bookmarkEnd w:id="134"/>
      <w:bookmarkEnd w:id="135"/>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71.</w:t>
      </w:r>
      <w:r w:rsidRPr="00550FCE">
        <w:tab/>
        <w:t>Стратегический план развития Гаити предусматривает, что Министерство национального образования и профессионального обучения (МНОПО) должно усилить борьбу против гендерных стереотипов в школах, обеспечивая ос</w:t>
      </w:r>
      <w:r w:rsidRPr="00550FCE">
        <w:t>у</w:t>
      </w:r>
      <w:r w:rsidRPr="00550FCE">
        <w:t>ществление и ход выполнения Протокола о сотрудничестве (так называемого Пакта Индиго от</w:t>
      </w:r>
      <w:r>
        <w:t xml:space="preserve"> </w:t>
      </w:r>
      <w:r w:rsidRPr="00550FCE">
        <w:t>июля 2007 года), подписанного между МППЖ и МНОПО, включая реализацию учебной программы для составителей и оформителей учебников, директоров школ и издательств по вопросам стереотипов в школ</w:t>
      </w:r>
      <w:r w:rsidRPr="00550FCE">
        <w:t>ь</w:t>
      </w:r>
      <w:r w:rsidRPr="00550FCE">
        <w:t>ных учебниках и поощрения гендерного равенства.</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i/>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36" w:name="_Toc416276876"/>
      <w:r w:rsidRPr="00550FCE">
        <w:t>Г</w:t>
      </w:r>
      <w:r>
        <w:t xml:space="preserve">лава </w:t>
      </w:r>
      <w:r w:rsidRPr="00550FCE">
        <w:rPr>
          <w:lang w:val="fr-FR"/>
        </w:rPr>
        <w:t>VI</w:t>
      </w:r>
      <w:bookmarkStart w:id="137" w:name="_Toc395376072"/>
      <w:bookmarkStart w:id="138" w:name="_Toc396683625"/>
      <w:bookmarkStart w:id="139" w:name="_Toc397135539"/>
      <w:bookmarkStart w:id="140" w:name="_Toc397134140"/>
      <w:r w:rsidRPr="00550FCE">
        <w:br/>
        <w:t>Насилие в отношении женщин</w:t>
      </w:r>
      <w:bookmarkEnd w:id="136"/>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141" w:name="_Toc416276615"/>
      <w:bookmarkStart w:id="142" w:name="_Toc416276877"/>
      <w:r w:rsidRPr="00550FCE">
        <w:t>6.1</w:t>
      </w:r>
      <w:r w:rsidRPr="00550FCE">
        <w:tab/>
        <w:t xml:space="preserve">Изнасилование </w:t>
      </w:r>
      <w:bookmarkEnd w:id="137"/>
      <w:bookmarkEnd w:id="138"/>
      <w:bookmarkEnd w:id="139"/>
      <w:bookmarkEnd w:id="140"/>
      <w:r w:rsidRPr="00550FCE">
        <w:rPr>
          <w:lang w:val="fr-FR"/>
        </w:rPr>
        <w:t>и инцест</w:t>
      </w:r>
      <w:bookmarkEnd w:id="141"/>
      <w:bookmarkEnd w:id="142"/>
    </w:p>
    <w:p w:rsidR="00550FCE" w:rsidRPr="00550FCE" w:rsidRDefault="00550FCE" w:rsidP="00550FCE">
      <w:pPr>
        <w:pStyle w:val="SingleTxt"/>
        <w:spacing w:after="0" w:line="120" w:lineRule="exact"/>
        <w:rPr>
          <w:sz w:val="10"/>
        </w:rPr>
      </w:pPr>
    </w:p>
    <w:p w:rsidR="00550FCE" w:rsidRPr="00550FCE" w:rsidRDefault="00550FCE" w:rsidP="00550FCE">
      <w:pPr>
        <w:pStyle w:val="SingleTxt"/>
        <w:rPr>
          <w:bCs/>
        </w:rPr>
      </w:pPr>
      <w:r w:rsidRPr="00550FCE">
        <w:rPr>
          <w:bCs/>
        </w:rPr>
        <w:t>72.</w:t>
      </w:r>
      <w:r w:rsidRPr="00550FCE">
        <w:rPr>
          <w:bCs/>
        </w:rPr>
        <w:tab/>
        <w:t>Что касается обеспокоенности, выраженной Комитетом в пункте 24 З</w:t>
      </w:r>
      <w:r w:rsidRPr="00550FCE">
        <w:rPr>
          <w:bCs/>
        </w:rPr>
        <w:t>а</w:t>
      </w:r>
      <w:r w:rsidRPr="00550FCE">
        <w:rPr>
          <w:bCs/>
        </w:rPr>
        <w:t>ключительных замечаний, то в докладе 2008 года в рубрике по культурной практике действительно сообщается о случаях инцеста, совершенных отцом или каким-либо другим близким родственником; потом информация об этом была подтверждена в 2013 году в документе</w:t>
      </w:r>
      <w:r>
        <w:rPr>
          <w:bCs/>
        </w:rPr>
        <w:t xml:space="preserve"> «</w:t>
      </w:r>
      <w:r w:rsidRPr="00550FCE">
        <w:rPr>
          <w:bCs/>
        </w:rPr>
        <w:t>Анализ проблем гендерного н</w:t>
      </w:r>
      <w:r w:rsidRPr="00550FCE">
        <w:rPr>
          <w:bCs/>
        </w:rPr>
        <w:t>е</w:t>
      </w:r>
      <w:r w:rsidRPr="00550FCE">
        <w:rPr>
          <w:bCs/>
        </w:rPr>
        <w:t>равенства</w:t>
      </w:r>
      <w:r>
        <w:rPr>
          <w:bCs/>
        </w:rPr>
        <w:t>»</w:t>
      </w:r>
      <w:r w:rsidRPr="00550FCE">
        <w:rPr>
          <w:bCs/>
        </w:rPr>
        <w:t>. Но ни в одном обследовании такие случаи не поощряются и сч</w:t>
      </w:r>
      <w:r w:rsidRPr="00550FCE">
        <w:rPr>
          <w:bCs/>
        </w:rPr>
        <w:t>и</w:t>
      </w:r>
      <w:r w:rsidRPr="00550FCE">
        <w:rPr>
          <w:bCs/>
        </w:rPr>
        <w:t>таются маргинальными</w:t>
      </w:r>
      <w:r w:rsidRPr="00550FCE">
        <w:rPr>
          <w:bCs/>
          <w:i/>
        </w:rPr>
        <w:t>.</w:t>
      </w:r>
    </w:p>
    <w:p w:rsidR="00550FCE" w:rsidRPr="00550FCE" w:rsidRDefault="00550FCE" w:rsidP="00550FCE">
      <w:pPr>
        <w:pStyle w:val="SingleTxt"/>
        <w:rPr>
          <w:bCs/>
        </w:rPr>
      </w:pPr>
      <w:r w:rsidRPr="00550FCE">
        <w:t>73.</w:t>
      </w:r>
      <w:r w:rsidRPr="00550FCE">
        <w:tab/>
        <w:t>Преступление с изнасилованием строго карается законодательством Гаити и наказывается 10 годами каторжных работ. Когда изнасилование отягчено и</w:t>
      </w:r>
      <w:r w:rsidRPr="00550FCE">
        <w:t>н</w:t>
      </w:r>
      <w:r w:rsidRPr="00550FCE">
        <w:t xml:space="preserve">цестом, назначается наказание в виде пожизненных каторжных работ. Инцест осуждается населением и, как правило, не считается культурной практикой. Декретом от 6 июля 2005 года гаитянское государство усилило наказания, назначаемые за совершение этих преступлений: </w:t>
      </w:r>
      <w:r>
        <w:t>«</w:t>
      </w:r>
      <w:r w:rsidRPr="00550FCE">
        <w:t>Виновным назначается нак</w:t>
      </w:r>
      <w:r w:rsidRPr="00550FCE">
        <w:t>а</w:t>
      </w:r>
      <w:r w:rsidRPr="00550FCE">
        <w:t>зание в виде пожизненных каторжных работ, если они относятся к категории лиц, имеющих власть над лицом, в отношении которого они совершили пр</w:t>
      </w:r>
      <w:r w:rsidRPr="00550FCE">
        <w:t>е</w:t>
      </w:r>
      <w:r w:rsidRPr="00550FCE">
        <w:t>ступление…</w:t>
      </w:r>
      <w:r>
        <w:t>»</w:t>
      </w:r>
      <w:r w:rsidRPr="00550FCE">
        <w:t>.</w:t>
      </w:r>
    </w:p>
    <w:p w:rsidR="00550FCE" w:rsidRPr="00550FCE" w:rsidRDefault="00550FCE" w:rsidP="00550FCE">
      <w:pPr>
        <w:pStyle w:val="SingleTxt"/>
        <w:rPr>
          <w:bCs/>
        </w:rPr>
      </w:pPr>
      <w:r w:rsidRPr="00550FCE">
        <w:t>74.</w:t>
      </w:r>
      <w:r w:rsidRPr="00550FCE">
        <w:tab/>
        <w:t>Вместе с тем применение этих положений закона используется адвокат</w:t>
      </w:r>
      <w:r w:rsidRPr="00550FCE">
        <w:t>а</w:t>
      </w:r>
      <w:r w:rsidRPr="00550FCE">
        <w:t>ми недостаточно широко. Верно также и то, что случаи инцеста нередко скр</w:t>
      </w:r>
      <w:r w:rsidRPr="00550FCE">
        <w:t>ы</w:t>
      </w:r>
      <w:r w:rsidRPr="00550FCE">
        <w:t>ваются в семье, чтобы не навлечь на нее позора. Такое поведение подкрепляе</w:t>
      </w:r>
      <w:r w:rsidRPr="00550FCE">
        <w:t>т</w:t>
      </w:r>
      <w:r w:rsidRPr="00550FCE">
        <w:t>ся положениями Гражданского кодекса, в соответствии с которыми сотруднику отдела записи актов гражданского состояния запрещается регистрировать зая</w:t>
      </w:r>
      <w:r w:rsidRPr="00550FCE">
        <w:t>в</w:t>
      </w:r>
      <w:r w:rsidRPr="00550FCE">
        <w:t>ление о рождении ребенка, родившегося от кровосмесительной связи.</w:t>
      </w:r>
    </w:p>
    <w:p w:rsidR="00550FCE" w:rsidRPr="00550FCE" w:rsidRDefault="00550FCE" w:rsidP="00550FCE">
      <w:pPr>
        <w:pStyle w:val="SingleTxt"/>
        <w:rPr>
          <w:bCs/>
        </w:rPr>
      </w:pPr>
      <w:r w:rsidRPr="00550FCE">
        <w:t>75.</w:t>
      </w:r>
      <w:r w:rsidRPr="00550FCE">
        <w:tab/>
        <w:t>Нередки были замечания, что в законодательстве Гаити, а именно в Уг</w:t>
      </w:r>
      <w:r w:rsidRPr="00550FCE">
        <w:t>о</w:t>
      </w:r>
      <w:r w:rsidRPr="00550FCE">
        <w:t>ловном кодексе, не дается определение термина изнасилования или инцеста, но подразумевается. Чтобы восстановить этот пробел, в проект рамочного закона о насилии внесены четкие и строгие определения изнасилования и инцеста, если судить по предварительным вариантам, которые были доведены до свед</w:t>
      </w:r>
      <w:r w:rsidRPr="00550FCE">
        <w:t>е</w:t>
      </w:r>
      <w:r w:rsidRPr="00550FCE">
        <w:t>ния участни</w:t>
      </w:r>
      <w:r>
        <w:t>ков консультационных семинаров.</w:t>
      </w:r>
    </w:p>
    <w:p w:rsidR="00550FCE" w:rsidRDefault="00550FCE" w:rsidP="00550FCE">
      <w:pPr>
        <w:pStyle w:val="SingleTxt"/>
      </w:pPr>
      <w:r w:rsidRPr="00550FCE">
        <w:t>76.</w:t>
      </w:r>
      <w:r w:rsidRPr="00550FCE">
        <w:tab/>
        <w:t>Предписанные законом наказания и их сдерживающий эффект должны подкрепляться систематическим контролем со стороны сотрудников органов правосудия и дополняться образовательными программами. Этим вопросам и вопросам сексуального воспитания в целом уделяется недостаточно внимания, в частности в рамках школьной программы и при подготовке учителей. Такая подготовка должна проводиться систематически и являться частью учебной программы. Информационно-просветительские кампании для населения дол</w:t>
      </w:r>
      <w:r w:rsidRPr="00550FCE">
        <w:t>ж</w:t>
      </w:r>
      <w:r w:rsidRPr="00550FCE">
        <w:t>ны планироваться на регулярной основе, и к этой работе следует привлекать гражданское общество, в частности женские организации.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3" w:name="_Toc395376073"/>
      <w:bookmarkStart w:id="144" w:name="_Toc397135541"/>
      <w:bookmarkStart w:id="145" w:name="_Toc397134142"/>
      <w:bookmarkStart w:id="146" w:name="_Toc396683627"/>
      <w:r w:rsidRPr="00550FCE">
        <w:tab/>
      </w:r>
      <w:bookmarkStart w:id="147" w:name="_Toc416276616"/>
      <w:bookmarkStart w:id="148" w:name="_Toc416276878"/>
      <w:r w:rsidRPr="00550FCE">
        <w:t>6.2.</w:t>
      </w:r>
      <w:r w:rsidRPr="00550FCE">
        <w:tab/>
        <w:t>Насилие в лагерях для перемещенных лиц в период после земл</w:t>
      </w:r>
      <w:r w:rsidRPr="00550FCE">
        <w:t>е</w:t>
      </w:r>
      <w:r w:rsidRPr="00550FCE">
        <w:t>трясения</w:t>
      </w:r>
      <w:bookmarkEnd w:id="147"/>
      <w:bookmarkEnd w:id="148"/>
    </w:p>
    <w:p w:rsidR="00550FCE" w:rsidRPr="00550FCE" w:rsidRDefault="00550FCE" w:rsidP="00550FCE">
      <w:pPr>
        <w:pStyle w:val="SingleTxt"/>
        <w:spacing w:after="0" w:line="120" w:lineRule="exact"/>
        <w:rPr>
          <w:sz w:val="10"/>
        </w:rPr>
      </w:pPr>
    </w:p>
    <w:bookmarkEnd w:id="143"/>
    <w:bookmarkEnd w:id="144"/>
    <w:bookmarkEnd w:id="145"/>
    <w:bookmarkEnd w:id="146"/>
    <w:p w:rsidR="00550FCE" w:rsidRPr="00550FCE" w:rsidRDefault="00550FCE" w:rsidP="00550FCE">
      <w:pPr>
        <w:pStyle w:val="SingleTxt"/>
        <w:rPr>
          <w:b/>
        </w:rPr>
      </w:pPr>
      <w:r w:rsidRPr="00550FCE">
        <w:t>77.</w:t>
      </w:r>
      <w:r w:rsidRPr="00550FCE">
        <w:tab/>
        <w:t>Проблема насилия в отношении женщин не является новой для Гаити. К</w:t>
      </w:r>
      <w:r w:rsidRPr="00550FCE">
        <w:t>а</w:t>
      </w:r>
      <w:r w:rsidRPr="00550FCE">
        <w:t>тастрофа 12 января 2010 года высветила ситуацию, которая резко ухудшилась и стала еще более очевидной из-за большого числа перемещаемых пострадавших от землетрясения лиц, которые нашли убежище в общественных местах, школьных дворах или в других доступных местах, во временных убежищах. В этих лагерях беженцев нашли прибежище до 1 500 000 человек, которые сущ</w:t>
      </w:r>
      <w:r w:rsidRPr="00550FCE">
        <w:t>е</w:t>
      </w:r>
      <w:r w:rsidRPr="00550FCE">
        <w:t>ствуют в ужасных антисанитарных условиях, испытывают нехватку в проду</w:t>
      </w:r>
      <w:r w:rsidRPr="00550FCE">
        <w:t>к</w:t>
      </w:r>
      <w:r w:rsidRPr="00550FCE">
        <w:t>тах питания, оторваны от семей и испытывают моральные страдания. После землетрясения массовые внутренние перемещения людей, плохие жилищные условия, утрата средств к существованию и экономических возможностей еще больше усугубили нестабильное положение женщин и привели к росту физ</w:t>
      </w:r>
      <w:r w:rsidRPr="00550FCE">
        <w:t>и</w:t>
      </w:r>
      <w:r w:rsidRPr="00550FCE">
        <w:t>ческого и сексуального насилия по отношению к ним.</w:t>
      </w:r>
    </w:p>
    <w:p w:rsidR="00550FCE" w:rsidRPr="00550FCE" w:rsidRDefault="00550FCE" w:rsidP="00550FCE">
      <w:pPr>
        <w:pStyle w:val="SingleTxt"/>
        <w:rPr>
          <w:b/>
        </w:rPr>
      </w:pPr>
      <w:r w:rsidRPr="00550FCE">
        <w:t>78.</w:t>
      </w:r>
      <w:r w:rsidRPr="00550FCE">
        <w:tab/>
        <w:t xml:space="preserve">Согласно </w:t>
      </w:r>
      <w:r>
        <w:t>«</w:t>
      </w:r>
      <w:r w:rsidRPr="00550FCE">
        <w:t>Амнести Интернешнл</w:t>
      </w:r>
      <w:r>
        <w:t>»</w:t>
      </w:r>
      <w:r w:rsidRPr="00550FCE">
        <w:t xml:space="preserve"> основой этого явления служат нескол</w:t>
      </w:r>
      <w:r w:rsidRPr="00550FCE">
        <w:t>ь</w:t>
      </w:r>
      <w:r w:rsidRPr="00550FCE">
        <w:t>ко факторов риска, среди которых следует отметить:</w:t>
      </w:r>
    </w:p>
    <w:p w:rsidR="00550FCE" w:rsidRPr="00550FCE" w:rsidRDefault="00550FCE" w:rsidP="00550FCE">
      <w:pPr>
        <w:pStyle w:val="SingleTxt"/>
        <w:tabs>
          <w:tab w:val="right" w:pos="1685"/>
        </w:tabs>
        <w:ind w:left="1742" w:hanging="475"/>
      </w:pPr>
      <w:r w:rsidRPr="00550FCE">
        <w:tab/>
      </w:r>
      <w:r>
        <w:t>•</w:t>
      </w:r>
      <w:r w:rsidRPr="00550FCE">
        <w:tab/>
        <w:t>отсутствие безопасности и правопорядка в лагерях и ненадлежащее о</w:t>
      </w:r>
      <w:r w:rsidRPr="00550FCE">
        <w:t>т</w:t>
      </w:r>
      <w:r w:rsidRPr="00550FCE">
        <w:t>ношение полицейских к жертвам изнасилования;</w:t>
      </w:r>
    </w:p>
    <w:p w:rsidR="00550FCE" w:rsidRPr="00550FCE" w:rsidRDefault="00550FCE" w:rsidP="00550FCE">
      <w:pPr>
        <w:pStyle w:val="SingleTxt"/>
        <w:tabs>
          <w:tab w:val="right" w:pos="1685"/>
        </w:tabs>
        <w:ind w:left="1742" w:hanging="475"/>
      </w:pPr>
      <w:r w:rsidRPr="00550FCE">
        <w:tab/>
      </w:r>
      <w:r>
        <w:t>•</w:t>
      </w:r>
      <w:r w:rsidRPr="00550FCE">
        <w:tab/>
        <w:t>отсутствие в лагерях освещения в ночное время;</w:t>
      </w:r>
    </w:p>
    <w:p w:rsidR="00550FCE" w:rsidRPr="00550FCE" w:rsidRDefault="00550FCE" w:rsidP="00550FCE">
      <w:pPr>
        <w:pStyle w:val="SingleTxt"/>
        <w:tabs>
          <w:tab w:val="right" w:pos="1685"/>
        </w:tabs>
        <w:ind w:left="1742" w:hanging="475"/>
      </w:pPr>
      <w:r w:rsidRPr="00550FCE">
        <w:tab/>
      </w:r>
      <w:r>
        <w:t>•</w:t>
      </w:r>
      <w:r w:rsidRPr="00550FCE">
        <w:tab/>
        <w:t>небезопасные и несоответствующие требованиям убежища, которыми пользуются перемещенные лица, такие как палатки, куски брезента, а иногда просто одеяла и простыни;</w:t>
      </w:r>
    </w:p>
    <w:p w:rsidR="00550FCE" w:rsidRPr="00550FCE" w:rsidRDefault="00550FCE" w:rsidP="00550FCE">
      <w:pPr>
        <w:pStyle w:val="SingleTxt"/>
        <w:tabs>
          <w:tab w:val="right" w:pos="1685"/>
        </w:tabs>
        <w:ind w:left="1742" w:hanging="475"/>
      </w:pPr>
      <w:r w:rsidRPr="00550FCE">
        <w:tab/>
      </w:r>
      <w:r>
        <w:t>•</w:t>
      </w:r>
      <w:r w:rsidRPr="00550FCE">
        <w:tab/>
        <w:t>несоответствующие требованиям туалеты и дворовые уборные, а также санузлы в лагерях и вокруг лагерей;</w:t>
      </w:r>
    </w:p>
    <w:p w:rsidR="00550FCE" w:rsidRPr="00550FCE" w:rsidRDefault="00550FCE" w:rsidP="00550FCE">
      <w:pPr>
        <w:pStyle w:val="SingleTxt"/>
        <w:tabs>
          <w:tab w:val="right" w:pos="1685"/>
        </w:tabs>
        <w:ind w:left="1742" w:hanging="475"/>
      </w:pPr>
      <w:r w:rsidRPr="00550FCE">
        <w:tab/>
      </w:r>
      <w:r>
        <w:t>•</w:t>
      </w:r>
      <w:r w:rsidRPr="00550FCE">
        <w:tab/>
        <w:t>упадок в области правопорядка в результате действий вооруженных банд, которые совершают нападения на людей в лагерях при полной безнак</w:t>
      </w:r>
      <w:r w:rsidRPr="00550FCE">
        <w:t>а</w:t>
      </w:r>
      <w:r w:rsidRPr="00550FCE">
        <w:t>занности;</w:t>
      </w:r>
    </w:p>
    <w:p w:rsidR="00550FCE" w:rsidRPr="00550FCE" w:rsidRDefault="00550FCE" w:rsidP="00550FCE">
      <w:pPr>
        <w:pStyle w:val="SingleTxt"/>
        <w:tabs>
          <w:tab w:val="right" w:pos="1685"/>
        </w:tabs>
        <w:ind w:left="1742" w:hanging="475"/>
        <w:rPr>
          <w:lang w:val="fr-FR"/>
        </w:rPr>
      </w:pPr>
      <w:r w:rsidRPr="00550FCE">
        <w:tab/>
      </w:r>
      <w:r>
        <w:t>•</w:t>
      </w:r>
      <w:r w:rsidRPr="00550FCE">
        <w:tab/>
        <w:t>п</w:t>
      </w:r>
      <w:r w:rsidRPr="00550FCE">
        <w:rPr>
          <w:lang w:val="fr-FR"/>
        </w:rPr>
        <w:t>еренаселенность лагерей;</w:t>
      </w:r>
    </w:p>
    <w:p w:rsidR="00550FCE" w:rsidRPr="00550FCE" w:rsidRDefault="00550FCE" w:rsidP="00550FCE">
      <w:pPr>
        <w:pStyle w:val="SingleTxt"/>
        <w:tabs>
          <w:tab w:val="right" w:pos="1685"/>
        </w:tabs>
        <w:ind w:left="1742" w:hanging="475"/>
      </w:pPr>
      <w:r w:rsidRPr="00550FCE">
        <w:tab/>
      </w:r>
      <w:r>
        <w:t>•</w:t>
      </w:r>
      <w:r w:rsidRPr="00550FCE">
        <w:tab/>
        <w:t>трудности доступа к любым средствам существования или получения д</w:t>
      </w:r>
      <w:r w:rsidRPr="00550FCE">
        <w:t>о</w:t>
      </w:r>
      <w:r w:rsidRPr="00550FCE">
        <w:t>хода;</w:t>
      </w:r>
    </w:p>
    <w:p w:rsidR="00550FCE" w:rsidRPr="00550FCE" w:rsidRDefault="00550FCE" w:rsidP="00550FCE">
      <w:pPr>
        <w:pStyle w:val="SingleTxt"/>
        <w:tabs>
          <w:tab w:val="right" w:pos="1685"/>
        </w:tabs>
        <w:ind w:left="1742" w:hanging="475"/>
      </w:pPr>
      <w:r w:rsidRPr="00550FCE">
        <w:tab/>
      </w:r>
      <w:r>
        <w:t>•</w:t>
      </w:r>
      <w:r w:rsidRPr="00550FCE">
        <w:tab/>
        <w:t>неравномерное распределение гуманитарной и неотложной помощи ме</w:t>
      </w:r>
      <w:r w:rsidRPr="00550FCE">
        <w:t>ж</w:t>
      </w:r>
      <w:r w:rsidRPr="00550FCE">
        <w:t>ду лагерями и внутри лагерей;</w:t>
      </w:r>
    </w:p>
    <w:p w:rsidR="00550FCE" w:rsidRPr="00550FCE" w:rsidRDefault="00550FCE" w:rsidP="00550FCE">
      <w:pPr>
        <w:pStyle w:val="SingleTxt"/>
        <w:tabs>
          <w:tab w:val="right" w:pos="1685"/>
        </w:tabs>
        <w:ind w:left="1742" w:hanging="475"/>
      </w:pPr>
      <w:r w:rsidRPr="00550FCE">
        <w:tab/>
      </w:r>
      <w:r>
        <w:t>•</w:t>
      </w:r>
      <w:r w:rsidRPr="00550FCE">
        <w:tab/>
        <w:t>отсутствие мер защиты для жертв сексуального насилия, в результ</w:t>
      </w:r>
      <w:r w:rsidRPr="00550FCE">
        <w:t>а</w:t>
      </w:r>
      <w:r w:rsidRPr="00550FCE">
        <w:t>те чего они подвергаются опасности повторной виктимизации;</w:t>
      </w:r>
    </w:p>
    <w:p w:rsidR="00550FCE" w:rsidRPr="00550FCE" w:rsidRDefault="00550FCE" w:rsidP="00550FCE">
      <w:pPr>
        <w:pStyle w:val="SingleTxt"/>
        <w:tabs>
          <w:tab w:val="right" w:pos="1685"/>
        </w:tabs>
        <w:ind w:left="1742" w:hanging="475"/>
      </w:pPr>
      <w:r w:rsidRPr="00550FCE">
        <w:tab/>
      </w:r>
      <w:r>
        <w:t>•</w:t>
      </w:r>
      <w:r w:rsidRPr="00550FCE">
        <w:tab/>
        <w:t>отсутствие информации о конкретных шагах, которые должны предпр</w:t>
      </w:r>
      <w:r w:rsidRPr="00550FCE">
        <w:t>и</w:t>
      </w:r>
      <w:r w:rsidRPr="00550FCE">
        <w:t>нять жертвы сексуального насилия, чтобы сообщить о преступлении в п</w:t>
      </w:r>
      <w:r w:rsidRPr="00550FCE">
        <w:t>о</w:t>
      </w:r>
      <w:r w:rsidRPr="00550FCE">
        <w:t>лицию и органы правосудия.</w:t>
      </w:r>
    </w:p>
    <w:p w:rsidR="00550FCE" w:rsidRPr="00550FCE" w:rsidRDefault="00550FCE" w:rsidP="00550FCE">
      <w:pPr>
        <w:pStyle w:val="SingleTxt"/>
      </w:pPr>
      <w:r>
        <w:br w:type="page"/>
      </w:r>
      <w:r w:rsidRPr="00550FCE">
        <w:t>79.</w:t>
      </w:r>
      <w:r w:rsidRPr="00550FCE">
        <w:tab/>
        <w:t>Крайняя уязвимость некоторых женщин, живущих в лагерях, может пр</w:t>
      </w:r>
      <w:r w:rsidRPr="00550FCE">
        <w:t>и</w:t>
      </w:r>
      <w:r w:rsidRPr="00550FCE">
        <w:t>вести к росту проституции, когда женщины отдаются за смехотворные суммы порядка 25 или 50 гурдов или в обмен на продукты. Координационные группы в ходе встреч с представителями Управления Верховного комиссара Организ</w:t>
      </w:r>
      <w:r w:rsidRPr="00550FCE">
        <w:t>а</w:t>
      </w:r>
      <w:r w:rsidRPr="00550FCE">
        <w:t>ции Объединенных Наций по делам беженцев сообщают о случаях сексуальной эксплуатации. Помимо того что женщины в лагерях не защищены от насилия, они к тому же не всегда имеют доступ к надлежащему медицинскому обслуж</w:t>
      </w:r>
      <w:r w:rsidRPr="00550FCE">
        <w:t>и</w:t>
      </w:r>
      <w:r w:rsidRPr="00550FCE">
        <w:t>ванию. Группа поддержки репатриантов и беженцев (ГПРБ) сигнализирует о случаях беременности, которая протекает без наблюдения медицинского пе</w:t>
      </w:r>
      <w:r w:rsidRPr="00550FCE">
        <w:t>р</w:t>
      </w:r>
      <w:r w:rsidRPr="00550FCE">
        <w:t>сонала. Удаленность этих беременных женщин от пунктов медицинской пом</w:t>
      </w:r>
      <w:r w:rsidRPr="00550FCE">
        <w:t>о</w:t>
      </w:r>
      <w:r w:rsidRPr="00550FCE">
        <w:t>щи или отсутствие информации о их существовании делают невозможным ок</w:t>
      </w:r>
      <w:r w:rsidRPr="00550FCE">
        <w:t>а</w:t>
      </w:r>
      <w:r w:rsidRPr="00550FCE">
        <w:t>зание им медицинской помощи.</w:t>
      </w:r>
    </w:p>
    <w:p w:rsidR="00550FCE" w:rsidRDefault="00550FCE" w:rsidP="00550FCE">
      <w:pPr>
        <w:pStyle w:val="SingleTxt"/>
      </w:pPr>
      <w:r w:rsidRPr="00550FCE">
        <w:t>80.</w:t>
      </w:r>
      <w:r w:rsidRPr="00550FCE">
        <w:tab/>
        <w:t>Эти различные формы насилия в отношении женщин и девочек, которым способствовала возникшая после землетрясения криминогенная обстановка, вызвали обеспокоенность национальных органов власти, а также междунаро</w:t>
      </w:r>
      <w:r w:rsidRPr="00550FCE">
        <w:t>д</w:t>
      </w:r>
      <w:r w:rsidRPr="00550FCE">
        <w:t>ных агентств и гуманитарных организаций. После землетрясения различные национальные и международные организации разработали целевые програ</w:t>
      </w:r>
      <w:r w:rsidRPr="00550FCE">
        <w:t>м</w:t>
      </w:r>
      <w:r w:rsidRPr="00550FCE">
        <w:t>мы, направленные на решение неотложных задач. МППЖ, хотя само сильно пострадало от землетрясения, мобилизовало все свои ресурсы на борьбу с этой критической ситуацией. Еще в 2008 году, когда на Гаити обрушились четыре мощных циклона, МППЖ разработало специальные меры, учитывающие ос</w:t>
      </w:r>
      <w:r w:rsidRPr="00550FCE">
        <w:t>о</w:t>
      </w:r>
      <w:r w:rsidRPr="00550FCE">
        <w:t>бые потребности женщин и девочек, проживающих во временных убежищах. В 2010 году МППЖ как участник Группы по вопросам гендерного насилия, с</w:t>
      </w:r>
      <w:r w:rsidRPr="00550FCE">
        <w:t>о</w:t>
      </w:r>
      <w:r w:rsidRPr="00550FCE">
        <w:t>зданной системой Организации Объединенных Наций, принимало участие в работе групп психосоциальной поддержки в лагерях для перемещенных лиц в столичном районе Порт-о-Пренс и разработало специальную программу ре</w:t>
      </w:r>
      <w:r w:rsidRPr="00550FCE">
        <w:t>а</w:t>
      </w:r>
      <w:r>
        <w:t>билитации в зоне Карраде.</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9" w:name="_Toc397135543"/>
      <w:bookmarkStart w:id="150" w:name="_Toc397134144"/>
      <w:bookmarkStart w:id="151" w:name="_Toc396683629"/>
      <w:bookmarkStart w:id="152" w:name="_Toc395376074"/>
      <w:r w:rsidRPr="00550FCE">
        <w:tab/>
      </w:r>
      <w:bookmarkStart w:id="153" w:name="_Toc416276617"/>
      <w:bookmarkStart w:id="154" w:name="_Toc416276879"/>
      <w:r w:rsidRPr="00550FCE">
        <w:t>6.3.</w:t>
      </w:r>
      <w:r w:rsidRPr="00550FCE">
        <w:tab/>
        <w:t>Национальный координационной комитет по борьбе с насилием в отношении женщин</w:t>
      </w:r>
      <w:bookmarkEnd w:id="149"/>
      <w:bookmarkEnd w:id="150"/>
      <w:bookmarkEnd w:id="151"/>
      <w:bookmarkEnd w:id="152"/>
      <w:bookmarkEnd w:id="153"/>
      <w:bookmarkEnd w:id="154"/>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81.</w:t>
      </w:r>
      <w:r w:rsidRPr="00550FCE">
        <w:tab/>
        <w:t>В качестве организационной меры по борьбе с насилием в отношении женщин на Гаити в 2005 году был принят Национальный план действий по борьбе с насилием в отношении женщин, который в основном был направлен на профилактику, консультирование и оказание помощи женщинам и девочкам, ставшим жертвами специфических видов насилия, и сбор данных. Самой п</w:t>
      </w:r>
      <w:r w:rsidRPr="00550FCE">
        <w:t>о</w:t>
      </w:r>
      <w:r w:rsidRPr="00550FCE">
        <w:t>следней мерой, принятой органами власти в рамках данного Плана, является создание 25 ноября 2013 года Бюро по борьбе с насилием в отношении женщин и девочек (ББНОЖД). Этот государственный орган занимается вопросами ко</w:t>
      </w:r>
      <w:r w:rsidRPr="00550FCE">
        <w:t>н</w:t>
      </w:r>
      <w:r w:rsidRPr="00550FCE">
        <w:t>сультирования и оказания помощи женщинам и девочкам, ставшим жертвами специфических видов насилия, и одной из его главных задач является обесп</w:t>
      </w:r>
      <w:r w:rsidRPr="00550FCE">
        <w:t>е</w:t>
      </w:r>
      <w:r w:rsidRPr="00550FCE">
        <w:t>чение доступа к информации и оперативности судебного разбирательства. Что касается конкретно девочек, то их проблемами занимаются Научно-исследовательский институт проблем социального благосостояния (НИИПСБ) и Бригада полиции по защите несовершеннолетних детей (БПЗНД).</w:t>
      </w:r>
    </w:p>
    <w:p w:rsidR="00550FCE" w:rsidRPr="00550FCE" w:rsidRDefault="00550FCE" w:rsidP="00550FCE">
      <w:pPr>
        <w:pStyle w:val="SingleTxt"/>
      </w:pPr>
      <w:r w:rsidRPr="00550FCE">
        <w:t>82.</w:t>
      </w:r>
      <w:r w:rsidRPr="00550FCE">
        <w:tab/>
        <w:t>Национальный план действий по борьбе с насилием в отношении женщин был разработан Национальным координационным комитетом по борьбе с нас</w:t>
      </w:r>
      <w:r w:rsidRPr="00550FCE">
        <w:t>и</w:t>
      </w:r>
      <w:r w:rsidRPr="00550FCE">
        <w:t>лием в отношении женщин, который представляет собой структуру по отсл</w:t>
      </w:r>
      <w:r w:rsidRPr="00550FCE">
        <w:t>е</w:t>
      </w:r>
      <w:r w:rsidRPr="00550FCE">
        <w:t>живанию и борьбе с насилием с участием государства и гражданского общ</w:t>
      </w:r>
      <w:r w:rsidRPr="00550FCE">
        <w:t>е</w:t>
      </w:r>
      <w:r w:rsidRPr="00550FCE">
        <w:t>ства, в частности женских организаций, которой оказывают поддержку соо</w:t>
      </w:r>
      <w:r w:rsidRPr="00550FCE">
        <w:t>т</w:t>
      </w:r>
      <w:r w:rsidRPr="00550FCE">
        <w:t>ветствующие агентства системы Организации Объединенных Наций и межд</w:t>
      </w:r>
      <w:r w:rsidRPr="00550FCE">
        <w:t>у</w:t>
      </w:r>
      <w:r w:rsidRPr="00550FCE">
        <w:t>народного сотрудничества. Задачей Национального координационного комит</w:t>
      </w:r>
      <w:r w:rsidRPr="00550FCE">
        <w:t>е</w:t>
      </w:r>
      <w:r w:rsidRPr="00550FCE">
        <w:t>та является разработка и предложение государственных программ по работе с женщинами и девочками, ставшими жертвами гендерного насилия, а также представление этих программ на утверждение соответствующим государстве</w:t>
      </w:r>
      <w:r w:rsidRPr="00550FCE">
        <w:t>н</w:t>
      </w:r>
      <w:r w:rsidRPr="00550FCE">
        <w:t>ным органам. Данное партнерство между государством и гражданским общ</w:t>
      </w:r>
      <w:r w:rsidRPr="00550FCE">
        <w:t>е</w:t>
      </w:r>
      <w:r w:rsidRPr="00550FCE">
        <w:t>ством, создающее диалоговое пространство для обмена профессиональными знаниями и передовым опытом, оказалось очень плодотворным за последние 10 лет, обеспечивая последовательное осуществление Национального плана действий по борьбе с насилием в отношении женщин на</w:t>
      </w:r>
      <w:r>
        <w:t xml:space="preserve"> </w:t>
      </w:r>
      <w:r w:rsidRPr="00550FCE">
        <w:t>2006–2011 годы. Ит</w:t>
      </w:r>
      <w:r w:rsidRPr="00550FCE">
        <w:t>о</w:t>
      </w:r>
      <w:r w:rsidRPr="00550FCE">
        <w:t>ги, которые были подведены в 2008 году за половину этого периода, побудили продолжить работу по созданию в системах правосудия и здравоохранения структур, по разработке и распространению учебных материалов по вопросам оказания помощи и содействия жертвам насилия, по профилактике и повыш</w:t>
      </w:r>
      <w:r w:rsidRPr="00550FCE">
        <w:t>е</w:t>
      </w:r>
      <w:r w:rsidRPr="00550FCE">
        <w:t>нию информированности населения.</w:t>
      </w:r>
    </w:p>
    <w:p w:rsidR="00550FCE" w:rsidRPr="00550FCE" w:rsidRDefault="00550FCE" w:rsidP="00550FCE">
      <w:pPr>
        <w:pStyle w:val="SingleTxt"/>
      </w:pPr>
      <w:r w:rsidRPr="00550FCE">
        <w:tab/>
        <w:t>С организационной точки зрения следует отметить:</w:t>
      </w:r>
    </w:p>
    <w:p w:rsidR="00550FCE" w:rsidRPr="00550FCE" w:rsidRDefault="00550FCE" w:rsidP="00550FCE">
      <w:pPr>
        <w:pStyle w:val="SingleTxt"/>
        <w:tabs>
          <w:tab w:val="right" w:pos="1685"/>
        </w:tabs>
        <w:ind w:left="1742" w:hanging="475"/>
      </w:pPr>
      <w:r w:rsidRPr="00550FCE">
        <w:tab/>
      </w:r>
      <w:r>
        <w:t>•</w:t>
      </w:r>
      <w:r w:rsidRPr="00550FCE">
        <w:tab/>
        <w:t>создание в структуре Национальной полиции Координационного к</w:t>
      </w:r>
      <w:r w:rsidRPr="00550FCE">
        <w:t>о</w:t>
      </w:r>
      <w:r w:rsidRPr="00550FCE">
        <w:t>митета по делам женщин;</w:t>
      </w:r>
    </w:p>
    <w:p w:rsidR="00550FCE" w:rsidRPr="00550FCE" w:rsidRDefault="00550FCE" w:rsidP="00550FCE">
      <w:pPr>
        <w:pStyle w:val="SingleTxt"/>
        <w:tabs>
          <w:tab w:val="right" w:pos="1685"/>
        </w:tabs>
        <w:ind w:left="1742" w:hanging="475"/>
      </w:pPr>
      <w:r w:rsidRPr="00550FCE">
        <w:tab/>
      </w:r>
      <w:r>
        <w:t>•</w:t>
      </w:r>
      <w:r w:rsidRPr="00550FCE">
        <w:tab/>
        <w:t>создание в семи комиссариатах полиции на национальном уровне эксп</w:t>
      </w:r>
      <w:r w:rsidRPr="00550FCE">
        <w:t>е</w:t>
      </w:r>
      <w:r w:rsidRPr="00550FCE">
        <w:t>риментального подразделения по оказанию помощи подвергшимся нас</w:t>
      </w:r>
      <w:r w:rsidRPr="00550FCE">
        <w:t>и</w:t>
      </w:r>
      <w:r w:rsidRPr="00550FCE">
        <w:t>лию женщинам и девочкам;</w:t>
      </w:r>
    </w:p>
    <w:p w:rsidR="00550FCE" w:rsidRPr="00550FCE" w:rsidRDefault="00550FCE" w:rsidP="00550FCE">
      <w:pPr>
        <w:pStyle w:val="SingleTxt"/>
        <w:tabs>
          <w:tab w:val="right" w:pos="1685"/>
        </w:tabs>
        <w:ind w:left="1742" w:hanging="475"/>
      </w:pPr>
      <w:r w:rsidRPr="00550FCE">
        <w:tab/>
      </w:r>
      <w:r>
        <w:t>•</w:t>
      </w:r>
      <w:r w:rsidRPr="00550FCE">
        <w:tab/>
        <w:t>создание сетей для обеспечения практической реализации Наци</w:t>
      </w:r>
      <w:r w:rsidRPr="00550FCE">
        <w:t>о</w:t>
      </w:r>
      <w:r w:rsidRPr="00550FCE">
        <w:t>нального плана действий по борьбе с насилием в отношении женщин в двух депа</w:t>
      </w:r>
      <w:r w:rsidRPr="00550FCE">
        <w:t>р</w:t>
      </w:r>
      <w:r w:rsidRPr="00550FCE">
        <w:t>таментах страны (Юго-Восточном и Северо-Восточном);</w:t>
      </w:r>
    </w:p>
    <w:p w:rsidR="00550FCE" w:rsidRPr="00550FCE" w:rsidRDefault="00550FCE" w:rsidP="00550FCE">
      <w:pPr>
        <w:pStyle w:val="SingleTxt"/>
        <w:tabs>
          <w:tab w:val="right" w:pos="1685"/>
        </w:tabs>
        <w:ind w:left="1742" w:hanging="475"/>
      </w:pPr>
      <w:r w:rsidRPr="00550FCE">
        <w:tab/>
      </w:r>
      <w:r>
        <w:t>•</w:t>
      </w:r>
      <w:r w:rsidRPr="00550FCE">
        <w:tab/>
        <w:t>создание учебных программ для сотрудников полиции и работников здр</w:t>
      </w:r>
      <w:r w:rsidRPr="00550FCE">
        <w:t>а</w:t>
      </w:r>
      <w:r w:rsidRPr="00550FCE">
        <w:t>воохранения;</w:t>
      </w:r>
    </w:p>
    <w:p w:rsidR="00550FCE" w:rsidRPr="00550FCE" w:rsidRDefault="00550FCE" w:rsidP="00550FCE">
      <w:pPr>
        <w:pStyle w:val="SingleTxt"/>
        <w:tabs>
          <w:tab w:val="right" w:pos="1685"/>
        </w:tabs>
        <w:ind w:left="1742" w:hanging="475"/>
      </w:pPr>
      <w:r w:rsidRPr="00550FCE">
        <w:tab/>
      </w:r>
      <w:r>
        <w:t>•</w:t>
      </w:r>
      <w:r w:rsidRPr="00550FCE">
        <w:tab/>
        <w:t>производство и распространение данных о гендерном насилии.</w:t>
      </w:r>
    </w:p>
    <w:p w:rsidR="00550FCE" w:rsidRPr="00550FCE" w:rsidRDefault="00550FCE" w:rsidP="00550FCE">
      <w:pPr>
        <w:pStyle w:val="SingleTxt"/>
      </w:pPr>
      <w:r w:rsidRPr="00550FCE">
        <w:t>83.</w:t>
      </w:r>
      <w:r w:rsidRPr="00550FCE">
        <w:tab/>
        <w:t>После вынужденного свертывания своей деятельности из-за землетряс</w:t>
      </w:r>
      <w:r w:rsidRPr="00550FCE">
        <w:t>е</w:t>
      </w:r>
      <w:r w:rsidRPr="00550FCE">
        <w:t>ния 12 января 2010 года, которое серьезно нарушило работу Национального координационного комитета по борьбе с насилием в отношении женщин и МППЖ, а</w:t>
      </w:r>
      <w:r>
        <w:t xml:space="preserve"> </w:t>
      </w:r>
      <w:r w:rsidRPr="00550FCE">
        <w:t>также организаций</w:t>
      </w:r>
      <w:r>
        <w:t xml:space="preserve"> — </w:t>
      </w:r>
      <w:r w:rsidRPr="00550FCE">
        <w:t>членов сети и повлекло гибель многих людей, в том числе двух членов Координационного комитета, а также разрушение п</w:t>
      </w:r>
      <w:r w:rsidRPr="00550FCE">
        <w:t>о</w:t>
      </w:r>
      <w:r w:rsidRPr="00550FCE">
        <w:t>мещений и утрату документов и оборудования, Национальный координацио</w:t>
      </w:r>
      <w:r w:rsidRPr="00550FCE">
        <w:t>н</w:t>
      </w:r>
      <w:r w:rsidRPr="00550FCE">
        <w:t>ной комитет смог возобновить свою деятельность только в 2011 году. Была проведена оценка состояния сети, а затем были пересмотрены учебные матер</w:t>
      </w:r>
      <w:r w:rsidRPr="00550FCE">
        <w:t>и</w:t>
      </w:r>
      <w:r w:rsidRPr="00550FCE">
        <w:t>алы и программы: Национальная картотека регистрации случаев насилия и Справочник пользователя, Учебное пособие для медицинского персонала и Р</w:t>
      </w:r>
      <w:r w:rsidRPr="00550FCE">
        <w:t>у</w:t>
      </w:r>
      <w:r w:rsidRPr="00550FCE">
        <w:t>ководство для инструктора, Учебная программа для подготовки полицейских, Реестр организаций и учреждений, оказывающих услуги подвергшимся нас</w:t>
      </w:r>
      <w:r w:rsidRPr="00550FCE">
        <w:t>и</w:t>
      </w:r>
      <w:r w:rsidRPr="00550FCE">
        <w:t>лию женщинам и девочкам. Был разработан и утвержден вышестоящими орг</w:t>
      </w:r>
      <w:r w:rsidRPr="00550FCE">
        <w:t>а</w:t>
      </w:r>
      <w:r w:rsidRPr="00550FCE">
        <w:t xml:space="preserve">нами новый Национальный план действий по борьбе с насилием в отношении женщин на 2012–2016 годы, который действует в </w:t>
      </w:r>
      <w:r>
        <w:t>настоящее время.</w:t>
      </w:r>
    </w:p>
    <w:p w:rsidR="00550FCE" w:rsidRDefault="00550FCE" w:rsidP="00550FCE">
      <w:pPr>
        <w:pStyle w:val="SingleTxt"/>
      </w:pPr>
      <w:r>
        <w:br w:type="page"/>
      </w:r>
      <w:r w:rsidRPr="00550FCE">
        <w:t>84.</w:t>
      </w:r>
      <w:r w:rsidRPr="00550FCE">
        <w:tab/>
        <w:t>Национальный координационной комитет по борьбе с насилием в отн</w:t>
      </w:r>
      <w:r w:rsidRPr="00550FCE">
        <w:t>о</w:t>
      </w:r>
      <w:r w:rsidRPr="00550FCE">
        <w:t>шении женщин</w:t>
      </w:r>
      <w:r>
        <w:rPr>
          <w:rStyle w:val="FootnoteReference"/>
        </w:rPr>
        <w:footnoteReference w:id="5"/>
      </w:r>
      <w:r w:rsidRPr="00550FCE">
        <w:t>, используя систему управления базами данных, в создании к</w:t>
      </w:r>
      <w:r w:rsidRPr="00550FCE">
        <w:t>о</w:t>
      </w:r>
      <w:r w:rsidRPr="00550FCE">
        <w:t>торой он принимал участие, в частности Национальную картотеку регистр</w:t>
      </w:r>
      <w:r w:rsidRPr="00550FCE">
        <w:t>а</w:t>
      </w:r>
      <w:r w:rsidRPr="00550FCE">
        <w:t>ции случаев насилия, смог собрать, проанализировать и опубликовать частичные данные за 2009–2011 годы</w:t>
      </w:r>
      <w:r>
        <w:rPr>
          <w:rStyle w:val="FootnoteReference"/>
        </w:rPr>
        <w:footnoteReference w:id="6"/>
      </w:r>
      <w:r w:rsidRPr="00550FCE">
        <w:t>. Систематизация данных в соответствии с опред</w:t>
      </w:r>
      <w:r w:rsidRPr="00550FCE">
        <w:t>е</w:t>
      </w:r>
      <w:r w:rsidRPr="00550FCE">
        <w:t>ленными в Картотеке регистрации показателями началась с создания Наци</w:t>
      </w:r>
      <w:r w:rsidRPr="00550FCE">
        <w:t>о</w:t>
      </w:r>
      <w:r w:rsidRPr="00550FCE">
        <w:t>нального координационного комитета, который провел большую работу среди организаций, занимающихся проблемами насилия в отношении женщин в св</w:t>
      </w:r>
      <w:r w:rsidRPr="00550FCE">
        <w:t>я</w:t>
      </w:r>
      <w:r w:rsidRPr="00550FCE">
        <w:t>зи с необходимостью создания единой картотеки. Согласно докладу ПРООН</w:t>
      </w:r>
      <w:r>
        <w:rPr>
          <w:rStyle w:val="FootnoteReference"/>
        </w:rPr>
        <w:footnoteReference w:id="7"/>
      </w:r>
      <w:r w:rsidRPr="00550FCE">
        <w:t>, в период с июля 2011 года по июнь 2012 года Национальный координационной комитет зарегистрировал одну тысячу сто двадцать семь (1127) случаев нас</w:t>
      </w:r>
      <w:r w:rsidRPr="00550FCE">
        <w:t>и</w:t>
      </w:r>
      <w:r w:rsidRPr="00550FCE">
        <w:t>лия в отношении женщин и мужчин в четырех (4) департаментах страны. Эти случаи были собраны в Национальной картотеке регистрации сл</w:t>
      </w:r>
      <w:r w:rsidRPr="00550FCE">
        <w:t>у</w:t>
      </w:r>
      <w:r w:rsidRPr="00550FCE">
        <w:t>чаев насилия: 52,4 процента женскими организациями, 35,9 процента работниками здрав</w:t>
      </w:r>
      <w:r w:rsidRPr="00550FCE">
        <w:t>о</w:t>
      </w:r>
      <w:r w:rsidRPr="00550FCE">
        <w:t>охранения, 25 процентов женскими организациями (женские организации ф</w:t>
      </w:r>
      <w:r w:rsidRPr="00550FCE">
        <w:t>и</w:t>
      </w:r>
      <w:r w:rsidRPr="00550FCE">
        <w:t>гурируют дважды) и 10,6 процента органами правосудия (судами и прокурат</w:t>
      </w:r>
      <w:r w:rsidRPr="00550FCE">
        <w:t>у</w:t>
      </w:r>
      <w:r w:rsidRPr="00550FCE">
        <w:t>рой). Эти цифры отражают изменения по сравнению с предыдущими данными, согласно которым женщины в основном направлялись в сектор здравоохран</w:t>
      </w:r>
      <w:r w:rsidRPr="00550FCE">
        <w:t>е</w:t>
      </w:r>
      <w:r w:rsidRPr="00550FCE">
        <w:t>ния, и, во вторую очередь, только 25 процентов</w:t>
      </w:r>
      <w:r>
        <w:t xml:space="preserve"> — </w:t>
      </w:r>
      <w:r w:rsidRPr="00550FCE">
        <w:t>в женские организации. Процент женщин, зарегистрированных органами правосудия, увеличился на 3,6 процента.</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5" w:name="_Toc397135545"/>
      <w:bookmarkStart w:id="156" w:name="_Toc397134146"/>
      <w:bookmarkStart w:id="157" w:name="_Toc396683631"/>
      <w:bookmarkStart w:id="158" w:name="_Toc395376075"/>
      <w:r w:rsidRPr="00550FCE">
        <w:tab/>
        <w:t>6.3.1.</w:t>
      </w:r>
      <w:r w:rsidRPr="00550FCE">
        <w:tab/>
        <w:t>Функции и действия государственных организаций</w:t>
      </w:r>
      <w:bookmarkEnd w:id="155"/>
      <w:bookmarkEnd w:id="156"/>
      <w:bookmarkEnd w:id="157"/>
      <w:bookmarkEnd w:id="158"/>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85.</w:t>
      </w:r>
      <w:r w:rsidRPr="00550FCE">
        <w:tab/>
        <w:t>Большинство мероприятий, в которые внесли свой вклад различные орг</w:t>
      </w:r>
      <w:r w:rsidRPr="00550FCE">
        <w:t>а</w:t>
      </w:r>
      <w:r w:rsidRPr="00550FCE">
        <w:t>низации, входящие в состав Национального координационного комитета, мн</w:t>
      </w:r>
      <w:r w:rsidRPr="00550FCE">
        <w:t>о</w:t>
      </w:r>
      <w:r w:rsidRPr="00550FCE">
        <w:t>госекторальный и междисциплинарный подход, которому отдавал предпочт</w:t>
      </w:r>
      <w:r w:rsidRPr="00550FCE">
        <w:t>е</w:t>
      </w:r>
      <w:r w:rsidRPr="00550FCE">
        <w:t>ние Национальный координационной комитет,</w:t>
      </w:r>
      <w:r>
        <w:t xml:space="preserve"> — </w:t>
      </w:r>
      <w:r w:rsidRPr="00550FCE">
        <w:t>все это создавало различные виды партнерских отношений между государством и гражданским обществом или между различными министерствами и способствовало согласованию п</w:t>
      </w:r>
      <w:r w:rsidRPr="00550FCE">
        <w:t>о</w:t>
      </w:r>
      <w:r w:rsidRPr="00550FCE">
        <w:t>мощи со стороны международных агентств и НПО. Именно в этих условиях органы власти страны 25 ноября 2013 года создали Бюро по борьбе с насилием в отношении женщин и девочек. Так, ряд протоколов, которые МППЖ подп</w:t>
      </w:r>
      <w:r w:rsidRPr="00550FCE">
        <w:t>и</w:t>
      </w:r>
      <w:r w:rsidRPr="00550FCE">
        <w:t>сало отдельно с Министерством здравоохранения и народонаселения и Мин</w:t>
      </w:r>
      <w:r w:rsidRPr="00550FCE">
        <w:t>и</w:t>
      </w:r>
      <w:r w:rsidRPr="00550FCE">
        <w:t>стерством юстиции и общественной безопасности в предыдущие годы, пол</w:t>
      </w:r>
      <w:r w:rsidRPr="00550FCE">
        <w:t>у</w:t>
      </w:r>
      <w:r w:rsidRPr="00550FCE">
        <w:t>чают правовое и организационное закрепление, как следует из трехстороннего протокола по управлению этим Бюро.</w:t>
      </w:r>
    </w:p>
    <w:p w:rsidR="00550FCE" w:rsidRPr="00550FCE" w:rsidRDefault="00550FCE" w:rsidP="00550FCE">
      <w:pPr>
        <w:pStyle w:val="SingleTxt"/>
      </w:pPr>
      <w:r w:rsidRPr="00550FCE">
        <w:t>86.</w:t>
      </w:r>
      <w:r w:rsidRPr="00550FCE">
        <w:tab/>
        <w:t>Управление Бюро будет осуществляться в соответствии с условиями Пр</w:t>
      </w:r>
      <w:r w:rsidRPr="00550FCE">
        <w:t>о</w:t>
      </w:r>
      <w:r w:rsidRPr="00550FCE">
        <w:t>токола, подписанного 31 января 2014 года тремя министрами: по положению и правам женщин, здравоохранения и народонаселения, юстиции и обществе</w:t>
      </w:r>
      <w:r w:rsidRPr="00550FCE">
        <w:t>н</w:t>
      </w:r>
      <w:r w:rsidRPr="00550FCE">
        <w:t>ной безопасности. Министр по положению и правам женщин будет играть в нем лидирующую роль, поскольку он является президентом Административн</w:t>
      </w:r>
      <w:r w:rsidRPr="00550FCE">
        <w:t>о</w:t>
      </w:r>
      <w:r w:rsidRPr="00550FCE">
        <w:t>го совета; состав же самого Административного совета будет расширен, и в н</w:t>
      </w:r>
      <w:r w:rsidRPr="00550FCE">
        <w:t>е</w:t>
      </w:r>
      <w:r w:rsidRPr="00550FCE">
        <w:t>го войдут помимо трех министров, подписавших Протокол, министр труда и социальных дел, дуайен организаций по защите прав женщин, а та</w:t>
      </w:r>
      <w:r w:rsidRPr="00550FCE">
        <w:t>к</w:t>
      </w:r>
      <w:r w:rsidRPr="00550FCE">
        <w:t>же начальник Управления по защите прав граждан (на правах наблюдателя).</w:t>
      </w:r>
    </w:p>
    <w:p w:rsidR="00550FCE" w:rsidRPr="00550FCE" w:rsidRDefault="00550FCE" w:rsidP="00550FCE">
      <w:pPr>
        <w:pStyle w:val="SingleTxt"/>
      </w:pPr>
      <w:r w:rsidRPr="00550FCE">
        <w:t>87.</w:t>
      </w:r>
      <w:r w:rsidRPr="00550FCE">
        <w:tab/>
        <w:t>Проблемами доступа к правосудию и причинами, исходящими от</w:t>
      </w:r>
      <w:r>
        <w:t xml:space="preserve"> самих жертв насилия, остаются:</w:t>
      </w:r>
    </w:p>
    <w:p w:rsidR="00550FCE" w:rsidRPr="00550FCE" w:rsidRDefault="00550FCE" w:rsidP="00550FCE">
      <w:pPr>
        <w:pStyle w:val="SingleTxt"/>
        <w:tabs>
          <w:tab w:val="right" w:pos="1685"/>
        </w:tabs>
        <w:ind w:left="1742" w:hanging="475"/>
      </w:pPr>
      <w:r w:rsidRPr="00550FCE">
        <w:tab/>
        <w:t>•</w:t>
      </w:r>
      <w:r w:rsidRPr="00550FCE">
        <w:tab/>
        <w:t>доступ к правосудию (экономические факторы, некомпетентность рабо</w:t>
      </w:r>
      <w:r w:rsidRPr="00550FCE">
        <w:t>т</w:t>
      </w:r>
      <w:r>
        <w:t>ников судебного ведомства);</w:t>
      </w:r>
    </w:p>
    <w:p w:rsidR="00550FCE" w:rsidRPr="00550FCE" w:rsidRDefault="00550FCE" w:rsidP="00550FCE">
      <w:pPr>
        <w:pStyle w:val="SingleTxt"/>
        <w:tabs>
          <w:tab w:val="right" w:pos="1685"/>
        </w:tabs>
        <w:ind w:left="1742" w:hanging="475"/>
      </w:pPr>
      <w:r w:rsidRPr="00550FCE">
        <w:tab/>
        <w:t>•</w:t>
      </w:r>
      <w:r w:rsidRPr="00550FCE">
        <w:tab/>
        <w:t>нежелание женщин обращаться с жалобой в суд: чувство стыда и страх подвергнуться осуждению общественности, социальные предрассудки, родственные отношения с насильником (насилие в семье, насилие между супругами), жертвами насилия являются несовершеннолетние лица (н</w:t>
      </w:r>
      <w:r w:rsidRPr="00550FCE">
        <w:t>е</w:t>
      </w:r>
      <w:r w:rsidRPr="00550FCE">
        <w:t>желание опекунов или родителей предавать гласности такие случаи), эк</w:t>
      </w:r>
      <w:r w:rsidRPr="00550FCE">
        <w:t>о</w:t>
      </w:r>
      <w:r w:rsidRPr="00550FCE">
        <w:t>номическое п</w:t>
      </w:r>
      <w:r w:rsidRPr="00550FCE">
        <w:t>о</w:t>
      </w:r>
      <w:r w:rsidRPr="00550FCE">
        <w:t>ложение.</w:t>
      </w:r>
    </w:p>
    <w:p w:rsidR="00550FCE" w:rsidRPr="00550FCE" w:rsidRDefault="00550FCE" w:rsidP="00550FCE">
      <w:pPr>
        <w:pStyle w:val="SingleTxt"/>
      </w:pPr>
      <w:r w:rsidRPr="00550FCE">
        <w:t>88.</w:t>
      </w:r>
      <w:r w:rsidRPr="00550FCE">
        <w:tab/>
        <w:t>Функции Министерства юстиции и общественной безопасности (МЮОБ), изложенные в Программе обеспечения гендерного равенства, которая включена в Стратегический план развития Гаити, в основном заключаются в борьбе с насилием в отношении женщин. Министерство юстиции и общественной бе</w:t>
      </w:r>
      <w:r w:rsidRPr="00550FCE">
        <w:t>з</w:t>
      </w:r>
      <w:r w:rsidRPr="00550FCE">
        <w:t>опасности и подчиненные ему структуры (Управление государственного секр</w:t>
      </w:r>
      <w:r w:rsidRPr="00550FCE">
        <w:t>е</w:t>
      </w:r>
      <w:r w:rsidRPr="00550FCE">
        <w:t>таря по вопросам общественной безопасности, Национальная полиция Гаити и Генеральная инспекция национальной полиции) решают следующие задачи:</w:t>
      </w:r>
    </w:p>
    <w:p w:rsidR="00550FCE" w:rsidRPr="00550FCE" w:rsidRDefault="00550FCE" w:rsidP="00550FCE">
      <w:pPr>
        <w:pStyle w:val="SingleTxt"/>
        <w:tabs>
          <w:tab w:val="right" w:pos="1685"/>
        </w:tabs>
        <w:ind w:left="1742" w:hanging="475"/>
      </w:pPr>
      <w:r w:rsidRPr="00550FCE">
        <w:tab/>
        <w:t>•</w:t>
      </w:r>
      <w:r w:rsidRPr="00550FCE">
        <w:tab/>
        <w:t>учет потребностей женщин и соблюдение гендерного равенства в своих стратегиях, программах и проектах;</w:t>
      </w:r>
    </w:p>
    <w:p w:rsidR="00550FCE" w:rsidRPr="00550FCE" w:rsidRDefault="00550FCE" w:rsidP="00550FCE">
      <w:pPr>
        <w:pStyle w:val="SingleTxt"/>
        <w:tabs>
          <w:tab w:val="right" w:pos="1685"/>
        </w:tabs>
        <w:ind w:left="1742" w:hanging="475"/>
      </w:pPr>
      <w:r w:rsidRPr="00550FCE">
        <w:tab/>
        <w:t>•</w:t>
      </w:r>
      <w:r w:rsidRPr="00550FCE">
        <w:tab/>
        <w:t>распространение и контроль за выполнением таких документов, как:</w:t>
      </w:r>
    </w:p>
    <w:p w:rsidR="00550FCE" w:rsidRPr="00550FCE" w:rsidRDefault="00550FCE" w:rsidP="00550FCE">
      <w:pPr>
        <w:pStyle w:val="SingleTxt"/>
        <w:tabs>
          <w:tab w:val="right" w:pos="2160"/>
        </w:tabs>
        <w:ind w:left="2218" w:hanging="475"/>
      </w:pPr>
      <w:r w:rsidRPr="00550FCE">
        <w:tab/>
        <w:t>•</w:t>
      </w:r>
      <w:r w:rsidRPr="00550FCE">
        <w:tab/>
        <w:t>Декрет-закон от 6 июля 2005 года о сексуальном насилии;</w:t>
      </w:r>
    </w:p>
    <w:p w:rsidR="00550FCE" w:rsidRPr="00550FCE" w:rsidRDefault="00550FCE" w:rsidP="00550FCE">
      <w:pPr>
        <w:pStyle w:val="SingleTxt"/>
        <w:tabs>
          <w:tab w:val="right" w:pos="2160"/>
        </w:tabs>
        <w:ind w:left="2218" w:hanging="475"/>
      </w:pPr>
      <w:r w:rsidRPr="00550FCE">
        <w:tab/>
        <w:t>•</w:t>
      </w:r>
      <w:r w:rsidRPr="00550FCE">
        <w:tab/>
        <w:t>Протокол о согласии от 17 января 2007 года между Министерством здравоохранения и народонаселения (МЗН), Министерством юст</w:t>
      </w:r>
      <w:r w:rsidRPr="00550FCE">
        <w:t>и</w:t>
      </w:r>
      <w:r w:rsidRPr="00550FCE">
        <w:t>ции и общественной безопасности (МЮОБ) и Министерством по положению и правам женщин (МППЖ) о выдаче бесплатной мед</w:t>
      </w:r>
      <w:r w:rsidRPr="00550FCE">
        <w:t>и</w:t>
      </w:r>
      <w:r w:rsidRPr="00550FCE">
        <w:t>цинской справки о сексуал</w:t>
      </w:r>
      <w:r w:rsidRPr="00550FCE">
        <w:t>ь</w:t>
      </w:r>
      <w:r w:rsidRPr="00550FCE">
        <w:t>ном и/или супружеском насилии;</w:t>
      </w:r>
    </w:p>
    <w:p w:rsidR="00550FCE" w:rsidRPr="00550FCE" w:rsidRDefault="00550FCE" w:rsidP="00550FCE">
      <w:pPr>
        <w:pStyle w:val="SingleTxt"/>
        <w:tabs>
          <w:tab w:val="right" w:pos="2160"/>
        </w:tabs>
        <w:ind w:left="2218" w:hanging="475"/>
      </w:pPr>
      <w:r w:rsidRPr="00550FCE">
        <w:tab/>
        <w:t>•</w:t>
      </w:r>
      <w:r w:rsidRPr="00550FCE">
        <w:tab/>
        <w:t>Протокол о согласии от 28 февраля 2008 года между МППЖ и МЮОБ об оказании соответствующей помощи жертвам насилия в комиссариатах полиции;</w:t>
      </w:r>
    </w:p>
    <w:p w:rsidR="00550FCE" w:rsidRPr="00550FCE" w:rsidRDefault="00550FCE" w:rsidP="00550FCE">
      <w:pPr>
        <w:pStyle w:val="SingleTxt"/>
        <w:tabs>
          <w:tab w:val="right" w:pos="1685"/>
        </w:tabs>
        <w:ind w:left="1742" w:hanging="475"/>
      </w:pPr>
      <w:r w:rsidRPr="00550FCE">
        <w:tab/>
        <w:t>•</w:t>
      </w:r>
      <w:r w:rsidRPr="00550FCE">
        <w:tab/>
        <w:t>разработка учебных программ и информационно-коммуникационных учебных материалов по конвенциям и по вопросам прав человека и же</w:t>
      </w:r>
      <w:r w:rsidRPr="00550FCE">
        <w:t>н</w:t>
      </w:r>
      <w:r>
        <w:t>щин на креольском языке;</w:t>
      </w:r>
    </w:p>
    <w:p w:rsidR="00550FCE" w:rsidRPr="00550FCE" w:rsidRDefault="00550FCE" w:rsidP="00550FCE">
      <w:pPr>
        <w:pStyle w:val="SingleTxt"/>
        <w:tabs>
          <w:tab w:val="right" w:pos="1685"/>
        </w:tabs>
        <w:ind w:left="1742" w:hanging="475"/>
      </w:pPr>
      <w:r w:rsidRPr="00550FCE">
        <w:tab/>
        <w:t>•</w:t>
      </w:r>
      <w:r w:rsidRPr="00550FCE">
        <w:tab/>
        <w:t>распространение информационно-коммуникационных учебных матери</w:t>
      </w:r>
      <w:r w:rsidRPr="00550FCE">
        <w:t>а</w:t>
      </w:r>
      <w:r w:rsidRPr="00550FCE">
        <w:t>лов по вопросам прав человека и женщин и процедур доступа женщин, ставших жертвами насилия и дискриминации, к правосудию;</w:t>
      </w:r>
    </w:p>
    <w:p w:rsidR="00550FCE" w:rsidRPr="00550FCE" w:rsidRDefault="00550FCE" w:rsidP="00550FCE">
      <w:pPr>
        <w:pStyle w:val="SingleTxt"/>
        <w:tabs>
          <w:tab w:val="right" w:pos="1685"/>
        </w:tabs>
        <w:ind w:left="1742" w:hanging="475"/>
      </w:pPr>
      <w:r w:rsidRPr="00550FCE">
        <w:tab/>
        <w:t>•</w:t>
      </w:r>
      <w:r w:rsidRPr="00550FCE">
        <w:tab/>
        <w:t>разработка учебных и информационно-просветительских программ по вопросам специфических форм насилия в отношении женщин;</w:t>
      </w:r>
    </w:p>
    <w:p w:rsidR="00550FCE" w:rsidRPr="00550FCE" w:rsidRDefault="00550FCE" w:rsidP="00550FCE">
      <w:pPr>
        <w:pStyle w:val="SingleTxt"/>
        <w:tabs>
          <w:tab w:val="right" w:pos="1685"/>
        </w:tabs>
        <w:ind w:left="1742" w:hanging="475"/>
      </w:pPr>
      <w:r w:rsidRPr="00550FCE">
        <w:tab/>
        <w:t>•</w:t>
      </w:r>
      <w:r w:rsidRPr="00550FCE">
        <w:tab/>
        <w:t>разработка закона о декриминализации абортов;</w:t>
      </w:r>
    </w:p>
    <w:p w:rsidR="00550FCE" w:rsidRPr="00550FCE" w:rsidRDefault="00550FCE" w:rsidP="00550FCE">
      <w:pPr>
        <w:pStyle w:val="SingleTxt"/>
        <w:tabs>
          <w:tab w:val="right" w:pos="1685"/>
        </w:tabs>
        <w:ind w:left="1742" w:hanging="475"/>
      </w:pPr>
      <w:r w:rsidRPr="00550FCE">
        <w:tab/>
        <w:t>•</w:t>
      </w:r>
      <w:r w:rsidRPr="00550FCE">
        <w:tab/>
        <w:t>участие представителей МППЖ в Государственной комиссии по пер</w:t>
      </w:r>
      <w:r w:rsidRPr="00550FCE">
        <w:t>е</w:t>
      </w:r>
      <w:r w:rsidRPr="00550FCE">
        <w:t>смотру кодексов (Гражданского кодекса и Уголовного кодекса и всех св</w:t>
      </w:r>
      <w:r w:rsidRPr="00550FCE">
        <w:t>я</w:t>
      </w:r>
      <w:r w:rsidRPr="00550FCE">
        <w:t>занных с ними нормативно-правовых документов), которая будет создана под председательством министра юстиции и общественной безопасности в целях очищения существующей правовой базы от законов и дискрим</w:t>
      </w:r>
      <w:r w:rsidRPr="00550FCE">
        <w:t>и</w:t>
      </w:r>
      <w:r w:rsidRPr="00550FCE">
        <w:t xml:space="preserve">национных статей, направленных против женщин (см. программу </w:t>
      </w:r>
      <w:r>
        <w:t>«</w:t>
      </w:r>
      <w:r w:rsidRPr="00550FCE">
        <w:t>Пер</w:t>
      </w:r>
      <w:r w:rsidRPr="00550FCE">
        <w:t>е</w:t>
      </w:r>
      <w:r w:rsidRPr="00550FCE">
        <w:t>смотр нормативно-правовой базы</w:t>
      </w:r>
      <w:r>
        <w:t>»</w:t>
      </w:r>
      <w:r w:rsidRPr="00550FCE">
        <w:t xml:space="preserve"> и подпрограмму </w:t>
      </w:r>
      <w:r>
        <w:t>«</w:t>
      </w:r>
      <w:r w:rsidRPr="00550FCE">
        <w:t>Обеспечение права на гражданство</w:t>
      </w:r>
      <w:r>
        <w:t>»</w:t>
      </w:r>
      <w:r w:rsidRPr="00550FCE">
        <w:t>).</w:t>
      </w:r>
    </w:p>
    <w:p w:rsidR="00550FCE" w:rsidRPr="00550FCE" w:rsidRDefault="00550FCE" w:rsidP="00550FCE">
      <w:pPr>
        <w:pStyle w:val="SingleTxt"/>
      </w:pPr>
      <w:r w:rsidRPr="00550FCE">
        <w:t>89.</w:t>
      </w:r>
      <w:r w:rsidRPr="00550FCE">
        <w:tab/>
        <w:t>В 2011 году гаитянские службы по защите детей организовали круглые столы по проблемам торговли людьми и домашнего рабства детей в городе Порт-о-Пренс и в департаментах Артибонит, Южный и Юго-Восточный. Нау</w:t>
      </w:r>
      <w:r w:rsidRPr="00550FCE">
        <w:t>ч</w:t>
      </w:r>
      <w:r w:rsidRPr="00550FCE">
        <w:t>но-исследовательский институт проблем социального благосостояния (НИИПСБ) разработал процедуру осуществления контроля за вывозом нес</w:t>
      </w:r>
      <w:r w:rsidRPr="00550FCE">
        <w:t>о</w:t>
      </w:r>
      <w:r w:rsidRPr="00550FCE">
        <w:t>вершеннолетних лиц в зарубежных страны со стороны Управления по делам иммиграции и эмиграции и Национальной полиции Гаити. Согласно этой пр</w:t>
      </w:r>
      <w:r w:rsidRPr="00550FCE">
        <w:t>о</w:t>
      </w:r>
      <w:r w:rsidRPr="00550FCE">
        <w:t>цедуре Управление по делам иммиграции и эмиграции должно оказывать с</w:t>
      </w:r>
      <w:r w:rsidRPr="00550FCE">
        <w:t>о</w:t>
      </w:r>
      <w:r w:rsidRPr="00550FCE">
        <w:t>действие НИИПСБ в вопросах проверки всех документов, по которым ос</w:t>
      </w:r>
      <w:r w:rsidRPr="00550FCE">
        <w:t>у</w:t>
      </w:r>
      <w:r w:rsidRPr="00550FCE">
        <w:t>ществляется въезд, выезд и транзит всех несовершеннолетних детей мужского и женского пола и сопровождающих их лиц: проверка их соответствия и пр</w:t>
      </w:r>
      <w:r w:rsidRPr="00550FCE">
        <w:t>о</w:t>
      </w:r>
      <w:r w:rsidRPr="00550FCE">
        <w:t>верка наличия у несовершеннолетних детей, следующих без сопровождения биологических родителей (отца и/или матери), разрешения на выезд, выданн</w:t>
      </w:r>
      <w:r w:rsidRPr="00550FCE">
        <w:t>о</w:t>
      </w:r>
      <w:r w:rsidRPr="00550FCE">
        <w:t>го НИИПСБ.</w:t>
      </w:r>
    </w:p>
    <w:p w:rsidR="00550FCE" w:rsidRPr="00550FCE" w:rsidRDefault="00550FCE" w:rsidP="00550FCE">
      <w:pPr>
        <w:pStyle w:val="SingleTxt"/>
      </w:pPr>
      <w:r w:rsidRPr="00550FCE">
        <w:t>90.</w:t>
      </w:r>
      <w:r w:rsidRPr="00550FCE">
        <w:tab/>
        <w:t>МППЖ провело семинар-диспут с различными организациями, занима</w:t>
      </w:r>
      <w:r w:rsidRPr="00550FCE">
        <w:t>ю</w:t>
      </w:r>
      <w:r w:rsidRPr="00550FCE">
        <w:t>щимися проблемами борьбы со специфическими видами насилия в отношении женщин, совершаемыми на границе Гаити и Доминиканской Республики, с тем чтобы обновить свой временный реестр принимающих организаций и других механизмов, действующих в приграничной зоне. После этого семинара Группа поддержки репатриантов и беженцев (ГПРБ) составила перечень учреждений, занимающихся оказанием помощи женщинам, подвергшимся насилию в пр</w:t>
      </w:r>
      <w:r w:rsidRPr="00550FCE">
        <w:t>и</w:t>
      </w:r>
      <w:r w:rsidRPr="00550FCE">
        <w:t>граничной зоне. Хотя МППЖ осознает масштаб проблем, с которыми сталк</w:t>
      </w:r>
      <w:r w:rsidRPr="00550FCE">
        <w:t>и</w:t>
      </w:r>
      <w:r w:rsidRPr="00550FCE">
        <w:t>ваются женщины в рамках миграции, его действия в этой области остаются очень ограниченными. Небольшая часть национального бюджета, выделенного этой государственной структуре, не позволяет проводить эффективные мер</w:t>
      </w:r>
      <w:r w:rsidRPr="00550FCE">
        <w:t>о</w:t>
      </w:r>
      <w:r w:rsidRPr="00550FCE">
        <w:t>приятия, особенно в отдаленных районах страны.</w:t>
      </w:r>
    </w:p>
    <w:p w:rsidR="00550FCE" w:rsidRPr="00550FCE" w:rsidRDefault="00550FCE" w:rsidP="00550FCE">
      <w:pPr>
        <w:pStyle w:val="SingleTxt"/>
      </w:pPr>
      <w:r w:rsidRPr="00550FCE">
        <w:t>91.</w:t>
      </w:r>
      <w:r w:rsidRPr="00550FCE">
        <w:tab/>
        <w:t>Что касается торговли людьми, то палата депутатов в августе 2013 года ратифицировала законопроект о криминализации торговли людьми. Данный законопроект также был ратифицирован сенатом в мае 2014 года. Закон был промульгирован 28 мая 2014 года и опубликован в официальном печатном о</w:t>
      </w:r>
      <w:r w:rsidRPr="00550FCE">
        <w:t>р</w:t>
      </w:r>
      <w:r w:rsidRPr="00550FCE">
        <w:t xml:space="preserve">гане </w:t>
      </w:r>
      <w:r>
        <w:t>«</w:t>
      </w:r>
      <w:r w:rsidRPr="00550FCE">
        <w:t>Монитер</w:t>
      </w:r>
      <w:r>
        <w:t>»</w:t>
      </w:r>
      <w:r w:rsidRPr="00550FCE">
        <w:t xml:space="preserve"> № 103 от 2 июня 2014 года. Гаити ратифицировало также международные документы в этой области, в том числе Конвенцию Организ</w:t>
      </w:r>
      <w:r w:rsidRPr="00550FCE">
        <w:t>а</w:t>
      </w:r>
      <w:r w:rsidRPr="00550FCE">
        <w:t>ции Объединенных Наций против транснациональной организованной пр</w:t>
      </w:r>
      <w:r w:rsidRPr="00550FCE">
        <w:t>е</w:t>
      </w:r>
      <w:r w:rsidRPr="00550FCE">
        <w:t>ступности и Протокол Организации Объединенных Наций против транснаци</w:t>
      </w:r>
      <w:r w:rsidRPr="00550FCE">
        <w:t>о</w:t>
      </w:r>
      <w:r w:rsidRPr="00550FCE">
        <w:t>нальной организованной преступности о предупреждении и пресечении то</w:t>
      </w:r>
      <w:r w:rsidRPr="00550FCE">
        <w:t>р</w:t>
      </w:r>
      <w:r w:rsidRPr="00550FCE">
        <w:t>говли людьми, особенно женщинами и детьми, и наказании за нее, дополня</w:t>
      </w:r>
      <w:r w:rsidRPr="00550FCE">
        <w:t>ю</w:t>
      </w:r>
      <w:r w:rsidRPr="00550FCE">
        <w:t>щий эту Конвенцию</w:t>
      </w:r>
      <w:r>
        <w:rPr>
          <w:rStyle w:val="FootnoteReference"/>
        </w:rPr>
        <w:footnoteReference w:id="8"/>
      </w:r>
      <w:r>
        <w:t>.</w:t>
      </w:r>
    </w:p>
    <w:p w:rsidR="00550FCE" w:rsidRDefault="00550FCE" w:rsidP="00550FCE">
      <w:pPr>
        <w:pStyle w:val="SingleTxt"/>
      </w:pPr>
      <w:r w:rsidRPr="00550FCE">
        <w:t>92.</w:t>
      </w:r>
      <w:r w:rsidRPr="00550FCE">
        <w:tab/>
        <w:t>Что касается проституции, то МППЖ провело серию консультаций со всеми мэрами страны по поводу подписания декрета, направленного на укре</w:t>
      </w:r>
      <w:r w:rsidRPr="00550FCE">
        <w:t>п</w:t>
      </w:r>
      <w:r w:rsidRPr="00550FCE">
        <w:t xml:space="preserve">ление правовой базы по вопросам проституции, продажи порнографических материалов, посещения баров и ночных клубов несовершеннолетними лицами обоих полов. </w:t>
      </w:r>
      <w:r w:rsidRPr="00550FCE">
        <w:rPr>
          <w:lang w:val="fr-FR"/>
        </w:rPr>
        <w:t>К</w:t>
      </w:r>
      <w:r w:rsidRPr="00550FCE">
        <w:t> </w:t>
      </w:r>
      <w:r w:rsidRPr="00550FCE">
        <w:rPr>
          <w:lang w:val="fr-FR"/>
        </w:rPr>
        <w:t>сожалению, это</w:t>
      </w:r>
      <w:r w:rsidRPr="00550FCE">
        <w:t>т</w:t>
      </w:r>
      <w:r w:rsidRPr="00550FCE">
        <w:rPr>
          <w:lang w:val="fr-FR"/>
        </w:rPr>
        <w:t xml:space="preserve"> </w:t>
      </w:r>
      <w:r w:rsidRPr="00550FCE">
        <w:t xml:space="preserve">декрет </w:t>
      </w:r>
      <w:r>
        <w:rPr>
          <w:lang w:val="fr-FR"/>
        </w:rPr>
        <w:t>до сих пор не опубликован.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9" w:name="_Toc396683633"/>
      <w:bookmarkStart w:id="160" w:name="_Toc395376077"/>
      <w:bookmarkStart w:id="161" w:name="_Toc397135547"/>
      <w:bookmarkStart w:id="162" w:name="_Toc397134148"/>
      <w:r w:rsidRPr="00550FCE">
        <w:tab/>
        <w:t>6.3.2.</w:t>
      </w:r>
      <w:r w:rsidRPr="00550FCE">
        <w:tab/>
        <w:t>Действия</w:t>
      </w:r>
      <w:r w:rsidRPr="00550FCE">
        <w:rPr>
          <w:lang w:val="fr-FR"/>
        </w:rPr>
        <w:t xml:space="preserve"> </w:t>
      </w:r>
      <w:r w:rsidRPr="00550FCE">
        <w:t>гражданского</w:t>
      </w:r>
      <w:r w:rsidRPr="00550FCE">
        <w:rPr>
          <w:lang w:val="fr-FR"/>
        </w:rPr>
        <w:t xml:space="preserve"> </w:t>
      </w:r>
      <w:r w:rsidRPr="00550FCE">
        <w:t>общества</w:t>
      </w:r>
      <w:bookmarkEnd w:id="159"/>
      <w:bookmarkEnd w:id="160"/>
      <w:bookmarkEnd w:id="161"/>
      <w:bookmarkEnd w:id="162"/>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93.</w:t>
      </w:r>
      <w:r w:rsidRPr="00550FCE">
        <w:tab/>
        <w:t>На Гаити функционируют четыре (4) официальных пограничных пункта пропуска на границе с Доминиканской Республикой протяженностью 380 км. Помимо этих четырех (4) официальных пунктов имеются шесть (6) неофиц</w:t>
      </w:r>
      <w:r w:rsidRPr="00550FCE">
        <w:t>и</w:t>
      </w:r>
      <w:r w:rsidRPr="00550FCE">
        <w:t>альных пунктов. Через эти пункты осуществляются различные сделки экон</w:t>
      </w:r>
      <w:r w:rsidRPr="00550FCE">
        <w:t>о</w:t>
      </w:r>
      <w:r w:rsidRPr="00550FCE">
        <w:t>мического характера. По данным Центра экспорта и инвестиций Доминика</w:t>
      </w:r>
      <w:r w:rsidRPr="00550FCE">
        <w:t>н</w:t>
      </w:r>
      <w:r w:rsidRPr="00550FCE">
        <w:t>ской Республики за 2009–2010 годы, 63,5 процента торговцев на этих погр</w:t>
      </w:r>
      <w:r w:rsidRPr="00550FCE">
        <w:t>а</w:t>
      </w:r>
      <w:r w:rsidRPr="00550FCE">
        <w:t>ничных пунктах являются женщинами. Из-за несогласованного управления этими пограничными пунктами острова и неравномерного присутствия двух государств в различных пунктах границы социально-экономические права этих женщин ежедневно нарушаются. Кроме того, количество торговых точек неуклонно сокращается вследствие подъема уровня воды, иногда резкий под</w:t>
      </w:r>
      <w:r w:rsidRPr="00550FCE">
        <w:t>ъ</w:t>
      </w:r>
      <w:r w:rsidRPr="00550FCE">
        <w:t>ем уровня воды в озере Соматр уменьшает торговые площади и вынуждает г</w:t>
      </w:r>
      <w:r w:rsidRPr="00550FCE">
        <w:t>а</w:t>
      </w:r>
      <w:r w:rsidRPr="00550FCE">
        <w:t>итянских торговок, чтобы попасть в определенный пункт на территории Гаити, огибать это озеро по территории Доминиканской Республики.</w:t>
      </w:r>
    </w:p>
    <w:p w:rsidR="00550FCE" w:rsidRPr="00550FCE" w:rsidRDefault="00550FCE" w:rsidP="00550FCE">
      <w:pPr>
        <w:pStyle w:val="SingleTxt"/>
      </w:pPr>
      <w:r w:rsidRPr="00550FCE">
        <w:t>94.</w:t>
      </w:r>
      <w:r w:rsidRPr="00550FCE">
        <w:tab/>
        <w:t>Несмотря на имеющиеся контрольно-пропускные пункты, укомплект</w:t>
      </w:r>
      <w:r w:rsidRPr="00550FCE">
        <w:t>о</w:t>
      </w:r>
      <w:r w:rsidRPr="00550FCE">
        <w:t>ванные доминиканскими военнослужащими, торговок обкрадывают и подве</w:t>
      </w:r>
      <w:r w:rsidRPr="00550FCE">
        <w:t>р</w:t>
      </w:r>
      <w:r w:rsidRPr="00550FCE">
        <w:t>гают другим формам насилия. Из-за того что жалобы не рассматриваются, в</w:t>
      </w:r>
      <w:r w:rsidRPr="00550FCE">
        <w:t>о</w:t>
      </w:r>
      <w:r w:rsidRPr="00550FCE">
        <w:t>еннослужащие проводят незаконные задержания, совершают акты насилия и берут взятки. Беременные гаитянские женщины, которые хотят получить более качественное медицинское обслуживание в Доминиканской Республике, в</w:t>
      </w:r>
      <w:r w:rsidRPr="00550FCE">
        <w:t>ы</w:t>
      </w:r>
      <w:r w:rsidRPr="00550FCE">
        <w:t>нуждены выпол</w:t>
      </w:r>
      <w:r>
        <w:t>нять различные прихоти военных.</w:t>
      </w:r>
    </w:p>
    <w:p w:rsidR="00550FCE" w:rsidRDefault="00550FCE" w:rsidP="00550FCE">
      <w:pPr>
        <w:pStyle w:val="SingleTxt"/>
      </w:pPr>
      <w:r w:rsidRPr="00550FCE">
        <w:t>95.</w:t>
      </w:r>
      <w:r w:rsidRPr="00550FCE">
        <w:tab/>
        <w:t>В 2010 году Группа поддержки репатриантов и беженцев (ГПРБ) приняла ряд мер по осуществлению сексуальных и репродуктивных прав молодых л</w:t>
      </w:r>
      <w:r w:rsidRPr="00550FCE">
        <w:t>ю</w:t>
      </w:r>
      <w:r w:rsidRPr="00550FCE">
        <w:t>дей и женщин, вовлеченных в процесс миграции в нескольких пограничных пунктах страны (Белладер, Ласкахобас, Фон-Веретт, Анс-а-Питр, Гантье (Фон-Паризь</w:t>
      </w:r>
      <w:r>
        <w:t>ен), Томассик и Серка Ла Сурс).</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63" w:name="_Toc416276880"/>
      <w:r w:rsidRPr="00550FCE">
        <w:t>Г</w:t>
      </w:r>
      <w:r>
        <w:t xml:space="preserve">лава </w:t>
      </w:r>
      <w:r w:rsidRPr="00550FCE">
        <w:rPr>
          <w:lang w:val="fr-FR"/>
        </w:rPr>
        <w:t>VII</w:t>
      </w:r>
      <w:bookmarkStart w:id="164" w:name="_Toc395376080"/>
      <w:r w:rsidRPr="00550FCE">
        <w:br/>
        <w:t>Участие в политической и общественной жизни</w:t>
      </w:r>
      <w:bookmarkStart w:id="165" w:name="_Toc395376081"/>
      <w:bookmarkEnd w:id="163"/>
      <w:bookmarkEnd w:id="164"/>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6" w:name="_Toc397135550"/>
      <w:bookmarkStart w:id="167" w:name="_Toc397134151"/>
      <w:bookmarkStart w:id="168" w:name="_Toc396683636"/>
      <w:r w:rsidRPr="00550FCE">
        <w:tab/>
      </w:r>
      <w:bookmarkStart w:id="169" w:name="_Toc416276618"/>
      <w:bookmarkStart w:id="170" w:name="_Toc416276881"/>
      <w:r w:rsidRPr="00550FCE">
        <w:t>7.1.</w:t>
      </w:r>
      <w:r w:rsidRPr="00550FCE">
        <w:tab/>
        <w:t>Участие женщин в политической жизни и основные достижения</w:t>
      </w:r>
      <w:bookmarkEnd w:id="165"/>
      <w:bookmarkEnd w:id="166"/>
      <w:bookmarkEnd w:id="167"/>
      <w:bookmarkEnd w:id="168"/>
      <w:bookmarkEnd w:id="169"/>
      <w:bookmarkEnd w:id="170"/>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96.</w:t>
      </w:r>
      <w:r w:rsidRPr="00550FCE">
        <w:tab/>
        <w:t>Принцип введения 30</w:t>
      </w:r>
      <w:r>
        <w:t>-</w:t>
      </w:r>
      <w:r w:rsidRPr="00550FCE">
        <w:t>процентной минимальной квоты для представ</w:t>
      </w:r>
      <w:r w:rsidRPr="00550FCE">
        <w:t>и</w:t>
      </w:r>
      <w:r w:rsidRPr="00550FCE">
        <w:t>тельства женщин на всех уровнях государственной жизни, в том числе в гос</w:t>
      </w:r>
      <w:r w:rsidRPr="00550FCE">
        <w:t>у</w:t>
      </w:r>
      <w:r w:rsidRPr="00550FCE">
        <w:t>дарственном аппарате, закреплен в конституционной поправке, вступившей в силу 19 июня 2012 года. После президентских выборов 2010 года прошло н</w:t>
      </w:r>
      <w:r w:rsidRPr="00550FCE">
        <w:t>е</w:t>
      </w:r>
      <w:r w:rsidRPr="00550FCE">
        <w:t>сколько лет, в течение которых были отложены один за другим сроки провед</w:t>
      </w:r>
      <w:r w:rsidRPr="00550FCE">
        <w:t>е</w:t>
      </w:r>
      <w:r w:rsidRPr="00550FCE">
        <w:t>ния периодических выборов в муниципальные и территориальные образов</w:t>
      </w:r>
      <w:r w:rsidRPr="00550FCE">
        <w:t>а</w:t>
      </w:r>
      <w:r w:rsidRPr="00550FCE">
        <w:t>ния, в сенат и палату депутатов. В 2014 году началась избирательная кампания по обновл</w:t>
      </w:r>
      <w:r w:rsidRPr="00550FCE">
        <w:t>е</w:t>
      </w:r>
      <w:r w:rsidRPr="00550FCE">
        <w:t>нию политических руководителей различных уровней, которая дала возмо</w:t>
      </w:r>
      <w:r w:rsidRPr="00550FCE">
        <w:t>ж</w:t>
      </w:r>
      <w:r w:rsidRPr="00550FCE">
        <w:t>ность проверить на практике применение 30</w:t>
      </w:r>
      <w:r>
        <w:t>-</w:t>
      </w:r>
      <w:r w:rsidRPr="00550FCE">
        <w:t>процентной минимальной квоты для женщин на всех уровнях общественной жизни, как того требует Конституция с внесенными в нее изменениями. Пользуясь новой ситуацией, сложи</w:t>
      </w:r>
      <w:r w:rsidRPr="00550FCE">
        <w:t>в</w:t>
      </w:r>
      <w:r w:rsidRPr="00550FCE">
        <w:t>шейся после принятия конституционной поправки, женщины и женские организации активно готовятся к участию в этом процессе, о чем свидетел</w:t>
      </w:r>
      <w:r w:rsidRPr="00550FCE">
        <w:t>ь</w:t>
      </w:r>
      <w:r w:rsidRPr="00550FCE">
        <w:t>ствуют освещаемые прессой мероприятия. Некоторые мероприятия, как, например,</w:t>
      </w:r>
      <w:r>
        <w:t xml:space="preserve"> </w:t>
      </w:r>
      <w:r w:rsidRPr="00550FCE">
        <w:t>мероприятия Многосекторального технического комитета, пров</w:t>
      </w:r>
      <w:r w:rsidRPr="00550FCE">
        <w:t>о</w:t>
      </w:r>
      <w:r w:rsidRPr="00550FCE">
        <w:t>дятся совместно государственными органами и гражданским обществом. Др</w:t>
      </w:r>
      <w:r w:rsidRPr="00550FCE">
        <w:t>у</w:t>
      </w:r>
      <w:r w:rsidRPr="00550FCE">
        <w:t>гие мероприятия проводятся по линии женских и феминистских организаций.</w:t>
      </w:r>
    </w:p>
    <w:p w:rsidR="00550FCE" w:rsidRPr="00550FCE" w:rsidRDefault="00550FCE" w:rsidP="00550FCE">
      <w:pPr>
        <w:pStyle w:val="SingleTxt"/>
      </w:pPr>
      <w:r>
        <w:tab/>
      </w:r>
      <w:r w:rsidRPr="00550FCE">
        <w:t>Создание Многосекторального технического комитета (МТК):</w:t>
      </w:r>
    </w:p>
    <w:p w:rsidR="00550FCE" w:rsidRPr="00550FCE" w:rsidRDefault="00550FCE" w:rsidP="00550FCE">
      <w:pPr>
        <w:pStyle w:val="SingleTxt"/>
        <w:tabs>
          <w:tab w:val="right" w:pos="1685"/>
        </w:tabs>
        <w:ind w:left="1742" w:hanging="475"/>
      </w:pPr>
      <w:r w:rsidRPr="00550FCE">
        <w:tab/>
        <w:t>•</w:t>
      </w:r>
      <w:r w:rsidRPr="00550FCE">
        <w:tab/>
        <w:t>предложения по включению квоты в избирательный закон;</w:t>
      </w:r>
    </w:p>
    <w:p w:rsidR="00550FCE" w:rsidRPr="00550FCE" w:rsidRDefault="00550FCE" w:rsidP="00550FCE">
      <w:pPr>
        <w:pStyle w:val="SingleTxt"/>
        <w:tabs>
          <w:tab w:val="right" w:pos="1685"/>
        </w:tabs>
        <w:ind w:left="1742" w:hanging="475"/>
        <w:rPr>
          <w:lang w:val="fr-FR"/>
        </w:rPr>
      </w:pPr>
      <w:r w:rsidRPr="00550FCE">
        <w:tab/>
        <w:t>•</w:t>
      </w:r>
      <w:r w:rsidRPr="00550FCE">
        <w:tab/>
        <w:t>символический парламент;</w:t>
      </w:r>
    </w:p>
    <w:p w:rsidR="00550FCE" w:rsidRPr="00550FCE" w:rsidRDefault="00550FCE" w:rsidP="00550FCE">
      <w:pPr>
        <w:pStyle w:val="SingleTxt"/>
        <w:tabs>
          <w:tab w:val="right" w:pos="1685"/>
        </w:tabs>
        <w:ind w:left="1742" w:hanging="475"/>
        <w:rPr>
          <w:lang w:val="fr-FR"/>
        </w:rPr>
      </w:pPr>
      <w:r w:rsidRPr="00550FCE">
        <w:tab/>
        <w:t>•</w:t>
      </w:r>
      <w:r w:rsidRPr="00550FCE">
        <w:tab/>
        <w:t>п</w:t>
      </w:r>
      <w:r w:rsidRPr="00550FCE">
        <w:rPr>
          <w:lang w:val="fr-FR"/>
        </w:rPr>
        <w:t xml:space="preserve">редложения по </w:t>
      </w:r>
      <w:r w:rsidRPr="00550FCE">
        <w:t>разработке</w:t>
      </w:r>
      <w:r w:rsidRPr="00550FCE">
        <w:rPr>
          <w:lang w:val="fr-FR"/>
        </w:rPr>
        <w:t xml:space="preserve"> </w:t>
      </w:r>
      <w:r w:rsidRPr="00550FCE">
        <w:t>законопроектов;</w:t>
      </w:r>
    </w:p>
    <w:p w:rsidR="00550FCE" w:rsidRPr="00550FCE" w:rsidRDefault="00550FCE" w:rsidP="00550FCE">
      <w:pPr>
        <w:pStyle w:val="SingleTxt"/>
        <w:tabs>
          <w:tab w:val="right" w:pos="1685"/>
        </w:tabs>
        <w:ind w:left="1742" w:hanging="475"/>
        <w:rPr>
          <w:lang w:val="fr-FR"/>
        </w:rPr>
      </w:pPr>
      <w:r w:rsidRPr="00550FCE">
        <w:tab/>
        <w:t>•</w:t>
      </w:r>
      <w:r w:rsidRPr="00550FCE">
        <w:tab/>
        <w:t>л</w:t>
      </w:r>
      <w:r w:rsidRPr="00550FCE">
        <w:rPr>
          <w:lang w:val="fr-FR"/>
        </w:rPr>
        <w:t>обби в политических партиях</w:t>
      </w:r>
      <w:r w:rsidRPr="00550FCE">
        <w:t>;</w:t>
      </w:r>
    </w:p>
    <w:p w:rsidR="00550FCE" w:rsidRPr="00550FCE" w:rsidRDefault="00550FCE" w:rsidP="00550FCE">
      <w:pPr>
        <w:pStyle w:val="SingleTxt"/>
        <w:tabs>
          <w:tab w:val="right" w:pos="1685"/>
        </w:tabs>
        <w:ind w:left="1742" w:hanging="475"/>
      </w:pPr>
      <w:r w:rsidRPr="00550FCE">
        <w:tab/>
        <w:t>•</w:t>
      </w:r>
      <w:r w:rsidRPr="00550FCE">
        <w:tab/>
        <w:t>учебные</w:t>
      </w:r>
      <w:r w:rsidRPr="00550FCE">
        <w:rPr>
          <w:lang w:val="fr-FR"/>
        </w:rPr>
        <w:t xml:space="preserve"> </w:t>
      </w:r>
      <w:r w:rsidRPr="00550FCE">
        <w:t>практикумы</w:t>
      </w:r>
      <w:r w:rsidRPr="00550FCE">
        <w:rPr>
          <w:lang w:val="fr-FR"/>
        </w:rPr>
        <w:t xml:space="preserve"> </w:t>
      </w:r>
      <w:r w:rsidRPr="00550FCE">
        <w:t>по</w:t>
      </w:r>
      <w:r w:rsidRPr="00550FCE">
        <w:rPr>
          <w:lang w:val="fr-FR"/>
        </w:rPr>
        <w:t xml:space="preserve"> </w:t>
      </w:r>
      <w:r w:rsidRPr="00550FCE">
        <w:t>вопросам</w:t>
      </w:r>
      <w:r w:rsidRPr="00550FCE">
        <w:rPr>
          <w:lang w:val="fr-FR"/>
        </w:rPr>
        <w:t xml:space="preserve"> повышения потенциала женщин</w:t>
      </w:r>
      <w:r w:rsidRPr="00550FCE">
        <w:t>;</w:t>
      </w:r>
    </w:p>
    <w:p w:rsidR="00550FCE" w:rsidRPr="00550FCE" w:rsidRDefault="00550FCE" w:rsidP="00550FCE">
      <w:pPr>
        <w:pStyle w:val="SingleTxt"/>
        <w:tabs>
          <w:tab w:val="right" w:pos="1685"/>
        </w:tabs>
        <w:ind w:left="1742" w:hanging="475"/>
      </w:pPr>
      <w:r w:rsidRPr="00550FCE">
        <w:tab/>
        <w:t>•</w:t>
      </w:r>
      <w:r w:rsidRPr="00550FCE">
        <w:tab/>
        <w:t>участие в публичных дискуссиях.</w:t>
      </w:r>
    </w:p>
    <w:p w:rsidR="00550FCE" w:rsidRDefault="00550FCE" w:rsidP="00550FCE">
      <w:pPr>
        <w:pStyle w:val="SingleTxt"/>
      </w:pPr>
      <w:r w:rsidRPr="00550FCE">
        <w:t>97.</w:t>
      </w:r>
      <w:r w:rsidRPr="00550FCE">
        <w:tab/>
        <w:t>Главная задача</w:t>
      </w:r>
      <w:r>
        <w:t xml:space="preserve"> — </w:t>
      </w:r>
      <w:r w:rsidRPr="00550FCE">
        <w:t>это избрание такого числа женщин, которое способно придать более сбалансированную картину парламенту и внести на его ра</w:t>
      </w:r>
      <w:r w:rsidRPr="00550FCE">
        <w:t>с</w:t>
      </w:r>
      <w:r w:rsidRPr="00550FCE">
        <w:t>смотрение вызывающие обеспокоенность вопросы гендерного равенства. Вм</w:t>
      </w:r>
      <w:r w:rsidRPr="00550FCE">
        <w:t>е</w:t>
      </w:r>
      <w:r w:rsidRPr="00550FCE">
        <w:t>сте с тем первая же попытка применить квоту в выборных механизмах натол</w:t>
      </w:r>
      <w:r w:rsidRPr="00550FCE">
        <w:t>к</w:t>
      </w:r>
      <w:r w:rsidRPr="00550FCE">
        <w:t>нулась на сопротивление этому новшеству. Палата депутатов не приняла статьи избирательного закона, которые обязывают включать женщин в муниципал</w:t>
      </w:r>
      <w:r w:rsidRPr="00550FCE">
        <w:t>ь</w:t>
      </w:r>
      <w:r w:rsidRPr="00550FCE">
        <w:t>ные объединения кандидатов. Пять женщин-депутатов, которые вели борьбу за введение квоты, разделились и проголосовали по-разному. В ответ на отриц</w:t>
      </w:r>
      <w:r w:rsidRPr="00550FCE">
        <w:t>а</w:t>
      </w:r>
      <w:r w:rsidRPr="00550FCE">
        <w:t>тельное решение депутатов делегация Многосекторального технического к</w:t>
      </w:r>
      <w:r w:rsidRPr="00550FCE">
        <w:t>о</w:t>
      </w:r>
      <w:r w:rsidRPr="00550FCE">
        <w:t>митета (МТК), которую поддержали многие женские организации, является в парл</w:t>
      </w:r>
      <w:r w:rsidRPr="00550FCE">
        <w:t>а</w:t>
      </w:r>
      <w:r w:rsidRPr="00550FCE">
        <w:t>мент и заявляет официальный протест в письменной форме против этого нарушения Конституции и призывает сенат, который еще не проголосовал, проявить решительность.</w:t>
      </w:r>
    </w:p>
    <w:p w:rsidR="00550FCE" w:rsidRPr="00550FCE" w:rsidRDefault="00550FCE" w:rsidP="00550FCE">
      <w:pPr>
        <w:pStyle w:val="SingleTxt"/>
        <w:spacing w:after="0" w:line="120" w:lineRule="exact"/>
        <w:rPr>
          <w:sz w:val="10"/>
        </w:rPr>
      </w:pP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171" w:name="_Toc416276619"/>
      <w:bookmarkStart w:id="172" w:name="_Toc416276882"/>
      <w:r w:rsidRPr="00550FCE">
        <w:t>7.2.</w:t>
      </w:r>
      <w:r w:rsidRPr="00550FCE">
        <w:tab/>
        <w:t>Представленность женщин на назначаемых и выборных политических должностях</w:t>
      </w:r>
      <w:bookmarkEnd w:id="171"/>
      <w:bookmarkEnd w:id="172"/>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98.</w:t>
      </w:r>
      <w:r w:rsidRPr="00550FCE">
        <w:tab/>
        <w:t>Представленность женщин на высоких назначаемых должностях в прав</w:t>
      </w:r>
      <w:r w:rsidRPr="00550FCE">
        <w:t>и</w:t>
      </w:r>
      <w:r w:rsidRPr="00550FCE">
        <w:t>тельстве особенно бросается в глаза, но может оказаться недолгосрочной. И только с избранием критической массы женщин в парламент и обеспечением доступа женщин к различным уровням принятия решений в системе админ</w:t>
      </w:r>
      <w:r w:rsidRPr="00550FCE">
        <w:t>и</w:t>
      </w:r>
      <w:r w:rsidRPr="00550FCE">
        <w:t>стративно-государственного управления, где женщины были недостаточно представлены или вообще отсутствовали, можно обеспечить непреходящий х</w:t>
      </w:r>
      <w:r w:rsidRPr="00550FCE">
        <w:t>а</w:t>
      </w:r>
      <w:r w:rsidRPr="00550FCE">
        <w:t>рактер завоеваний в области равенства между женщинами и мужчинами. О</w:t>
      </w:r>
      <w:r w:rsidRPr="00550FCE">
        <w:t>т</w:t>
      </w:r>
      <w:r w:rsidRPr="00550FCE">
        <w:t>мечая представленность женщин в правительстве в 2009–2014 годах, нужно также отдавать себе отчет в том, что их число менялось при перестановках в кабинете министров. И не всегда место смещенного министра-женщины зан</w:t>
      </w:r>
      <w:r w:rsidRPr="00550FCE">
        <w:t>и</w:t>
      </w:r>
      <w:r w:rsidRPr="00550FCE">
        <w:t>мала тоже женщина.</w:t>
      </w:r>
    </w:p>
    <w:p w:rsidR="00550FCE" w:rsidRDefault="00550FCE" w:rsidP="00550FCE">
      <w:pPr>
        <w:pStyle w:val="SingleTxt"/>
      </w:pPr>
      <w:r>
        <w:br w:type="page"/>
      </w:r>
    </w:p>
    <w:p w:rsidR="00550FCE" w:rsidRDefault="00550FCE" w:rsidP="00550FCE">
      <w:pPr>
        <w:pStyle w:val="SingleTxt"/>
      </w:pPr>
      <w:r>
        <w:rPr>
          <w:noProof/>
          <w:w w:val="100"/>
          <w:lang w:val="en-US"/>
        </w:rPr>
        <w:pict>
          <v:group id="_x0000_s1041" style="position:absolute;left:0;text-align:left;margin-left:62.9pt;margin-top:-9.8pt;width:346.05pt;height:182.95pt;z-index:1" coordorigin="2453,1906" coordsize="6921,3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0" o:spid="_x0000_s1027" type="#_x0000_t75" style="position:absolute;left:2453;top:1906;width:6921;height:3659;visibility:visible">
              <v:imagedata r:id="rId14" o:title="" croptop="2002f" cropright="3120f"/>
            </v:shape>
            <v:group id="Group 16" o:spid="_x0000_s1028" style="position:absolute;left:2629;top:1994;width:6540;height:3500" coordorigin="2690,1893" coordsize="6540,3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">
              <v:shapetype id="_x0000_t202" coordsize="21600,21600" o:spt="202" path="m,l,21600r21600,l21600,xe">
                <v:stroke joinstyle="miter"/>
                <v:path gradientshapeok="t" o:connecttype="rect"/>
              </v:shapetype>
              <v:shape id="Text Box 5" o:spid="_x0000_s1029" type="#_x0000_t202" style="position:absolute;left:2840;top:1893;width:6260;height:4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SXcIA&#10;AADbAAAADwAAAGRycy9kb3ducmV2LnhtbERPS2vCQBC+C/0PyxR6kbppK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dJdwgAAANsAAAAPAAAAAAAAAAAAAAAAAJgCAABkcnMvZG93&#10;bnJldi54bWxQSwUGAAAAAAQABAD1AAAAhwMAAAAA&#10;" stroked="f">
                <v:textbox style="mso-next-textbox:#Text Box 5" inset="0,0,0,0">
                  <w:txbxContent>
                    <w:p w:rsidR="00550FCE" w:rsidRPr="00550FCE" w:rsidRDefault="00550FCE" w:rsidP="00550FCE">
                      <w:pPr>
                        <w:spacing w:line="240" w:lineRule="auto"/>
                        <w:jc w:val="center"/>
                        <w:rPr>
                          <w:b/>
                          <w:spacing w:val="0"/>
                          <w:w w:val="100"/>
                        </w:rPr>
                      </w:pPr>
                      <w:r w:rsidRPr="00550FCE">
                        <w:rPr>
                          <w:b/>
                          <w:spacing w:val="0"/>
                          <w:w w:val="100"/>
                          <w:sz w:val="16"/>
                          <w:szCs w:val="16"/>
                        </w:rPr>
                        <w:t xml:space="preserve">Таблица 1. Представленность членов кабинета министров </w:t>
                      </w:r>
                      <w:r w:rsidRPr="00550FCE">
                        <w:rPr>
                          <w:b/>
                          <w:spacing w:val="0"/>
                          <w:w w:val="100"/>
                          <w:sz w:val="16"/>
                          <w:szCs w:val="16"/>
                        </w:rPr>
                        <w:br/>
                        <w:t>с разбивкой по полу на Гаити в 2006–2014 годах</w:t>
                      </w:r>
                    </w:p>
                  </w:txbxContent>
                </v:textbox>
              </v:shape>
              <v:shape id="Text Box 6" o:spid="_x0000_s1030" type="#_x0000_t202" style="position:absolute;left:5350;top:2433;width:680;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3xsIA&#10;AADbAAAADwAAAGRycy9kb3ducmV2LnhtbERPS2vCQBC+C/0PyxR6kbppo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XfGwgAAANsAAAAPAAAAAAAAAAAAAAAAAJgCAABkcnMvZG93&#10;bnJldi54bWxQSwUGAAAAAAQABAD1AAAAhwMAAAAA&#10;" stroked="f">
                <v:textbox style="mso-next-textbox:#Text Box 6" inset="0,0,0,0">
                  <w:txbxContent>
                    <w:p w:rsidR="00550FCE" w:rsidRPr="00550FCE" w:rsidRDefault="00550FCE" w:rsidP="00550FCE">
                      <w:pPr>
                        <w:spacing w:line="240" w:lineRule="auto"/>
                        <w:rPr>
                          <w:spacing w:val="0"/>
                          <w:w w:val="100"/>
                          <w:sz w:val="12"/>
                          <w:szCs w:val="12"/>
                        </w:rPr>
                      </w:pPr>
                      <w:r w:rsidRPr="00550FCE">
                        <w:rPr>
                          <w:spacing w:val="0"/>
                          <w:w w:val="100"/>
                          <w:sz w:val="12"/>
                          <w:szCs w:val="12"/>
                        </w:rPr>
                        <w:t>Мужчины</w:t>
                      </w:r>
                    </w:p>
                  </w:txbxContent>
                </v:textbox>
              </v:shape>
              <v:shape id="Text Box 7" o:spid="_x0000_s1031" type="#_x0000_t202" style="position:absolute;left:6200;top:2433;width:700;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pscAA&#10;AADbAAAADwAAAGRycy9kb3ducmV2LnhtbERPS4vCMBC+C/6HMIIX0VQPRapRdn2Ah/XgA89DM9uW&#10;bSYlibb+e7MgeJuP7znLdWdq8SDnK8sKppMEBHFudcWFgutlP56D8AFZY22ZFDzJw3rV7y0x07bl&#10;Ez3OoRAxhH2GCsoQmkxKn5dk0E9sQxy5X+sMhghdIbXDNoabWs6SJJUGK44NJTa0KSn/O9+NgnTr&#10;7u2JN6PtdfeDx6aY3b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YfpscAAAADbAAAADwAAAAAAAAAAAAAAAACYAgAAZHJzL2Rvd25y&#10;ZXYueG1sUEsFBgAAAAAEAAQA9QAAAIUDAAAAAA==&#10;" stroked="f">
                <v:textbox style="mso-next-textbox:#Text Box 7" inset="0,0,0,0">
                  <w:txbxContent>
                    <w:p w:rsidR="00550FCE" w:rsidRPr="00550FCE" w:rsidRDefault="00550FCE" w:rsidP="00550FCE">
                      <w:pPr>
                        <w:spacing w:line="240" w:lineRule="auto"/>
                        <w:rPr>
                          <w:spacing w:val="0"/>
                          <w:w w:val="100"/>
                          <w:sz w:val="12"/>
                          <w:szCs w:val="12"/>
                        </w:rPr>
                      </w:pPr>
                      <w:r w:rsidRPr="00550FCE">
                        <w:rPr>
                          <w:spacing w:val="0"/>
                          <w:w w:val="100"/>
                          <w:sz w:val="12"/>
                          <w:szCs w:val="12"/>
                        </w:rPr>
                        <w:t>Женщины</w:t>
                      </w:r>
                    </w:p>
                  </w:txbxContent>
                </v:textbox>
              </v:shape>
              <v:shape id="Text Box 8" o:spid="_x0000_s1032" type="#_x0000_t202" style="position:absolute;left:2690;top:4723;width:810;height:5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tMKsMA&#10;AADbAAAADwAAAGRycy9kb3ducmV2LnhtbERPS2vCQBC+C/0PyxR6kbppDlFSV2m1hR7qISqeh+yY&#10;BLOzYXfN4993C4Xe5uN7zno7mlb05HxjWcHLIgFBXFrdcKXgfPp8XoHwAVlja5kUTORhu3mYrTHX&#10;duCC+mOoRAxhn6OCOoQul9KXNRn0C9sRR+5qncEQoaukdjjEcNPKNEkyabDh2FBjR7uaytvxbhRk&#10;e3cfCt7N9+ePbzx0VXp5ny5KPT2Ob68gAo3hX/zn/tJx/hJ+f4kH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tMKsMAAADbAAAADwAAAAAAAAAAAAAAAACYAgAAZHJzL2Rv&#10;d25yZXYueG1sUEsFBgAAAAAEAAQA9QAAAIgDAAAAAA==&#10;" stroked="f">
                <v:textbox style="mso-next-textbox:#Text Box 8"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9 июня 2006 года</w:t>
                      </w:r>
                      <w:r>
                        <w:rPr>
                          <w:spacing w:val="0"/>
                          <w:w w:val="100"/>
                          <w:sz w:val="12"/>
                          <w:szCs w:val="12"/>
                        </w:rPr>
                        <w:t xml:space="preserve"> — </w:t>
                      </w:r>
                      <w:r>
                        <w:rPr>
                          <w:spacing w:val="0"/>
                          <w:w w:val="100"/>
                          <w:sz w:val="12"/>
                          <w:szCs w:val="12"/>
                        </w:rPr>
                        <w:br/>
                      </w:r>
                      <w:r w:rsidRPr="00550FCE">
                        <w:rPr>
                          <w:spacing w:val="0"/>
                          <w:w w:val="100"/>
                          <w:sz w:val="12"/>
                          <w:szCs w:val="12"/>
                        </w:rPr>
                        <w:t>12 апреля 2008 года</w:t>
                      </w:r>
                    </w:p>
                  </w:txbxContent>
                </v:textbox>
              </v:shape>
              <v:shape id="Text Box 9" o:spid="_x0000_s1033" type="#_x0000_t202" style="position:absolute;left:3520;top:4723;width:810;height: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TYWMQA&#10;AADbAAAADwAAAGRycy9kb3ducmV2LnhtbESPT2/CMAzF75P4DpGRuEwjhQOaOgIa/yQO7ABDnK3G&#10;a6s1TpUEWr49PiBxs/We3/t5vuxdo24UYu3ZwGScgSIuvK25NHD+3X18gooJ2WLjmQzcKcJyMXib&#10;Y259x0e6nVKpJIRjjgaqlNpc61hU5DCOfUss2p8PDpOsodQ2YCfhrtHTLJtphzVLQ4UtrSsq/k9X&#10;Z2C2CdfuyOv3zXl7wJ+2nF5W94sxo2H//QUqUZ9e5uf13gq+wMovMoB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U2FjEAAAA2wAAAA8AAAAAAAAAAAAAAAAAmAIAAGRycy9k&#10;b3ducmV2LnhtbFBLBQYAAAAABAAEAPUAAACJAwAAAAA=&#10;" stroked="f">
                <v:textbox style="mso-next-textbox:#Text Box 9"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6 сентября 2008 года</w:t>
                      </w:r>
                      <w:r>
                        <w:rPr>
                          <w:spacing w:val="0"/>
                          <w:w w:val="100"/>
                          <w:sz w:val="12"/>
                          <w:szCs w:val="12"/>
                        </w:rPr>
                        <w:t xml:space="preserve"> — </w:t>
                      </w:r>
                      <w:r w:rsidRPr="00550FCE">
                        <w:rPr>
                          <w:spacing w:val="0"/>
                          <w:w w:val="100"/>
                          <w:sz w:val="12"/>
                          <w:szCs w:val="12"/>
                        </w:rPr>
                        <w:t xml:space="preserve"> </w:t>
                      </w:r>
                      <w:r w:rsidRPr="00550FCE">
                        <w:rPr>
                          <w:spacing w:val="0"/>
                          <w:w w:val="100"/>
                          <w:sz w:val="12"/>
                          <w:szCs w:val="12"/>
                        </w:rPr>
                        <w:br/>
                        <w:t>30 октября 2009 года</w:t>
                      </w:r>
                    </w:p>
                  </w:txbxContent>
                </v:textbox>
              </v:shape>
              <v:shape id="Text Box 10" o:spid="_x0000_s1034" type="#_x0000_t202" style="position:absolute;left:4340;top:4723;width:780;height:6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h9w8MA&#10;AADbAAAADwAAAGRycy9kb3ducmV2LnhtbERPS2vCQBC+C/0PyxR6kbppDkFTV2m1hR7qISqeh+yY&#10;BLOzYXfN4993C4Xe5uN7zno7mlb05HxjWcHLIgFBXFrdcKXgfPp8XoLwAVlja5kUTORhu3mYrTHX&#10;duCC+mOoRAxhn6OCOoQul9KXNRn0C9sRR+5qncEQoaukdjjEcNPKNEkyabDh2FBjR7uaytvxbhRk&#10;e3cfCt7N9+ePbzx0VXp5ny5KPT2Ob68gAo3hX/zn/tJx/gp+f4kH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h9w8MAAADbAAAADwAAAAAAAAAAAAAAAACYAgAAZHJzL2Rv&#10;d25yZXYueG1sUEsFBgAAAAAEAAQA9QAAAIgDAAAAAA==&#10;" stroked="f">
                <v:textbox style="mso-next-textbox:#Text Box 10"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11 ноября 2009 года</w:t>
                      </w:r>
                      <w:r>
                        <w:rPr>
                          <w:spacing w:val="0"/>
                          <w:w w:val="100"/>
                          <w:sz w:val="12"/>
                          <w:szCs w:val="12"/>
                        </w:rPr>
                        <w:t xml:space="preserve"> — </w:t>
                      </w:r>
                      <w:r w:rsidRPr="00550FCE">
                        <w:rPr>
                          <w:spacing w:val="0"/>
                          <w:w w:val="100"/>
                          <w:sz w:val="12"/>
                          <w:szCs w:val="12"/>
                        </w:rPr>
                        <w:t>15 октября 2011 года</w:t>
                      </w:r>
                    </w:p>
                  </w:txbxContent>
                </v:textbox>
              </v:shape>
              <v:shape id="Text Box 11" o:spid="_x0000_s1035" type="#_x0000_t202" style="position:absolute;left:5140;top:4723;width:810;height:6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4e48EA&#10;AADbAAAADwAAAGRycy9kb3ducmV2LnhtbERPu2rDMBTdC/kHcQNZSiLHgylulJBHCxnawWnIfLFu&#10;bBPrykiKH39fDYWOh/Pe7EbTip6cbywrWK8SEMSl1Q1XCq4/n8s3ED4ga2wtk4KJPOy2s5cN5toO&#10;XFB/CZWIIexzVFCH0OVS+rImg35lO+LI3a0zGCJ0ldQOhxhuWpkmSSYNNhwbauzoWFP5uDyNguzk&#10;nkPBx9fT9eMLv7sqvR2mm1KL+bh/BxFoDP/iP/dZK0jj+vgl/g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OHuPBAAAA2wAAAA8AAAAAAAAAAAAAAAAAmAIAAGRycy9kb3du&#10;cmV2LnhtbFBLBQYAAAAABAAEAPUAAACGAwAAAAA=&#10;" stroked="f">
                <v:textbox style="mso-next-textbox:#Text Box 11"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15 октября 2011 года</w:t>
                      </w:r>
                      <w:r>
                        <w:rPr>
                          <w:spacing w:val="0"/>
                          <w:w w:val="100"/>
                          <w:sz w:val="12"/>
                          <w:szCs w:val="12"/>
                        </w:rPr>
                        <w:t xml:space="preserve"> — </w:t>
                      </w:r>
                      <w:r>
                        <w:rPr>
                          <w:spacing w:val="0"/>
                          <w:w w:val="100"/>
                          <w:sz w:val="12"/>
                          <w:szCs w:val="12"/>
                        </w:rPr>
                        <w:br/>
                      </w:r>
                      <w:r w:rsidRPr="00550FCE">
                        <w:rPr>
                          <w:spacing w:val="0"/>
                          <w:w w:val="100"/>
                          <w:sz w:val="12"/>
                          <w:szCs w:val="12"/>
                        </w:rPr>
                        <w:t>16 мая 2012 года</w:t>
                      </w:r>
                    </w:p>
                  </w:txbxContent>
                </v:textbox>
              </v:shape>
              <v:shape id="Text Box 12" o:spid="_x0000_s1036" type="#_x0000_t202" style="position:absolute;left:5980;top:4723;width:780;height:4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K7eMMA&#10;AADbAAAADwAAAGRycy9kb3ducmV2LnhtbESPT4vCMBTE7wt+h/AEL8ua2oMs1SjrP/CgB6t4fjRv&#10;27LNS0mird/eCMIeh5n5DTNf9qYRd3K+tqxgMk5AEBdW11wquJx3X98gfEDW2FgmBQ/ysFwMPuaY&#10;advxie55KEWEsM9QQRVCm0npi4oM+rFtiaP3a53BEKUrpXbYRbhpZJokU2mw5rhQYUvrioq//GYU&#10;TDfu1p14/bm5bA94bMv0unpclRoN+58ZiEB9+A+/23utIJ3A60v8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K7eMMAAADbAAAADwAAAAAAAAAAAAAAAACYAgAAZHJzL2Rv&#10;d25yZXYueG1sUEsFBgAAAAAEAAQA9QAAAIgDAAAAAA==&#10;" stroked="f">
                <v:textbox style="mso-next-textbox:#Text Box 12"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 xml:space="preserve">с 16 мая </w:t>
                      </w:r>
                      <w:r w:rsidRPr="00550FCE">
                        <w:rPr>
                          <w:spacing w:val="0"/>
                          <w:w w:val="100"/>
                          <w:sz w:val="12"/>
                          <w:szCs w:val="12"/>
                        </w:rPr>
                        <w:br/>
                        <w:t>по август 2012 года</w:t>
                      </w:r>
                    </w:p>
                  </w:txbxContent>
                </v:textbox>
              </v:shape>
              <v:shape id="Text Box 13" o:spid="_x0000_s1037" type="#_x0000_t202" style="position:absolute;left:6790;top:4743;width:810;height: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lD8QA&#10;AADbAAAADwAAAGRycy9kb3ducmV2LnhtbESPS2vDMBCE74X8B7GBXkoixwdTnCihTVLooTnkQc6L&#10;tbVNrZWR5Ne/rwqBHoeZ+YbZ7EbTiJ6cry0rWC0TEMSF1TWXCm7Xj8UrCB+QNTaWScFEHnbb2dMG&#10;c20HPlN/CaWIEPY5KqhCaHMpfVGRQb+0LXH0vq0zGKJ0pdQOhwg3jUyTJJMGa44LFba0r6j4uXRG&#10;QXZw3XDm/cvhdvzCU1um9/fprtTzfHxbgwg0hv/wo/2pFaQp/H2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JQ/EAAAA2wAAAA8AAAAAAAAAAAAAAAAAmAIAAGRycy9k&#10;b3ducmV2LnhtbFBLBQYAAAAABAAEAPUAAACJAwAAAAA=&#10;" stroked="f">
                <v:textbox style="mso-next-textbox:#Text Box 13"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Август 2012 года</w:t>
                      </w:r>
                      <w:r>
                        <w:rPr>
                          <w:spacing w:val="0"/>
                          <w:w w:val="100"/>
                          <w:sz w:val="12"/>
                          <w:szCs w:val="12"/>
                        </w:rPr>
                        <w:t xml:space="preserve"> — </w:t>
                      </w:r>
                      <w:r>
                        <w:rPr>
                          <w:spacing w:val="0"/>
                          <w:w w:val="100"/>
                          <w:sz w:val="12"/>
                          <w:szCs w:val="12"/>
                        </w:rPr>
                        <w:br/>
                      </w:r>
                      <w:r w:rsidRPr="00550FCE">
                        <w:rPr>
                          <w:spacing w:val="0"/>
                          <w:w w:val="100"/>
                          <w:sz w:val="12"/>
                          <w:szCs w:val="12"/>
                        </w:rPr>
                        <w:t>12 января 2013 года</w:t>
                      </w:r>
                    </w:p>
                  </w:txbxContent>
                </v:textbox>
              </v:shape>
              <v:shape id="Text Box 14" o:spid="_x0000_s1038" type="#_x0000_t202" style="position:absolute;left:7630;top:4753;width:78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yAlMUA&#10;AADbAAAADwAAAGRycy9kb3ducmV2LnhtbESPzWrDMBCE74W8g9hALqWR60I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CUxQAAANsAAAAPAAAAAAAAAAAAAAAAAJgCAABkcnMv&#10;ZG93bnJldi54bWxQSwUGAAAAAAQABAD1AAAAigMAAAAA&#10;" stroked="f">
                <v:textbox style="mso-next-textbox:#Text Box 14"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23 января 2013 года</w:t>
                      </w:r>
                      <w:r>
                        <w:rPr>
                          <w:spacing w:val="0"/>
                          <w:w w:val="100"/>
                          <w:sz w:val="12"/>
                          <w:szCs w:val="12"/>
                        </w:rPr>
                        <w:t xml:space="preserve"> — </w:t>
                      </w:r>
                      <w:r w:rsidRPr="00550FCE">
                        <w:rPr>
                          <w:spacing w:val="0"/>
                          <w:w w:val="100"/>
                          <w:sz w:val="12"/>
                          <w:szCs w:val="12"/>
                        </w:rPr>
                        <w:t xml:space="preserve"> </w:t>
                      </w:r>
                      <w:r w:rsidRPr="00550FCE">
                        <w:rPr>
                          <w:spacing w:val="0"/>
                          <w:w w:val="100"/>
                          <w:sz w:val="12"/>
                          <w:szCs w:val="12"/>
                        </w:rPr>
                        <w:br/>
                        <w:t>2 апреля 2014 года</w:t>
                      </w:r>
                    </w:p>
                  </w:txbxContent>
                </v:textbox>
              </v:shape>
              <v:shape id="Text Box 15" o:spid="_x0000_s1039" type="#_x0000_t202" style="position:absolute;left:8450;top:4743;width:780;height:5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Y4MUA&#10;AADbAAAADwAAAGRycy9kb3ducmV2LnhtbESPzWrDMBCE74W8g9hALqWRa0o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RjgxQAAANsAAAAPAAAAAAAAAAAAAAAAAJgCAABkcnMv&#10;ZG93bnJldi54bWxQSwUGAAAAAAQABAD1AAAAigMAAAAA&#10;" stroked="f">
                <v:textbox style="mso-next-textbox:#Text Box 15" inset="0,0,0,0">
                  <w:txbxContent>
                    <w:p w:rsidR="00550FCE" w:rsidRPr="00550FCE" w:rsidRDefault="00550FCE" w:rsidP="00550FCE">
                      <w:pPr>
                        <w:spacing w:line="240" w:lineRule="auto"/>
                        <w:jc w:val="center"/>
                        <w:rPr>
                          <w:spacing w:val="0"/>
                          <w:w w:val="100"/>
                          <w:sz w:val="12"/>
                          <w:szCs w:val="12"/>
                        </w:rPr>
                      </w:pPr>
                      <w:r w:rsidRPr="00550FCE">
                        <w:rPr>
                          <w:spacing w:val="0"/>
                          <w:w w:val="100"/>
                          <w:sz w:val="12"/>
                          <w:szCs w:val="12"/>
                        </w:rPr>
                        <w:t>2 апреля 2014 года</w:t>
                      </w:r>
                      <w:r>
                        <w:rPr>
                          <w:spacing w:val="0"/>
                          <w:w w:val="100"/>
                          <w:sz w:val="12"/>
                          <w:szCs w:val="12"/>
                        </w:rPr>
                        <w:t xml:space="preserve"> — </w:t>
                      </w:r>
                      <w:r w:rsidRPr="00550FCE">
                        <w:rPr>
                          <w:spacing w:val="0"/>
                          <w:w w:val="100"/>
                          <w:sz w:val="12"/>
                          <w:szCs w:val="12"/>
                        </w:rPr>
                        <w:t xml:space="preserve"> настоящее время</w:t>
                      </w:r>
                    </w:p>
                  </w:txbxContent>
                </v:textbox>
              </v:shape>
            </v:group>
          </v:group>
        </w:pict>
      </w:r>
    </w:p>
    <w:p w:rsidR="00550FCE" w:rsidRDefault="00550FCE" w:rsidP="00550FCE">
      <w:pPr>
        <w:pStyle w:val="SingleTxt"/>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Default="00550FCE" w:rsidP="00550FCE">
      <w:pPr>
        <w:pStyle w:val="SingleTxtG"/>
      </w:pPr>
    </w:p>
    <w:p w:rsidR="00550FCE" w:rsidRPr="00550FCE" w:rsidRDefault="00550FCE" w:rsidP="00550FCE">
      <w:pPr>
        <w:pStyle w:val="SingleTxtG"/>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За три года процентная доля женщин, достигнув первоначально уровня 44 процентов, остается в среднем на уровне примерно 30 процентов.</w:t>
      </w:r>
    </w:p>
    <w:p w:rsidR="00550FCE" w:rsidRPr="00550FCE" w:rsidRDefault="00550FCE" w:rsidP="00550FCE">
      <w:pPr>
        <w:pStyle w:val="SingleTxt"/>
      </w:pPr>
      <w:r w:rsidRPr="00550FCE">
        <w:t>Как видно из таблицы 2, женщины также недостаточно представлены в закон</w:t>
      </w:r>
      <w:r w:rsidRPr="00550FCE">
        <w:t>о</w:t>
      </w:r>
      <w:r w:rsidRPr="00550FCE">
        <w:t>дательных органах. Если из 99 мест в палате депутатов 5 мест занимают же</w:t>
      </w:r>
      <w:r w:rsidRPr="00550FCE">
        <w:t>н</w:t>
      </w:r>
      <w:r w:rsidRPr="00550FCE">
        <w:t>щины, то в сенате женщин нет вообще.</w:t>
      </w:r>
    </w:p>
    <w:p w:rsidR="00550FCE" w:rsidRPr="00550FCE" w:rsidRDefault="00550FCE" w:rsidP="00550FCE">
      <w:pPr>
        <w:pStyle w:val="SingleTxt"/>
        <w:spacing w:after="0" w:line="120" w:lineRule="exact"/>
        <w:rPr>
          <w:sz w:val="10"/>
        </w:rPr>
      </w:pPr>
    </w:p>
    <w:p w:rsidR="00550FCE" w:rsidRDefault="00550FCE" w:rsidP="00550FCE">
      <w:pPr>
        <w:pStyle w:val="SingleTxtG"/>
      </w:pPr>
    </w:p>
    <w:p w:rsidR="00550FCE" w:rsidRDefault="00550FCE" w:rsidP="00550FCE">
      <w:pPr>
        <w:pStyle w:val="SingleTxtG"/>
        <w:jc w:val="center"/>
        <w:rPr>
          <w:noProof/>
          <w:lang w:eastAsia="ru-RU"/>
        </w:rPr>
      </w:pPr>
      <w:r>
        <w:rPr>
          <w:noProof/>
        </w:rPr>
        <w:pict>
          <v:group id="Group 27" o:spid="_x0000_s1042" style="position:absolute;left:0;text-align:left;margin-left:151.85pt;margin-top:5.95pt;width:187pt;height:121.5pt;z-index:2" coordorigin="4253,7450" coordsize="3740,2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">
            <v:shape id="Text Box 19" o:spid="_x0000_s1043" type="#_x0000_t202" style="position:absolute;left:4253;top:7450;width:374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K1sIA&#10;AADaAAAADwAAAGRycy9kb3ducmV2LnhtbESPT4vCMBTE7wt+h/AEL4umenCXahT/ggf3oCueH82z&#10;LTYvJYm2fnsjCB6HmfkNM523phJ3cr60rGA4SEAQZ1aXnCs4/W/7vyB8QNZYWSYFD/Iwn3W+pphq&#10;2/CB7seQiwhhn6KCIoQ6ldJnBRn0A1sTR+9incEQpculdthEuKnkKEnG0mDJcaHAmlYFZdfjzSgY&#10;r92tOfDqe33a7PGvzkfn5eOsVK/bLiYgArXhE363d1rBD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IrWwgAAANoAAAAPAAAAAAAAAAAAAAAAAJgCAABkcnMvZG93&#10;bnJldi54bWxQSwUGAAAAAAQABAD1AAAAhwMAAAAA&#10;" stroked="f">
              <v:textbox style="mso-next-textbox:#Text Box 19" inset="0,0,0,0">
                <w:txbxContent>
                  <w:p w:rsidR="00550FCE" w:rsidRPr="00550FCE" w:rsidRDefault="00550FCE" w:rsidP="00550FCE">
                    <w:pPr>
                      <w:spacing w:line="240" w:lineRule="auto"/>
                      <w:jc w:val="center"/>
                      <w:rPr>
                        <w:b/>
                        <w:spacing w:val="0"/>
                        <w:w w:val="100"/>
                      </w:rPr>
                    </w:pPr>
                    <w:r w:rsidRPr="00550FCE">
                      <w:rPr>
                        <w:b/>
                        <w:spacing w:val="0"/>
                        <w:w w:val="100"/>
                        <w:sz w:val="16"/>
                        <w:szCs w:val="16"/>
                      </w:rPr>
                      <w:t xml:space="preserve">Таблица 2. Процентное соотношение </w:t>
                    </w:r>
                    <w:r w:rsidRPr="00550FCE">
                      <w:rPr>
                        <w:b/>
                        <w:spacing w:val="0"/>
                        <w:w w:val="100"/>
                        <w:sz w:val="16"/>
                        <w:szCs w:val="16"/>
                      </w:rPr>
                      <w:br/>
                      <w:t>мужчин и женщин в парламенте</w:t>
                    </w:r>
                  </w:p>
                </w:txbxContent>
              </v:textbox>
            </v:shape>
            <v:shape id="Text Box 20" o:spid="_x0000_s1044" type="#_x0000_t202" style="position:absolute;left:4513;top:9650;width:1430;height:2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8epL4A&#10;AADaAAAADwAAAGRycy9kb3ducmV2LnhtbERPy4rCMBTdC/5DuIIbGVNdiFSjjC9woQuruL40d9oy&#10;zU1Joq1/bxaCy8N5L9edqcWTnK8sK5iMExDEudUVFwpu18PPHIQPyBpry6TgRR7Wq35viam2LV/o&#10;mYVCxBD2KSooQ2hSKX1ekkE/tg1x5P6sMxgidIXUDtsYbmo5TZKZNFhxbCixoW1J+X/2MApmO/do&#10;L7wd7W77E56bYnrfvO5KDQfd7wJEoC58xR/3USuIW+OVeAPk6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HqS+AAAA2gAAAA8AAAAAAAAAAAAAAAAAmAIAAGRycy9kb3ducmV2&#10;LnhtbFBLBQYAAAAABAAEAPUAAACDAwAAAAA=&#10;" stroked="f">
              <v:textbox style="mso-next-textbox:#Text Box 20" inset="0,0,0,0">
                <w:txbxContent>
                  <w:p w:rsidR="00550FCE" w:rsidRPr="00550FCE" w:rsidRDefault="00550FCE" w:rsidP="00550FCE">
                    <w:pPr>
                      <w:spacing w:line="240" w:lineRule="auto"/>
                      <w:jc w:val="center"/>
                      <w:rPr>
                        <w:spacing w:val="0"/>
                        <w:w w:val="100"/>
                      </w:rPr>
                    </w:pPr>
                    <w:r w:rsidRPr="00550FCE">
                      <w:rPr>
                        <w:spacing w:val="0"/>
                        <w:w w:val="100"/>
                        <w:sz w:val="16"/>
                        <w:szCs w:val="16"/>
                      </w:rPr>
                      <w:t>Сенат</w:t>
                    </w:r>
                  </w:p>
                </w:txbxContent>
              </v:textbox>
            </v:shape>
            <v:shape id="Text Box 21" o:spid="_x0000_s1045" type="#_x0000_t202" style="position:absolute;left:5553;top:7950;width:640;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O7P8IA&#10;AADaAAAADwAAAGRycy9kb3ducmV2LnhtbESPT4vCMBTE7wt+h/AEL4umepDdahT/ggf3oCueH82z&#10;LTYvJYm2fnsjCB6HmfkNM523phJ3cr60rGA4SEAQZ1aXnCs4/W/7PyB8QNZYWSYFD/Iwn3W+pphq&#10;2/CB7seQiwhhn6KCIoQ6ldJnBRn0A1sTR+9incEQpculdthEuKnkKEnG0mDJcaHAmlYFZdfjzSgY&#10;r92tOfDqe33a7PGvzkfn5eOsVK/bLiYgArXhE363d1rBL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7s/wgAAANoAAAAPAAAAAAAAAAAAAAAAAJgCAABkcnMvZG93&#10;bnJldi54bWxQSwUGAAAAAAQABAD1AAAAhwMAAAAA&#10;" stroked="f">
              <v:textbox style="mso-next-textbox:#Text Box 21" inset="0,0,0,0">
                <w:txbxContent>
                  <w:p w:rsidR="00550FCE" w:rsidRPr="00550FCE" w:rsidRDefault="00550FCE" w:rsidP="00550FCE">
                    <w:pPr>
                      <w:spacing w:line="240" w:lineRule="auto"/>
                      <w:rPr>
                        <w:spacing w:val="0"/>
                        <w:w w:val="100"/>
                        <w:sz w:val="12"/>
                        <w:szCs w:val="12"/>
                      </w:rPr>
                    </w:pPr>
                    <w:r w:rsidRPr="00550FCE">
                      <w:rPr>
                        <w:spacing w:val="0"/>
                        <w:w w:val="100"/>
                        <w:sz w:val="12"/>
                        <w:szCs w:val="12"/>
                      </w:rPr>
                      <w:t>Мужчины</w:t>
                    </w:r>
                  </w:p>
                </w:txbxContent>
              </v:textbox>
            </v:shape>
            <v:shape id="Text Box 22" o:spid="_x0000_s1046" type="#_x0000_t202" style="position:absolute;left:6353;top:7950;width:630;height:1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UXsQA&#10;AADbAAAADwAAAGRycy9kb3ducmV2LnhtbESPT2/CMAzF75P4DpGRuEwjhQOaOgIa/yQO7ABDnK3G&#10;a6s1TpUEWr49PiBxs/We3/t5vuxdo24UYu3ZwGScgSIuvK25NHD+3X18gooJ2WLjmQzcKcJyMXib&#10;Y259x0e6nVKpJIRjjgaqlNpc61hU5DCOfUss2p8PDpOsodQ2YCfhrtHTLJtphzVLQ4UtrSsq/k9X&#10;Z2C2CdfuyOv3zXl7wJ+2nF5W94sxo2H//QUqUZ9e5uf13gq+0MsvMoB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i1F7EAAAA2wAAAA8AAAAAAAAAAAAAAAAAmAIAAGRycy9k&#10;b3ducmV2LnhtbFBLBQYAAAAABAAEAPUAAACJAwAAAAA=&#10;" stroked="f">
              <v:textbox style="mso-next-textbox:#Text Box 22" inset="0,0,0,0">
                <w:txbxContent>
                  <w:p w:rsidR="00550FCE" w:rsidRPr="00550FCE" w:rsidRDefault="00550FCE" w:rsidP="00550FCE">
                    <w:pPr>
                      <w:spacing w:line="240" w:lineRule="auto"/>
                      <w:rPr>
                        <w:spacing w:val="0"/>
                        <w:w w:val="100"/>
                        <w:sz w:val="12"/>
                        <w:szCs w:val="12"/>
                      </w:rPr>
                    </w:pPr>
                    <w:r w:rsidRPr="00550FCE">
                      <w:rPr>
                        <w:spacing w:val="0"/>
                        <w:w w:val="100"/>
                        <w:sz w:val="12"/>
                        <w:szCs w:val="12"/>
                      </w:rPr>
                      <w:t>Женщины</w:t>
                    </w:r>
                  </w:p>
                </w:txbxContent>
              </v:textbox>
            </v:shape>
            <v:shape id="Text Box 23" o:spid="_x0000_s1047" type="#_x0000_t202" style="position:absolute;left:6253;top:9650;width:1590;height:2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5xxcIA&#10;AADbAAAADwAAAGRycy9kb3ducmV2LnhtbERPO2vDMBDeC/0P4gpdSi3HQwhu5JAmLXRIh6Qh82Fd&#10;bRPrZCT59e+rQCHbfXzPW28m04qBnG8sK1gkKQji0uqGKwXnn8/XFQgfkDW2lknBTB42xePDGnNt&#10;Rz7ScAqViCHsc1RQh9DlUvqyJoM+sR1x5H6tMxgidJXUDscYblqZpelSGmw4NtTY0a6m8nrqjYLl&#10;3vXjkXcv+/PHAb+7Kru8zxelnp+m7RuIQFO4i//dXzrOX8Dtl3i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bnHFwgAAANsAAAAPAAAAAAAAAAAAAAAAAJgCAABkcnMvZG93&#10;bnJldi54bWxQSwUGAAAAAAQABAD1AAAAhwMAAAAA&#10;" stroked="f">
              <v:textbox style="mso-next-textbox:#Text Box 23" inset="0,0,0,0">
                <w:txbxContent>
                  <w:p w:rsidR="00550FCE" w:rsidRPr="00550FCE" w:rsidRDefault="00550FCE" w:rsidP="00550FCE">
                    <w:pPr>
                      <w:spacing w:line="240" w:lineRule="auto"/>
                      <w:jc w:val="center"/>
                      <w:rPr>
                        <w:spacing w:val="0"/>
                        <w:w w:val="100"/>
                      </w:rPr>
                    </w:pPr>
                    <w:r w:rsidRPr="00550FCE">
                      <w:rPr>
                        <w:spacing w:val="0"/>
                        <w:w w:val="100"/>
                        <w:sz w:val="16"/>
                        <w:szCs w:val="16"/>
                      </w:rPr>
                      <w:t>Палата депутатов</w:t>
                    </w:r>
                  </w:p>
                </w:txbxContent>
              </v:textbox>
            </v:shape>
          </v:group>
        </w:pict>
      </w:r>
      <w:r w:rsidRPr="008C6B66">
        <w:rPr>
          <w:noProof/>
          <w:lang w:eastAsia="ru-RU"/>
        </w:rPr>
        <w:pict>
          <v:shape id="Рисунок 12" o:spid="_x0000_i1025" type="#_x0000_t75" style="width:201.75pt;height:132.75pt;visibility:visible">
            <v:imagedata r:id="rId15" o:title="" croptop="13878f" cropbottom="36216f" cropleft="32424f"/>
          </v:shape>
        </w:pict>
      </w:r>
    </w:p>
    <w:p w:rsidR="00550FCE" w:rsidRDefault="00550FCE" w:rsidP="00550FCE">
      <w:pPr>
        <w:pStyle w:val="SingleTxtG"/>
        <w:jc w:val="cente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173" w:name="_Toc416276620"/>
      <w:bookmarkStart w:id="174" w:name="_Toc416276883"/>
      <w:r w:rsidRPr="00550FCE">
        <w:t>7.3.</w:t>
      </w:r>
      <w:r w:rsidRPr="00550FCE">
        <w:tab/>
      </w:r>
      <w:r w:rsidR="0008038D" w:rsidRPr="00550FCE">
        <w:t>Представленность</w:t>
      </w:r>
      <w:r w:rsidRPr="00550FCE">
        <w:t xml:space="preserve"> женщин в секторе правосудия</w:t>
      </w:r>
      <w:bookmarkEnd w:id="173"/>
      <w:bookmarkEnd w:id="174"/>
    </w:p>
    <w:p w:rsidR="00550FCE" w:rsidRPr="00550FCE" w:rsidRDefault="00550FCE" w:rsidP="00550FCE">
      <w:pPr>
        <w:pStyle w:val="SingleTxt"/>
        <w:spacing w:after="0" w:line="120" w:lineRule="exact"/>
        <w:rPr>
          <w:sz w:val="10"/>
        </w:rPr>
      </w:pPr>
    </w:p>
    <w:p w:rsidR="00550FCE" w:rsidRPr="00550FCE" w:rsidRDefault="00550FCE" w:rsidP="00550FCE">
      <w:pPr>
        <w:pStyle w:val="SingleTxt"/>
        <w:rPr>
          <w:lang w:val="fr-FR"/>
        </w:rPr>
      </w:pPr>
      <w:r w:rsidRPr="00550FCE">
        <w:t>99.</w:t>
      </w:r>
      <w:r w:rsidRPr="00550FCE">
        <w:tab/>
        <w:t>В секторе правосудия</w:t>
      </w:r>
      <w:r>
        <w:rPr>
          <w:rStyle w:val="FootnoteReference"/>
        </w:rPr>
        <w:footnoteReference w:id="9"/>
      </w:r>
      <w:r w:rsidRPr="00550FCE">
        <w:t xml:space="preserve"> женщины также представлены очень слабо. Из 660 судей только 52 судьи являются женщинами, или менее 5 процентов в секторе в целом. В Национальной школе магистратуры среди слушателей пе</w:t>
      </w:r>
      <w:r w:rsidRPr="00550FCE">
        <w:t>р</w:t>
      </w:r>
      <w:r w:rsidRPr="00550FCE">
        <w:t>вого выпуска 1997 года было всего 7 женщин, и их число увеличилось незн</w:t>
      </w:r>
      <w:r w:rsidRPr="00550FCE">
        <w:t>а</w:t>
      </w:r>
      <w:r w:rsidRPr="00550FCE">
        <w:t>чительно. В </w:t>
      </w:r>
      <w:r w:rsidRPr="00550FCE">
        <w:rPr>
          <w:lang w:val="fr-FR"/>
        </w:rPr>
        <w:t>2013 год</w:t>
      </w:r>
      <w:r w:rsidRPr="00550FCE">
        <w:t>у</w:t>
      </w:r>
      <w:r w:rsidRPr="00550FCE">
        <w:rPr>
          <w:lang w:val="fr-FR"/>
        </w:rPr>
        <w:t xml:space="preserve"> </w:t>
      </w:r>
      <w:r w:rsidRPr="00550FCE">
        <w:t>из</w:t>
      </w:r>
      <w:r w:rsidRPr="00550FCE">
        <w:rPr>
          <w:lang w:val="fr-FR"/>
        </w:rPr>
        <w:t xml:space="preserve"> 60</w:t>
      </w:r>
      <w:r w:rsidRPr="00550FCE">
        <w:t> слушателей</w:t>
      </w:r>
      <w:r w:rsidRPr="00550FCE">
        <w:rPr>
          <w:lang w:val="fr-FR"/>
        </w:rPr>
        <w:t xml:space="preserve"> </w:t>
      </w:r>
      <w:r w:rsidRPr="00550FCE">
        <w:t>было</w:t>
      </w:r>
      <w:r w:rsidRPr="00550FCE">
        <w:rPr>
          <w:lang w:val="fr-FR"/>
        </w:rPr>
        <w:t xml:space="preserve"> </w:t>
      </w:r>
      <w:r w:rsidRPr="00550FCE">
        <w:t xml:space="preserve">только </w:t>
      </w:r>
      <w:r w:rsidRPr="00550FCE">
        <w:rPr>
          <w:lang w:val="fr-FR"/>
        </w:rPr>
        <w:t xml:space="preserve">15 </w:t>
      </w:r>
      <w:r w:rsidRPr="00550FCE">
        <w:t>женщин</w:t>
      </w:r>
      <w:r>
        <w:rPr>
          <w:rStyle w:val="FootnoteReference"/>
        </w:rPr>
        <w:footnoteReference w:id="10"/>
      </w:r>
      <w:r w:rsidRPr="00550FCE">
        <w:rPr>
          <w:lang w:val="fr-FR"/>
        </w:rPr>
        <w:t>.</w:t>
      </w: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br w:type="page"/>
      </w:r>
      <w:r>
        <w:tab/>
      </w:r>
      <w:r>
        <w:tab/>
      </w:r>
      <w:r w:rsidRPr="00550FCE">
        <w:t>Таблица</w:t>
      </w:r>
      <w:r w:rsidRPr="00550FCE">
        <w:rPr>
          <w:lang w:val="fr-FR"/>
        </w:rPr>
        <w:t xml:space="preserve"> 3</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rPr>
          <w:lang w:val="fr-FR"/>
        </w:rPr>
        <w:t>Распределение мир</w:t>
      </w:r>
      <w:r w:rsidRPr="00550FCE">
        <w:t>овых</w:t>
      </w:r>
      <w:r w:rsidRPr="00550FCE">
        <w:rPr>
          <w:lang w:val="fr-FR"/>
        </w:rPr>
        <w:t xml:space="preserve"> суд</w:t>
      </w:r>
      <w:r w:rsidRPr="00550FCE">
        <w:t>ей</w:t>
      </w:r>
      <w:r w:rsidRPr="00550FCE">
        <w:rPr>
          <w:lang w:val="fr-FR"/>
        </w:rPr>
        <w:t xml:space="preserve"> </w:t>
      </w:r>
      <w:r w:rsidRPr="00550FCE">
        <w:t>в</w:t>
      </w:r>
      <w:r w:rsidRPr="00550FCE">
        <w:rPr>
          <w:lang w:val="fr-FR"/>
        </w:rPr>
        <w:t xml:space="preserve"> </w:t>
      </w:r>
      <w:r w:rsidRPr="00550FCE">
        <w:t>судебных</w:t>
      </w:r>
      <w:r w:rsidRPr="00550FCE">
        <w:rPr>
          <w:lang w:val="fr-FR"/>
        </w:rPr>
        <w:t xml:space="preserve"> </w:t>
      </w:r>
      <w:r w:rsidRPr="00550FCE">
        <w:t>органах</w:t>
      </w:r>
      <w:r w:rsidRPr="00550FCE">
        <w:rPr>
          <w:lang w:val="fr-FR"/>
        </w:rPr>
        <w:t xml:space="preserve"> </w:t>
      </w:r>
      <w:r w:rsidRPr="00550FCE">
        <w:t>с разбивкой по полу</w:t>
      </w:r>
      <w:r w:rsidRPr="00550FCE">
        <w:rPr>
          <w:rStyle w:val="FootnoteReference"/>
          <w:b w:val="0"/>
        </w:rPr>
        <w:footnoteReference w:id="11"/>
      </w:r>
    </w:p>
    <w:p w:rsidR="00550FCE" w:rsidRPr="00550FCE" w:rsidRDefault="00550FCE" w:rsidP="00550FCE">
      <w:pPr>
        <w:pStyle w:val="SingleTxt"/>
        <w:spacing w:after="0" w:line="120" w:lineRule="exact"/>
        <w:rPr>
          <w:sz w:val="10"/>
        </w:rPr>
      </w:pPr>
    </w:p>
    <w:tbl>
      <w:tblPr>
        <w:tblW w:w="7235" w:type="dxa"/>
        <w:tblInd w:w="1269" w:type="dxa"/>
        <w:tblBorders>
          <w:top w:val="single" w:sz="4" w:space="0" w:color="auto"/>
        </w:tblBorders>
        <w:tblLayout w:type="fixed"/>
        <w:tblCellMar>
          <w:left w:w="0" w:type="dxa"/>
          <w:right w:w="0" w:type="dxa"/>
        </w:tblCellMar>
        <w:tblLook w:val="00A0"/>
      </w:tblPr>
      <w:tblGrid>
        <w:gridCol w:w="1372"/>
        <w:gridCol w:w="1045"/>
        <w:gridCol w:w="992"/>
        <w:gridCol w:w="709"/>
        <w:gridCol w:w="1134"/>
        <w:gridCol w:w="992"/>
        <w:gridCol w:w="991"/>
      </w:tblGrid>
      <w:tr w:rsidR="00550FCE" w:rsidRPr="00693184" w:rsidTr="00550FCE">
        <w:trPr>
          <w:trHeight w:val="240"/>
          <w:tblHeader/>
        </w:trPr>
        <w:tc>
          <w:tcPr>
            <w:tcW w:w="1372" w:type="dxa"/>
            <w:vMerge w:val="restart"/>
            <w:tcBorders>
              <w:top w:val="single" w:sz="4" w:space="0" w:color="auto"/>
              <w:bottom w:val="single" w:sz="12" w:space="0" w:color="auto"/>
            </w:tcBorders>
            <w:vAlign w:val="bottom"/>
          </w:tcPr>
          <w:p w:rsidR="00550FCE" w:rsidRPr="00693184" w:rsidRDefault="00550FCE" w:rsidP="000676F2">
            <w:pPr>
              <w:pStyle w:val="SingleTxtG"/>
              <w:suppressAutoHyphens w:val="0"/>
              <w:spacing w:before="80" w:after="80"/>
              <w:ind w:left="0" w:right="0"/>
              <w:jc w:val="left"/>
              <w:rPr>
                <w:bCs/>
                <w:i/>
                <w:sz w:val="14"/>
                <w:szCs w:val="14"/>
                <w:lang w:val="fr-FR" w:eastAsia="en-US"/>
              </w:rPr>
            </w:pPr>
            <w:r>
              <w:rPr>
                <w:bCs/>
                <w:i/>
                <w:sz w:val="14"/>
                <w:szCs w:val="14"/>
                <w:lang w:eastAsia="en-US"/>
              </w:rPr>
              <w:t>Юрисдикция</w:t>
            </w:r>
            <w:r w:rsidRPr="00693184">
              <w:rPr>
                <w:bCs/>
                <w:i/>
                <w:sz w:val="14"/>
                <w:szCs w:val="14"/>
                <w:lang w:eastAsia="en-US"/>
              </w:rPr>
              <w:t xml:space="preserve"> </w:t>
            </w:r>
          </w:p>
        </w:tc>
        <w:tc>
          <w:tcPr>
            <w:tcW w:w="2746" w:type="dxa"/>
            <w:gridSpan w:val="3"/>
            <w:tcBorders>
              <w:top w:val="single" w:sz="4" w:space="0" w:color="auto"/>
              <w:bottom w:val="single" w:sz="4" w:space="0" w:color="auto"/>
            </w:tcBorders>
            <w:vAlign w:val="bottom"/>
          </w:tcPr>
          <w:p w:rsidR="00550FCE" w:rsidRPr="00693184" w:rsidRDefault="00550FCE" w:rsidP="000676F2">
            <w:pPr>
              <w:pStyle w:val="SingleTxtG"/>
              <w:suppressAutoHyphens w:val="0"/>
              <w:spacing w:before="80" w:after="80"/>
              <w:ind w:left="113" w:right="0"/>
              <w:jc w:val="center"/>
              <w:rPr>
                <w:bCs/>
                <w:i/>
                <w:sz w:val="14"/>
                <w:szCs w:val="14"/>
                <w:lang w:val="fr-FR" w:eastAsia="en-US"/>
              </w:rPr>
            </w:pPr>
            <w:r>
              <w:rPr>
                <w:bCs/>
                <w:i/>
                <w:sz w:val="14"/>
                <w:szCs w:val="14"/>
                <w:lang w:eastAsia="en-US"/>
              </w:rPr>
              <w:t>Число</w:t>
            </w:r>
          </w:p>
        </w:tc>
        <w:tc>
          <w:tcPr>
            <w:tcW w:w="3117" w:type="dxa"/>
            <w:gridSpan w:val="3"/>
            <w:tcBorders>
              <w:top w:val="single" w:sz="4" w:space="0" w:color="auto"/>
              <w:bottom w:val="single" w:sz="4" w:space="0" w:color="auto"/>
            </w:tcBorders>
            <w:vAlign w:val="bottom"/>
          </w:tcPr>
          <w:p w:rsidR="00550FCE" w:rsidRPr="00693184" w:rsidRDefault="00550FCE" w:rsidP="000676F2">
            <w:pPr>
              <w:pStyle w:val="SingleTxtG"/>
              <w:suppressAutoHyphens w:val="0"/>
              <w:spacing w:before="80" w:after="80"/>
              <w:ind w:left="113" w:right="0"/>
              <w:jc w:val="center"/>
              <w:rPr>
                <w:bCs/>
                <w:i/>
                <w:sz w:val="14"/>
                <w:szCs w:val="14"/>
                <w:lang w:eastAsia="en-US"/>
              </w:rPr>
            </w:pPr>
            <w:r w:rsidRPr="00693184">
              <w:rPr>
                <w:bCs/>
                <w:i/>
                <w:sz w:val="14"/>
                <w:szCs w:val="14"/>
                <w:lang w:eastAsia="en-US"/>
              </w:rPr>
              <w:t>Процентная доля</w:t>
            </w:r>
          </w:p>
        </w:tc>
      </w:tr>
      <w:tr w:rsidR="00550FCE" w:rsidRPr="00693184" w:rsidTr="00550FCE">
        <w:trPr>
          <w:trHeight w:val="240"/>
          <w:tblHeader/>
        </w:trPr>
        <w:tc>
          <w:tcPr>
            <w:tcW w:w="1372" w:type="dxa"/>
            <w:vMerge/>
            <w:tcBorders>
              <w:top w:val="single" w:sz="12" w:space="0" w:color="auto"/>
              <w:bottom w:val="single" w:sz="12" w:space="0" w:color="auto"/>
            </w:tcBorders>
            <w:vAlign w:val="bottom"/>
          </w:tcPr>
          <w:p w:rsidR="00550FCE" w:rsidRPr="00693184" w:rsidRDefault="00550FCE" w:rsidP="000676F2">
            <w:pPr>
              <w:pStyle w:val="SingleTxtG"/>
              <w:suppressAutoHyphens w:val="0"/>
              <w:spacing w:before="40" w:after="40"/>
              <w:ind w:left="0" w:right="0"/>
              <w:jc w:val="left"/>
              <w:rPr>
                <w:bCs/>
                <w:i/>
                <w:sz w:val="14"/>
                <w:szCs w:val="14"/>
                <w:lang w:val="fr-FR" w:eastAsia="en-US"/>
              </w:rPr>
            </w:pPr>
          </w:p>
        </w:tc>
        <w:tc>
          <w:tcPr>
            <w:tcW w:w="1045"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val="fr-FR" w:eastAsia="en-US"/>
              </w:rPr>
              <w:t xml:space="preserve"> </w:t>
            </w:r>
            <w:r w:rsidRPr="00693184">
              <w:rPr>
                <w:i/>
                <w:sz w:val="14"/>
                <w:szCs w:val="14"/>
                <w:lang w:eastAsia="en-US"/>
              </w:rPr>
              <w:t>Му</w:t>
            </w:r>
            <w:r w:rsidRPr="00693184">
              <w:rPr>
                <w:i/>
                <w:sz w:val="14"/>
                <w:szCs w:val="14"/>
                <w:lang w:eastAsia="en-US"/>
              </w:rPr>
              <w:t>ж</w:t>
            </w:r>
            <w:r w:rsidRPr="00693184">
              <w:rPr>
                <w:i/>
                <w:sz w:val="14"/>
                <w:szCs w:val="14"/>
                <w:lang w:eastAsia="en-US"/>
              </w:rPr>
              <w:t>чины</w:t>
            </w:r>
          </w:p>
        </w:tc>
        <w:tc>
          <w:tcPr>
            <w:tcW w:w="992"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eastAsia="en-US"/>
              </w:rPr>
              <w:t>Женщ</w:t>
            </w:r>
            <w:r w:rsidRPr="00693184">
              <w:rPr>
                <w:i/>
                <w:sz w:val="14"/>
                <w:szCs w:val="14"/>
                <w:lang w:eastAsia="en-US"/>
              </w:rPr>
              <w:t>и</w:t>
            </w:r>
            <w:r w:rsidRPr="00693184">
              <w:rPr>
                <w:i/>
                <w:sz w:val="14"/>
                <w:szCs w:val="14"/>
                <w:lang w:eastAsia="en-US"/>
              </w:rPr>
              <w:t xml:space="preserve">ны </w:t>
            </w:r>
          </w:p>
        </w:tc>
        <w:tc>
          <w:tcPr>
            <w:tcW w:w="709"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eastAsia="en-US"/>
              </w:rPr>
              <w:t>Всего</w:t>
            </w:r>
          </w:p>
        </w:tc>
        <w:tc>
          <w:tcPr>
            <w:tcW w:w="1134"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eastAsia="en-US"/>
              </w:rPr>
              <w:t>Мужчины</w:t>
            </w:r>
          </w:p>
        </w:tc>
        <w:tc>
          <w:tcPr>
            <w:tcW w:w="992"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eastAsia="en-US"/>
              </w:rPr>
              <w:t>Женщ</w:t>
            </w:r>
            <w:r w:rsidRPr="00693184">
              <w:rPr>
                <w:i/>
                <w:sz w:val="14"/>
                <w:szCs w:val="14"/>
                <w:lang w:eastAsia="en-US"/>
              </w:rPr>
              <w:t>и</w:t>
            </w:r>
            <w:r w:rsidRPr="00693184">
              <w:rPr>
                <w:i/>
                <w:sz w:val="14"/>
                <w:szCs w:val="14"/>
                <w:lang w:eastAsia="en-US"/>
              </w:rPr>
              <w:t>ны</w:t>
            </w:r>
          </w:p>
        </w:tc>
        <w:tc>
          <w:tcPr>
            <w:tcW w:w="991" w:type="dxa"/>
            <w:tcBorders>
              <w:top w:val="single" w:sz="4" w:space="0" w:color="auto"/>
              <w:bottom w:val="single" w:sz="12" w:space="0" w:color="auto"/>
            </w:tcBorders>
            <w:vAlign w:val="bottom"/>
          </w:tcPr>
          <w:p w:rsidR="00550FCE" w:rsidRPr="00693184" w:rsidRDefault="00550FCE" w:rsidP="000676F2">
            <w:pPr>
              <w:pStyle w:val="SingleTxtG"/>
              <w:suppressAutoHyphens w:val="0"/>
              <w:spacing w:before="40" w:after="40"/>
              <w:ind w:left="113" w:right="0"/>
              <w:jc w:val="right"/>
              <w:rPr>
                <w:i/>
                <w:sz w:val="14"/>
                <w:szCs w:val="14"/>
                <w:lang w:val="fr-FR" w:eastAsia="en-US"/>
              </w:rPr>
            </w:pPr>
            <w:r w:rsidRPr="00693184">
              <w:rPr>
                <w:i/>
                <w:sz w:val="14"/>
                <w:szCs w:val="14"/>
                <w:lang w:eastAsia="en-US"/>
              </w:rPr>
              <w:t>Всего</w:t>
            </w:r>
          </w:p>
        </w:tc>
      </w:tr>
      <w:tr w:rsidR="00550FCE" w:rsidRPr="00693184" w:rsidTr="00550FCE">
        <w:trPr>
          <w:trHeight w:val="240"/>
        </w:trPr>
        <w:tc>
          <w:tcPr>
            <w:tcW w:w="1372" w:type="dxa"/>
            <w:tcBorders>
              <w:top w:val="single" w:sz="12" w:space="0" w:color="auto"/>
            </w:tcBorders>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val="fr-FR" w:eastAsia="en-US"/>
              </w:rPr>
              <w:t>Порт-о-Пренс</w:t>
            </w:r>
          </w:p>
        </w:tc>
        <w:tc>
          <w:tcPr>
            <w:tcW w:w="1045" w:type="dxa"/>
            <w:tcBorders>
              <w:top w:val="single" w:sz="12" w:space="0" w:color="auto"/>
            </w:tcBorders>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74</w:t>
            </w:r>
          </w:p>
        </w:tc>
        <w:tc>
          <w:tcPr>
            <w:tcW w:w="992" w:type="dxa"/>
            <w:tcBorders>
              <w:top w:val="single" w:sz="12" w:space="0" w:color="auto"/>
            </w:tcBorders>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8</w:t>
            </w:r>
          </w:p>
        </w:tc>
        <w:tc>
          <w:tcPr>
            <w:tcW w:w="709" w:type="dxa"/>
            <w:tcBorders>
              <w:top w:val="single" w:sz="12" w:space="0" w:color="auto"/>
            </w:tcBorders>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82</w:t>
            </w:r>
          </w:p>
        </w:tc>
        <w:tc>
          <w:tcPr>
            <w:tcW w:w="1134" w:type="dxa"/>
            <w:tcBorders>
              <w:top w:val="single" w:sz="12" w:space="0" w:color="auto"/>
            </w:tcBorders>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90</w:t>
            </w:r>
            <w:r w:rsidRPr="00693184">
              <w:rPr>
                <w:sz w:val="17"/>
                <w:szCs w:val="17"/>
                <w:lang w:eastAsia="en-US"/>
              </w:rPr>
              <w:t>,</w:t>
            </w:r>
            <w:r w:rsidRPr="00693184">
              <w:rPr>
                <w:sz w:val="17"/>
                <w:szCs w:val="17"/>
                <w:lang w:val="fr-FR" w:eastAsia="en-US"/>
              </w:rPr>
              <w:t>24</w:t>
            </w:r>
          </w:p>
        </w:tc>
        <w:tc>
          <w:tcPr>
            <w:tcW w:w="992" w:type="dxa"/>
            <w:tcBorders>
              <w:top w:val="single" w:sz="12" w:space="0" w:color="auto"/>
            </w:tcBorders>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9,76</w:t>
            </w:r>
          </w:p>
        </w:tc>
        <w:tc>
          <w:tcPr>
            <w:tcW w:w="991" w:type="dxa"/>
            <w:tcBorders>
              <w:top w:val="single" w:sz="12" w:space="0" w:color="auto"/>
            </w:tcBorders>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Кап-Аитьен </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56</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6</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62</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90,32</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9,68</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Ле-Ке</w:t>
            </w:r>
            <w:r w:rsidRPr="00693184">
              <w:rPr>
                <w:bCs/>
                <w:sz w:val="17"/>
                <w:szCs w:val="17"/>
                <w:lang w:val="fr-FR" w:eastAsia="en-US"/>
              </w:rPr>
              <w:t xml:space="preserve"> </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30</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31</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96,77</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3,23</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Круа</w:t>
            </w:r>
            <w:r w:rsidRPr="00693184">
              <w:rPr>
                <w:bCs/>
                <w:sz w:val="17"/>
                <w:szCs w:val="17"/>
                <w:lang w:val="fr-FR" w:eastAsia="en-US"/>
              </w:rPr>
              <w:t>-</w:t>
            </w:r>
            <w:r w:rsidRPr="00693184">
              <w:rPr>
                <w:bCs/>
                <w:sz w:val="17"/>
                <w:szCs w:val="17"/>
                <w:lang w:eastAsia="en-US"/>
              </w:rPr>
              <w:t>де</w:t>
            </w:r>
            <w:r w:rsidRPr="00693184">
              <w:rPr>
                <w:bCs/>
                <w:sz w:val="17"/>
                <w:szCs w:val="17"/>
                <w:lang w:val="fr-FR" w:eastAsia="en-US"/>
              </w:rPr>
              <w:t>-</w:t>
            </w:r>
            <w:r w:rsidRPr="00693184">
              <w:rPr>
                <w:bCs/>
                <w:sz w:val="17"/>
                <w:szCs w:val="17"/>
                <w:lang w:eastAsia="en-US"/>
              </w:rPr>
              <w:t>Букэ</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27</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4</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31</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87,10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12,90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Сен-Марк</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33</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34</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97,06</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2,94</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Гонаив</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32</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35</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91,43</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8,57</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Пор</w:t>
            </w:r>
            <w:r w:rsidRPr="00693184">
              <w:rPr>
                <w:bCs/>
                <w:sz w:val="17"/>
                <w:szCs w:val="17"/>
                <w:lang w:val="fr-FR" w:eastAsia="en-US"/>
              </w:rPr>
              <w:t>-</w:t>
            </w:r>
            <w:r w:rsidRPr="00693184">
              <w:rPr>
                <w:bCs/>
                <w:sz w:val="17"/>
                <w:szCs w:val="17"/>
                <w:lang w:eastAsia="en-US"/>
              </w:rPr>
              <w:t>де</w:t>
            </w:r>
            <w:r w:rsidRPr="00693184">
              <w:rPr>
                <w:bCs/>
                <w:sz w:val="17"/>
                <w:szCs w:val="17"/>
                <w:lang w:val="fr-FR" w:eastAsia="en-US"/>
              </w:rPr>
              <w:t>-</w:t>
            </w:r>
            <w:r w:rsidRPr="00693184">
              <w:rPr>
                <w:bCs/>
                <w:sz w:val="17"/>
                <w:szCs w:val="17"/>
                <w:lang w:eastAsia="en-US"/>
              </w:rPr>
              <w:t>Пе</w:t>
            </w:r>
            <w:r w:rsidRPr="00693184">
              <w:rPr>
                <w:bCs/>
                <w:sz w:val="17"/>
                <w:szCs w:val="17"/>
                <w:lang w:val="fr-FR" w:eastAsia="en-US"/>
              </w:rPr>
              <w:t xml:space="preserve"> </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33</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34</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97,06</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2,94</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eastAsia="en-US"/>
              </w:rPr>
            </w:pPr>
            <w:r w:rsidRPr="00693184">
              <w:rPr>
                <w:bCs/>
                <w:sz w:val="17"/>
                <w:szCs w:val="17"/>
                <w:lang w:eastAsia="en-US"/>
              </w:rPr>
              <w:t>Гранд-</w:t>
            </w:r>
            <w:r w:rsidRPr="00693184">
              <w:rPr>
                <w:sz w:val="17"/>
                <w:szCs w:val="17"/>
                <w:lang w:eastAsia="en-US"/>
              </w:rPr>
              <w:t xml:space="preserve"> </w:t>
            </w:r>
            <w:r w:rsidRPr="00693184">
              <w:rPr>
                <w:bCs/>
                <w:sz w:val="17"/>
                <w:szCs w:val="17"/>
                <w:lang w:eastAsia="en-US"/>
              </w:rPr>
              <w:t>Ривьер</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20</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21</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95,24</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4,76</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Акен</w:t>
            </w:r>
            <w:r w:rsidRPr="00693184">
              <w:rPr>
                <w:bCs/>
                <w:sz w:val="17"/>
                <w:szCs w:val="17"/>
                <w:lang w:val="fr-FR" w:eastAsia="en-US"/>
              </w:rPr>
              <w:t xml:space="preserve"> </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24</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26</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92,31</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7,69</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eastAsia="en-US"/>
              </w:rPr>
            </w:pPr>
            <w:r w:rsidRPr="00693184">
              <w:rPr>
                <w:bCs/>
                <w:sz w:val="17"/>
                <w:szCs w:val="17"/>
                <w:lang w:eastAsia="en-US"/>
              </w:rPr>
              <w:t>Жереми</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37</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37</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Фор-Либерте</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51</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3</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54</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94,44</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5,56</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Мирбале</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26</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26</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Кото</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23</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23</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Энш</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21</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21</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Жакмель</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41</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42</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97,62</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2,38</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Анс-а-Во</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15</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15</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0,00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Pr>
          <w:p w:rsidR="00550FCE" w:rsidRPr="00693184" w:rsidRDefault="00550FCE" w:rsidP="000676F2">
            <w:pPr>
              <w:pStyle w:val="SingleTxtG"/>
              <w:suppressAutoHyphens w:val="0"/>
              <w:spacing w:before="40" w:after="40"/>
              <w:ind w:left="0" w:right="0"/>
              <w:jc w:val="left"/>
              <w:rPr>
                <w:bCs/>
                <w:sz w:val="17"/>
                <w:szCs w:val="17"/>
                <w:lang w:val="fr-FR" w:eastAsia="en-US"/>
              </w:rPr>
            </w:pPr>
            <w:r w:rsidRPr="00693184">
              <w:rPr>
                <w:bCs/>
                <w:sz w:val="17"/>
                <w:szCs w:val="17"/>
                <w:lang w:eastAsia="en-US"/>
              </w:rPr>
              <w:t>Мирагоан</w:t>
            </w:r>
          </w:p>
        </w:tc>
        <w:tc>
          <w:tcPr>
            <w:tcW w:w="1045"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19</w:t>
            </w:r>
          </w:p>
        </w:tc>
        <w:tc>
          <w:tcPr>
            <w:tcW w:w="992"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w:t>
            </w:r>
          </w:p>
        </w:tc>
        <w:tc>
          <w:tcPr>
            <w:tcW w:w="709" w:type="dxa"/>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20</w:t>
            </w:r>
          </w:p>
        </w:tc>
        <w:tc>
          <w:tcPr>
            <w:tcW w:w="1134"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95,00</w:t>
            </w:r>
          </w:p>
        </w:tc>
        <w:tc>
          <w:tcPr>
            <w:tcW w:w="992"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5,00</w:t>
            </w:r>
          </w:p>
        </w:tc>
        <w:tc>
          <w:tcPr>
            <w:tcW w:w="991" w:type="dxa"/>
            <w:noWrap/>
            <w:vAlign w:val="bottom"/>
          </w:tcPr>
          <w:p w:rsidR="00550FCE" w:rsidRPr="00693184" w:rsidRDefault="00550FCE" w:rsidP="000676F2">
            <w:pPr>
              <w:pStyle w:val="SingleTxtG"/>
              <w:suppressAutoHyphens w:val="0"/>
              <w:spacing w:before="40" w:after="40"/>
              <w:ind w:left="113" w:right="0"/>
              <w:jc w:val="right"/>
              <w:rPr>
                <w:sz w:val="17"/>
                <w:szCs w:val="17"/>
                <w:lang w:val="fr-FR" w:eastAsia="en-US"/>
              </w:rPr>
            </w:pPr>
            <w:r w:rsidRPr="00693184">
              <w:rPr>
                <w:sz w:val="17"/>
                <w:szCs w:val="17"/>
                <w:lang w:val="fr-FR" w:eastAsia="en-US"/>
              </w:rPr>
              <w:t>100</w:t>
            </w:r>
          </w:p>
        </w:tc>
      </w:tr>
      <w:tr w:rsidR="00550FCE" w:rsidRPr="00693184" w:rsidTr="00550FCE">
        <w:trPr>
          <w:trHeight w:val="240"/>
        </w:trPr>
        <w:tc>
          <w:tcPr>
            <w:tcW w:w="1372" w:type="dxa"/>
            <w:tcBorders>
              <w:bottom w:val="single" w:sz="4" w:space="0" w:color="auto"/>
            </w:tcBorders>
          </w:tcPr>
          <w:p w:rsidR="00550FCE" w:rsidRPr="00693184" w:rsidRDefault="00550FCE" w:rsidP="00550FCE">
            <w:pPr>
              <w:pStyle w:val="SingleTxtG"/>
              <w:suppressAutoHyphens w:val="0"/>
              <w:spacing w:before="40" w:after="80"/>
              <w:ind w:left="0" w:right="0"/>
              <w:jc w:val="left"/>
              <w:rPr>
                <w:bCs/>
                <w:sz w:val="17"/>
                <w:szCs w:val="17"/>
                <w:lang w:val="fr-FR" w:eastAsia="en-US"/>
              </w:rPr>
            </w:pPr>
            <w:r w:rsidRPr="00693184">
              <w:rPr>
                <w:bCs/>
                <w:sz w:val="17"/>
                <w:szCs w:val="17"/>
                <w:lang w:eastAsia="en-US"/>
              </w:rPr>
              <w:t>Пети</w:t>
            </w:r>
            <w:r w:rsidRPr="00693184">
              <w:rPr>
                <w:bCs/>
                <w:sz w:val="17"/>
                <w:szCs w:val="17"/>
                <w:lang w:val="fr-FR" w:eastAsia="en-US"/>
              </w:rPr>
              <w:t>-</w:t>
            </w:r>
            <w:r w:rsidRPr="00693184">
              <w:rPr>
                <w:bCs/>
                <w:sz w:val="17"/>
                <w:szCs w:val="17"/>
                <w:lang w:eastAsia="en-US"/>
              </w:rPr>
              <w:t>Гоав</w:t>
            </w:r>
          </w:p>
        </w:tc>
        <w:tc>
          <w:tcPr>
            <w:tcW w:w="1045" w:type="dxa"/>
            <w:tcBorders>
              <w:bottom w:val="single" w:sz="4" w:space="0" w:color="auto"/>
            </w:tcBorders>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21</w:t>
            </w:r>
          </w:p>
        </w:tc>
        <w:tc>
          <w:tcPr>
            <w:tcW w:w="992" w:type="dxa"/>
            <w:tcBorders>
              <w:bottom w:val="single" w:sz="4" w:space="0" w:color="auto"/>
            </w:tcBorders>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0</w:t>
            </w:r>
          </w:p>
        </w:tc>
        <w:tc>
          <w:tcPr>
            <w:tcW w:w="709" w:type="dxa"/>
            <w:tcBorders>
              <w:bottom w:val="single" w:sz="4" w:space="0" w:color="auto"/>
            </w:tcBorders>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21</w:t>
            </w:r>
          </w:p>
        </w:tc>
        <w:tc>
          <w:tcPr>
            <w:tcW w:w="1134" w:type="dxa"/>
            <w:tcBorders>
              <w:bottom w:val="single" w:sz="4" w:space="0" w:color="auto"/>
            </w:tcBorders>
            <w:noWrap/>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100,00</w:t>
            </w:r>
          </w:p>
        </w:tc>
        <w:tc>
          <w:tcPr>
            <w:tcW w:w="992" w:type="dxa"/>
            <w:tcBorders>
              <w:bottom w:val="single" w:sz="4" w:space="0" w:color="auto"/>
            </w:tcBorders>
            <w:noWrap/>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0,00</w:t>
            </w:r>
          </w:p>
        </w:tc>
        <w:tc>
          <w:tcPr>
            <w:tcW w:w="991" w:type="dxa"/>
            <w:tcBorders>
              <w:bottom w:val="single" w:sz="4" w:space="0" w:color="auto"/>
            </w:tcBorders>
            <w:noWrap/>
            <w:vAlign w:val="bottom"/>
          </w:tcPr>
          <w:p w:rsidR="00550FCE" w:rsidRPr="00693184" w:rsidRDefault="00550FCE" w:rsidP="00550FCE">
            <w:pPr>
              <w:pStyle w:val="SingleTxtG"/>
              <w:suppressAutoHyphens w:val="0"/>
              <w:spacing w:before="40" w:after="80"/>
              <w:ind w:left="113" w:right="0"/>
              <w:jc w:val="right"/>
              <w:rPr>
                <w:sz w:val="17"/>
                <w:szCs w:val="17"/>
                <w:lang w:val="fr-FR" w:eastAsia="en-US"/>
              </w:rPr>
            </w:pPr>
            <w:r w:rsidRPr="00693184">
              <w:rPr>
                <w:sz w:val="17"/>
                <w:szCs w:val="17"/>
                <w:lang w:val="fr-FR" w:eastAsia="en-US"/>
              </w:rPr>
              <w:t>100</w:t>
            </w:r>
          </w:p>
        </w:tc>
      </w:tr>
      <w:tr w:rsidR="00550FCE" w:rsidRPr="00550FCE" w:rsidTr="00550FCE">
        <w:trPr>
          <w:trHeight w:val="240"/>
        </w:trPr>
        <w:tc>
          <w:tcPr>
            <w:tcW w:w="1372" w:type="dxa"/>
            <w:tcBorders>
              <w:top w:val="single" w:sz="4" w:space="0" w:color="auto"/>
              <w:bottom w:val="single" w:sz="12" w:space="0" w:color="auto"/>
            </w:tcBorders>
            <w:shd w:val="clear" w:color="auto" w:fill="auto"/>
          </w:tcPr>
          <w:p w:rsidR="00550FCE" w:rsidRPr="00550FCE" w:rsidRDefault="00550FCE" w:rsidP="00550FCE">
            <w:pPr>
              <w:pStyle w:val="SingleTxtG"/>
              <w:suppressAutoHyphens w:val="0"/>
              <w:spacing w:before="80" w:after="80"/>
              <w:ind w:left="0" w:right="0"/>
              <w:jc w:val="left"/>
              <w:rPr>
                <w:b/>
                <w:bCs/>
                <w:sz w:val="17"/>
                <w:szCs w:val="17"/>
                <w:lang w:val="fr-FR" w:eastAsia="en-US"/>
              </w:rPr>
            </w:pPr>
            <w:r w:rsidRPr="00550FCE">
              <w:rPr>
                <w:b/>
                <w:bCs/>
                <w:sz w:val="17"/>
                <w:szCs w:val="17"/>
                <w:lang w:eastAsia="en-US"/>
              </w:rPr>
              <w:t>Всего</w:t>
            </w:r>
          </w:p>
        </w:tc>
        <w:tc>
          <w:tcPr>
            <w:tcW w:w="1045"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583</w:t>
            </w:r>
          </w:p>
        </w:tc>
        <w:tc>
          <w:tcPr>
            <w:tcW w:w="992"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32</w:t>
            </w:r>
          </w:p>
        </w:tc>
        <w:tc>
          <w:tcPr>
            <w:tcW w:w="709"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615</w:t>
            </w:r>
          </w:p>
        </w:tc>
        <w:tc>
          <w:tcPr>
            <w:tcW w:w="1134" w:type="dxa"/>
            <w:tcBorders>
              <w:top w:val="single" w:sz="4" w:space="0" w:color="auto"/>
              <w:bottom w:val="single" w:sz="12" w:space="0" w:color="auto"/>
            </w:tcBorders>
            <w:shd w:val="clear" w:color="auto" w:fill="auto"/>
            <w:noWrap/>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94,80</w:t>
            </w:r>
          </w:p>
        </w:tc>
        <w:tc>
          <w:tcPr>
            <w:tcW w:w="992" w:type="dxa"/>
            <w:tcBorders>
              <w:top w:val="single" w:sz="4" w:space="0" w:color="auto"/>
              <w:bottom w:val="single" w:sz="12" w:space="0" w:color="auto"/>
            </w:tcBorders>
            <w:shd w:val="clear" w:color="auto" w:fill="auto"/>
            <w:noWrap/>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5,20</w:t>
            </w:r>
          </w:p>
        </w:tc>
        <w:tc>
          <w:tcPr>
            <w:tcW w:w="991" w:type="dxa"/>
            <w:tcBorders>
              <w:top w:val="single" w:sz="4" w:space="0" w:color="auto"/>
              <w:bottom w:val="single" w:sz="12" w:space="0" w:color="auto"/>
            </w:tcBorders>
            <w:shd w:val="clear" w:color="auto" w:fill="auto"/>
            <w:noWrap/>
            <w:vAlign w:val="bottom"/>
          </w:tcPr>
          <w:p w:rsidR="00550FCE" w:rsidRPr="00550FCE" w:rsidRDefault="00550FCE" w:rsidP="00550FCE">
            <w:pPr>
              <w:pStyle w:val="SingleTxtG"/>
              <w:suppressAutoHyphens w:val="0"/>
              <w:spacing w:before="80" w:after="80"/>
              <w:ind w:left="113" w:right="0"/>
              <w:jc w:val="right"/>
              <w:rPr>
                <w:b/>
                <w:sz w:val="17"/>
                <w:szCs w:val="17"/>
                <w:lang w:val="fr-FR" w:eastAsia="en-US"/>
              </w:rPr>
            </w:pPr>
            <w:r w:rsidRPr="00550FCE">
              <w:rPr>
                <w:b/>
                <w:sz w:val="17"/>
                <w:szCs w:val="17"/>
                <w:lang w:val="fr-FR" w:eastAsia="en-US"/>
              </w:rPr>
              <w:t>100</w:t>
            </w: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175" w:name="_Toc416276621"/>
      <w:bookmarkStart w:id="176" w:name="_Toc416276884"/>
      <w:r w:rsidRPr="00550FCE">
        <w:t>7.4.</w:t>
      </w:r>
      <w:r w:rsidRPr="00550FCE">
        <w:tab/>
        <w:t>Представленность женщин в Национальной полиции</w:t>
      </w:r>
      <w:bookmarkEnd w:id="175"/>
      <w:bookmarkEnd w:id="176"/>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100.</w:t>
      </w:r>
      <w:r w:rsidRPr="00550FCE">
        <w:tab/>
        <w:t>До 23-го выпуска Школы Национальной полиции Гаити на 9389 полицей</w:t>
      </w:r>
      <w:r>
        <w:softHyphen/>
      </w:r>
      <w:r w:rsidRPr="00550FCE">
        <w:t>ских приходилось 772 женщины-полицейские. Двадцать четвертый выпуск насчитывал 112 кадровых женщин-полицейских, а 10 женщин прошли спец</w:t>
      </w:r>
      <w:r w:rsidRPr="00550FCE">
        <w:t>и</w:t>
      </w:r>
      <w:r w:rsidRPr="00550FCE">
        <w:t>альный курс обучения в Колумбии.</w:t>
      </w: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50FCE">
        <w:t xml:space="preserve">Таблица </w:t>
      </w:r>
      <w:r w:rsidRPr="00550FCE">
        <w:rPr>
          <w:lang w:val="fr-FR"/>
        </w:rPr>
        <w:t>4</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Pr="00550FCE">
        <w:t>Представленность</w:t>
      </w:r>
      <w:r w:rsidRPr="00550FCE">
        <w:rPr>
          <w:lang w:val="fr-FR"/>
        </w:rPr>
        <w:t xml:space="preserve"> </w:t>
      </w:r>
      <w:r w:rsidRPr="00550FCE">
        <w:t>мужчин</w:t>
      </w:r>
      <w:r w:rsidRPr="00550FCE">
        <w:rPr>
          <w:lang w:val="fr-FR"/>
        </w:rPr>
        <w:t xml:space="preserve"> </w:t>
      </w:r>
      <w:r w:rsidRPr="00550FCE">
        <w:t>и</w:t>
      </w:r>
      <w:r w:rsidRPr="00550FCE">
        <w:rPr>
          <w:lang w:val="fr-FR"/>
        </w:rPr>
        <w:t xml:space="preserve"> </w:t>
      </w:r>
      <w:r w:rsidRPr="00550FCE">
        <w:t>женщин</w:t>
      </w:r>
      <w:r w:rsidRPr="00550FCE">
        <w:rPr>
          <w:lang w:val="fr-FR"/>
        </w:rPr>
        <w:t xml:space="preserve"> </w:t>
      </w:r>
      <w:r w:rsidRPr="00550FCE">
        <w:t>в</w:t>
      </w:r>
      <w:r w:rsidRPr="00550FCE">
        <w:rPr>
          <w:lang w:val="fr-FR"/>
        </w:rPr>
        <w:t xml:space="preserve"> </w:t>
      </w:r>
      <w:r w:rsidRPr="00550FCE">
        <w:t>Национальной</w:t>
      </w:r>
      <w:r w:rsidRPr="00550FCE">
        <w:rPr>
          <w:lang w:val="fr-FR"/>
        </w:rPr>
        <w:t xml:space="preserve"> </w:t>
      </w:r>
      <w:r w:rsidRPr="00550FCE">
        <w:t>полиции</w:t>
      </w:r>
      <w:r w:rsidRPr="00550FCE">
        <w:rPr>
          <w:lang w:val="fr-FR"/>
        </w:rPr>
        <w:t xml:space="preserve"> </w:t>
      </w:r>
      <w:r w:rsidRPr="00550FCE">
        <w:t>Гаити</w:t>
      </w:r>
      <w:r w:rsidRPr="00550FCE">
        <w:rPr>
          <w:rStyle w:val="FootnoteReference"/>
          <w:b w:val="0"/>
        </w:rPr>
        <w:footnoteReference w:id="12"/>
      </w:r>
    </w:p>
    <w:p w:rsidR="00550FCE" w:rsidRPr="00550FCE" w:rsidRDefault="00550FCE" w:rsidP="00550FCE">
      <w:pPr>
        <w:pStyle w:val="SingleTxt"/>
        <w:spacing w:after="0" w:line="120" w:lineRule="exact"/>
        <w:rPr>
          <w:sz w:val="10"/>
          <w:lang w:val="fr-FR"/>
        </w:rPr>
      </w:pPr>
    </w:p>
    <w:p w:rsidR="00550FCE" w:rsidRPr="00550FCE" w:rsidRDefault="00550FCE" w:rsidP="00550FCE">
      <w:pPr>
        <w:pStyle w:val="SingleTxt"/>
        <w:spacing w:after="0" w:line="120" w:lineRule="exact"/>
        <w:rPr>
          <w:sz w:val="10"/>
          <w:lang w:val="fr-FR"/>
        </w:rPr>
      </w:pPr>
    </w:p>
    <w:p w:rsidR="00550FCE" w:rsidRDefault="00550FCE" w:rsidP="00550FCE">
      <w:pPr>
        <w:pStyle w:val="SingleTxtG"/>
        <w:jc w:val="center"/>
        <w:rPr>
          <w:noProof/>
          <w:lang w:eastAsia="ru-RU"/>
        </w:rPr>
      </w:pPr>
      <w:r>
        <w:rPr>
          <w:noProof/>
        </w:rPr>
        <w:pict>
          <v:shape id="Text Box 26" o:spid="_x0000_s1049" type="#_x0000_t202" style="position:absolute;left:0;text-align:left;margin-left:373.7pt;margin-top:75.8pt;width:32pt;height:25.5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IUtfQIAAAc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" stroked="f">
            <v:textbox inset="0,0,0,0">
              <w:txbxContent>
                <w:p w:rsidR="00550FCE" w:rsidRPr="00550FCE" w:rsidRDefault="00550FCE" w:rsidP="00550FCE">
                  <w:pPr>
                    <w:rPr>
                      <w:spacing w:val="0"/>
                      <w:w w:val="100"/>
                      <w:sz w:val="12"/>
                      <w:szCs w:val="12"/>
                    </w:rPr>
                  </w:pPr>
                  <w:r w:rsidRPr="00550FCE">
                    <w:rPr>
                      <w:spacing w:val="0"/>
                      <w:w w:val="100"/>
                      <w:sz w:val="12"/>
                      <w:szCs w:val="12"/>
                    </w:rPr>
                    <w:t>Мужчины</w:t>
                  </w:r>
                </w:p>
                <w:p w:rsidR="00550FCE" w:rsidRPr="00550FCE" w:rsidRDefault="00550FCE" w:rsidP="00550FCE">
                  <w:pPr>
                    <w:rPr>
                      <w:spacing w:val="0"/>
                      <w:w w:val="100"/>
                      <w:sz w:val="12"/>
                      <w:szCs w:val="12"/>
                    </w:rPr>
                  </w:pPr>
                  <w:r w:rsidRPr="00550FCE">
                    <w:rPr>
                      <w:spacing w:val="0"/>
                      <w:w w:val="100"/>
                      <w:sz w:val="12"/>
                      <w:szCs w:val="12"/>
                    </w:rPr>
                    <w:t>Женщины</w:t>
                  </w:r>
                </w:p>
              </w:txbxContent>
            </v:textbox>
          </v:shape>
        </w:pict>
      </w:r>
      <w:r w:rsidRPr="008C6B66">
        <w:rPr>
          <w:noProof/>
          <w:lang w:eastAsia="ru-RU"/>
        </w:rPr>
        <w:pict>
          <v:shape id="Chart 2" o:spid="_x0000_i1026" type="#_x0000_t75" style="width:324.75pt;height:179.25pt;visibility:visible">
            <v:imagedata r:id="rId16" o:title=""/>
            <o:lock v:ext="edit" aspectratio="f"/>
          </v:shape>
        </w:pict>
      </w:r>
    </w:p>
    <w:p w:rsidR="00550FCE" w:rsidRPr="00550FCE" w:rsidRDefault="00550FCE" w:rsidP="00550FCE">
      <w:pPr>
        <w:pStyle w:val="SingleTxt"/>
        <w:spacing w:after="0" w:line="120" w:lineRule="exact"/>
        <w:rPr>
          <w:sz w:val="10"/>
          <w:lang w:val="fr-FR"/>
        </w:rPr>
      </w:pPr>
    </w:p>
    <w:p w:rsidR="00550FCE" w:rsidRPr="00550FCE" w:rsidRDefault="00550FCE" w:rsidP="00550FCE">
      <w:pPr>
        <w:pStyle w:val="SingleTxt"/>
        <w:spacing w:after="0" w:line="120" w:lineRule="exact"/>
        <w:rPr>
          <w:sz w:val="10"/>
          <w:lang w:val="fr-FR"/>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77" w:name="_Toc416276885"/>
      <w:r w:rsidRPr="00550FCE">
        <w:t>Г</w:t>
      </w:r>
      <w:r>
        <w:t xml:space="preserve">лава </w:t>
      </w:r>
      <w:r w:rsidRPr="00550FCE">
        <w:rPr>
          <w:lang w:val="fr-FR"/>
        </w:rPr>
        <w:t>VIII</w:t>
      </w:r>
      <w:r w:rsidRPr="00550FCE">
        <w:br/>
        <w:t>Представленность и участие женщин на международном уровне</w:t>
      </w:r>
      <w:bookmarkEnd w:id="177"/>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rPr>
          <w:bCs/>
          <w:iCs/>
        </w:rPr>
      </w:pPr>
      <w:r w:rsidRPr="00550FCE">
        <w:t>101.</w:t>
      </w:r>
      <w:r w:rsidRPr="00550FCE">
        <w:tab/>
        <w:t>В стране не проводится национальная политика, направленная на поо</w:t>
      </w:r>
      <w:r w:rsidRPr="00550FCE">
        <w:t>щ</w:t>
      </w:r>
      <w:r w:rsidRPr="00550FCE">
        <w:t>рение представленности женщин на международном уровне. Поэтому ситуация существенно не изменилась за период, охватываемый в докладе. Тем не менее недавнее введение 30</w:t>
      </w:r>
      <w:r w:rsidRPr="00550FCE">
        <w:noBreakHyphen/>
        <w:t>процентной минимальной квоты для женщин может быть названо в качестве примера достижения прогресса в этой области</w:t>
      </w:r>
      <w:r w:rsidRPr="00550FCE">
        <w:rPr>
          <w:bCs/>
          <w:iCs/>
        </w:rPr>
        <w:t>.</w:t>
      </w:r>
    </w:p>
    <w:p w:rsidR="00550FCE" w:rsidRPr="00550FCE" w:rsidRDefault="00550FCE" w:rsidP="00550FCE">
      <w:pPr>
        <w:pStyle w:val="SingleTxt"/>
        <w:spacing w:after="0" w:line="120" w:lineRule="exact"/>
        <w:rPr>
          <w:bCs/>
          <w:iCs/>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78" w:name="_Toc416276886"/>
      <w:r w:rsidRPr="00550FCE">
        <w:t>Г</w:t>
      </w:r>
      <w:r>
        <w:t xml:space="preserve">лава </w:t>
      </w:r>
      <w:r w:rsidRPr="00550FCE">
        <w:rPr>
          <w:lang w:val="fr-FR"/>
        </w:rPr>
        <w:t>IX</w:t>
      </w:r>
      <w:r w:rsidRPr="00550FCE">
        <w:rPr>
          <w:lang w:val="fr-FR"/>
        </w:rPr>
        <w:br/>
      </w:r>
      <w:r w:rsidRPr="00550FCE">
        <w:t>Гражданство</w:t>
      </w:r>
      <w:bookmarkEnd w:id="178"/>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rPr>
          <w:lang w:val="fr-FR"/>
        </w:rPr>
        <w:t>102.</w:t>
      </w:r>
      <w:r w:rsidRPr="00550FCE">
        <w:rPr>
          <w:lang w:val="fr-FR"/>
        </w:rPr>
        <w:tab/>
      </w:r>
      <w:r w:rsidRPr="00550FCE">
        <w:rPr>
          <w:b/>
          <w:lang w:val="fr-FR"/>
        </w:rPr>
        <w:t xml:space="preserve">Достижения в </w:t>
      </w:r>
      <w:r w:rsidRPr="00550FCE">
        <w:rPr>
          <w:b/>
        </w:rPr>
        <w:t>области</w:t>
      </w:r>
      <w:r w:rsidRPr="00550FCE">
        <w:rPr>
          <w:b/>
          <w:lang w:val="fr-FR"/>
        </w:rPr>
        <w:t xml:space="preserve"> гражданств</w:t>
      </w:r>
      <w:r w:rsidRPr="00550FCE">
        <w:rPr>
          <w:b/>
        </w:rPr>
        <w:t>а</w:t>
      </w:r>
      <w:r>
        <w:rPr>
          <w:b/>
        </w:rPr>
        <w:t>.</w:t>
      </w:r>
      <w:r w:rsidRPr="00550FCE">
        <w:rPr>
          <w:lang w:val="fr-FR"/>
        </w:rPr>
        <w:t xml:space="preserve"> </w:t>
      </w:r>
      <w:r w:rsidRPr="00550FCE">
        <w:t>После представления предыдущего доклада каких-либо существенных изменений в вопросах гражданства не пр</w:t>
      </w:r>
      <w:r w:rsidRPr="00550FCE">
        <w:t>о</w:t>
      </w:r>
      <w:r w:rsidRPr="00550FCE">
        <w:t>изошло, если следовать основным пунктам анализа, проведенного в рамках Конвенции о ликвидации всех форм дискр</w:t>
      </w:r>
      <w:r w:rsidRPr="00550FCE">
        <w:t>и</w:t>
      </w:r>
      <w:r w:rsidRPr="00550FCE">
        <w:t>минации в отношении женщин.</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179" w:name="_Toc416276887"/>
      <w:r w:rsidRPr="00550FCE">
        <w:t>Г</w:t>
      </w:r>
      <w:r>
        <w:t xml:space="preserve">лава </w:t>
      </w:r>
      <w:r w:rsidRPr="00550FCE">
        <w:rPr>
          <w:lang w:val="fr-FR"/>
        </w:rPr>
        <w:t>X</w:t>
      </w:r>
      <w:r w:rsidRPr="00550FCE">
        <w:rPr>
          <w:lang w:val="fr-FR"/>
        </w:rPr>
        <w:br/>
      </w:r>
      <w:r w:rsidRPr="00550FCE">
        <w:t>Образование</w:t>
      </w:r>
      <w:bookmarkEnd w:id="179"/>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0" w:name="_Toc397135559"/>
      <w:bookmarkStart w:id="181" w:name="_Toc397134158"/>
      <w:bookmarkStart w:id="182" w:name="_Toc396683643"/>
      <w:bookmarkStart w:id="183" w:name="_Toc395376084"/>
      <w:r w:rsidRPr="00550FCE">
        <w:tab/>
      </w:r>
      <w:bookmarkStart w:id="184" w:name="_Toc416276622"/>
      <w:bookmarkStart w:id="185" w:name="_Toc416276888"/>
      <w:r w:rsidRPr="00550FCE">
        <w:t>10.1.</w:t>
      </w:r>
      <w:r w:rsidRPr="00550FCE">
        <w:tab/>
        <w:t>Соображения общего порядка</w:t>
      </w:r>
      <w:bookmarkEnd w:id="180"/>
      <w:bookmarkEnd w:id="181"/>
      <w:bookmarkEnd w:id="182"/>
      <w:bookmarkEnd w:id="183"/>
      <w:bookmarkEnd w:id="184"/>
      <w:bookmarkEnd w:id="185"/>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103.</w:t>
      </w:r>
      <w:r w:rsidRPr="00550FCE">
        <w:tab/>
        <w:t>Школьное образование является приоритетной задачей для правительства страны, которое в 2011</w:t>
      </w:r>
      <w:r>
        <w:t> </w:t>
      </w:r>
      <w:r w:rsidRPr="00550FCE">
        <w:t>году приступило к осуществлению Программы охвата всеобщим бесплатным образованием (ПОВБО). Проблема распространения грамотности среди взрослых, которая занимает центральное место в деятел</w:t>
      </w:r>
      <w:r w:rsidRPr="00550FCE">
        <w:t>ь</w:t>
      </w:r>
      <w:r w:rsidRPr="00550FCE">
        <w:t>ности правительства, нашла отражение в программах по сокращению масшт</w:t>
      </w:r>
      <w:r w:rsidRPr="00550FCE">
        <w:t>а</w:t>
      </w:r>
      <w:r w:rsidRPr="00550FCE">
        <w:t>бов крайней нищеты, в частности в программах, разра</w:t>
      </w:r>
      <w:r>
        <w:t>ботанных специально для женщин.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t>10.1.1</w:t>
      </w:r>
      <w:r>
        <w:t>.</w:t>
      </w:r>
      <w:r w:rsidRPr="00550FCE">
        <w:tab/>
        <w:t>Распространение грамотности среди женщин</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104.</w:t>
      </w:r>
      <w:r w:rsidRPr="00550FCE">
        <w:tab/>
        <w:t>В результате землетрясения была уничтожена база данных Государстве</w:t>
      </w:r>
      <w:r w:rsidRPr="00550FCE">
        <w:t>н</w:t>
      </w:r>
      <w:r w:rsidRPr="00550FCE">
        <w:t>ного секретариата по борьбе с неграмотностью, поэтому данные до 2011 года отсутствуют. Данные о положении дел в области грамотности взяты в осно</w:t>
      </w:r>
      <w:r w:rsidRPr="00550FCE">
        <w:t>в</w:t>
      </w:r>
      <w:r w:rsidRPr="00550FCE">
        <w:t>ном из Обследования уровня смертности, заболеваемости и пользования усл</w:t>
      </w:r>
      <w:r w:rsidRPr="00550FCE">
        <w:t>у</w:t>
      </w:r>
      <w:r w:rsidRPr="00550FCE">
        <w:t xml:space="preserve">гами (ЭММУС </w:t>
      </w:r>
      <w:r w:rsidRPr="00550FCE">
        <w:rPr>
          <w:lang w:val="en-US"/>
        </w:rPr>
        <w:t>V</w:t>
      </w:r>
      <w:r w:rsidRPr="00550FCE">
        <w:t xml:space="preserve">). Согласно обследованию ЭММУС </w:t>
      </w:r>
      <w:r w:rsidRPr="00550FCE">
        <w:rPr>
          <w:lang w:val="en-US"/>
        </w:rPr>
        <w:t>V</w:t>
      </w:r>
      <w:r w:rsidRPr="00550FCE">
        <w:t>, в стране насчитываю</w:t>
      </w:r>
      <w:r w:rsidRPr="00550FCE">
        <w:t>т</w:t>
      </w:r>
      <w:r w:rsidRPr="00550FCE">
        <w:t>ся 74 процента грамотных женщин и 79 процентов грамотных мужчин, в то время как по данным 2004 года эти показатели были значительно ниже</w:t>
      </w:r>
      <w:r>
        <w:t xml:space="preserve"> — </w:t>
      </w:r>
      <w:r w:rsidRPr="00550FCE">
        <w:t>с</w:t>
      </w:r>
      <w:r w:rsidRPr="00550FCE">
        <w:t>о</w:t>
      </w:r>
      <w:r w:rsidRPr="00550FCE">
        <w:t>ответственно 48 процентов женщин и 61 процент мужчин. При этом уровень грамотности в городах выше, чем в сельских районах. В сельских районах на 64 процента грамотных женщин приходится 70 процентов грамотных мужчин, в то время как в городах грамотность среди женщин составляет 84 процента, а среди мужчин 89 процентов. Шестая национальная кампания по распростран</w:t>
      </w:r>
      <w:r w:rsidRPr="00550FCE">
        <w:t>е</w:t>
      </w:r>
      <w:r w:rsidRPr="00550FCE">
        <w:t>нию грамотности, которая стартует 21 марта 2014 года, охватит 370 000 чел</w:t>
      </w:r>
      <w:r w:rsidRPr="00550FCE">
        <w:t>о</w:t>
      </w:r>
      <w:r w:rsidRPr="00550FCE">
        <w:t>век в течение двух лет.</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10.1.2.</w:t>
      </w:r>
      <w:r w:rsidRPr="00550FCE">
        <w:tab/>
        <w:t>Базовое и среднее образование</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105.</w:t>
      </w:r>
      <w:r w:rsidRPr="00550FCE">
        <w:tab/>
        <w:t>Имеющиеся данные (обследование ЭММУС V, школьная перепись, пр</w:t>
      </w:r>
      <w:r w:rsidRPr="00550FCE">
        <w:t>о</w:t>
      </w:r>
      <w:r w:rsidRPr="00550FCE">
        <w:t>веденная в 2010/11 году Министерством национального образования и профе</w:t>
      </w:r>
      <w:r w:rsidRPr="00550FCE">
        <w:t>с</w:t>
      </w:r>
      <w:r w:rsidRPr="00550FCE">
        <w:t>сионального обучения) свидетельствуют об улучшении положения в области доступа девочек и женщин, мальчиков и мужчин к начальному и среднему о</w:t>
      </w:r>
      <w:r w:rsidRPr="00550FCE">
        <w:t>б</w:t>
      </w:r>
      <w:r w:rsidRPr="00550FCE">
        <w:t>разованию по сравнению с данными обследования ЭММУС IV и последнего периодического доклада по осуществлению КЛДЖ в области доступа девочек и женщин к школьному образованию и их удержания в школе. По данным М</w:t>
      </w:r>
      <w:r w:rsidRPr="00550FCE">
        <w:t>и</w:t>
      </w:r>
      <w:r w:rsidRPr="00550FCE">
        <w:t>нистерства национального образования и профессионального обучения, в 2010/11 учебном году доступ к начальному и среднему образованию был почти одинаков как для девочек, так и для мальчиков. Нет также проблем в плане д</w:t>
      </w:r>
      <w:r w:rsidRPr="00550FCE">
        <w:t>о</w:t>
      </w:r>
      <w:r w:rsidRPr="00550FCE">
        <w:t>ступа к образованию девочек и их удержания в школе. В среднем, если не сч</w:t>
      </w:r>
      <w:r w:rsidRPr="00550FCE">
        <w:t>и</w:t>
      </w:r>
      <w:r w:rsidRPr="00550FCE">
        <w:t>тать незначительных отклонений, в начальной и средней школе достигнут п</w:t>
      </w:r>
      <w:r w:rsidRPr="00550FCE">
        <w:t>а</w:t>
      </w:r>
      <w:r w:rsidRPr="00550FCE">
        <w:t>ритет между девочками и мальчиками, о чем свидетельствуют данные, прив</w:t>
      </w:r>
      <w:r w:rsidRPr="00550FCE">
        <w:t>е</w:t>
      </w:r>
      <w:r w:rsidRPr="00550FCE">
        <w:t xml:space="preserve">денные в таблицах, ниже. Напротив, в классах </w:t>
      </w:r>
      <w:r w:rsidRPr="00550FCE">
        <w:rPr>
          <w:lang w:val="en-US"/>
        </w:rPr>
        <w:t>c</w:t>
      </w:r>
      <w:r w:rsidRPr="00550FCE">
        <w:t xml:space="preserve"> философским уклоном, кот</w:t>
      </w:r>
      <w:r w:rsidRPr="00550FCE">
        <w:t>о</w:t>
      </w:r>
      <w:r w:rsidRPr="00550FCE">
        <w:t>рые являются выпускными классами, разрыв между девочками и мальчиками увеличивается в пользу мальчиков.</w:t>
      </w: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50FCE">
        <w:t>Таблица 5</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 xml:space="preserve">Процентная доля учащихся в сфере базового образования (1-й и 2-й циклы) </w:t>
      </w:r>
      <w:r w:rsidRPr="00550FCE">
        <w:rPr>
          <w:lang w:val="en-US"/>
        </w:rPr>
        <w:t>c</w:t>
      </w:r>
      <w:r w:rsidRPr="00550FCE">
        <w:t xml:space="preserve"> разбивкой по классам, полу и месту жительства</w:t>
      </w:r>
      <w:r w:rsidRPr="00550FCE">
        <w:rPr>
          <w:rStyle w:val="FootnoteReference"/>
          <w:b w:val="0"/>
        </w:rPr>
        <w:footnoteReference w:id="13"/>
      </w:r>
    </w:p>
    <w:p w:rsidR="00550FCE" w:rsidRPr="00550FCE" w:rsidRDefault="00550FCE" w:rsidP="00550FCE">
      <w:pPr>
        <w:pStyle w:val="SingleTxt"/>
        <w:spacing w:after="0" w:line="120" w:lineRule="exact"/>
        <w:rPr>
          <w:sz w:val="10"/>
        </w:rPr>
      </w:pPr>
    </w:p>
    <w:tbl>
      <w:tblPr>
        <w:tblW w:w="7371" w:type="dxa"/>
        <w:tblInd w:w="1247" w:type="dxa"/>
        <w:tblBorders>
          <w:top w:val="single" w:sz="4" w:space="0" w:color="auto"/>
        </w:tblBorders>
        <w:tblCellMar>
          <w:left w:w="0" w:type="dxa"/>
          <w:right w:w="0" w:type="dxa"/>
        </w:tblCellMar>
        <w:tblLook w:val="04A0"/>
      </w:tblPr>
      <w:tblGrid>
        <w:gridCol w:w="1608"/>
        <w:gridCol w:w="481"/>
        <w:gridCol w:w="481"/>
        <w:gridCol w:w="481"/>
        <w:gridCol w:w="480"/>
        <w:gridCol w:w="480"/>
        <w:gridCol w:w="480"/>
        <w:gridCol w:w="480"/>
        <w:gridCol w:w="480"/>
        <w:gridCol w:w="480"/>
        <w:gridCol w:w="480"/>
        <w:gridCol w:w="480"/>
        <w:gridCol w:w="480"/>
      </w:tblGrid>
      <w:tr w:rsidR="00550FCE" w:rsidRPr="009859F4" w:rsidTr="000676F2">
        <w:trPr>
          <w:trHeight w:val="240"/>
          <w:tblHeader/>
        </w:trPr>
        <w:tc>
          <w:tcPr>
            <w:tcW w:w="0" w:type="auto"/>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rPr>
                <w:bCs/>
                <w:i/>
                <w:spacing w:val="0"/>
                <w:w w:val="100"/>
                <w:sz w:val="14"/>
                <w:szCs w:val="14"/>
                <w:lang w:val="fr-FR"/>
              </w:rPr>
            </w:pPr>
            <w:r w:rsidRPr="001E2467">
              <w:rPr>
                <w:bCs/>
                <w:i/>
                <w:spacing w:val="0"/>
                <w:w w:val="100"/>
                <w:sz w:val="14"/>
                <w:szCs w:val="14"/>
              </w:rPr>
              <w:t xml:space="preserve">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lang w:val="fr-FR"/>
              </w:rPr>
            </w:pPr>
            <w:r w:rsidRPr="001E2467">
              <w:rPr>
                <w:bCs/>
                <w:i/>
                <w:spacing w:val="0"/>
                <w:w w:val="100"/>
                <w:sz w:val="14"/>
                <w:szCs w:val="14"/>
              </w:rPr>
              <w:t xml:space="preserve">1-й 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lang w:val="fr-FR"/>
              </w:rPr>
            </w:pPr>
            <w:r w:rsidRPr="001E2467">
              <w:rPr>
                <w:bCs/>
                <w:i/>
                <w:spacing w:val="0"/>
                <w:w w:val="100"/>
                <w:sz w:val="14"/>
                <w:szCs w:val="14"/>
                <w:lang w:val="fr-FR"/>
              </w:rPr>
              <w:t>2</w:t>
            </w:r>
            <w:r w:rsidRPr="001E2467">
              <w:rPr>
                <w:bCs/>
                <w:i/>
                <w:spacing w:val="0"/>
                <w:w w:val="100"/>
                <w:sz w:val="14"/>
                <w:szCs w:val="14"/>
              </w:rPr>
              <w:t xml:space="preserve">-й 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lang w:val="fr-FR"/>
              </w:rPr>
            </w:pPr>
            <w:r w:rsidRPr="001E2467">
              <w:rPr>
                <w:bCs/>
                <w:i/>
                <w:spacing w:val="0"/>
                <w:w w:val="100"/>
                <w:sz w:val="14"/>
                <w:szCs w:val="14"/>
                <w:lang w:val="fr-FR"/>
              </w:rPr>
              <w:t>3</w:t>
            </w:r>
            <w:r w:rsidRPr="001E2467">
              <w:rPr>
                <w:bCs/>
                <w:i/>
                <w:spacing w:val="0"/>
                <w:w w:val="100"/>
                <w:sz w:val="14"/>
                <w:szCs w:val="14"/>
              </w:rPr>
              <w:t xml:space="preserve">-й 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rPr>
            </w:pPr>
            <w:r w:rsidRPr="001E2467">
              <w:rPr>
                <w:bCs/>
                <w:i/>
                <w:spacing w:val="0"/>
                <w:w w:val="100"/>
                <w:sz w:val="14"/>
                <w:szCs w:val="14"/>
                <w:lang w:val="fr-FR"/>
              </w:rPr>
              <w:t>4</w:t>
            </w:r>
            <w:r w:rsidRPr="001E2467">
              <w:rPr>
                <w:bCs/>
                <w:i/>
                <w:spacing w:val="0"/>
                <w:w w:val="100"/>
                <w:sz w:val="14"/>
                <w:szCs w:val="14"/>
              </w:rPr>
              <w:t xml:space="preserve">-й 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rPr>
            </w:pPr>
            <w:r w:rsidRPr="001E2467">
              <w:rPr>
                <w:bCs/>
                <w:i/>
                <w:spacing w:val="0"/>
                <w:w w:val="100"/>
                <w:sz w:val="14"/>
                <w:szCs w:val="14"/>
                <w:lang w:val="fr-FR"/>
              </w:rPr>
              <w:t>5</w:t>
            </w:r>
            <w:r w:rsidRPr="001E2467">
              <w:rPr>
                <w:bCs/>
                <w:i/>
                <w:spacing w:val="0"/>
                <w:w w:val="100"/>
                <w:sz w:val="14"/>
                <w:szCs w:val="14"/>
              </w:rPr>
              <w:t xml:space="preserve">-й класс </w:t>
            </w:r>
          </w:p>
        </w:tc>
        <w:tc>
          <w:tcPr>
            <w:tcW w:w="0" w:type="auto"/>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ind w:left="113"/>
              <w:jc w:val="right"/>
              <w:rPr>
                <w:bCs/>
                <w:i/>
                <w:spacing w:val="0"/>
                <w:w w:val="100"/>
                <w:sz w:val="14"/>
                <w:szCs w:val="14"/>
              </w:rPr>
            </w:pPr>
            <w:r w:rsidRPr="001E2467">
              <w:rPr>
                <w:bCs/>
                <w:i/>
                <w:spacing w:val="0"/>
                <w:w w:val="100"/>
                <w:sz w:val="14"/>
                <w:szCs w:val="14"/>
                <w:lang w:val="fr-FR"/>
              </w:rPr>
              <w:t>6</w:t>
            </w:r>
            <w:r w:rsidRPr="001E2467">
              <w:rPr>
                <w:bCs/>
                <w:i/>
                <w:spacing w:val="0"/>
                <w:w w:val="100"/>
                <w:sz w:val="14"/>
                <w:szCs w:val="14"/>
              </w:rPr>
              <w:t xml:space="preserve">-й класс </w:t>
            </w:r>
          </w:p>
        </w:tc>
      </w:tr>
      <w:tr w:rsidR="00550FCE" w:rsidRPr="009859F4" w:rsidTr="000676F2">
        <w:trPr>
          <w:trHeight w:val="240"/>
        </w:trPr>
        <w:tc>
          <w:tcPr>
            <w:tcW w:w="0" w:type="auto"/>
            <w:tcBorders>
              <w:top w:val="single" w:sz="12" w:space="0" w:color="auto"/>
            </w:tcBorders>
            <w:shd w:val="clear" w:color="auto" w:fill="auto"/>
            <w:noWrap/>
          </w:tcPr>
          <w:p w:rsidR="00550FCE" w:rsidRPr="001E2467" w:rsidRDefault="00550FCE" w:rsidP="000676F2">
            <w:pPr>
              <w:spacing w:before="40" w:after="40" w:line="240" w:lineRule="auto"/>
              <w:rPr>
                <w:bCs/>
                <w:spacing w:val="0"/>
                <w:w w:val="100"/>
                <w:sz w:val="17"/>
                <w:szCs w:val="17"/>
                <w:lang w:val="fr-FR"/>
              </w:rPr>
            </w:pPr>
            <w:r w:rsidRPr="001E2467">
              <w:rPr>
                <w:bCs/>
                <w:spacing w:val="0"/>
                <w:w w:val="100"/>
                <w:sz w:val="17"/>
                <w:szCs w:val="17"/>
              </w:rPr>
              <w:t>Место жительства</w:t>
            </w:r>
            <w:r w:rsidRPr="001E2467">
              <w:rPr>
                <w:bCs/>
                <w:spacing w:val="0"/>
                <w:w w:val="100"/>
                <w:sz w:val="17"/>
                <w:szCs w:val="17"/>
                <w:lang w:val="fr-FR"/>
              </w:rPr>
              <w:t>/</w:t>
            </w:r>
            <w:r w:rsidRPr="001E2467">
              <w:rPr>
                <w:bCs/>
                <w:spacing w:val="0"/>
                <w:w w:val="100"/>
                <w:sz w:val="17"/>
                <w:szCs w:val="17"/>
              </w:rPr>
              <w:br/>
            </w:r>
            <w:r>
              <w:rPr>
                <w:bCs/>
                <w:spacing w:val="0"/>
                <w:w w:val="100"/>
                <w:sz w:val="17"/>
                <w:szCs w:val="17"/>
              </w:rPr>
              <w:t>П</w:t>
            </w:r>
            <w:r w:rsidRPr="001E2467">
              <w:rPr>
                <w:bCs/>
                <w:spacing w:val="0"/>
                <w:w w:val="100"/>
                <w:sz w:val="17"/>
                <w:szCs w:val="17"/>
              </w:rPr>
              <w:t>ол</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М</w:t>
            </w:r>
          </w:p>
        </w:tc>
        <w:tc>
          <w:tcPr>
            <w:tcW w:w="0" w:type="auto"/>
            <w:tcBorders>
              <w:top w:val="single" w:sz="12" w:space="0" w:color="auto"/>
            </w:tcBorders>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rPr>
              <w:t>Д</w:t>
            </w:r>
          </w:p>
        </w:tc>
      </w:tr>
      <w:tr w:rsidR="00550FCE" w:rsidRPr="009859F4" w:rsidTr="000676F2">
        <w:trPr>
          <w:trHeight w:val="240"/>
        </w:trPr>
        <w:tc>
          <w:tcPr>
            <w:tcW w:w="0" w:type="auto"/>
            <w:shd w:val="clear" w:color="auto" w:fill="auto"/>
            <w:noWrap/>
          </w:tcPr>
          <w:p w:rsidR="00550FCE" w:rsidRPr="001E2467" w:rsidRDefault="00550FCE" w:rsidP="000676F2">
            <w:pPr>
              <w:spacing w:before="40" w:after="40" w:line="240" w:lineRule="auto"/>
              <w:rPr>
                <w:bCs/>
                <w:spacing w:val="0"/>
                <w:w w:val="100"/>
                <w:sz w:val="17"/>
                <w:szCs w:val="17"/>
                <w:lang w:val="fr-FR"/>
              </w:rPr>
            </w:pPr>
            <w:r w:rsidRPr="001E2467">
              <w:rPr>
                <w:bCs/>
                <w:spacing w:val="0"/>
                <w:w w:val="100"/>
                <w:sz w:val="17"/>
                <w:szCs w:val="17"/>
              </w:rPr>
              <w:t>Город</w:t>
            </w:r>
            <w:r>
              <w:rPr>
                <w:bCs/>
                <w:spacing w:val="0"/>
                <w:w w:val="100"/>
                <w:sz w:val="17"/>
                <w:szCs w:val="17"/>
              </w:rPr>
              <w:t>а</w:t>
            </w:r>
            <w:r w:rsidRPr="001E2467">
              <w:rPr>
                <w:bCs/>
                <w:spacing w:val="0"/>
                <w:w w:val="100"/>
                <w:sz w:val="17"/>
                <w:szCs w:val="17"/>
              </w:rPr>
              <w:t xml:space="preserve"> </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47</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53</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0" w:type="auto"/>
            <w:shd w:val="clear" w:color="auto" w:fill="auto"/>
            <w:noWrap/>
            <w:vAlign w:val="bottom"/>
          </w:tcPr>
          <w:p w:rsidR="00550FCE" w:rsidRPr="001E2467" w:rsidRDefault="00550FCE" w:rsidP="000676F2">
            <w:pPr>
              <w:spacing w:before="40" w:after="4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r>
      <w:tr w:rsidR="00550FCE" w:rsidRPr="009859F4" w:rsidTr="00550FCE">
        <w:trPr>
          <w:trHeight w:val="240"/>
        </w:trPr>
        <w:tc>
          <w:tcPr>
            <w:tcW w:w="0" w:type="auto"/>
            <w:tcBorders>
              <w:bottom w:val="single" w:sz="4" w:space="0" w:color="auto"/>
            </w:tcBorders>
            <w:shd w:val="clear" w:color="auto" w:fill="auto"/>
            <w:noWrap/>
          </w:tcPr>
          <w:p w:rsidR="00550FCE" w:rsidRPr="001E2467" w:rsidRDefault="00550FCE" w:rsidP="00550FCE">
            <w:pPr>
              <w:spacing w:before="40" w:after="80" w:line="240" w:lineRule="auto"/>
              <w:rPr>
                <w:bCs/>
                <w:spacing w:val="0"/>
                <w:w w:val="100"/>
                <w:sz w:val="17"/>
                <w:szCs w:val="17"/>
                <w:lang w:val="fr-FR"/>
              </w:rPr>
            </w:pPr>
            <w:r w:rsidRPr="001E2467">
              <w:rPr>
                <w:bCs/>
                <w:spacing w:val="0"/>
                <w:w w:val="100"/>
                <w:sz w:val="17"/>
                <w:szCs w:val="17"/>
              </w:rPr>
              <w:t xml:space="preserve">Сельские районы </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54</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46</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54</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46</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53</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47</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c>
          <w:tcPr>
            <w:tcW w:w="0" w:type="auto"/>
            <w:tcBorders>
              <w:bottom w:val="single" w:sz="4" w:space="0" w:color="auto"/>
            </w:tcBorders>
            <w:shd w:val="clear" w:color="auto" w:fill="auto"/>
            <w:noWrap/>
            <w:vAlign w:val="bottom"/>
          </w:tcPr>
          <w:p w:rsidR="00550FCE" w:rsidRPr="001E2467" w:rsidRDefault="00550FCE" w:rsidP="00550FCE">
            <w:pPr>
              <w:spacing w:before="40" w:after="80" w:line="240" w:lineRule="auto"/>
              <w:ind w:left="113"/>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r>
      <w:tr w:rsidR="00550FCE" w:rsidRPr="00550FCE" w:rsidTr="00550FCE">
        <w:trPr>
          <w:trHeight w:val="240"/>
        </w:trPr>
        <w:tc>
          <w:tcPr>
            <w:tcW w:w="0" w:type="auto"/>
            <w:tcBorders>
              <w:top w:val="single" w:sz="4" w:space="0" w:color="auto"/>
              <w:bottom w:val="single" w:sz="12" w:space="0" w:color="auto"/>
            </w:tcBorders>
            <w:shd w:val="clear" w:color="auto" w:fill="auto"/>
            <w:noWrap/>
          </w:tcPr>
          <w:p w:rsidR="00550FCE" w:rsidRPr="00550FCE" w:rsidRDefault="00550FCE" w:rsidP="00550FCE">
            <w:pPr>
              <w:spacing w:before="80" w:after="80" w:line="240" w:lineRule="auto"/>
              <w:rPr>
                <w:b/>
                <w:bCs/>
                <w:spacing w:val="0"/>
                <w:w w:val="100"/>
                <w:sz w:val="17"/>
                <w:szCs w:val="17"/>
                <w:lang w:val="fr-FR"/>
              </w:rPr>
            </w:pPr>
            <w:r w:rsidRPr="00550FCE">
              <w:rPr>
                <w:b/>
                <w:bCs/>
                <w:spacing w:val="0"/>
                <w:w w:val="100"/>
                <w:sz w:val="17"/>
                <w:szCs w:val="17"/>
              </w:rPr>
              <w:t>Всего</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0,52</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0,48</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0,52</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0,48</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0,51</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0,49</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c>
          <w:tcPr>
            <w:tcW w:w="0" w:type="auto"/>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ind w:left="113"/>
              <w:jc w:val="right"/>
              <w:rPr>
                <w:b/>
                <w:spacing w:val="0"/>
                <w:w w:val="100"/>
                <w:sz w:val="17"/>
                <w:szCs w:val="17"/>
                <w:lang w:val="fr-FR"/>
              </w:rPr>
            </w:pPr>
            <w:r w:rsidRPr="00550FCE">
              <w:rPr>
                <w:b/>
                <w:spacing w:val="0"/>
                <w:w w:val="100"/>
                <w:sz w:val="17"/>
                <w:szCs w:val="17"/>
                <w:lang w:val="fr-FR"/>
              </w:rPr>
              <w:t>0,50</w:t>
            </w: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Таблица 6</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Процентная доля учащихся в сфере базового образования (3-й цикл) с</w:t>
      </w:r>
      <w:r>
        <w:t> </w:t>
      </w:r>
      <w:r w:rsidRPr="00550FCE">
        <w:t>разбивкой по классам, по полу, по месту жительства</w:t>
      </w:r>
    </w:p>
    <w:p w:rsidR="00550FCE" w:rsidRPr="00550FCE" w:rsidRDefault="00550FCE" w:rsidP="00550FCE">
      <w:pPr>
        <w:pStyle w:val="SingleTxt"/>
        <w:spacing w:after="0" w:line="120" w:lineRule="exact"/>
        <w:rPr>
          <w:sz w:val="10"/>
        </w:rPr>
      </w:pPr>
    </w:p>
    <w:tbl>
      <w:tblPr>
        <w:tblW w:w="7371" w:type="dxa"/>
        <w:tblInd w:w="1247" w:type="dxa"/>
        <w:tblBorders>
          <w:top w:val="single" w:sz="4" w:space="0" w:color="auto"/>
        </w:tblBorders>
        <w:tblLayout w:type="fixed"/>
        <w:tblCellMar>
          <w:left w:w="0" w:type="dxa"/>
          <w:right w:w="0" w:type="dxa"/>
        </w:tblCellMar>
        <w:tblLook w:val="04A0"/>
      </w:tblPr>
      <w:tblGrid>
        <w:gridCol w:w="1599"/>
        <w:gridCol w:w="395"/>
        <w:gridCol w:w="395"/>
        <w:gridCol w:w="395"/>
        <w:gridCol w:w="395"/>
        <w:gridCol w:w="395"/>
        <w:gridCol w:w="395"/>
        <w:gridCol w:w="395"/>
        <w:gridCol w:w="395"/>
        <w:gridCol w:w="395"/>
        <w:gridCol w:w="395"/>
        <w:gridCol w:w="433"/>
        <w:gridCol w:w="433"/>
        <w:gridCol w:w="478"/>
        <w:gridCol w:w="478"/>
      </w:tblGrid>
      <w:tr w:rsidR="00550FCE" w:rsidRPr="009859F4" w:rsidTr="000676F2">
        <w:trPr>
          <w:trHeight w:val="240"/>
          <w:tblHeader/>
        </w:trPr>
        <w:tc>
          <w:tcPr>
            <w:tcW w:w="1665" w:type="dxa"/>
            <w:tcBorders>
              <w:top w:val="single" w:sz="4" w:space="0" w:color="auto"/>
              <w:bottom w:val="single" w:sz="12" w:space="0" w:color="auto"/>
            </w:tcBorders>
            <w:shd w:val="clear" w:color="auto" w:fill="auto"/>
            <w:noWrap/>
            <w:vAlign w:val="bottom"/>
          </w:tcPr>
          <w:p w:rsidR="00550FCE" w:rsidRPr="001E2467" w:rsidRDefault="00550FCE" w:rsidP="000676F2">
            <w:pPr>
              <w:spacing w:before="80" w:after="80" w:line="240" w:lineRule="auto"/>
              <w:rPr>
                <w:bCs/>
                <w:i/>
                <w:spacing w:val="0"/>
                <w:w w:val="100"/>
                <w:sz w:val="14"/>
                <w:szCs w:val="14"/>
                <w:lang w:val="fr-FR"/>
              </w:rPr>
            </w:pPr>
            <w:r w:rsidRPr="001E2467">
              <w:rPr>
                <w:bCs/>
                <w:i/>
                <w:spacing w:val="0"/>
                <w:w w:val="100"/>
                <w:sz w:val="14"/>
                <w:szCs w:val="14"/>
              </w:rPr>
              <w:t xml:space="preserve">Класс </w:t>
            </w:r>
          </w:p>
        </w:tc>
        <w:tc>
          <w:tcPr>
            <w:tcW w:w="82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lang w:val="fr-FR"/>
              </w:rPr>
              <w:t>7</w:t>
            </w:r>
            <w:r w:rsidRPr="001E2467">
              <w:rPr>
                <w:bCs/>
                <w:i/>
                <w:spacing w:val="0"/>
                <w:w w:val="100"/>
                <w:sz w:val="14"/>
                <w:szCs w:val="14"/>
              </w:rPr>
              <w:t xml:space="preserve">-й класс </w:t>
            </w:r>
          </w:p>
        </w:tc>
        <w:tc>
          <w:tcPr>
            <w:tcW w:w="82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lang w:val="fr-FR"/>
              </w:rPr>
              <w:t>8</w:t>
            </w:r>
            <w:r w:rsidRPr="001E2467">
              <w:rPr>
                <w:bCs/>
                <w:i/>
                <w:spacing w:val="0"/>
                <w:w w:val="100"/>
                <w:sz w:val="14"/>
                <w:szCs w:val="14"/>
              </w:rPr>
              <w:t xml:space="preserve">-й класс </w:t>
            </w:r>
          </w:p>
        </w:tc>
        <w:tc>
          <w:tcPr>
            <w:tcW w:w="82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lang w:val="fr-FR"/>
              </w:rPr>
              <w:t>9</w:t>
            </w:r>
            <w:r w:rsidRPr="001E2467">
              <w:rPr>
                <w:bCs/>
                <w:i/>
                <w:spacing w:val="0"/>
                <w:w w:val="100"/>
                <w:sz w:val="14"/>
                <w:szCs w:val="14"/>
              </w:rPr>
              <w:t xml:space="preserve">-й класс </w:t>
            </w:r>
          </w:p>
        </w:tc>
        <w:tc>
          <w:tcPr>
            <w:tcW w:w="82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rPr>
              <w:t xml:space="preserve">Третий </w:t>
            </w:r>
          </w:p>
        </w:tc>
        <w:tc>
          <w:tcPr>
            <w:tcW w:w="82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rPr>
              <w:t xml:space="preserve">Второй </w:t>
            </w:r>
          </w:p>
        </w:tc>
        <w:tc>
          <w:tcPr>
            <w:tcW w:w="902"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rPr>
              <w:t xml:space="preserve">Выпускной </w:t>
            </w:r>
          </w:p>
        </w:tc>
        <w:tc>
          <w:tcPr>
            <w:tcW w:w="994" w:type="dxa"/>
            <w:gridSpan w:val="2"/>
            <w:tcBorders>
              <w:top w:val="single" w:sz="4" w:space="0" w:color="auto"/>
              <w:bottom w:val="single" w:sz="12" w:space="0" w:color="auto"/>
            </w:tcBorders>
            <w:shd w:val="clear" w:color="auto" w:fill="auto"/>
            <w:vAlign w:val="bottom"/>
          </w:tcPr>
          <w:p w:rsidR="00550FCE" w:rsidRPr="001E2467" w:rsidRDefault="00550FCE" w:rsidP="000676F2">
            <w:pPr>
              <w:spacing w:before="80" w:after="80" w:line="240" w:lineRule="auto"/>
              <w:jc w:val="right"/>
              <w:rPr>
                <w:bCs/>
                <w:i/>
                <w:spacing w:val="0"/>
                <w:w w:val="100"/>
                <w:sz w:val="14"/>
                <w:szCs w:val="14"/>
                <w:lang w:val="fr-FR"/>
              </w:rPr>
            </w:pPr>
            <w:r w:rsidRPr="001E2467">
              <w:rPr>
                <w:bCs/>
                <w:i/>
                <w:spacing w:val="0"/>
                <w:w w:val="100"/>
                <w:sz w:val="14"/>
                <w:szCs w:val="14"/>
              </w:rPr>
              <w:t>С философским уклоном</w:t>
            </w:r>
          </w:p>
        </w:tc>
      </w:tr>
      <w:tr w:rsidR="00550FCE" w:rsidRPr="009859F4" w:rsidTr="000676F2">
        <w:trPr>
          <w:trHeight w:val="240"/>
        </w:trPr>
        <w:tc>
          <w:tcPr>
            <w:tcW w:w="1665" w:type="dxa"/>
            <w:tcBorders>
              <w:top w:val="single" w:sz="12" w:space="0" w:color="auto"/>
            </w:tcBorders>
            <w:shd w:val="clear" w:color="auto" w:fill="auto"/>
            <w:noWrap/>
          </w:tcPr>
          <w:p w:rsidR="00550FCE" w:rsidRPr="001E2467" w:rsidRDefault="00550FCE" w:rsidP="000676F2">
            <w:pPr>
              <w:spacing w:before="40" w:after="40" w:line="240" w:lineRule="auto"/>
              <w:rPr>
                <w:bCs/>
                <w:spacing w:val="0"/>
                <w:w w:val="100"/>
                <w:sz w:val="17"/>
                <w:szCs w:val="17"/>
                <w:lang w:val="fr-FR"/>
              </w:rPr>
            </w:pPr>
            <w:r w:rsidRPr="001E2467">
              <w:rPr>
                <w:bCs/>
                <w:spacing w:val="0"/>
                <w:w w:val="100"/>
                <w:sz w:val="17"/>
                <w:szCs w:val="17"/>
              </w:rPr>
              <w:t>М</w:t>
            </w:r>
            <w:r>
              <w:rPr>
                <w:bCs/>
                <w:spacing w:val="0"/>
                <w:w w:val="100"/>
                <w:sz w:val="17"/>
                <w:szCs w:val="17"/>
              </w:rPr>
              <w:t xml:space="preserve">есто </w:t>
            </w:r>
            <w:r w:rsidRPr="001E2467">
              <w:rPr>
                <w:bCs/>
                <w:spacing w:val="0"/>
                <w:w w:val="100"/>
                <w:sz w:val="17"/>
                <w:szCs w:val="17"/>
              </w:rPr>
              <w:t>ж</w:t>
            </w:r>
            <w:r>
              <w:rPr>
                <w:bCs/>
                <w:spacing w:val="0"/>
                <w:w w:val="100"/>
                <w:sz w:val="17"/>
                <w:szCs w:val="17"/>
              </w:rPr>
              <w:t>ительства</w:t>
            </w:r>
            <w:r w:rsidRPr="001E2467">
              <w:rPr>
                <w:bCs/>
                <w:spacing w:val="0"/>
                <w:w w:val="100"/>
                <w:sz w:val="17"/>
                <w:szCs w:val="17"/>
                <w:lang w:val="fr-FR"/>
              </w:rPr>
              <w:t>/</w:t>
            </w:r>
            <w:r>
              <w:rPr>
                <w:bCs/>
                <w:spacing w:val="0"/>
                <w:w w:val="100"/>
                <w:sz w:val="17"/>
                <w:szCs w:val="17"/>
              </w:rPr>
              <w:br/>
            </w:r>
            <w:r w:rsidRPr="001E2467">
              <w:rPr>
                <w:bCs/>
                <w:spacing w:val="0"/>
                <w:w w:val="100"/>
                <w:sz w:val="17"/>
                <w:szCs w:val="17"/>
              </w:rPr>
              <w:t>Пол</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lang w:val="fr-FR"/>
              </w:rPr>
            </w:pPr>
            <w:r w:rsidRPr="001E2467">
              <w:rPr>
                <w:bCs/>
                <w:spacing w:val="0"/>
                <w:w w:val="100"/>
                <w:sz w:val="17"/>
                <w:szCs w:val="17"/>
              </w:rPr>
              <w:t>Д</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lang w:val="fr-FR"/>
              </w:rPr>
            </w:pPr>
            <w:r w:rsidRPr="001E2467">
              <w:rPr>
                <w:bCs/>
                <w:spacing w:val="0"/>
                <w:w w:val="100"/>
                <w:sz w:val="17"/>
                <w:szCs w:val="17"/>
              </w:rPr>
              <w:t>М</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lang w:val="fr-FR"/>
              </w:rPr>
            </w:pPr>
            <w:r w:rsidRPr="001E2467">
              <w:rPr>
                <w:bCs/>
                <w:spacing w:val="0"/>
                <w:w w:val="100"/>
                <w:sz w:val="17"/>
                <w:szCs w:val="17"/>
              </w:rPr>
              <w:t>Д</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М</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Д</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М</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Д</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lang w:val="fr-FR"/>
              </w:rPr>
            </w:pPr>
            <w:r w:rsidRPr="001E2467">
              <w:rPr>
                <w:bCs/>
                <w:spacing w:val="0"/>
                <w:w w:val="100"/>
                <w:sz w:val="17"/>
                <w:szCs w:val="17"/>
              </w:rPr>
              <w:t>М</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spacing w:val="0"/>
                <w:w w:val="100"/>
                <w:sz w:val="17"/>
                <w:szCs w:val="17"/>
              </w:rPr>
            </w:pPr>
            <w:r w:rsidRPr="001E2467">
              <w:rPr>
                <w:spacing w:val="0"/>
                <w:w w:val="100"/>
                <w:sz w:val="17"/>
                <w:szCs w:val="17"/>
              </w:rPr>
              <w:t>Д</w:t>
            </w:r>
          </w:p>
        </w:tc>
        <w:tc>
          <w:tcPr>
            <w:tcW w:w="41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М</w:t>
            </w:r>
          </w:p>
        </w:tc>
        <w:tc>
          <w:tcPr>
            <w:tcW w:w="45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Д</w:t>
            </w:r>
          </w:p>
        </w:tc>
        <w:tc>
          <w:tcPr>
            <w:tcW w:w="451"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М</w:t>
            </w:r>
          </w:p>
        </w:tc>
        <w:tc>
          <w:tcPr>
            <w:tcW w:w="497"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Д</w:t>
            </w:r>
          </w:p>
        </w:tc>
        <w:tc>
          <w:tcPr>
            <w:tcW w:w="497" w:type="dxa"/>
            <w:tcBorders>
              <w:top w:val="single" w:sz="12" w:space="0" w:color="auto"/>
            </w:tcBorders>
            <w:shd w:val="clear" w:color="auto" w:fill="auto"/>
            <w:noWrap/>
            <w:vAlign w:val="bottom"/>
          </w:tcPr>
          <w:p w:rsidR="00550FCE" w:rsidRPr="001E2467" w:rsidRDefault="00550FCE" w:rsidP="000676F2">
            <w:pPr>
              <w:spacing w:before="40" w:after="40" w:line="240" w:lineRule="auto"/>
              <w:jc w:val="right"/>
              <w:rPr>
                <w:bCs/>
                <w:spacing w:val="0"/>
                <w:w w:val="100"/>
                <w:sz w:val="17"/>
                <w:szCs w:val="17"/>
              </w:rPr>
            </w:pPr>
            <w:r w:rsidRPr="001E2467">
              <w:rPr>
                <w:bCs/>
                <w:spacing w:val="0"/>
                <w:w w:val="100"/>
                <w:sz w:val="17"/>
                <w:szCs w:val="17"/>
              </w:rPr>
              <w:t>М</w:t>
            </w:r>
          </w:p>
        </w:tc>
      </w:tr>
      <w:tr w:rsidR="00550FCE" w:rsidRPr="009859F4" w:rsidTr="000676F2">
        <w:trPr>
          <w:trHeight w:val="240"/>
        </w:trPr>
        <w:tc>
          <w:tcPr>
            <w:tcW w:w="1665" w:type="dxa"/>
            <w:shd w:val="clear" w:color="auto" w:fill="auto"/>
            <w:noWrap/>
          </w:tcPr>
          <w:p w:rsidR="00550FCE" w:rsidRPr="001E2467" w:rsidRDefault="00550FCE" w:rsidP="000676F2">
            <w:pPr>
              <w:spacing w:before="40" w:after="40" w:line="240" w:lineRule="auto"/>
              <w:rPr>
                <w:bCs/>
                <w:spacing w:val="0"/>
                <w:w w:val="100"/>
                <w:sz w:val="17"/>
                <w:szCs w:val="17"/>
                <w:lang w:val="fr-FR"/>
              </w:rPr>
            </w:pPr>
            <w:r w:rsidRPr="001E2467">
              <w:rPr>
                <w:bCs/>
                <w:spacing w:val="0"/>
                <w:w w:val="100"/>
                <w:sz w:val="17"/>
                <w:szCs w:val="17"/>
              </w:rPr>
              <w:t>Город</w:t>
            </w:r>
            <w:r>
              <w:rPr>
                <w:bCs/>
                <w:spacing w:val="0"/>
                <w:w w:val="100"/>
                <w:sz w:val="17"/>
                <w:szCs w:val="17"/>
              </w:rPr>
              <w:t xml:space="preserve">а </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47</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53</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50</w:t>
            </w:r>
          </w:p>
        </w:tc>
        <w:tc>
          <w:tcPr>
            <w:tcW w:w="41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50</w:t>
            </w:r>
          </w:p>
        </w:tc>
        <w:tc>
          <w:tcPr>
            <w:tcW w:w="45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51"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97"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48</w:t>
            </w:r>
          </w:p>
        </w:tc>
        <w:tc>
          <w:tcPr>
            <w:tcW w:w="497" w:type="dxa"/>
            <w:shd w:val="clear" w:color="auto" w:fill="auto"/>
            <w:noWrap/>
            <w:vAlign w:val="bottom"/>
          </w:tcPr>
          <w:p w:rsidR="00550FCE" w:rsidRPr="001E2467" w:rsidRDefault="00550FCE" w:rsidP="000676F2">
            <w:pPr>
              <w:spacing w:before="40" w:after="4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52</w:t>
            </w:r>
          </w:p>
        </w:tc>
      </w:tr>
      <w:tr w:rsidR="00550FCE" w:rsidRPr="009859F4" w:rsidTr="00550FCE">
        <w:trPr>
          <w:trHeight w:val="240"/>
        </w:trPr>
        <w:tc>
          <w:tcPr>
            <w:tcW w:w="1665" w:type="dxa"/>
            <w:tcBorders>
              <w:bottom w:val="single" w:sz="4" w:space="0" w:color="auto"/>
            </w:tcBorders>
            <w:shd w:val="clear" w:color="auto" w:fill="auto"/>
            <w:noWrap/>
          </w:tcPr>
          <w:p w:rsidR="00550FCE" w:rsidRPr="001E2467" w:rsidRDefault="00550FCE" w:rsidP="00550FCE">
            <w:pPr>
              <w:spacing w:before="40" w:after="80" w:line="240" w:lineRule="auto"/>
              <w:rPr>
                <w:bCs/>
                <w:spacing w:val="0"/>
                <w:w w:val="100"/>
                <w:sz w:val="17"/>
                <w:szCs w:val="17"/>
                <w:lang w:val="fr-FR"/>
              </w:rPr>
            </w:pPr>
            <w:r w:rsidRPr="001E2467">
              <w:rPr>
                <w:bCs/>
                <w:spacing w:val="0"/>
                <w:w w:val="100"/>
                <w:sz w:val="17"/>
                <w:szCs w:val="17"/>
              </w:rPr>
              <w:t>Сельские</w:t>
            </w:r>
            <w:r>
              <w:rPr>
                <w:bCs/>
                <w:spacing w:val="0"/>
                <w:w w:val="100"/>
                <w:sz w:val="17"/>
                <w:szCs w:val="17"/>
              </w:rPr>
              <w:t xml:space="preserve"> р</w:t>
            </w:r>
            <w:r w:rsidRPr="001E2467">
              <w:rPr>
                <w:bCs/>
                <w:spacing w:val="0"/>
                <w:w w:val="100"/>
                <w:sz w:val="17"/>
                <w:szCs w:val="17"/>
              </w:rPr>
              <w:t>айоны</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1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5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49</w:t>
            </w:r>
          </w:p>
        </w:tc>
        <w:tc>
          <w:tcPr>
            <w:tcW w:w="451"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51</w:t>
            </w:r>
          </w:p>
        </w:tc>
        <w:tc>
          <w:tcPr>
            <w:tcW w:w="497"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47</w:t>
            </w:r>
          </w:p>
        </w:tc>
        <w:tc>
          <w:tcPr>
            <w:tcW w:w="497" w:type="dxa"/>
            <w:tcBorders>
              <w:bottom w:val="single" w:sz="4" w:space="0" w:color="auto"/>
            </w:tcBorders>
            <w:shd w:val="clear" w:color="auto" w:fill="auto"/>
            <w:noWrap/>
            <w:vAlign w:val="bottom"/>
          </w:tcPr>
          <w:p w:rsidR="00550FCE" w:rsidRPr="001E2467" w:rsidRDefault="00550FCE" w:rsidP="00550FCE">
            <w:pPr>
              <w:spacing w:before="40" w:after="80" w:line="240" w:lineRule="auto"/>
              <w:jc w:val="right"/>
              <w:rPr>
                <w:spacing w:val="0"/>
                <w:w w:val="100"/>
                <w:sz w:val="17"/>
                <w:szCs w:val="17"/>
                <w:lang w:val="fr-FR"/>
              </w:rPr>
            </w:pPr>
            <w:r w:rsidRPr="001E2467">
              <w:rPr>
                <w:spacing w:val="0"/>
                <w:w w:val="100"/>
                <w:sz w:val="17"/>
                <w:szCs w:val="17"/>
                <w:lang w:val="fr-FR"/>
              </w:rPr>
              <w:t>0</w:t>
            </w:r>
            <w:r>
              <w:rPr>
                <w:spacing w:val="0"/>
                <w:w w:val="100"/>
                <w:sz w:val="17"/>
                <w:szCs w:val="17"/>
                <w:lang w:val="fr-FR"/>
              </w:rPr>
              <w:t>,</w:t>
            </w:r>
            <w:r w:rsidRPr="001E2467">
              <w:rPr>
                <w:spacing w:val="0"/>
                <w:w w:val="100"/>
                <w:sz w:val="17"/>
                <w:szCs w:val="17"/>
                <w:lang w:val="fr-FR"/>
              </w:rPr>
              <w:t>53</w:t>
            </w:r>
          </w:p>
        </w:tc>
      </w:tr>
      <w:tr w:rsidR="00550FCE" w:rsidRPr="00550FCE" w:rsidTr="00550FCE">
        <w:trPr>
          <w:trHeight w:val="240"/>
        </w:trPr>
        <w:tc>
          <w:tcPr>
            <w:tcW w:w="1665" w:type="dxa"/>
            <w:tcBorders>
              <w:top w:val="single" w:sz="4" w:space="0" w:color="auto"/>
              <w:bottom w:val="single" w:sz="12" w:space="0" w:color="auto"/>
            </w:tcBorders>
            <w:shd w:val="clear" w:color="auto" w:fill="auto"/>
            <w:noWrap/>
          </w:tcPr>
          <w:p w:rsidR="00550FCE" w:rsidRPr="00550FCE" w:rsidRDefault="00550FCE" w:rsidP="00550FCE">
            <w:pPr>
              <w:spacing w:before="80" w:after="80" w:line="240" w:lineRule="auto"/>
              <w:rPr>
                <w:b/>
                <w:bCs/>
                <w:spacing w:val="0"/>
                <w:w w:val="100"/>
                <w:sz w:val="17"/>
                <w:szCs w:val="17"/>
              </w:rPr>
            </w:pPr>
            <w:r w:rsidRPr="00550FCE">
              <w:rPr>
                <w:b/>
                <w:bCs/>
                <w:spacing w:val="0"/>
                <w:w w:val="100"/>
                <w:sz w:val="17"/>
                <w:szCs w:val="17"/>
              </w:rPr>
              <w:t>Всего</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0,51</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0,49</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0,51</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0,49</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0,51</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0,49</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0,48</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0,52</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0,50</w:t>
            </w:r>
          </w:p>
        </w:tc>
        <w:tc>
          <w:tcPr>
            <w:tcW w:w="41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0,50</w:t>
            </w:r>
          </w:p>
        </w:tc>
        <w:tc>
          <w:tcPr>
            <w:tcW w:w="45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0,51</w:t>
            </w:r>
          </w:p>
        </w:tc>
        <w:tc>
          <w:tcPr>
            <w:tcW w:w="451"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0,49</w:t>
            </w:r>
          </w:p>
        </w:tc>
        <w:tc>
          <w:tcPr>
            <w:tcW w:w="497"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0,48</w:t>
            </w:r>
          </w:p>
        </w:tc>
        <w:tc>
          <w:tcPr>
            <w:tcW w:w="497" w:type="dxa"/>
            <w:tcBorders>
              <w:top w:val="single" w:sz="4" w:space="0" w:color="auto"/>
              <w:bottom w:val="single" w:sz="12" w:space="0" w:color="auto"/>
            </w:tcBorders>
            <w:shd w:val="clear" w:color="auto" w:fill="auto"/>
            <w:noWrap/>
            <w:vAlign w:val="bottom"/>
          </w:tcPr>
          <w:p w:rsidR="00550FCE" w:rsidRPr="00550FCE" w:rsidRDefault="00550FCE" w:rsidP="00550FCE">
            <w:pPr>
              <w:spacing w:before="80" w:after="80" w:line="240" w:lineRule="auto"/>
              <w:jc w:val="right"/>
              <w:rPr>
                <w:b/>
                <w:spacing w:val="0"/>
                <w:w w:val="100"/>
                <w:sz w:val="17"/>
                <w:szCs w:val="17"/>
                <w:lang w:val="fr-FR"/>
              </w:rPr>
            </w:pPr>
            <w:r w:rsidRPr="00550FCE">
              <w:rPr>
                <w:b/>
                <w:spacing w:val="0"/>
                <w:w w:val="100"/>
                <w:sz w:val="17"/>
                <w:szCs w:val="17"/>
                <w:lang w:val="fr-FR"/>
              </w:rPr>
              <w:t>0,52</w:t>
            </w: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10.1.3.</w:t>
      </w:r>
      <w:r w:rsidRPr="00550FCE">
        <w:tab/>
        <w:t>Высшее образование</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106.</w:t>
      </w:r>
      <w:r w:rsidRPr="00550FCE">
        <w:tab/>
        <w:t>Глобальные сравнительные данные по высшему образованию за 2013 год и за 2008 год отсутствуют. Фрагментарные данные, которые удалось собрать, не позволяют выявить тенденции учащихся студентов высшей школы по пр</w:t>
      </w:r>
      <w:r w:rsidRPr="00550FCE">
        <w:t>и</w:t>
      </w:r>
      <w:r w:rsidRPr="00550FCE">
        <w:t>знаку пола. Помимо Государственного университета Гаити, который является государственным бесплатным учебным заведением, в системе высшего образ</w:t>
      </w:r>
      <w:r w:rsidRPr="00550FCE">
        <w:t>о</w:t>
      </w:r>
      <w:r w:rsidRPr="00550FCE">
        <w:t>вания имеется большое количество частных вузов, в которых процесс обучения строится не по стандартным программам.</w:t>
      </w:r>
    </w:p>
    <w:p w:rsidR="00550FCE" w:rsidRPr="00550FCE" w:rsidRDefault="00550FCE" w:rsidP="00550FCE">
      <w:pPr>
        <w:pStyle w:val="SingleTxt"/>
      </w:pPr>
      <w:r w:rsidRPr="00550FCE">
        <w:t>107.</w:t>
      </w:r>
      <w:r w:rsidRPr="00550FCE">
        <w:tab/>
        <w:t>В своей недавней статье Эвелин Труйо</w:t>
      </w:r>
      <w:r>
        <w:rPr>
          <w:rStyle w:val="FootnoteReference"/>
        </w:rPr>
        <w:footnoteReference w:id="14"/>
      </w:r>
      <w:r w:rsidRPr="00550FCE">
        <w:t xml:space="preserve"> отмечает, что в некоторых час</w:t>
      </w:r>
      <w:r w:rsidRPr="00550FCE">
        <w:t>т</w:t>
      </w:r>
      <w:r w:rsidRPr="00550FCE">
        <w:t>ных университетах имеются статистические данные по гендерной диффере</w:t>
      </w:r>
      <w:r w:rsidRPr="00550FCE">
        <w:t>н</w:t>
      </w:r>
      <w:r w:rsidRPr="00550FCE">
        <w:t>циации студентов. Так, в университете Кискейя в Порт-о-Пренсе разница в числе учащихся мужского и женского пола весьма незначительна, с небольшим перевесом в пользу девушек</w:t>
      </w:r>
      <w:r>
        <w:t xml:space="preserve"> — </w:t>
      </w:r>
      <w:r w:rsidRPr="00550FCE">
        <w:t>56,42 процента. Вместе с тем дифференциация по гендерному признаку становится более выраженной в зависимости от уче</w:t>
      </w:r>
      <w:r w:rsidRPr="00550FCE">
        <w:t>б</w:t>
      </w:r>
      <w:r w:rsidRPr="00550FCE">
        <w:t>ных дисциплин. Так, технические дисциплины и точные науки изучают меньше женщин, чем мужчин (18,75 процента в области инженерных наук и 28,57 пр</w:t>
      </w:r>
      <w:r w:rsidRPr="00550FCE">
        <w:t>о</w:t>
      </w:r>
      <w:r w:rsidRPr="00550FCE">
        <w:t>цента в агрономических науках). Девушки в основном представлены в педаг</w:t>
      </w:r>
      <w:r w:rsidRPr="00550FCE">
        <w:t>о</w:t>
      </w:r>
      <w:r w:rsidRPr="00550FCE">
        <w:t>гических и медицинских дисциплинах (соответственно 60</w:t>
      </w:r>
      <w:r>
        <w:t> </w:t>
      </w:r>
      <w:r w:rsidRPr="00550FCE">
        <w:t>процентов и 52,61</w:t>
      </w:r>
      <w:r>
        <w:t> </w:t>
      </w:r>
      <w:r w:rsidRPr="00550FCE">
        <w:t>процента).</w:t>
      </w:r>
    </w:p>
    <w:p w:rsidR="00550FCE" w:rsidRDefault="00550FCE" w:rsidP="00550FCE">
      <w:pPr>
        <w:pStyle w:val="SingleTxt"/>
      </w:pPr>
      <w:r w:rsidRPr="00550FCE">
        <w:t>108.</w:t>
      </w:r>
      <w:r w:rsidRPr="00550FCE">
        <w:tab/>
        <w:t>Вследствие своего неустойчивого экономического положения учащиеся мужского и женского пола в большей своей массе учатся в Государственном университете Гаити, поскольку прямые и косвенные расходы на обучение в частном секторе являются очень высокими. По Государственному университ</w:t>
      </w:r>
      <w:r w:rsidRPr="00550FCE">
        <w:t>е</w:t>
      </w:r>
      <w:r w:rsidRPr="00550FCE">
        <w:t>ту Гаити имеются данные только о числе записавшихся учащихся, данные о числе принятых студентов отсутствуют. Среди записавшихся кандидатов уч</w:t>
      </w:r>
      <w:r w:rsidRPr="00550FCE">
        <w:t>а</w:t>
      </w:r>
      <w:r w:rsidRPr="00550FCE">
        <w:t>щиеся мужского пола составляют 68 процентов или в два раза больше, чем учащиеся женского пола (32 процента). Вместе с тем следует отметить относ</w:t>
      </w:r>
      <w:r w:rsidRPr="00550FCE">
        <w:t>и</w:t>
      </w:r>
      <w:r w:rsidRPr="00550FCE">
        <w:t>тельно равное число мужчин и женщин, записавшихся на медицинский, фа</w:t>
      </w:r>
      <w:r w:rsidRPr="00550FCE">
        <w:t>р</w:t>
      </w:r>
      <w:r w:rsidRPr="00550FCE">
        <w:t>мацевтический и стоматологический факультеты. Информация о числе уч</w:t>
      </w:r>
      <w:r w:rsidRPr="00550FCE">
        <w:t>а</w:t>
      </w:r>
      <w:r w:rsidRPr="00550FCE">
        <w:t>щихся, принятых в Государственный университет Гаити, имеется только за 2007/08 учебный год, да и то только по точным наукам. В 2007/08 учебном году в Государственный университет Гаити было принято следующее число дев</w:t>
      </w:r>
      <w:r w:rsidRPr="00550FCE">
        <w:t>у</w:t>
      </w:r>
      <w:r w:rsidRPr="00550FCE">
        <w:t>шек: 11 процентов</w:t>
      </w:r>
      <w:r>
        <w:t xml:space="preserve"> — </w:t>
      </w:r>
      <w:r w:rsidRPr="00550FCE">
        <w:t>на факультет естественных наук, 15,5 процента</w:t>
      </w:r>
      <w:r>
        <w:t xml:space="preserve"> — </w:t>
      </w:r>
      <w:r w:rsidRPr="00550FCE">
        <w:t>на т</w:t>
      </w:r>
      <w:r w:rsidRPr="00550FCE">
        <w:t>о</w:t>
      </w:r>
      <w:r w:rsidRPr="00550FCE">
        <w:t>пографический факультет, 19 процентов</w:t>
      </w:r>
      <w:r>
        <w:t xml:space="preserve"> — </w:t>
      </w:r>
      <w:r w:rsidRPr="00550FCE">
        <w:t>на химический факультет и 26 пр</w:t>
      </w:r>
      <w:r w:rsidRPr="00550FCE">
        <w:t>о</w:t>
      </w:r>
      <w:r w:rsidRPr="00550FCE">
        <w:t>центов</w:t>
      </w:r>
      <w:r>
        <w:t xml:space="preserve"> — </w:t>
      </w:r>
      <w:r w:rsidRPr="00550FCE">
        <w:t>на медицинский факультет. Данные о распределении преподавателей и административного персонала по признаку пола в Государственном униве</w:t>
      </w:r>
      <w:r w:rsidRPr="00550FCE">
        <w:t>р</w:t>
      </w:r>
      <w:r w:rsidRPr="00550FCE">
        <w:t>ситете Гаити отсутствуют. В ноябре 2013 года в масштабе страны было пров</w:t>
      </w:r>
      <w:r w:rsidRPr="00550FCE">
        <w:t>е</w:t>
      </w:r>
      <w:r w:rsidRPr="00550FCE">
        <w:t>дено обследование высших учебных заведений, относящихся, по большей ч</w:t>
      </w:r>
      <w:r w:rsidRPr="00550FCE">
        <w:t>а</w:t>
      </w:r>
      <w:r w:rsidRPr="00550FCE">
        <w:t>сти, к частному сектору, как и большинство всех школ страны на других уро</w:t>
      </w:r>
      <w:r w:rsidRPr="00550FCE">
        <w:t>в</w:t>
      </w:r>
      <w:r w:rsidRPr="00550FCE">
        <w:t>нях образования, которое было организовано Министерством национального образования и профессионального обучения в сотрудничестве с ЮНЕСКО. Это обследование позволит собрать данные о процентной доле женщин в системе высшего образования, а также получить точные данные об их распределении по различным учебным дисциплинам.</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10.1.4.</w:t>
      </w:r>
      <w:r w:rsidRPr="00550FCE">
        <w:tab/>
        <w:t>Профессиональная подготовка</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109.</w:t>
      </w:r>
      <w:r w:rsidRPr="00550FCE">
        <w:tab/>
        <w:t>Данные Национального института профессиональной подготовки (НИПП) показывают, что женщины составляют 42 процента лиц, записавшихся на п</w:t>
      </w:r>
      <w:r w:rsidRPr="00550FCE">
        <w:t>о</w:t>
      </w:r>
      <w:r w:rsidRPr="00550FCE">
        <w:t>стоянно действующие курсы профессиональной подготовки в 2013 году. При этом следует отметить, что они, как правило, ориентированы на коммерческие, так называемые женские специальности (например, секретарь, бухгалтер, ба</w:t>
      </w:r>
      <w:r w:rsidRPr="00550FCE">
        <w:t>н</w:t>
      </w:r>
      <w:r w:rsidRPr="00550FCE">
        <w:t>ковский служащий, специалист по информатике или помощник по администр</w:t>
      </w:r>
      <w:r w:rsidRPr="00550FCE">
        <w:t>а</w:t>
      </w:r>
      <w:r w:rsidRPr="00550FCE">
        <w:t>тивным вопросам), согласно традиционному распределению ролей, и плохо приспособлены к потребностям и возможностям рынка занятости.</w:t>
      </w: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50FCE">
        <w:t>Таблица</w:t>
      </w:r>
      <w:r w:rsidRPr="00550FCE">
        <w:rPr>
          <w:lang w:val="fr-FR"/>
        </w:rPr>
        <w:t>7</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Экзаменационные сессии в июне</w:t>
      </w:r>
      <w:r>
        <w:t>–</w:t>
      </w:r>
      <w:r w:rsidRPr="00550FCE">
        <w:t>декабре 2013 года, число записавшихся с</w:t>
      </w:r>
      <w:r>
        <w:t> </w:t>
      </w:r>
      <w:r w:rsidRPr="00550FCE">
        <w:t>разбивкой по полу и секторам</w:t>
      </w:r>
      <w:r w:rsidRPr="00550FCE">
        <w:rPr>
          <w:rStyle w:val="FootnoteReference"/>
          <w:b w:val="0"/>
        </w:rPr>
        <w:footnoteReference w:id="15"/>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tbl>
      <w:tblPr>
        <w:tblW w:w="7370" w:type="dxa"/>
        <w:tblInd w:w="1247" w:type="dxa"/>
        <w:tblBorders>
          <w:top w:val="single" w:sz="4" w:space="0" w:color="auto"/>
        </w:tblBorders>
        <w:tblCellMar>
          <w:left w:w="0" w:type="dxa"/>
          <w:right w:w="0" w:type="dxa"/>
        </w:tblCellMar>
        <w:tblLook w:val="04A0"/>
      </w:tblPr>
      <w:tblGrid>
        <w:gridCol w:w="1348"/>
        <w:gridCol w:w="1573"/>
        <w:gridCol w:w="1780"/>
        <w:gridCol w:w="1469"/>
        <w:gridCol w:w="1200"/>
      </w:tblGrid>
      <w:tr w:rsidR="00550FCE" w:rsidRPr="001F3979" w:rsidTr="000676F2">
        <w:trPr>
          <w:trHeight w:val="240"/>
          <w:tblHeader/>
        </w:trPr>
        <w:tc>
          <w:tcPr>
            <w:tcW w:w="1348" w:type="dxa"/>
            <w:vMerge w:val="restart"/>
            <w:tcBorders>
              <w:top w:val="single" w:sz="4"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left"/>
              <w:rPr>
                <w:bCs/>
                <w:i/>
                <w:sz w:val="14"/>
                <w:szCs w:val="14"/>
                <w:lang w:val="fr-FR" w:eastAsia="en-US"/>
              </w:rPr>
            </w:pPr>
            <w:r w:rsidRPr="001F3979">
              <w:rPr>
                <w:bCs/>
                <w:i/>
                <w:sz w:val="14"/>
                <w:szCs w:val="14"/>
                <w:lang w:eastAsia="en-US"/>
              </w:rPr>
              <w:t>Пол</w:t>
            </w:r>
          </w:p>
        </w:tc>
        <w:tc>
          <w:tcPr>
            <w:tcW w:w="3353" w:type="dxa"/>
            <w:gridSpan w:val="2"/>
            <w:tcBorders>
              <w:top w:val="single" w:sz="4" w:space="0" w:color="auto"/>
              <w:bottom w:val="single" w:sz="4"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sidRPr="001F3979">
              <w:rPr>
                <w:bCs/>
                <w:i/>
                <w:sz w:val="14"/>
                <w:szCs w:val="14"/>
                <w:lang w:eastAsia="en-US"/>
              </w:rPr>
              <w:t>Сектор</w:t>
            </w:r>
            <w:r w:rsidRPr="001F3979">
              <w:rPr>
                <w:bCs/>
                <w:i/>
                <w:sz w:val="14"/>
                <w:szCs w:val="14"/>
                <w:lang w:val="fr-FR" w:eastAsia="en-US"/>
              </w:rPr>
              <w:t xml:space="preserve"> </w:t>
            </w:r>
            <w:r w:rsidRPr="001F3979">
              <w:rPr>
                <w:bCs/>
                <w:i/>
                <w:sz w:val="14"/>
                <w:szCs w:val="14"/>
                <w:lang w:eastAsia="en-US"/>
              </w:rPr>
              <w:t>подготовки</w:t>
            </w:r>
            <w:r w:rsidRPr="001F3979">
              <w:rPr>
                <w:bCs/>
                <w:i/>
                <w:sz w:val="14"/>
                <w:szCs w:val="14"/>
                <w:lang w:val="fr-FR" w:eastAsia="en-US"/>
              </w:rPr>
              <w:t xml:space="preserve"> </w:t>
            </w:r>
          </w:p>
        </w:tc>
        <w:tc>
          <w:tcPr>
            <w:tcW w:w="2669" w:type="dxa"/>
            <w:gridSpan w:val="2"/>
            <w:tcBorders>
              <w:top w:val="single" w:sz="4" w:space="0" w:color="auto"/>
              <w:bottom w:val="single" w:sz="4"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sidRPr="001F3979">
              <w:rPr>
                <w:bCs/>
                <w:i/>
                <w:sz w:val="14"/>
                <w:szCs w:val="14"/>
                <w:lang w:eastAsia="en-US"/>
              </w:rPr>
              <w:t>Всего</w:t>
            </w:r>
          </w:p>
        </w:tc>
      </w:tr>
      <w:tr w:rsidR="00550FCE" w:rsidRPr="001F3979" w:rsidTr="000676F2">
        <w:trPr>
          <w:trHeight w:val="240"/>
          <w:tblHeader/>
        </w:trPr>
        <w:tc>
          <w:tcPr>
            <w:tcW w:w="0" w:type="auto"/>
            <w:vMerge/>
            <w:tcBorders>
              <w:top w:val="single" w:sz="12"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left"/>
              <w:rPr>
                <w:bCs/>
                <w:i/>
                <w:sz w:val="14"/>
                <w:szCs w:val="14"/>
                <w:lang w:val="fr-FR" w:eastAsia="en-US"/>
              </w:rPr>
            </w:pPr>
          </w:p>
        </w:tc>
        <w:tc>
          <w:tcPr>
            <w:tcW w:w="1573" w:type="dxa"/>
            <w:tcBorders>
              <w:top w:val="single" w:sz="4"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sidRPr="001F3979">
              <w:rPr>
                <w:bCs/>
                <w:i/>
                <w:sz w:val="14"/>
                <w:szCs w:val="14"/>
                <w:lang w:eastAsia="en-US"/>
              </w:rPr>
              <w:t xml:space="preserve">Индустриальный </w:t>
            </w:r>
          </w:p>
        </w:tc>
        <w:tc>
          <w:tcPr>
            <w:tcW w:w="1780" w:type="dxa"/>
            <w:tcBorders>
              <w:top w:val="single" w:sz="4"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sidRPr="001F3979">
              <w:rPr>
                <w:bCs/>
                <w:i/>
                <w:sz w:val="14"/>
                <w:szCs w:val="14"/>
                <w:lang w:eastAsia="en-US"/>
              </w:rPr>
              <w:t xml:space="preserve">Коммерческий </w:t>
            </w:r>
          </w:p>
        </w:tc>
        <w:tc>
          <w:tcPr>
            <w:tcW w:w="1469" w:type="dxa"/>
            <w:tcBorders>
              <w:top w:val="single" w:sz="4"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sidRPr="001F3979">
              <w:rPr>
                <w:bCs/>
                <w:i/>
                <w:sz w:val="14"/>
                <w:szCs w:val="14"/>
                <w:lang w:eastAsia="en-US"/>
              </w:rPr>
              <w:t>Количество</w:t>
            </w:r>
          </w:p>
        </w:tc>
        <w:tc>
          <w:tcPr>
            <w:tcW w:w="1200" w:type="dxa"/>
            <w:tcBorders>
              <w:top w:val="single" w:sz="4" w:space="0" w:color="auto"/>
              <w:bottom w:val="single" w:sz="12" w:space="0" w:color="auto"/>
            </w:tcBorders>
            <w:shd w:val="clear" w:color="auto" w:fill="auto"/>
            <w:vAlign w:val="bottom"/>
          </w:tcPr>
          <w:p w:rsidR="00550FCE" w:rsidRPr="001F3979" w:rsidRDefault="00550FCE" w:rsidP="000676F2">
            <w:pPr>
              <w:pStyle w:val="SingleTxtG"/>
              <w:suppressAutoHyphens w:val="0"/>
              <w:spacing w:before="40" w:after="40"/>
              <w:ind w:left="0" w:right="0"/>
              <w:jc w:val="right"/>
              <w:rPr>
                <w:bCs/>
                <w:i/>
                <w:sz w:val="14"/>
                <w:szCs w:val="14"/>
                <w:lang w:val="fr-FR" w:eastAsia="en-US"/>
              </w:rPr>
            </w:pPr>
            <w:r>
              <w:rPr>
                <w:bCs/>
                <w:i/>
                <w:sz w:val="14"/>
                <w:szCs w:val="14"/>
                <w:lang w:eastAsia="en-US"/>
              </w:rPr>
              <w:t>Проценты</w:t>
            </w:r>
          </w:p>
        </w:tc>
      </w:tr>
      <w:tr w:rsidR="00550FCE" w:rsidRPr="009859F4" w:rsidTr="000676F2">
        <w:trPr>
          <w:trHeight w:val="240"/>
        </w:trPr>
        <w:tc>
          <w:tcPr>
            <w:tcW w:w="1348" w:type="dxa"/>
            <w:tcBorders>
              <w:top w:val="single" w:sz="12" w:space="0" w:color="auto"/>
            </w:tcBorders>
            <w:shd w:val="clear" w:color="auto" w:fill="auto"/>
          </w:tcPr>
          <w:p w:rsidR="00550FCE" w:rsidRPr="001F3979" w:rsidRDefault="00550FCE" w:rsidP="000676F2">
            <w:pPr>
              <w:pStyle w:val="SingleTxtG"/>
              <w:suppressAutoHyphens w:val="0"/>
              <w:spacing w:before="40" w:after="40"/>
              <w:ind w:left="0" w:right="0"/>
              <w:jc w:val="left"/>
              <w:rPr>
                <w:bCs/>
                <w:sz w:val="17"/>
                <w:szCs w:val="17"/>
                <w:lang w:val="fr-FR" w:eastAsia="en-US"/>
              </w:rPr>
            </w:pPr>
            <w:r w:rsidRPr="001F3979">
              <w:rPr>
                <w:bCs/>
                <w:sz w:val="17"/>
                <w:szCs w:val="17"/>
                <w:lang w:eastAsia="en-US"/>
              </w:rPr>
              <w:t xml:space="preserve">Девочки </w:t>
            </w:r>
          </w:p>
        </w:tc>
        <w:tc>
          <w:tcPr>
            <w:tcW w:w="1573" w:type="dxa"/>
            <w:tcBorders>
              <w:top w:val="single" w:sz="12" w:space="0" w:color="auto"/>
            </w:tcBorders>
            <w:shd w:val="clear" w:color="auto" w:fill="auto"/>
            <w:vAlign w:val="bottom"/>
          </w:tcPr>
          <w:p w:rsidR="00550FCE" w:rsidRPr="001F3979" w:rsidRDefault="00550FCE" w:rsidP="000676F2">
            <w:pPr>
              <w:pStyle w:val="SingleTxtG"/>
              <w:suppressAutoHyphens w:val="0"/>
              <w:spacing w:before="40" w:after="40"/>
              <w:ind w:left="113" w:right="0"/>
              <w:jc w:val="right"/>
              <w:rPr>
                <w:bCs/>
                <w:sz w:val="17"/>
                <w:szCs w:val="17"/>
                <w:lang w:val="fr-FR" w:eastAsia="en-US"/>
              </w:rPr>
            </w:pPr>
            <w:r w:rsidRPr="001F3979">
              <w:rPr>
                <w:bCs/>
                <w:sz w:val="17"/>
                <w:szCs w:val="17"/>
                <w:lang w:val="fr-FR" w:eastAsia="en-US"/>
              </w:rPr>
              <w:t>976</w:t>
            </w:r>
          </w:p>
        </w:tc>
        <w:tc>
          <w:tcPr>
            <w:tcW w:w="1780" w:type="dxa"/>
            <w:tcBorders>
              <w:top w:val="single" w:sz="12" w:space="0" w:color="auto"/>
            </w:tcBorders>
            <w:shd w:val="clear" w:color="auto" w:fill="auto"/>
            <w:vAlign w:val="bottom"/>
          </w:tcPr>
          <w:p w:rsidR="00550FCE" w:rsidRPr="001F3979" w:rsidRDefault="00550FCE" w:rsidP="000676F2">
            <w:pPr>
              <w:pStyle w:val="SingleTxtG"/>
              <w:suppressAutoHyphens w:val="0"/>
              <w:spacing w:before="40" w:after="40"/>
              <w:ind w:left="113" w:right="0"/>
              <w:jc w:val="right"/>
              <w:rPr>
                <w:bCs/>
                <w:sz w:val="17"/>
                <w:szCs w:val="17"/>
                <w:lang w:val="fr-FR" w:eastAsia="en-US"/>
              </w:rPr>
            </w:pPr>
            <w:r w:rsidRPr="001F3979">
              <w:rPr>
                <w:bCs/>
                <w:sz w:val="17"/>
                <w:szCs w:val="17"/>
                <w:lang w:val="fr-FR" w:eastAsia="en-US"/>
              </w:rPr>
              <w:t>1667</w:t>
            </w:r>
          </w:p>
        </w:tc>
        <w:tc>
          <w:tcPr>
            <w:tcW w:w="1469" w:type="dxa"/>
            <w:tcBorders>
              <w:top w:val="single" w:sz="12" w:space="0" w:color="auto"/>
            </w:tcBorders>
            <w:shd w:val="clear" w:color="auto" w:fill="auto"/>
            <w:vAlign w:val="bottom"/>
          </w:tcPr>
          <w:p w:rsidR="00550FCE" w:rsidRPr="001F3979" w:rsidRDefault="00550FCE" w:rsidP="000676F2">
            <w:pPr>
              <w:pStyle w:val="SingleTxtG"/>
              <w:suppressAutoHyphens w:val="0"/>
              <w:spacing w:before="40" w:after="40"/>
              <w:ind w:left="113" w:right="0"/>
              <w:jc w:val="right"/>
              <w:rPr>
                <w:bCs/>
                <w:sz w:val="17"/>
                <w:szCs w:val="17"/>
                <w:lang w:val="fr-FR" w:eastAsia="en-US"/>
              </w:rPr>
            </w:pPr>
            <w:r w:rsidRPr="001F3979">
              <w:rPr>
                <w:bCs/>
                <w:sz w:val="17"/>
                <w:szCs w:val="17"/>
                <w:lang w:val="fr-FR" w:eastAsia="en-US"/>
              </w:rPr>
              <w:t>2643</w:t>
            </w:r>
          </w:p>
        </w:tc>
        <w:tc>
          <w:tcPr>
            <w:tcW w:w="1200" w:type="dxa"/>
            <w:tcBorders>
              <w:top w:val="single" w:sz="12" w:space="0" w:color="auto"/>
            </w:tcBorders>
            <w:shd w:val="clear" w:color="auto" w:fill="auto"/>
            <w:vAlign w:val="bottom"/>
          </w:tcPr>
          <w:p w:rsidR="00550FCE" w:rsidRPr="001F3979" w:rsidRDefault="00550FCE" w:rsidP="000676F2">
            <w:pPr>
              <w:pStyle w:val="SingleTxtG"/>
              <w:suppressAutoHyphens w:val="0"/>
              <w:spacing w:before="40" w:after="40"/>
              <w:ind w:left="113" w:right="0"/>
              <w:jc w:val="right"/>
              <w:rPr>
                <w:bCs/>
                <w:sz w:val="17"/>
                <w:szCs w:val="17"/>
                <w:lang w:val="fr-FR" w:eastAsia="en-US"/>
              </w:rPr>
            </w:pPr>
            <w:r w:rsidRPr="001F3979">
              <w:rPr>
                <w:bCs/>
                <w:sz w:val="17"/>
                <w:szCs w:val="17"/>
                <w:lang w:val="fr-FR" w:eastAsia="en-US"/>
              </w:rPr>
              <w:t>42</w:t>
            </w:r>
          </w:p>
        </w:tc>
      </w:tr>
      <w:tr w:rsidR="00550FCE" w:rsidRPr="009859F4" w:rsidTr="00550FCE">
        <w:trPr>
          <w:trHeight w:val="240"/>
        </w:trPr>
        <w:tc>
          <w:tcPr>
            <w:tcW w:w="1348" w:type="dxa"/>
            <w:tcBorders>
              <w:bottom w:val="single" w:sz="4" w:space="0" w:color="auto"/>
            </w:tcBorders>
            <w:shd w:val="clear" w:color="auto" w:fill="auto"/>
          </w:tcPr>
          <w:p w:rsidR="00550FCE" w:rsidRPr="001F3979" w:rsidRDefault="00550FCE" w:rsidP="00550FCE">
            <w:pPr>
              <w:pStyle w:val="SingleTxtG"/>
              <w:suppressAutoHyphens w:val="0"/>
              <w:spacing w:before="40" w:after="80"/>
              <w:ind w:left="0" w:right="0"/>
              <w:jc w:val="left"/>
              <w:rPr>
                <w:bCs/>
                <w:sz w:val="17"/>
                <w:szCs w:val="17"/>
                <w:lang w:val="fr-FR" w:eastAsia="en-US"/>
              </w:rPr>
            </w:pPr>
            <w:r w:rsidRPr="001F3979">
              <w:rPr>
                <w:bCs/>
                <w:sz w:val="17"/>
                <w:szCs w:val="17"/>
                <w:lang w:eastAsia="en-US"/>
              </w:rPr>
              <w:t>Мальчики</w:t>
            </w:r>
          </w:p>
        </w:tc>
        <w:tc>
          <w:tcPr>
            <w:tcW w:w="1573" w:type="dxa"/>
            <w:tcBorders>
              <w:bottom w:val="single" w:sz="4" w:space="0" w:color="auto"/>
            </w:tcBorders>
            <w:shd w:val="clear" w:color="auto" w:fill="auto"/>
            <w:vAlign w:val="bottom"/>
          </w:tcPr>
          <w:p w:rsidR="00550FCE" w:rsidRPr="001F3979" w:rsidRDefault="00550FCE" w:rsidP="00550FCE">
            <w:pPr>
              <w:pStyle w:val="SingleTxtG"/>
              <w:suppressAutoHyphens w:val="0"/>
              <w:spacing w:before="40" w:after="80"/>
              <w:ind w:left="113" w:right="0"/>
              <w:jc w:val="right"/>
              <w:rPr>
                <w:bCs/>
                <w:sz w:val="17"/>
                <w:szCs w:val="17"/>
                <w:lang w:val="fr-FR" w:eastAsia="en-US"/>
              </w:rPr>
            </w:pPr>
            <w:r w:rsidRPr="001F3979">
              <w:rPr>
                <w:bCs/>
                <w:sz w:val="17"/>
                <w:szCs w:val="17"/>
                <w:lang w:val="fr-FR" w:eastAsia="en-US"/>
              </w:rPr>
              <w:t>3095</w:t>
            </w:r>
          </w:p>
        </w:tc>
        <w:tc>
          <w:tcPr>
            <w:tcW w:w="1780" w:type="dxa"/>
            <w:tcBorders>
              <w:bottom w:val="single" w:sz="4" w:space="0" w:color="auto"/>
            </w:tcBorders>
            <w:shd w:val="clear" w:color="auto" w:fill="auto"/>
            <w:vAlign w:val="bottom"/>
          </w:tcPr>
          <w:p w:rsidR="00550FCE" w:rsidRPr="001F3979" w:rsidRDefault="00550FCE" w:rsidP="00550FCE">
            <w:pPr>
              <w:pStyle w:val="SingleTxtG"/>
              <w:suppressAutoHyphens w:val="0"/>
              <w:spacing w:before="40" w:after="80"/>
              <w:ind w:left="113" w:right="0"/>
              <w:jc w:val="right"/>
              <w:rPr>
                <w:bCs/>
                <w:sz w:val="17"/>
                <w:szCs w:val="17"/>
                <w:lang w:val="fr-FR" w:eastAsia="en-US"/>
              </w:rPr>
            </w:pPr>
            <w:r w:rsidRPr="001F3979">
              <w:rPr>
                <w:bCs/>
                <w:sz w:val="17"/>
                <w:szCs w:val="17"/>
                <w:lang w:val="fr-FR" w:eastAsia="en-US"/>
              </w:rPr>
              <w:t>499</w:t>
            </w:r>
          </w:p>
        </w:tc>
        <w:tc>
          <w:tcPr>
            <w:tcW w:w="1469" w:type="dxa"/>
            <w:tcBorders>
              <w:bottom w:val="single" w:sz="4" w:space="0" w:color="auto"/>
            </w:tcBorders>
            <w:shd w:val="clear" w:color="auto" w:fill="auto"/>
            <w:vAlign w:val="bottom"/>
          </w:tcPr>
          <w:p w:rsidR="00550FCE" w:rsidRPr="001F3979" w:rsidRDefault="00550FCE" w:rsidP="00550FCE">
            <w:pPr>
              <w:pStyle w:val="SingleTxtG"/>
              <w:suppressAutoHyphens w:val="0"/>
              <w:spacing w:before="40" w:after="80"/>
              <w:ind w:left="113" w:right="0"/>
              <w:jc w:val="right"/>
              <w:rPr>
                <w:bCs/>
                <w:sz w:val="17"/>
                <w:szCs w:val="17"/>
                <w:lang w:val="fr-FR" w:eastAsia="en-US"/>
              </w:rPr>
            </w:pPr>
            <w:r w:rsidRPr="001F3979">
              <w:rPr>
                <w:bCs/>
                <w:sz w:val="17"/>
                <w:szCs w:val="17"/>
                <w:lang w:val="fr-FR" w:eastAsia="en-US"/>
              </w:rPr>
              <w:t>3594</w:t>
            </w:r>
          </w:p>
        </w:tc>
        <w:tc>
          <w:tcPr>
            <w:tcW w:w="1200" w:type="dxa"/>
            <w:tcBorders>
              <w:bottom w:val="single" w:sz="4" w:space="0" w:color="auto"/>
            </w:tcBorders>
            <w:shd w:val="clear" w:color="auto" w:fill="auto"/>
            <w:vAlign w:val="bottom"/>
          </w:tcPr>
          <w:p w:rsidR="00550FCE" w:rsidRPr="001F3979" w:rsidRDefault="00550FCE" w:rsidP="00550FCE">
            <w:pPr>
              <w:pStyle w:val="SingleTxtG"/>
              <w:suppressAutoHyphens w:val="0"/>
              <w:spacing w:before="40" w:after="80"/>
              <w:ind w:left="113" w:right="0"/>
              <w:jc w:val="right"/>
              <w:rPr>
                <w:bCs/>
                <w:sz w:val="17"/>
                <w:szCs w:val="17"/>
                <w:lang w:val="fr-FR" w:eastAsia="en-US"/>
              </w:rPr>
            </w:pPr>
            <w:r w:rsidRPr="001F3979">
              <w:rPr>
                <w:bCs/>
                <w:sz w:val="17"/>
                <w:szCs w:val="17"/>
                <w:lang w:val="fr-FR" w:eastAsia="en-US"/>
              </w:rPr>
              <w:t>58</w:t>
            </w:r>
          </w:p>
        </w:tc>
      </w:tr>
      <w:tr w:rsidR="00550FCE" w:rsidRPr="00550FCE" w:rsidTr="00550FCE">
        <w:trPr>
          <w:trHeight w:val="240"/>
        </w:trPr>
        <w:tc>
          <w:tcPr>
            <w:tcW w:w="1348" w:type="dxa"/>
            <w:tcBorders>
              <w:top w:val="single" w:sz="4" w:space="0" w:color="auto"/>
              <w:bottom w:val="single" w:sz="12" w:space="0" w:color="auto"/>
            </w:tcBorders>
            <w:shd w:val="clear" w:color="auto" w:fill="auto"/>
          </w:tcPr>
          <w:p w:rsidR="00550FCE" w:rsidRPr="00550FCE" w:rsidRDefault="00550FCE" w:rsidP="00550FCE">
            <w:pPr>
              <w:pStyle w:val="SingleTxtG"/>
              <w:suppressAutoHyphens w:val="0"/>
              <w:spacing w:before="80" w:after="80"/>
              <w:ind w:left="0" w:right="0"/>
              <w:jc w:val="left"/>
              <w:rPr>
                <w:b/>
                <w:bCs/>
                <w:sz w:val="17"/>
                <w:szCs w:val="17"/>
                <w:lang w:eastAsia="en-US"/>
              </w:rPr>
            </w:pPr>
            <w:r w:rsidRPr="00550FCE">
              <w:rPr>
                <w:b/>
                <w:bCs/>
                <w:sz w:val="17"/>
                <w:szCs w:val="17"/>
                <w:lang w:eastAsia="en-US"/>
              </w:rPr>
              <w:t>Всего</w:t>
            </w:r>
          </w:p>
        </w:tc>
        <w:tc>
          <w:tcPr>
            <w:tcW w:w="1573"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bCs/>
                <w:sz w:val="17"/>
                <w:szCs w:val="17"/>
                <w:lang w:val="fr-FR" w:eastAsia="en-US"/>
              </w:rPr>
            </w:pPr>
            <w:r w:rsidRPr="00550FCE">
              <w:rPr>
                <w:b/>
                <w:bCs/>
                <w:sz w:val="17"/>
                <w:szCs w:val="17"/>
                <w:lang w:val="fr-FR" w:eastAsia="en-US"/>
              </w:rPr>
              <w:t>4071</w:t>
            </w:r>
          </w:p>
        </w:tc>
        <w:tc>
          <w:tcPr>
            <w:tcW w:w="1780"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bCs/>
                <w:sz w:val="17"/>
                <w:szCs w:val="17"/>
                <w:lang w:val="fr-FR" w:eastAsia="en-US"/>
              </w:rPr>
            </w:pPr>
            <w:r w:rsidRPr="00550FCE">
              <w:rPr>
                <w:b/>
                <w:bCs/>
                <w:sz w:val="17"/>
                <w:szCs w:val="17"/>
                <w:lang w:val="fr-FR" w:eastAsia="en-US"/>
              </w:rPr>
              <w:t>2166</w:t>
            </w:r>
          </w:p>
        </w:tc>
        <w:tc>
          <w:tcPr>
            <w:tcW w:w="1469"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bCs/>
                <w:sz w:val="17"/>
                <w:szCs w:val="17"/>
                <w:lang w:val="fr-FR" w:eastAsia="en-US"/>
              </w:rPr>
            </w:pPr>
            <w:r w:rsidRPr="00550FCE">
              <w:rPr>
                <w:b/>
                <w:bCs/>
                <w:sz w:val="17"/>
                <w:szCs w:val="17"/>
                <w:lang w:val="fr-FR" w:eastAsia="en-US"/>
              </w:rPr>
              <w:t>6237</w:t>
            </w:r>
          </w:p>
        </w:tc>
        <w:tc>
          <w:tcPr>
            <w:tcW w:w="1200" w:type="dxa"/>
            <w:tcBorders>
              <w:top w:val="single" w:sz="4" w:space="0" w:color="auto"/>
              <w:bottom w:val="single" w:sz="12" w:space="0" w:color="auto"/>
            </w:tcBorders>
            <w:shd w:val="clear" w:color="auto" w:fill="auto"/>
            <w:vAlign w:val="bottom"/>
          </w:tcPr>
          <w:p w:rsidR="00550FCE" w:rsidRPr="00550FCE" w:rsidRDefault="00550FCE" w:rsidP="00550FCE">
            <w:pPr>
              <w:pStyle w:val="SingleTxtG"/>
              <w:suppressAutoHyphens w:val="0"/>
              <w:spacing w:before="80" w:after="80"/>
              <w:ind w:left="113" w:right="0"/>
              <w:jc w:val="right"/>
              <w:rPr>
                <w:b/>
                <w:bCs/>
                <w:sz w:val="17"/>
                <w:szCs w:val="17"/>
                <w:lang w:val="fr-FR" w:eastAsia="en-US"/>
              </w:rPr>
            </w:pPr>
            <w:r w:rsidRPr="00550FCE">
              <w:rPr>
                <w:b/>
                <w:bCs/>
                <w:sz w:val="17"/>
                <w:szCs w:val="17"/>
                <w:lang w:val="fr-FR" w:eastAsia="en-US"/>
              </w:rPr>
              <w:t>100</w:t>
            </w: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6" w:name="_Toc397135565"/>
      <w:bookmarkStart w:id="187" w:name="_Toc397134164"/>
      <w:bookmarkStart w:id="188" w:name="_Toc396683649"/>
      <w:bookmarkStart w:id="189" w:name="_Toc395376085"/>
      <w:r w:rsidRPr="00550FCE">
        <w:tab/>
      </w:r>
      <w:bookmarkStart w:id="190" w:name="_Toc416276623"/>
      <w:bookmarkStart w:id="191" w:name="_Toc416276889"/>
      <w:r w:rsidRPr="00550FCE">
        <w:t>10.2.</w:t>
      </w:r>
      <w:bookmarkEnd w:id="186"/>
      <w:bookmarkEnd w:id="187"/>
      <w:bookmarkEnd w:id="188"/>
      <w:bookmarkEnd w:id="189"/>
      <w:r w:rsidRPr="00550FCE">
        <w:tab/>
        <w:t>Инициативы государства</w:t>
      </w:r>
      <w:bookmarkEnd w:id="190"/>
      <w:bookmarkEnd w:id="191"/>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110.</w:t>
      </w:r>
      <w:r w:rsidRPr="00550FCE">
        <w:tab/>
        <w:t>На нескольких факультетах Государственного университета Гаити при обучении для получения степени магистра вводятся учебные модули по ге</w:t>
      </w:r>
      <w:r w:rsidRPr="00550FCE">
        <w:t>н</w:t>
      </w:r>
      <w:r w:rsidRPr="00550FCE">
        <w:t xml:space="preserve">дерному измерению. Эти модули, предназначенные для </w:t>
      </w:r>
      <w:r>
        <w:t>«</w:t>
      </w:r>
      <w:r w:rsidRPr="00550FCE">
        <w:t>развития способн</w:t>
      </w:r>
      <w:r w:rsidRPr="00550FCE">
        <w:t>о</w:t>
      </w:r>
      <w:r w:rsidRPr="00550FCE">
        <w:t>стей в области гендерного анализа и получения знаний о социальных отнош</w:t>
      </w:r>
      <w:r w:rsidRPr="00550FCE">
        <w:t>е</w:t>
      </w:r>
      <w:r w:rsidRPr="00550FCE">
        <w:t>ниях между мужчинами и женщинами</w:t>
      </w:r>
      <w:r>
        <w:t>»</w:t>
      </w:r>
      <w:r w:rsidRPr="00550FCE">
        <w:t>, были внедрены сначала на факультете гуманитарных наук в 2007 году, а год спустя на факультете этнологии. В Нац</w:t>
      </w:r>
      <w:r w:rsidRPr="00550FCE">
        <w:t>и</w:t>
      </w:r>
      <w:r w:rsidRPr="00550FCE">
        <w:t>ональной школе администрации и государственной политики (НШАГП) с фе</w:t>
      </w:r>
      <w:r w:rsidRPr="00550FCE">
        <w:t>в</w:t>
      </w:r>
      <w:r w:rsidRPr="00550FCE">
        <w:t>раля 2014 года в учебную программу введен семинар по вопросам сравнител</w:t>
      </w:r>
      <w:r w:rsidRPr="00550FCE">
        <w:t>ь</w:t>
      </w:r>
      <w:r w:rsidRPr="00550FCE">
        <w:t>ного анализа мужчин и женщин и гендерного бюджетирования в государстве</w:t>
      </w:r>
      <w:r w:rsidRPr="00550FCE">
        <w:t>н</w:t>
      </w:r>
      <w:r w:rsidRPr="00550FCE">
        <w:t xml:space="preserve">ных программах. Стратегическим планом развития Гаити предусматривается, что Министерство национального образования и профессионального обучения берет на себя в рамках своей подпрограммы </w:t>
      </w:r>
      <w:r>
        <w:t>«</w:t>
      </w:r>
      <w:r w:rsidRPr="00550FCE">
        <w:t>Содействие обеспечению генде</w:t>
      </w:r>
      <w:r w:rsidRPr="00550FCE">
        <w:t>р</w:t>
      </w:r>
      <w:r w:rsidRPr="00550FCE">
        <w:t>ного равенства в сфере образования</w:t>
      </w:r>
      <w:r>
        <w:t>»</w:t>
      </w:r>
      <w:r w:rsidRPr="00550FCE">
        <w:t xml:space="preserve"> реализацию следующих проектов:</w:t>
      </w:r>
    </w:p>
    <w:p w:rsidR="00550FCE" w:rsidRPr="00550FCE" w:rsidRDefault="00550FCE" w:rsidP="00550FCE">
      <w:pPr>
        <w:pStyle w:val="SingleTxt"/>
        <w:tabs>
          <w:tab w:val="right" w:pos="1685"/>
        </w:tabs>
        <w:ind w:left="1742" w:hanging="475"/>
      </w:pPr>
      <w:r w:rsidRPr="00550FCE">
        <w:tab/>
        <w:t>•</w:t>
      </w:r>
      <w:r w:rsidRPr="00550FCE">
        <w:tab/>
      </w:r>
      <w:r>
        <w:t>у</w:t>
      </w:r>
      <w:r w:rsidRPr="00550FCE">
        <w:t>силение борьбы со стереотипами в школах, в том числе путем эффекти</w:t>
      </w:r>
      <w:r w:rsidRPr="00550FCE">
        <w:t>в</w:t>
      </w:r>
      <w:r w:rsidRPr="00550FCE">
        <w:t>ного осуществления и контроля за ходом выполнения протокола о сотру</w:t>
      </w:r>
      <w:r w:rsidRPr="00550FCE">
        <w:t>д</w:t>
      </w:r>
      <w:r w:rsidRPr="00550FCE">
        <w:t>ничестве между МППЖ и МНОПО;</w:t>
      </w:r>
    </w:p>
    <w:p w:rsidR="00550FCE" w:rsidRPr="00550FCE" w:rsidRDefault="00550FCE" w:rsidP="00550FCE">
      <w:pPr>
        <w:pStyle w:val="SingleTxt"/>
        <w:tabs>
          <w:tab w:val="right" w:pos="1685"/>
        </w:tabs>
        <w:ind w:left="1742" w:hanging="475"/>
      </w:pPr>
      <w:r w:rsidRPr="00550FCE">
        <w:tab/>
        <w:t>•</w:t>
      </w:r>
      <w:r w:rsidRPr="00550FCE">
        <w:tab/>
      </w:r>
      <w:r>
        <w:t>р</w:t>
      </w:r>
      <w:r w:rsidRPr="00550FCE">
        <w:t>азработка учебной программы для составителей и оформителей учебн</w:t>
      </w:r>
      <w:r w:rsidRPr="00550FCE">
        <w:t>и</w:t>
      </w:r>
      <w:r w:rsidRPr="00550FCE">
        <w:t>ков, директоров школ и издательств по вопросам стереотипов в школ</w:t>
      </w:r>
      <w:r w:rsidRPr="00550FCE">
        <w:t>ь</w:t>
      </w:r>
      <w:r w:rsidRPr="00550FCE">
        <w:t>ных учебниках и поощрения гендерного равенства;</w:t>
      </w:r>
    </w:p>
    <w:p w:rsidR="00550FCE" w:rsidRPr="00550FCE" w:rsidRDefault="00550FCE" w:rsidP="00550FCE">
      <w:pPr>
        <w:pStyle w:val="SingleTxt"/>
        <w:tabs>
          <w:tab w:val="right" w:pos="1685"/>
        </w:tabs>
        <w:ind w:left="1742" w:hanging="475"/>
      </w:pPr>
      <w:r w:rsidRPr="00550FCE">
        <w:tab/>
        <w:t>•</w:t>
      </w:r>
      <w:r w:rsidRPr="00550FCE">
        <w:tab/>
      </w:r>
      <w:r>
        <w:t>п</w:t>
      </w:r>
      <w:r w:rsidRPr="00550FCE">
        <w:t>роведение исследования по вопросу о случаях преждевременного ух</w:t>
      </w:r>
      <w:r w:rsidRPr="00550FCE">
        <w:t>о</w:t>
      </w:r>
      <w:r w:rsidRPr="00550FCE">
        <w:t>да девочек из школы;</w:t>
      </w:r>
    </w:p>
    <w:p w:rsidR="00550FCE" w:rsidRPr="00550FCE" w:rsidRDefault="00550FCE" w:rsidP="00550FCE">
      <w:pPr>
        <w:pStyle w:val="SingleTxt"/>
        <w:tabs>
          <w:tab w:val="right" w:pos="1685"/>
        </w:tabs>
        <w:ind w:left="1742" w:hanging="475"/>
      </w:pPr>
      <w:r w:rsidRPr="00550FCE">
        <w:tab/>
        <w:t>•</w:t>
      </w:r>
      <w:r w:rsidRPr="00550FCE">
        <w:tab/>
      </w:r>
      <w:r>
        <w:t>п</w:t>
      </w:r>
      <w:r w:rsidRPr="00550FCE">
        <w:t>роведение информационно-разъяснительной работы по удержанию дев</w:t>
      </w:r>
      <w:r w:rsidRPr="00550FCE">
        <w:t>о</w:t>
      </w:r>
      <w:r w:rsidRPr="00550FCE">
        <w:t>чек в школе;</w:t>
      </w:r>
    </w:p>
    <w:p w:rsidR="00550FCE" w:rsidRPr="00550FCE" w:rsidRDefault="00550FCE" w:rsidP="00550FCE">
      <w:pPr>
        <w:pStyle w:val="SingleTxt"/>
        <w:tabs>
          <w:tab w:val="right" w:pos="1685"/>
        </w:tabs>
        <w:ind w:left="1742" w:hanging="475"/>
      </w:pPr>
      <w:r w:rsidRPr="00550FCE">
        <w:tab/>
        <w:t>•</w:t>
      </w:r>
      <w:r w:rsidRPr="00550FCE">
        <w:tab/>
      </w:r>
      <w:r>
        <w:t>п</w:t>
      </w:r>
      <w:r w:rsidRPr="00550FCE">
        <w:t>обуждение девочек и женщин к получению высшего образования;</w:t>
      </w:r>
    </w:p>
    <w:p w:rsidR="00550FCE" w:rsidRPr="00550FCE" w:rsidRDefault="00550FCE" w:rsidP="00550FCE">
      <w:pPr>
        <w:pStyle w:val="SingleTxt"/>
        <w:tabs>
          <w:tab w:val="right" w:pos="1685"/>
        </w:tabs>
        <w:ind w:left="1742" w:hanging="475"/>
      </w:pPr>
      <w:r w:rsidRPr="00550FCE">
        <w:tab/>
        <w:t>•</w:t>
      </w:r>
      <w:r w:rsidRPr="00550FCE">
        <w:tab/>
      </w:r>
      <w:r>
        <w:t>с</w:t>
      </w:r>
      <w:r w:rsidRPr="00550FCE">
        <w:t>оздание документальных фильмов в виде комиксов о стереотипах в шк</w:t>
      </w:r>
      <w:r w:rsidRPr="00550FCE">
        <w:t>о</w:t>
      </w:r>
      <w:r w:rsidRPr="00550FCE">
        <w:t>ле;</w:t>
      </w:r>
    </w:p>
    <w:p w:rsidR="00550FCE" w:rsidRPr="00550FCE" w:rsidRDefault="00550FCE" w:rsidP="00550FCE">
      <w:pPr>
        <w:pStyle w:val="SingleTxt"/>
        <w:tabs>
          <w:tab w:val="right" w:pos="1685"/>
        </w:tabs>
        <w:ind w:left="1742" w:hanging="475"/>
      </w:pPr>
      <w:r w:rsidRPr="00550FCE">
        <w:tab/>
        <w:t>•</w:t>
      </w:r>
      <w:r w:rsidRPr="00550FCE">
        <w:tab/>
      </w:r>
      <w:r>
        <w:t>о</w:t>
      </w:r>
      <w:r w:rsidRPr="00550FCE">
        <w:t>беспечение равных возможностей для девочек и мальчиков, женщин и мужчин в школе.</w:t>
      </w:r>
    </w:p>
    <w:p w:rsidR="00550FCE" w:rsidRDefault="00550FCE" w:rsidP="00550FCE">
      <w:pPr>
        <w:pStyle w:val="SingleTxt"/>
      </w:pPr>
      <w:r>
        <w:br w:type="page"/>
      </w:r>
      <w:r w:rsidRPr="00550FCE">
        <w:t>111.</w:t>
      </w:r>
      <w:r w:rsidRPr="00550FCE">
        <w:tab/>
        <w:t>МНОПО также предлагает разработать программу побуждение к осво</w:t>
      </w:r>
      <w:r w:rsidRPr="00550FCE">
        <w:t>е</w:t>
      </w:r>
      <w:r w:rsidRPr="00550FCE">
        <w:t>нию мужчинами и женщинами нетрадиционных для них профессий. На сост</w:t>
      </w:r>
      <w:r w:rsidRPr="00550FCE">
        <w:t>о</w:t>
      </w:r>
      <w:r w:rsidRPr="00550FCE">
        <w:t>явшейся в апреле 2014 года последней Национальной конференции по вопр</w:t>
      </w:r>
      <w:r w:rsidRPr="00550FCE">
        <w:t>о</w:t>
      </w:r>
      <w:r w:rsidRPr="00550FCE">
        <w:t>сам образования, проблема гендерного измерения стала предметом обсуждения на специальной секции. Однако рассмотрена она была несколько поверхнос</w:t>
      </w:r>
      <w:r w:rsidRPr="00550FCE">
        <w:t>т</w:t>
      </w:r>
      <w:r w:rsidRPr="00550FCE">
        <w:t>но. В основной рекомендации было сказано, что проблема гендерного измер</w:t>
      </w:r>
      <w:r w:rsidRPr="00550FCE">
        <w:t>е</w:t>
      </w:r>
      <w:r w:rsidRPr="00550FCE">
        <w:t>ния носит комплексный характер и должна стать основой решения всех обр</w:t>
      </w:r>
      <w:r w:rsidRPr="00550FCE">
        <w:t>а</w:t>
      </w:r>
      <w:r w:rsidRPr="00550FCE">
        <w:t>зовательных задач.</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2" w:name="_Toc396683651"/>
      <w:bookmarkStart w:id="193" w:name="_Toc395376086"/>
      <w:bookmarkStart w:id="194" w:name="_Toc397135567"/>
      <w:bookmarkStart w:id="195" w:name="_Toc397134166"/>
      <w:r w:rsidRPr="00550FCE">
        <w:tab/>
      </w:r>
      <w:bookmarkStart w:id="196" w:name="_Toc416276624"/>
      <w:bookmarkStart w:id="197" w:name="_Toc416276890"/>
      <w:r w:rsidRPr="00550FCE">
        <w:t>10.3.</w:t>
      </w:r>
      <w:bookmarkEnd w:id="192"/>
      <w:bookmarkEnd w:id="193"/>
      <w:bookmarkEnd w:id="194"/>
      <w:bookmarkEnd w:id="195"/>
      <w:r w:rsidRPr="00550FCE">
        <w:tab/>
        <w:t>Вклад частного сектора и НПО</w:t>
      </w:r>
      <w:bookmarkEnd w:id="196"/>
      <w:bookmarkEnd w:id="197"/>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112.</w:t>
      </w:r>
      <w:r w:rsidRPr="00550FCE">
        <w:tab/>
        <w:t xml:space="preserve">В университете Кискейя, в сотрудничестве с гаитянскими феминистскими организациями и при поддержке Структуры </w:t>
      </w:r>
      <w:r>
        <w:t>«</w:t>
      </w:r>
      <w:r w:rsidRPr="00550FCE">
        <w:t>ООН-женщины</w:t>
      </w:r>
      <w:r>
        <w:t>»</w:t>
      </w:r>
      <w:r w:rsidRPr="00550FCE">
        <w:t>, в 2011 году б</w:t>
      </w:r>
      <w:r w:rsidRPr="00550FCE">
        <w:t>ы</w:t>
      </w:r>
      <w:r w:rsidRPr="00550FCE">
        <w:t>ла создана кафедра гендерных проблем, которая проводит курс обучения в ле</w:t>
      </w:r>
      <w:r w:rsidRPr="00550FCE">
        <w:t>т</w:t>
      </w:r>
      <w:r w:rsidRPr="00550FCE">
        <w:t>ний период. По окончании курса обучения слушателям выдается сертиф</w:t>
      </w:r>
      <w:r w:rsidRPr="00550FCE">
        <w:t>и</w:t>
      </w:r>
      <w:r w:rsidRPr="00550FCE">
        <w:t>кат об окончании университетского курса (его уже получили слушатели первого в</w:t>
      </w:r>
      <w:r w:rsidRPr="00550FCE">
        <w:t>ы</w:t>
      </w:r>
      <w:r w:rsidRPr="00550FCE">
        <w:t>пуска). На эти курсы могут записаться все лица, желающие приобрести или углубить свои знания в области гендерного анализа и методологических при</w:t>
      </w:r>
      <w:r w:rsidRPr="00550FCE">
        <w:t>е</w:t>
      </w:r>
      <w:r w:rsidRPr="00550FCE">
        <w:t>мов и учета гендерной проблематики в своей деятельности. Каждый выпуск насч</w:t>
      </w:r>
      <w:r>
        <w:t>итывает примерно 30 слушателей.</w:t>
      </w:r>
    </w:p>
    <w:p w:rsidR="00550FCE" w:rsidRPr="00550FCE" w:rsidRDefault="00550FCE" w:rsidP="00550FCE">
      <w:pPr>
        <w:pStyle w:val="SingleTxt"/>
      </w:pPr>
      <w:r w:rsidRPr="00550FCE">
        <w:t>113.</w:t>
      </w:r>
      <w:r w:rsidRPr="00550FCE">
        <w:tab/>
        <w:t>Следует подчеркнуть, что инициатива была хорошо принята, учитывая рост числа записавшихся на эти курсы и просьбу о внедрении этих модулей в учебные программы других факультетов университета, в частности медици</w:t>
      </w:r>
      <w:r w:rsidRPr="00550FCE">
        <w:t>н</w:t>
      </w:r>
      <w:r w:rsidRPr="00550FCE">
        <w:t>ского и агрономического. Хотя еще слишком рано подводить итоги работы этих курсов, принимая во внимание, что они созданы совсем недавно, по мнению Мари Франс Йоахим</w:t>
      </w:r>
      <w:r>
        <w:rPr>
          <w:rStyle w:val="FootnoteReference"/>
        </w:rPr>
        <w:footnoteReference w:id="16"/>
      </w:r>
      <w:r w:rsidRPr="00550FCE">
        <w:t>, остается неоспоримым, что они будут содействовать изменению сложившейся практики и формированию новых взглядов в общ</w:t>
      </w:r>
      <w:r w:rsidRPr="00550FCE">
        <w:t>е</w:t>
      </w:r>
      <w:r w:rsidRPr="00550FCE">
        <w:t>стве. Что касается исследовательской работы, то в последнее время были изд</w:t>
      </w:r>
      <w:r w:rsidRPr="00550FCE">
        <w:t>а</w:t>
      </w:r>
      <w:r w:rsidRPr="00550FCE">
        <w:t>ны и представлены более широкой публике публикации женщин, професси</w:t>
      </w:r>
      <w:r w:rsidRPr="00550FCE">
        <w:t>о</w:t>
      </w:r>
      <w:r w:rsidRPr="00550FCE">
        <w:t>нальных и научных работников, являющихся специалистами по гендерным в</w:t>
      </w:r>
      <w:r w:rsidRPr="00550FCE">
        <w:t>о</w:t>
      </w:r>
      <w:r w:rsidRPr="00550FCE">
        <w:t>просам. Научно-исследовательские работы и научные разработки публикуются в научных журналах или излагаются на симпозиумах и конференциях.</w:t>
      </w:r>
    </w:p>
    <w:p w:rsidR="00550FCE" w:rsidRDefault="00550FCE" w:rsidP="00550FCE">
      <w:pPr>
        <w:pStyle w:val="SingleTxt"/>
      </w:pPr>
      <w:r w:rsidRPr="00550FCE">
        <w:t>114.</w:t>
      </w:r>
      <w:r w:rsidRPr="00550FCE">
        <w:tab/>
        <w:t>Ряд НПО выступили с инициативами об организации краткосрочных ку</w:t>
      </w:r>
      <w:r w:rsidRPr="00550FCE">
        <w:t>р</w:t>
      </w:r>
      <w:r w:rsidRPr="00550FCE">
        <w:t>сов для женщин и девочек, оказавшихся в сложных жизненных обстоятел</w:t>
      </w:r>
      <w:r w:rsidRPr="00550FCE">
        <w:t>ь</w:t>
      </w:r>
      <w:r w:rsidRPr="00550FCE">
        <w:t>ствах, в сферах деятельности, традиционно считавшихся мужскими. Однако большинство таких курсов, поскольку они не были утверждены Национальным институтом профессиональной подготовки и не всегда отвечают потребностям рынка труда, могут усугубить и без того тяжелое положение женщин и девочек.</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50FCE">
        <w:tab/>
      </w:r>
      <w:r w:rsidRPr="00550FCE">
        <w:tab/>
      </w:r>
      <w:bookmarkStart w:id="198" w:name="_Toc416276891"/>
      <w:r w:rsidRPr="00550FCE">
        <w:t>Г</w:t>
      </w:r>
      <w:r>
        <w:t xml:space="preserve">лава </w:t>
      </w:r>
      <w:r w:rsidRPr="00550FCE">
        <w:rPr>
          <w:lang w:val="fr-FR"/>
        </w:rPr>
        <w:t>XI</w:t>
      </w:r>
      <w:r w:rsidRPr="00550FCE">
        <w:br/>
        <w:t>Занятость</w:t>
      </w:r>
      <w:bookmarkEnd w:id="198"/>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9" w:name="_Toc397135570"/>
      <w:bookmarkStart w:id="200" w:name="_Toc397134169"/>
      <w:bookmarkStart w:id="201" w:name="_Toc396683654"/>
      <w:bookmarkStart w:id="202" w:name="_Toc395376088"/>
      <w:r w:rsidRPr="00550FCE">
        <w:tab/>
      </w:r>
      <w:bookmarkStart w:id="203" w:name="_Toc416276625"/>
      <w:bookmarkStart w:id="204" w:name="_Toc416276892"/>
      <w:r w:rsidRPr="00550FCE">
        <w:rPr>
          <w:lang w:val="fr-FR"/>
        </w:rPr>
        <w:t>11.1.</w:t>
      </w:r>
      <w:r w:rsidRPr="00550FCE">
        <w:tab/>
        <w:t>Современное положение женщин в экономике: женщины</w:t>
      </w:r>
      <w:r>
        <w:t xml:space="preserve"> — </w:t>
      </w:r>
      <w:r w:rsidRPr="00550FCE">
        <w:t>маргинализированные работники</w:t>
      </w:r>
      <w:bookmarkEnd w:id="199"/>
      <w:bookmarkEnd w:id="200"/>
      <w:bookmarkEnd w:id="201"/>
      <w:bookmarkEnd w:id="202"/>
      <w:bookmarkEnd w:id="203"/>
      <w:bookmarkEnd w:id="204"/>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115.</w:t>
      </w:r>
      <w:r w:rsidRPr="00550FCE">
        <w:tab/>
        <w:t>Обзор имеющихся данных за 2013 год о хозяйственной деятельности женщин подтверждает, что женщины занимают ведущее место в экономике, но их роль, как правило, недооценивается, и доходы от их деятельности и их зар</w:t>
      </w:r>
      <w:r w:rsidRPr="00550FCE">
        <w:t>а</w:t>
      </w:r>
      <w:r w:rsidRPr="00550FCE">
        <w:t>ботная плата остаются самыми низкими в гаитянском обществе. Распределение женщин по различным секторам национальной экономики, как правило, ост</w:t>
      </w:r>
      <w:r w:rsidRPr="00550FCE">
        <w:t>а</w:t>
      </w:r>
      <w:r w:rsidRPr="00550FCE">
        <w:t>ется неизменным: сельское хозяйство, торговля, кустарное производство, пр</w:t>
      </w:r>
      <w:r w:rsidRPr="00550FCE">
        <w:t>о</w:t>
      </w:r>
      <w:r w:rsidRPr="00550FCE">
        <w:t>мышленное производство и работа по ведению домашнего хозяйства. Большое число женщин занято в неформальной экономике, о чем свидетельствуют ра</w:t>
      </w:r>
      <w:r w:rsidRPr="00550FCE">
        <w:t>з</w:t>
      </w:r>
      <w:r w:rsidRPr="00550FCE">
        <w:t xml:space="preserve">ные источники. Эти данные приводятся в подготовленном МППЖ документе </w:t>
      </w:r>
      <w:r>
        <w:t>«</w:t>
      </w:r>
      <w:r w:rsidRPr="00550FCE">
        <w:t>Анализ проблем гендерного неравенства</w:t>
      </w:r>
      <w:r>
        <w:t>»</w:t>
      </w:r>
      <w:r w:rsidRPr="00550FCE">
        <w:t>.</w:t>
      </w:r>
    </w:p>
    <w:p w:rsidR="00550FCE" w:rsidRPr="00550FCE" w:rsidRDefault="00550FCE" w:rsidP="00550FCE">
      <w:pPr>
        <w:pStyle w:val="SingleTxt"/>
      </w:pPr>
      <w:r w:rsidRPr="00550FCE">
        <w:t>116.</w:t>
      </w:r>
      <w:r w:rsidRPr="00550FCE">
        <w:tab/>
        <w:t>Поскольку 60 процентов населения составляют сельские жители, следует подчеркнуть важность всеобщей сельскохоз</w:t>
      </w:r>
      <w:r>
        <w:t>яйственной переписи (ВСХП, 2009 </w:t>
      </w:r>
      <w:r w:rsidRPr="00550FCE">
        <w:t>год), в которой впервые учитывалась гендерная переменная и которая позволила более точно оценить значимость и характер представленности же</w:t>
      </w:r>
      <w:r w:rsidRPr="00550FCE">
        <w:t>н</w:t>
      </w:r>
      <w:r w:rsidRPr="00550FCE">
        <w:t>щин в производстве, переработке и сбыте сельскохозяйственной продукции. ВСХП проводилась на всей территории страны и дала возможность получить данные о самых мелких территориальных образованиях – общинных районах. Опубликованные в 2012 году, результаты показывают, что для сельского хозя</w:t>
      </w:r>
      <w:r w:rsidRPr="00550FCE">
        <w:t>й</w:t>
      </w:r>
      <w:r w:rsidRPr="00550FCE">
        <w:t>ства Гаити характерны мелкие семейные хозяйства (фермы), причем 25,3 пр</w:t>
      </w:r>
      <w:r w:rsidRPr="00550FCE">
        <w:t>о</w:t>
      </w:r>
      <w:r w:rsidRPr="00550FCE">
        <w:t>цента</w:t>
      </w:r>
      <w:r>
        <w:rPr>
          <w:rStyle w:val="FootnoteReference"/>
        </w:rPr>
        <w:footnoteReference w:id="17"/>
      </w:r>
      <w:r w:rsidRPr="00550FCE">
        <w:t xml:space="preserve"> хозяйств возглавляются женщинами. Результаты этой переписи также свидетельствуют о том, что большая часть земель сельскохозяйственного назначения находится в управлении мужчин, а не женщин.</w:t>
      </w:r>
    </w:p>
    <w:p w:rsidR="00550FCE" w:rsidRPr="00550FCE" w:rsidRDefault="00550FCE" w:rsidP="00550FCE">
      <w:pPr>
        <w:pStyle w:val="SingleTxt"/>
      </w:pPr>
      <w:r w:rsidRPr="00550FCE">
        <w:t>117.</w:t>
      </w:r>
      <w:r w:rsidRPr="00550FCE">
        <w:tab/>
        <w:t>Частичные результаты обследования предприятий, финансируемых М</w:t>
      </w:r>
      <w:r w:rsidRPr="00550FCE">
        <w:t>и</w:t>
      </w:r>
      <w:r w:rsidRPr="00550FCE">
        <w:t>нистерством торговли и промышленности, показывают, что женщины соста</w:t>
      </w:r>
      <w:r w:rsidRPr="00550FCE">
        <w:t>в</w:t>
      </w:r>
      <w:r w:rsidRPr="00550FCE">
        <w:t>ляют чуть более 61,4 процента владельцев предприятий. Эти результаты также свидетельствуют о том, что подавляющее большинство предприятий страны, а именно 90,18 процента, не могут быть включены в четыре определенных в х</w:t>
      </w:r>
      <w:r w:rsidRPr="00550FCE">
        <w:t>о</w:t>
      </w:r>
      <w:r w:rsidRPr="00550FCE">
        <w:t>де переписи категории предприятий из-за того, что объем хозяйственной де</w:t>
      </w:r>
      <w:r w:rsidRPr="00550FCE">
        <w:t>я</w:t>
      </w:r>
      <w:r w:rsidRPr="00550FCE">
        <w:t>тельности большинства этих предприятий не превышает 96 000 гурдов.</w:t>
      </w:r>
    </w:p>
    <w:p w:rsidR="00550FCE" w:rsidRPr="00550FCE" w:rsidRDefault="00550FCE" w:rsidP="00550FCE">
      <w:pPr>
        <w:pStyle w:val="SingleTxt"/>
        <w:rPr>
          <w:lang w:val="fr-FR"/>
        </w:rPr>
      </w:pPr>
      <w:r w:rsidRPr="00550FCE">
        <w:t>118.</w:t>
      </w:r>
      <w:r w:rsidRPr="00550FCE">
        <w:tab/>
        <w:t>По данным Гаитянского института статистики и информатики (ГИСИ), средний доход мужчин выше среднего дохода женщин (соответственно 4582</w:t>
      </w:r>
      <w:r>
        <w:t> </w:t>
      </w:r>
      <w:r w:rsidRPr="00550FCE">
        <w:t>гурда и 3320 гурдов). Такое неравенство в оплате труда мужчин и женщин наблюдается во всех секторах деятельности и во всех социально-профессиональных категориях. Кроме того, разница в количестве рабочих ч</w:t>
      </w:r>
      <w:r w:rsidRPr="00550FCE">
        <w:t>а</w:t>
      </w:r>
      <w:r w:rsidRPr="00550FCE">
        <w:t>сов мужчин и женщин может рассматриваться в качестве одного из факторов, объясняющих это неравенство в оплате труда в ущерб женщинам. Необходимо учесть и другие факторы, объясняющие такое положение дел, в том числе м</w:t>
      </w:r>
      <w:r w:rsidRPr="00550FCE">
        <w:t>е</w:t>
      </w:r>
      <w:r w:rsidRPr="00550FCE">
        <w:t>ханизмы дискриминации при оплачиваемой работе по найму, феномен конце</w:t>
      </w:r>
      <w:r w:rsidRPr="00550FCE">
        <w:t>н</w:t>
      </w:r>
      <w:r w:rsidRPr="00550FCE">
        <w:t>трации женщин в отдельных отраслях или в отдельных институциональных секторах экономики и т. п. Все это можно объяснить исходя из социальных гендерных отношений, составляющих основу гендерного разделения труда и социального распределения ролей, уст</w:t>
      </w:r>
      <w:r>
        <w:t>ановленных для мужчин и женщин.</w:t>
      </w:r>
    </w:p>
    <w:p w:rsidR="00550FCE" w:rsidRDefault="00550FCE" w:rsidP="00550FCE">
      <w:pPr>
        <w:pStyle w:val="SingleTxt"/>
      </w:pPr>
      <w:r w:rsidRPr="00550FCE">
        <w:t>119.</w:t>
      </w:r>
      <w:r w:rsidRPr="00550FCE">
        <w:tab/>
        <w:t>Производственный сектор, в котором в основном заняты женщины, ос</w:t>
      </w:r>
      <w:r w:rsidRPr="00550FCE">
        <w:t>о</w:t>
      </w:r>
      <w:r w:rsidRPr="00550FCE">
        <w:t>бенно сектор текстильной промышленности, начал в определенной степени развиваться в двух специальных экономических зонах, расположенных на З</w:t>
      </w:r>
      <w:r w:rsidRPr="00550FCE">
        <w:t>а</w:t>
      </w:r>
      <w:r w:rsidRPr="00550FCE">
        <w:t>паде и Севере. Это начало развития, пусть еще очень слабое, вновь активиз</w:t>
      </w:r>
      <w:r w:rsidRPr="00550FCE">
        <w:t>и</w:t>
      </w:r>
      <w:r w:rsidRPr="00550FCE">
        <w:t>ровало работу профсоюзов, которые в настоящее время ведут борьбу за увел</w:t>
      </w:r>
      <w:r w:rsidRPr="00550FCE">
        <w:t>и</w:t>
      </w:r>
      <w:r w:rsidRPr="00550FCE">
        <w:t>чение минимальной заработной платы и улучшение условий труда. 8 марта прошлого года работницы не преминули отметить эту дату, которую они сч</w:t>
      </w:r>
      <w:r w:rsidRPr="00550FCE">
        <w:t>и</w:t>
      </w:r>
      <w:r w:rsidRPr="00550FCE">
        <w:t>тают днем обмена идеями и борьбы за свои права путем проведения митингов и принятия деклараций о защите прав трудящихся женщин.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5" w:name="_Toc397135572"/>
      <w:bookmarkStart w:id="206" w:name="_Toc397134171"/>
      <w:bookmarkStart w:id="207" w:name="_Toc396683656"/>
      <w:bookmarkStart w:id="208" w:name="_Toc395376089"/>
      <w:r w:rsidRPr="00550FCE">
        <w:tab/>
      </w:r>
      <w:bookmarkStart w:id="209" w:name="_Toc416276626"/>
      <w:bookmarkStart w:id="210" w:name="_Toc416276893"/>
      <w:r w:rsidRPr="00550FCE">
        <w:t>11.2.</w:t>
      </w:r>
      <w:bookmarkEnd w:id="205"/>
      <w:bookmarkEnd w:id="206"/>
      <w:bookmarkEnd w:id="207"/>
      <w:bookmarkEnd w:id="208"/>
      <w:r w:rsidRPr="00550FCE">
        <w:tab/>
        <w:t>Меры, принимаемые государством</w:t>
      </w:r>
      <w:bookmarkEnd w:id="209"/>
      <w:bookmarkEnd w:id="210"/>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120.</w:t>
      </w:r>
      <w:r w:rsidRPr="00550FCE">
        <w:tab/>
        <w:t>В Стратегическом плане развития Гаити говорится, что экономическая политика, проводимая Министерством экономики и финансов, должна быть направл</w:t>
      </w:r>
      <w:r>
        <w:t>ена на решение следующих задач:</w:t>
      </w:r>
    </w:p>
    <w:p w:rsidR="00550FCE" w:rsidRPr="00550FCE" w:rsidRDefault="00550FCE" w:rsidP="00550FCE">
      <w:pPr>
        <w:pStyle w:val="SingleTxt"/>
        <w:tabs>
          <w:tab w:val="right" w:pos="1685"/>
        </w:tabs>
        <w:ind w:left="1742" w:hanging="475"/>
      </w:pPr>
      <w:r w:rsidRPr="00550FCE">
        <w:tab/>
        <w:t>•</w:t>
      </w:r>
      <w:r w:rsidRPr="00550FCE">
        <w:tab/>
        <w:t>обеспечение участия женщин в процессе развития;</w:t>
      </w:r>
    </w:p>
    <w:p w:rsidR="00550FCE" w:rsidRPr="00550FCE" w:rsidRDefault="00550FCE" w:rsidP="00550FCE">
      <w:pPr>
        <w:pStyle w:val="SingleTxt"/>
        <w:tabs>
          <w:tab w:val="right" w:pos="1685"/>
        </w:tabs>
        <w:ind w:left="1742" w:hanging="475"/>
      </w:pPr>
      <w:r w:rsidRPr="00550FCE">
        <w:tab/>
        <w:t>•</w:t>
      </w:r>
      <w:r w:rsidRPr="00550FCE">
        <w:tab/>
        <w:t>дальнейшая активизация процесса развития и институциональной по</w:t>
      </w:r>
      <w:r w:rsidRPr="00550FCE">
        <w:t>д</w:t>
      </w:r>
      <w:r w:rsidRPr="00550FCE">
        <w:t xml:space="preserve">держки гендерного бюджетирования в рамках своей подпрограммы под названием </w:t>
      </w:r>
      <w:r>
        <w:t>«</w:t>
      </w:r>
      <w:r w:rsidRPr="00550FCE">
        <w:t>Ориентировать бюджетную и налоговую политику</w:t>
      </w:r>
      <w:r>
        <w:t>»</w:t>
      </w:r>
      <w:r w:rsidRPr="00550FCE">
        <w:t>;</w:t>
      </w:r>
    </w:p>
    <w:p w:rsidR="00550FCE" w:rsidRPr="00550FCE" w:rsidRDefault="00550FCE" w:rsidP="00550FCE">
      <w:pPr>
        <w:pStyle w:val="SingleTxt"/>
        <w:tabs>
          <w:tab w:val="right" w:pos="1685"/>
        </w:tabs>
        <w:ind w:left="1742" w:hanging="475"/>
      </w:pPr>
      <w:r w:rsidRPr="00550FCE">
        <w:tab/>
        <w:t>•</w:t>
      </w:r>
      <w:r w:rsidRPr="00550FCE">
        <w:tab/>
        <w:t>поддержка исследований в области гендерного равенства и оказание п</w:t>
      </w:r>
      <w:r w:rsidRPr="00550FCE">
        <w:t>о</w:t>
      </w:r>
      <w:r w:rsidRPr="00550FCE">
        <w:t>мощи Гаитянскому институту статистики и информатики (ГИСИ) в в</w:t>
      </w:r>
      <w:r w:rsidRPr="00550FCE">
        <w:t>о</w:t>
      </w:r>
      <w:r w:rsidRPr="00550FCE">
        <w:t>просах сбора и представления информации и статистических данных, дифференцир</w:t>
      </w:r>
      <w:r w:rsidRPr="00550FCE">
        <w:t>о</w:t>
      </w:r>
      <w:r w:rsidRPr="00550FCE">
        <w:t>ванных по половому признаку;</w:t>
      </w:r>
    </w:p>
    <w:p w:rsidR="00550FCE" w:rsidRPr="00550FCE" w:rsidRDefault="00550FCE" w:rsidP="00550FCE">
      <w:pPr>
        <w:pStyle w:val="SingleTxt"/>
        <w:tabs>
          <w:tab w:val="right" w:pos="1685"/>
        </w:tabs>
        <w:ind w:left="1742" w:hanging="475"/>
      </w:pPr>
      <w:r w:rsidRPr="00550FCE">
        <w:tab/>
        <w:t>•</w:t>
      </w:r>
      <w:r w:rsidRPr="00550FCE">
        <w:tab/>
        <w:t xml:space="preserve">выделение МППЖ ежегодных бюджетных ассигнований для Фонда по гендерным вопросам и развитию в целях реализации на всей территории страны проектов, направленных на обеспечение гендерного равенства и расширение прав и </w:t>
      </w:r>
      <w:r>
        <w:t>возможностей гаитянских женщин.</w:t>
      </w:r>
    </w:p>
    <w:p w:rsidR="00550FCE" w:rsidRPr="00550FCE" w:rsidRDefault="00550FCE" w:rsidP="00550FCE">
      <w:pPr>
        <w:pStyle w:val="SingleTxt"/>
        <w:rPr>
          <w:i/>
        </w:rPr>
      </w:pPr>
      <w:r w:rsidRPr="00550FCE">
        <w:t>121.</w:t>
      </w:r>
      <w:r w:rsidRPr="00550FCE">
        <w:tab/>
        <w:t>Хотя в Стратегическом плане развития Гаити (СПРГ) признается роль женщин в экономическом развитии страны, предусмотренные в нем меры, не обеспечивают им в перспективе играть стратегическую роль в развитии. М</w:t>
      </w:r>
      <w:r w:rsidRPr="00550FCE">
        <w:t>и</w:t>
      </w:r>
      <w:r w:rsidRPr="00550FCE">
        <w:t>нистерство труда и социальных дел (МТСД), отвечающее за сектор труда, сд</w:t>
      </w:r>
      <w:r w:rsidRPr="00550FCE">
        <w:t>е</w:t>
      </w:r>
      <w:r w:rsidRPr="00550FCE">
        <w:t>лало позитивный шаг, создав трехсторонний Высший совет по вопросам зар</w:t>
      </w:r>
      <w:r w:rsidRPr="00550FCE">
        <w:t>а</w:t>
      </w:r>
      <w:r w:rsidRPr="00550FCE">
        <w:t>ботной платы, в который вошли представители работодателей, профсоюзов и Министерства. Совет даст возможность работницам отстаивать свои права</w:t>
      </w:r>
      <w:r>
        <w:rPr>
          <w:lang w:val="fr-FR"/>
        </w:rPr>
        <w:t>.</w:t>
      </w:r>
    </w:p>
    <w:p w:rsidR="00550FCE" w:rsidRDefault="00550FCE" w:rsidP="00550FCE">
      <w:pPr>
        <w:pStyle w:val="SingleTxt"/>
      </w:pPr>
      <w:r w:rsidRPr="00550FCE">
        <w:t>122.</w:t>
      </w:r>
      <w:r w:rsidRPr="00550FCE">
        <w:tab/>
        <w:t>Управление по вопросам труда МТСД недавно объявило о реорганизации и расширении службы Инспекции труда. Значительное число новых инспект</w:t>
      </w:r>
      <w:r w:rsidRPr="00550FCE">
        <w:t>о</w:t>
      </w:r>
      <w:r w:rsidRPr="00550FCE">
        <w:t>ров, мужчин и женщин, в настоящее время проходят соответствующий курс подготовки, после чего они направляются на работу в различные районы стр</w:t>
      </w:r>
      <w:r w:rsidRPr="00550FCE">
        <w:t>а</w:t>
      </w:r>
      <w:r w:rsidRPr="00550FCE">
        <w:t>ны. Для МППЖ это дает возможность проверить процентную долю женщин, набираемых на работу в Генеральную инспекцию по труду, и убедиться, что в процессе обучения инспекторов учитывается специфика, связанная с услови</w:t>
      </w:r>
      <w:r w:rsidRPr="00550FCE">
        <w:t>я</w:t>
      </w:r>
      <w:r w:rsidRPr="00550FCE">
        <w:t>ми труда женщин.</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211" w:name="_Toc416276894"/>
      <w:r w:rsidRPr="00550FCE">
        <w:t xml:space="preserve">ГЛАВА </w:t>
      </w:r>
      <w:r w:rsidRPr="00550FCE">
        <w:rPr>
          <w:lang w:val="fr-FR"/>
        </w:rPr>
        <w:t>XII</w:t>
      </w:r>
      <w:r w:rsidRPr="00550FCE">
        <w:br/>
        <w:t>Здравоохранение</w:t>
      </w:r>
      <w:bookmarkEnd w:id="211"/>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2" w:name="_Toc397135575"/>
      <w:bookmarkStart w:id="213" w:name="_Toc397134174"/>
      <w:bookmarkStart w:id="214" w:name="_Toc396683659"/>
      <w:bookmarkStart w:id="215" w:name="_Toc395376091"/>
      <w:r w:rsidRPr="00550FCE">
        <w:tab/>
      </w:r>
      <w:bookmarkStart w:id="216" w:name="_Toc416276627"/>
      <w:bookmarkStart w:id="217" w:name="_Toc416276895"/>
      <w:r w:rsidRPr="00550FCE">
        <w:rPr>
          <w:lang w:val="fr-FR"/>
        </w:rPr>
        <w:t>12.1.</w:t>
      </w:r>
      <w:r w:rsidRPr="00550FCE">
        <w:tab/>
        <w:t>Общие сведения о доступности медицинской помощи и ст</w:t>
      </w:r>
      <w:r w:rsidRPr="00550FCE">
        <w:t>а</w:t>
      </w:r>
      <w:r w:rsidRPr="00550FCE">
        <w:t>тистика</w:t>
      </w:r>
      <w:bookmarkEnd w:id="212"/>
      <w:bookmarkEnd w:id="213"/>
      <w:bookmarkEnd w:id="214"/>
      <w:bookmarkEnd w:id="215"/>
      <w:bookmarkEnd w:id="216"/>
      <w:bookmarkEnd w:id="217"/>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123.</w:t>
      </w:r>
      <w:r w:rsidRPr="00550FCE">
        <w:tab/>
        <w:t>Сектор здравоохранения характеризуется неодинаковой доступностью медицинских услуг для разных слоев населения, особенно в сельских районах, несмотря на значительные усилия гаитянского государства в данной области. Различные источники (обследование ЭММУС V, Обследование бюджетов и п</w:t>
      </w:r>
      <w:r w:rsidRPr="00550FCE">
        <w:t>о</w:t>
      </w:r>
      <w:r w:rsidRPr="00550FCE">
        <w:t>требительских расходов домашних хозяйств) единодушны в своих оценках в отношении тревожного положения в вопросах доступа населения Гаити к усл</w:t>
      </w:r>
      <w:r w:rsidRPr="00550FCE">
        <w:t>у</w:t>
      </w:r>
      <w:r w:rsidRPr="00550FCE">
        <w:t>гам в сфере здравоохранения и к другим социальным услугам, связанным с здравоохранением. Диспансеры составляют более 50 процентов всех медици</w:t>
      </w:r>
      <w:r w:rsidRPr="00550FCE">
        <w:t>н</w:t>
      </w:r>
      <w:r w:rsidRPr="00550FCE">
        <w:t>ских учреждений страны, но они предоставляют минимальный пакет медици</w:t>
      </w:r>
      <w:r w:rsidRPr="00550FCE">
        <w:t>н</w:t>
      </w:r>
      <w:r w:rsidRPr="00550FCE">
        <w:t>ских услуг. Поэтому больные прибегают в качестве паллиативной меры к тр</w:t>
      </w:r>
      <w:r w:rsidRPr="00550FCE">
        <w:t>а</w:t>
      </w:r>
      <w:r w:rsidRPr="00550FCE">
        <w:t>диционной медицине. Частный сектор играет важную роль, особенно там, где речь идет об извлечении выгоды, и нужно улучшить его связь с государстве</w:t>
      </w:r>
      <w:r w:rsidRPr="00550FCE">
        <w:t>н</w:t>
      </w:r>
      <w:r w:rsidRPr="00550FCE">
        <w:t>ным сектором, положение в котором ухудшилось в связи с землетрясением</w:t>
      </w:r>
      <w:r>
        <w:t xml:space="preserve"> 12 </w:t>
      </w:r>
      <w:r w:rsidRPr="00550FCE">
        <w:t>января 2010 года, хотя и до того он уже испытывал трудности.</w:t>
      </w:r>
    </w:p>
    <w:p w:rsidR="00550FCE" w:rsidRPr="00550FCE" w:rsidRDefault="00550FCE" w:rsidP="00550FCE">
      <w:pPr>
        <w:pStyle w:val="SingleTxt"/>
      </w:pPr>
      <w:r w:rsidRPr="00550FCE">
        <w:t>124.</w:t>
      </w:r>
      <w:r w:rsidRPr="00550FCE">
        <w:tab/>
        <w:t>Сектор здравоохранения получает значительную финансовую поддержку из внешних источников. В 2012/13 финансовом году бюджет этого сектора с</w:t>
      </w:r>
      <w:r w:rsidRPr="00550FCE">
        <w:t>о</w:t>
      </w:r>
      <w:r w:rsidRPr="00550FCE">
        <w:t>ставил более 12,07 млрд. гурдов, что превышает бюджет 2011/12 финансового года на 3,42 млрд. гурдов. Большая часть этой суммы была предоставлена НПО. Отсутствие координации в вопросах предоставления финансовой пом</w:t>
      </w:r>
      <w:r w:rsidRPr="00550FCE">
        <w:t>о</w:t>
      </w:r>
      <w:r w:rsidRPr="00550FCE">
        <w:t>щи приводит к дроблению бюджета. Например, расходы на борьбу с ВИЧ/СПИДом в два раза превышают государственный бюджет, выделяемый на здравоохранение (Промежуточный стратегический план развития здравоохр</w:t>
      </w:r>
      <w:r w:rsidRPr="00550FCE">
        <w:t>а</w:t>
      </w:r>
      <w:r w:rsidRPr="00550FCE">
        <w:t>нения, Министерство здравоохранения и на</w:t>
      </w:r>
      <w:r>
        <w:t>родонаселения (МЗН), 2010 год).</w:t>
      </w:r>
    </w:p>
    <w:p w:rsidR="00550FCE" w:rsidRDefault="00550FCE" w:rsidP="00550FCE">
      <w:pPr>
        <w:pStyle w:val="SingleTxt"/>
      </w:pPr>
      <w:r w:rsidRPr="00550FCE">
        <w:t>125.</w:t>
      </w:r>
      <w:r w:rsidRPr="00550FCE">
        <w:tab/>
        <w:t>Рекомендация 24 Комитета для правительства Гаити охватывает четыре главные области данного сектора: доступ к медицинской помощи, снижение материнской и детской смертности, планирование семьи (в том числе, вопросы контрацепции и абортов) и сексуальное воспитание молодежи. Большинство имеющихся данных (обследование ЭММУС V, данные ВОЗ, ЮНИСЕФ и ЮНФПА за 2010 год, Главные достижения МЗН за 2012–2013 годы) показыв</w:t>
      </w:r>
      <w:r w:rsidRPr="00550FCE">
        <w:t>а</w:t>
      </w:r>
      <w:r w:rsidRPr="00550FCE">
        <w:t>ют, что правительство Гаити при поддержке международного сообщества предпринимало значительные усилия по улучшению базовых демографических санитарно-гигиенических показателей в целях соблюдения данной рекоменд</w:t>
      </w:r>
      <w:r w:rsidRPr="00550FCE">
        <w:t>а</w:t>
      </w:r>
      <w:r w:rsidRPr="00550FCE">
        <w:t>ции (улучшение подготовки специалистов, создание инфраструктуры и норм</w:t>
      </w:r>
      <w:r w:rsidRPr="00550FCE">
        <w:t>а</w:t>
      </w:r>
      <w:r w:rsidRPr="00550FCE">
        <w:t>тивно-правовой базы и т. д.). Эти результаты, конечно, обнадеживают, но этого недостаточно для достижения Целей развития тысячелетия, и прогресс в да</w:t>
      </w:r>
      <w:r w:rsidRPr="00550FCE">
        <w:t>н</w:t>
      </w:r>
      <w:r w:rsidRPr="00550FCE">
        <w:t>ной области идет слишком медленно, чтобы рассчитывать на достижение целей в ближайшие десятилетия.</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8" w:name="_Toc397135577"/>
      <w:bookmarkStart w:id="219" w:name="_Toc397134176"/>
      <w:bookmarkStart w:id="220" w:name="_Toc396683661"/>
      <w:bookmarkStart w:id="221" w:name="_Toc395376092"/>
      <w:r w:rsidRPr="00550FCE">
        <w:tab/>
      </w:r>
      <w:bookmarkStart w:id="222" w:name="_Toc416276628"/>
      <w:bookmarkStart w:id="223" w:name="_Toc416276896"/>
      <w:r w:rsidRPr="00550FCE">
        <w:t>12.2.</w:t>
      </w:r>
      <w:r w:rsidRPr="00550FCE">
        <w:tab/>
        <w:t>Доступ к медицинской помощи</w:t>
      </w:r>
      <w:bookmarkEnd w:id="218"/>
      <w:bookmarkEnd w:id="219"/>
      <w:bookmarkEnd w:id="220"/>
      <w:bookmarkEnd w:id="221"/>
      <w:bookmarkEnd w:id="222"/>
      <w:bookmarkEnd w:id="223"/>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126.</w:t>
      </w:r>
      <w:r w:rsidRPr="00550FCE">
        <w:tab/>
        <w:t>Существуют четыре основных препятствия, мешающие восьми женщ</w:t>
      </w:r>
      <w:r w:rsidRPr="00550FCE">
        <w:t>и</w:t>
      </w:r>
      <w:r w:rsidRPr="00550FCE">
        <w:t>нам из десяти (82 процента) получить доступ к медицинской помощи или м</w:t>
      </w:r>
      <w:r w:rsidRPr="00550FCE">
        <w:t>е</w:t>
      </w:r>
      <w:r w:rsidRPr="00550FCE">
        <w:t>дицинской консультации. В числе этих препятствий женщинами были названы: нехватка денег на лечение (более трех четвертей женщин или 76 процентов), удаленность медицинских учреждений (43 процента), боязнь самостоятельно без сопровождения посещать медицинское учреждение (21 процент) и необх</w:t>
      </w:r>
      <w:r w:rsidRPr="00550FCE">
        <w:t>о</w:t>
      </w:r>
      <w:r w:rsidRPr="00550FCE">
        <w:t>димость получать разрешение на лечение (9 процентов). Процентная доля женщин, назвавших, по крайней мере, одну причину, препятствующую их д</w:t>
      </w:r>
      <w:r w:rsidRPr="00550FCE">
        <w:t>о</w:t>
      </w:r>
      <w:r w:rsidRPr="00550FCE">
        <w:t>ступу к медицинскому обслуживанию, возрастает среди тех женщин, которые имеют пять и более детей (93 процента), разведены (87 процентов), живут в сельских районах (89 процентов), не имеют образования (92 процента) и д</w:t>
      </w:r>
      <w:r w:rsidRPr="00550FCE">
        <w:t>о</w:t>
      </w:r>
      <w:r w:rsidRPr="00550FCE">
        <w:t>машние хозяйства которых относятся к беднейшему квинтилю (94 проце</w:t>
      </w:r>
      <w:r w:rsidRPr="00550FCE">
        <w:t>н</w:t>
      </w:r>
      <w:r w:rsidRPr="00550FCE">
        <w:t>та)</w:t>
      </w:r>
      <w:r>
        <w:rPr>
          <w:rStyle w:val="FootnoteReference"/>
        </w:rPr>
        <w:footnoteReference w:id="18"/>
      </w:r>
      <w:r w:rsidRPr="00550FCE">
        <w:t>.</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4" w:name="_Toc397135579"/>
      <w:bookmarkStart w:id="225" w:name="_Toc397134178"/>
      <w:bookmarkStart w:id="226" w:name="_Toc396683663"/>
      <w:bookmarkStart w:id="227" w:name="_Toc395376093"/>
      <w:r w:rsidRPr="00550FCE">
        <w:tab/>
      </w:r>
      <w:bookmarkStart w:id="228" w:name="_Toc416276629"/>
      <w:bookmarkStart w:id="229" w:name="_Toc416276897"/>
      <w:r w:rsidRPr="00550FCE">
        <w:t>12.3.</w:t>
      </w:r>
      <w:r w:rsidRPr="00550FCE">
        <w:tab/>
        <w:t>Снижение материнской и детской смертности</w:t>
      </w:r>
      <w:bookmarkEnd w:id="224"/>
      <w:bookmarkEnd w:id="225"/>
      <w:bookmarkEnd w:id="226"/>
      <w:bookmarkEnd w:id="227"/>
      <w:bookmarkEnd w:id="228"/>
      <w:bookmarkEnd w:id="229"/>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127.</w:t>
      </w:r>
      <w:r w:rsidRPr="00550FCE">
        <w:tab/>
        <w:t>По оценкам обследования ВОЗ/ЮНИСЕФ/ЮНФПА, за 2005–2010 годы показатель материнской смертности на Гаити похоже несколько снизился. С 523 случаев материнской смертности на 100 000 живорождений, согласно обследованию ЭММУС IV, показатель якобы снизился до 350 случаев. Вместе с тем к сопоставлению результатов обследований ВОЗ/ЮНИСЕФ/ЮНФПА и ЭММУС следует подходить с осторожностью, поскольку методы обследования здесь разные. Методика выборки различных обследований ЭММУС охватывает беременных женщин, рожавших как в медицинских учреждениях, так и вне их. А в данных учреждений системы Организации Объединенных Наций учит</w:t>
      </w:r>
      <w:r w:rsidRPr="00550FCE">
        <w:t>ы</w:t>
      </w:r>
      <w:r w:rsidRPr="00550FCE">
        <w:t>ваются только женщины, рожавшие в медицинских учреждениях. Несмотря на увеличение количества родов в медицинских учреждениях</w:t>
      </w:r>
      <w:r>
        <w:rPr>
          <w:rStyle w:val="FootnoteReference"/>
        </w:rPr>
        <w:footnoteReference w:id="19"/>
      </w:r>
      <w:r w:rsidRPr="00550FCE">
        <w:t>, следует, тем не менее, уточнить, что роды вне медицинских учреждений всегда были одной из основных причин материнской смертности. В опубликованном МЗН</w:t>
      </w:r>
      <w:r>
        <w:t xml:space="preserve"> в мае 2014 </w:t>
      </w:r>
      <w:r w:rsidRPr="00550FCE">
        <w:t>года статистическом отчете за 2013 год на основе данных о материнской смертности и рождаемости (в медицинских учреждениях и общинах), хран</w:t>
      </w:r>
      <w:r w:rsidRPr="00550FCE">
        <w:t>я</w:t>
      </w:r>
      <w:r w:rsidRPr="00550FCE">
        <w:t>щихся в медицинской информационно-аналитической системе, утверждается, что показатель материнской смертности составляет 157</w:t>
      </w:r>
      <w:r>
        <w:t> </w:t>
      </w:r>
      <w:r w:rsidRPr="00550FCE">
        <w:t>случаев смерти на 100</w:t>
      </w:r>
      <w:r>
        <w:t> </w:t>
      </w:r>
      <w:r w:rsidRPr="00550FCE">
        <w:t xml:space="preserve">000 живорождений. Как указано в докладе </w:t>
      </w:r>
      <w:r>
        <w:t>«</w:t>
      </w:r>
      <w:r w:rsidRPr="00550FCE">
        <w:t>ЦРТ за 2013 год</w:t>
      </w:r>
      <w:r>
        <w:t>»</w:t>
      </w:r>
      <w:r w:rsidRPr="00550FCE">
        <w:t>, в рамках р</w:t>
      </w:r>
      <w:r w:rsidRPr="00550FCE">
        <w:t>е</w:t>
      </w:r>
      <w:r w:rsidRPr="00550FCE">
        <w:t>зультатов отчета МЗН учтены только те случаи материнской смерти, которые зарегистрированы в базе данных информационно-аналитической системы здравоохранения Гаити, в которую включены 75 процентов медицинских учр</w:t>
      </w:r>
      <w:r w:rsidRPr="00550FCE">
        <w:t>е</w:t>
      </w:r>
      <w:r w:rsidRPr="00550FCE">
        <w:t>ждений страны.</w:t>
      </w:r>
    </w:p>
    <w:p w:rsidR="00550FCE" w:rsidRPr="00550FCE" w:rsidRDefault="00550FCE" w:rsidP="00550FCE">
      <w:pPr>
        <w:pStyle w:val="SingleTxt"/>
      </w:pPr>
      <w:r w:rsidRPr="00550FCE">
        <w:t>128.</w:t>
      </w:r>
      <w:r w:rsidRPr="00550FCE">
        <w:tab/>
        <w:t xml:space="preserve">Что касается уровня младенческой и детской смертности, то за последние годы отмечается ее снижение, чего нельзя сказать о неонатальной смертности. За последние пять лет (2007–2012 годы, обследование ЭММУС </w:t>
      </w:r>
      <w:r w:rsidRPr="00550FCE">
        <w:rPr>
          <w:lang w:val="fr-FR"/>
        </w:rPr>
        <w:t>V</w:t>
      </w:r>
      <w:r w:rsidRPr="00550FCE">
        <w:t>) число умерших детей в возрасте до года на 1000 живорождений составило 59. Число детей умерших в возрасте от года до пяти лет, на 1000 живорождений состав</w:t>
      </w:r>
      <w:r w:rsidRPr="00550FCE">
        <w:t>и</w:t>
      </w:r>
      <w:r w:rsidRPr="00550FCE">
        <w:t>ло 31. Примерно один ребенок из 11 умирает в возрасте до 5 лет. Уровень смертности детей в возрасте до пяти лет в сельских районах значительно сн</w:t>
      </w:r>
      <w:r w:rsidRPr="00550FCE">
        <w:t>и</w:t>
      </w:r>
      <w:r w:rsidRPr="00550FCE">
        <w:t>зился после обследования ЭММУС IV, проведенного в 2005–2006 годах (со 114 до 88 промилле), в то время как показатель смертности среди детей в городах в период между двумя обследованиями увеличился (с 78 до 99 промилле).</w:t>
      </w:r>
    </w:p>
    <w:p w:rsidR="00550FCE" w:rsidRDefault="00550FCE" w:rsidP="00550FCE">
      <w:pPr>
        <w:pStyle w:val="SingleTxt"/>
      </w:pPr>
      <w:r>
        <w:br w:type="page"/>
      </w:r>
      <w:r w:rsidRPr="00550FCE">
        <w:t>129.</w:t>
      </w:r>
      <w:r w:rsidRPr="00550FCE">
        <w:tab/>
        <w:t>Если на страновом уровне можно говорить об улучшении показателей м</w:t>
      </w:r>
      <w:r w:rsidRPr="00550FCE">
        <w:t>а</w:t>
      </w:r>
      <w:r w:rsidRPr="00550FCE">
        <w:t>теринской и детской смертности, то в мире и на уровне Американского региона они являются наихудшими: 278</w:t>
      </w:r>
      <w:r>
        <w:t> </w:t>
      </w:r>
      <w:r w:rsidRPr="00550FCE">
        <w:t>случаев материнской смертности на 100 000 живорождений и 88 случаев детской смертности на 1000 живорожд</w:t>
      </w:r>
      <w:r w:rsidRPr="00550FCE">
        <w:t>е</w:t>
      </w:r>
      <w:r w:rsidRPr="00550FCE">
        <w:t>ний среди детей в возрасте до 5 лет.</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0" w:name="_Toc397135581"/>
      <w:bookmarkStart w:id="231" w:name="_Toc397134180"/>
      <w:bookmarkStart w:id="232" w:name="_Toc396683665"/>
      <w:bookmarkStart w:id="233" w:name="_Toc395376094"/>
      <w:r w:rsidRPr="00550FCE">
        <w:tab/>
      </w:r>
      <w:bookmarkStart w:id="234" w:name="_Toc416276630"/>
      <w:bookmarkStart w:id="235" w:name="_Toc416276898"/>
      <w:r w:rsidRPr="00550FCE">
        <w:rPr>
          <w:lang w:val="fr-FR"/>
        </w:rPr>
        <w:t>12.4.</w:t>
      </w:r>
      <w:bookmarkEnd w:id="230"/>
      <w:bookmarkEnd w:id="231"/>
      <w:bookmarkEnd w:id="232"/>
      <w:bookmarkEnd w:id="233"/>
      <w:r w:rsidRPr="00550FCE">
        <w:tab/>
        <w:t>Меры, принимаемые государством</w:t>
      </w:r>
      <w:bookmarkEnd w:id="234"/>
      <w:bookmarkEnd w:id="235"/>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130.</w:t>
      </w:r>
      <w:r w:rsidRPr="00550FCE">
        <w:tab/>
        <w:t>Вопросы охраны здоровья матери и ребенка являются актуальными и включены в Генеральный план Министерства здравоохранения и народонас</w:t>
      </w:r>
      <w:r w:rsidRPr="00550FCE">
        <w:t>е</w:t>
      </w:r>
      <w:r w:rsidRPr="00550FCE">
        <w:t>ления. Главной целью этого Генерального плана является снижение уровня м</w:t>
      </w:r>
      <w:r w:rsidRPr="00550FCE">
        <w:t>а</w:t>
      </w:r>
      <w:r w:rsidRPr="00550FCE">
        <w:t>теринской смертности на 50 процентов к 2022 году. План охватывает три о</w:t>
      </w:r>
      <w:r w:rsidRPr="00550FCE">
        <w:t>с</w:t>
      </w:r>
      <w:r>
        <w:t>новные области деятельности:</w:t>
      </w:r>
    </w:p>
    <w:p w:rsidR="00550FCE" w:rsidRPr="00550FCE" w:rsidRDefault="00550FCE" w:rsidP="00550FCE">
      <w:pPr>
        <w:pStyle w:val="SingleTxt"/>
        <w:tabs>
          <w:tab w:val="right" w:pos="1685"/>
        </w:tabs>
        <w:ind w:left="1742" w:hanging="475"/>
      </w:pPr>
      <w:r w:rsidRPr="00550FCE">
        <w:tab/>
        <w:t>•</w:t>
      </w:r>
      <w:r w:rsidRPr="00550FCE">
        <w:tab/>
        <w:t>оказание медицинской помощи женщинам в период беременности и в п</w:t>
      </w:r>
      <w:r w:rsidRPr="00550FCE">
        <w:t>о</w:t>
      </w:r>
      <w:r>
        <w:t>слеродовой период;</w:t>
      </w:r>
    </w:p>
    <w:p w:rsidR="00550FCE" w:rsidRPr="00550FCE" w:rsidRDefault="00550FCE" w:rsidP="00550FCE">
      <w:pPr>
        <w:pStyle w:val="SingleTxt"/>
        <w:tabs>
          <w:tab w:val="right" w:pos="1685"/>
        </w:tabs>
        <w:ind w:left="1742" w:hanging="475"/>
      </w:pPr>
      <w:r w:rsidRPr="00550FCE">
        <w:tab/>
        <w:t>•</w:t>
      </w:r>
      <w:r w:rsidRPr="00550FCE">
        <w:tab/>
        <w:t>оказание неотложной акушерской помощи;</w:t>
      </w:r>
    </w:p>
    <w:p w:rsidR="00550FCE" w:rsidRPr="00550FCE" w:rsidRDefault="00550FCE" w:rsidP="00550FCE">
      <w:pPr>
        <w:pStyle w:val="SingleTxt"/>
        <w:tabs>
          <w:tab w:val="right" w:pos="1685"/>
        </w:tabs>
        <w:ind w:left="1742" w:hanging="475"/>
      </w:pPr>
      <w:r w:rsidRPr="00550FCE">
        <w:tab/>
        <w:t>•</w:t>
      </w:r>
      <w:r w:rsidRPr="00550FCE">
        <w:tab/>
        <w:t>укрепление материнского здоровья.</w:t>
      </w:r>
    </w:p>
    <w:p w:rsidR="00550FCE" w:rsidRPr="00550FCE" w:rsidRDefault="00550FCE" w:rsidP="00550FCE">
      <w:pPr>
        <w:pStyle w:val="SingleTxt"/>
      </w:pPr>
      <w:r w:rsidRPr="00550FCE">
        <w:t>131.</w:t>
      </w:r>
      <w:r w:rsidRPr="00550FCE">
        <w:tab/>
        <w:t>При этом в 2012/13 финансовом году на охрану материнского здоровья было выделено 10 процентов средств, ассигнуемых на приоритетные програ</w:t>
      </w:r>
      <w:r w:rsidRPr="00550FCE">
        <w:t>м</w:t>
      </w:r>
      <w:r w:rsidRPr="00550FCE">
        <w:t>мы, и 4 процента государственного бюджета на здравоохранение</w:t>
      </w:r>
      <w:r>
        <w:rPr>
          <w:rStyle w:val="FootnoteReference"/>
        </w:rPr>
        <w:footnoteReference w:id="20"/>
      </w:r>
      <w:r w:rsidRPr="00550FCE">
        <w:t>. Для сниж</w:t>
      </w:r>
      <w:r w:rsidRPr="00550FCE">
        <w:t>е</w:t>
      </w:r>
      <w:r w:rsidRPr="00550FCE">
        <w:t>ния уровня материнской смертности, который до сих пор остается высоким, необходимо лучше распределять и более эффективно управлять выделяемыми на эти цели ресурсами. Следует отметить, что различные мероприятия по в</w:t>
      </w:r>
      <w:r w:rsidRPr="00550FCE">
        <w:t>о</w:t>
      </w:r>
      <w:r w:rsidRPr="00550FCE">
        <w:t>просам планирования семьи и иммунизации, направленные на укрепление зд</w:t>
      </w:r>
      <w:r w:rsidRPr="00550FCE">
        <w:t>о</w:t>
      </w:r>
      <w:r w:rsidRPr="00550FCE">
        <w:t>ровья женщин, в частности репродуктивного здоровья, и другие информацио</w:t>
      </w:r>
      <w:r w:rsidRPr="00550FCE">
        <w:t>н</w:t>
      </w:r>
      <w:r w:rsidRPr="00550FCE">
        <w:t>но-проcветительские мероприятия по борьбе с насилием, ранней беременн</w:t>
      </w:r>
      <w:r w:rsidRPr="00550FCE">
        <w:t>о</w:t>
      </w:r>
      <w:r w:rsidRPr="00550FCE">
        <w:t>стью среди молодежи планировались и согласовывались с Министерством по положению и правам женщин.</w:t>
      </w:r>
    </w:p>
    <w:p w:rsidR="00550FCE" w:rsidRPr="00550FCE" w:rsidRDefault="00550FCE" w:rsidP="00550FCE">
      <w:pPr>
        <w:pStyle w:val="SingleTxt"/>
      </w:pPr>
      <w:r w:rsidRPr="00550FCE">
        <w:t>132.</w:t>
      </w:r>
      <w:r w:rsidRPr="00550FCE">
        <w:tab/>
        <w:t>В течение данного финансового года Управление по вопросам охраны здоровья семьи (УОЗС) продолжало осуществлять и укреплять меры по сниж</w:t>
      </w:r>
      <w:r w:rsidRPr="00550FCE">
        <w:t>е</w:t>
      </w:r>
      <w:r w:rsidRPr="00550FCE">
        <w:t>нию уровня материнской смертности путем увеличения числа квалифицир</w:t>
      </w:r>
      <w:r w:rsidRPr="00550FCE">
        <w:t>о</w:t>
      </w:r>
      <w:r w:rsidRPr="00550FCE">
        <w:t>ванных медицинских кадров и расширения сети медицинских учреждений, оказывающих акушерскую помощь</w:t>
      </w:r>
      <w:r>
        <w:rPr>
          <w:lang w:val="fr-FR"/>
        </w:rPr>
        <w:t>.</w:t>
      </w:r>
    </w:p>
    <w:p w:rsidR="00550FCE" w:rsidRPr="00550FCE" w:rsidRDefault="00550FCE" w:rsidP="00550FCE">
      <w:pPr>
        <w:pStyle w:val="SingleTxt"/>
      </w:pPr>
      <w:r w:rsidRPr="00550FCE">
        <w:t>133.</w:t>
      </w:r>
      <w:r w:rsidRPr="00550FCE">
        <w:tab/>
        <w:t>В 2012 году МЗН при поддержке своих партнеров разработало Наци</w:t>
      </w:r>
      <w:r w:rsidRPr="00550FCE">
        <w:t>о</w:t>
      </w:r>
      <w:r w:rsidRPr="00550FCE">
        <w:t>нальный план искоренения столбняка матерей и новорожденных к 2015 году, в рамках которого вакцинация является одним из стратегических направлений деятельности. Для достижения этой цели Министерство, наряду с проведением мероприятий по плановой иммунизации, в первую очередь предназначенных для беременных женщин, провело в апреле и мае 2013 года мероприятия по дополнительной иммунизации в 65 общинах высокого риска. Эти мероприятия, которые предназначались для всех женщин репродуктивного возраста (прибл</w:t>
      </w:r>
      <w:r w:rsidRPr="00550FCE">
        <w:t>и</w:t>
      </w:r>
      <w:r w:rsidRPr="00550FCE">
        <w:t>зительно 1 292 142 женщины), позволили в ходе первых двух посещений сд</w:t>
      </w:r>
      <w:r w:rsidRPr="00550FCE">
        <w:t>е</w:t>
      </w:r>
      <w:r w:rsidRPr="00550FCE">
        <w:t>лать первую прививку 1 241 728 женщинам (98,1 процента) и вторую прививку 973 043 женщинам (75,3 процента). К этому следует добавить 279 148 первых прививок, сделанных в ходе второго посещения.</w:t>
      </w: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6" w:name="_Toc397135583"/>
      <w:bookmarkStart w:id="237" w:name="_Toc397134182"/>
      <w:bookmarkStart w:id="238" w:name="_Toc396683667"/>
      <w:bookmarkStart w:id="239" w:name="_Toc395376095"/>
      <w:r w:rsidRPr="00550FCE">
        <w:tab/>
      </w:r>
      <w:bookmarkStart w:id="240" w:name="_Toc416276631"/>
      <w:bookmarkStart w:id="241" w:name="_Toc416276899"/>
      <w:r w:rsidRPr="00550FCE">
        <w:rPr>
          <w:lang w:val="fr-FR"/>
        </w:rPr>
        <w:t>12.5.</w:t>
      </w:r>
      <w:bookmarkEnd w:id="236"/>
      <w:bookmarkEnd w:id="237"/>
      <w:bookmarkEnd w:id="238"/>
      <w:bookmarkEnd w:id="239"/>
      <w:r w:rsidRPr="00550FCE">
        <w:tab/>
      </w:r>
      <w:r w:rsidRPr="00550FCE">
        <w:rPr>
          <w:lang w:val="fr-FR"/>
        </w:rPr>
        <w:t>Планирование семьи, контрацепция, абор</w:t>
      </w:r>
      <w:r w:rsidRPr="00550FCE">
        <w:t>ты</w:t>
      </w:r>
      <w:bookmarkEnd w:id="240"/>
      <w:bookmarkEnd w:id="241"/>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134.</w:t>
      </w:r>
      <w:r w:rsidRPr="00550FCE">
        <w:tab/>
        <w:t>Что касается планирования семьи, то данные обследования ЭММУС </w:t>
      </w:r>
      <w:r w:rsidRPr="00550FCE">
        <w:rPr>
          <w:lang w:val="fr-FR"/>
        </w:rPr>
        <w:t>V</w:t>
      </w:r>
      <w:r w:rsidRPr="00550FCE">
        <w:t xml:space="preserve"> свидетельствуют о большей информированности женщин в вопросах контр</w:t>
      </w:r>
      <w:r w:rsidRPr="00550FCE">
        <w:t>а</w:t>
      </w:r>
      <w:r w:rsidRPr="00550FCE">
        <w:t>цепции. Практически все женщины в возрасте 15–49 лет, независимо от их с</w:t>
      </w:r>
      <w:r w:rsidRPr="00550FCE">
        <w:t>е</w:t>
      </w:r>
      <w:r w:rsidRPr="00550FCE">
        <w:t>мейного положения, используют, по крайней мере, один метод контрацепции, современный или традиционный. В среднем женщинам известны 8,8 метода. Уровень применения противозачаточных средств среди замужних женщин в</w:t>
      </w:r>
      <w:r w:rsidRPr="00550FCE">
        <w:t>ы</w:t>
      </w:r>
      <w:r w:rsidRPr="00550FCE">
        <w:t>ше, чем среди незамужних женщин. Результаты предыдущих обследований п</w:t>
      </w:r>
      <w:r w:rsidRPr="00550FCE">
        <w:t>о</w:t>
      </w:r>
      <w:r w:rsidRPr="00550FCE">
        <w:t>казывают, что показатели применения современных противозачаточных мет</w:t>
      </w:r>
      <w:r w:rsidRPr="00550FCE">
        <w:t>о</w:t>
      </w:r>
      <w:r w:rsidRPr="00550FCE">
        <w:t>дов среди замужних женщин очень мало изменились в период между 2000 г</w:t>
      </w:r>
      <w:r w:rsidRPr="00550FCE">
        <w:t>о</w:t>
      </w:r>
      <w:r w:rsidRPr="00550FCE">
        <w:t>дом и 2005–2006 годами и только в 2012 году значительно увеличились.</w:t>
      </w:r>
    </w:p>
    <w:p w:rsidR="00550FCE" w:rsidRPr="00550FCE" w:rsidRDefault="00550FCE" w:rsidP="00550FCE">
      <w:pPr>
        <w:pStyle w:val="SingleTxt"/>
      </w:pPr>
      <w:r w:rsidRPr="00550FCE">
        <w:t>135.</w:t>
      </w:r>
      <w:r w:rsidRPr="00550FCE">
        <w:tab/>
        <w:t>Согласно этому же источнику, определенный прогресс в области испол</w:t>
      </w:r>
      <w:r w:rsidRPr="00550FCE">
        <w:t>ь</w:t>
      </w:r>
      <w:r w:rsidRPr="00550FCE">
        <w:t>зования современных методов контрацепции отмечается у женщин в возрасте от 15 до 49 лет, состоящих в браке, среди которых коэффициент использования противозачаточных средств вырос с 24,8 процента в 2006 году до 31 процента в 2012 году. Следует подчеркнуть, что среднее число детей на одну женщину (суммарный коэффициент рождаемости) уменьшилось во всей стране с 6,2 в 1983 году до 3,5 в 2012 году. Однако среднее число желанных детей составляет 2 человека (57 процентов), что свидетельствует о высоком уровне неудовлетв</w:t>
      </w:r>
      <w:r w:rsidRPr="00550FCE">
        <w:t>о</w:t>
      </w:r>
      <w:r w:rsidRPr="00550FCE">
        <w:t>ренной потребности в планировании семьи, особенно среди молодых людей. Следует также отметить, что потребности состоящих в браке женщин в во</w:t>
      </w:r>
      <w:r w:rsidRPr="00550FCE">
        <w:t>з</w:t>
      </w:r>
      <w:r w:rsidRPr="00550FCE">
        <w:t>расте от 15 до 49 лет остаются на 35 процентов неудовлетворенными в том, что касается мер планирования семьи в целях ограничения</w:t>
      </w:r>
      <w:r>
        <w:t xml:space="preserve"> рождаемости.</w:t>
      </w:r>
    </w:p>
    <w:p w:rsidR="00550FCE" w:rsidRPr="00550FCE" w:rsidRDefault="00550FCE" w:rsidP="00550FCE">
      <w:pPr>
        <w:pStyle w:val="SingleTxt"/>
      </w:pPr>
      <w:r w:rsidRPr="00550FCE">
        <w:t>136.</w:t>
      </w:r>
      <w:r w:rsidRPr="00550FCE">
        <w:tab/>
        <w:t>В качестве методов планирования семьи женщины прибегают к абортам; их используют 4 процента женщин. В медицинских учреждениях было прои</w:t>
      </w:r>
      <w:r w:rsidRPr="00550FCE">
        <w:t>з</w:t>
      </w:r>
      <w:r w:rsidRPr="00550FCE">
        <w:t>ведено 40 процентов абортов и 42 процента</w:t>
      </w:r>
      <w:r>
        <w:t xml:space="preserve"> — </w:t>
      </w:r>
      <w:r w:rsidRPr="00550FCE">
        <w:t>с привлечением медицинского персонала, большей частью врачей (39 процентов).</w:t>
      </w:r>
    </w:p>
    <w:p w:rsidR="00550FCE" w:rsidRDefault="00550FCE" w:rsidP="00550FCE">
      <w:pPr>
        <w:pStyle w:val="SingleTxt"/>
      </w:pPr>
      <w:r w:rsidRPr="00550FCE">
        <w:t>137.</w:t>
      </w:r>
      <w:r w:rsidRPr="00550FCE">
        <w:tab/>
        <w:t>УОЗС Министерства здравоохранения и народонаселения организовало семинар по вопросам реорганизации службы планирования семьи в универс</w:t>
      </w:r>
      <w:r w:rsidRPr="00550FCE">
        <w:t>и</w:t>
      </w:r>
      <w:r w:rsidRPr="00550FCE">
        <w:t>тетских больницах, в котором приняли участие три университетских завед</w:t>
      </w:r>
      <w:r w:rsidRPr="00550FCE">
        <w:t>е</w:t>
      </w:r>
      <w:r w:rsidRPr="00550FCE">
        <w:t>ния, занимающиеся подготовкой национальных кадров. Среди них больница при Государственном университете Гаити (БГУГ). Создание служб планиров</w:t>
      </w:r>
      <w:r w:rsidRPr="00550FCE">
        <w:t>а</w:t>
      </w:r>
      <w:r w:rsidRPr="00550FCE">
        <w:t>ния семьи на крупных общественных рынках является одной из стратегий, направленных на улучшение охвата населения данн</w:t>
      </w:r>
      <w:r>
        <w:t>ой услугой.</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2" w:name="_Toc397135585"/>
      <w:bookmarkStart w:id="243" w:name="_Toc397134184"/>
      <w:bookmarkStart w:id="244" w:name="_Toc396683669"/>
      <w:bookmarkStart w:id="245" w:name="_Toc395376096"/>
      <w:r w:rsidRPr="00550FCE">
        <w:tab/>
      </w:r>
      <w:bookmarkStart w:id="246" w:name="_Toc416276632"/>
      <w:bookmarkStart w:id="247" w:name="_Toc416276900"/>
      <w:r w:rsidRPr="00550FCE">
        <w:rPr>
          <w:lang w:val="fr-FR"/>
        </w:rPr>
        <w:t>12.6.</w:t>
      </w:r>
      <w:r w:rsidRPr="00550FCE">
        <w:tab/>
        <w:t>Инициативы по правовой регламентации абортов и законодательные меры по планированию семьи</w:t>
      </w:r>
      <w:bookmarkEnd w:id="242"/>
      <w:bookmarkEnd w:id="243"/>
      <w:bookmarkEnd w:id="244"/>
      <w:bookmarkEnd w:id="245"/>
      <w:bookmarkEnd w:id="246"/>
      <w:bookmarkEnd w:id="247"/>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138.</w:t>
      </w:r>
      <w:r w:rsidRPr="00550FCE">
        <w:tab/>
        <w:t>По инициативе МЗН ведется активная работа по разработке предвар</w:t>
      </w:r>
      <w:r w:rsidRPr="00550FCE">
        <w:t>и</w:t>
      </w:r>
      <w:r w:rsidRPr="00550FCE">
        <w:t>тельного проекта закона о депенализации добровольного прерывания береме</w:t>
      </w:r>
      <w:r w:rsidRPr="00550FCE">
        <w:t>н</w:t>
      </w:r>
      <w:r w:rsidRPr="00550FCE">
        <w:t>ности. Несколько общественных организаций (религиозные организации, же</w:t>
      </w:r>
      <w:r w:rsidRPr="00550FCE">
        <w:t>н</w:t>
      </w:r>
      <w:r w:rsidRPr="00550FCE">
        <w:t>ские ассоциации, национальные и международные организации) провели 14–15 мая 2013 года семинар по вопросу создания нормативно-правовой базы по вопросу абортов, главным образом медицинских абортов. В работе этого сем</w:t>
      </w:r>
      <w:r w:rsidRPr="00550FCE">
        <w:t>и</w:t>
      </w:r>
      <w:r w:rsidRPr="00550FCE">
        <w:t>нара приняли участие МППМ и Национальный координационной комитет по борьбе с насилием в отношении женщин. Большинство участников семинара, кроме представителей католической церкви, подписали принятую на семинаре резолюцию. На основании рекомендаций данного семинара один из экспертов подготовил для законодателей учитывающее реальность наших дней новое предложение о необходимости принятия закона о депенализации абортов. Настоящий законопроект должен быть представлен в парламент Гаити в бл</w:t>
      </w:r>
      <w:r w:rsidRPr="00550FCE">
        <w:t>и</w:t>
      </w:r>
      <w:r w:rsidRPr="00550FCE">
        <w:t>жайшее время. Эти различные инициативы являются большим шагом вперед, поскольку, согласно Уголовному кодексу, аборт считается преступным деянием.</w:t>
      </w:r>
    </w:p>
    <w:p w:rsidR="00550FCE" w:rsidRDefault="00550FCE" w:rsidP="00550FCE">
      <w:pPr>
        <w:pStyle w:val="SingleTxt"/>
        <w:rPr>
          <w:bCs/>
        </w:rPr>
      </w:pPr>
      <w:r w:rsidRPr="00550FCE">
        <w:t>139.</w:t>
      </w:r>
      <w:r w:rsidRPr="00550FCE">
        <w:tab/>
      </w:r>
      <w:r w:rsidRPr="00550FCE">
        <w:rPr>
          <w:bCs/>
        </w:rPr>
        <w:t>Правительство Гаити издало Декрет от 13 мая 2013 года, обязывающий введение службы планирования семьи во всех работающих на территории страны учреждениях. Одновременно с этим в стране в марте 2014 года была проведена национальная кампания по вопросам планированию семьи, с тем чтобы программа планирования семьи стала приоритетной государственной задачей, основанной на комплексном, правовом и многосекторальном подходе, в целях уменьшения доли неудовлетворенных потребностей в планировании семьи.</w:t>
      </w:r>
    </w:p>
    <w:p w:rsidR="00550FCE" w:rsidRPr="00550FCE" w:rsidRDefault="00550FCE" w:rsidP="00550FCE">
      <w:pPr>
        <w:pStyle w:val="SingleTxt"/>
        <w:spacing w:after="0" w:line="120" w:lineRule="exact"/>
        <w:rPr>
          <w:bCs/>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8" w:name="_Toc397135587"/>
      <w:bookmarkStart w:id="249" w:name="_Toc397134186"/>
      <w:bookmarkStart w:id="250" w:name="_Toc396683671"/>
      <w:bookmarkStart w:id="251" w:name="_Toc395376097"/>
      <w:r w:rsidRPr="00550FCE">
        <w:tab/>
      </w:r>
      <w:bookmarkStart w:id="252" w:name="_Toc416276633"/>
      <w:bookmarkStart w:id="253" w:name="_Toc416276901"/>
      <w:r w:rsidRPr="00550FCE">
        <w:rPr>
          <w:lang w:val="fr-FR"/>
        </w:rPr>
        <w:t>12.7.</w:t>
      </w:r>
      <w:r w:rsidRPr="00550FCE">
        <w:tab/>
        <w:t>Специализированная подготовка управленческих кадров и предоставление медицинских услуг</w:t>
      </w:r>
      <w:bookmarkEnd w:id="248"/>
      <w:bookmarkEnd w:id="249"/>
      <w:bookmarkEnd w:id="250"/>
      <w:bookmarkEnd w:id="251"/>
      <w:bookmarkEnd w:id="252"/>
      <w:bookmarkEnd w:id="253"/>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140.</w:t>
      </w:r>
      <w:r w:rsidRPr="00550FCE">
        <w:tab/>
        <w:t>Наряду с этим были приняты определенные специальные меры в целях улучшения предоставления медицинских услуг высокого качества и обеспеч</w:t>
      </w:r>
      <w:r w:rsidRPr="00550FCE">
        <w:t>е</w:t>
      </w:r>
      <w:r w:rsidRPr="00550FCE">
        <w:t>ния доступа к медицинским услугам в области охраны репродуктивного здор</w:t>
      </w:r>
      <w:r w:rsidRPr="00550FCE">
        <w:t>о</w:t>
      </w:r>
      <w:r w:rsidRPr="00550FCE">
        <w:t>вья в сельских районах. В октябре 2013 года в Государственном университете Гаити был создан Национальный институт подготовки акушерок с двумя отд</w:t>
      </w:r>
      <w:r w:rsidRPr="00550FCE">
        <w:t>е</w:t>
      </w:r>
      <w:r>
        <w:t>лениями:</w:t>
      </w:r>
    </w:p>
    <w:p w:rsidR="00550FCE" w:rsidRPr="00550FCE" w:rsidRDefault="00550FCE" w:rsidP="00550FCE">
      <w:pPr>
        <w:pStyle w:val="SingleTxt"/>
        <w:tabs>
          <w:tab w:val="right" w:pos="1685"/>
        </w:tabs>
        <w:ind w:left="1742" w:hanging="475"/>
      </w:pPr>
      <w:r w:rsidRPr="00550FCE">
        <w:tab/>
      </w:r>
      <w:r>
        <w:t>•</w:t>
      </w:r>
      <w:r w:rsidRPr="00550FCE">
        <w:tab/>
        <w:t>ординатура по акушерству и гинекологии для дипломированных медс</w:t>
      </w:r>
      <w:r w:rsidRPr="00550FCE">
        <w:t>е</w:t>
      </w:r>
      <w:r w:rsidRPr="00550FCE">
        <w:t>стер-акушерок;</w:t>
      </w:r>
    </w:p>
    <w:p w:rsidR="00550FCE" w:rsidRPr="00550FCE" w:rsidRDefault="00550FCE" w:rsidP="00550FCE">
      <w:pPr>
        <w:pStyle w:val="SingleTxt"/>
        <w:tabs>
          <w:tab w:val="right" w:pos="1685"/>
        </w:tabs>
        <w:ind w:left="1742" w:hanging="475"/>
      </w:pPr>
      <w:r>
        <w:tab/>
        <w:t>•</w:t>
      </w:r>
      <w:r w:rsidRPr="00550FCE">
        <w:tab/>
        <w:t>курсы по подготовке медсестер-акушерок, на которые могут поступать девушки, получившие диплом бакалавра.</w:t>
      </w:r>
    </w:p>
    <w:p w:rsidR="00550FCE" w:rsidRPr="00550FCE" w:rsidRDefault="00550FCE" w:rsidP="00550FCE">
      <w:pPr>
        <w:pStyle w:val="SingleTxt"/>
      </w:pPr>
      <w:r w:rsidRPr="00550FCE">
        <w:t>Эта программа направлена на осуществление Плана развития и управления людскими ресурсами в области материнского и неонатального здоровья, а та</w:t>
      </w:r>
      <w:r w:rsidRPr="00550FCE">
        <w:t>к</w:t>
      </w:r>
      <w:r w:rsidRPr="00550FCE">
        <w:t>же планирования семьи в целях обеспечения наиболее нуждающиеся медици</w:t>
      </w:r>
      <w:r w:rsidRPr="00550FCE">
        <w:t>н</w:t>
      </w:r>
      <w:r w:rsidRPr="00550FCE">
        <w:t>ские учреждения страны квалифицированным медицинским персоналом, кот</w:t>
      </w:r>
      <w:r w:rsidRPr="00550FCE">
        <w:t>о</w:t>
      </w:r>
      <w:r w:rsidRPr="00550FCE">
        <w:t>рый может осуществлять наблюдение за протеканием беременности от зачатия до послеродового периода и дале</w:t>
      </w:r>
      <w:r>
        <w:t>е.</w:t>
      </w:r>
    </w:p>
    <w:p w:rsidR="00550FCE" w:rsidRDefault="00550FCE" w:rsidP="00550FCE">
      <w:pPr>
        <w:pStyle w:val="SingleTxt"/>
      </w:pPr>
      <w:r w:rsidRPr="00550FCE">
        <w:t>141.</w:t>
      </w:r>
      <w:r w:rsidRPr="00550FCE">
        <w:tab/>
        <w:t>Помимо работы по увеличению числа квалифицированного медицинского персонала, МЗН приступило к расширению сети медицинских учреждений, оказывающих акушерско-гинекологическую помощь. В их целях в восьми д</w:t>
      </w:r>
      <w:r w:rsidRPr="00550FCE">
        <w:t>е</w:t>
      </w:r>
      <w:r w:rsidRPr="00550FCE">
        <w:t>партаментах страны начато строительство нескольких центров первичной ск</w:t>
      </w:r>
      <w:r w:rsidRPr="00550FCE">
        <w:t>о</w:t>
      </w:r>
      <w:r w:rsidRPr="00550FCE">
        <w:t>рой акушерской и неонатальной помощи и комплексной скорой акушерской и неонатальной помощи. В ряде департаментов были обновлены карты медици</w:t>
      </w:r>
      <w:r w:rsidRPr="00550FCE">
        <w:t>н</w:t>
      </w:r>
      <w:r w:rsidRPr="00550FCE">
        <w:t>ских учреждений и нанесены новые модули скорой акушерской и неонатальной помощи. Благодаря принятым мерам население было информировано о мест</w:t>
      </w:r>
      <w:r w:rsidRPr="00550FCE">
        <w:t>о</w:t>
      </w:r>
      <w:r w:rsidRPr="00550FCE">
        <w:t>положении центров акушерской и неонатальной помощи в десяти департаме</w:t>
      </w:r>
      <w:r w:rsidRPr="00550FCE">
        <w:t>н</w:t>
      </w:r>
      <w:r w:rsidRPr="00550FCE">
        <w:t>тах, и к ним можно получить доступ на веб-сайте МЗН.</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4" w:name="_Toc397135589"/>
      <w:bookmarkStart w:id="255" w:name="_Toc397134188"/>
      <w:bookmarkStart w:id="256" w:name="_Toc396683673"/>
      <w:bookmarkStart w:id="257" w:name="_Toc395376098"/>
      <w:r w:rsidRPr="00550FCE">
        <w:tab/>
      </w:r>
      <w:bookmarkStart w:id="258" w:name="_Toc416276634"/>
      <w:bookmarkStart w:id="259" w:name="_Toc416276902"/>
      <w:r w:rsidRPr="00550FCE">
        <w:t>12.8.</w:t>
      </w:r>
      <w:bookmarkEnd w:id="254"/>
      <w:bookmarkEnd w:id="255"/>
      <w:bookmarkEnd w:id="256"/>
      <w:bookmarkEnd w:id="257"/>
      <w:r w:rsidRPr="00550FCE">
        <w:tab/>
        <w:t>Медицинское просвещение молодежи</w:t>
      </w:r>
      <w:bookmarkEnd w:id="258"/>
      <w:bookmarkEnd w:id="259"/>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142.</w:t>
      </w:r>
      <w:r w:rsidRPr="00550FCE">
        <w:tab/>
        <w:t>Ранняя беременность остается серьезной проблемой для системы здрав</w:t>
      </w:r>
      <w:r w:rsidRPr="00550FCE">
        <w:t>о</w:t>
      </w:r>
      <w:r w:rsidRPr="00550FCE">
        <w:t>охранения: 11 процентов девочек в возрасте от 15 до 19 лет уже стали матер</w:t>
      </w:r>
      <w:r w:rsidRPr="00550FCE">
        <w:t>я</w:t>
      </w:r>
      <w:r w:rsidRPr="00550FCE">
        <w:t>ми, а 3 процента забеременели в первый раз в период проведения последнего обследования ЭММУС. Этой части населения, а именно девочкам подростк</w:t>
      </w:r>
      <w:r w:rsidRPr="00550FCE">
        <w:t>о</w:t>
      </w:r>
      <w:r w:rsidRPr="00550FCE">
        <w:t>вого возраста и юношам никогда не оказывалось должного внимания. В МЗН имеется служба охраны здоровья молодежи.</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260" w:name="_Toc416276635"/>
      <w:bookmarkStart w:id="261" w:name="_Toc416276903"/>
      <w:r w:rsidRPr="00550FCE">
        <w:t>Г</w:t>
      </w:r>
      <w:r>
        <w:t xml:space="preserve">лава </w:t>
      </w:r>
      <w:r w:rsidRPr="00550FCE">
        <w:rPr>
          <w:lang w:val="fr-FR"/>
        </w:rPr>
        <w:t>XIII </w:t>
      </w:r>
      <w:bookmarkStart w:id="262" w:name="_Toc395376099"/>
      <w:r w:rsidRPr="00550FCE">
        <w:br/>
        <w:t>Социальная защита</w:t>
      </w:r>
      <w:bookmarkEnd w:id="260"/>
      <w:bookmarkEnd w:id="261"/>
      <w:bookmarkEnd w:id="262"/>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3" w:name="_Toc397135592"/>
      <w:bookmarkStart w:id="264" w:name="_Toc397134191"/>
      <w:bookmarkStart w:id="265" w:name="_Toc396683676"/>
      <w:bookmarkStart w:id="266" w:name="_Toc395376100"/>
      <w:r w:rsidRPr="00550FCE">
        <w:tab/>
      </w:r>
      <w:bookmarkStart w:id="267" w:name="_Toc416276636"/>
      <w:bookmarkStart w:id="268" w:name="_Toc416276904"/>
      <w:r w:rsidRPr="00550FCE">
        <w:rPr>
          <w:lang w:val="fr-FR"/>
        </w:rPr>
        <w:t>13.1.</w:t>
      </w:r>
      <w:r w:rsidRPr="00550FCE">
        <w:tab/>
        <w:t>Положение дел в области социальной защиты и основные дост</w:t>
      </w:r>
      <w:r w:rsidRPr="00550FCE">
        <w:t>и</w:t>
      </w:r>
      <w:r w:rsidRPr="00550FCE">
        <w:t>жения</w:t>
      </w:r>
      <w:bookmarkEnd w:id="263"/>
      <w:bookmarkEnd w:id="264"/>
      <w:bookmarkEnd w:id="265"/>
      <w:bookmarkEnd w:id="266"/>
      <w:bookmarkEnd w:id="267"/>
      <w:bookmarkEnd w:id="268"/>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143.</w:t>
      </w:r>
      <w:r w:rsidRPr="00550FCE">
        <w:tab/>
        <w:t>Вопрос социальной защиты и страхования продолжает оставаться серье</w:t>
      </w:r>
      <w:r w:rsidRPr="00550FCE">
        <w:t>з</w:t>
      </w:r>
      <w:r w:rsidRPr="00550FCE">
        <w:t>ной проблемой, несмотря на определенные усилия, предпринимаемые Упра</w:t>
      </w:r>
      <w:r w:rsidRPr="00550FCE">
        <w:t>в</w:t>
      </w:r>
      <w:r w:rsidRPr="00550FCE">
        <w:t>лением социального страхования от несчастных случаев на производстве и б</w:t>
      </w:r>
      <w:r w:rsidRPr="00550FCE">
        <w:t>о</w:t>
      </w:r>
      <w:r w:rsidRPr="00550FCE">
        <w:t>лезней и в связи с материнством (ОФАТМА). Управление имеет свои службы во многих департаментах, в сфере его ведения строительство больниц, чрезв</w:t>
      </w:r>
      <w:r w:rsidRPr="00550FCE">
        <w:t>ы</w:t>
      </w:r>
      <w:r w:rsidRPr="00550FCE">
        <w:t>чайные ситуации, несчастные случаи и ортопедическая реабилитация, обор</w:t>
      </w:r>
      <w:r w:rsidRPr="00550FCE">
        <w:t>у</w:t>
      </w:r>
      <w:r w:rsidRPr="00550FCE">
        <w:t>дование и оснащение родильных отделений, хотя первоначально оно функци</w:t>
      </w:r>
      <w:r w:rsidRPr="00550FCE">
        <w:t>о</w:t>
      </w:r>
      <w:r w:rsidRPr="00550FCE">
        <w:t>нировало при Министерстве труда и социальных дел (МТСД) и занималось и</w:t>
      </w:r>
      <w:r w:rsidRPr="00550FCE">
        <w:t>с</w:t>
      </w:r>
      <w:r w:rsidRPr="00550FCE">
        <w:t>ключительно вопросами страхования работников/работниц частного сектора. ОФАТМА продолжает осуществлять проект по обеспечению гарантированн</w:t>
      </w:r>
      <w:r w:rsidRPr="00550FCE">
        <w:t>ы</w:t>
      </w:r>
      <w:r w:rsidRPr="00550FCE">
        <w:t>ми государством карточками медицинского страхования всех работн</w:t>
      </w:r>
      <w:r w:rsidRPr="00550FCE">
        <w:t>и</w:t>
      </w:r>
      <w:r w:rsidRPr="00550FCE">
        <w:t>ков/</w:t>
      </w:r>
      <w:r>
        <w:br/>
      </w:r>
      <w:r w:rsidRPr="00550FCE">
        <w:t>работниц неформального сектора, который в основном состоит из женщин, з</w:t>
      </w:r>
      <w:r w:rsidRPr="00550FCE">
        <w:t>а</w:t>
      </w:r>
      <w:r w:rsidRPr="00550FCE">
        <w:t>нимающихся кустарным производством и торговлей, а также женщин, работ</w:t>
      </w:r>
      <w:r w:rsidRPr="00550FCE">
        <w:t>а</w:t>
      </w:r>
      <w:r w:rsidRPr="00550FCE">
        <w:t>ющих в качестве домашней прислуги, и стремится упростить порядок выдачи этих карточек. Совсем недавно начальник Управления объявил, что в этом направлении были предприняты определенные шаги. Большинство гаитянских мужчин и женщин остаются неохваченными системой социального страхов</w:t>
      </w:r>
      <w:r w:rsidRPr="00550FCE">
        <w:t>а</w:t>
      </w:r>
      <w:r w:rsidRPr="00550FCE">
        <w:t>ния. Лишь 3 гаитянцев из 100 имеют минимум социального обеспечения через частные страховые компании, систему социального обеспечения граждан и особенно через Управление социального страхования от несчастных случаев на производстве и болезней, а также в связи с материнством и Управление гос</w:t>
      </w:r>
      <w:r w:rsidRPr="00550FCE">
        <w:t>у</w:t>
      </w:r>
      <w:r w:rsidRPr="00550FCE">
        <w:t>дарственного страхования. Такой вывод был сделан в опубликованном в ноябре 2013 года докладе Национального наблюдательного совета по вопросам бедн</w:t>
      </w:r>
      <w:r w:rsidRPr="00550FCE">
        <w:t>о</w:t>
      </w:r>
      <w:r w:rsidRPr="00550FCE">
        <w:t>сти и социального отчуждения (ННСБСО). Такое положение дел было также отмечено в докладе государства-участника в 2008 году.</w:t>
      </w:r>
    </w:p>
    <w:p w:rsidR="00550FCE" w:rsidRPr="00550FCE" w:rsidRDefault="00550FCE" w:rsidP="00550FCE">
      <w:pPr>
        <w:pStyle w:val="SingleTxt"/>
      </w:pPr>
      <w:r w:rsidRPr="00550FCE">
        <w:t>144.</w:t>
      </w:r>
      <w:r w:rsidRPr="00550FCE">
        <w:tab/>
        <w:t>ННСБСО является государственным учреждением, находящимся в вед</w:t>
      </w:r>
      <w:r w:rsidRPr="00550FCE">
        <w:t>е</w:t>
      </w:r>
      <w:r w:rsidRPr="00550FCE">
        <w:t>нии Министерства планирования и внешнего сотрудничества (МПВС). Набл</w:t>
      </w:r>
      <w:r w:rsidRPr="00550FCE">
        <w:t>ю</w:t>
      </w:r>
      <w:r w:rsidRPr="00550FCE">
        <w:t>дательный совет провел предварительное исследование результатов реализ</w:t>
      </w:r>
      <w:r w:rsidRPr="00550FCE">
        <w:t>а</w:t>
      </w:r>
      <w:r w:rsidRPr="00550FCE">
        <w:t>ции Программы социальной помощи “</w:t>
      </w:r>
      <w:r w:rsidRPr="00550FCE">
        <w:rPr>
          <w:lang w:val="fr-FR"/>
        </w:rPr>
        <w:t>EDE</w:t>
      </w:r>
      <w:r w:rsidRPr="00550FCE">
        <w:t xml:space="preserve"> </w:t>
      </w:r>
      <w:r w:rsidRPr="00550FCE">
        <w:rPr>
          <w:lang w:val="fr-FR"/>
        </w:rPr>
        <w:t>PEP</w:t>
      </w:r>
      <w:r w:rsidRPr="00550FCE">
        <w:t>” через год после ее введения в действие. Принятая в октябре 2012 года, эта программа задумывалась как ко</w:t>
      </w:r>
      <w:r w:rsidRPr="00550FCE">
        <w:t>м</w:t>
      </w:r>
      <w:r w:rsidRPr="00550FCE">
        <w:t>плекс государственных мер по оказанию социальной помощи людям, ж</w:t>
      </w:r>
      <w:r w:rsidRPr="00550FCE">
        <w:t>и</w:t>
      </w:r>
      <w:r w:rsidRPr="00550FCE">
        <w:t>вущим в условиях крайней нищеты, чтобы уменьшить их уязвимо</w:t>
      </w:r>
      <w:r>
        <w:t>сть и социальную отчужденность.</w:t>
      </w:r>
    </w:p>
    <w:p w:rsidR="00550FCE" w:rsidRDefault="00550FCE" w:rsidP="00550FCE">
      <w:pPr>
        <w:pStyle w:val="SingleTxt"/>
      </w:pPr>
      <w:r w:rsidRPr="00550FCE">
        <w:t>145.</w:t>
      </w:r>
      <w:r w:rsidRPr="00550FCE">
        <w:tab/>
        <w:t>В этом первом исследовании, проведенном в октябре 2013 года, ННСБСО ограничился исследованием тех действий, которые могли быть выполнены в период наблюдаемости, то есть в минимальный период времени, необходимый для измерения результатов реализации какой-либо программы.</w:t>
      </w: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50FCE">
        <w:t>Таблица</w:t>
      </w:r>
      <w:r w:rsidRPr="00550FCE">
        <w:rPr>
          <w:lang w:val="fr-FR"/>
        </w:rPr>
        <w:t xml:space="preserve"> 8</w:t>
      </w: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Программа социальной помощи “</w:t>
      </w:r>
      <w:r w:rsidRPr="00550FCE">
        <w:rPr>
          <w:lang w:val="fr-FR"/>
        </w:rPr>
        <w:t>EDE</w:t>
      </w:r>
      <w:r w:rsidRPr="00550FCE">
        <w:t xml:space="preserve"> </w:t>
      </w:r>
      <w:r w:rsidRPr="00550FCE">
        <w:rPr>
          <w:lang w:val="fr-FR"/>
        </w:rPr>
        <w:t>PEP</w:t>
      </w:r>
      <w:r w:rsidRPr="00550FCE">
        <w:t>”</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550FCE" w:rsidRPr="00550FCE" w:rsidTr="00550FCE">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80" w:after="80" w:line="160" w:lineRule="exact"/>
              <w:ind w:right="40"/>
              <w:rPr>
                <w:i/>
                <w:sz w:val="14"/>
              </w:rPr>
            </w:pPr>
            <w:r>
              <w:rPr>
                <w:i/>
                <w:sz w:val="14"/>
              </w:rPr>
              <w:t>Вид социальной помощи</w:t>
            </w:r>
          </w:p>
        </w:tc>
        <w:tc>
          <w:tcPr>
            <w:tcW w:w="2440" w:type="dxa"/>
            <w:tcBorders>
              <w:top w:val="single" w:sz="4" w:space="0" w:color="auto"/>
              <w:bottom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80" w:after="80" w:line="160" w:lineRule="exact"/>
              <w:ind w:right="43"/>
              <w:rPr>
                <w:i/>
                <w:sz w:val="14"/>
              </w:rPr>
            </w:pPr>
          </w:p>
        </w:tc>
        <w:tc>
          <w:tcPr>
            <w:tcW w:w="2440" w:type="dxa"/>
            <w:tcBorders>
              <w:top w:val="single" w:sz="4" w:space="0" w:color="auto"/>
              <w:bottom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80" w:after="80" w:line="160" w:lineRule="exact"/>
              <w:ind w:right="43"/>
              <w:rPr>
                <w:i/>
                <w:sz w:val="14"/>
              </w:rPr>
            </w:pPr>
            <w:r>
              <w:rPr>
                <w:i/>
                <w:sz w:val="14"/>
              </w:rPr>
              <w:t>Способ оказания помощи</w:t>
            </w:r>
          </w:p>
        </w:tc>
      </w:tr>
      <w:tr w:rsidR="00550FCE" w:rsidRPr="00550FCE" w:rsidTr="00550FCE">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40" w:after="40" w:line="210" w:lineRule="exact"/>
              <w:ind w:right="43"/>
              <w:rPr>
                <w:sz w:val="17"/>
              </w:rPr>
            </w:pPr>
          </w:p>
        </w:tc>
        <w:tc>
          <w:tcPr>
            <w:tcW w:w="2440" w:type="dxa"/>
            <w:tcBorders>
              <w:top w:val="single" w:sz="12" w:space="0" w:color="auto"/>
            </w:tcBorders>
            <w:shd w:val="clear" w:color="auto" w:fill="auto"/>
            <w:vAlign w:val="bottom"/>
          </w:tcPr>
          <w:p w:rsidR="00550FCE" w:rsidRPr="00550FCE" w:rsidRDefault="00550FCE" w:rsidP="00550FCE">
            <w:pPr>
              <w:tabs>
                <w:tab w:val="left" w:pos="288"/>
                <w:tab w:val="left" w:pos="576"/>
                <w:tab w:val="left" w:pos="864"/>
                <w:tab w:val="left" w:pos="1152"/>
              </w:tabs>
              <w:spacing w:before="40" w:after="40" w:line="210" w:lineRule="exact"/>
              <w:ind w:right="43"/>
              <w:rPr>
                <w:sz w:val="17"/>
              </w:rPr>
            </w:pPr>
          </w:p>
        </w:tc>
      </w:tr>
      <w:tr w:rsidR="00550FCE" w:rsidRPr="00550FCE" w:rsidTr="00550FCE">
        <w:tblPrEx>
          <w:tblCellMar>
            <w:top w:w="0" w:type="dxa"/>
            <w:bottom w:w="0" w:type="dxa"/>
          </w:tblCellMar>
        </w:tblPrEx>
        <w:trPr>
          <w:cantSplit/>
        </w:trPr>
        <w:tc>
          <w:tcPr>
            <w:tcW w:w="2440" w:type="dxa"/>
            <w:shd w:val="clear" w:color="auto" w:fill="auto"/>
          </w:tcPr>
          <w:p w:rsidR="00550FCE" w:rsidRPr="00550FCE" w:rsidRDefault="00550FCE" w:rsidP="00550FCE">
            <w:pPr>
              <w:pStyle w:val="DualTxt"/>
              <w:jc w:val="left"/>
            </w:pPr>
            <w:r w:rsidRPr="00550FCE">
              <w:t>Ti manman cheri</w:t>
            </w:r>
          </w:p>
        </w:tc>
        <w:tc>
          <w:tcPr>
            <w:tcW w:w="2440" w:type="dxa"/>
            <w:shd w:val="clear" w:color="auto" w:fill="auto"/>
          </w:tcPr>
          <w:p w:rsidR="00550FCE" w:rsidRPr="00550FCE" w:rsidRDefault="00550FCE" w:rsidP="00550FCE">
            <w:pPr>
              <w:pStyle w:val="DualTxt"/>
              <w:jc w:val="left"/>
            </w:pPr>
            <w:r w:rsidRPr="00550FCE">
              <w:t>Перевод наличных денег</w:t>
            </w:r>
          </w:p>
        </w:tc>
        <w:tc>
          <w:tcPr>
            <w:tcW w:w="2440" w:type="dxa"/>
            <w:shd w:val="clear" w:color="auto" w:fill="auto"/>
          </w:tcPr>
          <w:p w:rsidR="00550FCE" w:rsidRPr="00550FCE" w:rsidRDefault="00550FCE" w:rsidP="00550FCE">
            <w:pPr>
              <w:pStyle w:val="DualTxt"/>
              <w:jc w:val="left"/>
            </w:pPr>
            <w:r w:rsidRPr="00550FCE">
              <w:t xml:space="preserve">Человеческий капитал </w:t>
            </w:r>
          </w:p>
        </w:tc>
      </w:tr>
      <w:tr w:rsidR="00550FCE" w:rsidRPr="00550FCE" w:rsidTr="00550FCE">
        <w:tblPrEx>
          <w:tblCellMar>
            <w:top w:w="0" w:type="dxa"/>
            <w:bottom w:w="0" w:type="dxa"/>
          </w:tblCellMar>
        </w:tblPrEx>
        <w:trPr>
          <w:cantSplit/>
        </w:trPr>
        <w:tc>
          <w:tcPr>
            <w:tcW w:w="2440" w:type="dxa"/>
            <w:shd w:val="clear" w:color="auto" w:fill="auto"/>
          </w:tcPr>
          <w:p w:rsidR="00550FCE" w:rsidRPr="00550FCE" w:rsidRDefault="00550FCE" w:rsidP="00550FCE">
            <w:pPr>
              <w:pStyle w:val="DualTxt"/>
              <w:jc w:val="left"/>
            </w:pPr>
            <w:r w:rsidRPr="00550FCE">
              <w:t>Kore etidyan</w:t>
            </w:r>
          </w:p>
        </w:tc>
        <w:tc>
          <w:tcPr>
            <w:tcW w:w="2440" w:type="dxa"/>
            <w:shd w:val="clear" w:color="auto" w:fill="auto"/>
          </w:tcPr>
          <w:p w:rsidR="00550FCE" w:rsidRPr="00550FCE" w:rsidRDefault="00550FCE" w:rsidP="00550FCE">
            <w:pPr>
              <w:pStyle w:val="DualTxt"/>
              <w:jc w:val="left"/>
            </w:pPr>
            <w:r w:rsidRPr="00550FCE">
              <w:t>Перевод наличных денег</w:t>
            </w:r>
          </w:p>
        </w:tc>
        <w:tc>
          <w:tcPr>
            <w:tcW w:w="2440" w:type="dxa"/>
            <w:shd w:val="clear" w:color="auto" w:fill="auto"/>
          </w:tcPr>
          <w:p w:rsidR="00550FCE" w:rsidRPr="00550FCE" w:rsidRDefault="00550FCE" w:rsidP="00550FCE">
            <w:pPr>
              <w:pStyle w:val="DualTxt"/>
              <w:jc w:val="left"/>
            </w:pPr>
            <w:r w:rsidRPr="00550FCE">
              <w:t xml:space="preserve">Человеческий капитал </w:t>
            </w:r>
          </w:p>
        </w:tc>
      </w:tr>
      <w:tr w:rsidR="00550FCE" w:rsidRPr="00550FCE" w:rsidTr="00550FCE">
        <w:tblPrEx>
          <w:tblCellMar>
            <w:top w:w="0" w:type="dxa"/>
            <w:bottom w:w="0" w:type="dxa"/>
          </w:tblCellMar>
        </w:tblPrEx>
        <w:trPr>
          <w:cantSplit/>
        </w:trPr>
        <w:tc>
          <w:tcPr>
            <w:tcW w:w="2440" w:type="dxa"/>
            <w:shd w:val="clear" w:color="auto" w:fill="auto"/>
          </w:tcPr>
          <w:p w:rsidR="00550FCE" w:rsidRPr="00550FCE" w:rsidRDefault="00550FCE" w:rsidP="00550FCE">
            <w:pPr>
              <w:pStyle w:val="DualTxt"/>
              <w:jc w:val="left"/>
            </w:pPr>
            <w:r w:rsidRPr="00550FCE">
              <w:t>Kore peyizan</w:t>
            </w:r>
          </w:p>
        </w:tc>
        <w:tc>
          <w:tcPr>
            <w:tcW w:w="2440" w:type="dxa"/>
            <w:shd w:val="clear" w:color="auto" w:fill="auto"/>
          </w:tcPr>
          <w:p w:rsidR="00550FCE" w:rsidRPr="00550FCE" w:rsidRDefault="00550FCE" w:rsidP="00550FCE">
            <w:pPr>
              <w:pStyle w:val="DualTxt"/>
              <w:jc w:val="left"/>
            </w:pPr>
            <w:r w:rsidRPr="00550FCE">
              <w:t xml:space="preserve">В натуральной форме </w:t>
            </w:r>
          </w:p>
        </w:tc>
        <w:tc>
          <w:tcPr>
            <w:tcW w:w="2440" w:type="dxa"/>
            <w:shd w:val="clear" w:color="auto" w:fill="auto"/>
          </w:tcPr>
          <w:p w:rsidR="00550FCE" w:rsidRPr="00550FCE" w:rsidRDefault="00550FCE" w:rsidP="00550FCE">
            <w:pPr>
              <w:pStyle w:val="DualTxt"/>
              <w:jc w:val="left"/>
            </w:pPr>
            <w:r w:rsidRPr="00550FCE">
              <w:t>Вовлечение в хозяйстве</w:t>
            </w:r>
            <w:r w:rsidRPr="00550FCE">
              <w:t>н</w:t>
            </w:r>
            <w:r w:rsidRPr="00550FCE">
              <w:t>ную деятельность</w:t>
            </w:r>
          </w:p>
        </w:tc>
      </w:tr>
      <w:tr w:rsidR="00550FCE" w:rsidRPr="00550FCE" w:rsidTr="00550FCE">
        <w:tblPrEx>
          <w:tblCellMar>
            <w:top w:w="0" w:type="dxa"/>
            <w:bottom w:w="0" w:type="dxa"/>
          </w:tblCellMar>
        </w:tblPrEx>
        <w:trPr>
          <w:cantSplit/>
        </w:trPr>
        <w:tc>
          <w:tcPr>
            <w:tcW w:w="2440" w:type="dxa"/>
            <w:shd w:val="clear" w:color="auto" w:fill="auto"/>
          </w:tcPr>
          <w:p w:rsidR="00550FCE" w:rsidRPr="00550FCE" w:rsidRDefault="00550FCE" w:rsidP="00550FCE">
            <w:pPr>
              <w:pStyle w:val="DualTxt"/>
              <w:jc w:val="left"/>
            </w:pPr>
            <w:r w:rsidRPr="00550FCE">
              <w:t>Panye solidarite</w:t>
            </w:r>
          </w:p>
        </w:tc>
        <w:tc>
          <w:tcPr>
            <w:tcW w:w="2440" w:type="dxa"/>
            <w:shd w:val="clear" w:color="auto" w:fill="auto"/>
          </w:tcPr>
          <w:p w:rsidR="00550FCE" w:rsidRPr="00550FCE" w:rsidRDefault="00550FCE" w:rsidP="00550FCE">
            <w:pPr>
              <w:pStyle w:val="DualTxt"/>
              <w:jc w:val="left"/>
            </w:pPr>
            <w:r w:rsidRPr="00550FCE">
              <w:t xml:space="preserve">В натуральной форме </w:t>
            </w:r>
          </w:p>
        </w:tc>
        <w:tc>
          <w:tcPr>
            <w:tcW w:w="2440" w:type="dxa"/>
            <w:shd w:val="clear" w:color="auto" w:fill="auto"/>
          </w:tcPr>
          <w:p w:rsidR="00550FCE" w:rsidRPr="00550FCE" w:rsidRDefault="00550FCE" w:rsidP="00550FCE">
            <w:pPr>
              <w:pStyle w:val="DualTxt"/>
              <w:jc w:val="left"/>
            </w:pPr>
            <w:r w:rsidRPr="00550FCE">
              <w:t xml:space="preserve"> Социальная помощь </w:t>
            </w:r>
          </w:p>
        </w:tc>
      </w:tr>
      <w:tr w:rsidR="00550FCE" w:rsidRPr="00550FCE" w:rsidTr="00550FCE">
        <w:tblPrEx>
          <w:tblCellMar>
            <w:top w:w="0" w:type="dxa"/>
            <w:bottom w:w="0" w:type="dxa"/>
          </w:tblCellMar>
        </w:tblPrEx>
        <w:trPr>
          <w:cantSplit/>
        </w:trPr>
        <w:tc>
          <w:tcPr>
            <w:tcW w:w="2440" w:type="dxa"/>
            <w:tcBorders>
              <w:bottom w:val="single" w:sz="12" w:space="0" w:color="auto"/>
            </w:tcBorders>
            <w:shd w:val="clear" w:color="auto" w:fill="auto"/>
          </w:tcPr>
          <w:p w:rsidR="00550FCE" w:rsidRPr="00550FCE" w:rsidRDefault="00550FCE" w:rsidP="00550FCE">
            <w:pPr>
              <w:pStyle w:val="DualTxt"/>
              <w:jc w:val="left"/>
            </w:pPr>
            <w:r w:rsidRPr="00550FCE">
              <w:t>Программа охвата всео</w:t>
            </w:r>
            <w:r w:rsidRPr="00550FCE">
              <w:t>б</w:t>
            </w:r>
            <w:r w:rsidRPr="00550FCE">
              <w:t>щим бесплатным образ</w:t>
            </w:r>
            <w:r w:rsidRPr="00550FCE">
              <w:t>о</w:t>
            </w:r>
            <w:r w:rsidRPr="00550FCE">
              <w:t xml:space="preserve">ванием (ПОВБО) </w:t>
            </w:r>
          </w:p>
        </w:tc>
        <w:tc>
          <w:tcPr>
            <w:tcW w:w="2440" w:type="dxa"/>
            <w:tcBorders>
              <w:bottom w:val="single" w:sz="12" w:space="0" w:color="auto"/>
            </w:tcBorders>
            <w:shd w:val="clear" w:color="auto" w:fill="auto"/>
          </w:tcPr>
          <w:p w:rsidR="00550FCE" w:rsidRPr="00550FCE" w:rsidRDefault="00550FCE" w:rsidP="00550FCE">
            <w:pPr>
              <w:pStyle w:val="DualTxt"/>
              <w:jc w:val="left"/>
            </w:pPr>
            <w:r w:rsidRPr="00550FCE">
              <w:t xml:space="preserve">Наличными деньгами </w:t>
            </w:r>
          </w:p>
        </w:tc>
        <w:tc>
          <w:tcPr>
            <w:tcW w:w="2440" w:type="dxa"/>
            <w:tcBorders>
              <w:bottom w:val="single" w:sz="12" w:space="0" w:color="auto"/>
            </w:tcBorders>
            <w:shd w:val="clear" w:color="auto" w:fill="auto"/>
          </w:tcPr>
          <w:p w:rsidR="00550FCE" w:rsidRPr="00550FCE" w:rsidRDefault="00550FCE" w:rsidP="00550FCE">
            <w:pPr>
              <w:pStyle w:val="DualTxt"/>
              <w:jc w:val="left"/>
            </w:pPr>
            <w:r w:rsidRPr="00550FCE">
              <w:t xml:space="preserve">Человеческий капитал </w:t>
            </w: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13.1.1.</w:t>
      </w:r>
      <w:r w:rsidRPr="00550FCE">
        <w:tab/>
        <w:t>Программа</w:t>
      </w:r>
      <w:r w:rsidRPr="00550FCE">
        <w:rPr>
          <w:lang w:val="fr-FR"/>
        </w:rPr>
        <w:t xml:space="preserve"> </w:t>
      </w:r>
      <w:r w:rsidRPr="00550FCE">
        <w:t>охвата</w:t>
      </w:r>
      <w:r w:rsidRPr="00550FCE">
        <w:rPr>
          <w:lang w:val="fr-FR"/>
        </w:rPr>
        <w:t xml:space="preserve"> </w:t>
      </w:r>
      <w:r w:rsidRPr="00550FCE">
        <w:t>всеобщим</w:t>
      </w:r>
      <w:r w:rsidRPr="00550FCE">
        <w:rPr>
          <w:lang w:val="fr-FR"/>
        </w:rPr>
        <w:t xml:space="preserve"> </w:t>
      </w:r>
      <w:r w:rsidRPr="00550FCE">
        <w:t>бесплатным</w:t>
      </w:r>
      <w:r w:rsidRPr="00550FCE">
        <w:rPr>
          <w:lang w:val="fr-FR"/>
        </w:rPr>
        <w:t xml:space="preserve"> </w:t>
      </w:r>
      <w:r w:rsidRPr="00550FCE">
        <w:t>образованием</w:t>
      </w:r>
      <w:r w:rsidRPr="00550FCE">
        <w:rPr>
          <w:lang w:val="fr-FR"/>
        </w:rPr>
        <w:t xml:space="preserve"> (</w:t>
      </w:r>
      <w:r w:rsidRPr="00550FCE">
        <w:t>ПОВБО</w:t>
      </w:r>
      <w:r w:rsidRPr="00550FCE">
        <w:rPr>
          <w:lang w:val="fr-FR"/>
        </w:rPr>
        <w:t>)</w:t>
      </w: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146.</w:t>
      </w:r>
      <w:r w:rsidRPr="00550FCE">
        <w:tab/>
        <w:t xml:space="preserve">Программа охвата всеобщим бесплатным образованием (ПОВБО) была введена в действие в 2011 году с приходом к власти президента Мартелли. Она охватывает учащихся первых классов начальной школы и осуществляется под патронажем родителей. Программа </w:t>
      </w:r>
      <w:r w:rsidRPr="00550FCE">
        <w:rPr>
          <w:lang w:val="fr-FR"/>
        </w:rPr>
        <w:t>Ti</w:t>
      </w:r>
      <w:r w:rsidRPr="00550FCE">
        <w:t xml:space="preserve"> </w:t>
      </w:r>
      <w:r w:rsidRPr="00550FCE">
        <w:rPr>
          <w:lang w:val="fr-FR"/>
        </w:rPr>
        <w:t>manman</w:t>
      </w:r>
      <w:r w:rsidRPr="00550FCE">
        <w:t xml:space="preserve"> </w:t>
      </w:r>
      <w:r w:rsidRPr="00550FCE">
        <w:rPr>
          <w:lang w:val="fr-FR"/>
        </w:rPr>
        <w:t>cheri</w:t>
      </w:r>
      <w:r w:rsidRPr="00550FCE">
        <w:t xml:space="preserve"> (дорогая мамочка), которая дополняет программу ПОВБО, адресована непосредственно матерям, и ее з</w:t>
      </w:r>
      <w:r w:rsidRPr="00550FCE">
        <w:t>а</w:t>
      </w:r>
      <w:r w:rsidRPr="00550FCE">
        <w:t>дача состоит в том, чтобы убедить матерей не забирать своих детей из школы и дать им возможность доучиться.</w:t>
      </w:r>
    </w:p>
    <w:p w:rsidR="00550FCE" w:rsidRDefault="00550FCE" w:rsidP="00550FCE">
      <w:pPr>
        <w:pStyle w:val="SingleTxt"/>
        <w:rPr>
          <w:lang w:val="en-US"/>
        </w:rPr>
      </w:pPr>
      <w:r w:rsidRPr="00550FCE">
        <w:t>147.</w:t>
      </w:r>
      <w:r w:rsidRPr="00550FCE">
        <w:tab/>
        <w:t>Последние данные, опубликованные органами государственной власти в апреле 2014 года, показывают, что программой “</w:t>
      </w:r>
      <w:r w:rsidRPr="00550FCE">
        <w:rPr>
          <w:lang w:val="fr-FR"/>
        </w:rPr>
        <w:t>Ti</w:t>
      </w:r>
      <w:r w:rsidRPr="00550FCE">
        <w:t xml:space="preserve"> </w:t>
      </w:r>
      <w:r w:rsidRPr="00550FCE">
        <w:rPr>
          <w:lang w:val="fr-FR"/>
        </w:rPr>
        <w:t>manman</w:t>
      </w:r>
      <w:r w:rsidRPr="00550FCE">
        <w:t xml:space="preserve"> </w:t>
      </w:r>
      <w:r w:rsidRPr="00550FCE">
        <w:rPr>
          <w:lang w:val="fr-FR"/>
        </w:rPr>
        <w:t>cheri</w:t>
      </w:r>
      <w:r w:rsidRPr="00550FCE">
        <w:t>” было охвач</w:t>
      </w:r>
      <w:r w:rsidRPr="00550FCE">
        <w:t>е</w:t>
      </w:r>
      <w:r w:rsidRPr="00550FCE">
        <w:t>но 122 тыс. женщин по всей стране. Эта программа перевода наличных денег предназначена только для матерей семейств. Но для женщин также имеются другие программы, такие как программа “</w:t>
      </w:r>
      <w:r w:rsidRPr="00550FCE">
        <w:rPr>
          <w:bCs/>
          <w:lang w:val="fr-FR"/>
        </w:rPr>
        <w:t>Kore</w:t>
      </w:r>
      <w:r w:rsidRPr="00550FCE">
        <w:rPr>
          <w:bCs/>
        </w:rPr>
        <w:t xml:space="preserve"> </w:t>
      </w:r>
      <w:r w:rsidRPr="00550FCE">
        <w:rPr>
          <w:bCs/>
          <w:lang w:val="fr-FR"/>
        </w:rPr>
        <w:t>etidyan</w:t>
      </w:r>
      <w:r w:rsidRPr="00550FCE">
        <w:t>”</w:t>
      </w:r>
      <w:r w:rsidRPr="00550FCE">
        <w:rPr>
          <w:bCs/>
        </w:rPr>
        <w:t xml:space="preserve"> (программа</w:t>
      </w:r>
      <w:r w:rsidRPr="00550FCE">
        <w:t xml:space="preserve"> поддержки студентов), программа “</w:t>
      </w:r>
      <w:r w:rsidRPr="00550FCE">
        <w:rPr>
          <w:bCs/>
          <w:lang w:val="fr-FR"/>
        </w:rPr>
        <w:t>Kore</w:t>
      </w:r>
      <w:r w:rsidRPr="00550FCE">
        <w:rPr>
          <w:bCs/>
        </w:rPr>
        <w:t xml:space="preserve"> </w:t>
      </w:r>
      <w:r w:rsidRPr="00550FCE">
        <w:rPr>
          <w:bCs/>
          <w:lang w:val="fr-FR"/>
        </w:rPr>
        <w:t>peyizan</w:t>
      </w:r>
      <w:r w:rsidRPr="00550FCE">
        <w:t>” (программа поддержки крестьян), а та</w:t>
      </w:r>
      <w:r w:rsidRPr="00550FCE">
        <w:t>к</w:t>
      </w:r>
      <w:r w:rsidRPr="00550FCE">
        <w:t>же другие программы, которые появились позже, такие как программы помощи лицам с инвалидностью и пожилым людям, но неизвестно, в какой пр</w:t>
      </w:r>
      <w:r w:rsidRPr="00550FCE">
        <w:t>о</w:t>
      </w:r>
      <w:r w:rsidRPr="00550FCE">
        <w:t>порции. Нет абсолютной уверенности в том, что разбивка данных по признаку пола строго соблюдалась во всех программах.</w:t>
      </w:r>
    </w:p>
    <w:p w:rsidR="00550FCE" w:rsidRPr="00550FCE" w:rsidRDefault="00550FCE" w:rsidP="00550FCE">
      <w:pPr>
        <w:pStyle w:val="SingleTxt"/>
        <w:spacing w:after="0" w:line="120" w:lineRule="exact"/>
        <w:rPr>
          <w:sz w:val="10"/>
          <w:lang w:val="en-US"/>
        </w:rPr>
      </w:pPr>
    </w:p>
    <w:p w:rsidR="00550FCE" w:rsidRP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rPr>
          <w:lang w:val="fr-FR"/>
        </w:rPr>
        <w:t>13.1.2.</w:t>
      </w:r>
      <w:r w:rsidRPr="00550FCE">
        <w:tab/>
        <w:t>Программа</w:t>
      </w:r>
      <w:r w:rsidRPr="00550FCE">
        <w:rPr>
          <w:lang w:val="fr-FR"/>
        </w:rPr>
        <w:t xml:space="preserve"> </w:t>
      </w:r>
      <w:r>
        <w:rPr>
          <w:lang w:val="fr-FR"/>
        </w:rPr>
        <w:t>« </w:t>
      </w:r>
      <w:r w:rsidRPr="00550FCE">
        <w:rPr>
          <w:lang w:val="fr-FR"/>
        </w:rPr>
        <w:t>EDE PEP</w:t>
      </w:r>
      <w:r w:rsidRPr="00550FCE">
        <w:t>”</w:t>
      </w: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148.</w:t>
      </w:r>
      <w:r w:rsidRPr="00550FCE">
        <w:tab/>
        <w:t>Реализация программы “</w:t>
      </w:r>
      <w:r w:rsidRPr="00550FCE">
        <w:rPr>
          <w:lang w:val="fr-FR"/>
        </w:rPr>
        <w:t>EDE</w:t>
      </w:r>
      <w:r w:rsidRPr="00550FCE">
        <w:t xml:space="preserve"> </w:t>
      </w:r>
      <w:r w:rsidRPr="00550FCE">
        <w:rPr>
          <w:lang w:val="fr-FR"/>
        </w:rPr>
        <w:t>PEP</w:t>
      </w:r>
      <w:r w:rsidRPr="00550FCE">
        <w:t>” дает возможность более точно в</w:t>
      </w:r>
      <w:r w:rsidRPr="00550FCE">
        <w:t>ы</w:t>
      </w:r>
      <w:r w:rsidRPr="00550FCE">
        <w:t>явить уязвимые группы населения и организовать некоторые основные слу</w:t>
      </w:r>
      <w:r w:rsidRPr="00550FCE">
        <w:t>ж</w:t>
      </w:r>
      <w:r w:rsidRPr="00550FCE">
        <w:t>бы, в первую очередь службы национальной идентификации и распростран</w:t>
      </w:r>
      <w:r w:rsidRPr="00550FCE">
        <w:t>е</w:t>
      </w:r>
      <w:r w:rsidRPr="00550FCE">
        <w:t>ния грамотности. Однако против программы “</w:t>
      </w:r>
      <w:r w:rsidRPr="00550FCE">
        <w:rPr>
          <w:lang w:val="fr-FR"/>
        </w:rPr>
        <w:t>EDE</w:t>
      </w:r>
      <w:r w:rsidRPr="00550FCE">
        <w:t xml:space="preserve"> </w:t>
      </w:r>
      <w:r w:rsidRPr="00550FCE">
        <w:rPr>
          <w:lang w:val="fr-FR"/>
        </w:rPr>
        <w:t>PEP</w:t>
      </w:r>
      <w:r w:rsidRPr="00550FCE">
        <w:t>” выступают правоз</w:t>
      </w:r>
      <w:r w:rsidRPr="00550FCE">
        <w:t>а</w:t>
      </w:r>
      <w:r w:rsidRPr="00550FCE">
        <w:t>щитные организации, которых не устраивает фрагментарный и точечный х</w:t>
      </w:r>
      <w:r w:rsidRPr="00550FCE">
        <w:t>а</w:t>
      </w:r>
      <w:r w:rsidRPr="00550FCE">
        <w:t>рактер де</w:t>
      </w:r>
      <w:r w:rsidRPr="00550FCE">
        <w:t>й</w:t>
      </w:r>
      <w:r w:rsidRPr="00550FCE">
        <w:t>ствий этой программы, в то время как эти организации выступают за структурную направленность социальных инвестиций, чтобы удовлетворить социал</w:t>
      </w:r>
      <w:r w:rsidRPr="00550FCE">
        <w:t>ь</w:t>
      </w:r>
      <w:r w:rsidRPr="00550FCE">
        <w:t>ные, экономические и культурные права всего населения.</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269" w:name="_Toc416276637"/>
      <w:bookmarkStart w:id="270" w:name="_Toc416276905"/>
      <w:r w:rsidRPr="00550FCE">
        <w:t>13.2.</w:t>
      </w:r>
      <w:r w:rsidRPr="00550FCE">
        <w:tab/>
        <w:t>Результаты исследования, проведенного Национальным наблюдательным советом по вопросам бедности и социального отчуждения</w:t>
      </w:r>
      <w:bookmarkEnd w:id="269"/>
      <w:bookmarkEnd w:id="270"/>
    </w:p>
    <w:p w:rsidR="00550FCE" w:rsidRPr="00550FCE" w:rsidRDefault="00550FCE" w:rsidP="00550FCE">
      <w:pPr>
        <w:pStyle w:val="SingleTxt"/>
        <w:keepNext/>
        <w:spacing w:after="0" w:line="120" w:lineRule="exact"/>
        <w:rPr>
          <w:sz w:val="10"/>
        </w:rPr>
      </w:pPr>
    </w:p>
    <w:p w:rsidR="00550FCE" w:rsidRPr="00550FCE" w:rsidRDefault="00550FCE" w:rsidP="00550FCE">
      <w:pPr>
        <w:pStyle w:val="SingleTxt"/>
      </w:pPr>
      <w:r w:rsidRPr="00550FCE">
        <w:t>149.</w:t>
      </w:r>
      <w:r w:rsidRPr="00550FCE">
        <w:tab/>
        <w:t>Выводы исследования, проведенного Национальным наблюдательным с</w:t>
      </w:r>
      <w:r w:rsidRPr="00550FCE">
        <w:t>о</w:t>
      </w:r>
      <w:r w:rsidRPr="00550FCE">
        <w:t>ветом по вопросам бедности и социального отчуждения (ННСБСО), подтве</w:t>
      </w:r>
      <w:r w:rsidRPr="00550FCE">
        <w:t>р</w:t>
      </w:r>
      <w:r w:rsidRPr="00550FCE">
        <w:t>ждают определенную удовлетворенность получающих помощь лиц, которые при этом требуют улучшения в вопросах правильности оформления, компоне</w:t>
      </w:r>
      <w:r w:rsidRPr="00550FCE">
        <w:t>н</w:t>
      </w:r>
      <w:r w:rsidRPr="00550FCE">
        <w:t>тов и порядка при распределения пособий. Необходимо чаще и регулярнее проводить исследования в целях более тщательного измерения результатов р</w:t>
      </w:r>
      <w:r w:rsidRPr="00550FCE">
        <w:t>е</w:t>
      </w:r>
      <w:r w:rsidRPr="00550FCE">
        <w:t>ализации этих мер, из которых одни носят неотложный характер, а другие сч</w:t>
      </w:r>
      <w:r w:rsidRPr="00550FCE">
        <w:t>и</w:t>
      </w:r>
      <w:r w:rsidRPr="00550FCE">
        <w:t>таются в большей степени организационными. Согласно исследованию ННСБСО, программа “</w:t>
      </w:r>
      <w:r w:rsidRPr="00550FCE">
        <w:rPr>
          <w:lang w:val="fr-FR"/>
        </w:rPr>
        <w:t>EDE P</w:t>
      </w:r>
      <w:r w:rsidRPr="00550FCE">
        <w:t>È</w:t>
      </w:r>
      <w:r w:rsidRPr="00550FCE">
        <w:rPr>
          <w:lang w:val="fr-FR"/>
        </w:rPr>
        <w:t>P</w:t>
      </w:r>
      <w:r w:rsidRPr="00550FCE">
        <w:t>” может стать эффективным инструментом с</w:t>
      </w:r>
      <w:r w:rsidRPr="00550FCE">
        <w:t>о</w:t>
      </w:r>
      <w:r w:rsidRPr="00550FCE">
        <w:t>кращения масштабов бедности, рычагом в борьбе против голода и подушкой безопасности для наиболее обездоленных, оказавшихся в трудной жизненной ситуации, например, в связи со стихийными бедствиями.</w:t>
      </w:r>
    </w:p>
    <w:p w:rsidR="00550FCE" w:rsidRPr="00550FCE" w:rsidRDefault="00550FCE" w:rsidP="00550FCE">
      <w:pPr>
        <w:pStyle w:val="SingleTxt"/>
      </w:pPr>
      <w:r w:rsidRPr="00550FCE">
        <w:t>150.</w:t>
      </w:r>
      <w:r w:rsidRPr="00550FCE">
        <w:tab/>
        <w:t>ННСБСО разработал рекомендации для проведения мероприятий в целях институционализации программ:</w:t>
      </w:r>
    </w:p>
    <w:p w:rsidR="00550FCE" w:rsidRPr="00550FCE" w:rsidRDefault="00550FCE" w:rsidP="00550FCE">
      <w:pPr>
        <w:pStyle w:val="SingleTxt"/>
        <w:tabs>
          <w:tab w:val="right" w:pos="1685"/>
        </w:tabs>
        <w:ind w:left="1742" w:hanging="475"/>
      </w:pPr>
      <w:r w:rsidRPr="00550FCE">
        <w:tab/>
      </w:r>
      <w:r>
        <w:t>•</w:t>
      </w:r>
      <w:r w:rsidRPr="00550FCE">
        <w:tab/>
        <w:t>обеспечить эффективный адресный характер помощи в рамках пр</w:t>
      </w:r>
      <w:r w:rsidRPr="00550FCE">
        <w:t>о</w:t>
      </w:r>
      <w:r w:rsidRPr="00550FCE">
        <w:t>граммы или идти по пути расширения охвата этой помощью всего населения;</w:t>
      </w:r>
    </w:p>
    <w:p w:rsidR="00550FCE" w:rsidRPr="00550FCE" w:rsidRDefault="00550FCE" w:rsidP="00550FCE">
      <w:pPr>
        <w:pStyle w:val="SingleTxt"/>
        <w:tabs>
          <w:tab w:val="right" w:pos="1685"/>
        </w:tabs>
        <w:ind w:left="1742" w:hanging="475"/>
      </w:pPr>
      <w:r w:rsidRPr="00550FCE">
        <w:tab/>
      </w:r>
      <w:r>
        <w:t>•</w:t>
      </w:r>
      <w:r w:rsidRPr="00550FCE">
        <w:tab/>
        <w:t>обеспечить эффективность программы “</w:t>
      </w:r>
      <w:r w:rsidRPr="00550FCE">
        <w:rPr>
          <w:lang w:val="fr-FR"/>
        </w:rPr>
        <w:t>EDE</w:t>
      </w:r>
      <w:r w:rsidRPr="00550FCE">
        <w:t xml:space="preserve"> </w:t>
      </w:r>
      <w:r w:rsidRPr="00550FCE">
        <w:rPr>
          <w:lang w:val="fr-FR"/>
        </w:rPr>
        <w:t>P</w:t>
      </w:r>
      <w:r w:rsidRPr="00550FCE">
        <w:t>È</w:t>
      </w:r>
      <w:r w:rsidRPr="00550FCE">
        <w:rPr>
          <w:lang w:val="fr-FR"/>
        </w:rPr>
        <w:t>P</w:t>
      </w:r>
      <w:r w:rsidRPr="00550FCE">
        <w:t>”</w:t>
      </w:r>
      <w:r>
        <w:rPr>
          <w:lang w:val="fr-FR"/>
        </w:rPr>
        <w:t xml:space="preserve"> </w:t>
      </w:r>
      <w:r w:rsidRPr="00550FCE">
        <w:t>путем активизации участия и укрепления потенциала секторальных государственных учр</w:t>
      </w:r>
      <w:r w:rsidRPr="00550FCE">
        <w:t>е</w:t>
      </w:r>
      <w:r w:rsidRPr="00550FCE">
        <w:t>ждений;</w:t>
      </w:r>
    </w:p>
    <w:p w:rsidR="00550FCE" w:rsidRPr="00550FCE" w:rsidRDefault="00550FCE" w:rsidP="00550FCE">
      <w:pPr>
        <w:pStyle w:val="SingleTxt"/>
        <w:tabs>
          <w:tab w:val="right" w:pos="1685"/>
        </w:tabs>
        <w:ind w:left="1742" w:hanging="475"/>
      </w:pPr>
      <w:r w:rsidRPr="00550FCE">
        <w:tab/>
      </w:r>
      <w:r>
        <w:t>•</w:t>
      </w:r>
      <w:r w:rsidRPr="00550FCE">
        <w:tab/>
        <w:t>преобразовывать и воспринимать программу “</w:t>
      </w:r>
      <w:r w:rsidRPr="00550FCE">
        <w:rPr>
          <w:lang w:val="fr-FR"/>
        </w:rPr>
        <w:t>EDE</w:t>
      </w:r>
      <w:r w:rsidRPr="00550FCE">
        <w:t xml:space="preserve"> </w:t>
      </w:r>
      <w:r w:rsidRPr="00550FCE">
        <w:rPr>
          <w:lang w:val="fr-FR"/>
        </w:rPr>
        <w:t>P</w:t>
      </w:r>
      <w:r w:rsidRPr="00550FCE">
        <w:t>È</w:t>
      </w:r>
      <w:r w:rsidRPr="00550FCE">
        <w:rPr>
          <w:lang w:val="fr-FR"/>
        </w:rPr>
        <w:t>P</w:t>
      </w:r>
      <w:r w:rsidRPr="00550FCE">
        <w:t>” как всеобъе</w:t>
      </w:r>
      <w:r w:rsidRPr="00550FCE">
        <w:t>м</w:t>
      </w:r>
      <w:r w:rsidRPr="00550FCE">
        <w:t>лющую государственную политическую программу (социальной защиты);</w:t>
      </w:r>
    </w:p>
    <w:p w:rsidR="00550FCE" w:rsidRPr="00550FCE" w:rsidRDefault="00550FCE" w:rsidP="00550FCE">
      <w:pPr>
        <w:pStyle w:val="SingleTxt"/>
        <w:tabs>
          <w:tab w:val="right" w:pos="1685"/>
        </w:tabs>
        <w:ind w:left="1742" w:hanging="475"/>
      </w:pPr>
      <w:r w:rsidRPr="00550FCE">
        <w:tab/>
      </w:r>
      <w:r>
        <w:t>•</w:t>
      </w:r>
      <w:r w:rsidRPr="00550FCE">
        <w:tab/>
        <w:t>создать механизм консультирования и информирования получателей п</w:t>
      </w:r>
      <w:r w:rsidRPr="00550FCE">
        <w:t>о</w:t>
      </w:r>
      <w:r w:rsidRPr="00550FCE">
        <w:t>мощи в рамках программы о возможностях получения помощи в шаговой доступности;</w:t>
      </w:r>
    </w:p>
    <w:p w:rsidR="00550FCE" w:rsidRPr="00550FCE" w:rsidRDefault="00550FCE" w:rsidP="00550FCE">
      <w:pPr>
        <w:pStyle w:val="SingleTxt"/>
        <w:tabs>
          <w:tab w:val="right" w:pos="1685"/>
        </w:tabs>
        <w:ind w:left="1742" w:hanging="475"/>
      </w:pPr>
      <w:r w:rsidRPr="00550FCE">
        <w:tab/>
      </w:r>
      <w:r>
        <w:t>•</w:t>
      </w:r>
      <w:r w:rsidRPr="00550FCE">
        <w:tab/>
        <w:t>скорректировать и обновить списки получателей помощи.</w:t>
      </w:r>
    </w:p>
    <w:p w:rsidR="00550FCE" w:rsidRDefault="00550FCE" w:rsidP="00550FCE">
      <w:pPr>
        <w:pStyle w:val="SingleTxt"/>
      </w:pPr>
      <w:r w:rsidRPr="00550FCE">
        <w:t>151.</w:t>
      </w:r>
      <w:r w:rsidRPr="00550FCE">
        <w:tab/>
        <w:t>Принятие Плана действий по ускорению процесса сокращения масштабов бедности, представленного общественности в апреле 2014 года, это свидетел</w:t>
      </w:r>
      <w:r w:rsidRPr="00550FCE">
        <w:t>ь</w:t>
      </w:r>
      <w:r w:rsidRPr="00550FCE">
        <w:t>ство того, что правительство, кажется, уже начинает выполнять эти рекоменд</w:t>
      </w:r>
      <w:r w:rsidRPr="00550FCE">
        <w:t>а</w:t>
      </w:r>
      <w:r w:rsidRPr="00550FCE">
        <w:t>ции. В рамках данного плана, в который непосредственно включены Цели ра</w:t>
      </w:r>
      <w:r w:rsidRPr="00550FCE">
        <w:t>з</w:t>
      </w:r>
      <w:r w:rsidRPr="00550FCE">
        <w:t>вития тысячелетия, программа “</w:t>
      </w:r>
      <w:r w:rsidRPr="00550FCE">
        <w:rPr>
          <w:lang w:val="fr-FR"/>
        </w:rPr>
        <w:t>EDE</w:t>
      </w:r>
      <w:r w:rsidRPr="00550FCE">
        <w:t xml:space="preserve"> </w:t>
      </w:r>
      <w:r w:rsidRPr="00550FCE">
        <w:rPr>
          <w:lang w:val="fr-FR"/>
        </w:rPr>
        <w:t>P</w:t>
      </w:r>
      <w:r w:rsidRPr="00550FCE">
        <w:t>È</w:t>
      </w:r>
      <w:r w:rsidRPr="00550FCE">
        <w:rPr>
          <w:lang w:val="fr-FR"/>
        </w:rPr>
        <w:t>P</w:t>
      </w:r>
      <w:r w:rsidRPr="00550FCE">
        <w:t>”, рассматриваемая как часть всеоб</w:t>
      </w:r>
      <w:r w:rsidRPr="00550FCE">
        <w:t>ъ</w:t>
      </w:r>
      <w:r w:rsidRPr="00550FCE">
        <w:t>емлющей государственной программы социальной защиты, будет укрепляться путем концентрации потенциала специализированных государственных учр</w:t>
      </w:r>
      <w:r w:rsidRPr="00550FCE">
        <w:t>е</w:t>
      </w:r>
      <w:r w:rsidRPr="00550FCE">
        <w:t>ждений, занимающихся мониторингом и оценкой (ГИСИ, НККПБ, НЦГКИ, ННСБСО...).</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50FCE">
        <w:tab/>
      </w:r>
      <w:r w:rsidRPr="00550FCE">
        <w:tab/>
      </w:r>
      <w:bookmarkStart w:id="271" w:name="_Toc416276638"/>
      <w:bookmarkStart w:id="272" w:name="_Toc416276906"/>
      <w:r w:rsidRPr="00550FCE">
        <w:t>Г</w:t>
      </w:r>
      <w:r>
        <w:t xml:space="preserve">лава </w:t>
      </w:r>
      <w:r w:rsidRPr="00550FCE">
        <w:rPr>
          <w:lang w:val="fr-FR"/>
        </w:rPr>
        <w:t>XIV</w:t>
      </w:r>
      <w:bookmarkStart w:id="273" w:name="_Toc395376101"/>
      <w:r w:rsidRPr="00550FCE">
        <w:br/>
        <w:t>Женщины в сельской местности и женщины-главы домашних хозяйств</w:t>
      </w:r>
      <w:bookmarkEnd w:id="271"/>
      <w:bookmarkEnd w:id="272"/>
      <w:bookmarkEnd w:id="273"/>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4" w:name="_Toc397135598"/>
      <w:bookmarkStart w:id="275" w:name="_Toc397134197"/>
      <w:bookmarkStart w:id="276" w:name="_Toc396683682"/>
      <w:bookmarkStart w:id="277" w:name="_Toc395376102"/>
      <w:r w:rsidRPr="00550FCE">
        <w:tab/>
      </w:r>
      <w:bookmarkStart w:id="278" w:name="_Toc416276639"/>
      <w:bookmarkStart w:id="279" w:name="_Toc416276907"/>
      <w:r w:rsidRPr="00550FCE">
        <w:rPr>
          <w:lang w:val="fr-FR"/>
        </w:rPr>
        <w:t>14.1.</w:t>
      </w:r>
      <w:r w:rsidRPr="00550FCE">
        <w:tab/>
        <w:t>Результаты</w:t>
      </w:r>
      <w:r w:rsidRPr="00550FCE">
        <w:rPr>
          <w:lang w:val="fr-FR"/>
        </w:rPr>
        <w:t xml:space="preserve"> </w:t>
      </w:r>
      <w:r w:rsidRPr="00550FCE">
        <w:t>Всеобщей</w:t>
      </w:r>
      <w:r w:rsidRPr="00550FCE">
        <w:rPr>
          <w:lang w:val="fr-FR"/>
        </w:rPr>
        <w:t xml:space="preserve"> </w:t>
      </w:r>
      <w:r w:rsidRPr="00550FCE">
        <w:t>сельскохозяйственной</w:t>
      </w:r>
      <w:r w:rsidRPr="00550FCE">
        <w:rPr>
          <w:lang w:val="fr-FR"/>
        </w:rPr>
        <w:t xml:space="preserve"> </w:t>
      </w:r>
      <w:r w:rsidRPr="00550FCE">
        <w:t>переписи</w:t>
      </w:r>
      <w:bookmarkEnd w:id="274"/>
      <w:bookmarkEnd w:id="275"/>
      <w:bookmarkEnd w:id="276"/>
      <w:bookmarkEnd w:id="277"/>
      <w:bookmarkEnd w:id="278"/>
      <w:bookmarkEnd w:id="279"/>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152.</w:t>
      </w:r>
      <w:r w:rsidRPr="00550FCE">
        <w:tab/>
        <w:t>В экономике Гаити сельское хозяйство считается жизненно важным се</w:t>
      </w:r>
      <w:r w:rsidRPr="00550FCE">
        <w:t>к</w:t>
      </w:r>
      <w:r w:rsidRPr="00550FCE">
        <w:t>тором, поскольку, несмотря на растущую урбанизацию, в сельском хозяйстве занято более половины населения и создается 60 процентов рабочих мест. В сельском хозяйстве преобладают мелкие семейные хозяйства. Оно обеспечив</w:t>
      </w:r>
      <w:r w:rsidRPr="00550FCE">
        <w:t>а</w:t>
      </w:r>
      <w:r w:rsidRPr="00550FCE">
        <w:t>ет 45 процентов потребностей населения страны, и на него приходится 25 пр</w:t>
      </w:r>
      <w:r w:rsidRPr="00550FCE">
        <w:t>о</w:t>
      </w:r>
      <w:r w:rsidRPr="00550FCE">
        <w:t xml:space="preserve">центов ВВП. Согласно документу </w:t>
      </w:r>
      <w:r>
        <w:t>«</w:t>
      </w:r>
      <w:r w:rsidRPr="00550FCE">
        <w:t>Политика в области развития сельского х</w:t>
      </w:r>
      <w:r w:rsidRPr="00550FCE">
        <w:t>о</w:t>
      </w:r>
      <w:r w:rsidRPr="00550FCE">
        <w:t>зяйства</w:t>
      </w:r>
      <w:r>
        <w:t>»</w:t>
      </w:r>
      <w:r w:rsidRPr="00550FCE">
        <w:t>, принятому Министерством сельского хозяйства, природных ресу</w:t>
      </w:r>
      <w:r w:rsidRPr="00550FCE">
        <w:t>р</w:t>
      </w:r>
      <w:r w:rsidRPr="00550FCE">
        <w:t>сов и развития сельских районов (МСХПРРСР), сельское хозяйство, как одна из основ поддержки экономического роста и сокращения масштабов бедности, в ближайшие годы будет играть все более важную роль в укреплении продовол</w:t>
      </w:r>
      <w:r w:rsidRPr="00550FCE">
        <w:t>ь</w:t>
      </w:r>
      <w:r w:rsidRPr="00550FCE">
        <w:t>ственной безопасности населения и оздоровлении экономики. Для Гаити эти проблемы являются актуальными, особенно в 2014 году, провозглашенном О</w:t>
      </w:r>
      <w:r w:rsidRPr="00550FCE">
        <w:t>р</w:t>
      </w:r>
      <w:r w:rsidRPr="00550FCE">
        <w:t>ганизацией Объединенных Наций Международным годом семейных ферме</w:t>
      </w:r>
      <w:r w:rsidRPr="00550FCE">
        <w:t>р</w:t>
      </w:r>
      <w:r w:rsidRPr="00550FCE">
        <w:t>ских хозяйств.</w:t>
      </w:r>
    </w:p>
    <w:p w:rsidR="00550FCE" w:rsidRPr="00550FCE" w:rsidRDefault="00550FCE" w:rsidP="00550FCE">
      <w:pPr>
        <w:pStyle w:val="SingleTxt"/>
      </w:pPr>
      <w:r w:rsidRPr="00550FCE">
        <w:t>153.</w:t>
      </w:r>
      <w:r w:rsidRPr="00550FCE">
        <w:tab/>
        <w:t>Благодаря Всеобщей сельскохозяйственной переписи (ВСП) за 2008–2009 годы, результаты которой были опубликованы в 2012 году, мы можем б</w:t>
      </w:r>
      <w:r w:rsidRPr="00550FCE">
        <w:t>о</w:t>
      </w:r>
      <w:r w:rsidRPr="00550FCE">
        <w:t>лее четко определить роль женщин в данном секторе экономики, поскольку здесь впервые учитывалась гендерная переменная. Как отмечает Натали Л</w:t>
      </w:r>
      <w:r w:rsidRPr="00550FCE">
        <w:t>а</w:t>
      </w:r>
      <w:r w:rsidRPr="00550FCE">
        <w:t>мот-Бриссон,</w:t>
      </w:r>
      <w:r w:rsidRPr="00550FCE">
        <w:rPr>
          <w:i/>
        </w:rPr>
        <w:t xml:space="preserve"> </w:t>
      </w:r>
      <w:r w:rsidRPr="00550FCE">
        <w:t>«это значительный шаг вперед по сравнению с сельскохозя</w:t>
      </w:r>
      <w:r w:rsidRPr="00550FCE">
        <w:t>й</w:t>
      </w:r>
      <w:r w:rsidRPr="00550FCE">
        <w:t>ственной переписью 1950 года</w:t>
      </w:r>
      <w:r>
        <w:t xml:space="preserve"> — </w:t>
      </w:r>
      <w:r w:rsidRPr="00550FCE">
        <w:t>как для идентификации глав фермерских х</w:t>
      </w:r>
      <w:r w:rsidRPr="00550FCE">
        <w:t>о</w:t>
      </w:r>
      <w:r w:rsidRPr="00550FCE">
        <w:t>зяйств, работников, занимающихся сельскохозяйственными культурами, и р</w:t>
      </w:r>
      <w:r w:rsidRPr="00550FCE">
        <w:t>а</w:t>
      </w:r>
      <w:r w:rsidRPr="00550FCE">
        <w:t>ботников, занимающихся разведением скота, а также для оценки вклада же</w:t>
      </w:r>
      <w:r w:rsidRPr="00550FCE">
        <w:t>н</w:t>
      </w:r>
      <w:r w:rsidRPr="00550FCE">
        <w:t>щин в мобилизацию рабочей силы семейных хозяйств, наемной рабочей силы или в мобилизацию традиционных трудовых объединений</w:t>
      </w:r>
      <w:r>
        <w:t>»</w:t>
      </w:r>
      <w:r>
        <w:rPr>
          <w:rStyle w:val="FootnoteReference"/>
        </w:rPr>
        <w:footnoteReference w:id="21"/>
      </w:r>
      <w:r w:rsidRPr="00550FCE">
        <w:t>. Результаты ВСП показывают, что в сельском хозяйстве преобладают мелкие землепольз</w:t>
      </w:r>
      <w:r w:rsidRPr="00550FCE">
        <w:t>о</w:t>
      </w:r>
      <w:r w:rsidRPr="00550FCE">
        <w:t>ватели, большинство из которых являются собственниками земельных участков, что оно в основном поставляет свою продукцию на рынок, и четвертая часть глав домашних хозяйств являются женщинами, которые управляют земельными участками средней площадью 0,74 га (0,99 га у мужчин). Перепись, которая проводилась на всей территории страны, позволила собрать данные по депа</w:t>
      </w:r>
      <w:r w:rsidRPr="00550FCE">
        <w:t>р</w:t>
      </w:r>
      <w:r w:rsidRPr="00550FCE">
        <w:t>таментам, коммунам и даже общинным районам. Поэтому удалось точно в</w:t>
      </w:r>
      <w:r w:rsidRPr="00550FCE">
        <w:t>ы</w:t>
      </w:r>
      <w:r w:rsidRPr="00550FCE">
        <w:t>явить хозяйства, возглавляемые женщина</w:t>
      </w:r>
      <w:r>
        <w:t>ми, и узнать их характеристики.</w:t>
      </w:r>
    </w:p>
    <w:p w:rsidR="00550FCE" w:rsidRDefault="00550FCE" w:rsidP="00550FCE">
      <w:pPr>
        <w:pStyle w:val="SingleTxt"/>
      </w:pPr>
      <w:r w:rsidRPr="00550FCE">
        <w:t>154.</w:t>
      </w:r>
      <w:r w:rsidRPr="00550FCE">
        <w:tab/>
        <w:t>Обработка полученных в ходе ВСП данных и анализ этих данных, а также дополнительных данных, полученных в результате более точных углубленных исследований и полевых исследований и обследований на уровне общин, дадут возможность выявить условия и факторы содействия расширению экономич</w:t>
      </w:r>
      <w:r w:rsidRPr="00550FCE">
        <w:t>е</w:t>
      </w:r>
      <w:r w:rsidRPr="00550FCE">
        <w:t>ских прав и возможностей женщин и динамику гендерных отношений, которые из этого вытекают. Это даст возможность наметить инновационные стратегии развития в целях обеспечения равенства между женщинами и мужчинами. Данная перепись, которая дает более глубокое понимание положения женщин, проживающих в сельских районах, и указывает направления работы по обесп</w:t>
      </w:r>
      <w:r w:rsidRPr="00550FCE">
        <w:t>е</w:t>
      </w:r>
      <w:r w:rsidRPr="00550FCE">
        <w:t>чению гендерного равенства, служит для Министерства сельского хозяйства, природных ресурсов и развития сельских районов стратегическим инструме</w:t>
      </w:r>
      <w:r w:rsidRPr="00550FCE">
        <w:t>н</w:t>
      </w:r>
      <w:r w:rsidRPr="00550FCE">
        <w:t>том принятия решений. Анализ данных ВСП позволяет более точно охаракт</w:t>
      </w:r>
      <w:r w:rsidRPr="00550FCE">
        <w:t>е</w:t>
      </w:r>
      <w:r w:rsidRPr="00550FCE">
        <w:t>ризовать восприятие женского труда и определить позитивные действия, кот</w:t>
      </w:r>
      <w:r w:rsidRPr="00550FCE">
        <w:t>о</w:t>
      </w:r>
      <w:r w:rsidRPr="00550FCE">
        <w:t>рые следует осуществить в целях содействия расширению экономических прав и возможностей женщин, что является условием обеспечения фактического р</w:t>
      </w:r>
      <w:r w:rsidRPr="00550FCE">
        <w:t>а</w:t>
      </w:r>
      <w:r w:rsidRPr="00550FCE">
        <w:t>венства. Сначала необходимо развивать виды деятельности, приносящие доход женщинам, и поощрять культуру предпринимательства. Далее следует заняться вопросом продвижения женщин по службе с учетом реального положения в</w:t>
      </w:r>
      <w:r w:rsidRPr="00550FCE">
        <w:t>е</w:t>
      </w:r>
      <w:r w:rsidRPr="00550FCE">
        <w:t>щей, складывающегося в профессиональной жизни женщин в данном секторе; поощрять женщин выбирать перспективные отрасли и готовить их к тому, что они могут занять ответственные на</w:t>
      </w:r>
      <w:r>
        <w:t>значаемые и выборные должности.</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0" w:name="_Toc397135600"/>
      <w:bookmarkStart w:id="281" w:name="_Toc397134199"/>
      <w:bookmarkStart w:id="282" w:name="_Toc396683684"/>
      <w:bookmarkStart w:id="283" w:name="_Toc395376103"/>
      <w:r w:rsidRPr="00550FCE">
        <w:tab/>
      </w:r>
      <w:bookmarkStart w:id="284" w:name="_Toc416276640"/>
      <w:bookmarkStart w:id="285" w:name="_Toc416276908"/>
      <w:r w:rsidRPr="00550FCE">
        <w:rPr>
          <w:lang w:val="fr-FR"/>
        </w:rPr>
        <w:t>14.2.</w:t>
      </w:r>
      <w:r w:rsidRPr="00550FCE">
        <w:tab/>
        <w:t>Социально</w:t>
      </w:r>
      <w:r w:rsidRPr="00550FCE">
        <w:rPr>
          <w:lang w:val="fr-FR"/>
        </w:rPr>
        <w:t>-</w:t>
      </w:r>
      <w:r w:rsidRPr="00550FCE">
        <w:t>экономическое</w:t>
      </w:r>
      <w:r w:rsidRPr="00550FCE">
        <w:rPr>
          <w:lang w:val="fr-FR"/>
        </w:rPr>
        <w:t xml:space="preserve"> </w:t>
      </w:r>
      <w:r w:rsidRPr="00550FCE">
        <w:t>положение</w:t>
      </w:r>
      <w:r w:rsidRPr="00550FCE">
        <w:rPr>
          <w:lang w:val="fr-FR"/>
        </w:rPr>
        <w:t xml:space="preserve"> </w:t>
      </w:r>
      <w:r w:rsidRPr="00550FCE">
        <w:t>женщин, проживающих</w:t>
      </w:r>
      <w:r w:rsidRPr="00550FCE">
        <w:rPr>
          <w:lang w:val="fr-FR"/>
        </w:rPr>
        <w:t xml:space="preserve"> </w:t>
      </w:r>
      <w:r w:rsidRPr="00550FCE">
        <w:t>в сельских</w:t>
      </w:r>
      <w:r w:rsidRPr="00550FCE">
        <w:rPr>
          <w:lang w:val="fr-FR"/>
        </w:rPr>
        <w:t xml:space="preserve"> </w:t>
      </w:r>
      <w:r w:rsidRPr="00550FCE">
        <w:t>районах</w:t>
      </w:r>
      <w:bookmarkEnd w:id="280"/>
      <w:bookmarkEnd w:id="281"/>
      <w:bookmarkEnd w:id="282"/>
      <w:bookmarkEnd w:id="283"/>
      <w:bookmarkEnd w:id="284"/>
      <w:bookmarkEnd w:id="285"/>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155.</w:t>
      </w:r>
      <w:r w:rsidRPr="00550FCE">
        <w:tab/>
        <w:t>Женщины, проживающие в сельских районах, вынуждены преодолевать огромные трудности: некоторые из них связаны с материальными вопросами, другие</w:t>
      </w:r>
      <w:r>
        <w:t xml:space="preserve"> — </w:t>
      </w:r>
      <w:r w:rsidRPr="00550FCE">
        <w:t>собственно с положением женщин. Как правило, условия их жизни по-прежнему остаются очень тяжелыми. Бедность наиболее распространена в сельских районах, чем в городах. Она связана со снижением продуктивности земель, что порождает массовый исход населения из деревень в города и в р</w:t>
      </w:r>
      <w:r w:rsidRPr="00550FCE">
        <w:t>е</w:t>
      </w:r>
      <w:r w:rsidRPr="00550FCE">
        <w:t>зультате приводит к дефициту рабочей силы в сельских районах и сокращению посевных площадей. А это, в свою очередь, означает меньшую эксплуатацию пахотных земель. В конечном счете, это приводит к уменьшению объема сел</w:t>
      </w:r>
      <w:r w:rsidRPr="00550FCE">
        <w:t>ь</w:t>
      </w:r>
      <w:r w:rsidRPr="00550FCE">
        <w:t>скохозяйственной продукции и упущенной выгоде в данном приоритетном се</w:t>
      </w:r>
      <w:r w:rsidRPr="00550FCE">
        <w:t>к</w:t>
      </w:r>
      <w:r w:rsidRPr="00550FCE">
        <w:t>торе экономики, особенно в плане обеспеченности продуктами питания. От этого больше всего страдают женщины, если учесть, что на них лежит отве</w:t>
      </w:r>
      <w:r w:rsidRPr="00550FCE">
        <w:t>т</w:t>
      </w:r>
      <w:r w:rsidRPr="00550FCE">
        <w:t>ственность за ведение домашнего хозяйства, и в трудные времена им придется одним нести бремя всех семейных забот.</w:t>
      </w:r>
    </w:p>
    <w:p w:rsidR="00550FCE" w:rsidRPr="00550FCE" w:rsidRDefault="00550FCE" w:rsidP="00550FCE">
      <w:pPr>
        <w:pStyle w:val="SingleTxt"/>
      </w:pPr>
      <w:r w:rsidRPr="00550FCE">
        <w:t>156.</w:t>
      </w:r>
      <w:r w:rsidRPr="00550FCE">
        <w:tab/>
        <w:t>По-прежнему крайне слабо развита инфраструктура в области гигиены и здоровья. Несмотря на усилия центрального правительства по созданию новых центров здравоохранения, максимально приближенных к населению, инфр</w:t>
      </w:r>
      <w:r w:rsidRPr="00550FCE">
        <w:t>а</w:t>
      </w:r>
      <w:r w:rsidRPr="00550FCE">
        <w:t>структура и предложение услуг находятся все еще на очень низком уровне. Вместе с тем в рамках борьбы с холерой государственные учреждения прин</w:t>
      </w:r>
      <w:r w:rsidRPr="00550FCE">
        <w:t>и</w:t>
      </w:r>
      <w:r w:rsidRPr="00550FCE">
        <w:t>мали меры по обеспечению населения водой, пригодной для питья, в частности путем хлорирования воды, и осуществляли программы по строительству убо</w:t>
      </w:r>
      <w:r w:rsidRPr="00550FCE">
        <w:t>р</w:t>
      </w:r>
      <w:r w:rsidRPr="00550FCE">
        <w:t>ных в сельских районах.</w:t>
      </w:r>
    </w:p>
    <w:p w:rsidR="00550FCE" w:rsidRPr="00550FCE" w:rsidRDefault="00550FCE" w:rsidP="00550FCE">
      <w:pPr>
        <w:pStyle w:val="SingleTxt"/>
      </w:pPr>
      <w:r w:rsidRPr="00550FCE">
        <w:t>157.</w:t>
      </w:r>
      <w:r w:rsidRPr="00550FCE">
        <w:tab/>
        <w:t>Женщины по-прежнему очень активны в аграрном секторе. Согласно тр</w:t>
      </w:r>
      <w:r w:rsidRPr="00550FCE">
        <w:t>а</w:t>
      </w:r>
      <w:r w:rsidRPr="00550FCE">
        <w:t>диционному разделению труда в сельском хозяйстве, женщины преимущ</w:t>
      </w:r>
      <w:r w:rsidRPr="00550FCE">
        <w:t>е</w:t>
      </w:r>
      <w:r w:rsidRPr="00550FCE">
        <w:t>ственно заняты в сфере мелкой торговли и на малых предприятиях по перер</w:t>
      </w:r>
      <w:r w:rsidRPr="00550FCE">
        <w:t>а</w:t>
      </w:r>
      <w:r w:rsidRPr="00550FCE">
        <w:t>ботке сельскохозяйственной продукции (маниока, арахисовое масло...), а также на полевых работах: сбор овощей и фруктов, уборка урожая, сортировка др</w:t>
      </w:r>
      <w:r w:rsidRPr="00550FCE">
        <w:t>е</w:t>
      </w:r>
      <w:r w:rsidRPr="00550FCE">
        <w:t>весного угля, приготовление пищи для сезонных рабочих. Женщины заняты на работах с высокой интенсивностью труда, временных работах, предоставля</w:t>
      </w:r>
      <w:r w:rsidRPr="00550FCE">
        <w:t>е</w:t>
      </w:r>
      <w:r w:rsidRPr="00550FCE">
        <w:t>мых государственными учреждениями и международными НПО, где на прот</w:t>
      </w:r>
      <w:r w:rsidRPr="00550FCE">
        <w:t>я</w:t>
      </w:r>
      <w:r w:rsidRPr="00550FCE">
        <w:t>жении последних лет действует практика найма на работу в соответствии с установленной для женщин квотой. Большинство женщин, несмотря на их зн</w:t>
      </w:r>
      <w:r w:rsidRPr="00550FCE">
        <w:t>а</w:t>
      </w:r>
      <w:r w:rsidRPr="00550FCE">
        <w:t>чительное представительство и важную роль, которую они играют в сельском хозяйстве, не могут эффективно участвовать в разработке реализуемых в их районах экономических и сельскохозяйственных программ. Они не входят в состав местных органов власти и тем более государственных органов, и их возможное участие в обсуждении проблем, как правило, не рассматривается. К этому необходимо добавить другие трудности, которые им приходится преод</w:t>
      </w:r>
      <w:r w:rsidRPr="00550FCE">
        <w:t>о</w:t>
      </w:r>
      <w:r w:rsidRPr="00550FCE">
        <w:t>левать: отсутствие образования, давление традиций, слабое знание, если не сказать незнание, своих прав и национальных законов, а также международных конвенций, обеспечивающих защиту прав женщин. Им не запрещено высказ</w:t>
      </w:r>
      <w:r w:rsidRPr="00550FCE">
        <w:t>ы</w:t>
      </w:r>
      <w:r w:rsidRPr="00550FCE">
        <w:t xml:space="preserve">вать свои мысли, однако ригидность менталитета, сформировавшаяся в рамках патриархальной системы, удерживает их от участия в дискуссиях и форумах, </w:t>
      </w:r>
      <w:r>
        <w:t>которые касаются жизни граждан.</w:t>
      </w:r>
    </w:p>
    <w:p w:rsidR="00550FCE" w:rsidRPr="00550FCE" w:rsidRDefault="00550FCE" w:rsidP="00550FCE">
      <w:pPr>
        <w:pStyle w:val="SingleTxt"/>
      </w:pPr>
      <w:r w:rsidRPr="00550FCE">
        <w:t>158.</w:t>
      </w:r>
      <w:r w:rsidRPr="00550FCE">
        <w:tab/>
        <w:t>Приведенные выше соображения относятся к подавляющему больши</w:t>
      </w:r>
      <w:r w:rsidRPr="00550FCE">
        <w:t>н</w:t>
      </w:r>
      <w:r w:rsidRPr="00550FCE">
        <w:t>ству женщин, живущих в сельских районах. В то же время следует подчер</w:t>
      </w:r>
      <w:r w:rsidRPr="00550FCE">
        <w:t>к</w:t>
      </w:r>
      <w:r w:rsidRPr="00550FCE">
        <w:t>нуть, что настойчивые усилия координационных департаментских комитетов МППЖ, женских и феминистских организаций, ряд которых имеют большое влияние в сельских районах, и некоторых международных организаций, пр</w:t>
      </w:r>
      <w:r w:rsidRPr="00550FCE">
        <w:t>и</w:t>
      </w:r>
      <w:r w:rsidRPr="00550FCE">
        <w:t>несли свои плоды, и вопросы, касающиеся значимости женщин и важности их социально-экономического вклада, а также срочной необходимости ликвид</w:t>
      </w:r>
      <w:r w:rsidRPr="00550FCE">
        <w:t>а</w:t>
      </w:r>
      <w:r w:rsidRPr="00550FCE">
        <w:t>ции дискриминации в отношении женщин, все чаще выносятся на повестку дня и начинают играть мобилизующую и организующую роль в данном сект</w:t>
      </w:r>
      <w:r w:rsidRPr="00550FCE">
        <w:t>о</w:t>
      </w:r>
      <w:r w:rsidRPr="00550FCE">
        <w:t>ре. Следует обратить внимание на тот факт, что почти во всех небольших нас</w:t>
      </w:r>
      <w:r w:rsidRPr="00550FCE">
        <w:t>е</w:t>
      </w:r>
      <w:r w:rsidRPr="00550FCE">
        <w:t>ленных пунктах действуют организации “</w:t>
      </w:r>
      <w:r w:rsidRPr="00550FCE">
        <w:rPr>
          <w:lang w:val="fr-FR"/>
        </w:rPr>
        <w:t>Fanm</w:t>
      </w:r>
      <w:r w:rsidRPr="00550FCE">
        <w:t xml:space="preserve"> </w:t>
      </w:r>
      <w:r w:rsidRPr="00550FCE">
        <w:rPr>
          <w:lang w:val="fr-FR"/>
        </w:rPr>
        <w:t>Vanyan</w:t>
      </w:r>
      <w:r w:rsidRPr="00550FCE">
        <w:t>”.</w:t>
      </w:r>
    </w:p>
    <w:p w:rsidR="00550FCE" w:rsidRPr="00550FCE" w:rsidRDefault="00550FCE" w:rsidP="00550FCE">
      <w:pPr>
        <w:pStyle w:val="SingleTxt"/>
      </w:pPr>
      <w:r w:rsidRPr="00550FCE">
        <w:t>159.</w:t>
      </w:r>
      <w:r w:rsidRPr="00550FCE">
        <w:tab/>
        <w:t>При этом иногда эти организации представлены мужчинами, в то время как в координационных группах, которые создаются для определения эконом</w:t>
      </w:r>
      <w:r w:rsidRPr="00550FCE">
        <w:t>и</w:t>
      </w:r>
      <w:r w:rsidRPr="00550FCE">
        <w:t>ческой целесообразности внедряемых проектов или для оценки их эффекти</w:t>
      </w:r>
      <w:r w:rsidRPr="00550FCE">
        <w:t>в</w:t>
      </w:r>
      <w:r w:rsidRPr="00550FCE">
        <w:t>ности после реализации, женщины играют активную роль и высказывают свое мнение. Организованные в группы, они развивают в себе уверенность, лиде</w:t>
      </w:r>
      <w:r w:rsidRPr="00550FCE">
        <w:t>р</w:t>
      </w:r>
      <w:r w:rsidRPr="00550FCE">
        <w:t>ские качества и инициативность. На протяжении ряда лет значительное число позитивных экспериментов, проведенных по инициативе государственных учреждений, национальных и международных неправительственных организ</w:t>
      </w:r>
      <w:r w:rsidRPr="00550FCE">
        <w:t>а</w:t>
      </w:r>
      <w:r w:rsidRPr="00550FCE">
        <w:t>ций и гражданского общества, в том числе женских и феминистских организ</w:t>
      </w:r>
      <w:r w:rsidRPr="00550FCE">
        <w:t>а</w:t>
      </w:r>
      <w:r w:rsidRPr="00550FCE">
        <w:t>ций, подтверждают динамизм и потенциальные возможности индивидуального и коллективного преобразования объединенных в организации женщин, кот</w:t>
      </w:r>
      <w:r w:rsidRPr="00550FCE">
        <w:t>о</w:t>
      </w:r>
      <w:r w:rsidRPr="00550FCE">
        <w:t>рые вносят значительный вклад в экономические и социальные проекты</w:t>
      </w:r>
      <w:r>
        <w:t xml:space="preserve"> — </w:t>
      </w:r>
      <w:r w:rsidRPr="00550FCE">
        <w:t>р</w:t>
      </w:r>
      <w:r w:rsidRPr="00550FCE">
        <w:t>е</w:t>
      </w:r>
      <w:r w:rsidRPr="00550FCE">
        <w:t>алистичные, конкретные и отвечающие их потребностям.</w:t>
      </w:r>
    </w:p>
    <w:p w:rsidR="00550FCE" w:rsidRPr="00550FCE" w:rsidRDefault="00550FCE" w:rsidP="00550FCE">
      <w:pPr>
        <w:pStyle w:val="SingleTxt"/>
      </w:pPr>
      <w:r w:rsidRPr="00550FCE">
        <w:t>160.</w:t>
      </w:r>
      <w:r w:rsidRPr="00550FCE">
        <w:tab/>
        <w:t>В Министерстве сельского хозяйства, природных ресурсов и развития сельских районов (МСХПРРСР) охотно ссылаются на опыт созданного в 1996 году и преобразованного в 1997 году Координационного женского ком</w:t>
      </w:r>
      <w:r w:rsidRPr="00550FCE">
        <w:t>и</w:t>
      </w:r>
      <w:r w:rsidRPr="00550FCE">
        <w:t>тета района Нижний Артибонит, который под руководством МППЖ проводил среди женщин информационно-просветительскую кампанию в поддержку а</w:t>
      </w:r>
      <w:r w:rsidRPr="00550FCE">
        <w:t>г</w:t>
      </w:r>
      <w:r w:rsidRPr="00550FCE">
        <w:t>рарной реформы в рамках сотрудничества государства и гражданского общ</w:t>
      </w:r>
      <w:r w:rsidRPr="00550FCE">
        <w:t>е</w:t>
      </w:r>
      <w:r w:rsidRPr="00550FCE">
        <w:t>ства по обеспечению всестороннего участия женщин, что позволило женщинам получить 36 процентов розданных земельных участков. Эти женщины, которые теперь стали самостоятельными, продолжают вести дела уже без прямой по</w:t>
      </w:r>
      <w:r w:rsidRPr="00550FCE">
        <w:t>д</w:t>
      </w:r>
      <w:r w:rsidRPr="00550FCE">
        <w:t>держки МППЖ.</w:t>
      </w:r>
    </w:p>
    <w:p w:rsidR="00550FCE" w:rsidRPr="00550FCE" w:rsidRDefault="00550FCE" w:rsidP="00550FCE">
      <w:pPr>
        <w:pStyle w:val="SingleTxt"/>
      </w:pPr>
      <w:r w:rsidRPr="00550FCE">
        <w:t>161.</w:t>
      </w:r>
      <w:r w:rsidRPr="00550FCE">
        <w:tab/>
        <w:t>Можно извлечь полезные уроки из опыта работы действующих в рамках платформ или федераций надежных и устойчивых ассоциаций сельских же</w:t>
      </w:r>
      <w:r w:rsidRPr="00550FCE">
        <w:t>н</w:t>
      </w:r>
      <w:r>
        <w:t>щин, таких как:</w:t>
      </w:r>
    </w:p>
    <w:p w:rsidR="00550FCE" w:rsidRPr="00550FCE" w:rsidRDefault="00550FCE" w:rsidP="00550FCE">
      <w:pPr>
        <w:pStyle w:val="SingleTxt"/>
        <w:tabs>
          <w:tab w:val="right" w:pos="1685"/>
        </w:tabs>
        <w:ind w:left="1742" w:hanging="475"/>
      </w:pPr>
      <w:r w:rsidRPr="00550FCE">
        <w:tab/>
      </w:r>
      <w:r>
        <w:t>•</w:t>
      </w:r>
      <w:r w:rsidRPr="00550FCE">
        <w:tab/>
        <w:t>женские организации Движения бедных крестьян (Центральный департ</w:t>
      </w:r>
      <w:r w:rsidRPr="00550FCE">
        <w:t>а</w:t>
      </w:r>
      <w:r w:rsidRPr="00550FCE">
        <w:t>мент);</w:t>
      </w:r>
    </w:p>
    <w:p w:rsidR="00550FCE" w:rsidRPr="00550FCE" w:rsidRDefault="00550FCE" w:rsidP="00550FCE">
      <w:pPr>
        <w:pStyle w:val="SingleTxt"/>
        <w:tabs>
          <w:tab w:val="right" w:pos="1685"/>
        </w:tabs>
        <w:ind w:left="1742" w:hanging="475"/>
      </w:pPr>
      <w:r w:rsidRPr="00550FCE">
        <w:tab/>
      </w:r>
      <w:r>
        <w:t>•</w:t>
      </w:r>
      <w:r w:rsidRPr="00550FCE">
        <w:tab/>
        <w:t>организации женщин, занимающихся разведением крупного рогатого ск</w:t>
      </w:r>
      <w:r w:rsidRPr="00550FCE">
        <w:t>о</w:t>
      </w:r>
      <w:r w:rsidRPr="00550FCE">
        <w:t>та, например АФЛИДЕПА и другие (Северо-Восточный департамент);</w:t>
      </w:r>
    </w:p>
    <w:p w:rsidR="00550FCE" w:rsidRPr="00550FCE" w:rsidRDefault="00550FCE" w:rsidP="00550FCE">
      <w:pPr>
        <w:pStyle w:val="SingleTxt"/>
        <w:tabs>
          <w:tab w:val="right" w:pos="1685"/>
        </w:tabs>
        <w:ind w:left="1742" w:hanging="475"/>
      </w:pPr>
      <w:r w:rsidRPr="00550FCE">
        <w:tab/>
      </w:r>
      <w:r>
        <w:t>•</w:t>
      </w:r>
      <w:r w:rsidRPr="00550FCE">
        <w:tab/>
        <w:t xml:space="preserve">организации сельских женщин, контролируемые движением </w:t>
      </w:r>
      <w:r>
        <w:t>«</w:t>
      </w:r>
      <w:r w:rsidRPr="00550FCE">
        <w:t>Женщины в демократии</w:t>
      </w:r>
      <w:r>
        <w:t>»</w:t>
      </w:r>
      <w:r w:rsidRPr="00550FCE">
        <w:t xml:space="preserve"> (департамент Гранд-Анс),</w:t>
      </w:r>
    </w:p>
    <w:p w:rsidR="00550FCE" w:rsidRPr="00550FCE" w:rsidRDefault="00550FCE" w:rsidP="00550FCE">
      <w:pPr>
        <w:pStyle w:val="SingleTxt"/>
        <w:tabs>
          <w:tab w:val="right" w:pos="1685"/>
        </w:tabs>
        <w:ind w:left="1742" w:hanging="475"/>
      </w:pPr>
      <w:r w:rsidRPr="00550FCE">
        <w:tab/>
      </w:r>
      <w:r>
        <w:t>•</w:t>
      </w:r>
      <w:r w:rsidRPr="00550FCE">
        <w:tab/>
        <w:t xml:space="preserve">организация </w:t>
      </w:r>
      <w:r>
        <w:t>«</w:t>
      </w:r>
      <w:r w:rsidRPr="00550FCE">
        <w:t>Солидарность гаитянских женщин</w:t>
      </w:r>
      <w:r>
        <w:t>»</w:t>
      </w:r>
      <w:r w:rsidRPr="00550FCE">
        <w:t xml:space="preserve"> (коммуны Сен-Мишель де л’Атталэ и Эннери);</w:t>
      </w:r>
    </w:p>
    <w:p w:rsidR="00550FCE" w:rsidRPr="00550FCE" w:rsidRDefault="00550FCE" w:rsidP="00550FCE">
      <w:pPr>
        <w:pStyle w:val="SingleTxt"/>
        <w:tabs>
          <w:tab w:val="right" w:pos="1685"/>
        </w:tabs>
        <w:ind w:left="1742" w:hanging="475"/>
      </w:pPr>
      <w:r w:rsidRPr="00550FCE">
        <w:tab/>
      </w:r>
      <w:r>
        <w:t>•</w:t>
      </w:r>
      <w:r w:rsidRPr="00550FCE">
        <w:tab/>
        <w:t>организация ПРОФАГРО (департамент Артибонит);</w:t>
      </w:r>
    </w:p>
    <w:p w:rsidR="00550FCE" w:rsidRPr="00550FCE" w:rsidRDefault="00550FCE" w:rsidP="00550FCE">
      <w:pPr>
        <w:pStyle w:val="SingleTxt"/>
        <w:tabs>
          <w:tab w:val="right" w:pos="1685"/>
        </w:tabs>
        <w:ind w:left="1742" w:hanging="475"/>
      </w:pPr>
      <w:r w:rsidRPr="00550FCE">
        <w:tab/>
      </w:r>
      <w:r>
        <w:t>•</w:t>
      </w:r>
      <w:r w:rsidRPr="00550FCE">
        <w:tab/>
        <w:t>организации “</w:t>
      </w:r>
      <w:r w:rsidRPr="00550FCE">
        <w:rPr>
          <w:lang w:val="fr-FR"/>
        </w:rPr>
        <w:t>Kay</w:t>
      </w:r>
      <w:r w:rsidRPr="00550FCE">
        <w:t xml:space="preserve"> </w:t>
      </w:r>
      <w:r w:rsidRPr="00550FCE">
        <w:rPr>
          <w:lang w:val="fr-FR"/>
        </w:rPr>
        <w:t>Fanm</w:t>
      </w:r>
      <w:r w:rsidRPr="00550FCE">
        <w:t>” и “</w:t>
      </w:r>
      <w:r w:rsidRPr="00550FCE">
        <w:rPr>
          <w:lang w:val="fr-FR"/>
        </w:rPr>
        <w:t>Fanm</w:t>
      </w:r>
      <w:r w:rsidRPr="00550FCE">
        <w:t xml:space="preserve"> </w:t>
      </w:r>
      <w:r w:rsidRPr="00550FCE">
        <w:rPr>
          <w:lang w:val="fr-FR"/>
        </w:rPr>
        <w:t>Deside</w:t>
      </w:r>
      <w:r w:rsidRPr="00550FCE">
        <w:t>” (Юго-Восточный департ</w:t>
      </w:r>
      <w:r w:rsidRPr="00550FCE">
        <w:t>а</w:t>
      </w:r>
      <w:r w:rsidRPr="00550FCE">
        <w:t>мент)</w:t>
      </w:r>
      <w:r>
        <w:t>...</w:t>
      </w:r>
    </w:p>
    <w:p w:rsidR="00550FCE" w:rsidRDefault="00550FCE" w:rsidP="00550FCE">
      <w:pPr>
        <w:pStyle w:val="SingleTxt"/>
      </w:pPr>
      <w:r w:rsidRPr="00550FCE">
        <w:t>162.</w:t>
      </w:r>
      <w:r w:rsidRPr="00550FCE">
        <w:tab/>
        <w:t>Сельская среда неоднородна. Сельские женщины в основном занимаются сбытом и переработкой сельскохозяйственной продукции, что создает благ</w:t>
      </w:r>
      <w:r w:rsidRPr="00550FCE">
        <w:t>о</w:t>
      </w:r>
      <w:r w:rsidRPr="00550FCE">
        <w:t>приятные условия для развития у них культуры предпринимательства. В последние годы женщин-предпринимателей всячески выделяли и предста</w:t>
      </w:r>
      <w:r w:rsidRPr="00550FCE">
        <w:t>в</w:t>
      </w:r>
      <w:r w:rsidRPr="00550FCE">
        <w:t>ляли их в качестве примера субъектов хозяйственной деятельности, станов</w:t>
      </w:r>
      <w:r w:rsidRPr="00550FCE">
        <w:t>я</w:t>
      </w:r>
      <w:r w:rsidRPr="00550FCE">
        <w:t>щихся настоящими руководителями предприятий, создающими рабочие места. В прошлом году, по случаю дня 8 марта, МППЖ оценило по достоинству з</w:t>
      </w:r>
      <w:r w:rsidRPr="00550FCE">
        <w:t>а</w:t>
      </w:r>
      <w:r w:rsidRPr="00550FCE">
        <w:t>слуги женщин-предпринимателей из нескольких сельских районов страны и особенно отметило тех женщин, которые переходят из неформального сектора экономики в формальный.</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6" w:name="_Toc397135602"/>
      <w:bookmarkStart w:id="287" w:name="_Toc397134201"/>
      <w:bookmarkStart w:id="288" w:name="_Toc396683686"/>
      <w:bookmarkStart w:id="289" w:name="_Toc395376104"/>
      <w:r w:rsidRPr="00550FCE">
        <w:tab/>
        <w:t>14.3.</w:t>
      </w:r>
      <w:r w:rsidRPr="00550FCE">
        <w:tab/>
        <w:t>Меры, предусмотренные Стратегическим планом развития Га</w:t>
      </w:r>
      <w:r w:rsidRPr="00550FCE">
        <w:t>и</w:t>
      </w:r>
      <w:r w:rsidRPr="00550FCE">
        <w:t>ти</w:t>
      </w:r>
      <w:bookmarkEnd w:id="286"/>
      <w:bookmarkEnd w:id="287"/>
      <w:bookmarkEnd w:id="288"/>
      <w:bookmarkEnd w:id="289"/>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163.</w:t>
      </w:r>
      <w:r w:rsidRPr="00550FCE">
        <w:tab/>
        <w:t>В Стратегическом плане развития Гаити (СПРГ) указано, что Министе</w:t>
      </w:r>
      <w:r w:rsidRPr="00550FCE">
        <w:t>р</w:t>
      </w:r>
      <w:r w:rsidRPr="00550FCE">
        <w:t>ство сельского хозяйства, природных ресурсов и развития сельских районов содействует участию женщин и соблюдению гендерного равенства в своих стратегиях, планах, программах и проектах путем:</w:t>
      </w:r>
    </w:p>
    <w:p w:rsidR="00550FCE" w:rsidRPr="00550FCE" w:rsidRDefault="00550FCE" w:rsidP="00550FCE">
      <w:pPr>
        <w:pStyle w:val="SingleTxt"/>
        <w:tabs>
          <w:tab w:val="right" w:pos="1685"/>
        </w:tabs>
        <w:ind w:left="1742" w:hanging="475"/>
      </w:pPr>
      <w:r w:rsidRPr="00550FCE">
        <w:tab/>
      </w:r>
      <w:r>
        <w:t>•</w:t>
      </w:r>
      <w:r w:rsidRPr="00550FCE">
        <w:tab/>
        <w:t>разработки программ расширения экономических прав и возможностей женщин</w:t>
      </w:r>
      <w:r>
        <w:t>-</w:t>
      </w:r>
      <w:r w:rsidRPr="00550FCE">
        <w:t>глав семей и сельских женщин;</w:t>
      </w:r>
    </w:p>
    <w:p w:rsidR="00550FCE" w:rsidRPr="00550FCE" w:rsidRDefault="00550FCE" w:rsidP="00550FCE">
      <w:pPr>
        <w:pStyle w:val="SingleTxt"/>
        <w:tabs>
          <w:tab w:val="right" w:pos="1685"/>
        </w:tabs>
        <w:ind w:left="1742" w:hanging="475"/>
      </w:pPr>
      <w:r w:rsidRPr="00550FCE">
        <w:tab/>
      </w:r>
      <w:r>
        <w:t>•</w:t>
      </w:r>
      <w:r w:rsidRPr="00550FCE">
        <w:tab/>
        <w:t>привлечения женщин к участию в проектах по развитию и восстановл</w:t>
      </w:r>
      <w:r w:rsidRPr="00550FCE">
        <w:t>е</w:t>
      </w:r>
      <w:r w:rsidRPr="00550FCE">
        <w:t>нию производственной инфраструктуры, например ирригационных с</w:t>
      </w:r>
      <w:r w:rsidRPr="00550FCE">
        <w:t>и</w:t>
      </w:r>
      <w:r w:rsidRPr="00550FCE">
        <w:t>стем, или к работам по восстановлению и ремонту водосборных бассе</w:t>
      </w:r>
      <w:r w:rsidRPr="00550FCE">
        <w:t>й</w:t>
      </w:r>
      <w:r w:rsidRPr="00550FCE">
        <w:t>нов Гаити.</w:t>
      </w:r>
    </w:p>
    <w:p w:rsidR="00550FCE" w:rsidRPr="00550FCE" w:rsidRDefault="00550FCE" w:rsidP="00550FCE">
      <w:pPr>
        <w:pStyle w:val="SingleTxt"/>
      </w:pPr>
      <w:r w:rsidRPr="00550FCE">
        <w:t>164.</w:t>
      </w:r>
      <w:r w:rsidRPr="00550FCE">
        <w:tab/>
        <w:t>Данные программы не являются новыми, и МСХ ПРРСР имеет долгую историю сотрудничества с МППЖ в области улучшения положения сельских женщин. В 2009 году это сотрудничество организационно оформилось в виде Гендерного координационного центра, созданного МППЖ для координиров</w:t>
      </w:r>
      <w:r w:rsidRPr="00550FCE">
        <w:t>а</w:t>
      </w:r>
      <w:r w:rsidRPr="00550FCE">
        <w:t>ния программ действий МСХПРРСР. В настоящее время, поскольку МСХПРРСР стало планомерно вводить гендерные аспекты во все свои опер</w:t>
      </w:r>
      <w:r w:rsidRPr="00550FCE">
        <w:t>а</w:t>
      </w:r>
      <w:r w:rsidRPr="00550FCE">
        <w:t>ции, принимаются меры для укрепления Гендерного координационного центра, и в этих целях была создана Секция по гендерным вопросам с задачей обесп</w:t>
      </w:r>
      <w:r w:rsidRPr="00550FCE">
        <w:t>е</w:t>
      </w:r>
      <w:r w:rsidRPr="00550FCE">
        <w:t>чения комплекс</w:t>
      </w:r>
      <w:r>
        <w:t>ных и организационных действий.</w:t>
      </w:r>
    </w:p>
    <w:p w:rsidR="00550FCE" w:rsidRPr="00550FCE" w:rsidRDefault="00550FCE" w:rsidP="00550FCE">
      <w:pPr>
        <w:pStyle w:val="SingleTxt"/>
      </w:pPr>
      <w:r>
        <w:br w:type="page"/>
      </w:r>
      <w:r w:rsidRPr="00550FCE">
        <w:t>165.</w:t>
      </w:r>
      <w:r w:rsidRPr="00550FCE">
        <w:tab/>
        <w:t>Политика комплексного развития сельских районов требует, чтобы гос</w:t>
      </w:r>
      <w:r w:rsidRPr="00550FCE">
        <w:t>у</w:t>
      </w:r>
      <w:r w:rsidRPr="00550FCE">
        <w:t>дарство, помимо решения собственно экономических задач, также занималось социальными вопросами: образованием, здравоохранением, социальным обе</w:t>
      </w:r>
      <w:r w:rsidRPr="00550FCE">
        <w:t>с</w:t>
      </w:r>
      <w:r w:rsidRPr="00550FCE">
        <w:t>печением, жильем, досугом, разработкой нормативно-правовой базы, в том числе законов, защищающих женщин и детей. А это предполагает разработку информационных и просветительских программ для судебных органов и нас</w:t>
      </w:r>
      <w:r w:rsidRPr="00550FCE">
        <w:t>е</w:t>
      </w:r>
      <w:r w:rsidRPr="00550FCE">
        <w:t>ления в целях популяризации и применения Закона об ответственном отцо</w:t>
      </w:r>
      <w:r w:rsidRPr="00550FCE">
        <w:t>в</w:t>
      </w:r>
      <w:r w:rsidRPr="00550FCE">
        <w:t>стве, а также включения Закона о пласаже в повестку дня парламента. Полит</w:t>
      </w:r>
      <w:r w:rsidRPr="00550FCE">
        <w:t>и</w:t>
      </w:r>
      <w:r w:rsidRPr="00550FCE">
        <w:t>ка комплексного развития сельских районов также требует контроля за выпо</w:t>
      </w:r>
      <w:r w:rsidRPr="00550FCE">
        <w:t>л</w:t>
      </w:r>
      <w:r w:rsidRPr="00550FCE">
        <w:t>нением конституционного требования о введении 30</w:t>
      </w:r>
      <w:r w:rsidRPr="00550FCE">
        <w:noBreakHyphen/>
        <w:t>процентной минимальной квоты представительства женщин на всех уровнях государственных служб. Как это ни парадоксально, но в самом МСХПРРСР среди руководителей технич</w:t>
      </w:r>
      <w:r w:rsidRPr="00550FCE">
        <w:t>е</w:t>
      </w:r>
      <w:r w:rsidRPr="00550FCE">
        <w:t>ского звена насчитывается всего 5 женщин на 50 мужчин. Нет ни одной же</w:t>
      </w:r>
      <w:r w:rsidRPr="00550FCE">
        <w:t>н</w:t>
      </w:r>
      <w:r w:rsidRPr="00550FCE">
        <w:t>щины и на политических должностях (один министр и три государственных секретаря).</w:t>
      </w:r>
    </w:p>
    <w:p w:rsidR="00550FCE" w:rsidRDefault="00550FCE" w:rsidP="00550FCE">
      <w:pPr>
        <w:pStyle w:val="SingleTxt"/>
      </w:pPr>
      <w:r w:rsidRPr="00550FCE">
        <w:t>166.</w:t>
      </w:r>
      <w:r w:rsidRPr="00550FCE">
        <w:tab/>
        <w:t>Проблема непредставленности женщин на руководящих должностях та</w:t>
      </w:r>
      <w:r w:rsidRPr="00550FCE">
        <w:t>к</w:t>
      </w:r>
      <w:r w:rsidRPr="00550FCE">
        <w:t>же является актуальной для структур профессионального обучения, в частн</w:t>
      </w:r>
      <w:r w:rsidRPr="00550FCE">
        <w:t>о</w:t>
      </w:r>
      <w:r w:rsidRPr="00550FCE">
        <w:t>сти в сфере высшего образования, где представители женского пола на агрон</w:t>
      </w:r>
      <w:r w:rsidRPr="00550FCE">
        <w:t>о</w:t>
      </w:r>
      <w:r w:rsidRPr="00550FCE">
        <w:t>мическом факультете и на факультете ветеринарной медицины составляют в среднем всего 10 процентов от общего числа учащихся. В настоящее время из 60 ветеринаров во всей стране только 5 являются женщинами.</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290" w:name="_Toc416276641"/>
      <w:bookmarkStart w:id="291" w:name="_Toc416276909"/>
      <w:r w:rsidRPr="00550FCE">
        <w:t>Г</w:t>
      </w:r>
      <w:r>
        <w:t xml:space="preserve">лава </w:t>
      </w:r>
      <w:r w:rsidRPr="00550FCE">
        <w:rPr>
          <w:lang w:val="fr-FR"/>
        </w:rPr>
        <w:t>XV</w:t>
      </w:r>
      <w:bookmarkStart w:id="292" w:name="_Toc395376105"/>
      <w:r w:rsidRPr="00550FCE">
        <w:br/>
      </w:r>
      <w:bookmarkEnd w:id="292"/>
      <w:r w:rsidRPr="00550FCE">
        <w:rPr>
          <w:lang w:val="fr-FR"/>
        </w:rPr>
        <w:t>Равенство перед законом</w:t>
      </w:r>
      <w:bookmarkEnd w:id="290"/>
      <w:bookmarkEnd w:id="291"/>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167.</w:t>
      </w:r>
      <w:r w:rsidRPr="00550FCE">
        <w:tab/>
        <w:t>После представления предыдущего периодического доклада в 2009 году каких-либо существенных изменений в вопросе равенства перед законом не произошло.</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293" w:name="_Toc416276642"/>
      <w:bookmarkStart w:id="294" w:name="_Toc416276910"/>
      <w:r w:rsidRPr="00550FCE">
        <w:t>Г</w:t>
      </w:r>
      <w:r>
        <w:t xml:space="preserve">лава </w:t>
      </w:r>
      <w:r w:rsidRPr="00550FCE">
        <w:rPr>
          <w:lang w:val="fr-FR"/>
        </w:rPr>
        <w:t>XVI</w:t>
      </w:r>
      <w:bookmarkStart w:id="295" w:name="_Toc395376106"/>
      <w:r w:rsidRPr="00550FCE">
        <w:br/>
      </w:r>
      <w:bookmarkEnd w:id="295"/>
      <w:r w:rsidRPr="00550FCE">
        <w:rPr>
          <w:lang w:val="fr-FR"/>
        </w:rPr>
        <w:t>Семейн</w:t>
      </w:r>
      <w:r w:rsidRPr="00550FCE">
        <w:t>ые отношения</w:t>
      </w:r>
      <w:bookmarkEnd w:id="293"/>
      <w:bookmarkEnd w:id="294"/>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168.</w:t>
      </w:r>
      <w:r w:rsidRPr="00550FCE">
        <w:tab/>
        <w:t>После представления предыдущего периодического доклада каких-либо существенных изменений в вопросе семейных отношений, так как они ра</w:t>
      </w:r>
      <w:r w:rsidRPr="00550FCE">
        <w:t>с</w:t>
      </w:r>
      <w:r w:rsidRPr="00550FCE">
        <w:t>сматриваются в КЛДЖ,</w:t>
      </w:r>
      <w:r>
        <w:t xml:space="preserve"> не произошло.</w:t>
      </w:r>
    </w:p>
    <w:p w:rsidR="00550FCE" w:rsidRPr="00550FCE" w:rsidRDefault="00550FCE" w:rsidP="00550FCE">
      <w:pPr>
        <w:pStyle w:val="SingleTxt"/>
        <w:spacing w:after="0" w:line="120" w:lineRule="exact"/>
        <w:rPr>
          <w:sz w:val="10"/>
        </w:rPr>
      </w:pP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6" w:name="_Toc395376107"/>
      <w:r w:rsidRPr="00550FCE">
        <w:tab/>
      </w:r>
      <w:r w:rsidRPr="00550FCE">
        <w:tab/>
      </w:r>
      <w:bookmarkStart w:id="297" w:name="_Toc416276643"/>
      <w:bookmarkStart w:id="298" w:name="_Toc416276911"/>
      <w:r w:rsidRPr="00550FCE">
        <w:t>Контроль за ходом выполнения обязательств</w:t>
      </w:r>
      <w:bookmarkEnd w:id="296"/>
      <w:bookmarkEnd w:id="297"/>
      <w:bookmarkEnd w:id="298"/>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9" w:name="_Toc397135607"/>
      <w:bookmarkStart w:id="300" w:name="_Toc397134206"/>
      <w:bookmarkStart w:id="301" w:name="_Toc396683691"/>
      <w:bookmarkStart w:id="302" w:name="_Toc395376108"/>
      <w:r w:rsidRPr="00550FCE">
        <w:tab/>
      </w:r>
      <w:bookmarkStart w:id="303" w:name="_Toc416276644"/>
      <w:bookmarkStart w:id="304" w:name="_Toc416276912"/>
      <w:r w:rsidRPr="00550FCE">
        <w:rPr>
          <w:lang w:val="fr-FR"/>
        </w:rPr>
        <w:t>A</w:t>
      </w:r>
      <w:r w:rsidRPr="00550FCE">
        <w:t>.</w:t>
      </w:r>
      <w:r w:rsidRPr="00550FCE">
        <w:tab/>
        <w:t>Ратификация международно-правовых документов</w:t>
      </w:r>
      <w:bookmarkEnd w:id="299"/>
      <w:bookmarkEnd w:id="300"/>
      <w:bookmarkEnd w:id="301"/>
      <w:bookmarkEnd w:id="302"/>
      <w:bookmarkEnd w:id="303"/>
      <w:bookmarkEnd w:id="304"/>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169.</w:t>
      </w:r>
      <w:r w:rsidRPr="00550FCE">
        <w:tab/>
        <w:t>Ситуация с принятием международно-правовых документов. Следует о</w:t>
      </w:r>
      <w:r w:rsidRPr="00550FCE">
        <w:t>т</w:t>
      </w:r>
      <w:r w:rsidRPr="00550FCE">
        <w:t>метить, что из 9 международно-правовых документов по правам человека три уже подписанные документа до сих пор не ратифицированы. Кроме того, Гаити до сих пор не присоединилось к Факультативному протоколу к Конвенции о ликвидации всех форм дискриминации в отношении женщин, который имеет важное значение для страны.</w:t>
      </w:r>
    </w:p>
    <w:p w:rsidR="00550FCE" w:rsidRPr="00550FCE" w:rsidRDefault="00550FCE" w:rsidP="00550FCE">
      <w:pPr>
        <w:pStyle w:val="SingleTxt"/>
        <w:spacing w:after="0" w:line="120" w:lineRule="exact"/>
        <w:rPr>
          <w:sz w:val="10"/>
        </w:rPr>
      </w:pPr>
    </w:p>
    <w:p w:rsidR="00550FCE" w:rsidRDefault="00550FCE" w:rsidP="00550F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550FCE">
        <w:t>Таблица</w:t>
      </w:r>
      <w:r w:rsidRPr="00550FCE">
        <w:rPr>
          <w:lang w:val="fr-FR"/>
        </w:rPr>
        <w:t xml:space="preserve"> 9</w:t>
      </w:r>
    </w:p>
    <w:p w:rsidR="00550FCE" w:rsidRDefault="00550FCE" w:rsidP="00550F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FCE">
        <w:t>Международно-правовые документы и ситуация с их принятием Га</w:t>
      </w:r>
      <w:r w:rsidRPr="00550FCE">
        <w:t>и</w:t>
      </w:r>
      <w:r w:rsidRPr="00550FCE">
        <w:t>ти</w:t>
      </w:r>
    </w:p>
    <w:p w:rsidR="00550FCE" w:rsidRPr="00550FCE" w:rsidRDefault="00550FCE" w:rsidP="00550FCE">
      <w:pPr>
        <w:pStyle w:val="SingleTxt"/>
        <w:spacing w:after="0" w:line="120" w:lineRule="exact"/>
        <w:rPr>
          <w:sz w:val="10"/>
        </w:rPr>
      </w:pPr>
    </w:p>
    <w:tbl>
      <w:tblPr>
        <w:tblW w:w="7370" w:type="dxa"/>
        <w:tblInd w:w="1247" w:type="dxa"/>
        <w:tblBorders>
          <w:top w:val="single" w:sz="4" w:space="0" w:color="auto"/>
        </w:tblBorders>
        <w:tblCellMar>
          <w:left w:w="0" w:type="dxa"/>
          <w:right w:w="0" w:type="dxa"/>
        </w:tblCellMar>
        <w:tblLook w:val="04A0"/>
      </w:tblPr>
      <w:tblGrid>
        <w:gridCol w:w="2867"/>
        <w:gridCol w:w="2191"/>
        <w:gridCol w:w="2312"/>
      </w:tblGrid>
      <w:tr w:rsidR="00550FCE" w:rsidRPr="00D41582" w:rsidTr="000676F2">
        <w:trPr>
          <w:trHeight w:val="240"/>
          <w:tblHeader/>
        </w:trPr>
        <w:tc>
          <w:tcPr>
            <w:tcW w:w="3966" w:type="dxa"/>
            <w:tcBorders>
              <w:top w:val="single" w:sz="4" w:space="0" w:color="auto"/>
              <w:bottom w:val="single" w:sz="12" w:space="0" w:color="auto"/>
            </w:tcBorders>
            <w:shd w:val="clear" w:color="auto" w:fill="auto"/>
          </w:tcPr>
          <w:p w:rsidR="00550FCE" w:rsidRPr="00AB073C" w:rsidRDefault="00550FCE" w:rsidP="000676F2">
            <w:pPr>
              <w:pStyle w:val="SingleTxtG"/>
              <w:suppressAutoHyphens w:val="0"/>
              <w:spacing w:before="80" w:after="80"/>
              <w:ind w:left="0" w:right="0"/>
              <w:jc w:val="left"/>
              <w:rPr>
                <w:bCs/>
                <w:i/>
                <w:sz w:val="14"/>
                <w:szCs w:val="14"/>
                <w:lang w:eastAsia="en-US"/>
              </w:rPr>
            </w:pPr>
            <w:r w:rsidRPr="00AB073C">
              <w:rPr>
                <w:bCs/>
                <w:i/>
                <w:sz w:val="14"/>
                <w:szCs w:val="14"/>
                <w:lang w:eastAsia="en-US"/>
              </w:rPr>
              <w:t>Международно-правовой документ</w:t>
            </w:r>
          </w:p>
        </w:tc>
        <w:tc>
          <w:tcPr>
            <w:tcW w:w="3262" w:type="dxa"/>
            <w:tcBorders>
              <w:top w:val="single" w:sz="4" w:space="0" w:color="auto"/>
              <w:bottom w:val="single" w:sz="12" w:space="0" w:color="auto"/>
            </w:tcBorders>
            <w:shd w:val="clear" w:color="auto" w:fill="auto"/>
          </w:tcPr>
          <w:p w:rsidR="00550FCE" w:rsidRPr="00AB073C" w:rsidRDefault="00550FCE" w:rsidP="00550FCE">
            <w:pPr>
              <w:pStyle w:val="SingleTxtG"/>
              <w:suppressAutoHyphens w:val="0"/>
              <w:spacing w:before="80" w:after="80"/>
              <w:ind w:left="113" w:right="0"/>
              <w:jc w:val="left"/>
              <w:rPr>
                <w:bCs/>
                <w:i/>
                <w:sz w:val="14"/>
                <w:szCs w:val="14"/>
                <w:lang w:val="fr-FR" w:eastAsia="en-US"/>
              </w:rPr>
            </w:pPr>
            <w:r w:rsidRPr="00AB073C">
              <w:rPr>
                <w:bCs/>
                <w:i/>
                <w:sz w:val="14"/>
                <w:szCs w:val="14"/>
                <w:lang w:eastAsia="en-US"/>
              </w:rPr>
              <w:t>Подписан</w:t>
            </w:r>
            <w:r w:rsidRPr="00AB073C">
              <w:rPr>
                <w:bCs/>
                <w:i/>
                <w:sz w:val="14"/>
                <w:szCs w:val="14"/>
                <w:lang w:val="fr-FR" w:eastAsia="en-US"/>
              </w:rPr>
              <w:t xml:space="preserve"> </w:t>
            </w:r>
          </w:p>
        </w:tc>
        <w:tc>
          <w:tcPr>
            <w:tcW w:w="3262" w:type="dxa"/>
            <w:tcBorders>
              <w:top w:val="single" w:sz="4" w:space="0" w:color="auto"/>
              <w:bottom w:val="single" w:sz="12" w:space="0" w:color="auto"/>
            </w:tcBorders>
            <w:shd w:val="clear" w:color="auto" w:fill="auto"/>
          </w:tcPr>
          <w:p w:rsidR="00550FCE" w:rsidRPr="00AB073C" w:rsidRDefault="00550FCE" w:rsidP="00550FCE">
            <w:pPr>
              <w:pStyle w:val="SingleTxtG"/>
              <w:suppressAutoHyphens w:val="0"/>
              <w:spacing w:before="80" w:after="80"/>
              <w:ind w:left="113" w:right="0"/>
              <w:jc w:val="left"/>
              <w:rPr>
                <w:bCs/>
                <w:i/>
                <w:sz w:val="14"/>
                <w:szCs w:val="14"/>
                <w:lang w:val="fr-FR" w:eastAsia="en-US"/>
              </w:rPr>
            </w:pPr>
            <w:r w:rsidRPr="00AB073C">
              <w:rPr>
                <w:bCs/>
                <w:i/>
                <w:sz w:val="14"/>
                <w:szCs w:val="14"/>
                <w:lang w:eastAsia="en-US"/>
              </w:rPr>
              <w:t>Ратифицирован</w:t>
            </w:r>
          </w:p>
        </w:tc>
      </w:tr>
      <w:tr w:rsidR="00550FCE" w:rsidRPr="00D41582" w:rsidTr="000676F2">
        <w:trPr>
          <w:trHeight w:val="240"/>
        </w:trPr>
        <w:tc>
          <w:tcPr>
            <w:tcW w:w="3966" w:type="dxa"/>
            <w:tcBorders>
              <w:top w:val="single" w:sz="12" w:space="0" w:color="auto"/>
            </w:tcBorders>
            <w:shd w:val="clear" w:color="auto" w:fill="auto"/>
          </w:tcPr>
          <w:p w:rsidR="00550FCE" w:rsidRPr="00AB073C" w:rsidRDefault="00550FCE" w:rsidP="000676F2">
            <w:pPr>
              <w:pStyle w:val="SingleTxtG"/>
              <w:suppressAutoHyphens w:val="0"/>
              <w:spacing w:before="120" w:after="100"/>
              <w:ind w:left="0" w:right="0"/>
              <w:jc w:val="left"/>
              <w:rPr>
                <w:bCs/>
                <w:sz w:val="17"/>
                <w:szCs w:val="17"/>
                <w:lang w:eastAsia="en-US"/>
              </w:rPr>
            </w:pPr>
            <w:r w:rsidRPr="00AB073C">
              <w:rPr>
                <w:bCs/>
                <w:sz w:val="17"/>
                <w:szCs w:val="17"/>
                <w:lang w:eastAsia="en-US"/>
              </w:rPr>
              <w:t>Международная конвенция о</w:t>
            </w:r>
            <w:r>
              <w:rPr>
                <w:bCs/>
                <w:sz w:val="17"/>
                <w:szCs w:val="17"/>
                <w:lang w:eastAsia="en-US"/>
              </w:rPr>
              <w:t> </w:t>
            </w:r>
            <w:r w:rsidRPr="00AB073C">
              <w:rPr>
                <w:bCs/>
                <w:sz w:val="17"/>
                <w:szCs w:val="17"/>
                <w:lang w:eastAsia="en-US"/>
              </w:rPr>
              <w:t>ликвидации всех форм расовой ди</w:t>
            </w:r>
            <w:r w:rsidRPr="00AB073C">
              <w:rPr>
                <w:bCs/>
                <w:sz w:val="17"/>
                <w:szCs w:val="17"/>
                <w:lang w:eastAsia="en-US"/>
              </w:rPr>
              <w:t>с</w:t>
            </w:r>
            <w:r w:rsidRPr="00AB073C">
              <w:rPr>
                <w:bCs/>
                <w:sz w:val="17"/>
                <w:szCs w:val="17"/>
                <w:lang w:eastAsia="en-US"/>
              </w:rPr>
              <w:t xml:space="preserve">криминации </w:t>
            </w:r>
          </w:p>
        </w:tc>
        <w:tc>
          <w:tcPr>
            <w:tcW w:w="3262" w:type="dxa"/>
            <w:tcBorders>
              <w:top w:val="single" w:sz="12" w:space="0" w:color="auto"/>
            </w:tcBorders>
            <w:shd w:val="clear" w:color="auto" w:fill="auto"/>
          </w:tcPr>
          <w:p w:rsidR="00550FCE" w:rsidRPr="00AB073C" w:rsidRDefault="00550FCE" w:rsidP="00550FCE">
            <w:pPr>
              <w:pStyle w:val="SingleTxtG"/>
              <w:suppressAutoHyphens w:val="0"/>
              <w:spacing w:before="120" w:after="100"/>
              <w:ind w:left="113" w:right="0"/>
              <w:jc w:val="left"/>
              <w:rPr>
                <w:sz w:val="17"/>
                <w:szCs w:val="17"/>
                <w:lang w:eastAsia="en-US"/>
              </w:rPr>
            </w:pPr>
            <w:r w:rsidRPr="00AB073C">
              <w:rPr>
                <w:sz w:val="17"/>
                <w:szCs w:val="17"/>
                <w:lang w:val="fr-FR" w:eastAsia="en-US"/>
              </w:rPr>
              <w:t xml:space="preserve">30 </w:t>
            </w:r>
            <w:r w:rsidRPr="00AB073C">
              <w:rPr>
                <w:sz w:val="17"/>
                <w:szCs w:val="17"/>
                <w:lang w:eastAsia="en-US"/>
              </w:rPr>
              <w:t xml:space="preserve">октября </w:t>
            </w:r>
            <w:r w:rsidRPr="00AB073C">
              <w:rPr>
                <w:sz w:val="17"/>
                <w:szCs w:val="17"/>
                <w:lang w:val="fr-FR" w:eastAsia="en-US"/>
              </w:rPr>
              <w:t>1972</w:t>
            </w:r>
            <w:r w:rsidRPr="00AB073C">
              <w:rPr>
                <w:sz w:val="17"/>
                <w:szCs w:val="17"/>
                <w:lang w:eastAsia="en-US"/>
              </w:rPr>
              <w:t> года</w:t>
            </w:r>
          </w:p>
        </w:tc>
        <w:tc>
          <w:tcPr>
            <w:tcW w:w="3262" w:type="dxa"/>
            <w:tcBorders>
              <w:top w:val="single" w:sz="12" w:space="0" w:color="auto"/>
            </w:tcBorders>
            <w:shd w:val="clear" w:color="auto" w:fill="auto"/>
          </w:tcPr>
          <w:p w:rsidR="00550FCE" w:rsidRPr="00AB073C" w:rsidRDefault="00550FCE" w:rsidP="00550FCE">
            <w:pPr>
              <w:pStyle w:val="SingleTxtG"/>
              <w:suppressAutoHyphens w:val="0"/>
              <w:spacing w:before="120" w:after="100"/>
              <w:ind w:left="113" w:right="0"/>
              <w:jc w:val="left"/>
              <w:rPr>
                <w:sz w:val="17"/>
                <w:szCs w:val="17"/>
                <w:lang w:eastAsia="en-US"/>
              </w:rPr>
            </w:pPr>
            <w:r w:rsidRPr="00AB073C">
              <w:rPr>
                <w:sz w:val="17"/>
                <w:szCs w:val="17"/>
                <w:lang w:val="fr-FR" w:eastAsia="en-US"/>
              </w:rPr>
              <w:t xml:space="preserve">19 </w:t>
            </w:r>
            <w:r w:rsidRPr="00AB073C">
              <w:rPr>
                <w:sz w:val="17"/>
                <w:szCs w:val="17"/>
                <w:lang w:eastAsia="en-US"/>
              </w:rPr>
              <w:t xml:space="preserve">декабря </w:t>
            </w:r>
            <w:r w:rsidRPr="00AB073C">
              <w:rPr>
                <w:sz w:val="17"/>
                <w:szCs w:val="17"/>
                <w:lang w:val="fr-FR" w:eastAsia="en-US"/>
              </w:rPr>
              <w:t>1972</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eastAsia="en-US"/>
              </w:rPr>
            </w:pPr>
            <w:r w:rsidRPr="00AB073C">
              <w:rPr>
                <w:bCs/>
                <w:sz w:val="17"/>
                <w:szCs w:val="17"/>
                <w:lang w:eastAsia="en-US"/>
              </w:rPr>
              <w:t xml:space="preserve">Конвенции о ликвидации всех форм дискриминации в отношении женщин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val="fr-FR" w:eastAsia="en-US"/>
              </w:rPr>
            </w:pPr>
            <w:r w:rsidRPr="00AB073C">
              <w:rPr>
                <w:sz w:val="17"/>
                <w:szCs w:val="17"/>
                <w:lang w:val="fr-FR" w:eastAsia="en-US"/>
              </w:rPr>
              <w:t xml:space="preserve">17 </w:t>
            </w:r>
            <w:r w:rsidRPr="00AB073C">
              <w:rPr>
                <w:sz w:val="17"/>
                <w:szCs w:val="17"/>
                <w:lang w:eastAsia="en-US"/>
              </w:rPr>
              <w:t xml:space="preserve">июля </w:t>
            </w:r>
            <w:r w:rsidRPr="00AB073C">
              <w:rPr>
                <w:sz w:val="17"/>
                <w:szCs w:val="17"/>
                <w:lang w:val="fr-FR" w:eastAsia="en-US"/>
              </w:rPr>
              <w:t>1980</w:t>
            </w:r>
            <w:r w:rsidRPr="00AB073C">
              <w:rPr>
                <w:sz w:val="17"/>
                <w:szCs w:val="17"/>
                <w:lang w:eastAsia="en-US"/>
              </w:rPr>
              <w:t> года</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val="fr-FR" w:eastAsia="en-US"/>
              </w:rPr>
            </w:pPr>
            <w:r w:rsidRPr="00AB073C">
              <w:rPr>
                <w:sz w:val="17"/>
                <w:szCs w:val="17"/>
                <w:lang w:val="fr-FR" w:eastAsia="en-US"/>
              </w:rPr>
              <w:t xml:space="preserve">7 </w:t>
            </w:r>
            <w:r w:rsidRPr="00AB073C">
              <w:rPr>
                <w:sz w:val="17"/>
                <w:szCs w:val="17"/>
                <w:lang w:eastAsia="en-US"/>
              </w:rPr>
              <w:t xml:space="preserve">апреля </w:t>
            </w:r>
            <w:r w:rsidRPr="00AB073C">
              <w:rPr>
                <w:sz w:val="17"/>
                <w:szCs w:val="17"/>
                <w:lang w:val="fr-FR" w:eastAsia="en-US"/>
              </w:rPr>
              <w:t>1981</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val="fr-FR" w:eastAsia="en-US"/>
              </w:rPr>
            </w:pPr>
            <w:r w:rsidRPr="00AB073C">
              <w:rPr>
                <w:bCs/>
                <w:sz w:val="17"/>
                <w:szCs w:val="17"/>
                <w:lang w:eastAsia="en-US"/>
              </w:rPr>
              <w:t>Конвенция</w:t>
            </w:r>
            <w:r w:rsidRPr="00AB073C">
              <w:rPr>
                <w:bCs/>
                <w:sz w:val="17"/>
                <w:szCs w:val="17"/>
                <w:lang w:val="fr-FR" w:eastAsia="en-US"/>
              </w:rPr>
              <w:t xml:space="preserve"> </w:t>
            </w:r>
            <w:r w:rsidRPr="00AB073C">
              <w:rPr>
                <w:bCs/>
                <w:sz w:val="17"/>
                <w:szCs w:val="17"/>
                <w:lang w:eastAsia="en-US"/>
              </w:rPr>
              <w:t>о</w:t>
            </w:r>
            <w:r w:rsidRPr="00AB073C">
              <w:rPr>
                <w:bCs/>
                <w:sz w:val="17"/>
                <w:szCs w:val="17"/>
                <w:lang w:val="fr-FR" w:eastAsia="en-US"/>
              </w:rPr>
              <w:t xml:space="preserve"> </w:t>
            </w:r>
            <w:r w:rsidRPr="00AB073C">
              <w:rPr>
                <w:bCs/>
                <w:sz w:val="17"/>
                <w:szCs w:val="17"/>
                <w:lang w:eastAsia="en-US"/>
              </w:rPr>
              <w:t>правах</w:t>
            </w:r>
            <w:r w:rsidRPr="00AB073C">
              <w:rPr>
                <w:bCs/>
                <w:sz w:val="17"/>
                <w:szCs w:val="17"/>
                <w:lang w:val="fr-FR" w:eastAsia="en-US"/>
              </w:rPr>
              <w:t xml:space="preserve"> </w:t>
            </w:r>
            <w:r w:rsidRPr="00AB073C">
              <w:rPr>
                <w:bCs/>
                <w:sz w:val="17"/>
                <w:szCs w:val="17"/>
                <w:lang w:eastAsia="en-US"/>
              </w:rPr>
              <w:t>ребенка</w:t>
            </w:r>
            <w:r w:rsidRPr="00AB073C">
              <w:rPr>
                <w:bCs/>
                <w:sz w:val="17"/>
                <w:szCs w:val="17"/>
                <w:lang w:val="fr-FR" w:eastAsia="en-US"/>
              </w:rPr>
              <w:t xml:space="preserve">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val="fr-FR" w:eastAsia="en-US"/>
              </w:rPr>
              <w:t xml:space="preserve">26 </w:t>
            </w:r>
            <w:r w:rsidRPr="00AB073C">
              <w:rPr>
                <w:sz w:val="17"/>
                <w:szCs w:val="17"/>
                <w:lang w:eastAsia="en-US"/>
              </w:rPr>
              <w:t xml:space="preserve">января </w:t>
            </w:r>
            <w:r w:rsidRPr="00AB073C">
              <w:rPr>
                <w:sz w:val="17"/>
                <w:szCs w:val="17"/>
                <w:lang w:val="fr-FR" w:eastAsia="en-US"/>
              </w:rPr>
              <w:t>1990</w:t>
            </w:r>
            <w:r w:rsidRPr="00AB073C">
              <w:rPr>
                <w:sz w:val="17"/>
                <w:szCs w:val="17"/>
                <w:lang w:eastAsia="en-US"/>
              </w:rPr>
              <w:t> года</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val="fr-FR" w:eastAsia="en-US"/>
              </w:rPr>
              <w:t xml:space="preserve">8 </w:t>
            </w:r>
            <w:r w:rsidRPr="00AB073C">
              <w:rPr>
                <w:sz w:val="17"/>
                <w:szCs w:val="17"/>
                <w:lang w:eastAsia="en-US"/>
              </w:rPr>
              <w:t xml:space="preserve">июня </w:t>
            </w:r>
            <w:r w:rsidRPr="00AB073C">
              <w:rPr>
                <w:sz w:val="17"/>
                <w:szCs w:val="17"/>
                <w:lang w:val="fr-FR" w:eastAsia="en-US"/>
              </w:rPr>
              <w:t>1995</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eastAsia="en-US"/>
              </w:rPr>
            </w:pPr>
            <w:r w:rsidRPr="00AB073C">
              <w:rPr>
                <w:bCs/>
                <w:sz w:val="17"/>
                <w:szCs w:val="17"/>
                <w:lang w:eastAsia="en-US"/>
              </w:rPr>
              <w:t>Международная конвенция о защите всех лиц от насильственных исчезн</w:t>
            </w:r>
            <w:r w:rsidRPr="00AB073C">
              <w:rPr>
                <w:bCs/>
                <w:sz w:val="17"/>
                <w:szCs w:val="17"/>
                <w:lang w:eastAsia="en-US"/>
              </w:rPr>
              <w:t>о</w:t>
            </w:r>
            <w:r w:rsidRPr="00AB073C">
              <w:rPr>
                <w:bCs/>
                <w:sz w:val="17"/>
                <w:szCs w:val="17"/>
                <w:lang w:eastAsia="en-US"/>
              </w:rPr>
              <w:t xml:space="preserve">вений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val="fr-FR" w:eastAsia="en-US"/>
              </w:rPr>
            </w:pPr>
            <w:r w:rsidRPr="00AB073C">
              <w:rPr>
                <w:sz w:val="17"/>
                <w:szCs w:val="17"/>
                <w:lang w:val="fr-FR" w:eastAsia="en-US"/>
              </w:rPr>
              <w:t xml:space="preserve">6 </w:t>
            </w:r>
            <w:r w:rsidRPr="00AB073C">
              <w:rPr>
                <w:sz w:val="17"/>
                <w:szCs w:val="17"/>
                <w:lang w:eastAsia="en-US"/>
              </w:rPr>
              <w:t xml:space="preserve">февраля </w:t>
            </w:r>
            <w:r w:rsidRPr="00AB073C">
              <w:rPr>
                <w:sz w:val="17"/>
                <w:szCs w:val="17"/>
                <w:lang w:val="fr-FR" w:eastAsia="en-US"/>
              </w:rPr>
              <w:t>2007</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eastAsia="en-US"/>
              </w:rPr>
            </w:pPr>
            <w:r w:rsidRPr="00AB073C">
              <w:rPr>
                <w:bCs/>
                <w:sz w:val="17"/>
                <w:szCs w:val="17"/>
                <w:lang w:eastAsia="en-US"/>
              </w:rPr>
              <w:t>Конвенция</w:t>
            </w:r>
            <w:r w:rsidRPr="00AB073C">
              <w:rPr>
                <w:bCs/>
                <w:sz w:val="17"/>
                <w:szCs w:val="17"/>
                <w:lang w:val="fr-FR" w:eastAsia="en-US"/>
              </w:rPr>
              <w:t xml:space="preserve"> </w:t>
            </w:r>
            <w:r w:rsidRPr="00AB073C">
              <w:rPr>
                <w:bCs/>
                <w:sz w:val="17"/>
                <w:szCs w:val="17"/>
                <w:lang w:eastAsia="en-US"/>
              </w:rPr>
              <w:t>о</w:t>
            </w:r>
            <w:r w:rsidRPr="00AB073C">
              <w:rPr>
                <w:bCs/>
                <w:sz w:val="17"/>
                <w:szCs w:val="17"/>
                <w:lang w:val="fr-FR" w:eastAsia="en-US"/>
              </w:rPr>
              <w:t xml:space="preserve"> </w:t>
            </w:r>
            <w:r w:rsidRPr="00AB073C">
              <w:rPr>
                <w:bCs/>
                <w:sz w:val="17"/>
                <w:szCs w:val="17"/>
                <w:lang w:eastAsia="en-US"/>
              </w:rPr>
              <w:t>правах</w:t>
            </w:r>
            <w:r w:rsidRPr="00AB073C">
              <w:rPr>
                <w:bCs/>
                <w:sz w:val="17"/>
                <w:szCs w:val="17"/>
                <w:lang w:val="fr-FR" w:eastAsia="en-US"/>
              </w:rPr>
              <w:t xml:space="preserve"> </w:t>
            </w:r>
            <w:r w:rsidRPr="00AB073C">
              <w:rPr>
                <w:bCs/>
                <w:sz w:val="17"/>
                <w:szCs w:val="17"/>
                <w:lang w:eastAsia="en-US"/>
              </w:rPr>
              <w:t>инвалидов</w:t>
            </w:r>
            <w:r w:rsidRPr="00AB073C">
              <w:rPr>
                <w:bCs/>
                <w:sz w:val="17"/>
                <w:szCs w:val="17"/>
                <w:lang w:val="fr-FR" w:eastAsia="en-US"/>
              </w:rPr>
              <w:t xml:space="preserve">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val="fr-FR" w:eastAsia="en-US"/>
              </w:rPr>
            </w:pP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val="fr-FR" w:eastAsia="en-US"/>
              </w:rPr>
              <w:t xml:space="preserve">23 </w:t>
            </w:r>
            <w:r w:rsidRPr="00AB073C">
              <w:rPr>
                <w:sz w:val="17"/>
                <w:szCs w:val="17"/>
                <w:lang w:eastAsia="en-US"/>
              </w:rPr>
              <w:t xml:space="preserve">июля </w:t>
            </w:r>
            <w:r w:rsidRPr="00AB073C">
              <w:rPr>
                <w:sz w:val="17"/>
                <w:szCs w:val="17"/>
                <w:lang w:val="fr-FR" w:eastAsia="en-US"/>
              </w:rPr>
              <w:t>2009</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eastAsia="en-US"/>
              </w:rPr>
            </w:pPr>
            <w:r w:rsidRPr="00AB073C">
              <w:rPr>
                <w:bCs/>
                <w:sz w:val="17"/>
                <w:szCs w:val="17"/>
                <w:lang w:eastAsia="en-US"/>
              </w:rPr>
              <w:t>Факультативный протокол к</w:t>
            </w:r>
            <w:r>
              <w:rPr>
                <w:bCs/>
                <w:sz w:val="17"/>
                <w:szCs w:val="17"/>
                <w:lang w:eastAsia="en-US"/>
              </w:rPr>
              <w:t> </w:t>
            </w:r>
            <w:r w:rsidRPr="00AB073C">
              <w:rPr>
                <w:bCs/>
                <w:sz w:val="17"/>
                <w:szCs w:val="17"/>
                <w:lang w:eastAsia="en-US"/>
              </w:rPr>
              <w:t xml:space="preserve">Конвенции о правах инвалидов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val="fr-FR" w:eastAsia="en-US"/>
              </w:rPr>
              <w:t xml:space="preserve">23 </w:t>
            </w:r>
            <w:r w:rsidRPr="00AB073C">
              <w:rPr>
                <w:sz w:val="17"/>
                <w:szCs w:val="17"/>
                <w:lang w:eastAsia="en-US"/>
              </w:rPr>
              <w:t>июля</w:t>
            </w:r>
            <w:r w:rsidRPr="00AB073C">
              <w:rPr>
                <w:sz w:val="17"/>
                <w:szCs w:val="17"/>
                <w:lang w:val="fr-FR" w:eastAsia="en-US"/>
              </w:rPr>
              <w:t xml:space="preserve"> 2009</w:t>
            </w:r>
            <w:r w:rsidRPr="00AB073C">
              <w:rPr>
                <w:sz w:val="17"/>
                <w:szCs w:val="17"/>
                <w:lang w:eastAsia="en-US"/>
              </w:rPr>
              <w:t> года</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spacing w:after="100"/>
              <w:ind w:left="0" w:right="0"/>
              <w:jc w:val="left"/>
              <w:rPr>
                <w:bCs/>
                <w:sz w:val="17"/>
                <w:szCs w:val="17"/>
                <w:lang w:eastAsia="en-US"/>
              </w:rPr>
            </w:pPr>
            <w:r w:rsidRPr="00AB073C">
              <w:rPr>
                <w:bCs/>
                <w:sz w:val="17"/>
                <w:szCs w:val="17"/>
                <w:lang w:eastAsia="en-US"/>
              </w:rPr>
              <w:t>Факультативный протокол к</w:t>
            </w:r>
            <w:r>
              <w:rPr>
                <w:bCs/>
                <w:sz w:val="17"/>
                <w:szCs w:val="17"/>
                <w:lang w:eastAsia="en-US"/>
              </w:rPr>
              <w:t> </w:t>
            </w:r>
            <w:r w:rsidRPr="00AB073C">
              <w:rPr>
                <w:bCs/>
                <w:sz w:val="17"/>
                <w:szCs w:val="17"/>
                <w:lang w:eastAsia="en-US"/>
              </w:rPr>
              <w:t>Конвенции о правах ребенка, каса</w:t>
            </w:r>
            <w:r w:rsidRPr="00AB073C">
              <w:rPr>
                <w:bCs/>
                <w:sz w:val="17"/>
                <w:szCs w:val="17"/>
                <w:lang w:eastAsia="en-US"/>
              </w:rPr>
              <w:t>ю</w:t>
            </w:r>
            <w:r w:rsidRPr="00AB073C">
              <w:rPr>
                <w:bCs/>
                <w:sz w:val="17"/>
                <w:szCs w:val="17"/>
                <w:lang w:eastAsia="en-US"/>
              </w:rPr>
              <w:t>щийся торговли детьми, детской пр</w:t>
            </w:r>
            <w:r w:rsidRPr="00AB073C">
              <w:rPr>
                <w:bCs/>
                <w:sz w:val="17"/>
                <w:szCs w:val="17"/>
                <w:lang w:eastAsia="en-US"/>
              </w:rPr>
              <w:t>о</w:t>
            </w:r>
            <w:r w:rsidRPr="00AB073C">
              <w:rPr>
                <w:bCs/>
                <w:sz w:val="17"/>
                <w:szCs w:val="17"/>
                <w:lang w:eastAsia="en-US"/>
              </w:rPr>
              <w:t xml:space="preserve">ституции и детской порнографии </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val="fr-FR" w:eastAsia="en-US"/>
              </w:rPr>
              <w:t xml:space="preserve">15 </w:t>
            </w:r>
            <w:r w:rsidRPr="00AB073C">
              <w:rPr>
                <w:sz w:val="17"/>
                <w:szCs w:val="17"/>
                <w:lang w:eastAsia="en-US"/>
              </w:rPr>
              <w:t xml:space="preserve">августа </w:t>
            </w:r>
            <w:r w:rsidRPr="00AB073C">
              <w:rPr>
                <w:sz w:val="17"/>
                <w:szCs w:val="17"/>
                <w:lang w:val="fr-FR" w:eastAsia="en-US"/>
              </w:rPr>
              <w:t>2002</w:t>
            </w:r>
            <w:r w:rsidRPr="00AB073C">
              <w:rPr>
                <w:sz w:val="17"/>
                <w:szCs w:val="17"/>
                <w:lang w:eastAsia="en-US"/>
              </w:rPr>
              <w:t> года</w:t>
            </w:r>
          </w:p>
        </w:tc>
        <w:tc>
          <w:tcPr>
            <w:tcW w:w="3262" w:type="dxa"/>
            <w:shd w:val="clear" w:color="auto" w:fill="auto"/>
          </w:tcPr>
          <w:p w:rsidR="00550FCE" w:rsidRPr="00AB073C" w:rsidRDefault="00550FCE" w:rsidP="00550FCE">
            <w:pPr>
              <w:pStyle w:val="SingleTxtG"/>
              <w:suppressAutoHyphens w:val="0"/>
              <w:spacing w:after="100"/>
              <w:ind w:left="113" w:right="0"/>
              <w:jc w:val="left"/>
              <w:rPr>
                <w:sz w:val="17"/>
                <w:szCs w:val="17"/>
                <w:lang w:eastAsia="en-US"/>
              </w:rPr>
            </w:pPr>
            <w:r w:rsidRPr="00AB073C">
              <w:rPr>
                <w:sz w:val="17"/>
                <w:szCs w:val="17"/>
                <w:lang w:eastAsia="en-US"/>
              </w:rPr>
              <w:t>–</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ind w:left="0" w:right="0"/>
              <w:jc w:val="left"/>
              <w:rPr>
                <w:bCs/>
                <w:sz w:val="17"/>
                <w:szCs w:val="17"/>
                <w:lang w:eastAsia="en-US"/>
              </w:rPr>
            </w:pPr>
            <w:r w:rsidRPr="00AB073C">
              <w:rPr>
                <w:bCs/>
                <w:sz w:val="17"/>
                <w:szCs w:val="17"/>
                <w:lang w:eastAsia="en-US"/>
              </w:rPr>
              <w:t>Международный пакт об</w:t>
            </w:r>
            <w:r>
              <w:rPr>
                <w:bCs/>
                <w:sz w:val="17"/>
                <w:szCs w:val="17"/>
                <w:lang w:eastAsia="en-US"/>
              </w:rPr>
              <w:t> </w:t>
            </w:r>
            <w:r w:rsidRPr="00AB073C">
              <w:rPr>
                <w:bCs/>
                <w:sz w:val="17"/>
                <w:szCs w:val="17"/>
                <w:lang w:eastAsia="en-US"/>
              </w:rPr>
              <w:t>экономических, социальных и</w:t>
            </w:r>
            <w:r>
              <w:rPr>
                <w:bCs/>
                <w:sz w:val="17"/>
                <w:szCs w:val="17"/>
                <w:lang w:eastAsia="en-US"/>
              </w:rPr>
              <w:t> </w:t>
            </w:r>
            <w:r w:rsidRPr="00AB073C">
              <w:rPr>
                <w:bCs/>
                <w:sz w:val="17"/>
                <w:szCs w:val="17"/>
                <w:lang w:eastAsia="en-US"/>
              </w:rPr>
              <w:t xml:space="preserve">культурных правах </w:t>
            </w: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eastAsia="en-US"/>
              </w:rPr>
            </w:pP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eastAsia="en-US"/>
              </w:rPr>
            </w:pPr>
            <w:r w:rsidRPr="00AB073C">
              <w:rPr>
                <w:sz w:val="17"/>
                <w:szCs w:val="17"/>
                <w:lang w:val="fr-FR" w:eastAsia="en-US"/>
              </w:rPr>
              <w:t xml:space="preserve">31 </w:t>
            </w:r>
            <w:r w:rsidRPr="00AB073C">
              <w:rPr>
                <w:sz w:val="17"/>
                <w:szCs w:val="17"/>
                <w:lang w:eastAsia="en-US"/>
              </w:rPr>
              <w:t xml:space="preserve">января </w:t>
            </w:r>
            <w:r w:rsidRPr="00AB073C">
              <w:rPr>
                <w:sz w:val="17"/>
                <w:szCs w:val="17"/>
                <w:lang w:val="fr-FR" w:eastAsia="en-US"/>
              </w:rPr>
              <w:t>2012</w:t>
            </w:r>
            <w:r w:rsidRPr="00AB073C">
              <w:rPr>
                <w:sz w:val="17"/>
                <w:szCs w:val="17"/>
                <w:lang w:eastAsia="en-US"/>
              </w:rPr>
              <w:t xml:space="preserve"> года </w:t>
            </w: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ind w:left="0" w:right="0"/>
              <w:jc w:val="left"/>
              <w:rPr>
                <w:bCs/>
                <w:sz w:val="17"/>
                <w:szCs w:val="17"/>
                <w:lang w:eastAsia="en-US"/>
              </w:rPr>
            </w:pPr>
            <w:r w:rsidRPr="00AB073C">
              <w:rPr>
                <w:bCs/>
                <w:sz w:val="17"/>
                <w:szCs w:val="17"/>
                <w:lang w:eastAsia="en-US"/>
              </w:rPr>
              <w:t>Конвенция Организации Объедине</w:t>
            </w:r>
            <w:r w:rsidRPr="00AB073C">
              <w:rPr>
                <w:bCs/>
                <w:sz w:val="17"/>
                <w:szCs w:val="17"/>
                <w:lang w:eastAsia="en-US"/>
              </w:rPr>
              <w:t>н</w:t>
            </w:r>
            <w:r w:rsidRPr="00AB073C">
              <w:rPr>
                <w:bCs/>
                <w:sz w:val="17"/>
                <w:szCs w:val="17"/>
                <w:lang w:eastAsia="en-US"/>
              </w:rPr>
              <w:t>ных Наций против пыток и других ж</w:t>
            </w:r>
            <w:r w:rsidRPr="00AB073C">
              <w:rPr>
                <w:bCs/>
                <w:sz w:val="17"/>
                <w:szCs w:val="17"/>
                <w:lang w:eastAsia="en-US"/>
              </w:rPr>
              <w:t>е</w:t>
            </w:r>
            <w:r w:rsidRPr="00AB073C">
              <w:rPr>
                <w:bCs/>
                <w:sz w:val="17"/>
                <w:szCs w:val="17"/>
                <w:lang w:eastAsia="en-US"/>
              </w:rPr>
              <w:t>стоких, бесчеловечных или унижа</w:t>
            </w:r>
            <w:r w:rsidRPr="00AB073C">
              <w:rPr>
                <w:bCs/>
                <w:sz w:val="17"/>
                <w:szCs w:val="17"/>
                <w:lang w:eastAsia="en-US"/>
              </w:rPr>
              <w:t>ю</w:t>
            </w:r>
            <w:r w:rsidRPr="00AB073C">
              <w:rPr>
                <w:bCs/>
                <w:sz w:val="17"/>
                <w:szCs w:val="17"/>
                <w:lang w:eastAsia="en-US"/>
              </w:rPr>
              <w:t xml:space="preserve">щих достоинство видов обращения и наказания </w:t>
            </w: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eastAsia="en-US"/>
              </w:rPr>
            </w:pPr>
            <w:r w:rsidRPr="00AB073C">
              <w:rPr>
                <w:sz w:val="17"/>
                <w:szCs w:val="17"/>
                <w:lang w:val="fr-FR" w:eastAsia="en-US"/>
              </w:rPr>
              <w:t xml:space="preserve">16 </w:t>
            </w:r>
            <w:r w:rsidRPr="00AB073C">
              <w:rPr>
                <w:sz w:val="17"/>
                <w:szCs w:val="17"/>
                <w:lang w:eastAsia="en-US"/>
              </w:rPr>
              <w:t xml:space="preserve">августа </w:t>
            </w:r>
            <w:r w:rsidRPr="00AB073C">
              <w:rPr>
                <w:sz w:val="17"/>
                <w:szCs w:val="17"/>
                <w:lang w:val="fr-FR" w:eastAsia="en-US"/>
              </w:rPr>
              <w:t>2013</w:t>
            </w:r>
            <w:r w:rsidRPr="00AB073C">
              <w:rPr>
                <w:sz w:val="17"/>
                <w:szCs w:val="17"/>
                <w:lang w:eastAsia="en-US"/>
              </w:rPr>
              <w:t> года</w:t>
            </w: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val="fr-FR" w:eastAsia="en-US"/>
              </w:rPr>
            </w:pPr>
          </w:p>
        </w:tc>
      </w:tr>
      <w:tr w:rsidR="00550FCE" w:rsidRPr="00D41582" w:rsidTr="000676F2">
        <w:trPr>
          <w:trHeight w:val="240"/>
        </w:trPr>
        <w:tc>
          <w:tcPr>
            <w:tcW w:w="3966" w:type="dxa"/>
            <w:shd w:val="clear" w:color="auto" w:fill="auto"/>
          </w:tcPr>
          <w:p w:rsidR="00550FCE" w:rsidRPr="00AB073C" w:rsidRDefault="00550FCE" w:rsidP="000676F2">
            <w:pPr>
              <w:pStyle w:val="SingleTxtG"/>
              <w:suppressAutoHyphens w:val="0"/>
              <w:ind w:left="0" w:right="0"/>
              <w:jc w:val="left"/>
              <w:rPr>
                <w:bCs/>
                <w:sz w:val="17"/>
                <w:szCs w:val="17"/>
                <w:lang w:val="fr-FR" w:eastAsia="en-US"/>
              </w:rPr>
            </w:pPr>
            <w:r w:rsidRPr="00AB073C">
              <w:rPr>
                <w:bCs/>
                <w:sz w:val="17"/>
                <w:szCs w:val="17"/>
                <w:lang w:eastAsia="en-US"/>
              </w:rPr>
              <w:t>Международная</w:t>
            </w:r>
            <w:r w:rsidRPr="00AB073C">
              <w:rPr>
                <w:bCs/>
                <w:sz w:val="17"/>
                <w:szCs w:val="17"/>
                <w:lang w:val="fr-FR" w:eastAsia="en-US"/>
              </w:rPr>
              <w:t xml:space="preserve"> </w:t>
            </w:r>
            <w:r w:rsidRPr="00AB073C">
              <w:rPr>
                <w:bCs/>
                <w:sz w:val="17"/>
                <w:szCs w:val="17"/>
                <w:lang w:eastAsia="en-US"/>
              </w:rPr>
              <w:t>конвенция</w:t>
            </w:r>
            <w:r w:rsidRPr="00AB073C">
              <w:rPr>
                <w:bCs/>
                <w:sz w:val="17"/>
                <w:szCs w:val="17"/>
                <w:lang w:val="fr-FR" w:eastAsia="en-US"/>
              </w:rPr>
              <w:t xml:space="preserve"> </w:t>
            </w:r>
            <w:r w:rsidRPr="00AB073C">
              <w:rPr>
                <w:bCs/>
                <w:sz w:val="17"/>
                <w:szCs w:val="17"/>
                <w:lang w:eastAsia="en-US"/>
              </w:rPr>
              <w:t>о</w:t>
            </w:r>
            <w:r w:rsidRPr="00AB073C">
              <w:rPr>
                <w:bCs/>
                <w:sz w:val="17"/>
                <w:szCs w:val="17"/>
                <w:lang w:val="fr-FR" w:eastAsia="en-US"/>
              </w:rPr>
              <w:t xml:space="preserve"> </w:t>
            </w:r>
            <w:r w:rsidRPr="00AB073C">
              <w:rPr>
                <w:bCs/>
                <w:sz w:val="17"/>
                <w:szCs w:val="17"/>
                <w:lang w:eastAsia="en-US"/>
              </w:rPr>
              <w:t>защите</w:t>
            </w:r>
            <w:r w:rsidRPr="00AB073C">
              <w:rPr>
                <w:bCs/>
                <w:sz w:val="17"/>
                <w:szCs w:val="17"/>
                <w:lang w:val="fr-FR" w:eastAsia="en-US"/>
              </w:rPr>
              <w:t xml:space="preserve"> </w:t>
            </w:r>
            <w:r w:rsidRPr="00AB073C">
              <w:rPr>
                <w:bCs/>
                <w:sz w:val="17"/>
                <w:szCs w:val="17"/>
                <w:lang w:eastAsia="en-US"/>
              </w:rPr>
              <w:t>прав</w:t>
            </w:r>
            <w:r w:rsidRPr="00AB073C">
              <w:rPr>
                <w:bCs/>
                <w:sz w:val="17"/>
                <w:szCs w:val="17"/>
                <w:lang w:val="fr-FR" w:eastAsia="en-US"/>
              </w:rPr>
              <w:t xml:space="preserve"> </w:t>
            </w:r>
            <w:r w:rsidRPr="00AB073C">
              <w:rPr>
                <w:bCs/>
                <w:sz w:val="17"/>
                <w:szCs w:val="17"/>
                <w:lang w:eastAsia="en-US"/>
              </w:rPr>
              <w:t>всех</w:t>
            </w:r>
            <w:r w:rsidRPr="00AB073C">
              <w:rPr>
                <w:bCs/>
                <w:sz w:val="17"/>
                <w:szCs w:val="17"/>
                <w:lang w:val="fr-FR" w:eastAsia="en-US"/>
              </w:rPr>
              <w:t xml:space="preserve"> </w:t>
            </w:r>
            <w:r w:rsidRPr="00AB073C">
              <w:rPr>
                <w:bCs/>
                <w:sz w:val="17"/>
                <w:szCs w:val="17"/>
                <w:lang w:eastAsia="en-US"/>
              </w:rPr>
              <w:t>трудящихся</w:t>
            </w:r>
            <w:r w:rsidRPr="00AB073C">
              <w:rPr>
                <w:bCs/>
                <w:sz w:val="17"/>
                <w:szCs w:val="17"/>
                <w:lang w:val="fr-FR" w:eastAsia="en-US"/>
              </w:rPr>
              <w:t xml:space="preserve"> </w:t>
            </w:r>
            <w:r w:rsidRPr="00AB073C">
              <w:rPr>
                <w:bCs/>
                <w:sz w:val="17"/>
                <w:szCs w:val="17"/>
                <w:lang w:eastAsia="en-US"/>
              </w:rPr>
              <w:t>мигрантов</w:t>
            </w:r>
            <w:r w:rsidRPr="00AB073C">
              <w:rPr>
                <w:bCs/>
                <w:sz w:val="17"/>
                <w:szCs w:val="17"/>
                <w:lang w:val="fr-FR" w:eastAsia="en-US"/>
              </w:rPr>
              <w:t xml:space="preserve"> </w:t>
            </w:r>
            <w:r w:rsidRPr="00AB073C">
              <w:rPr>
                <w:bCs/>
                <w:sz w:val="17"/>
                <w:szCs w:val="17"/>
                <w:lang w:eastAsia="en-US"/>
              </w:rPr>
              <w:t>и</w:t>
            </w:r>
            <w:r w:rsidRPr="00AB073C">
              <w:rPr>
                <w:bCs/>
                <w:sz w:val="17"/>
                <w:szCs w:val="17"/>
                <w:lang w:val="fr-FR" w:eastAsia="en-US"/>
              </w:rPr>
              <w:t xml:space="preserve"> </w:t>
            </w:r>
            <w:r w:rsidRPr="00AB073C">
              <w:rPr>
                <w:bCs/>
                <w:sz w:val="17"/>
                <w:szCs w:val="17"/>
                <w:lang w:eastAsia="en-US"/>
              </w:rPr>
              <w:t>членов</w:t>
            </w:r>
            <w:r w:rsidRPr="00AB073C">
              <w:rPr>
                <w:bCs/>
                <w:sz w:val="17"/>
                <w:szCs w:val="17"/>
                <w:lang w:val="fr-FR" w:eastAsia="en-US"/>
              </w:rPr>
              <w:t xml:space="preserve"> </w:t>
            </w:r>
            <w:r w:rsidRPr="00AB073C">
              <w:rPr>
                <w:bCs/>
                <w:sz w:val="17"/>
                <w:szCs w:val="17"/>
                <w:lang w:eastAsia="en-US"/>
              </w:rPr>
              <w:t>их</w:t>
            </w:r>
            <w:r w:rsidRPr="00AB073C">
              <w:rPr>
                <w:bCs/>
                <w:sz w:val="17"/>
                <w:szCs w:val="17"/>
                <w:lang w:val="fr-FR" w:eastAsia="en-US"/>
              </w:rPr>
              <w:t xml:space="preserve"> </w:t>
            </w:r>
            <w:r w:rsidRPr="00AB073C">
              <w:rPr>
                <w:bCs/>
                <w:sz w:val="17"/>
                <w:szCs w:val="17"/>
                <w:lang w:eastAsia="en-US"/>
              </w:rPr>
              <w:t>семей</w:t>
            </w:r>
            <w:r w:rsidRPr="00AB073C">
              <w:rPr>
                <w:bCs/>
                <w:sz w:val="17"/>
                <w:szCs w:val="17"/>
                <w:lang w:val="fr-FR" w:eastAsia="en-US"/>
              </w:rPr>
              <w:t xml:space="preserve"> </w:t>
            </w: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eastAsia="en-US"/>
              </w:rPr>
            </w:pPr>
            <w:r w:rsidRPr="00AB073C">
              <w:rPr>
                <w:sz w:val="17"/>
                <w:szCs w:val="17"/>
                <w:lang w:val="fr-FR" w:eastAsia="en-US"/>
              </w:rPr>
              <w:t xml:space="preserve">5 </w:t>
            </w:r>
            <w:r w:rsidRPr="00AB073C">
              <w:rPr>
                <w:sz w:val="17"/>
                <w:szCs w:val="17"/>
                <w:lang w:eastAsia="en-US"/>
              </w:rPr>
              <w:t xml:space="preserve">декабря </w:t>
            </w:r>
            <w:r w:rsidRPr="00AB073C">
              <w:rPr>
                <w:sz w:val="17"/>
                <w:szCs w:val="17"/>
                <w:lang w:val="fr-FR" w:eastAsia="en-US"/>
              </w:rPr>
              <w:t>2013</w:t>
            </w:r>
            <w:r w:rsidRPr="00AB073C">
              <w:rPr>
                <w:sz w:val="17"/>
                <w:szCs w:val="17"/>
                <w:lang w:eastAsia="en-US"/>
              </w:rPr>
              <w:t> года</w:t>
            </w:r>
          </w:p>
        </w:tc>
        <w:tc>
          <w:tcPr>
            <w:tcW w:w="3262" w:type="dxa"/>
            <w:shd w:val="clear" w:color="auto" w:fill="auto"/>
          </w:tcPr>
          <w:p w:rsidR="00550FCE" w:rsidRPr="00AB073C" w:rsidRDefault="00550FCE" w:rsidP="00550FCE">
            <w:pPr>
              <w:pStyle w:val="SingleTxtG"/>
              <w:suppressAutoHyphens w:val="0"/>
              <w:ind w:left="113" w:right="0"/>
              <w:jc w:val="left"/>
              <w:rPr>
                <w:sz w:val="17"/>
                <w:szCs w:val="17"/>
                <w:lang w:val="fr-FR" w:eastAsia="en-US"/>
              </w:rPr>
            </w:pPr>
          </w:p>
        </w:tc>
      </w:tr>
      <w:tr w:rsidR="00550FCE" w:rsidRPr="00D41582" w:rsidTr="000676F2">
        <w:trPr>
          <w:trHeight w:val="240"/>
        </w:trPr>
        <w:tc>
          <w:tcPr>
            <w:tcW w:w="3966" w:type="dxa"/>
            <w:tcBorders>
              <w:bottom w:val="single" w:sz="12" w:space="0" w:color="auto"/>
            </w:tcBorders>
            <w:shd w:val="clear" w:color="auto" w:fill="auto"/>
          </w:tcPr>
          <w:p w:rsidR="00550FCE" w:rsidRPr="00AB073C" w:rsidRDefault="00550FCE" w:rsidP="000676F2">
            <w:pPr>
              <w:pStyle w:val="SingleTxtG"/>
              <w:suppressAutoHyphens w:val="0"/>
              <w:ind w:left="0" w:right="0"/>
              <w:jc w:val="left"/>
              <w:rPr>
                <w:bCs/>
                <w:sz w:val="17"/>
                <w:szCs w:val="17"/>
                <w:lang w:eastAsia="en-US"/>
              </w:rPr>
            </w:pPr>
            <w:r w:rsidRPr="00AB073C">
              <w:rPr>
                <w:bCs/>
                <w:sz w:val="17"/>
                <w:szCs w:val="17"/>
                <w:lang w:eastAsia="en-US"/>
              </w:rPr>
              <w:t>Факультативный протокол к Конве</w:t>
            </w:r>
            <w:r w:rsidRPr="00AB073C">
              <w:rPr>
                <w:bCs/>
                <w:sz w:val="17"/>
                <w:szCs w:val="17"/>
                <w:lang w:eastAsia="en-US"/>
              </w:rPr>
              <w:t>н</w:t>
            </w:r>
            <w:r w:rsidRPr="00AB073C">
              <w:rPr>
                <w:bCs/>
                <w:sz w:val="17"/>
                <w:szCs w:val="17"/>
                <w:lang w:eastAsia="en-US"/>
              </w:rPr>
              <w:t>ции о ликвидации всех форм дискр</w:t>
            </w:r>
            <w:r w:rsidRPr="00AB073C">
              <w:rPr>
                <w:bCs/>
                <w:sz w:val="17"/>
                <w:szCs w:val="17"/>
                <w:lang w:eastAsia="en-US"/>
              </w:rPr>
              <w:t>и</w:t>
            </w:r>
            <w:r w:rsidRPr="00AB073C">
              <w:rPr>
                <w:bCs/>
                <w:sz w:val="17"/>
                <w:szCs w:val="17"/>
                <w:lang w:eastAsia="en-US"/>
              </w:rPr>
              <w:t xml:space="preserve">минации в отношении женщин </w:t>
            </w:r>
          </w:p>
          <w:p w:rsidR="00550FCE" w:rsidRPr="00AB073C" w:rsidRDefault="00550FCE" w:rsidP="000676F2">
            <w:pPr>
              <w:pStyle w:val="SingleTxtG"/>
              <w:suppressAutoHyphens w:val="0"/>
              <w:ind w:left="0" w:right="0"/>
              <w:jc w:val="left"/>
              <w:rPr>
                <w:bCs/>
                <w:sz w:val="17"/>
                <w:szCs w:val="17"/>
                <w:lang w:eastAsia="en-US"/>
              </w:rPr>
            </w:pPr>
            <w:r w:rsidRPr="00AB073C">
              <w:rPr>
                <w:bCs/>
                <w:sz w:val="17"/>
                <w:szCs w:val="17"/>
                <w:lang w:eastAsia="en-US"/>
              </w:rPr>
              <w:t>Поправка к пункту 1 статьи 20 Ко</w:t>
            </w:r>
            <w:r w:rsidRPr="00AB073C">
              <w:rPr>
                <w:bCs/>
                <w:sz w:val="17"/>
                <w:szCs w:val="17"/>
                <w:lang w:eastAsia="en-US"/>
              </w:rPr>
              <w:t>н</w:t>
            </w:r>
            <w:r w:rsidRPr="00AB073C">
              <w:rPr>
                <w:bCs/>
                <w:sz w:val="17"/>
                <w:szCs w:val="17"/>
                <w:lang w:eastAsia="en-US"/>
              </w:rPr>
              <w:t>венции, касающаяся продолжительн</w:t>
            </w:r>
            <w:r w:rsidRPr="00AB073C">
              <w:rPr>
                <w:bCs/>
                <w:sz w:val="17"/>
                <w:szCs w:val="17"/>
                <w:lang w:eastAsia="en-US"/>
              </w:rPr>
              <w:t>о</w:t>
            </w:r>
            <w:r w:rsidRPr="00AB073C">
              <w:rPr>
                <w:bCs/>
                <w:sz w:val="17"/>
                <w:szCs w:val="17"/>
                <w:lang w:eastAsia="en-US"/>
              </w:rPr>
              <w:t>сти заседаний Комитета по ликвид</w:t>
            </w:r>
            <w:r w:rsidRPr="00AB073C">
              <w:rPr>
                <w:bCs/>
                <w:sz w:val="17"/>
                <w:szCs w:val="17"/>
                <w:lang w:eastAsia="en-US"/>
              </w:rPr>
              <w:t>а</w:t>
            </w:r>
            <w:r w:rsidRPr="00AB073C">
              <w:rPr>
                <w:bCs/>
                <w:sz w:val="17"/>
                <w:szCs w:val="17"/>
                <w:lang w:eastAsia="en-US"/>
              </w:rPr>
              <w:t>ции дискриминации в отношении женщин</w:t>
            </w:r>
          </w:p>
        </w:tc>
        <w:tc>
          <w:tcPr>
            <w:tcW w:w="3262" w:type="dxa"/>
            <w:tcBorders>
              <w:bottom w:val="single" w:sz="12" w:space="0" w:color="auto"/>
            </w:tcBorders>
            <w:shd w:val="clear" w:color="auto" w:fill="auto"/>
          </w:tcPr>
          <w:p w:rsidR="00550FCE" w:rsidRPr="00AB073C" w:rsidRDefault="00550FCE" w:rsidP="00550FCE">
            <w:pPr>
              <w:pStyle w:val="SingleTxtG"/>
              <w:suppressAutoHyphens w:val="0"/>
              <w:ind w:left="113" w:right="0"/>
              <w:jc w:val="left"/>
              <w:rPr>
                <w:sz w:val="17"/>
                <w:szCs w:val="17"/>
                <w:lang w:val="fr-FR" w:eastAsia="en-US"/>
              </w:rPr>
            </w:pPr>
            <w:r w:rsidRPr="00AB073C">
              <w:rPr>
                <w:sz w:val="17"/>
                <w:szCs w:val="17"/>
                <w:lang w:val="fr-FR" w:eastAsia="en-US"/>
              </w:rPr>
              <w:t>-</w:t>
            </w:r>
          </w:p>
        </w:tc>
        <w:tc>
          <w:tcPr>
            <w:tcW w:w="3262" w:type="dxa"/>
            <w:tcBorders>
              <w:bottom w:val="single" w:sz="12" w:space="0" w:color="auto"/>
            </w:tcBorders>
            <w:shd w:val="clear" w:color="auto" w:fill="auto"/>
          </w:tcPr>
          <w:p w:rsidR="00550FCE" w:rsidRPr="00AB073C" w:rsidRDefault="00550FCE" w:rsidP="00550FCE">
            <w:pPr>
              <w:pStyle w:val="SingleTxtG"/>
              <w:suppressAutoHyphens w:val="0"/>
              <w:ind w:left="113" w:right="0"/>
              <w:jc w:val="left"/>
              <w:rPr>
                <w:sz w:val="17"/>
                <w:szCs w:val="17"/>
                <w:lang w:val="fr-FR" w:eastAsia="en-US"/>
              </w:rPr>
            </w:pPr>
          </w:p>
        </w:tc>
      </w:tr>
    </w:tbl>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305" w:name="_Toc416276645"/>
      <w:bookmarkStart w:id="306" w:name="_Toc416276913"/>
      <w:r w:rsidRPr="00550FCE">
        <w:rPr>
          <w:lang w:val="fr-FR"/>
        </w:rPr>
        <w:t>B.</w:t>
      </w:r>
      <w:r w:rsidRPr="00550FCE">
        <w:tab/>
        <w:t>Факультативный протокол к Конвенции о ликвидации всех форм дискриминации в отношении женщин</w:t>
      </w:r>
      <w:bookmarkEnd w:id="305"/>
      <w:bookmarkEnd w:id="306"/>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170.</w:t>
      </w:r>
      <w:r w:rsidRPr="00550FCE">
        <w:tab/>
        <w:t>Факультативный протокол к Конвенции о ликвидации всех форм дискр</w:t>
      </w:r>
      <w:r w:rsidRPr="00550FCE">
        <w:t>и</w:t>
      </w:r>
      <w:r w:rsidRPr="00550FCE">
        <w:t>минации в отношении женщин, принятый Генеральной Ассамблеей Организ</w:t>
      </w:r>
      <w:r w:rsidRPr="00550FCE">
        <w:t>а</w:t>
      </w:r>
      <w:r w:rsidRPr="00550FCE">
        <w:t>ции Объединенных Наций 6 октября 1999 года, вступил в силу 22 декабря 2000 года. На сегодняшний день его подписали и ратифицировали 80 госу</w:t>
      </w:r>
      <w:r>
        <w:softHyphen/>
      </w:r>
      <w:r w:rsidRPr="00550FCE">
        <w:t>дарств-участников, в том числе Бразилия, Чили, Венесуэла, Куба, Доминика</w:t>
      </w:r>
      <w:r w:rsidRPr="00550FCE">
        <w:t>н</w:t>
      </w:r>
      <w:r w:rsidRPr="00550FCE">
        <w:t>ская Республика, Белиз, Сальвадор, Гватемала и т. д.</w:t>
      </w:r>
    </w:p>
    <w:p w:rsidR="00550FCE" w:rsidRPr="00550FCE" w:rsidRDefault="00550FCE" w:rsidP="00550FCE">
      <w:pPr>
        <w:pStyle w:val="SingleTxt"/>
      </w:pPr>
      <w:r w:rsidRPr="00550FCE">
        <w:t>17</w:t>
      </w:r>
      <w:r>
        <w:t>1</w:t>
      </w:r>
      <w:r w:rsidRPr="00550FCE">
        <w:t>.</w:t>
      </w:r>
      <w:r w:rsidRPr="00550FCE">
        <w:tab/>
        <w:t>Принятие данного Протокола является одним из обязательств, взятых го</w:t>
      </w:r>
      <w:r w:rsidRPr="00550FCE">
        <w:t>с</w:t>
      </w:r>
      <w:r w:rsidRPr="00550FCE">
        <w:t>ударствами на четвертой Всемирной конференции по положению женщин, с</w:t>
      </w:r>
      <w:r w:rsidRPr="00550FCE">
        <w:t>о</w:t>
      </w:r>
      <w:r w:rsidRPr="00550FCE">
        <w:t>стоявшейся в Пекине в 1995 году. Он является одним из главных д</w:t>
      </w:r>
      <w:r w:rsidRPr="00550FCE">
        <w:t>о</w:t>
      </w:r>
      <w:r w:rsidRPr="00550FCE">
        <w:t>стижений в рамках реализации целей, изложенных в Пекинской программе действий. Га</w:t>
      </w:r>
      <w:r w:rsidRPr="00550FCE">
        <w:t>и</w:t>
      </w:r>
      <w:r w:rsidRPr="00550FCE">
        <w:t>ти подписало Пекинскую декларацию и присоединилось к Платформе де</w:t>
      </w:r>
      <w:r w:rsidRPr="00550FCE">
        <w:t>й</w:t>
      </w:r>
      <w:r w:rsidRPr="00550FCE">
        <w:t>ствий, поэтому важно, чтобы правительство выполнило свое обязательство и приняло решение подписать Факультативный протокол к Конвенции о ликв</w:t>
      </w:r>
      <w:r w:rsidRPr="00550FCE">
        <w:t>и</w:t>
      </w:r>
      <w:r w:rsidRPr="00550FCE">
        <w:t>дации всех форм дискриминации в отношении женщин и направило его в па</w:t>
      </w:r>
      <w:r w:rsidRPr="00550FCE">
        <w:t>р</w:t>
      </w:r>
      <w:r w:rsidRPr="00550FCE">
        <w:t xml:space="preserve">ламент для ратификации. Как указывается в преамбуле Протокола, Протокол предоставляет государствам возможность подтвердить </w:t>
      </w:r>
      <w:r>
        <w:t>«</w:t>
      </w:r>
      <w:r w:rsidRPr="00550FCE">
        <w:t>свою решимость обе</w:t>
      </w:r>
      <w:r w:rsidRPr="00550FCE">
        <w:t>с</w:t>
      </w:r>
      <w:r w:rsidRPr="00550FCE">
        <w:t>печить полное и равное предоставление женщинам всех прав человека и о</w:t>
      </w:r>
      <w:r w:rsidRPr="00550FCE">
        <w:t>с</w:t>
      </w:r>
      <w:r w:rsidRPr="00550FCE">
        <w:t>новных свобод и принимать эффективные меры по предотвращению наруш</w:t>
      </w:r>
      <w:r w:rsidRPr="00550FCE">
        <w:t>е</w:t>
      </w:r>
      <w:r w:rsidRPr="00550FCE">
        <w:t>ний этих прав и свобод</w:t>
      </w:r>
      <w:r>
        <w:t>»</w:t>
      </w:r>
      <w:r w:rsidRPr="00550FCE">
        <w:t>.</w:t>
      </w:r>
    </w:p>
    <w:p w:rsidR="00550FCE" w:rsidRDefault="00550FCE" w:rsidP="00550FCE">
      <w:pPr>
        <w:pStyle w:val="SingleTxt"/>
      </w:pPr>
      <w:r w:rsidRPr="00550FCE">
        <w:t>172.</w:t>
      </w:r>
      <w:r w:rsidRPr="00550FCE">
        <w:tab/>
        <w:t>Делегация Гаити выразила эту политическую решимость в ходе офиц</w:t>
      </w:r>
      <w:r w:rsidRPr="00550FCE">
        <w:t>и</w:t>
      </w:r>
      <w:r w:rsidRPr="00550FCE">
        <w:t>ального представления доклада Гаити об осуществлении Конвенции 27 января 2009 года в Женеве. Председатель Национальной ассамблеи, будучи тогда чл</w:t>
      </w:r>
      <w:r w:rsidRPr="00550FCE">
        <w:t>е</w:t>
      </w:r>
      <w:r w:rsidRPr="00550FCE">
        <w:t xml:space="preserve">ном делегации, заявил, что он обязуется принять все необходимые меры для ускорения ратификации </w:t>
      </w:r>
      <w:r w:rsidRPr="00550FCE">
        <w:rPr>
          <w:lang w:val="fr-FR"/>
        </w:rPr>
        <w:t>Протокола.</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7" w:name="_Toc397135610"/>
      <w:bookmarkStart w:id="308" w:name="_Toc397134209"/>
      <w:bookmarkStart w:id="309" w:name="_Toc396683694"/>
      <w:bookmarkStart w:id="310" w:name="_Toc395376109"/>
      <w:r w:rsidRPr="00550FCE">
        <w:tab/>
      </w:r>
      <w:bookmarkStart w:id="311" w:name="_Toc416276646"/>
      <w:bookmarkStart w:id="312" w:name="_Toc416276914"/>
      <w:r w:rsidRPr="00550FCE">
        <w:rPr>
          <w:lang w:val="fr-FR"/>
        </w:rPr>
        <w:t>C</w:t>
      </w:r>
      <w:r w:rsidRPr="00550FCE">
        <w:t>.</w:t>
      </w:r>
      <w:r w:rsidRPr="00550FCE">
        <w:tab/>
        <w:t>Актуальность принятия Факультативного протокола к</w:t>
      </w:r>
      <w:r>
        <w:t> </w:t>
      </w:r>
      <w:r w:rsidRPr="00550FCE">
        <w:t>Конвенции о ликвидации всех форм дискриминации в</w:t>
      </w:r>
      <w:r>
        <w:t> </w:t>
      </w:r>
      <w:r w:rsidRPr="00550FCE">
        <w:t>отношении женщин</w:t>
      </w:r>
      <w:bookmarkEnd w:id="307"/>
      <w:bookmarkEnd w:id="308"/>
      <w:bookmarkEnd w:id="309"/>
      <w:bookmarkEnd w:id="310"/>
      <w:bookmarkEnd w:id="311"/>
      <w:bookmarkEnd w:id="312"/>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173.</w:t>
      </w:r>
      <w:r w:rsidRPr="00550FCE">
        <w:tab/>
        <w:t>В своих заключительных замечаниях и рекомендациях Комитет экспертов по применению КЛДЖ подчеркивает важность для государства-участника р</w:t>
      </w:r>
      <w:r w:rsidRPr="00550FCE">
        <w:t>а</w:t>
      </w:r>
      <w:r w:rsidRPr="00550FCE">
        <w:t>тифицировать Факультативный протокол к Конвенции.</w:t>
      </w:r>
      <w:r w:rsidRPr="00550FCE">
        <w:rPr>
          <w:i/>
        </w:rPr>
        <w:t xml:space="preserve"> </w:t>
      </w:r>
      <w:r>
        <w:t>«</w:t>
      </w:r>
      <w:r w:rsidRPr="00550FCE">
        <w:t>Комитет с признател</w:t>
      </w:r>
      <w:r w:rsidRPr="00550FCE">
        <w:t>ь</w:t>
      </w:r>
      <w:r w:rsidRPr="00550FCE">
        <w:t>ностью отмечает заявление государства-участника о его намерении ратифиц</w:t>
      </w:r>
      <w:r w:rsidRPr="00550FCE">
        <w:t>и</w:t>
      </w:r>
      <w:r w:rsidRPr="00550FCE">
        <w:t>ровать Факультативный протокол к Конвенции</w:t>
      </w:r>
      <w:r>
        <w:t>»</w:t>
      </w:r>
      <w:r w:rsidRPr="00550FCE">
        <w:t xml:space="preserve"> (7). </w:t>
      </w:r>
      <w:r>
        <w:t>«</w:t>
      </w:r>
      <w:r w:rsidRPr="00550FCE">
        <w:t>Комитет рекомендует го</w:t>
      </w:r>
      <w:r w:rsidRPr="00550FCE">
        <w:t>с</w:t>
      </w:r>
      <w:r w:rsidRPr="00550FCE">
        <w:t>ударству-участнику ратифицировать Факультативный протокол к Ко</w:t>
      </w:r>
      <w:r w:rsidRPr="00550FCE">
        <w:t>н</w:t>
      </w:r>
      <w:r w:rsidRPr="00550FCE">
        <w:t>венции и как можно скорее принять поправку к пункту</w:t>
      </w:r>
      <w:r w:rsidRPr="00550FCE">
        <w:rPr>
          <w:lang w:val="fr-FR"/>
        </w:rPr>
        <w:t> </w:t>
      </w:r>
      <w:r w:rsidRPr="00550FCE">
        <w:t>1 статьи</w:t>
      </w:r>
      <w:r w:rsidRPr="00550FCE">
        <w:rPr>
          <w:lang w:val="fr-FR"/>
        </w:rPr>
        <w:t> </w:t>
      </w:r>
      <w:r w:rsidRPr="00550FCE">
        <w:t>20 Конвенции, каса</w:t>
      </w:r>
      <w:r w:rsidRPr="00550FCE">
        <w:t>ю</w:t>
      </w:r>
      <w:r w:rsidRPr="00550FCE">
        <w:t>щуюся продолжительности заседаний Комитета</w:t>
      </w:r>
      <w:r>
        <w:t>»</w:t>
      </w:r>
      <w:r w:rsidRPr="00550FCE">
        <w:t xml:space="preserve"> (46).</w:t>
      </w:r>
    </w:p>
    <w:p w:rsidR="00550FCE" w:rsidRDefault="00550FCE" w:rsidP="00550FCE">
      <w:pPr>
        <w:pStyle w:val="SingleTxt"/>
      </w:pPr>
      <w:r w:rsidRPr="00550FCE">
        <w:t>174.</w:t>
      </w:r>
      <w:r w:rsidRPr="00550FCE">
        <w:tab/>
        <w:t>Вопрос о присоединении к Факультативному протоколу к Конвенции о ликвидации всех форм дискриминации в отношении женщин включен в п</w:t>
      </w:r>
      <w:r w:rsidRPr="00550FCE">
        <w:t>о</w:t>
      </w:r>
      <w:r w:rsidRPr="00550FCE">
        <w:t>вестку дня парламента, и на МППЖ возложена задача осуществлять контроль за тем, чтобы государство-участник присоединилось к Протоколу, а также к Правилам процедуры Комитета, в частности содержащимся в пункте</w:t>
      </w:r>
      <w:r>
        <w:t> 1 ст</w:t>
      </w:r>
      <w:r>
        <w:t>а</w:t>
      </w:r>
      <w:r>
        <w:t>тьи </w:t>
      </w:r>
      <w:r w:rsidRPr="00550FCE">
        <w:t>20 Конвенции, и касающихся продол</w:t>
      </w:r>
      <w:bookmarkStart w:id="313" w:name="_Toc395376110"/>
      <w:r>
        <w:t>жительности заседаний Комитета.</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i/>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4" w:name="_Toc397135612"/>
      <w:bookmarkStart w:id="315" w:name="_Toc397134211"/>
      <w:bookmarkStart w:id="316" w:name="_Toc396683696"/>
      <w:r w:rsidRPr="00550FCE">
        <w:tab/>
      </w:r>
      <w:bookmarkStart w:id="317" w:name="_Toc416276647"/>
      <w:bookmarkStart w:id="318" w:name="_Toc416276915"/>
      <w:r w:rsidRPr="00550FCE">
        <w:rPr>
          <w:lang w:val="fr-FR"/>
        </w:rPr>
        <w:t>D.</w:t>
      </w:r>
      <w:r w:rsidRPr="00550FCE">
        <w:tab/>
        <w:t>Пекинская декларация и Платформа действий</w:t>
      </w:r>
      <w:bookmarkEnd w:id="313"/>
      <w:bookmarkEnd w:id="314"/>
      <w:bookmarkEnd w:id="315"/>
      <w:bookmarkEnd w:id="316"/>
      <w:bookmarkEnd w:id="317"/>
      <w:bookmarkEnd w:id="318"/>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175.</w:t>
      </w:r>
      <w:r w:rsidRPr="00550FCE">
        <w:tab/>
        <w:t>Со времени принятия Пекинской декларации и Платформы действий в 1995 году на четвертой Всемирной конференции по положению женщин (К</w:t>
      </w:r>
      <w:r w:rsidRPr="00550FCE">
        <w:t>и</w:t>
      </w:r>
      <w:r w:rsidRPr="00550FCE">
        <w:t>тай) Гаити, наравне со многими государствами, обязалось соблюдать и ос</w:t>
      </w:r>
      <w:r w:rsidRPr="00550FCE">
        <w:t>у</w:t>
      </w:r>
      <w:r w:rsidRPr="00550FCE">
        <w:t>ществлять принципы равенства между полами как основу гармоничного разв</w:t>
      </w:r>
      <w:r w:rsidRPr="00550FCE">
        <w:t>и</w:t>
      </w:r>
      <w:r w:rsidRPr="00550FCE">
        <w:t>тия государств. Государства-участники дали обещание работать, претворяя в жизнь свою государственную политику, над осуществлением Программы де</w:t>
      </w:r>
      <w:r w:rsidRPr="00550FCE">
        <w:t>й</w:t>
      </w:r>
      <w:r w:rsidRPr="00550FCE">
        <w:t>ствий и соблюдением обязательства по улучшению положения женщин в своих странах. Гаити выполнило свое обязательство представлять раз в пять лет ит</w:t>
      </w:r>
      <w:r w:rsidRPr="00550FCE">
        <w:t>о</w:t>
      </w:r>
      <w:r w:rsidRPr="00550FCE">
        <w:t>говый доклад о прогрессе, достигнутом в выполнении Пекинской платформы действий. Последний итоговый доклад был представлен в 2009 году. В насто</w:t>
      </w:r>
      <w:r w:rsidRPr="00550FCE">
        <w:t>я</w:t>
      </w:r>
      <w:r w:rsidRPr="00550FCE">
        <w:t>щее время идет работа над 4</w:t>
      </w:r>
      <w:r w:rsidRPr="00550FCE">
        <w:noBreakHyphen/>
        <w:t>м итоговым докладом.</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9" w:name="_Toc397135614"/>
      <w:bookmarkStart w:id="320" w:name="_Toc397134213"/>
      <w:bookmarkStart w:id="321" w:name="_Toc396683698"/>
      <w:bookmarkStart w:id="322" w:name="_Toc395376111"/>
      <w:r w:rsidRPr="00550FCE">
        <w:tab/>
      </w:r>
      <w:bookmarkStart w:id="323" w:name="_Toc416276648"/>
      <w:bookmarkStart w:id="324" w:name="_Toc416276916"/>
      <w:r w:rsidRPr="00550FCE">
        <w:rPr>
          <w:lang w:val="fr-FR"/>
        </w:rPr>
        <w:t>E</w:t>
      </w:r>
      <w:r w:rsidRPr="00550FCE">
        <w:t>.</w:t>
      </w:r>
      <w:r w:rsidRPr="00550FCE">
        <w:tab/>
        <w:t>Цели развития тысячелетия</w:t>
      </w:r>
      <w:bookmarkEnd w:id="319"/>
      <w:bookmarkEnd w:id="320"/>
      <w:bookmarkEnd w:id="321"/>
      <w:bookmarkEnd w:id="322"/>
      <w:bookmarkEnd w:id="323"/>
      <w:bookmarkEnd w:id="324"/>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SingleTxt"/>
      </w:pPr>
      <w:r w:rsidRPr="00550FCE">
        <w:t>176.</w:t>
      </w:r>
      <w:r w:rsidRPr="00550FCE">
        <w:tab/>
        <w:t>Гаити полностью привержено Целям развития тысячелетия и всем прин</w:t>
      </w:r>
      <w:r w:rsidRPr="00550FCE">
        <w:t>я</w:t>
      </w:r>
      <w:r w:rsidRPr="00550FCE">
        <w:t>тым впоследствии национальным планам развития, а именно Национальной стратегии экономического роста и сокращения масштабов нищеты, принятой в 2006 году; Стратегическому плану развития Гаити, принятому в 2012 году, и руководствуется ими при определении стратегий, адаптированных к местным реалиям. Программа охвата всеобщим бесплатным образованием (ПОВБО), р</w:t>
      </w:r>
      <w:r w:rsidRPr="00550FCE">
        <w:t>е</w:t>
      </w:r>
      <w:r w:rsidRPr="00550FCE">
        <w:t>ализуемая правительством Гаити с 2011 года, представляет собой специальный документ, направленный на ускоренное достижение Целей развития тысячел</w:t>
      </w:r>
      <w:r w:rsidRPr="00550FCE">
        <w:t>е</w:t>
      </w:r>
      <w:r w:rsidRPr="00550FCE">
        <w:t>тия. Совсем недавно о нем прямо упоминалось в Плане действий по ускорению процесса сокращения масштабов бедности (ПДУПСБ), который был офиц</w:t>
      </w:r>
      <w:r w:rsidRPr="00550FCE">
        <w:t>и</w:t>
      </w:r>
      <w:r w:rsidRPr="00550FCE">
        <w:t>ально представлен общественности 9 апреля 2014 года. Гаитянское государство разделяет точку зрения, принятую на международном уровне, о том, что уч</w:t>
      </w:r>
      <w:r w:rsidRPr="00550FCE">
        <w:t>а</w:t>
      </w:r>
      <w:r w:rsidRPr="00550FCE">
        <w:t xml:space="preserve">стие женщин в развитии на равных правах с мужчинами является необходимым условием обеспечения экономического развития и достижения Целей развития тысячелетия. Доказано, что без гендерного равенства и расширения прав и возможностей женщин (Цель 3), включенных в подход, основанный на правах человека, остальные цели развития не смогут быть достигнуты. Включение в Стратегический план развития Гаити главы под названием </w:t>
      </w:r>
      <w:r>
        <w:t>«</w:t>
      </w:r>
      <w:r w:rsidRPr="00550FCE">
        <w:t>Обеспечение ге</w:t>
      </w:r>
      <w:r w:rsidRPr="00550FCE">
        <w:t>н</w:t>
      </w:r>
      <w:r w:rsidRPr="00550FCE">
        <w:t>дерного равенства</w:t>
      </w:r>
      <w:r>
        <w:t>»</w:t>
      </w:r>
      <w:r w:rsidRPr="00550FCE">
        <w:t>, повышающей ответственность всего правительства за ре</w:t>
      </w:r>
      <w:r w:rsidRPr="00550FCE">
        <w:t>а</w:t>
      </w:r>
      <w:r w:rsidRPr="00550FCE">
        <w:t>лизацию конкретных мер по обеспечению гендерного равенства, свидетел</w:t>
      </w:r>
      <w:r w:rsidRPr="00550FCE">
        <w:t>ь</w:t>
      </w:r>
      <w:r w:rsidRPr="00550FCE">
        <w:t>ствует о приверженности государства Целям развития тысячелетия.</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5" w:name="_Toc397135616"/>
      <w:bookmarkStart w:id="326" w:name="_Toc397134215"/>
      <w:bookmarkStart w:id="327" w:name="_Toc396683700"/>
      <w:bookmarkStart w:id="328" w:name="_Toc395376112"/>
      <w:r w:rsidRPr="00550FCE">
        <w:tab/>
      </w:r>
      <w:bookmarkStart w:id="329" w:name="_Toc416276649"/>
      <w:bookmarkStart w:id="330" w:name="_Toc416276917"/>
      <w:r w:rsidRPr="00550FCE">
        <w:rPr>
          <w:lang w:val="fr-FR"/>
        </w:rPr>
        <w:t>F</w:t>
      </w:r>
      <w:r w:rsidRPr="00550FCE">
        <w:t>.</w:t>
      </w:r>
      <w:r w:rsidRPr="00550FCE">
        <w:tab/>
        <w:t>Распространение документов, содержащих выводы и рекомендации</w:t>
      </w:r>
      <w:bookmarkEnd w:id="329"/>
      <w:bookmarkEnd w:id="330"/>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rPr>
          <w:bCs/>
        </w:rPr>
      </w:pPr>
      <w:r w:rsidRPr="00550FCE">
        <w:t>177.</w:t>
      </w:r>
      <w:r w:rsidRPr="00550FCE">
        <w:tab/>
      </w:r>
      <w:bookmarkEnd w:id="325"/>
      <w:bookmarkEnd w:id="326"/>
      <w:bookmarkEnd w:id="327"/>
      <w:bookmarkEnd w:id="328"/>
      <w:r w:rsidRPr="00550FCE">
        <w:rPr>
          <w:bCs/>
        </w:rPr>
        <w:t>Распространение документов, в которых затрагиваются вопросы генде</w:t>
      </w:r>
      <w:r w:rsidRPr="00550FCE">
        <w:rPr>
          <w:bCs/>
        </w:rPr>
        <w:t>р</w:t>
      </w:r>
      <w:r w:rsidRPr="00550FCE">
        <w:rPr>
          <w:bCs/>
        </w:rPr>
        <w:t>ного равенства и обязательства, взятые правительством Гаити в этом отнош</w:t>
      </w:r>
      <w:r w:rsidRPr="00550FCE">
        <w:rPr>
          <w:bCs/>
        </w:rPr>
        <w:t>е</w:t>
      </w:r>
      <w:r w:rsidRPr="00550FCE">
        <w:rPr>
          <w:bCs/>
        </w:rPr>
        <w:t>нии, происходит в рамках различных информационно-пропагандистских мер</w:t>
      </w:r>
      <w:r w:rsidRPr="00550FCE">
        <w:rPr>
          <w:bCs/>
        </w:rPr>
        <w:t>о</w:t>
      </w:r>
      <w:r w:rsidRPr="00550FCE">
        <w:rPr>
          <w:bCs/>
        </w:rPr>
        <w:t>приятий, подготовки, оценки планов и проектов, как по инициативе МППЖ, так и по инициативе организаций гражданского общества, в частности женских и феминистских организаций, которые ведут активную деятельность на Гаити. Все организуемые МППЖ мероприятия по обсуждению и оценке готовящихся докладов дают возможность ознакомиться с этими документами, положениями, касающимися женщин и всего населения, а также с институциональными м</w:t>
      </w:r>
      <w:r w:rsidRPr="00550FCE">
        <w:rPr>
          <w:bCs/>
        </w:rPr>
        <w:t>е</w:t>
      </w:r>
      <w:r w:rsidRPr="00550FCE">
        <w:rPr>
          <w:bCs/>
        </w:rPr>
        <w:t>рами в связи с обязательствами, взятыми на себя государством-участником. Особые усилия предпринимались по отношению к парламенту и судебной вл</w:t>
      </w:r>
      <w:r w:rsidRPr="00550FCE">
        <w:rPr>
          <w:bCs/>
        </w:rPr>
        <w:t>а</w:t>
      </w:r>
      <w:r w:rsidRPr="00550FCE">
        <w:rPr>
          <w:bCs/>
        </w:rPr>
        <w:t>сти.</w:t>
      </w:r>
    </w:p>
    <w:p w:rsidR="00550FCE" w:rsidRDefault="00550FCE" w:rsidP="00550FCE">
      <w:pPr>
        <w:pStyle w:val="SingleTxt"/>
        <w:rPr>
          <w:bCs/>
        </w:rPr>
      </w:pPr>
      <w:r w:rsidRPr="00550FCE">
        <w:t>178.</w:t>
      </w:r>
      <w:r w:rsidRPr="00550FCE">
        <w:tab/>
      </w:r>
      <w:r w:rsidRPr="00550FCE">
        <w:rPr>
          <w:bCs/>
        </w:rPr>
        <w:t>Гаитянское государство признает недостаточность действий в связи с этим и очевидное отсутствие комплексной коммуникационной стратегии. З</w:t>
      </w:r>
      <w:r w:rsidRPr="00550FCE">
        <w:rPr>
          <w:bCs/>
        </w:rPr>
        <w:t>а</w:t>
      </w:r>
      <w:r w:rsidRPr="00550FCE">
        <w:rPr>
          <w:bCs/>
        </w:rPr>
        <w:t>мечания и рекомендации Комитета призывают государство-участника актив</w:t>
      </w:r>
      <w:r w:rsidRPr="00550FCE">
        <w:rPr>
          <w:bCs/>
        </w:rPr>
        <w:t>и</w:t>
      </w:r>
      <w:r w:rsidRPr="00550FCE">
        <w:rPr>
          <w:bCs/>
        </w:rPr>
        <w:t>зировать свои усилия по обеспечению того, чтобы все учреждения и, в более широком плане, организованные группы населения были хорошо информир</w:t>
      </w:r>
      <w:r w:rsidRPr="00550FCE">
        <w:rPr>
          <w:bCs/>
        </w:rPr>
        <w:t>о</w:t>
      </w:r>
      <w:r w:rsidRPr="00550FCE">
        <w:rPr>
          <w:bCs/>
        </w:rPr>
        <w:t>ваны и стали участниками осуществления КЛДЖ и других международных д</w:t>
      </w:r>
      <w:r w:rsidRPr="00550FCE">
        <w:rPr>
          <w:bCs/>
        </w:rPr>
        <w:t>о</w:t>
      </w:r>
      <w:r w:rsidRPr="00550FCE">
        <w:rPr>
          <w:bCs/>
        </w:rPr>
        <w:t>говоров, ратифицированных Гаити.</w:t>
      </w:r>
    </w:p>
    <w:p w:rsidR="00550FCE" w:rsidRPr="00550FCE" w:rsidRDefault="00550FCE" w:rsidP="00550FCE">
      <w:pPr>
        <w:pStyle w:val="SingleTxt"/>
        <w:spacing w:after="0" w:line="120" w:lineRule="exact"/>
        <w:rPr>
          <w:bCs/>
          <w:sz w:val="10"/>
        </w:rPr>
      </w:pPr>
    </w:p>
    <w:p w:rsidR="00550FCE" w:rsidRPr="00550FCE" w:rsidRDefault="00550FCE" w:rsidP="00550FCE">
      <w:pPr>
        <w:pStyle w:val="SingleTxt"/>
        <w:spacing w:after="0" w:line="120" w:lineRule="exact"/>
        <w:rPr>
          <w:bCs/>
          <w:sz w:val="10"/>
        </w:rPr>
      </w:pPr>
    </w:p>
    <w:p w:rsidR="00550FCE" w:rsidRDefault="00550FCE" w:rsidP="00550F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1" w:name="_Toc397135618"/>
      <w:bookmarkStart w:id="332" w:name="_Toc397134217"/>
      <w:bookmarkStart w:id="333" w:name="_Toc396683702"/>
      <w:bookmarkStart w:id="334" w:name="_Toc395376113"/>
      <w:r w:rsidRPr="00550FCE">
        <w:tab/>
      </w:r>
      <w:bookmarkStart w:id="335" w:name="_Toc416276650"/>
      <w:bookmarkStart w:id="336" w:name="_Toc416276918"/>
      <w:r w:rsidRPr="00550FCE">
        <w:rPr>
          <w:lang w:val="fr-FR"/>
        </w:rPr>
        <w:t>G</w:t>
      </w:r>
      <w:r w:rsidRPr="00550FCE">
        <w:t>.</w:t>
      </w:r>
      <w:r w:rsidRPr="00550FCE">
        <w:tab/>
        <w:t>Техническая помощь</w:t>
      </w:r>
      <w:bookmarkEnd w:id="331"/>
      <w:bookmarkEnd w:id="332"/>
      <w:bookmarkEnd w:id="333"/>
      <w:bookmarkEnd w:id="334"/>
      <w:bookmarkEnd w:id="335"/>
      <w:bookmarkEnd w:id="336"/>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179.</w:t>
      </w:r>
      <w:r w:rsidRPr="00550FCE">
        <w:tab/>
        <w:t>За два периода, рассматриваемые в настоящем объединенном докладе, МППЖ получало широкую техническую и финансовую поддержку для ос</w:t>
      </w:r>
      <w:r w:rsidRPr="00550FCE">
        <w:t>у</w:t>
      </w:r>
      <w:r w:rsidRPr="00550FCE">
        <w:t>ществления мероприятий, связанных с выполнением своих функций. Больши</w:t>
      </w:r>
      <w:r w:rsidRPr="00550FCE">
        <w:t>н</w:t>
      </w:r>
      <w:r w:rsidRPr="00550FCE">
        <w:t>ство его привилегированных партнеров оказывают помощь по линии учрежд</w:t>
      </w:r>
      <w:r w:rsidRPr="00550FCE">
        <w:t>е</w:t>
      </w:r>
      <w:r w:rsidRPr="00550FCE">
        <w:t>ний системы Организации Объединенных Наций, а другие</w:t>
      </w:r>
      <w:r>
        <w:t xml:space="preserve"> — </w:t>
      </w:r>
      <w:r w:rsidRPr="00550FCE">
        <w:t>в рамках реги</w:t>
      </w:r>
      <w:r w:rsidRPr="00550FCE">
        <w:t>о</w:t>
      </w:r>
      <w:r w:rsidRPr="00550FCE">
        <w:t>нального сотрудничества и/или двусторонних агентств.</w:t>
      </w:r>
    </w:p>
    <w:p w:rsidR="00550FCE" w:rsidRPr="00550FCE" w:rsidRDefault="00550FCE" w:rsidP="00550FCE">
      <w:pPr>
        <w:pStyle w:val="SingleTxt"/>
      </w:pPr>
      <w:r w:rsidRPr="00550FCE">
        <w:t>180.</w:t>
      </w:r>
      <w:r w:rsidRPr="00550FCE">
        <w:tab/>
        <w:t xml:space="preserve">Структура Организации Объединенных Наций по вопросам гендерного равенства и расширения прав и возможностей женщин Структура </w:t>
      </w:r>
      <w:r>
        <w:t>«</w:t>
      </w:r>
      <w:r w:rsidRPr="00550FCE">
        <w:t>ООН-женщины</w:t>
      </w:r>
      <w:r>
        <w:t>»</w:t>
      </w:r>
      <w:r w:rsidRPr="00550FCE">
        <w:t xml:space="preserve"> (раньше ЮНИФЕМ) всегда была привилегированным партнером МППЖ. Структура </w:t>
      </w:r>
      <w:r>
        <w:t>«</w:t>
      </w:r>
      <w:r w:rsidRPr="00550FCE">
        <w:t>ООН-женщины</w:t>
      </w:r>
      <w:r>
        <w:t>»</w:t>
      </w:r>
      <w:r w:rsidRPr="00550FCE">
        <w:t xml:space="preserve"> оказывает Министерству помощь в его деятельности по контролю за ходом осуществления политики обеспечения ге</w:t>
      </w:r>
      <w:r w:rsidRPr="00550FCE">
        <w:t>н</w:t>
      </w:r>
      <w:r w:rsidRPr="00550FCE">
        <w:t xml:space="preserve">дерного равенства. Речь, в частности, идет о пилотном проекте </w:t>
      </w:r>
      <w:r>
        <w:t>«</w:t>
      </w:r>
      <w:r w:rsidRPr="00550FCE">
        <w:t>От юридич</w:t>
      </w:r>
      <w:r w:rsidRPr="00550FCE">
        <w:t>е</w:t>
      </w:r>
      <w:r w:rsidRPr="00550FCE">
        <w:t>ского равенства к фактическому равенству</w:t>
      </w:r>
      <w:r>
        <w:t>»</w:t>
      </w:r>
      <w:r w:rsidRPr="00550FCE">
        <w:t>, который является образцом пр</w:t>
      </w:r>
      <w:r w:rsidRPr="00550FCE">
        <w:t>и</w:t>
      </w:r>
      <w:r w:rsidRPr="00550FCE">
        <w:t>менения Сравнительного анализа с разбивкой по полу (САРП) на уровне те</w:t>
      </w:r>
      <w:r w:rsidRPr="00550FCE">
        <w:t>р</w:t>
      </w:r>
      <w:r w:rsidRPr="00550FCE">
        <w:t>риториальных образований (2008–2011 годы). В настоящее время поддержка этого проекта имеет важное значение для подготовки государственных служ</w:t>
      </w:r>
      <w:r w:rsidRPr="00550FCE">
        <w:t>а</w:t>
      </w:r>
      <w:r w:rsidRPr="00550FCE">
        <w:t xml:space="preserve">щих по вопросам составления гендерных бюджетов, создания структуры </w:t>
      </w:r>
      <w:r>
        <w:t>«</w:t>
      </w:r>
      <w:r w:rsidRPr="00550FCE">
        <w:t>Ге</w:t>
      </w:r>
      <w:r w:rsidRPr="00550FCE">
        <w:t>н</w:t>
      </w:r>
      <w:r w:rsidRPr="00550FCE">
        <w:t>дерный тематический стол</w:t>
      </w:r>
      <w:r>
        <w:t>»</w:t>
      </w:r>
      <w:r w:rsidRPr="00550FCE">
        <w:t xml:space="preserve"> и подготовки 8 и 9 объединенного доклада по ос</w:t>
      </w:r>
      <w:r w:rsidRPr="00550FCE">
        <w:t>у</w:t>
      </w:r>
      <w:r w:rsidRPr="00550FCE">
        <w:t>ществлению КЛДЖ</w:t>
      </w:r>
      <w:r w:rsidRPr="00550FCE">
        <w:rPr>
          <w:lang w:val="fr-FR"/>
        </w:rPr>
        <w:t>.</w:t>
      </w:r>
    </w:p>
    <w:p w:rsidR="00550FCE" w:rsidRPr="00550FCE" w:rsidRDefault="00550FCE" w:rsidP="00550FCE">
      <w:pPr>
        <w:pStyle w:val="SingleTxt"/>
      </w:pPr>
      <w:r w:rsidRPr="00550FCE">
        <w:t>181.</w:t>
      </w:r>
      <w:r w:rsidRPr="00550FCE">
        <w:tab/>
        <w:t>Фонд Организации Объединенных Наций в области народонаселения (ЮНФПА) развивал в этот период устойчивые партнерские отношения с МППЖ в областях управления гендерным сектором, гендерного равенства, борьбы с насилием в отношении женщин, особенно в области повышения и</w:t>
      </w:r>
      <w:r w:rsidRPr="00550FCE">
        <w:t>н</w:t>
      </w:r>
      <w:r w:rsidRPr="00550FCE">
        <w:t>формированности женщин и оказания им помощи.</w:t>
      </w:r>
    </w:p>
    <w:p w:rsidR="00550FCE" w:rsidRPr="00550FCE" w:rsidRDefault="00550FCE" w:rsidP="00550FCE">
      <w:pPr>
        <w:pStyle w:val="SingleTxt"/>
      </w:pPr>
      <w:r w:rsidRPr="00550FCE">
        <w:t>182.</w:t>
      </w:r>
      <w:r w:rsidRPr="00550FCE">
        <w:tab/>
        <w:t>Бюро по гендерным вопросам Миссии Организации Объединенных Наций по стабилизации в Гаити (МООНСГ) укрепляет потенциал МППЖ на уровне его департаментских координационных управлений в вопросах оказ</w:t>
      </w:r>
      <w:r w:rsidRPr="00550FCE">
        <w:t>а</w:t>
      </w:r>
      <w:r w:rsidRPr="00550FCE">
        <w:t>ния помощи женщинам, ставшим жертвами насилия. Оно также оказывает те</w:t>
      </w:r>
      <w:r w:rsidRPr="00550FCE">
        <w:t>х</w:t>
      </w:r>
      <w:r w:rsidRPr="00550FCE">
        <w:t>ническую поддержку по вопросам применения 30-процентной минимальной квоты для женщин, закрепленной в Конституции 1987 года с внесенными в нее поправками.</w:t>
      </w:r>
    </w:p>
    <w:p w:rsidR="00550FCE" w:rsidRPr="00550FCE" w:rsidRDefault="00550FCE" w:rsidP="00550FCE">
      <w:pPr>
        <w:pStyle w:val="SingleTxt"/>
      </w:pPr>
      <w:r w:rsidRPr="00550FCE">
        <w:t>183.</w:t>
      </w:r>
      <w:r w:rsidRPr="00550FCE">
        <w:tab/>
        <w:t>ЮНИСЕФ (Детский фонд Организации Объединенных Наций) оказывает техническую поддержку МППЖ в плане организации информационно-просветительской работы по вопросам репродуктивного здоровья и оказывает материально-техническую поддержку пяти департаментским координацио</w:t>
      </w:r>
      <w:r w:rsidRPr="00550FCE">
        <w:t>н</w:t>
      </w:r>
      <w:r w:rsidRPr="00550FCE">
        <w:t>ным управлениям (департаменты Южный, Артибонит, Центральный, Нип, Юго-Восточный). ЮНИСЕФ финансирует проект, который позволяет МППЖ проводить информационно-просветительскую работу в общинах двух (2) ге</w:t>
      </w:r>
      <w:r w:rsidRPr="00550FCE">
        <w:t>о</w:t>
      </w:r>
      <w:r w:rsidRPr="00550FCE">
        <w:t>графических департаментов страны по вопросам искоренения насилия в отн</w:t>
      </w:r>
      <w:r w:rsidRPr="00550FCE">
        <w:t>о</w:t>
      </w:r>
      <w:r w:rsidRPr="00550FCE">
        <w:t>шении женщин и девочек и улучшения репродуктивного здоровья с учетом гендерных отношений. Данный проект также направлен на привлечение к этой работе всех членов социальных и общинных объединений и местные органы управления.</w:t>
      </w:r>
    </w:p>
    <w:p w:rsidR="00550FCE" w:rsidRPr="00550FCE" w:rsidRDefault="00550FCE" w:rsidP="00550FCE">
      <w:pPr>
        <w:pStyle w:val="SingleTxt"/>
      </w:pPr>
      <w:r w:rsidRPr="00550FCE">
        <w:t>184.</w:t>
      </w:r>
      <w:r w:rsidRPr="00550FCE">
        <w:tab/>
        <w:t>Двусторонние агентства по развитию международного сотрудничества также вносят свой вклад в осуществление стратегий и программ МППЖ. Сл</w:t>
      </w:r>
      <w:r w:rsidRPr="00550FCE">
        <w:t>е</w:t>
      </w:r>
      <w:r w:rsidRPr="00550FCE">
        <w:t>дует сказать о большой помощи, которую оказывало Испанское агентство по международному сотрудничеству в интересах развития (ИАМСИР) в рамках подготовительных работ по выработке политики гендерного равенства и в чрезвычайных программах после землетрясения, таких как организация патр</w:t>
      </w:r>
      <w:r w:rsidRPr="00550FCE">
        <w:t>у</w:t>
      </w:r>
      <w:r w:rsidRPr="00550FCE">
        <w:t>лирования с участием бригадиров сил безопасности в лагерях вынужденных переселенцев.</w:t>
      </w:r>
    </w:p>
    <w:p w:rsidR="00550FCE" w:rsidRPr="00550FCE" w:rsidRDefault="00550FCE" w:rsidP="00550FCE">
      <w:pPr>
        <w:pStyle w:val="SingleTxt"/>
      </w:pPr>
      <w:r w:rsidRPr="00550FCE">
        <w:t>185.</w:t>
      </w:r>
      <w:r w:rsidRPr="00550FCE">
        <w:tab/>
        <w:t>Канадское агентство международного развития (КАМР), в настоящее время Министерство иностранных дел, торговли и развития Канады (МИДТР), с 2012 года оказывает регулярную техническую помощь МППЖ в реализации трех проектов: Проект укрепления государственного управления на Гаити (ПУГУГ), в рамках которого оно оказывает Министерству помощь в заверш</w:t>
      </w:r>
      <w:r w:rsidRPr="00550FCE">
        <w:t>е</w:t>
      </w:r>
      <w:r w:rsidRPr="00550FCE">
        <w:t xml:space="preserve">нии работы над документом </w:t>
      </w:r>
      <w:r>
        <w:t>«</w:t>
      </w:r>
      <w:r w:rsidRPr="00550FCE">
        <w:t>Политика обеспечения равенства между мужч</w:t>
      </w:r>
      <w:r w:rsidRPr="00550FCE">
        <w:t>и</w:t>
      </w:r>
      <w:r w:rsidRPr="00550FCE">
        <w:t>нами и женщинами</w:t>
      </w:r>
      <w:r>
        <w:t>»</w:t>
      </w:r>
      <w:r w:rsidRPr="00550FCE">
        <w:t xml:space="preserve"> и связанным с ним Национальным планом действий по обеспечению гендерного равенства, а также в подготовке консультантов по сравнительному анализу в отношении мужчин и женщин; Проект технической поддержки Гаити (ПТПГ), который наделил ответственных работников Мин</w:t>
      </w:r>
      <w:r w:rsidRPr="00550FCE">
        <w:t>и</w:t>
      </w:r>
      <w:r w:rsidRPr="00550FCE">
        <w:t>стерства полномочиями в области разработки и управления планами, програ</w:t>
      </w:r>
      <w:r w:rsidRPr="00550FCE">
        <w:t>м</w:t>
      </w:r>
      <w:r w:rsidRPr="00550FCE">
        <w:t>мами и проектами и поставки определенного имущества и оборудования, фо</w:t>
      </w:r>
      <w:r w:rsidRPr="00550FCE">
        <w:t>р</w:t>
      </w:r>
      <w:r w:rsidRPr="00550FCE">
        <w:t xml:space="preserve">мирования структуры </w:t>
      </w:r>
      <w:r>
        <w:t>«</w:t>
      </w:r>
      <w:r w:rsidRPr="00550FCE">
        <w:t>Гендерный тематический стол</w:t>
      </w:r>
      <w:r>
        <w:t>»</w:t>
      </w:r>
      <w:r w:rsidRPr="00550FCE">
        <w:t xml:space="preserve"> и Оперативный план действий по обеспечению политики равенства между мужчинами и женщин</w:t>
      </w:r>
      <w:r w:rsidRPr="00550FCE">
        <w:t>а</w:t>
      </w:r>
      <w:r w:rsidRPr="00550FCE">
        <w:t>ми; Программа добровольного сотрудничества (ПДС), которая имеет целью оказание технической помощи на региональном уровне координационным управлениям департаментов Артибонит и Юго-Восточный в работе по налаж</w:t>
      </w:r>
      <w:r w:rsidRPr="00550FCE">
        <w:t>и</w:t>
      </w:r>
      <w:r w:rsidRPr="00550FCE">
        <w:t>ванию связей между организациями и созданию союза с заинтересованными организациями других секторов для обеспечения широкого внедре</w:t>
      </w:r>
      <w:r>
        <w:t>ния методов гендерного анализа.</w:t>
      </w:r>
    </w:p>
    <w:p w:rsidR="00550FCE" w:rsidRPr="00550FCE" w:rsidRDefault="00550FCE" w:rsidP="00550FCE">
      <w:pPr>
        <w:pStyle w:val="SingleTxt"/>
      </w:pPr>
      <w:r w:rsidRPr="00550FCE">
        <w:t>186.</w:t>
      </w:r>
      <w:r w:rsidRPr="00550FCE">
        <w:tab/>
        <w:t>В соответствии с Межамериканской конвенцией о предупреждении и и</w:t>
      </w:r>
      <w:r w:rsidRPr="00550FCE">
        <w:t>с</w:t>
      </w:r>
      <w:r w:rsidRPr="00550FCE">
        <w:t>коренении насилия в отношении женщин и наказании за него (Конвенция, по</w:t>
      </w:r>
      <w:r w:rsidRPr="00550FCE">
        <w:t>д</w:t>
      </w:r>
      <w:r w:rsidRPr="00550FCE">
        <w:t>писанная в Белем-ду-Пара), ратифицированной Гаити в 1996 году, Организация американских государств (ОАГ) оказывает специальную техническую помощь МППЖ в разработке проекта закона о предупреждении и искоренении насилия в отношении женщин и наказании за него. Следует также отметить эпизодич</w:t>
      </w:r>
      <w:r w:rsidRPr="00550FCE">
        <w:t>е</w:t>
      </w:r>
      <w:r w:rsidRPr="00550FCE">
        <w:t>скую помощь неправительственной организации Панамериканский фонд ра</w:t>
      </w:r>
      <w:r w:rsidRPr="00550FCE">
        <w:t>з</w:t>
      </w:r>
      <w:r w:rsidRPr="00550FCE">
        <w:t>вития (ПАФР) в плане организации патрулирования с участием бригадиров сил безопасности в лагерях беженцев после землетрясения 12 января 2010 года.</w:t>
      </w:r>
    </w:p>
    <w:p w:rsidR="00550FCE" w:rsidRDefault="00550FCE" w:rsidP="00550FCE">
      <w:pPr>
        <w:pStyle w:val="SingleTxt"/>
      </w:pPr>
      <w:r w:rsidRPr="00550FCE">
        <w:t>187.</w:t>
      </w:r>
      <w:r w:rsidRPr="00550FCE">
        <w:tab/>
        <w:t>Государство-участник высоко оценивает рекомендации по поводу техн</w:t>
      </w:r>
      <w:r w:rsidRPr="00550FCE">
        <w:t>и</w:t>
      </w:r>
      <w:r w:rsidRPr="00550FCE">
        <w:t>ческой помощи, сформулированные Комитетом (№ 47) и охотно принимает направляемые ему предложения о помощи. После принятия правительством и опубликования аналитических документов по проблемам гендерного нераве</w:t>
      </w:r>
      <w:r w:rsidRPr="00550FCE">
        <w:t>н</w:t>
      </w:r>
      <w:r w:rsidRPr="00550FCE">
        <w:t>ства и политике гендерного равенства, а также плана действий по обеспечению гендерного равенства, разработанных МППЖ при техническом содействии международных организаций, государство-участник в настоящее время нах</w:t>
      </w:r>
      <w:r w:rsidRPr="00550FCE">
        <w:t>о</w:t>
      </w:r>
      <w:r w:rsidRPr="00550FCE">
        <w:t>дится в более благоприятном положении, чтобы использовать наилучшим о</w:t>
      </w:r>
      <w:r w:rsidRPr="00550FCE">
        <w:t>б</w:t>
      </w:r>
      <w:r w:rsidRPr="00550FCE">
        <w:t>разом предложения Комитета.</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bookmarkStart w:id="337" w:name="_Toc416276651"/>
      <w:bookmarkStart w:id="338" w:name="_Toc416276919"/>
      <w:r w:rsidRPr="00550FCE">
        <w:rPr>
          <w:lang w:val="fr-FR"/>
        </w:rPr>
        <w:t>H</w:t>
      </w:r>
      <w:r w:rsidRPr="00550FCE">
        <w:t>.</w:t>
      </w:r>
      <w:r w:rsidRPr="00550FCE">
        <w:tab/>
        <w:t>Промежуточный доклад 2010 года</w:t>
      </w:r>
      <w:bookmarkEnd w:id="337"/>
      <w:bookmarkEnd w:id="338"/>
    </w:p>
    <w:p w:rsidR="00550FCE" w:rsidRPr="00550FCE" w:rsidRDefault="00550FCE" w:rsidP="00550FCE">
      <w:pPr>
        <w:pStyle w:val="SingleTxt"/>
        <w:keepNext/>
        <w:spacing w:after="0" w:line="120" w:lineRule="exact"/>
        <w:rPr>
          <w:sz w:val="10"/>
        </w:rPr>
      </w:pPr>
    </w:p>
    <w:p w:rsidR="00550FCE" w:rsidRPr="00550FCE" w:rsidRDefault="00550FCE" w:rsidP="00550FCE">
      <w:pPr>
        <w:pStyle w:val="SingleTxt"/>
        <w:keepNext/>
        <w:spacing w:after="0" w:line="120" w:lineRule="exact"/>
        <w:rPr>
          <w:sz w:val="10"/>
        </w:rPr>
      </w:pPr>
    </w:p>
    <w:p w:rsidR="00550FCE" w:rsidRDefault="00550FCE" w:rsidP="00550FCE">
      <w:pPr>
        <w:pStyle w:val="SingleTxt"/>
      </w:pPr>
      <w:r w:rsidRPr="00550FCE">
        <w:t>188.</w:t>
      </w:r>
      <w:r w:rsidRPr="00550FCE">
        <w:tab/>
        <w:t>В письме от 22 декабря 2013 года, подписанном министром по полож</w:t>
      </w:r>
      <w:r w:rsidRPr="00550FCE">
        <w:t>е</w:t>
      </w:r>
      <w:r w:rsidRPr="00550FCE">
        <w:t>нию и правам женщин, МППЖ сообщило Комитету, что промежуточный д</w:t>
      </w:r>
      <w:r w:rsidRPr="00550FCE">
        <w:t>о</w:t>
      </w:r>
      <w:r w:rsidRPr="00550FCE">
        <w:t>клад, который следовало представить в 2010 году, не был представлен в связи с исключительными обстоятельствами, вызванными разрушительным землетр</w:t>
      </w:r>
      <w:r w:rsidRPr="00550FCE">
        <w:t>я</w:t>
      </w:r>
      <w:r w:rsidRPr="00550FCE">
        <w:t>сением 12 января 2010 года. В этом же письме МППЖ сообщило, что вся и</w:t>
      </w:r>
      <w:r w:rsidRPr="00550FCE">
        <w:t>н</w:t>
      </w:r>
      <w:r w:rsidRPr="00550FCE">
        <w:t>формация, которую Комитет хотел получить по поводу разрабатываемых зак</w:t>
      </w:r>
      <w:r w:rsidRPr="00550FCE">
        <w:t>о</w:t>
      </w:r>
      <w:r w:rsidRPr="00550FCE">
        <w:t>нов, содержится в настоящем объединенном докладе, включающем 8-й и 9-й периодические доклады</w:t>
      </w:r>
      <w:bookmarkStart w:id="339" w:name="_Toc395376114"/>
      <w:bookmarkStart w:id="340" w:name="_Toc396683704"/>
      <w:r w:rsidRPr="00550FCE">
        <w:t>.</w:t>
      </w:r>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FCE">
        <w:tab/>
      </w:r>
      <w:r w:rsidRPr="00550FCE">
        <w:tab/>
      </w:r>
      <w:bookmarkStart w:id="341" w:name="_Toc416276652"/>
      <w:bookmarkStart w:id="342" w:name="_Toc416276920"/>
      <w:r w:rsidRPr="00550FCE">
        <w:t>Заключение</w:t>
      </w:r>
      <w:bookmarkEnd w:id="341"/>
      <w:bookmarkEnd w:id="342"/>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pPr>
      <w:r w:rsidRPr="00550FCE">
        <w:t>189.</w:t>
      </w:r>
      <w:r w:rsidRPr="00550FCE">
        <w:tab/>
        <w:t>Путь, который предстоит пройти Гаити, чтобы добиться ликвидации всех форм дискриминации в отношении женщин, безусловно, долог и тернист, как показывает анализ настоящего объединенного периодического доклада, охв</w:t>
      </w:r>
      <w:r w:rsidRPr="00550FCE">
        <w:t>а</w:t>
      </w:r>
      <w:r w:rsidRPr="00550FCE">
        <w:t>тывающего два последовательных периода: 2006–2010 годы и 2010–2014 годы. В первых шести главах сообщается об успехах, достигнутых в плане вырабо</w:t>
      </w:r>
      <w:r w:rsidRPr="00550FCE">
        <w:t>т</w:t>
      </w:r>
      <w:r w:rsidRPr="00550FCE">
        <w:t>ки программного стратегического документа в области политики гендерного равенства, и о мерах, принятых в целях улучшения положения женщин, а та</w:t>
      </w:r>
      <w:r w:rsidRPr="00550FCE">
        <w:t>к</w:t>
      </w:r>
      <w:r w:rsidRPr="00550FCE">
        <w:t>же о мерах, направленных на борьбу с проституцией, гендерными стереотип</w:t>
      </w:r>
      <w:r w:rsidRPr="00550FCE">
        <w:t>а</w:t>
      </w:r>
      <w:r w:rsidRPr="00550FCE">
        <w:t>ми и различными формами насилия в отношении женщин. В седьмой и вос</w:t>
      </w:r>
      <w:r w:rsidRPr="00550FCE">
        <w:t>ь</w:t>
      </w:r>
      <w:r w:rsidRPr="00550FCE">
        <w:t>мой главах основное внимание уделено усилиям, которые были предприняты за последние четыре года государством и гражданским обществом в целях обе</w:t>
      </w:r>
      <w:r w:rsidRPr="00550FCE">
        <w:t>с</w:t>
      </w:r>
      <w:r w:rsidRPr="00550FCE">
        <w:t>печения справедливого и равноправного представительства женщин в руков</w:t>
      </w:r>
      <w:r w:rsidRPr="00550FCE">
        <w:t>о</w:t>
      </w:r>
      <w:r w:rsidRPr="00550FCE">
        <w:t>дящих органах, и делается вывод о том, что достигнутые на сегодняшний день успехи еще незначительны.</w:t>
      </w:r>
    </w:p>
    <w:p w:rsidR="00550FCE" w:rsidRPr="00550FCE" w:rsidRDefault="00550FCE" w:rsidP="00550FCE">
      <w:pPr>
        <w:pStyle w:val="SingleTxt"/>
        <w:rPr>
          <w:bCs/>
        </w:rPr>
      </w:pPr>
      <w:r w:rsidRPr="00550FCE">
        <w:t>190.</w:t>
      </w:r>
      <w:r w:rsidRPr="00550FCE">
        <w:tab/>
        <w:t>Государство будет и дальше продолжать усилия по борьбе с дискримин</w:t>
      </w:r>
      <w:r w:rsidRPr="00550FCE">
        <w:t>а</w:t>
      </w:r>
      <w:r w:rsidRPr="00550FCE">
        <w:t>цией в отношении женщин и девочек, по расширению прав и возможностей женщин и обеспечению гендерного равенства. Будут приняты новые меры, направленные на активизацию заинтересованными организациями всех сект</w:t>
      </w:r>
      <w:r w:rsidRPr="00550FCE">
        <w:t>о</w:t>
      </w:r>
      <w:r w:rsidRPr="00550FCE">
        <w:t>ров своей деятельности по борьбе с гендерными стереотипами, которые имеют тенденцию сохраняться, и со всеми формами насилия в отношении женщин. Коренное изменение нормативно-правовой базы в отношении выявленных в докладе фактов гендерного неравенства остается приоритетной задачей. В св</w:t>
      </w:r>
      <w:r w:rsidRPr="00550FCE">
        <w:t>я</w:t>
      </w:r>
      <w:r w:rsidRPr="00550FCE">
        <w:t>зи с этим промульгация Закона об отцовстве, материнстве и родственных св</w:t>
      </w:r>
      <w:r w:rsidRPr="00550FCE">
        <w:t>я</w:t>
      </w:r>
      <w:r w:rsidRPr="00550FCE">
        <w:t>зях 28 мая 2014 года и его опубликование 4 июня 2014 года в № 105 официал</w:t>
      </w:r>
      <w:r w:rsidRPr="00550FCE">
        <w:t>ь</w:t>
      </w:r>
      <w:r w:rsidRPr="00550FCE">
        <w:t xml:space="preserve">ного печатного органа </w:t>
      </w:r>
      <w:r>
        <w:t>«</w:t>
      </w:r>
      <w:r w:rsidRPr="00550FCE">
        <w:t>Монитер</w:t>
      </w:r>
      <w:r>
        <w:t>»</w:t>
      </w:r>
      <w:r w:rsidRPr="00550FCE">
        <w:t xml:space="preserve"> знаменует собой важный этап</w:t>
      </w:r>
      <w:r w:rsidRPr="00550FCE">
        <w:rPr>
          <w:bCs/>
        </w:rPr>
        <w:t>.</w:t>
      </w:r>
    </w:p>
    <w:p w:rsidR="00550FCE" w:rsidRPr="00550FCE" w:rsidRDefault="00550FCE" w:rsidP="00550FCE">
      <w:pPr>
        <w:pStyle w:val="SingleTxt"/>
      </w:pPr>
      <w:r w:rsidRPr="00550FCE">
        <w:t>191.</w:t>
      </w:r>
      <w:r w:rsidRPr="00550FCE">
        <w:tab/>
        <w:t xml:space="preserve">По завершении длительного процесса принятие правительством в 2014 году документа </w:t>
      </w:r>
      <w:r>
        <w:t>«</w:t>
      </w:r>
      <w:r w:rsidRPr="00550FCE">
        <w:t>Политика обеспечения гендерного равенства</w:t>
      </w:r>
      <w:r>
        <w:t>»</w:t>
      </w:r>
      <w:r w:rsidRPr="00550FCE">
        <w:t xml:space="preserve"> и связа</w:t>
      </w:r>
      <w:r w:rsidRPr="00550FCE">
        <w:t>н</w:t>
      </w:r>
      <w:r w:rsidRPr="00550FCE">
        <w:t>ного с ним Национального плана действий по обеспечению гендерного раве</w:t>
      </w:r>
      <w:r w:rsidRPr="00550FCE">
        <w:t>н</w:t>
      </w:r>
      <w:r w:rsidRPr="00550FCE">
        <w:t>ства является огромным шагом вперед. Теперь государство-участник имеет в своем распоряжении программный стратегический рамочный документ, сп</w:t>
      </w:r>
      <w:r w:rsidRPr="00550FCE">
        <w:t>о</w:t>
      </w:r>
      <w:r w:rsidRPr="00550FCE">
        <w:t>собный направлять действия всех секторов общества и оказывать влияние на поведение всего населения. Основные предусмотренные меры касаются всех участников в соответствии с их областью деятельности и должны способств</w:t>
      </w:r>
      <w:r w:rsidRPr="00550FCE">
        <w:t>о</w:t>
      </w:r>
      <w:r w:rsidRPr="00550FCE">
        <w:t>вать более тщательному учету гендерных проблем в реализации секторальных государстве</w:t>
      </w:r>
      <w:r>
        <w:t>нных программ.</w:t>
      </w:r>
    </w:p>
    <w:p w:rsidR="00550FCE" w:rsidRDefault="00550FCE" w:rsidP="00550FCE">
      <w:pPr>
        <w:pStyle w:val="SingleTxt"/>
      </w:pPr>
      <w:r w:rsidRPr="00550FCE">
        <w:t>192.</w:t>
      </w:r>
      <w:r w:rsidRPr="00550FCE">
        <w:tab/>
        <w:t>В период 2014–2020 годов государство-участник намерено усилить свою деятельность в плане институционализации гендерной политики в сфере пр</w:t>
      </w:r>
      <w:r w:rsidRPr="00550FCE">
        <w:t>а</w:t>
      </w:r>
      <w:r w:rsidRPr="00550FCE">
        <w:t>восудия, образования, здравоохранения, экономики и занятости. Оказалось, что осуществление Конвенции предоставляет широкое и вместе с тем глубокое п</w:t>
      </w:r>
      <w:r w:rsidRPr="00550FCE">
        <w:t>о</w:t>
      </w:r>
      <w:r w:rsidRPr="00550FCE">
        <w:t>ле деятельности, поскольку она затрагивает все аспекты развития. Тем не м</w:t>
      </w:r>
      <w:r w:rsidRPr="00550FCE">
        <w:t>е</w:t>
      </w:r>
      <w:r w:rsidRPr="00550FCE">
        <w:t>нее чтобы идти вперед, важно определить приоритеты. Осуществление Ко</w:t>
      </w:r>
      <w:r w:rsidRPr="00550FCE">
        <w:t>н</w:t>
      </w:r>
      <w:r w:rsidRPr="00550FCE">
        <w:t>венции остается обязательством, разделенном между многочисленными наци</w:t>
      </w:r>
      <w:r w:rsidRPr="00550FCE">
        <w:t>о</w:t>
      </w:r>
      <w:r w:rsidRPr="00550FCE">
        <w:t>нальными организациями. Ее значение и социальная необходимость являются неоспоримыми для общего развития нашей страны</w:t>
      </w:r>
      <w:r>
        <w:t xml:space="preserve"> — </w:t>
      </w:r>
      <w:r w:rsidRPr="00550FCE">
        <w:t>Гаити.</w:t>
      </w:r>
      <w:bookmarkStart w:id="343" w:name="_Toc397134221"/>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Default="00550FCE" w:rsidP="00550F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4" w:name="_Toc397135622"/>
      <w:r w:rsidRPr="00550FCE">
        <w:tab/>
      </w:r>
      <w:r w:rsidRPr="00550FCE">
        <w:tab/>
      </w:r>
      <w:bookmarkStart w:id="345" w:name="_Toc416276653"/>
      <w:bookmarkStart w:id="346" w:name="_Toc416276921"/>
      <w:r w:rsidRPr="00550FCE">
        <w:t>Библиография</w:t>
      </w:r>
      <w:bookmarkEnd w:id="339"/>
      <w:bookmarkEnd w:id="340"/>
      <w:bookmarkEnd w:id="343"/>
      <w:bookmarkEnd w:id="344"/>
      <w:bookmarkEnd w:id="345"/>
      <w:bookmarkEnd w:id="346"/>
    </w:p>
    <w:p w:rsidR="00550FCE" w:rsidRPr="00550FCE" w:rsidRDefault="00550FCE" w:rsidP="00550FCE">
      <w:pPr>
        <w:pStyle w:val="SingleTxt"/>
        <w:spacing w:after="0" w:line="120" w:lineRule="exact"/>
        <w:rPr>
          <w:sz w:val="10"/>
        </w:rPr>
      </w:pPr>
    </w:p>
    <w:p w:rsidR="00550FCE" w:rsidRPr="00550FCE" w:rsidRDefault="00550FCE" w:rsidP="00550FCE">
      <w:pPr>
        <w:pStyle w:val="SingleTxt"/>
        <w:spacing w:after="0" w:line="120" w:lineRule="exact"/>
        <w:rPr>
          <w:sz w:val="10"/>
        </w:rPr>
      </w:pPr>
    </w:p>
    <w:p w:rsidR="00550FCE" w:rsidRPr="00550FCE" w:rsidRDefault="00550FCE" w:rsidP="00550FCE">
      <w:pPr>
        <w:pStyle w:val="SingleTxt"/>
        <w:rPr>
          <w:b/>
          <w:bCs/>
          <w:lang w:val="fr-FR"/>
        </w:rPr>
      </w:pPr>
      <w:bookmarkStart w:id="347" w:name="_Toc397135624"/>
      <w:bookmarkStart w:id="348" w:name="_Toc397134223"/>
      <w:bookmarkStart w:id="349" w:name="_Toc396683706"/>
      <w:r w:rsidRPr="00550FCE">
        <w:rPr>
          <w:bCs/>
          <w:lang w:val="fr-FR"/>
        </w:rPr>
        <w:t xml:space="preserve">Amnesty International, 2011, </w:t>
      </w:r>
      <w:r w:rsidRPr="00550FCE">
        <w:rPr>
          <w:bCs/>
          <w:i/>
          <w:lang w:val="fr-FR"/>
        </w:rPr>
        <w:t>Doublement touchées, des femmes s élèvent contre les violences sexuelles dans les camps haïtiens,</w:t>
      </w:r>
      <w:r w:rsidRPr="00550FCE">
        <w:rPr>
          <w:bCs/>
          <w:i/>
          <w:lang w:val="en-US"/>
        </w:rPr>
        <w:t xml:space="preserve"> </w:t>
      </w:r>
      <w:hyperlink r:id="rId17" w:history="1">
        <w:r w:rsidRPr="00550FCE">
          <w:rPr>
            <w:rStyle w:val="Hyperlink"/>
            <w:bCs/>
            <w:i/>
            <w:lang w:val="fr-FR"/>
          </w:rPr>
          <w:t>http://www.amnesty.org/fr/library/asset/</w:t>
        </w:r>
        <w:r w:rsidRPr="00550FCE">
          <w:rPr>
            <w:rStyle w:val="Hyperlink"/>
            <w:bCs/>
            <w:i/>
            <w:lang w:val="en-US"/>
          </w:rPr>
          <w:br/>
        </w:r>
        <w:r w:rsidRPr="00550FCE">
          <w:rPr>
            <w:rStyle w:val="Hyperlink"/>
            <w:bCs/>
            <w:i/>
            <w:lang w:val="fr-FR"/>
          </w:rPr>
          <w:t>AMR36/001/2011/en/a4f14278-40f2-454b-b2c3-d9c50b3ba891/</w:t>
        </w:r>
        <w:r>
          <w:rPr>
            <w:rStyle w:val="Hyperlink"/>
            <w:bCs/>
            <w:i/>
            <w:lang w:val="fr-FR"/>
          </w:rPr>
          <w:br/>
        </w:r>
        <w:r w:rsidRPr="00550FCE">
          <w:rPr>
            <w:rStyle w:val="Hyperlink"/>
            <w:bCs/>
            <w:i/>
            <w:lang w:val="fr-FR"/>
          </w:rPr>
          <w:t>amr360012011fra.pdf</w:t>
        </w:r>
      </w:hyperlink>
      <w:r w:rsidRPr="00550FCE">
        <w:rPr>
          <w:bCs/>
          <w:i/>
          <w:lang w:val="fr-FR"/>
        </w:rPr>
        <w:t>, consulté le 5 février 2014</w:t>
      </w:r>
      <w:bookmarkEnd w:id="347"/>
      <w:bookmarkEnd w:id="348"/>
      <w:bookmarkEnd w:id="349"/>
    </w:p>
    <w:p w:rsidR="00550FCE" w:rsidRPr="00550FCE" w:rsidRDefault="00550FCE" w:rsidP="00550FCE">
      <w:pPr>
        <w:pStyle w:val="SingleTxt"/>
        <w:rPr>
          <w:i/>
          <w:lang w:val="fr-FR"/>
        </w:rPr>
      </w:pPr>
      <w:r w:rsidRPr="00550FCE">
        <w:rPr>
          <w:lang w:val="fr-FR"/>
        </w:rPr>
        <w:t xml:space="preserve">André Lisane et Damas Cassandra, 2014, </w:t>
      </w:r>
      <w:r>
        <w:rPr>
          <w:lang w:val="en-US"/>
        </w:rPr>
        <w:t>“</w:t>
      </w:r>
      <w:r w:rsidRPr="00550FCE">
        <w:rPr>
          <w:lang w:val="fr-FR"/>
        </w:rPr>
        <w:t>Changer la gestion de la frontière pour changer le sort des femmes</w:t>
      </w:r>
      <w:r w:rsidRPr="00550FCE">
        <w:rPr>
          <w:lang w:val="en-US"/>
        </w:rPr>
        <w:t>”</w:t>
      </w:r>
      <w:r w:rsidRPr="00550FCE">
        <w:rPr>
          <w:lang w:val="fr-FR"/>
        </w:rPr>
        <w:t xml:space="preserve">, </w:t>
      </w:r>
      <w:r w:rsidRPr="00550FCE">
        <w:rPr>
          <w:i/>
          <w:lang w:val="fr-FR"/>
        </w:rPr>
        <w:t xml:space="preserve">Rencontre Revue Haïtienne de Société et de Culture, </w:t>
      </w:r>
      <w:r w:rsidRPr="00550FCE">
        <w:rPr>
          <w:lang w:val="fr-FR"/>
        </w:rPr>
        <w:t>Numéro 30, Port-au-Prince, pp.</w:t>
      </w:r>
      <w:r>
        <w:rPr>
          <w:lang w:val="fr-FR"/>
        </w:rPr>
        <w:t xml:space="preserve"> </w:t>
      </w:r>
      <w:r w:rsidRPr="00550FCE">
        <w:rPr>
          <w:lang w:val="fr-FR"/>
        </w:rPr>
        <w:t>124</w:t>
      </w:r>
      <w:r>
        <w:rPr>
          <w:lang w:val="fr-FR"/>
        </w:rPr>
        <w:t>–</w:t>
      </w:r>
      <w:r w:rsidRPr="00550FCE">
        <w:rPr>
          <w:lang w:val="fr-FR"/>
        </w:rPr>
        <w:t xml:space="preserve">129 </w:t>
      </w:r>
    </w:p>
    <w:p w:rsidR="00550FCE" w:rsidRPr="00550FCE" w:rsidRDefault="00550FCE" w:rsidP="00550FCE">
      <w:pPr>
        <w:pStyle w:val="SingleTxt"/>
        <w:rPr>
          <w:lang w:val="fr-FR"/>
        </w:rPr>
      </w:pPr>
      <w:r w:rsidRPr="00550FCE">
        <w:rPr>
          <w:lang w:val="fr-FR"/>
        </w:rPr>
        <w:t xml:space="preserve">Cayemittes, Michel et all, 2012, </w:t>
      </w:r>
      <w:r w:rsidRPr="00550FCE">
        <w:rPr>
          <w:i/>
          <w:lang w:val="fr-FR"/>
        </w:rPr>
        <w:t xml:space="preserve">Enquête Mortalité, Morbidité et Utilisation des Services EMMUS-V, </w:t>
      </w:r>
      <w:r w:rsidRPr="00550FCE">
        <w:rPr>
          <w:lang w:val="fr-FR"/>
        </w:rPr>
        <w:t xml:space="preserve">Port-au-Prince, Haïti </w:t>
      </w:r>
    </w:p>
    <w:p w:rsidR="00550FCE" w:rsidRPr="00550FCE" w:rsidRDefault="00550FCE" w:rsidP="00550FCE">
      <w:pPr>
        <w:pStyle w:val="SingleTxt"/>
        <w:rPr>
          <w:lang w:val="fr-FR"/>
        </w:rPr>
      </w:pPr>
      <w:r w:rsidRPr="00550FCE">
        <w:rPr>
          <w:lang w:val="fr-FR"/>
        </w:rPr>
        <w:t xml:space="preserve">Chancy Magloire, Adeline, 2013, </w:t>
      </w:r>
      <w:r>
        <w:rPr>
          <w:lang w:val="en-US"/>
        </w:rPr>
        <w:t>“</w:t>
      </w:r>
      <w:r w:rsidRPr="00550FCE">
        <w:rPr>
          <w:lang w:val="fr-FR"/>
        </w:rPr>
        <w:t>Réponse Institutionnelle aux obligations créées par les conventions internationales</w:t>
      </w:r>
      <w:r w:rsidRPr="00550FCE">
        <w:rPr>
          <w:lang w:val="en-US"/>
        </w:rPr>
        <w:t>”</w:t>
      </w:r>
      <w:r w:rsidRPr="00550FCE">
        <w:rPr>
          <w:lang w:val="fr-FR"/>
        </w:rPr>
        <w:t>,</w:t>
      </w:r>
      <w:r w:rsidRPr="00550FCE">
        <w:rPr>
          <w:i/>
          <w:lang w:val="fr-FR"/>
        </w:rPr>
        <w:t xml:space="preserve"> Condition des femmes haïtiennes, Haïti per</w:t>
      </w:r>
      <w:r w:rsidRPr="00550FCE">
        <w:rPr>
          <w:i/>
          <w:lang w:val="fr-FR"/>
        </w:rPr>
        <w:t>s</w:t>
      </w:r>
      <w:r w:rsidRPr="00550FCE">
        <w:rPr>
          <w:i/>
          <w:lang w:val="fr-FR"/>
        </w:rPr>
        <w:t>pectives</w:t>
      </w:r>
      <w:r w:rsidRPr="00550FCE">
        <w:rPr>
          <w:lang w:val="fr-FR"/>
        </w:rPr>
        <w:t>, vol 2, numéro 3, automne, Port-au-Prince, pp.</w:t>
      </w:r>
      <w:r>
        <w:rPr>
          <w:lang w:val="fr-FR"/>
        </w:rPr>
        <w:t xml:space="preserve"> </w:t>
      </w:r>
      <w:r w:rsidRPr="00550FCE">
        <w:rPr>
          <w:lang w:val="fr-FR"/>
        </w:rPr>
        <w:t>9</w:t>
      </w:r>
      <w:r>
        <w:rPr>
          <w:lang w:val="fr-FR"/>
        </w:rPr>
        <w:t>–</w:t>
      </w:r>
      <w:r w:rsidRPr="00550FCE">
        <w:rPr>
          <w:lang w:val="fr-FR"/>
        </w:rPr>
        <w:t>12</w:t>
      </w:r>
    </w:p>
    <w:p w:rsidR="00550FCE" w:rsidRPr="00550FCE" w:rsidRDefault="00550FCE" w:rsidP="00550FCE">
      <w:pPr>
        <w:pStyle w:val="SingleTxt"/>
        <w:rPr>
          <w:i/>
          <w:lang w:val="fr-FR"/>
        </w:rPr>
      </w:pPr>
      <w:r w:rsidRPr="00550FCE">
        <w:rPr>
          <w:lang w:val="fr-FR"/>
        </w:rPr>
        <w:t xml:space="preserve">CIDP, 2014, </w:t>
      </w:r>
      <w:r w:rsidRPr="00550FCE">
        <w:rPr>
          <w:i/>
          <w:lang w:val="fr-FR"/>
        </w:rPr>
        <w:t xml:space="preserve">Examen périodique Universel des Nations Unies Conseil des Droits de l’Homme, rapport National de mi-parcours, </w:t>
      </w:r>
      <w:r w:rsidRPr="00550FCE">
        <w:rPr>
          <w:lang w:val="fr-FR"/>
        </w:rPr>
        <w:t xml:space="preserve">Mars, Haïti </w:t>
      </w:r>
    </w:p>
    <w:p w:rsidR="00550FCE" w:rsidRPr="00550FCE" w:rsidRDefault="00550FCE" w:rsidP="00550FCE">
      <w:pPr>
        <w:pStyle w:val="SingleTxt"/>
        <w:rPr>
          <w:lang w:val="fr-FR"/>
        </w:rPr>
      </w:pPr>
      <w:r w:rsidRPr="00550FCE">
        <w:rPr>
          <w:lang w:val="fr-FR"/>
        </w:rPr>
        <w:t xml:space="preserve">Concertation nationale contre les violences faites aux femmes, 2012, </w:t>
      </w:r>
      <w:r w:rsidRPr="00550FCE">
        <w:rPr>
          <w:i/>
          <w:lang w:val="fr-FR"/>
        </w:rPr>
        <w:t>Plan National de Lutte contre les Violences Faites aux Femmes Prévention, Prise en Charge et A</w:t>
      </w:r>
      <w:r w:rsidRPr="00550FCE">
        <w:rPr>
          <w:i/>
          <w:lang w:val="fr-FR"/>
        </w:rPr>
        <w:t>c</w:t>
      </w:r>
      <w:r w:rsidRPr="00550FCE">
        <w:rPr>
          <w:i/>
          <w:lang w:val="fr-FR"/>
        </w:rPr>
        <w:t>compagnement des Victimes de Violences Spécifique faites aux Femmes 2012</w:t>
      </w:r>
      <w:r>
        <w:rPr>
          <w:i/>
          <w:lang w:val="fr-FR"/>
        </w:rPr>
        <w:t>–</w:t>
      </w:r>
      <w:r w:rsidRPr="00550FCE">
        <w:rPr>
          <w:i/>
          <w:lang w:val="fr-FR"/>
        </w:rPr>
        <w:t>2016,</w:t>
      </w:r>
      <w:r w:rsidRPr="00550FCE">
        <w:rPr>
          <w:lang w:val="fr-FR"/>
        </w:rPr>
        <w:t xml:space="preserve"> Port-au-Prince, Haïti</w:t>
      </w:r>
    </w:p>
    <w:p w:rsidR="00550FCE" w:rsidRPr="00550FCE" w:rsidRDefault="00550FCE" w:rsidP="00550FCE">
      <w:pPr>
        <w:pStyle w:val="SingleTxt"/>
        <w:rPr>
          <w:lang w:val="fr-FR"/>
        </w:rPr>
      </w:pPr>
      <w:r w:rsidRPr="00550FCE">
        <w:rPr>
          <w:lang w:val="fr-FR"/>
        </w:rPr>
        <w:t xml:space="preserve">Lamauthe Brisson, Nathalie, 2013, </w:t>
      </w:r>
      <w:r>
        <w:rPr>
          <w:lang w:val="en-US"/>
        </w:rPr>
        <w:t>“</w:t>
      </w:r>
      <w:r w:rsidRPr="00550FCE">
        <w:rPr>
          <w:lang w:val="fr-FR"/>
        </w:rPr>
        <w:t>Du recensement agricole aux relations de genre dans l’agriculture</w:t>
      </w:r>
      <w:r w:rsidRPr="00550FCE">
        <w:rPr>
          <w:lang w:val="en-US"/>
        </w:rPr>
        <w:t>”</w:t>
      </w:r>
      <w:r w:rsidRPr="00550FCE">
        <w:rPr>
          <w:lang w:val="fr-FR"/>
        </w:rPr>
        <w:t>,</w:t>
      </w:r>
      <w:r w:rsidRPr="00550FCE">
        <w:rPr>
          <w:i/>
          <w:lang w:val="fr-FR"/>
        </w:rPr>
        <w:t xml:space="preserve"> Condition des femmes haïtiennes, Haïti perspectives</w:t>
      </w:r>
      <w:r w:rsidRPr="00550FCE">
        <w:rPr>
          <w:lang w:val="fr-FR"/>
        </w:rPr>
        <w:t>, vol 2, n</w:t>
      </w:r>
      <w:r w:rsidRPr="00550FCE">
        <w:rPr>
          <w:lang w:val="fr-FR"/>
        </w:rPr>
        <w:t>u</w:t>
      </w:r>
      <w:r w:rsidRPr="00550FCE">
        <w:rPr>
          <w:lang w:val="fr-FR"/>
        </w:rPr>
        <w:t>méro 3, automne, Port-au-Prince, pp. 51</w:t>
      </w:r>
      <w:r>
        <w:rPr>
          <w:lang w:val="fr-FR"/>
        </w:rPr>
        <w:t>–</w:t>
      </w:r>
      <w:r w:rsidRPr="00550FCE">
        <w:rPr>
          <w:lang w:val="fr-FR"/>
        </w:rPr>
        <w:t>55</w:t>
      </w:r>
    </w:p>
    <w:p w:rsidR="00550FCE" w:rsidRPr="00550FCE" w:rsidRDefault="00550FCE" w:rsidP="00550FCE">
      <w:pPr>
        <w:pStyle w:val="SingleTxt"/>
        <w:rPr>
          <w:lang w:val="fr-FR"/>
        </w:rPr>
      </w:pPr>
      <w:r w:rsidRPr="00550FCE">
        <w:rPr>
          <w:lang w:val="fr-FR"/>
        </w:rPr>
        <w:t xml:space="preserve">Hurwitz, Agnès, 2013, </w:t>
      </w:r>
      <w:r w:rsidRPr="00550FCE">
        <w:rPr>
          <w:i/>
          <w:lang w:val="fr-FR"/>
        </w:rPr>
        <w:t>Assistance légale pour les femmes victimes de violence de genre en Haïti</w:t>
      </w:r>
      <w:r w:rsidRPr="00550FCE">
        <w:rPr>
          <w:lang w:val="fr-FR"/>
        </w:rPr>
        <w:t>, PNUD, Avril, Haïti</w:t>
      </w:r>
    </w:p>
    <w:p w:rsidR="00550FCE" w:rsidRPr="00550FCE" w:rsidRDefault="00550FCE" w:rsidP="00550FCE">
      <w:pPr>
        <w:pStyle w:val="SingleTxt"/>
        <w:rPr>
          <w:i/>
          <w:lang w:val="fr-FR"/>
        </w:rPr>
      </w:pPr>
      <w:r w:rsidRPr="00550FCE">
        <w:rPr>
          <w:lang w:val="fr-FR"/>
        </w:rPr>
        <w:t xml:space="preserve">IHSI, DIAL (Développement, institutions et mondialisation), ECVMAS, 2014, </w:t>
      </w:r>
      <w:r w:rsidRPr="00550FCE">
        <w:rPr>
          <w:i/>
          <w:lang w:val="fr-FR"/>
        </w:rPr>
        <w:t>I</w:t>
      </w:r>
      <w:r w:rsidRPr="00550FCE">
        <w:rPr>
          <w:i/>
          <w:lang w:val="fr-FR"/>
        </w:rPr>
        <w:t>m</w:t>
      </w:r>
      <w:r w:rsidRPr="00550FCE">
        <w:rPr>
          <w:i/>
          <w:lang w:val="fr-FR"/>
        </w:rPr>
        <w:t>pacts socio-économiques du Séisme, Enquête sur les Conditions de Vie des Ménages Après Séisme (ECVMAS).Haïti 2012</w:t>
      </w:r>
    </w:p>
    <w:p w:rsidR="00550FCE" w:rsidRPr="00550FCE" w:rsidRDefault="00550FCE" w:rsidP="00550FCE">
      <w:pPr>
        <w:pStyle w:val="SingleTxt"/>
        <w:rPr>
          <w:lang w:val="fr-FR"/>
        </w:rPr>
      </w:pPr>
      <w:r w:rsidRPr="00550FCE">
        <w:rPr>
          <w:lang w:val="fr-FR"/>
        </w:rPr>
        <w:t xml:space="preserve">Joachim, Marie-Franz, 2012, </w:t>
      </w:r>
      <w:r>
        <w:rPr>
          <w:lang w:val="en-US"/>
        </w:rPr>
        <w:t>“</w:t>
      </w:r>
      <w:r w:rsidRPr="00550FCE">
        <w:rPr>
          <w:lang w:val="fr-FR"/>
        </w:rPr>
        <w:t>Le mouvement féministe et des femmes dans la tra</w:t>
      </w:r>
      <w:r w:rsidRPr="00550FCE">
        <w:rPr>
          <w:lang w:val="fr-FR"/>
        </w:rPr>
        <w:t>n</w:t>
      </w:r>
      <w:r w:rsidRPr="00550FCE">
        <w:rPr>
          <w:lang w:val="fr-FR"/>
        </w:rPr>
        <w:t>sition 1986-2012 en Haïti</w:t>
      </w:r>
      <w:r w:rsidRPr="00550FCE">
        <w:rPr>
          <w:lang w:val="en-US"/>
        </w:rPr>
        <w:t>”</w:t>
      </w:r>
      <w:r w:rsidRPr="00550FCE">
        <w:rPr>
          <w:lang w:val="fr-FR"/>
        </w:rPr>
        <w:t>,</w:t>
      </w:r>
      <w:r w:rsidRPr="00550FCE">
        <w:rPr>
          <w:i/>
          <w:lang w:val="fr-FR"/>
        </w:rPr>
        <w:t xml:space="preserve"> Rencontre Revue Haïtienne de Société et de Culture, </w:t>
      </w:r>
      <w:r w:rsidRPr="00550FCE">
        <w:rPr>
          <w:lang w:val="fr-FR"/>
        </w:rPr>
        <w:t>Numéro 26</w:t>
      </w:r>
      <w:r>
        <w:rPr>
          <w:lang w:val="fr-FR"/>
        </w:rPr>
        <w:t>–</w:t>
      </w:r>
      <w:r w:rsidRPr="00550FCE">
        <w:rPr>
          <w:lang w:val="fr-FR"/>
        </w:rPr>
        <w:t>27, Port-au-Prince pp.</w:t>
      </w:r>
      <w:r>
        <w:rPr>
          <w:lang w:val="fr-FR"/>
        </w:rPr>
        <w:t xml:space="preserve"> </w:t>
      </w:r>
      <w:r w:rsidRPr="00550FCE">
        <w:rPr>
          <w:lang w:val="fr-FR"/>
        </w:rPr>
        <w:t>145</w:t>
      </w:r>
      <w:r>
        <w:rPr>
          <w:lang w:val="fr-FR"/>
        </w:rPr>
        <w:t>–</w:t>
      </w:r>
      <w:r w:rsidRPr="00550FCE">
        <w:rPr>
          <w:lang w:val="fr-FR"/>
        </w:rPr>
        <w:t>152</w:t>
      </w:r>
    </w:p>
    <w:p w:rsidR="00550FCE" w:rsidRPr="00550FCE" w:rsidRDefault="00550FCE" w:rsidP="00550FCE">
      <w:pPr>
        <w:pStyle w:val="SingleTxt"/>
        <w:rPr>
          <w:lang w:val="fr-FR"/>
        </w:rPr>
      </w:pPr>
      <w:r w:rsidRPr="00550FCE">
        <w:rPr>
          <w:lang w:val="fr-FR"/>
        </w:rPr>
        <w:t xml:space="preserve">Manigat, Sabine, 2013, </w:t>
      </w:r>
      <w:r>
        <w:rPr>
          <w:lang w:val="en-US"/>
        </w:rPr>
        <w:t>“</w:t>
      </w:r>
      <w:r w:rsidRPr="00550FCE">
        <w:rPr>
          <w:lang w:val="fr-FR"/>
        </w:rPr>
        <w:t>Participation politique des femmes : Qu’est-ce qu’on gagne</w:t>
      </w:r>
      <w:r w:rsidRPr="00550FCE">
        <w:rPr>
          <w:lang w:val="en-US"/>
        </w:rPr>
        <w:t>”</w:t>
      </w:r>
      <w:r w:rsidRPr="00550FCE">
        <w:rPr>
          <w:lang w:val="fr-FR"/>
        </w:rPr>
        <w:t xml:space="preserve">, </w:t>
      </w:r>
      <w:r w:rsidRPr="00550FCE">
        <w:rPr>
          <w:i/>
          <w:lang w:val="fr-FR"/>
        </w:rPr>
        <w:t>Condition des femmes haïtiennes, Haïti perspectives</w:t>
      </w:r>
      <w:r w:rsidRPr="00550FCE">
        <w:rPr>
          <w:lang w:val="fr-FR"/>
        </w:rPr>
        <w:t>, vol 2, numéro 3, a</w:t>
      </w:r>
      <w:r w:rsidRPr="00550FCE">
        <w:rPr>
          <w:lang w:val="fr-FR"/>
        </w:rPr>
        <w:t>u</w:t>
      </w:r>
      <w:r w:rsidRPr="00550FCE">
        <w:rPr>
          <w:lang w:val="fr-FR"/>
        </w:rPr>
        <w:t>tomne, Port-au-Prince pp.</w:t>
      </w:r>
      <w:r>
        <w:rPr>
          <w:lang w:val="fr-FR"/>
        </w:rPr>
        <w:t xml:space="preserve"> </w:t>
      </w:r>
      <w:r w:rsidRPr="00550FCE">
        <w:rPr>
          <w:lang w:val="fr-FR"/>
        </w:rPr>
        <w:t>31</w:t>
      </w:r>
      <w:r>
        <w:rPr>
          <w:lang w:val="fr-FR"/>
        </w:rPr>
        <w:t>–</w:t>
      </w:r>
      <w:r w:rsidRPr="00550FCE">
        <w:rPr>
          <w:lang w:val="fr-FR"/>
        </w:rPr>
        <w:t>34</w:t>
      </w:r>
    </w:p>
    <w:p w:rsidR="00550FCE" w:rsidRPr="00550FCE" w:rsidRDefault="00550FCE" w:rsidP="00550FCE">
      <w:pPr>
        <w:pStyle w:val="SingleTxt"/>
        <w:rPr>
          <w:lang w:val="fr-FR"/>
        </w:rPr>
      </w:pPr>
      <w:r w:rsidRPr="00550FCE">
        <w:rPr>
          <w:lang w:val="fr-FR"/>
        </w:rPr>
        <w:t>MARNDR (Ministère de l’Agriculture des Ressources Naturelles et du Développ</w:t>
      </w:r>
      <w:r w:rsidRPr="00550FCE">
        <w:rPr>
          <w:lang w:val="fr-FR"/>
        </w:rPr>
        <w:t>e</w:t>
      </w:r>
      <w:r w:rsidRPr="00550FCE">
        <w:rPr>
          <w:lang w:val="fr-FR"/>
        </w:rPr>
        <w:t xml:space="preserve">ment Rural), 2012, </w:t>
      </w:r>
      <w:r w:rsidRPr="00550FCE">
        <w:rPr>
          <w:i/>
          <w:lang w:val="fr-FR"/>
        </w:rPr>
        <w:t>Synthèse nationale des résultats du recensement général de l’agriculture (RGA) 2008-2009</w:t>
      </w:r>
    </w:p>
    <w:p w:rsidR="00550FCE" w:rsidRPr="00550FCE" w:rsidRDefault="00550FCE" w:rsidP="00550FCE">
      <w:pPr>
        <w:pStyle w:val="SingleTxt"/>
        <w:rPr>
          <w:lang w:val="fr-FR"/>
        </w:rPr>
      </w:pPr>
      <w:r w:rsidRPr="00550FCE">
        <w:rPr>
          <w:lang w:val="fr-FR"/>
        </w:rPr>
        <w:t xml:space="preserve">Mauconduit Nedjée, Etzer S.Emile et Benédique Paul, 2013, </w:t>
      </w:r>
      <w:r>
        <w:rPr>
          <w:lang w:val="en-US"/>
        </w:rPr>
        <w:t>“</w:t>
      </w:r>
      <w:r w:rsidRPr="00550FCE">
        <w:rPr>
          <w:lang w:val="fr-FR"/>
        </w:rPr>
        <w:t>Women and econ</w:t>
      </w:r>
      <w:r w:rsidRPr="00550FCE">
        <w:rPr>
          <w:lang w:val="fr-FR"/>
        </w:rPr>
        <w:t>o</w:t>
      </w:r>
      <w:r w:rsidRPr="00550FCE">
        <w:rPr>
          <w:lang w:val="fr-FR"/>
        </w:rPr>
        <w:t>mic development :women entrepreurship situation in Haïti</w:t>
      </w:r>
      <w:r w:rsidRPr="00550FCE">
        <w:rPr>
          <w:lang w:val="en-US"/>
        </w:rPr>
        <w:t>”</w:t>
      </w:r>
      <w:r w:rsidRPr="00550FCE">
        <w:rPr>
          <w:lang w:val="fr-FR"/>
        </w:rPr>
        <w:t xml:space="preserve">, </w:t>
      </w:r>
      <w:r w:rsidRPr="00550FCE">
        <w:rPr>
          <w:i/>
          <w:lang w:val="fr-FR"/>
        </w:rPr>
        <w:t>Condition des femmes haïtiennes, Haïti perspectives</w:t>
      </w:r>
      <w:r w:rsidRPr="00550FCE">
        <w:rPr>
          <w:lang w:val="fr-FR"/>
        </w:rPr>
        <w:t>, vol 2, numéro 3, automne, Port-au-Prince, pp.</w:t>
      </w:r>
      <w:r w:rsidRPr="00550FCE">
        <w:rPr>
          <w:lang w:val="en-US"/>
        </w:rPr>
        <w:t xml:space="preserve"> </w:t>
      </w:r>
      <w:r w:rsidRPr="00550FCE">
        <w:rPr>
          <w:lang w:val="fr-FR"/>
        </w:rPr>
        <w:t>61</w:t>
      </w:r>
      <w:r w:rsidRPr="00550FCE">
        <w:rPr>
          <w:lang w:val="en-US"/>
        </w:rPr>
        <w:t>–</w:t>
      </w:r>
      <w:r w:rsidRPr="00550FCE">
        <w:rPr>
          <w:lang w:val="fr-FR"/>
        </w:rPr>
        <w:t>68</w:t>
      </w:r>
    </w:p>
    <w:p w:rsidR="00550FCE" w:rsidRPr="00550FCE" w:rsidRDefault="00550FCE" w:rsidP="00550FCE">
      <w:pPr>
        <w:pStyle w:val="SingleTxt"/>
        <w:rPr>
          <w:lang w:val="fr-FR"/>
        </w:rPr>
      </w:pPr>
      <w:r w:rsidRPr="00550FCE">
        <w:rPr>
          <w:lang w:val="fr-FR"/>
        </w:rPr>
        <w:t xml:space="preserve">MCI (Ministère du Commerce et de l’Industrie), 2014, </w:t>
      </w:r>
      <w:r w:rsidRPr="00550FCE">
        <w:rPr>
          <w:i/>
          <w:lang w:val="fr-FR"/>
        </w:rPr>
        <w:t>Résultat préliminaire du r</w:t>
      </w:r>
      <w:r w:rsidRPr="00550FCE">
        <w:rPr>
          <w:i/>
          <w:lang w:val="fr-FR"/>
        </w:rPr>
        <w:t>e</w:t>
      </w:r>
      <w:r w:rsidRPr="00550FCE">
        <w:rPr>
          <w:i/>
          <w:lang w:val="fr-FR"/>
        </w:rPr>
        <w:t>censement des entreprises 2012</w:t>
      </w:r>
      <w:r w:rsidRPr="00550FCE">
        <w:rPr>
          <w:i/>
          <w:lang w:val="en-US"/>
        </w:rPr>
        <w:t>–</w:t>
      </w:r>
      <w:r w:rsidRPr="00550FCE">
        <w:rPr>
          <w:i/>
          <w:lang w:val="fr-FR"/>
        </w:rPr>
        <w:t>2013</w:t>
      </w:r>
    </w:p>
    <w:p w:rsidR="00550FCE" w:rsidRPr="00550FCE" w:rsidRDefault="00550FCE" w:rsidP="00550FCE">
      <w:pPr>
        <w:pStyle w:val="SingleTxt"/>
        <w:rPr>
          <w:lang w:val="fr-FR"/>
        </w:rPr>
      </w:pPr>
      <w:r w:rsidRPr="00550FCE">
        <w:rPr>
          <w:lang w:val="fr-FR"/>
        </w:rPr>
        <w:t xml:space="preserve">MCFDF (Ministère à la Condition Féminine et aux Droits des Femmes), 2013, </w:t>
      </w:r>
      <w:r w:rsidRPr="00550FCE">
        <w:rPr>
          <w:i/>
          <w:lang w:val="fr-FR"/>
        </w:rPr>
        <w:t>Pol</w:t>
      </w:r>
      <w:r w:rsidRPr="00550FCE">
        <w:rPr>
          <w:i/>
          <w:lang w:val="fr-FR"/>
        </w:rPr>
        <w:t>i</w:t>
      </w:r>
      <w:r w:rsidRPr="00550FCE">
        <w:rPr>
          <w:i/>
          <w:lang w:val="fr-FR"/>
        </w:rPr>
        <w:t xml:space="preserve">tique d’égalité, </w:t>
      </w:r>
      <w:r w:rsidRPr="00550FCE">
        <w:rPr>
          <w:lang w:val="fr-FR"/>
        </w:rPr>
        <w:t xml:space="preserve">Haïti </w:t>
      </w:r>
    </w:p>
    <w:p w:rsidR="00550FCE" w:rsidRPr="00550FCE" w:rsidRDefault="00550FCE" w:rsidP="00550FCE">
      <w:pPr>
        <w:pStyle w:val="SingleTxt"/>
        <w:rPr>
          <w:i/>
          <w:lang w:val="fr-FR"/>
        </w:rPr>
      </w:pPr>
      <w:r w:rsidRPr="00550FCE">
        <w:rPr>
          <w:lang w:val="fr-FR"/>
        </w:rPr>
        <w:t xml:space="preserve">MCFDF (Ministère à la Condition Féminine et aux Droits des Femmes), 2013, </w:t>
      </w:r>
      <w:r w:rsidRPr="00550FCE">
        <w:rPr>
          <w:i/>
          <w:lang w:val="fr-FR"/>
        </w:rPr>
        <w:t>Di</w:t>
      </w:r>
      <w:r w:rsidRPr="00550FCE">
        <w:rPr>
          <w:i/>
          <w:lang w:val="fr-FR"/>
        </w:rPr>
        <w:t>a</w:t>
      </w:r>
      <w:r w:rsidRPr="00550FCE">
        <w:rPr>
          <w:i/>
          <w:lang w:val="fr-FR"/>
        </w:rPr>
        <w:t xml:space="preserve">gnostic des inégalités de genre </w:t>
      </w:r>
    </w:p>
    <w:p w:rsidR="00550FCE" w:rsidRPr="00550FCE" w:rsidRDefault="00550FCE" w:rsidP="00550FCE">
      <w:pPr>
        <w:pStyle w:val="SingleTxt"/>
        <w:rPr>
          <w:i/>
          <w:lang w:val="fr-FR"/>
        </w:rPr>
      </w:pPr>
      <w:r w:rsidRPr="00550FCE">
        <w:rPr>
          <w:lang w:val="fr-FR"/>
        </w:rPr>
        <w:t xml:space="preserve">MCFDF (Ministère à la Condition Féminine et aux Droits des Femmes) et all, 2014, </w:t>
      </w:r>
      <w:r w:rsidRPr="00550FCE">
        <w:rPr>
          <w:i/>
          <w:lang w:val="fr-FR"/>
        </w:rPr>
        <w:t>Rapport de l’atelier de travail sur le réseau de référence pour les victimes de vi</w:t>
      </w:r>
      <w:r w:rsidRPr="00550FCE">
        <w:rPr>
          <w:i/>
          <w:lang w:val="fr-FR"/>
        </w:rPr>
        <w:t>o</w:t>
      </w:r>
      <w:r w:rsidRPr="00550FCE">
        <w:rPr>
          <w:i/>
          <w:lang w:val="fr-FR"/>
        </w:rPr>
        <w:t xml:space="preserve">lences spécifiques faites aux femmes à la frontière haïtiano-dominicaine: Contexte et problématique, </w:t>
      </w:r>
      <w:r w:rsidRPr="00550FCE">
        <w:rPr>
          <w:lang w:val="fr-FR"/>
        </w:rPr>
        <w:t xml:space="preserve">Haïti </w:t>
      </w:r>
    </w:p>
    <w:p w:rsidR="00550FCE" w:rsidRPr="00550FCE" w:rsidRDefault="00550FCE" w:rsidP="00550FCE">
      <w:pPr>
        <w:pStyle w:val="SingleTxt"/>
        <w:rPr>
          <w:i/>
          <w:lang w:val="fr-FR"/>
        </w:rPr>
      </w:pPr>
      <w:r w:rsidRPr="00550FCE">
        <w:rPr>
          <w:lang w:val="fr-FR"/>
        </w:rPr>
        <w:t xml:space="preserve">MENFP (Ministère de l’Education Nationale et de la Formation Professionnelle), 2014, </w:t>
      </w:r>
      <w:r w:rsidRPr="00550FCE">
        <w:rPr>
          <w:i/>
          <w:lang w:val="fr-FR"/>
        </w:rPr>
        <w:t>Recensement scolaire 2010</w:t>
      </w:r>
      <w:r w:rsidRPr="00550FCE">
        <w:rPr>
          <w:i/>
          <w:lang w:val="en-US"/>
        </w:rPr>
        <w:t>–</w:t>
      </w:r>
      <w:r w:rsidRPr="00550FCE">
        <w:rPr>
          <w:i/>
          <w:lang w:val="fr-FR"/>
        </w:rPr>
        <w:t>2011</w:t>
      </w:r>
    </w:p>
    <w:p w:rsidR="00550FCE" w:rsidRPr="00550FCE" w:rsidRDefault="00550FCE" w:rsidP="00550FCE">
      <w:pPr>
        <w:pStyle w:val="SingleTxt"/>
        <w:rPr>
          <w:i/>
          <w:lang w:val="fr-FR"/>
        </w:rPr>
      </w:pPr>
      <w:r w:rsidRPr="00550FCE">
        <w:rPr>
          <w:lang w:val="fr-FR"/>
        </w:rPr>
        <w:t>MPCE (Ministère de la Planification et de la coopération externe), 2012,</w:t>
      </w:r>
      <w:r w:rsidRPr="00550FCE">
        <w:rPr>
          <w:i/>
          <w:lang w:val="fr-FR"/>
        </w:rPr>
        <w:t xml:space="preserve"> Plan str</w:t>
      </w:r>
      <w:r w:rsidRPr="00550FCE">
        <w:rPr>
          <w:i/>
          <w:lang w:val="fr-FR"/>
        </w:rPr>
        <w:t>a</w:t>
      </w:r>
      <w:r w:rsidRPr="00550FCE">
        <w:rPr>
          <w:i/>
          <w:lang w:val="fr-FR"/>
        </w:rPr>
        <w:t>tégique de développement d’Haïti,</w:t>
      </w:r>
      <w:r w:rsidRPr="00550FCE">
        <w:rPr>
          <w:lang w:val="fr-FR"/>
        </w:rPr>
        <w:t xml:space="preserve"> Haïti</w:t>
      </w:r>
    </w:p>
    <w:p w:rsidR="00550FCE" w:rsidRPr="00550FCE" w:rsidRDefault="00550FCE" w:rsidP="00550FCE">
      <w:pPr>
        <w:pStyle w:val="SingleTxt"/>
        <w:rPr>
          <w:lang w:val="fr-FR"/>
        </w:rPr>
      </w:pPr>
      <w:r w:rsidRPr="00550FCE">
        <w:rPr>
          <w:lang w:val="fr-FR"/>
        </w:rPr>
        <w:t xml:space="preserve">MPCE/ONPES, 2013, </w:t>
      </w:r>
      <w:r w:rsidRPr="00550FCE">
        <w:rPr>
          <w:i/>
          <w:lang w:val="fr-FR"/>
        </w:rPr>
        <w:t xml:space="preserve">Ede Pèp, Etude d’impact, </w:t>
      </w:r>
      <w:r w:rsidRPr="00550FCE">
        <w:rPr>
          <w:lang w:val="fr-FR"/>
        </w:rPr>
        <w:t>novembre, Haïti</w:t>
      </w:r>
    </w:p>
    <w:p w:rsidR="00550FCE" w:rsidRPr="00550FCE" w:rsidRDefault="00550FCE" w:rsidP="00550FCE">
      <w:pPr>
        <w:pStyle w:val="SingleTxt"/>
        <w:rPr>
          <w:i/>
          <w:lang w:val="fr-FR"/>
        </w:rPr>
      </w:pPr>
      <w:r w:rsidRPr="00550FCE">
        <w:rPr>
          <w:lang w:val="fr-FR"/>
        </w:rPr>
        <w:t xml:space="preserve">MSPP (Ministère de la Santé Publique et de la Population), 2013, </w:t>
      </w:r>
      <w:r w:rsidRPr="00550FCE">
        <w:rPr>
          <w:i/>
          <w:lang w:val="fr-FR"/>
        </w:rPr>
        <w:t>Grandes Réalis</w:t>
      </w:r>
      <w:r w:rsidRPr="00550FCE">
        <w:rPr>
          <w:i/>
          <w:lang w:val="fr-FR"/>
        </w:rPr>
        <w:t>a</w:t>
      </w:r>
      <w:r w:rsidRPr="00550FCE">
        <w:rPr>
          <w:i/>
          <w:lang w:val="fr-FR"/>
        </w:rPr>
        <w:t>tions MSPP, 2012</w:t>
      </w:r>
      <w:r w:rsidRPr="00550FCE">
        <w:rPr>
          <w:i/>
          <w:lang w:val="en-US"/>
        </w:rPr>
        <w:t>–</w:t>
      </w:r>
      <w:r w:rsidRPr="00550FCE">
        <w:rPr>
          <w:i/>
          <w:lang w:val="fr-FR"/>
        </w:rPr>
        <w:t>2013,</w:t>
      </w:r>
      <w:r w:rsidRPr="00550FCE">
        <w:rPr>
          <w:lang w:val="fr-FR"/>
        </w:rPr>
        <w:t xml:space="preserve"> Haïti</w:t>
      </w:r>
    </w:p>
    <w:p w:rsidR="00550FCE" w:rsidRPr="00550FCE" w:rsidRDefault="00550FCE" w:rsidP="00550FCE">
      <w:pPr>
        <w:pStyle w:val="SingleTxt"/>
        <w:rPr>
          <w:lang w:val="fr-FR"/>
        </w:rPr>
      </w:pPr>
      <w:r w:rsidRPr="00550FCE">
        <w:rPr>
          <w:lang w:val="fr-FR"/>
        </w:rPr>
        <w:t xml:space="preserve">MSPP (Ministère de la Santé Publique et de la Population), 2013, </w:t>
      </w:r>
      <w:r w:rsidRPr="00550FCE">
        <w:rPr>
          <w:i/>
          <w:lang w:val="fr-FR"/>
        </w:rPr>
        <w:t>Plan Directeur de santé 2012</w:t>
      </w:r>
      <w:r w:rsidRPr="00550FCE">
        <w:rPr>
          <w:i/>
          <w:lang w:val="en-US"/>
        </w:rPr>
        <w:t>–</w:t>
      </w:r>
      <w:r w:rsidRPr="00550FCE">
        <w:rPr>
          <w:i/>
          <w:lang w:val="fr-FR"/>
        </w:rPr>
        <w:t>2022,</w:t>
      </w:r>
      <w:r w:rsidRPr="00550FCE">
        <w:rPr>
          <w:lang w:val="fr-FR"/>
        </w:rPr>
        <w:t xml:space="preserve"> Haïti</w:t>
      </w:r>
    </w:p>
    <w:p w:rsidR="00550FCE" w:rsidRPr="00550FCE" w:rsidRDefault="00550FCE" w:rsidP="00550FCE">
      <w:pPr>
        <w:pStyle w:val="SingleTxt"/>
        <w:rPr>
          <w:i/>
          <w:lang w:val="fr-FR"/>
        </w:rPr>
      </w:pPr>
      <w:r w:rsidRPr="00550FCE">
        <w:rPr>
          <w:lang w:val="fr-FR"/>
        </w:rPr>
        <w:t xml:space="preserve">MSPP (Ministère de la Santé Publique et de la Population), 2013, </w:t>
      </w:r>
      <w:r w:rsidRPr="00550FCE">
        <w:rPr>
          <w:i/>
          <w:lang w:val="fr-FR"/>
        </w:rPr>
        <w:t>Rapport des comptes nationaux de santé 2010</w:t>
      </w:r>
      <w:r w:rsidRPr="00550FCE">
        <w:rPr>
          <w:i/>
          <w:lang w:val="en-US"/>
        </w:rPr>
        <w:t>–</w:t>
      </w:r>
      <w:r w:rsidRPr="00550FCE">
        <w:rPr>
          <w:i/>
          <w:lang w:val="fr-FR"/>
        </w:rPr>
        <w:t>2011,</w:t>
      </w:r>
      <w:r w:rsidRPr="00550FCE">
        <w:rPr>
          <w:lang w:val="fr-FR"/>
        </w:rPr>
        <w:t xml:space="preserve"> Haïti</w:t>
      </w:r>
    </w:p>
    <w:p w:rsidR="00550FCE" w:rsidRPr="00550FCE" w:rsidRDefault="00550FCE" w:rsidP="00550FCE">
      <w:pPr>
        <w:pStyle w:val="SingleTxt"/>
        <w:rPr>
          <w:lang w:val="fr-FR"/>
        </w:rPr>
      </w:pPr>
      <w:r w:rsidRPr="00550FCE">
        <w:rPr>
          <w:lang w:val="fr-FR"/>
        </w:rPr>
        <w:t>ONPES (Observatoire Nationale de la Pauvreté et de l’Exclusion Sociale) et le PNUD (Programme des Nations Unies pour le Développement),</w:t>
      </w:r>
      <w:r w:rsidRPr="00550FCE">
        <w:rPr>
          <w:i/>
          <w:lang w:val="fr-FR"/>
        </w:rPr>
        <w:t xml:space="preserve"> Rapport sur les OMD 2013, Objectif du Millénaire pour le Développement d’Haïti, un nouveau r</w:t>
      </w:r>
      <w:r w:rsidRPr="00550FCE">
        <w:rPr>
          <w:i/>
          <w:lang w:val="fr-FR"/>
        </w:rPr>
        <w:t>e</w:t>
      </w:r>
      <w:r w:rsidRPr="00550FCE">
        <w:rPr>
          <w:i/>
          <w:lang w:val="fr-FR"/>
        </w:rPr>
        <w:t xml:space="preserve">gard, </w:t>
      </w:r>
      <w:hyperlink r:id="rId18" w:history="1">
        <w:r w:rsidRPr="00550FCE">
          <w:rPr>
            <w:rStyle w:val="Hyperlink"/>
            <w:lang w:val="fr-FR"/>
          </w:rPr>
          <w:t>http://www.ht.undp.org/content/haiti/fr/home.html</w:t>
        </w:r>
      </w:hyperlink>
      <w:r w:rsidRPr="00550FCE">
        <w:rPr>
          <w:lang w:val="fr-FR"/>
        </w:rPr>
        <w:t xml:space="preserve"> consulte le 10 juillet 2014</w:t>
      </w:r>
    </w:p>
    <w:p w:rsidR="00550FCE" w:rsidRPr="00550FCE" w:rsidRDefault="00550FCE" w:rsidP="00550FCE">
      <w:pPr>
        <w:pStyle w:val="SingleTxt"/>
        <w:rPr>
          <w:lang w:val="fr-FR"/>
        </w:rPr>
      </w:pPr>
      <w:r w:rsidRPr="00550FCE">
        <w:rPr>
          <w:lang w:val="fr-FR"/>
        </w:rPr>
        <w:t xml:space="preserve">PNUD (Programme des Nations Unies pour le Développement), 2013, </w:t>
      </w:r>
      <w:hyperlink r:id="rId19" w:history="1">
        <w:r w:rsidRPr="00550FCE">
          <w:rPr>
            <w:rStyle w:val="Hyperlink"/>
            <w:i/>
            <w:lang w:val="fr-FR"/>
          </w:rPr>
          <w:t xml:space="preserve">Rapport mondial sur l'indice de développement humain </w:t>
        </w:r>
      </w:hyperlink>
      <w:r w:rsidRPr="00550FCE">
        <w:rPr>
          <w:i/>
          <w:lang w:val="fr-FR"/>
        </w:rPr>
        <w:t xml:space="preserve">2013, L’essor du Sud : le progrès humain dans un monde diversifié, </w:t>
      </w:r>
      <w:hyperlink r:id="rId20" w:history="1">
        <w:r w:rsidRPr="00550FCE">
          <w:rPr>
            <w:rStyle w:val="Hyperlink"/>
            <w:i/>
            <w:lang w:val="fr-FR"/>
          </w:rPr>
          <w:t>http://www.undp.org/content/dam/undp/library/</w:t>
        </w:r>
        <w:r>
          <w:rPr>
            <w:rStyle w:val="Hyperlink"/>
            <w:i/>
            <w:lang w:val="fr-FR"/>
          </w:rPr>
          <w:br/>
        </w:r>
        <w:r w:rsidRPr="00550FCE">
          <w:rPr>
            <w:rStyle w:val="Hyperlink"/>
            <w:i/>
            <w:lang w:val="fr-FR"/>
          </w:rPr>
          <w:t>corporate/HDR/2013GlobalHDR/French/HDR2013%20Report%20French.pdf</w:t>
        </w:r>
      </w:hyperlink>
      <w:r w:rsidRPr="00550FCE">
        <w:rPr>
          <w:i/>
          <w:lang w:val="fr-FR"/>
        </w:rPr>
        <w:t xml:space="preserve">, </w:t>
      </w:r>
      <w:r w:rsidRPr="00550FCE">
        <w:rPr>
          <w:lang w:val="fr-FR"/>
        </w:rPr>
        <w:t>co</w:t>
      </w:r>
      <w:r w:rsidRPr="00550FCE">
        <w:rPr>
          <w:lang w:val="fr-FR"/>
        </w:rPr>
        <w:t>n</w:t>
      </w:r>
      <w:r w:rsidRPr="00550FCE">
        <w:rPr>
          <w:lang w:val="fr-FR"/>
        </w:rPr>
        <w:t>sulté le 20 mars 2014</w:t>
      </w:r>
    </w:p>
    <w:p w:rsidR="00550FCE" w:rsidRPr="00550FCE" w:rsidRDefault="00550FCE" w:rsidP="00550FCE">
      <w:pPr>
        <w:pStyle w:val="SingleTxt"/>
        <w:rPr>
          <w:lang w:val="fr-FR"/>
        </w:rPr>
      </w:pPr>
      <w:r w:rsidRPr="00550FCE">
        <w:rPr>
          <w:lang w:val="fr-FR"/>
        </w:rPr>
        <w:t xml:space="preserve">Trouillot Menard Evelyne, 2013, " L’éducation en Haïti : inégalités économiques et sociales et question de genre. La femme dans l’enseignement supérieur", </w:t>
      </w:r>
      <w:r w:rsidRPr="00550FCE">
        <w:rPr>
          <w:i/>
          <w:lang w:val="fr-FR"/>
        </w:rPr>
        <w:t>Condition des femmes haïtiennes, Haïti perspectives</w:t>
      </w:r>
      <w:r w:rsidRPr="00550FCE">
        <w:rPr>
          <w:lang w:val="fr-FR"/>
        </w:rPr>
        <w:t xml:space="preserve">, vol 2, </w:t>
      </w:r>
      <w:r>
        <w:rPr>
          <w:lang w:val="fr-FR"/>
        </w:rPr>
        <w:t>numéro 3, Port-au-Prince, pp.</w:t>
      </w:r>
      <w:r w:rsidRPr="00550FCE">
        <w:rPr>
          <w:lang w:val="en-US"/>
        </w:rPr>
        <w:t xml:space="preserve"> </w:t>
      </w:r>
      <w:r>
        <w:rPr>
          <w:lang w:val="fr-FR"/>
        </w:rPr>
        <w:t>35</w:t>
      </w:r>
      <w:r w:rsidRPr="00550FCE">
        <w:rPr>
          <w:lang w:val="en-US"/>
        </w:rPr>
        <w:t>–</w:t>
      </w:r>
      <w:r w:rsidRPr="00550FCE">
        <w:rPr>
          <w:lang w:val="fr-FR"/>
        </w:rPr>
        <w:t>40.</w:t>
      </w:r>
    </w:p>
    <w:p w:rsidR="00550FCE" w:rsidRPr="00550FCE" w:rsidRDefault="00550FCE" w:rsidP="00550FCE">
      <w:pPr>
        <w:pStyle w:val="SingleTxt"/>
        <w:spacing w:after="0" w:line="240" w:lineRule="auto"/>
        <w:rPr>
          <w:lang w:val="fr-FR"/>
        </w:rPr>
      </w:pPr>
      <w:r>
        <w:rPr>
          <w:noProof/>
          <w:w w:val="100"/>
          <w:lang w:val="en-US"/>
        </w:rPr>
        <w:pict>
          <v:line id="_x0000_s1050" style="position:absolute;left:0;text-align:left;z-index:4" from="210.2pt,30pt" to="282.2pt,30pt" strokecolor="#010000" strokeweight=".25pt"/>
        </w:pict>
      </w:r>
    </w:p>
    <w:sectPr w:rsidR="00550FCE" w:rsidRPr="00550FCE" w:rsidSect="00ED4BFB">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0T12:47:00Z" w:initials="Start">
    <w:p w:rsidR="00ED4BFB" w:rsidRPr="00550FCE" w:rsidRDefault="00ED4BFB">
      <w:pPr>
        <w:pStyle w:val="CommentText"/>
        <w:rPr>
          <w:lang w:val="en-US"/>
        </w:rPr>
      </w:pPr>
      <w:r>
        <w:fldChar w:fldCharType="begin"/>
      </w:r>
      <w:r w:rsidRPr="00550FCE">
        <w:rPr>
          <w:rStyle w:val="CommentReference"/>
          <w:lang w:val="en-US"/>
        </w:rPr>
        <w:instrText xml:space="preserve"> </w:instrText>
      </w:r>
      <w:r w:rsidRPr="00550FCE">
        <w:rPr>
          <w:lang w:val="en-US"/>
        </w:rPr>
        <w:instrText>PAGE \# "'Page: '#'</w:instrText>
      </w:r>
      <w:r w:rsidRPr="00550FCE">
        <w:rPr>
          <w:lang w:val="en-US"/>
        </w:rPr>
        <w:br/>
        <w:instrText>'"</w:instrText>
      </w:r>
      <w:r w:rsidRPr="00550FCE">
        <w:rPr>
          <w:rStyle w:val="CommentReference"/>
          <w:lang w:val="en-US"/>
        </w:rPr>
        <w:instrText xml:space="preserve"> </w:instrText>
      </w:r>
      <w:r>
        <w:fldChar w:fldCharType="end"/>
      </w:r>
      <w:r>
        <w:rPr>
          <w:rStyle w:val="CommentReference"/>
        </w:rPr>
        <w:annotationRef/>
      </w:r>
      <w:r w:rsidRPr="00550FCE">
        <w:rPr>
          <w:lang w:val="en-US"/>
        </w:rPr>
        <w:t>&lt;&lt;ODS JOB NO&gt;&gt;N1466893R&lt;&lt;ODS JOB NO&gt;&gt;</w:t>
      </w:r>
    </w:p>
    <w:p w:rsidR="00ED4BFB" w:rsidRPr="00550FCE" w:rsidRDefault="00ED4BFB">
      <w:pPr>
        <w:pStyle w:val="CommentText"/>
        <w:rPr>
          <w:lang w:val="en-US"/>
        </w:rPr>
      </w:pPr>
      <w:r w:rsidRPr="00550FCE">
        <w:rPr>
          <w:lang w:val="en-US"/>
        </w:rPr>
        <w:t>&lt;&lt;ODS DOC SYMBOL1&gt;&gt;CEDAW/C/HTI/8-9&lt;&lt;ODS DOC SYMBOL1&gt;&gt;</w:t>
      </w:r>
    </w:p>
    <w:p w:rsidR="00ED4BFB" w:rsidRPr="00550FCE" w:rsidRDefault="00ED4BFB">
      <w:pPr>
        <w:pStyle w:val="CommentText"/>
        <w:rPr>
          <w:lang w:val="en-US"/>
        </w:rPr>
      </w:pPr>
      <w:r w:rsidRPr="00550FCE">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AB3" w:rsidRDefault="003E4AB3" w:rsidP="008A1A7A">
      <w:pPr>
        <w:spacing w:line="240" w:lineRule="auto"/>
      </w:pPr>
      <w:r>
        <w:separator/>
      </w:r>
    </w:p>
  </w:endnote>
  <w:endnote w:type="continuationSeparator" w:id="0">
    <w:p w:rsidR="003E4AB3" w:rsidRDefault="003E4AB3"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D4BFB" w:rsidTr="00ED4BFB">
      <w:tblPrEx>
        <w:tblCellMar>
          <w:top w:w="0" w:type="dxa"/>
          <w:bottom w:w="0" w:type="dxa"/>
        </w:tblCellMar>
      </w:tblPrEx>
      <w:tc>
        <w:tcPr>
          <w:tcW w:w="5033" w:type="dxa"/>
          <w:shd w:val="clear" w:color="auto" w:fill="auto"/>
          <w:vAlign w:val="bottom"/>
        </w:tcPr>
        <w:p w:rsidR="00ED4BFB" w:rsidRPr="00394986" w:rsidRDefault="00ED4BFB" w:rsidP="00ED4BFB">
          <w:pPr>
            <w:pStyle w:val="Footer"/>
            <w:rPr>
              <w:color w:val="000000"/>
              <w:szCs w:val="22"/>
              <w:lang w:eastAsia="en-US"/>
            </w:rPr>
          </w:pPr>
          <w:r w:rsidRPr="00394986">
            <w:rPr>
              <w:szCs w:val="22"/>
              <w:lang w:eastAsia="en-US"/>
            </w:rPr>
            <w:fldChar w:fldCharType="begin"/>
          </w:r>
          <w:r w:rsidRPr="00394986">
            <w:rPr>
              <w:szCs w:val="22"/>
              <w:lang w:eastAsia="en-US"/>
            </w:rPr>
            <w:instrText xml:space="preserve"> PAGE  \* Arabic  \* MERGEFORMAT </w:instrText>
          </w:r>
          <w:r w:rsidRPr="00394986">
            <w:rPr>
              <w:szCs w:val="22"/>
              <w:lang w:eastAsia="en-US"/>
            </w:rPr>
            <w:fldChar w:fldCharType="separate"/>
          </w:r>
          <w:r w:rsidR="008572F2" w:rsidRPr="00394986">
            <w:rPr>
              <w:noProof/>
              <w:szCs w:val="22"/>
              <w:lang w:eastAsia="en-US"/>
            </w:rPr>
            <w:t>2</w:t>
          </w:r>
          <w:r w:rsidRPr="00394986">
            <w:rPr>
              <w:szCs w:val="22"/>
              <w:lang w:eastAsia="en-US"/>
            </w:rPr>
            <w:fldChar w:fldCharType="end"/>
          </w:r>
          <w:r w:rsidRPr="00394986">
            <w:rPr>
              <w:szCs w:val="22"/>
              <w:lang w:eastAsia="en-US"/>
            </w:rPr>
            <w:t>/</w:t>
          </w:r>
          <w:fldSimple w:instr=" NUMPAGES  \* Arabic  \* MERGEFORMAT ">
            <w:r w:rsidR="008572F2" w:rsidRPr="00394986">
              <w:rPr>
                <w:noProof/>
                <w:szCs w:val="22"/>
                <w:lang w:eastAsia="en-US"/>
              </w:rPr>
              <w:t>2</w:t>
            </w:r>
          </w:fldSimple>
        </w:p>
      </w:tc>
      <w:tc>
        <w:tcPr>
          <w:tcW w:w="5033" w:type="dxa"/>
          <w:shd w:val="clear" w:color="auto" w:fill="auto"/>
          <w:vAlign w:val="bottom"/>
        </w:tcPr>
        <w:p w:rsidR="00ED4BFB" w:rsidRPr="00394986" w:rsidRDefault="00ED4BFB" w:rsidP="00ED4BFB">
          <w:pPr>
            <w:pStyle w:val="Footer"/>
            <w:jc w:val="right"/>
            <w:rPr>
              <w:b w:val="0"/>
              <w:color w:val="000000"/>
              <w:sz w:val="14"/>
              <w:szCs w:val="22"/>
              <w:lang w:val="en-US" w:eastAsia="en-US"/>
            </w:rPr>
          </w:pPr>
          <w:fldSimple w:instr=" DOCVARIABLE &quot;FooterJN&quot; \* MERGEFORMAT ">
            <w:r w:rsidR="00DF7BAD" w:rsidRPr="00394986">
              <w:rPr>
                <w:b w:val="0"/>
                <w:color w:val="000000"/>
                <w:sz w:val="14"/>
                <w:szCs w:val="22"/>
                <w:lang w:eastAsia="en-US"/>
              </w:rPr>
              <w:t>14-66075</w:t>
            </w:r>
          </w:fldSimple>
          <w:r w:rsidR="00C530FC" w:rsidRPr="00394986">
            <w:rPr>
              <w:b w:val="0"/>
              <w:color w:val="000000"/>
              <w:sz w:val="14"/>
              <w:szCs w:val="22"/>
              <w:lang w:val="en-US" w:eastAsia="en-US"/>
            </w:rPr>
            <w:t>X</w:t>
          </w:r>
        </w:p>
      </w:tc>
    </w:tr>
  </w:tbl>
  <w:p w:rsidR="00ED4BFB" w:rsidRPr="00ED4BFB" w:rsidRDefault="00ED4BFB" w:rsidP="00ED4B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D4BFB" w:rsidTr="00ED4BFB">
      <w:tblPrEx>
        <w:tblCellMar>
          <w:top w:w="0" w:type="dxa"/>
          <w:bottom w:w="0" w:type="dxa"/>
        </w:tblCellMar>
      </w:tblPrEx>
      <w:tc>
        <w:tcPr>
          <w:tcW w:w="5033" w:type="dxa"/>
          <w:shd w:val="clear" w:color="auto" w:fill="auto"/>
          <w:vAlign w:val="bottom"/>
        </w:tcPr>
        <w:p w:rsidR="00ED4BFB" w:rsidRPr="00394986" w:rsidRDefault="00ED4BFB" w:rsidP="00ED4BFB">
          <w:pPr>
            <w:pStyle w:val="Footer"/>
            <w:rPr>
              <w:b w:val="0"/>
              <w:color w:val="000000"/>
              <w:sz w:val="14"/>
              <w:szCs w:val="22"/>
              <w:lang w:val="en-US" w:eastAsia="en-US"/>
            </w:rPr>
          </w:pPr>
          <w:fldSimple w:instr=" DOCVARIABLE &quot;FooterJN&quot; \* MERGEFORMAT ">
            <w:r w:rsidR="00DF7BAD" w:rsidRPr="00394986">
              <w:rPr>
                <w:b w:val="0"/>
                <w:color w:val="000000"/>
                <w:sz w:val="14"/>
                <w:szCs w:val="22"/>
                <w:lang w:eastAsia="en-US"/>
              </w:rPr>
              <w:t>14-66075</w:t>
            </w:r>
          </w:fldSimple>
          <w:r w:rsidR="00C530FC" w:rsidRPr="00394986">
            <w:rPr>
              <w:b w:val="0"/>
              <w:color w:val="000000"/>
              <w:sz w:val="14"/>
              <w:szCs w:val="22"/>
              <w:lang w:val="en-US" w:eastAsia="en-US"/>
            </w:rPr>
            <w:t>X</w:t>
          </w:r>
        </w:p>
      </w:tc>
      <w:tc>
        <w:tcPr>
          <w:tcW w:w="5033" w:type="dxa"/>
          <w:shd w:val="clear" w:color="auto" w:fill="auto"/>
          <w:vAlign w:val="bottom"/>
        </w:tcPr>
        <w:p w:rsidR="00ED4BFB" w:rsidRPr="00394986" w:rsidRDefault="00ED4BFB" w:rsidP="00ED4BFB">
          <w:pPr>
            <w:pStyle w:val="Footer"/>
            <w:jc w:val="right"/>
            <w:rPr>
              <w:szCs w:val="22"/>
              <w:lang w:eastAsia="en-US"/>
            </w:rPr>
          </w:pPr>
          <w:r w:rsidRPr="00394986">
            <w:rPr>
              <w:szCs w:val="22"/>
              <w:lang w:eastAsia="en-US"/>
            </w:rPr>
            <w:fldChar w:fldCharType="begin"/>
          </w:r>
          <w:r w:rsidRPr="00394986">
            <w:rPr>
              <w:szCs w:val="22"/>
              <w:lang w:eastAsia="en-US"/>
            </w:rPr>
            <w:instrText xml:space="preserve"> PAGE  \* Arabic  \* MERGEFORMAT </w:instrText>
          </w:r>
          <w:r w:rsidRPr="00394986">
            <w:rPr>
              <w:szCs w:val="22"/>
              <w:lang w:eastAsia="en-US"/>
            </w:rPr>
            <w:fldChar w:fldCharType="separate"/>
          </w:r>
          <w:r w:rsidR="00DF7BAD" w:rsidRPr="00394986">
            <w:rPr>
              <w:noProof/>
              <w:szCs w:val="22"/>
              <w:lang w:eastAsia="en-US"/>
            </w:rPr>
            <w:t>55</w:t>
          </w:r>
          <w:r w:rsidRPr="00394986">
            <w:rPr>
              <w:szCs w:val="22"/>
              <w:lang w:eastAsia="en-US"/>
            </w:rPr>
            <w:fldChar w:fldCharType="end"/>
          </w:r>
          <w:r w:rsidRPr="00394986">
            <w:rPr>
              <w:szCs w:val="22"/>
              <w:lang w:eastAsia="en-US"/>
            </w:rPr>
            <w:t>/</w:t>
          </w:r>
          <w:fldSimple w:instr=" NUMPAGES  \* Arabic  \* MERGEFORMAT ">
            <w:r w:rsidR="00DF7BAD" w:rsidRPr="00394986">
              <w:rPr>
                <w:noProof/>
                <w:szCs w:val="22"/>
                <w:lang w:eastAsia="en-US"/>
              </w:rPr>
              <w:t>66</w:t>
            </w:r>
          </w:fldSimple>
        </w:p>
      </w:tc>
    </w:tr>
  </w:tbl>
  <w:p w:rsidR="00ED4BFB" w:rsidRPr="00ED4BFB" w:rsidRDefault="00ED4BFB" w:rsidP="00ED4BF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FB" w:rsidRDefault="00ED4BF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35pt;margin-top:684.15pt;width:54.85pt;height:54.85pt;z-index:1;mso-position-horizontal-relative:page;mso-position-vertical-relative:page" o:preferrelative="f">
          <v:imagedata r:id="rId1" o:title="8-9&amp;Size =1&amp;Lang = R"/>
          <w10:wrap anchorx="page" anchory="page"/>
        </v:shape>
      </w:pict>
    </w:r>
  </w:p>
  <w:tbl>
    <w:tblPr>
      <w:tblW w:w="0" w:type="auto"/>
      <w:tblLayout w:type="fixed"/>
      <w:tblLook w:val="0000"/>
    </w:tblPr>
    <w:tblGrid>
      <w:gridCol w:w="3830"/>
      <w:gridCol w:w="5033"/>
    </w:tblGrid>
    <w:tr w:rsidR="00ED4BFB" w:rsidTr="00ED4BFB">
      <w:tblPrEx>
        <w:tblCellMar>
          <w:top w:w="0" w:type="dxa"/>
          <w:bottom w:w="0" w:type="dxa"/>
        </w:tblCellMar>
      </w:tblPrEx>
      <w:tc>
        <w:tcPr>
          <w:tcW w:w="3830" w:type="dxa"/>
        </w:tcPr>
        <w:p w:rsidR="00ED4BFB" w:rsidRDefault="00ED4BFB" w:rsidP="00ED4BFB">
          <w:pPr>
            <w:pStyle w:val="ReleaseDate"/>
            <w:rPr>
              <w:color w:val="010000"/>
            </w:rPr>
          </w:pPr>
          <w:r>
            <w:t>14-66075</w:t>
          </w:r>
          <w:r w:rsidR="00C530FC">
            <w:rPr>
              <w:lang w:val="en-US"/>
            </w:rPr>
            <w:t>X</w:t>
          </w:r>
          <w:r>
            <w:t xml:space="preserve"> (R)</w:t>
          </w:r>
          <w:r>
            <w:rPr>
              <w:color w:val="010000"/>
            </w:rPr>
            <w:t xml:space="preserve">    200415    200415</w:t>
          </w:r>
        </w:p>
        <w:p w:rsidR="00ED4BFB" w:rsidRPr="00ED4BFB" w:rsidRDefault="00ED4BFB" w:rsidP="00ED4BFB">
          <w:pPr>
            <w:spacing w:before="80" w:line="210" w:lineRule="exact"/>
            <w:rPr>
              <w:rFonts w:ascii="Barcode 3 of 9 by request" w:hAnsi="Barcode 3 of 9 by request"/>
              <w:w w:val="100"/>
              <w:sz w:val="24"/>
            </w:rPr>
          </w:pPr>
          <w:r>
            <w:rPr>
              <w:rFonts w:ascii="Barcode 3 of 9 by request" w:hAnsi="Barcode 3 of 9 by request"/>
              <w:w w:val="100"/>
              <w:sz w:val="24"/>
            </w:rPr>
            <w:t>*1466075(R)*</w:t>
          </w:r>
        </w:p>
      </w:tc>
      <w:tc>
        <w:tcPr>
          <w:tcW w:w="5033" w:type="dxa"/>
        </w:tcPr>
        <w:p w:rsidR="00ED4BFB" w:rsidRPr="00394986" w:rsidRDefault="00ED4BFB" w:rsidP="00ED4BFB">
          <w:pPr>
            <w:pStyle w:val="Footer"/>
            <w:spacing w:line="240" w:lineRule="atLeast"/>
            <w:jc w:val="right"/>
            <w:rPr>
              <w:b w:val="0"/>
              <w:sz w:val="20"/>
              <w:szCs w:val="22"/>
              <w:lang w:eastAsia="en-US"/>
            </w:rPr>
          </w:pPr>
          <w:r w:rsidRPr="00394986">
            <w:rPr>
              <w:b w:val="0"/>
              <w:sz w:val="20"/>
              <w:szCs w:val="22"/>
              <w:lang w:eastAsia="en-US"/>
            </w:rPr>
            <w:pict>
              <v:shape id="_x0000_i1028" type="#_x0000_t75" style="width:213pt;height:18pt">
                <v:imagedata r:id="rId2" o:title="recycle_Russian"/>
              </v:shape>
            </w:pict>
          </w:r>
        </w:p>
      </w:tc>
    </w:tr>
  </w:tbl>
  <w:p w:rsidR="00ED4BFB" w:rsidRPr="00ED4BFB" w:rsidRDefault="00ED4BFB" w:rsidP="00ED4BF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AB3" w:rsidRPr="00550FCE" w:rsidRDefault="003E4AB3" w:rsidP="00550FCE">
      <w:pPr>
        <w:pStyle w:val="Footer"/>
        <w:spacing w:after="80"/>
        <w:ind w:left="792"/>
        <w:rPr>
          <w:sz w:val="16"/>
        </w:rPr>
      </w:pPr>
      <w:r w:rsidRPr="00550FCE">
        <w:rPr>
          <w:sz w:val="16"/>
        </w:rPr>
        <w:t>__________________</w:t>
      </w:r>
    </w:p>
  </w:footnote>
  <w:footnote w:type="continuationSeparator" w:id="0">
    <w:p w:rsidR="003E4AB3" w:rsidRPr="00550FCE" w:rsidRDefault="003E4AB3" w:rsidP="00550FCE">
      <w:pPr>
        <w:pStyle w:val="Footer"/>
        <w:spacing w:after="80"/>
        <w:ind w:left="792"/>
        <w:rPr>
          <w:sz w:val="16"/>
        </w:rPr>
      </w:pPr>
      <w:r w:rsidRPr="00550FCE">
        <w:rPr>
          <w:sz w:val="16"/>
        </w:rPr>
        <w:t>__________________</w:t>
      </w:r>
    </w:p>
  </w:footnote>
  <w:footnote w:id="1">
    <w:p w:rsidR="00550FCE" w:rsidRPr="00550FCE" w:rsidRDefault="00550FCE" w:rsidP="00550FCE">
      <w:pPr>
        <w:pStyle w:val="FootnoteText"/>
        <w:tabs>
          <w:tab w:val="right" w:pos="1195"/>
          <w:tab w:val="left" w:pos="1267"/>
          <w:tab w:val="left" w:pos="1742"/>
          <w:tab w:val="left" w:pos="2218"/>
          <w:tab w:val="left" w:pos="2693"/>
        </w:tabs>
        <w:ind w:left="1267" w:right="1260" w:hanging="432"/>
      </w:pPr>
      <w:r w:rsidRPr="00550FCE">
        <w:rPr>
          <w:rStyle w:val="FootnoteReference"/>
        </w:rPr>
        <w:tab/>
      </w:r>
      <w:r>
        <w:rPr>
          <w:rStyle w:val="FootnoteReference"/>
        </w:rPr>
        <w:t>*</w:t>
      </w:r>
      <w:r w:rsidRPr="00550FCE">
        <w:tab/>
        <w:t>Настоящий документ выпускается без официального редактирования.</w:t>
      </w:r>
    </w:p>
  </w:footnote>
  <w:footnote w:id="2">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В феврале 2007 года делегация Комитета по ликвидации дискриминации в отношении женщин, возглавляемая Франсуазой Гаспар, встретилась с руководителями Гаити и рекомендовала принять программу обеспечения гендерного равенства.</w:t>
      </w:r>
    </w:p>
  </w:footnote>
  <w:footnote w:id="3">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FR"/>
        </w:rPr>
        <w:t>MCFDF, 2013,</w:t>
      </w:r>
      <w:r w:rsidRPr="00550FCE">
        <w:rPr>
          <w:i/>
          <w:lang w:val="fr-FR"/>
        </w:rPr>
        <w:t xml:space="preserve"> Diagnostic des inégalités de genre</w:t>
      </w:r>
      <w:r w:rsidRPr="00550FCE">
        <w:rPr>
          <w:lang w:val="fr-FR"/>
        </w:rPr>
        <w:t>, pp. 25</w:t>
      </w:r>
      <w:r w:rsidRPr="00550FCE">
        <w:rPr>
          <w:lang w:val="en-US"/>
        </w:rPr>
        <w:t>–</w:t>
      </w:r>
      <w:r w:rsidRPr="00550FCE">
        <w:rPr>
          <w:lang w:val="fr-FR"/>
        </w:rPr>
        <w:t>27.</w:t>
      </w:r>
    </w:p>
  </w:footnote>
  <w:footnote w:id="4">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Что касается создания приютов для женщин, подвергшихся насилию, как это предусмотрено в пункте 3.8 Программы по организации социальной солидарности, см. Стратегический</w:t>
      </w:r>
      <w:r w:rsidRPr="00550FCE">
        <w:rPr>
          <w:lang w:val="fr-FR"/>
        </w:rPr>
        <w:t xml:space="preserve"> </w:t>
      </w:r>
      <w:r w:rsidRPr="00550FCE">
        <w:t>план</w:t>
      </w:r>
      <w:r w:rsidRPr="00550FCE">
        <w:rPr>
          <w:lang w:val="fr-FR"/>
        </w:rPr>
        <w:t xml:space="preserve"> </w:t>
      </w:r>
      <w:r w:rsidRPr="00550FCE">
        <w:t>развития</w:t>
      </w:r>
      <w:r w:rsidRPr="00550FCE">
        <w:rPr>
          <w:lang w:val="fr-FR"/>
        </w:rPr>
        <w:t xml:space="preserve"> </w:t>
      </w:r>
      <w:r w:rsidRPr="00550FCE">
        <w:t>Гаити (СПРГ)</w:t>
      </w:r>
      <w:r w:rsidRPr="00550FCE">
        <w:rPr>
          <w:lang w:val="fr-FR"/>
        </w:rPr>
        <w:t>.</w:t>
      </w:r>
    </w:p>
  </w:footnote>
  <w:footnote w:id="5">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Национальный план действий по борьбе с насилием в отношении женщин на 2012–2016 годы и Стратегический план развития Гаити на 2012–2030 годы.</w:t>
      </w:r>
    </w:p>
  </w:footnote>
  <w:footnote w:id="6">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 xml:space="preserve">Необходимо отметить, что женские организации регулярно публикуют собственные статистические данные о своей деятельности. К ним относятся такие организации как </w:t>
      </w:r>
      <w:r>
        <w:t>«</w:t>
      </w:r>
      <w:r w:rsidRPr="00550FCE">
        <w:t>Солидарность гаитянских женщин</w:t>
      </w:r>
      <w:r>
        <w:t>»</w:t>
      </w:r>
      <w:r w:rsidRPr="00550FCE">
        <w:t xml:space="preserve">, </w:t>
      </w:r>
      <w:r>
        <w:t>«</w:t>
      </w:r>
      <w:r w:rsidRPr="00550FCE">
        <w:t>Кай Фанм</w:t>
      </w:r>
      <w:r>
        <w:t>»</w:t>
      </w:r>
      <w:r w:rsidRPr="00550FCE">
        <w:t xml:space="preserve">, </w:t>
      </w:r>
      <w:r>
        <w:t>«</w:t>
      </w:r>
      <w:r w:rsidRPr="00550FCE">
        <w:t>Движение женщин Гаити за образование и развитие</w:t>
      </w:r>
      <w:r>
        <w:t>»</w:t>
      </w:r>
      <w:r w:rsidRPr="00550FCE">
        <w:t xml:space="preserve"> и </w:t>
      </w:r>
      <w:r>
        <w:t>«</w:t>
      </w:r>
      <w:r w:rsidRPr="00550FCE">
        <w:t>Фанм Дезиде</w:t>
      </w:r>
      <w:r>
        <w:t>»</w:t>
      </w:r>
      <w:r w:rsidRPr="00550FCE">
        <w:t>.</w:t>
      </w:r>
    </w:p>
  </w:footnote>
  <w:footnote w:id="7">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FR"/>
        </w:rPr>
        <w:t xml:space="preserve">Agnès Hurwitz, avril 2013, </w:t>
      </w:r>
      <w:r w:rsidRPr="00550FCE">
        <w:rPr>
          <w:i/>
          <w:lang w:val="fr-FR"/>
        </w:rPr>
        <w:t>Assistance légale pour les femmes victimes de violence de genre en Haïti</w:t>
      </w:r>
      <w:r w:rsidRPr="00550FCE">
        <w:rPr>
          <w:lang w:val="fr-FR"/>
        </w:rPr>
        <w:t>, PNUD</w:t>
      </w:r>
      <w:r w:rsidRPr="00550FCE">
        <w:rPr>
          <w:lang w:val="en-US"/>
        </w:rPr>
        <w:t>.</w:t>
      </w:r>
    </w:p>
  </w:footnote>
  <w:footnote w:id="8">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Декрет о ратификации этих документов Национальной ассамблеей 12 января 2004 года был опубликован в</w:t>
      </w:r>
      <w:r>
        <w:t xml:space="preserve"> «</w:t>
      </w:r>
      <w:r w:rsidRPr="00550FCE">
        <w:t>Монитер</w:t>
      </w:r>
      <w:r>
        <w:t>»</w:t>
      </w:r>
      <w:r w:rsidRPr="00550FCE">
        <w:t xml:space="preserve"> № 51 от 11 июля 2005 года.</w:t>
      </w:r>
    </w:p>
  </w:footnote>
  <w:footnote w:id="9">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Высший совет правосудия (ВСП).</w:t>
      </w:r>
    </w:p>
  </w:footnote>
  <w:footnote w:id="10">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Управление по правовым вопросам и Министерство по положению и правам женщин: доклад на семинаре.</w:t>
      </w:r>
    </w:p>
  </w:footnote>
  <w:footnote w:id="11">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Министерство юстиции и общественной безопасности, Юридическое управление, 2013 год.</w:t>
      </w:r>
    </w:p>
  </w:footnote>
  <w:footnote w:id="12">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Национальная полиция Гаити, 2013 год.</w:t>
      </w:r>
    </w:p>
  </w:footnote>
  <w:footnote w:id="13">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Министерство национального образования и профессионального обучения, 2014 год, Школьная перепись за 2010/11 учебный год, Гаити.</w:t>
      </w:r>
    </w:p>
  </w:footnote>
  <w:footnote w:id="14">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FR"/>
        </w:rPr>
        <w:t xml:space="preserve">Evelyne Trouillot Menard, 2013, </w:t>
      </w:r>
      <w:r w:rsidRPr="00550FCE">
        <w:rPr>
          <w:lang w:val="en-US"/>
        </w:rPr>
        <w:t>"</w:t>
      </w:r>
      <w:r w:rsidRPr="00550FCE">
        <w:rPr>
          <w:lang w:val="fr-FR"/>
        </w:rPr>
        <w:t>L’éducation en Haïti : inégalités économiques et sociales et question de genre. La femme dans l’enseignement supérieur</w:t>
      </w:r>
      <w:r w:rsidRPr="00550FCE">
        <w:rPr>
          <w:lang w:val="en-US"/>
        </w:rPr>
        <w:t>"</w:t>
      </w:r>
      <w:r w:rsidRPr="00550FCE">
        <w:rPr>
          <w:lang w:val="fr-FR"/>
        </w:rPr>
        <w:t xml:space="preserve">, </w:t>
      </w:r>
      <w:r w:rsidRPr="00550FCE">
        <w:rPr>
          <w:i/>
          <w:lang w:val="fr-FR"/>
        </w:rPr>
        <w:t>Condition des femmes haïtiennes, Haïti perspectives</w:t>
      </w:r>
      <w:r w:rsidRPr="00550FCE">
        <w:rPr>
          <w:lang w:val="fr-FR"/>
        </w:rPr>
        <w:t>, vol</w:t>
      </w:r>
      <w:r w:rsidRPr="00550FCE">
        <w:rPr>
          <w:lang w:val="en-US"/>
        </w:rPr>
        <w:t> </w:t>
      </w:r>
      <w:r w:rsidRPr="00550FCE">
        <w:rPr>
          <w:lang w:val="fr-FR"/>
        </w:rPr>
        <w:t>2, numéro 3, Port-au-Prince, pp.35</w:t>
      </w:r>
      <w:r w:rsidRPr="00550FCE">
        <w:rPr>
          <w:lang w:val="en-US"/>
        </w:rPr>
        <w:t>–</w:t>
      </w:r>
      <w:r w:rsidRPr="00550FCE">
        <w:rPr>
          <w:lang w:val="fr-FR"/>
        </w:rPr>
        <w:t>40</w:t>
      </w:r>
      <w:r w:rsidRPr="00550FCE">
        <w:rPr>
          <w:lang w:val="en-US"/>
        </w:rPr>
        <w:t>.</w:t>
      </w:r>
    </w:p>
  </w:footnote>
  <w:footnote w:id="15">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См. Национальный институт профессиональной подготовки (НИИП).</w:t>
      </w:r>
    </w:p>
  </w:footnote>
  <w:footnote w:id="16">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FR"/>
        </w:rPr>
        <w:t xml:space="preserve">Marie-Franz Joachim, 2012, </w:t>
      </w:r>
      <w:r w:rsidRPr="00550FCE">
        <w:rPr>
          <w:lang w:val="en-US"/>
        </w:rPr>
        <w:t>"</w:t>
      </w:r>
      <w:r w:rsidRPr="00550FCE">
        <w:rPr>
          <w:lang w:val="fr-FR"/>
        </w:rPr>
        <w:t>Le mouvement féministe et des femmes dans la transition 1986</w:t>
      </w:r>
      <w:r w:rsidRPr="00550FCE">
        <w:rPr>
          <w:lang w:val="en-US"/>
        </w:rPr>
        <w:t>–</w:t>
      </w:r>
      <w:r w:rsidRPr="00550FCE">
        <w:rPr>
          <w:lang w:val="fr-FR"/>
        </w:rPr>
        <w:t>2012 en Haïti</w:t>
      </w:r>
      <w:r w:rsidRPr="00550FCE">
        <w:rPr>
          <w:lang w:val="en-US"/>
        </w:rPr>
        <w:t>"</w:t>
      </w:r>
      <w:r w:rsidRPr="00550FCE">
        <w:rPr>
          <w:lang w:val="fr-FR"/>
        </w:rPr>
        <w:t xml:space="preserve">, </w:t>
      </w:r>
      <w:r w:rsidRPr="00550FCE">
        <w:rPr>
          <w:i/>
          <w:lang w:val="fr-FR"/>
        </w:rPr>
        <w:t xml:space="preserve">Rencontre, </w:t>
      </w:r>
      <w:r w:rsidRPr="00550FCE">
        <w:rPr>
          <w:lang w:val="fr-FR"/>
        </w:rPr>
        <w:t>Numéro 26</w:t>
      </w:r>
      <w:r w:rsidRPr="00550FCE">
        <w:rPr>
          <w:lang w:val="en-US"/>
        </w:rPr>
        <w:t>–</w:t>
      </w:r>
      <w:r w:rsidRPr="00550FCE">
        <w:rPr>
          <w:lang w:val="fr-FR"/>
        </w:rPr>
        <w:t>27, Port-au-Prince pp.145</w:t>
      </w:r>
      <w:r w:rsidRPr="00550FCE">
        <w:rPr>
          <w:lang w:val="en-US"/>
        </w:rPr>
        <w:t>–</w:t>
      </w:r>
      <w:r w:rsidRPr="00550FCE">
        <w:rPr>
          <w:lang w:val="fr-FR"/>
        </w:rPr>
        <w:t>152.</w:t>
      </w:r>
    </w:p>
  </w:footnote>
  <w:footnote w:id="17">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FR"/>
        </w:rPr>
        <w:t xml:space="preserve">MARNDR, 2012, </w:t>
      </w:r>
      <w:r w:rsidRPr="00550FCE">
        <w:rPr>
          <w:i/>
          <w:lang w:val="fr-FR"/>
        </w:rPr>
        <w:t>Synthèse nationale des résultats du recensement général de l’agriculture</w:t>
      </w:r>
      <w:r w:rsidRPr="00550FCE">
        <w:rPr>
          <w:lang w:val="fr-FR"/>
        </w:rPr>
        <w:t xml:space="preserve"> (RGA), p.</w:t>
      </w:r>
      <w:r w:rsidRPr="00550FCE">
        <w:rPr>
          <w:lang w:val="en-US"/>
        </w:rPr>
        <w:t xml:space="preserve"> </w:t>
      </w:r>
      <w:r w:rsidRPr="00550FCE">
        <w:rPr>
          <w:lang w:val="fr-FR"/>
        </w:rPr>
        <w:t>18.</w:t>
      </w:r>
    </w:p>
  </w:footnote>
  <w:footnote w:id="18">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rPr>
          <w:lang w:val="en-US"/>
        </w:rPr>
        <w:t>EMMUS</w:t>
      </w:r>
      <w:r w:rsidRPr="00550FCE">
        <w:t xml:space="preserve"> </w:t>
      </w:r>
      <w:r w:rsidRPr="00550FCE">
        <w:rPr>
          <w:lang w:val="fr-FR"/>
        </w:rPr>
        <w:t>V</w:t>
      </w:r>
      <w:r w:rsidRPr="00550FCE">
        <w:t>, с. 165</w:t>
      </w:r>
      <w:r>
        <w:t>.</w:t>
      </w:r>
    </w:p>
  </w:footnote>
  <w:footnote w:id="19">
    <w:p w:rsid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50FCE">
        <w:t xml:space="preserve">Согласно обследованию ЭММУС </w:t>
      </w:r>
      <w:r w:rsidRPr="00550FCE">
        <w:rPr>
          <w:lang w:val="fr-FR"/>
        </w:rPr>
        <w:t>V</w:t>
      </w:r>
      <w:r w:rsidRPr="00550FCE">
        <w:t>, показатель родов в медицинских учреждениях в 2006–2012 годах увеличился с 25 до 36 процентов, а родов под контролем квалифицированного медперсонала с 26 процентов до 37,5 процента.</w:t>
      </w:r>
    </w:p>
  </w:footnote>
  <w:footnote w:id="20">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fr-CH"/>
        </w:rPr>
        <w:t>MSPP, 2013, Rapport des comptes nationaux de santé 2010</w:t>
      </w:r>
      <w:r w:rsidRPr="00550FCE">
        <w:rPr>
          <w:lang w:val="en-US"/>
        </w:rPr>
        <w:t>–</w:t>
      </w:r>
      <w:r w:rsidRPr="00550FCE">
        <w:rPr>
          <w:lang w:val="fr-CH"/>
        </w:rPr>
        <w:t>2011, p.45.</w:t>
      </w:r>
    </w:p>
  </w:footnote>
  <w:footnote w:id="21">
    <w:p w:rsidR="00550FCE" w:rsidRPr="00550FCE" w:rsidRDefault="00550FCE" w:rsidP="00550FC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550FCE">
        <w:rPr>
          <w:lang w:val="en-US"/>
        </w:rPr>
        <w:tab/>
      </w:r>
      <w:r w:rsidRPr="00550FCE">
        <w:rPr>
          <w:lang w:val="en-US"/>
        </w:rPr>
        <w:tab/>
      </w:r>
      <w:r w:rsidRPr="00550FCE">
        <w:rPr>
          <w:lang w:val="fr-FR"/>
        </w:rPr>
        <w:t>Nathalie Lamaute-Brisson, 2013,</w:t>
      </w:r>
      <w:r w:rsidRPr="00550FCE">
        <w:rPr>
          <w:i/>
          <w:lang w:val="fr-FR"/>
        </w:rPr>
        <w:t xml:space="preserve"> Du recensement agricole aux relations de genre dans l’agriculture haïtienne, </w:t>
      </w:r>
      <w:r w:rsidRPr="00550FCE">
        <w:rPr>
          <w:lang w:val="fr-FR"/>
        </w:rPr>
        <w:t>Haïti-Perspectives, revue du GRAHN, Vol. 2, no 3, automne, p.</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D4BFB" w:rsidTr="00ED4BFB">
      <w:tblPrEx>
        <w:tblCellMar>
          <w:top w:w="0" w:type="dxa"/>
          <w:bottom w:w="0" w:type="dxa"/>
        </w:tblCellMar>
      </w:tblPrEx>
      <w:trPr>
        <w:trHeight w:hRule="exact" w:val="864"/>
      </w:trPr>
      <w:tc>
        <w:tcPr>
          <w:tcW w:w="4838" w:type="dxa"/>
          <w:shd w:val="clear" w:color="auto" w:fill="auto"/>
          <w:vAlign w:val="bottom"/>
        </w:tcPr>
        <w:p w:rsidR="00ED4BFB" w:rsidRPr="00394986" w:rsidRDefault="00ED4BFB" w:rsidP="00ED4BFB">
          <w:pPr>
            <w:pStyle w:val="Header"/>
            <w:spacing w:after="80"/>
            <w:rPr>
              <w:b/>
              <w:szCs w:val="22"/>
              <w:lang w:eastAsia="en-US"/>
            </w:rPr>
          </w:pPr>
          <w:fldSimple w:instr=" DOCVARIABLE &quot;sss1&quot; \* MERGEFORMAT ">
            <w:r w:rsidR="00DF7BAD" w:rsidRPr="00394986">
              <w:rPr>
                <w:b/>
                <w:szCs w:val="22"/>
                <w:lang w:eastAsia="en-US"/>
              </w:rPr>
              <w:t>CEDAW/C/HTI/8-9</w:t>
            </w:r>
          </w:fldSimple>
        </w:p>
      </w:tc>
      <w:tc>
        <w:tcPr>
          <w:tcW w:w="5033" w:type="dxa"/>
          <w:shd w:val="clear" w:color="auto" w:fill="auto"/>
          <w:vAlign w:val="bottom"/>
        </w:tcPr>
        <w:p w:rsidR="00ED4BFB" w:rsidRPr="00394986" w:rsidRDefault="00ED4BFB" w:rsidP="00ED4BFB">
          <w:pPr>
            <w:pStyle w:val="Header"/>
            <w:rPr>
              <w:szCs w:val="22"/>
              <w:lang w:eastAsia="en-US"/>
            </w:rPr>
          </w:pPr>
        </w:p>
      </w:tc>
    </w:tr>
  </w:tbl>
  <w:p w:rsidR="00ED4BFB" w:rsidRPr="00ED4BFB" w:rsidRDefault="00ED4BFB" w:rsidP="00ED4B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D4BFB" w:rsidTr="00ED4BFB">
      <w:tblPrEx>
        <w:tblCellMar>
          <w:top w:w="0" w:type="dxa"/>
          <w:bottom w:w="0" w:type="dxa"/>
        </w:tblCellMar>
      </w:tblPrEx>
      <w:trPr>
        <w:trHeight w:hRule="exact" w:val="864"/>
      </w:trPr>
      <w:tc>
        <w:tcPr>
          <w:tcW w:w="4838" w:type="dxa"/>
          <w:shd w:val="clear" w:color="auto" w:fill="auto"/>
          <w:vAlign w:val="bottom"/>
        </w:tcPr>
        <w:p w:rsidR="00ED4BFB" w:rsidRPr="00394986" w:rsidRDefault="00ED4BFB" w:rsidP="00ED4BFB">
          <w:pPr>
            <w:pStyle w:val="Header"/>
            <w:rPr>
              <w:szCs w:val="22"/>
              <w:lang w:eastAsia="en-US"/>
            </w:rPr>
          </w:pPr>
        </w:p>
      </w:tc>
      <w:tc>
        <w:tcPr>
          <w:tcW w:w="5033" w:type="dxa"/>
          <w:shd w:val="clear" w:color="auto" w:fill="auto"/>
          <w:vAlign w:val="bottom"/>
        </w:tcPr>
        <w:p w:rsidR="00ED4BFB" w:rsidRPr="00394986" w:rsidRDefault="00ED4BFB" w:rsidP="00ED4BFB">
          <w:pPr>
            <w:pStyle w:val="Header"/>
            <w:spacing w:after="80"/>
            <w:jc w:val="right"/>
            <w:rPr>
              <w:b/>
              <w:szCs w:val="22"/>
              <w:lang w:eastAsia="en-US"/>
            </w:rPr>
          </w:pPr>
          <w:fldSimple w:instr=" DOCVARIABLE &quot;sss1&quot; \* MERGEFORMAT ">
            <w:r w:rsidR="00DF7BAD" w:rsidRPr="00394986">
              <w:rPr>
                <w:b/>
                <w:szCs w:val="22"/>
                <w:lang w:eastAsia="en-US"/>
              </w:rPr>
              <w:t>CEDAW/C/HTI/8-9</w:t>
            </w:r>
          </w:fldSimple>
        </w:p>
      </w:tc>
    </w:tr>
  </w:tbl>
  <w:p w:rsidR="00ED4BFB" w:rsidRPr="00ED4BFB" w:rsidRDefault="00ED4BFB" w:rsidP="00ED4B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ED4BFB" w:rsidTr="00ED4BFB">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D4BFB" w:rsidRPr="00ED4BFB" w:rsidRDefault="00ED4BFB" w:rsidP="00ED4BF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D4BFB" w:rsidRPr="00394986" w:rsidRDefault="00ED4BFB" w:rsidP="00ED4BFB">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ED4BFB" w:rsidRPr="00394986" w:rsidRDefault="00ED4BFB" w:rsidP="00ED4BFB">
          <w:pPr>
            <w:pStyle w:val="Header"/>
            <w:spacing w:after="20"/>
            <w:jc w:val="right"/>
            <w:rPr>
              <w:sz w:val="20"/>
              <w:szCs w:val="22"/>
              <w:lang w:eastAsia="en-US"/>
            </w:rPr>
          </w:pPr>
          <w:r w:rsidRPr="00394986">
            <w:rPr>
              <w:sz w:val="40"/>
              <w:szCs w:val="22"/>
              <w:lang w:eastAsia="en-US"/>
            </w:rPr>
            <w:t>CEDAW</w:t>
          </w:r>
          <w:r w:rsidRPr="00394986">
            <w:rPr>
              <w:sz w:val="20"/>
              <w:szCs w:val="22"/>
              <w:lang w:eastAsia="en-US"/>
            </w:rPr>
            <w:t>/C/HTI/8-9</w:t>
          </w:r>
        </w:p>
      </w:tc>
    </w:tr>
    <w:tr w:rsidR="00ED4BFB" w:rsidRPr="00550FCE" w:rsidTr="00ED4B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D4BFB" w:rsidRPr="00394986" w:rsidRDefault="00ED4BFB" w:rsidP="00ED4BFB">
          <w:pPr>
            <w:pStyle w:val="Header"/>
            <w:spacing w:before="109"/>
            <w:rPr>
              <w:szCs w:val="22"/>
              <w:lang w:eastAsia="en-US"/>
            </w:rPr>
          </w:pPr>
          <w:r w:rsidRPr="00394986">
            <w:rPr>
              <w:szCs w:val="22"/>
              <w:lang w:eastAsia="en-US"/>
            </w:rPr>
            <w:t xml:space="preserve"> </w:t>
          </w:r>
          <w:r w:rsidRPr="00394986">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ED4BFB" w:rsidRPr="00394986" w:rsidRDefault="00ED4BFB" w:rsidP="00ED4BFB">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ED4BFB" w:rsidRPr="00ED4BFB" w:rsidRDefault="00ED4BFB" w:rsidP="00ED4BFB">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D4BFB" w:rsidRPr="00394986" w:rsidRDefault="00ED4BFB" w:rsidP="00ED4BFB">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ED4BFB" w:rsidRPr="00550FCE" w:rsidRDefault="00ED4BFB" w:rsidP="00ED4BFB">
          <w:pPr>
            <w:pStyle w:val="Distribution"/>
            <w:rPr>
              <w:color w:val="000000"/>
              <w:lang w:val="en-US"/>
            </w:rPr>
          </w:pPr>
          <w:r w:rsidRPr="00550FCE">
            <w:rPr>
              <w:color w:val="000000"/>
              <w:lang w:val="en-US"/>
            </w:rPr>
            <w:t>Distr.: General</w:t>
          </w:r>
        </w:p>
        <w:p w:rsidR="00ED4BFB" w:rsidRPr="00550FCE" w:rsidRDefault="00ED4BFB" w:rsidP="00ED4BFB">
          <w:pPr>
            <w:pStyle w:val="Publication"/>
            <w:rPr>
              <w:color w:val="000000"/>
              <w:lang w:val="en-US"/>
            </w:rPr>
          </w:pPr>
          <w:r w:rsidRPr="00550FCE">
            <w:rPr>
              <w:color w:val="000000"/>
              <w:lang w:val="en-US"/>
            </w:rPr>
            <w:t>3 December 2014</w:t>
          </w:r>
        </w:p>
        <w:p w:rsidR="00ED4BFB" w:rsidRPr="00550FCE" w:rsidRDefault="00ED4BFB" w:rsidP="00ED4BFB">
          <w:pPr>
            <w:rPr>
              <w:color w:val="000000"/>
              <w:lang w:val="en-US"/>
            </w:rPr>
          </w:pPr>
          <w:r w:rsidRPr="00550FCE">
            <w:rPr>
              <w:color w:val="000000"/>
              <w:lang w:val="en-US"/>
            </w:rPr>
            <w:t>Russian</w:t>
          </w:r>
        </w:p>
        <w:p w:rsidR="00ED4BFB" w:rsidRPr="00550FCE" w:rsidRDefault="00ED4BFB" w:rsidP="00ED4BFB">
          <w:pPr>
            <w:pStyle w:val="Original"/>
            <w:rPr>
              <w:color w:val="000000"/>
              <w:lang w:val="en-US"/>
            </w:rPr>
          </w:pPr>
          <w:r w:rsidRPr="00550FCE">
            <w:rPr>
              <w:color w:val="000000"/>
              <w:lang w:val="en-US"/>
            </w:rPr>
            <w:t>Original: French</w:t>
          </w:r>
        </w:p>
        <w:p w:rsidR="00ED4BFB" w:rsidRPr="00550FCE" w:rsidRDefault="00ED4BFB" w:rsidP="00ED4BFB">
          <w:pPr>
            <w:rPr>
              <w:lang w:val="en-US"/>
            </w:rPr>
          </w:pPr>
        </w:p>
      </w:tc>
    </w:tr>
  </w:tbl>
  <w:p w:rsidR="00ED4BFB" w:rsidRPr="00550FCE" w:rsidRDefault="00ED4BFB" w:rsidP="00ED4BFB">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BF64D30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CB2E5FCA"/>
    <w:lvl w:ilvl="0" w:tplc="236E8AAA">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3DE6226"/>
    <w:multiLevelType w:val="multilevel"/>
    <w:tmpl w:val="8B0AA606"/>
    <w:lvl w:ilvl="0">
      <w:start w:val="6"/>
      <w:numFmt w:val="decimal"/>
      <w:lvlText w:val="%1"/>
      <w:lvlJc w:val="left"/>
      <w:pPr>
        <w:ind w:left="360" w:hanging="360"/>
      </w:pPr>
      <w:rPr>
        <w:rFonts w:cs="Times New Roman" w:hint="default"/>
      </w:rPr>
    </w:lvl>
    <w:lvl w:ilvl="1">
      <w:start w:val="1"/>
      <w:numFmt w:val="decimal"/>
      <w:lvlText w:val="%1.%2"/>
      <w:lvlJc w:val="left"/>
      <w:pPr>
        <w:ind w:left="1134"/>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15BB6284"/>
    <w:multiLevelType w:val="hybridMultilevel"/>
    <w:tmpl w:val="BD342914"/>
    <w:lvl w:ilvl="0" w:tplc="C180E6A4">
      <w:start w:val="32"/>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nsid w:val="181F12BB"/>
    <w:multiLevelType w:val="multilevel"/>
    <w:tmpl w:val="74AC70E4"/>
    <w:lvl w:ilvl="0">
      <w:start w:val="6"/>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2"/>
      <w:numFmt w:val="decimal"/>
      <w:lvlText w:val="%1.%2.%3"/>
      <w:lvlJc w:val="left"/>
      <w:pPr>
        <w:ind w:left="1134"/>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1BFC4FD3"/>
    <w:multiLevelType w:val="hybridMultilevel"/>
    <w:tmpl w:val="9B64BBCE"/>
    <w:lvl w:ilvl="0" w:tplc="A584249A">
      <w:start w:val="53"/>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6">
    <w:nsid w:val="1C994A30"/>
    <w:multiLevelType w:val="hybridMultilevel"/>
    <w:tmpl w:val="8CFC178E"/>
    <w:lvl w:ilvl="0" w:tplc="C7604B6A">
      <w:start w:val="35"/>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8">
    <w:nsid w:val="232B6E0E"/>
    <w:multiLevelType w:val="hybridMultilevel"/>
    <w:tmpl w:val="19146C52"/>
    <w:lvl w:ilvl="0" w:tplc="1C820E54">
      <w:start w:val="17"/>
      <w:numFmt w:val="decimal"/>
      <w:lvlText w:val="%1."/>
      <w:lvlJc w:val="left"/>
      <w:pPr>
        <w:ind w:left="1494" w:hanging="360"/>
      </w:pPr>
      <w:rPr>
        <w:rFonts w:cs="Times New Roman" w:hint="default"/>
        <w:b w:val="0"/>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9">
    <w:nsid w:val="2FF329A2"/>
    <w:multiLevelType w:val="hybridMultilevel"/>
    <w:tmpl w:val="B13E20DE"/>
    <w:lvl w:ilvl="0" w:tplc="8556D980">
      <w:start w:val="26"/>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0">
    <w:nsid w:val="430A2445"/>
    <w:multiLevelType w:val="hybridMultilevel"/>
    <w:tmpl w:val="BAFE4178"/>
    <w:lvl w:ilvl="0" w:tplc="3624816E">
      <w:start w:val="20"/>
      <w:numFmt w:val="decimal"/>
      <w:lvlText w:val="%1."/>
      <w:lvlJc w:val="left"/>
      <w:pPr>
        <w:ind w:left="1494" w:hanging="360"/>
      </w:pPr>
      <w:rPr>
        <w:rFonts w:cs="Times New Roman" w:hint="default"/>
      </w:rPr>
    </w:lvl>
    <w:lvl w:ilvl="1" w:tplc="04190019">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1">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4D67DA"/>
    <w:multiLevelType w:val="hybridMultilevel"/>
    <w:tmpl w:val="E6EA5108"/>
    <w:lvl w:ilvl="0" w:tplc="F47E2A50">
      <w:start w:val="131"/>
      <w:numFmt w:val="decimal"/>
      <w:lvlText w:val="%1."/>
      <w:lvlJc w:val="left"/>
      <w:pPr>
        <w:ind w:left="1554" w:hanging="42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CEC4B39"/>
    <w:multiLevelType w:val="hybridMultilevel"/>
    <w:tmpl w:val="0A0A5CC4"/>
    <w:lvl w:ilvl="0" w:tplc="04190001">
      <w:start w:val="1"/>
      <w:numFmt w:val="bullet"/>
      <w:lvlText w:val=""/>
      <w:lvlJc w:val="left"/>
      <w:pPr>
        <w:ind w:left="2251" w:hanging="360"/>
      </w:pPr>
      <w:rPr>
        <w:rFonts w:ascii="Symbol" w:hAnsi="Symbol" w:hint="default"/>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25">
    <w:nsid w:val="4FDD1F47"/>
    <w:multiLevelType w:val="multilevel"/>
    <w:tmpl w:val="AC68B80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4894560"/>
    <w:multiLevelType w:val="hybridMultilevel"/>
    <w:tmpl w:val="C8E8E356"/>
    <w:lvl w:ilvl="0" w:tplc="F4BA0A94">
      <w:start w:val="29"/>
      <w:numFmt w:val="decimal"/>
      <w:lvlText w:val="%1."/>
      <w:lvlJc w:val="left"/>
      <w:pPr>
        <w:ind w:left="1494" w:hanging="360"/>
      </w:pPr>
      <w:rPr>
        <w:rFonts w:cs="Times New Roman" w:hint="default"/>
        <w:b w:val="0"/>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F0927B3"/>
    <w:multiLevelType w:val="hybridMultilevel"/>
    <w:tmpl w:val="3CEA337A"/>
    <w:lvl w:ilvl="0" w:tplc="E880F8B8">
      <w:start w:val="54"/>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0">
    <w:nsid w:val="60225101"/>
    <w:multiLevelType w:val="hybridMultilevel"/>
    <w:tmpl w:val="58ECD842"/>
    <w:lvl w:ilvl="0" w:tplc="A912A5DC">
      <w:start w:val="34"/>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1">
    <w:nsid w:val="60F3258B"/>
    <w:multiLevelType w:val="hybridMultilevel"/>
    <w:tmpl w:val="4818125A"/>
    <w:lvl w:ilvl="0" w:tplc="7916CB68">
      <w:start w:val="1"/>
      <w:numFmt w:val="decimal"/>
      <w:lvlText w:val="%1."/>
      <w:lvlJc w:val="left"/>
      <w:pPr>
        <w:ind w:left="1134"/>
      </w:pPr>
      <w:rPr>
        <w:rFonts w:cs="Times New Roman" w:hint="default"/>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A5346BA"/>
    <w:multiLevelType w:val="hybridMultilevel"/>
    <w:tmpl w:val="8BACE624"/>
    <w:lvl w:ilvl="0" w:tplc="77EE830A">
      <w:start w:val="34"/>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6">
    <w:nsid w:val="7A001D3E"/>
    <w:multiLevelType w:val="hybridMultilevel"/>
    <w:tmpl w:val="6B4E0ED8"/>
    <w:lvl w:ilvl="0" w:tplc="EB246A0C">
      <w:start w:val="63"/>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7E1A016B"/>
    <w:multiLevelType w:val="hybridMultilevel"/>
    <w:tmpl w:val="1424E914"/>
    <w:lvl w:ilvl="0" w:tplc="EA6CE4B2">
      <w:start w:val="37"/>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num w:numId="1">
    <w:abstractNumId w:val="17"/>
  </w:num>
  <w:num w:numId="2">
    <w:abstractNumId w:val="21"/>
  </w:num>
  <w:num w:numId="3">
    <w:abstractNumId w:val="8"/>
  </w:num>
  <w:num w:numId="4">
    <w:abstractNumId w:val="3"/>
  </w:num>
  <w:num w:numId="5">
    <w:abstractNumId w:val="2"/>
  </w:num>
  <w:num w:numId="6">
    <w:abstractNumId w:val="1"/>
  </w:num>
  <w:num w:numId="7">
    <w:abstractNumId w:val="0"/>
  </w:num>
  <w:num w:numId="8">
    <w:abstractNumId w:val="25"/>
  </w:num>
  <w:num w:numId="9">
    <w:abstractNumId w:val="4"/>
  </w:num>
  <w:num w:numId="10">
    <w:abstractNumId w:val="32"/>
  </w:num>
  <w:num w:numId="11">
    <w:abstractNumId w:val="23"/>
  </w:num>
  <w:num w:numId="12">
    <w:abstractNumId w:val="28"/>
  </w:num>
  <w:num w:numId="13">
    <w:abstractNumId w:val="33"/>
  </w:num>
  <w:num w:numId="14">
    <w:abstractNumId w:val="11"/>
  </w:num>
  <w:num w:numId="15">
    <w:abstractNumId w:val="9"/>
  </w:num>
  <w:num w:numId="16">
    <w:abstractNumId w:val="7"/>
  </w:num>
  <w:num w:numId="17">
    <w:abstractNumId w:val="6"/>
  </w:num>
  <w:num w:numId="18">
    <w:abstractNumId w:val="5"/>
  </w:num>
  <w:num w:numId="19">
    <w:abstractNumId w:val="26"/>
  </w:num>
  <w:num w:numId="20">
    <w:abstractNumId w:val="10"/>
  </w:num>
  <w:num w:numId="21">
    <w:abstractNumId w:val="34"/>
  </w:num>
  <w:num w:numId="22">
    <w:abstractNumId w:val="31"/>
  </w:num>
  <w:num w:numId="23">
    <w:abstractNumId w:val="12"/>
  </w:num>
  <w:num w:numId="24">
    <w:abstractNumId w:val="14"/>
  </w:num>
  <w:num w:numId="25">
    <w:abstractNumId w:val="18"/>
  </w:num>
  <w:num w:numId="26">
    <w:abstractNumId w:val="20"/>
  </w:num>
  <w:num w:numId="27">
    <w:abstractNumId w:val="19"/>
  </w:num>
  <w:num w:numId="28">
    <w:abstractNumId w:val="27"/>
  </w:num>
  <w:num w:numId="29">
    <w:abstractNumId w:val="13"/>
  </w:num>
  <w:num w:numId="30">
    <w:abstractNumId w:val="35"/>
  </w:num>
  <w:num w:numId="31">
    <w:abstractNumId w:val="30"/>
  </w:num>
  <w:num w:numId="32">
    <w:abstractNumId w:val="16"/>
  </w:num>
  <w:num w:numId="33">
    <w:abstractNumId w:val="37"/>
  </w:num>
  <w:num w:numId="34">
    <w:abstractNumId w:val="15"/>
  </w:num>
  <w:num w:numId="35">
    <w:abstractNumId w:val="29"/>
  </w:num>
  <w:num w:numId="36">
    <w:abstractNumId w:val="36"/>
  </w:num>
  <w:num w:numId="37">
    <w:abstractNumId w:val="22"/>
  </w:num>
  <w:num w:numId="3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20/04/2015 12:47 PM"/>
    <w:docVar w:name="DocCategory" w:val="Doc"/>
    <w:docVar w:name="DocType" w:val="Final"/>
    <w:docVar w:name="FooterJN" w:val="14-66075"/>
    <w:docVar w:name="jobn" w:val="14-66075 (R)"/>
    <w:docVar w:name="jobnDT" w:val="14-66075 (R)   200415"/>
    <w:docVar w:name="jobnDTDT" w:val="14-66075 (R)   200415   200415"/>
    <w:docVar w:name="JobNo" w:val="1466075R"/>
    <w:docVar w:name="JobNo2" w:val="1466893R"/>
    <w:docVar w:name="OandT" w:val=" "/>
    <w:docVar w:name="sss1" w:val="CEDAW/C/HTI/8-9"/>
    <w:docVar w:name="sss2" w:val="-"/>
    <w:docVar w:name="Symbol1" w:val="CEDAW/C/HTI/8-9"/>
    <w:docVar w:name="Symbol2" w:val="-"/>
  </w:docVars>
  <w:rsids>
    <w:rsidRoot w:val="005202C9"/>
    <w:rsid w:val="00004615"/>
    <w:rsid w:val="00004756"/>
    <w:rsid w:val="00024A67"/>
    <w:rsid w:val="00033C1F"/>
    <w:rsid w:val="000513EF"/>
    <w:rsid w:val="0005420D"/>
    <w:rsid w:val="00055EA2"/>
    <w:rsid w:val="000676F2"/>
    <w:rsid w:val="00067A90"/>
    <w:rsid w:val="00070C37"/>
    <w:rsid w:val="0008038D"/>
    <w:rsid w:val="000A111E"/>
    <w:rsid w:val="000C67BC"/>
    <w:rsid w:val="000E4411"/>
    <w:rsid w:val="000F1ACD"/>
    <w:rsid w:val="000F5D07"/>
    <w:rsid w:val="00105B0E"/>
    <w:rsid w:val="001444A3"/>
    <w:rsid w:val="00153645"/>
    <w:rsid w:val="00153E8C"/>
    <w:rsid w:val="00161F29"/>
    <w:rsid w:val="00162E88"/>
    <w:rsid w:val="001726A4"/>
    <w:rsid w:val="00177361"/>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E1F79"/>
    <w:rsid w:val="002F5C45"/>
    <w:rsid w:val="002F6149"/>
    <w:rsid w:val="00326F5F"/>
    <w:rsid w:val="00337D91"/>
    <w:rsid w:val="00350756"/>
    <w:rsid w:val="003658B0"/>
    <w:rsid w:val="00394986"/>
    <w:rsid w:val="0039505F"/>
    <w:rsid w:val="003A150E"/>
    <w:rsid w:val="003C2842"/>
    <w:rsid w:val="003D0825"/>
    <w:rsid w:val="003D2003"/>
    <w:rsid w:val="003D5DA2"/>
    <w:rsid w:val="003E4AB3"/>
    <w:rsid w:val="003E5193"/>
    <w:rsid w:val="00427FE5"/>
    <w:rsid w:val="00433222"/>
    <w:rsid w:val="00436F13"/>
    <w:rsid w:val="004420FB"/>
    <w:rsid w:val="004504A6"/>
    <w:rsid w:val="00460D23"/>
    <w:rsid w:val="004645DD"/>
    <w:rsid w:val="00482473"/>
    <w:rsid w:val="004A7499"/>
    <w:rsid w:val="004B1314"/>
    <w:rsid w:val="004D275F"/>
    <w:rsid w:val="004D656E"/>
    <w:rsid w:val="004E6443"/>
    <w:rsid w:val="005121DC"/>
    <w:rsid w:val="00513113"/>
    <w:rsid w:val="00515869"/>
    <w:rsid w:val="005202C9"/>
    <w:rsid w:val="005214BA"/>
    <w:rsid w:val="00524A24"/>
    <w:rsid w:val="005251C4"/>
    <w:rsid w:val="00526E12"/>
    <w:rsid w:val="00533411"/>
    <w:rsid w:val="0054563F"/>
    <w:rsid w:val="005469E1"/>
    <w:rsid w:val="00550FCE"/>
    <w:rsid w:val="00552E08"/>
    <w:rsid w:val="0056579C"/>
    <w:rsid w:val="00567706"/>
    <w:rsid w:val="005734C2"/>
    <w:rsid w:val="00574AA1"/>
    <w:rsid w:val="0057633B"/>
    <w:rsid w:val="00590EDF"/>
    <w:rsid w:val="005933CB"/>
    <w:rsid w:val="005A1D01"/>
    <w:rsid w:val="005D38B6"/>
    <w:rsid w:val="005D7642"/>
    <w:rsid w:val="005E0A46"/>
    <w:rsid w:val="005E4E53"/>
    <w:rsid w:val="005E7DCF"/>
    <w:rsid w:val="005F6E5C"/>
    <w:rsid w:val="00602F9D"/>
    <w:rsid w:val="00616B8D"/>
    <w:rsid w:val="006261A6"/>
    <w:rsid w:val="0063491E"/>
    <w:rsid w:val="00635AF8"/>
    <w:rsid w:val="00646363"/>
    <w:rsid w:val="00655212"/>
    <w:rsid w:val="00657EE4"/>
    <w:rsid w:val="006A1698"/>
    <w:rsid w:val="006A1D06"/>
    <w:rsid w:val="006A3F10"/>
    <w:rsid w:val="006F3683"/>
    <w:rsid w:val="00700738"/>
    <w:rsid w:val="00705549"/>
    <w:rsid w:val="0071210D"/>
    <w:rsid w:val="00716BC5"/>
    <w:rsid w:val="00723115"/>
    <w:rsid w:val="00724550"/>
    <w:rsid w:val="00736A19"/>
    <w:rsid w:val="00745258"/>
    <w:rsid w:val="00781ACA"/>
    <w:rsid w:val="00787B44"/>
    <w:rsid w:val="00795A5A"/>
    <w:rsid w:val="007B098D"/>
    <w:rsid w:val="007B1DE5"/>
    <w:rsid w:val="007B5785"/>
    <w:rsid w:val="007B5CF3"/>
    <w:rsid w:val="007C62D1"/>
    <w:rsid w:val="007C706F"/>
    <w:rsid w:val="007E0E39"/>
    <w:rsid w:val="007E2B60"/>
    <w:rsid w:val="00803EC5"/>
    <w:rsid w:val="00821CE2"/>
    <w:rsid w:val="00830FF8"/>
    <w:rsid w:val="00844407"/>
    <w:rsid w:val="00853E2A"/>
    <w:rsid w:val="008541E9"/>
    <w:rsid w:val="00856EEB"/>
    <w:rsid w:val="008572F2"/>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5649D"/>
    <w:rsid w:val="00984EE4"/>
    <w:rsid w:val="0099354F"/>
    <w:rsid w:val="009B3444"/>
    <w:rsid w:val="009B5DCD"/>
    <w:rsid w:val="009D6E3D"/>
    <w:rsid w:val="009F0808"/>
    <w:rsid w:val="00A14F1D"/>
    <w:rsid w:val="00A1703F"/>
    <w:rsid w:val="00A63339"/>
    <w:rsid w:val="00A90F41"/>
    <w:rsid w:val="00A9600A"/>
    <w:rsid w:val="00A96C80"/>
    <w:rsid w:val="00AA0ABF"/>
    <w:rsid w:val="00AA27C2"/>
    <w:rsid w:val="00AD6322"/>
    <w:rsid w:val="00AD78B1"/>
    <w:rsid w:val="00AF0B91"/>
    <w:rsid w:val="00B33139"/>
    <w:rsid w:val="00B5129B"/>
    <w:rsid w:val="00B56376"/>
    <w:rsid w:val="00B606B7"/>
    <w:rsid w:val="00B77FC0"/>
    <w:rsid w:val="00BB052D"/>
    <w:rsid w:val="00BB1F92"/>
    <w:rsid w:val="00BB5B7F"/>
    <w:rsid w:val="00BC26D3"/>
    <w:rsid w:val="00BD2F16"/>
    <w:rsid w:val="00BE448A"/>
    <w:rsid w:val="00BE531D"/>
    <w:rsid w:val="00BF3D60"/>
    <w:rsid w:val="00BF5FCB"/>
    <w:rsid w:val="00C16B93"/>
    <w:rsid w:val="00C2210E"/>
    <w:rsid w:val="00C2524E"/>
    <w:rsid w:val="00C32802"/>
    <w:rsid w:val="00C40B0B"/>
    <w:rsid w:val="00C530FC"/>
    <w:rsid w:val="00C60105"/>
    <w:rsid w:val="00C623BF"/>
    <w:rsid w:val="00C70D59"/>
    <w:rsid w:val="00C7432F"/>
    <w:rsid w:val="00C77473"/>
    <w:rsid w:val="00CA2CF3"/>
    <w:rsid w:val="00CB519E"/>
    <w:rsid w:val="00CC5B37"/>
    <w:rsid w:val="00CD2ED3"/>
    <w:rsid w:val="00CD3C62"/>
    <w:rsid w:val="00CF021B"/>
    <w:rsid w:val="00CF066B"/>
    <w:rsid w:val="00CF07BE"/>
    <w:rsid w:val="00D028FF"/>
    <w:rsid w:val="00D05963"/>
    <w:rsid w:val="00D1470E"/>
    <w:rsid w:val="00D20AA4"/>
    <w:rsid w:val="00D434AF"/>
    <w:rsid w:val="00D61BB7"/>
    <w:rsid w:val="00D7165D"/>
    <w:rsid w:val="00D75705"/>
    <w:rsid w:val="00D961D6"/>
    <w:rsid w:val="00D97B17"/>
    <w:rsid w:val="00DA1A4A"/>
    <w:rsid w:val="00DC1E7E"/>
    <w:rsid w:val="00DC7A5F"/>
    <w:rsid w:val="00DD6A66"/>
    <w:rsid w:val="00DF1CF0"/>
    <w:rsid w:val="00DF7BAD"/>
    <w:rsid w:val="00E04C73"/>
    <w:rsid w:val="00E079A3"/>
    <w:rsid w:val="00E15D7D"/>
    <w:rsid w:val="00E17234"/>
    <w:rsid w:val="00E261F5"/>
    <w:rsid w:val="00E6111E"/>
    <w:rsid w:val="00E616D0"/>
    <w:rsid w:val="00E62CCE"/>
    <w:rsid w:val="00E65C07"/>
    <w:rsid w:val="00E8225E"/>
    <w:rsid w:val="00E90547"/>
    <w:rsid w:val="00E970B0"/>
    <w:rsid w:val="00EA1656"/>
    <w:rsid w:val="00EA1819"/>
    <w:rsid w:val="00EB646E"/>
    <w:rsid w:val="00EC6F5D"/>
    <w:rsid w:val="00ED4BFB"/>
    <w:rsid w:val="00EF1FBD"/>
    <w:rsid w:val="00F07DDF"/>
    <w:rsid w:val="00F16256"/>
    <w:rsid w:val="00F231E8"/>
    <w:rsid w:val="00F33544"/>
    <w:rsid w:val="00F35ACF"/>
    <w:rsid w:val="00F624BD"/>
    <w:rsid w:val="00F62A5E"/>
    <w:rsid w:val="00F74A39"/>
    <w:rsid w:val="00F85203"/>
    <w:rsid w:val="00F92676"/>
    <w:rsid w:val="00F94262"/>
    <w:rsid w:val="00F979A8"/>
    <w:rsid w:val="00FA1B93"/>
    <w:rsid w:val="00FA5551"/>
    <w:rsid w:val="00FA7C7A"/>
    <w:rsid w:val="00FD213B"/>
    <w:rsid w:val="00FD3CE8"/>
    <w:rsid w:val="00FE2684"/>
    <w:rsid w:val="00FF05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header" w:semiHidden="0" w:unhideWhenUsed="0"/>
    <w:lsdException w:name="footer" w:semiHidden="0" w:unhideWhenUsed="0"/>
    <w:lsdException w:name="index heading" w:uiPriority="99"/>
    <w:lsdException w:name="caption" w:uiPriority="35" w:qFormat="1"/>
    <w:lsdException w:name="table of figures" w:uiPriority="99"/>
    <w:lsdException w:name="line number" w:semiHidden="0" w:unhideWhenUsed="0"/>
    <w:lsdException w:name="table of authorities" w:uiPriority="99"/>
    <w:lsdException w:name="macro"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Web 3"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qFormat="1"/>
    <w:lsdException w:name="Bibliography" w:uiPriority="37"/>
    <w:lsdException w:name="TOC Heading"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R,Table_G"/>
    <w:basedOn w:val="Normal"/>
    <w:next w:val="Normal"/>
    <w:link w:val="Heading1Char"/>
    <w:qFormat/>
    <w:rsid w:val="0088396E"/>
    <w:pPr>
      <w:keepNext/>
      <w:numPr>
        <w:numId w:val="16"/>
      </w:numPr>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numPr>
        <w:ilvl w:val="1"/>
        <w:numId w:val="16"/>
      </w:numPr>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numPr>
        <w:ilvl w:val="2"/>
        <w:numId w:val="16"/>
      </w:numPr>
      <w:spacing w:before="240" w:after="60"/>
      <w:outlineLvl w:val="2"/>
    </w:pPr>
    <w:rPr>
      <w:rFonts w:ascii="Arial" w:eastAsia="SimSun" w:hAnsi="Arial"/>
      <w:b/>
      <w:bCs/>
      <w:sz w:val="26"/>
      <w:lang/>
    </w:rPr>
  </w:style>
  <w:style w:type="paragraph" w:styleId="Heading4">
    <w:name w:val="heading 4"/>
    <w:basedOn w:val="Normal"/>
    <w:next w:val="Normal"/>
    <w:link w:val="Heading4Char"/>
    <w:qFormat/>
    <w:rsid w:val="00550FCE"/>
    <w:pPr>
      <w:keepNext/>
      <w:numPr>
        <w:ilvl w:val="3"/>
        <w:numId w:val="16"/>
      </w:numPr>
      <w:spacing w:before="240" w:after="60" w:line="240" w:lineRule="atLeast"/>
      <w:outlineLvl w:val="3"/>
    </w:pPr>
    <w:rPr>
      <w:rFonts w:eastAsia="Times New Roman"/>
      <w:b/>
      <w:bCs/>
      <w:sz w:val="28"/>
      <w:szCs w:val="28"/>
      <w:lang/>
    </w:rPr>
  </w:style>
  <w:style w:type="paragraph" w:styleId="Heading5">
    <w:name w:val="heading 5"/>
    <w:basedOn w:val="Normal"/>
    <w:next w:val="Normal"/>
    <w:link w:val="Heading5Char"/>
    <w:qFormat/>
    <w:rsid w:val="00550FCE"/>
    <w:pPr>
      <w:numPr>
        <w:ilvl w:val="4"/>
        <w:numId w:val="16"/>
      </w:numPr>
      <w:spacing w:before="240" w:after="60" w:line="240" w:lineRule="atLeast"/>
      <w:outlineLvl w:val="4"/>
    </w:pPr>
    <w:rPr>
      <w:rFonts w:eastAsia="Times New Roman"/>
      <w:b/>
      <w:bCs/>
      <w:i/>
      <w:iCs/>
      <w:sz w:val="26"/>
      <w:szCs w:val="26"/>
      <w:lang/>
    </w:rPr>
  </w:style>
  <w:style w:type="paragraph" w:styleId="Heading6">
    <w:name w:val="heading 6"/>
    <w:basedOn w:val="Normal"/>
    <w:next w:val="Normal"/>
    <w:link w:val="Heading6Char"/>
    <w:qFormat/>
    <w:rsid w:val="00550FCE"/>
    <w:pPr>
      <w:numPr>
        <w:ilvl w:val="5"/>
        <w:numId w:val="16"/>
      </w:numPr>
      <w:spacing w:before="240" w:after="60" w:line="240" w:lineRule="atLeast"/>
      <w:outlineLvl w:val="5"/>
    </w:pPr>
    <w:rPr>
      <w:rFonts w:eastAsia="Times New Roman"/>
      <w:b/>
      <w:bCs/>
      <w:sz w:val="22"/>
      <w:lang/>
    </w:rPr>
  </w:style>
  <w:style w:type="paragraph" w:styleId="Heading7">
    <w:name w:val="heading 7"/>
    <w:basedOn w:val="Normal"/>
    <w:next w:val="Normal"/>
    <w:link w:val="Heading7Char"/>
    <w:qFormat/>
    <w:rsid w:val="00550FCE"/>
    <w:pPr>
      <w:numPr>
        <w:ilvl w:val="6"/>
        <w:numId w:val="16"/>
      </w:numPr>
      <w:spacing w:before="240" w:after="60" w:line="240" w:lineRule="atLeast"/>
      <w:outlineLvl w:val="6"/>
    </w:pPr>
    <w:rPr>
      <w:rFonts w:eastAsia="Times New Roman"/>
      <w:sz w:val="24"/>
      <w:szCs w:val="20"/>
      <w:lang/>
    </w:rPr>
  </w:style>
  <w:style w:type="paragraph" w:styleId="Heading8">
    <w:name w:val="heading 8"/>
    <w:basedOn w:val="Normal"/>
    <w:next w:val="Normal"/>
    <w:link w:val="Heading8Char"/>
    <w:qFormat/>
    <w:rsid w:val="00550FCE"/>
    <w:pPr>
      <w:numPr>
        <w:ilvl w:val="7"/>
        <w:numId w:val="16"/>
      </w:numPr>
      <w:spacing w:before="240" w:after="60" w:line="240" w:lineRule="atLeast"/>
      <w:outlineLvl w:val="7"/>
    </w:pPr>
    <w:rPr>
      <w:rFonts w:eastAsia="Times New Roman"/>
      <w:i/>
      <w:iCs/>
      <w:sz w:val="24"/>
      <w:szCs w:val="20"/>
      <w:lang/>
    </w:rPr>
  </w:style>
  <w:style w:type="paragraph" w:styleId="Heading9">
    <w:name w:val="heading 9"/>
    <w:basedOn w:val="Normal"/>
    <w:next w:val="Normal"/>
    <w:link w:val="Heading9Char"/>
    <w:qFormat/>
    <w:rsid w:val="00550FCE"/>
    <w:pPr>
      <w:numPr>
        <w:ilvl w:val="8"/>
        <w:numId w:val="16"/>
      </w:numPr>
      <w:spacing w:before="240" w:after="60" w:line="240" w:lineRule="atLeast"/>
      <w:outlineLvl w:val="8"/>
    </w:pPr>
    <w:rPr>
      <w:rFonts w:ascii="Arial" w:eastAsia="Times New Roman" w:hAnsi="Arial"/>
      <w:sz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R,3_G"/>
    <w:basedOn w:val="Normal"/>
    <w:link w:val="FooterChar"/>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R Char,3_G Char"/>
    <w:link w:val="Footer"/>
    <w:rsid w:val="00BE531D"/>
    <w:rPr>
      <w:rFonts w:ascii="Times New Roman" w:hAnsi="Times New Roman"/>
      <w:b/>
      <w:sz w:val="17"/>
      <w:lang w:val="ru-RU"/>
    </w:rPr>
  </w:style>
  <w:style w:type="paragraph" w:styleId="Header">
    <w:name w:val="header"/>
    <w:aliases w:val="6_GR,6_G"/>
    <w:basedOn w:val="Normal"/>
    <w:link w:val="HeaderChar"/>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R Char,6_G Char"/>
    <w:link w:val="Header"/>
    <w:rsid w:val="00BE531D"/>
    <w:rPr>
      <w:rFonts w:ascii="Times New Roman" w:hAnsi="Times New Roman"/>
      <w:sz w:val="17"/>
      <w:lang w:val="ru-RU"/>
    </w:rPr>
  </w:style>
  <w:style w:type="character" w:customStyle="1" w:styleId="Heading1Char">
    <w:name w:val="Heading 1 Char"/>
    <w:aliases w:val="Table_G Char"/>
    <w:link w:val="Heading1"/>
    <w:rsid w:val="0088396E"/>
    <w:rPr>
      <w:rFonts w:ascii="Arial" w:eastAsia="SimSun" w:hAnsi="Arial" w:cs="Times New Roman"/>
      <w:b/>
      <w:bCs/>
      <w:spacing w:val="4"/>
      <w:w w:val="103"/>
      <w:kern w:val="14"/>
      <w:sz w:val="32"/>
      <w:szCs w:val="28"/>
      <w:lang w:val="ru-RU"/>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lang w:val="ru-RU"/>
    </w:rPr>
  </w:style>
  <w:style w:type="character" w:customStyle="1" w:styleId="Heading3Char">
    <w:name w:val="Heading 3 Char"/>
    <w:link w:val="Heading3"/>
    <w:rsid w:val="0071210D"/>
    <w:rPr>
      <w:rFonts w:ascii="Arial" w:eastAsia="SimSun" w:hAnsi="Arial" w:cs="Times New Roman"/>
      <w:b/>
      <w:bCs/>
      <w:spacing w:val="4"/>
      <w:w w:val="103"/>
      <w:kern w:val="14"/>
      <w:sz w:val="26"/>
      <w:szCs w:val="22"/>
      <w:lang w:val="ru-RU"/>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R,5_G, Char,Footnote Text Blue,EUMC_Lábjegyzetszöveg + 13 pt,Félkövér,Dolt,Középre zárt Char,Középre zárt Char Char,Középre zárt,Märk,Footnote Text Char1,Footnote Text Char Char,Footnote Text Char2 Char Char,fn,f Char Char,f Char,f,f1"/>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4_G,ftref,Ref,de nota al pie,Char Char1 Char Char Char Char,Fußnotenzeichen_Raxen,Footnotes refss,Error-Fußnotenzeichen5,Error-Fußnotenzeichen6,Error-Fußnotenzeichen3,Footnote Refernece"/>
    <w:unhideWhenUsed/>
    <w:rsid w:val="00EC6F5D"/>
    <w:rPr>
      <w:spacing w:val="-5"/>
      <w:w w:val="130"/>
      <w:position w:val="-4"/>
      <w:vertAlign w:val="superscript"/>
    </w:rPr>
  </w:style>
  <w:style w:type="paragraph" w:styleId="EndnoteText">
    <w:name w:val="endnote text"/>
    <w:aliases w:val="2_GR,2_G"/>
    <w:basedOn w:val="Normal"/>
    <w:link w:val="EndnoteTextChar"/>
    <w:uiPriority w:val="1"/>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ED4BFB"/>
    <w:rPr>
      <w:sz w:val="16"/>
      <w:szCs w:val="16"/>
    </w:rPr>
  </w:style>
  <w:style w:type="paragraph" w:styleId="CommentText">
    <w:name w:val="annotation text"/>
    <w:basedOn w:val="Normal"/>
    <w:link w:val="CommentTextChar"/>
    <w:unhideWhenUsed/>
    <w:rsid w:val="00ED4BFB"/>
    <w:rPr>
      <w:szCs w:val="20"/>
      <w:lang/>
    </w:rPr>
  </w:style>
  <w:style w:type="character" w:customStyle="1" w:styleId="CommentTextChar">
    <w:name w:val="Comment Text Char"/>
    <w:link w:val="CommentText"/>
    <w:rsid w:val="00ED4BFB"/>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nhideWhenUsed/>
    <w:rsid w:val="00ED4BFB"/>
    <w:rPr>
      <w:b/>
      <w:bCs/>
    </w:rPr>
  </w:style>
  <w:style w:type="character" w:customStyle="1" w:styleId="CommentSubjectChar">
    <w:name w:val="Comment Subject Char"/>
    <w:link w:val="CommentSubject"/>
    <w:rsid w:val="00ED4BFB"/>
    <w:rPr>
      <w:rFonts w:ascii="Times New Roman" w:hAnsi="Times New Roman" w:cs="Times New Roman"/>
      <w:b/>
      <w:bCs/>
      <w:spacing w:val="4"/>
      <w:w w:val="103"/>
      <w:kern w:val="14"/>
      <w:lang w:val="ru-RU"/>
    </w:rPr>
  </w:style>
  <w:style w:type="paragraph" w:styleId="ListBullet5">
    <w:name w:val="List Bullet 5"/>
    <w:basedOn w:val="Normal"/>
    <w:semiHidden/>
    <w:rsid w:val="00550FCE"/>
    <w:pPr>
      <w:numPr>
        <w:numId w:val="9"/>
      </w:numPr>
      <w:spacing w:line="240" w:lineRule="atLeast"/>
    </w:pPr>
    <w:rPr>
      <w:rFonts w:eastAsia="Times New Roman"/>
      <w:szCs w:val="20"/>
    </w:rPr>
  </w:style>
  <w:style w:type="character" w:styleId="Hyperlink">
    <w:name w:val="Hyperlink"/>
    <w:semiHidden/>
    <w:rsid w:val="00550FCE"/>
    <w:rPr>
      <w:color w:val="0000FF"/>
      <w:u w:val="none"/>
    </w:rPr>
  </w:style>
  <w:style w:type="paragraph" w:styleId="TOC1">
    <w:name w:val="toc 1"/>
    <w:basedOn w:val="Normal"/>
    <w:next w:val="Normal"/>
    <w:autoRedefine/>
    <w:rsid w:val="00550FCE"/>
    <w:pPr>
      <w:tabs>
        <w:tab w:val="left" w:pos="993"/>
        <w:tab w:val="left" w:pos="1418"/>
        <w:tab w:val="right" w:leader="dot" w:pos="9356"/>
        <w:tab w:val="right" w:pos="9781"/>
      </w:tabs>
      <w:spacing w:after="120" w:line="240" w:lineRule="auto"/>
    </w:pPr>
    <w:rPr>
      <w:rFonts w:eastAsia="Times New Roman"/>
      <w:bCs/>
      <w:caps/>
      <w:noProof/>
      <w:spacing w:val="0"/>
      <w:w w:val="100"/>
      <w:kern w:val="0"/>
      <w:szCs w:val="20"/>
      <w:lang w:val="fr-FR"/>
    </w:rPr>
  </w:style>
  <w:style w:type="paragraph" w:styleId="TOC2">
    <w:name w:val="toc 2"/>
    <w:basedOn w:val="Normal"/>
    <w:next w:val="Normal"/>
    <w:autoRedefine/>
    <w:rsid w:val="00FF05B1"/>
    <w:pPr>
      <w:tabs>
        <w:tab w:val="left" w:pos="1021"/>
        <w:tab w:val="left" w:pos="1560"/>
        <w:tab w:val="right" w:leader="dot" w:pos="9356"/>
        <w:tab w:val="right" w:pos="9837"/>
      </w:tabs>
      <w:spacing w:after="120" w:line="240" w:lineRule="auto"/>
    </w:pPr>
    <w:rPr>
      <w:rFonts w:eastAsia="Times New Roman"/>
      <w:smallCaps/>
      <w:noProof/>
      <w:spacing w:val="0"/>
      <w:w w:val="100"/>
      <w:kern w:val="0"/>
      <w:szCs w:val="20"/>
    </w:rPr>
  </w:style>
  <w:style w:type="paragraph" w:customStyle="1" w:styleId="SingleTxtG">
    <w:name w:val="_ Single Txt_G"/>
    <w:basedOn w:val="Normal"/>
    <w:link w:val="SingleTxtGChar"/>
    <w:rsid w:val="00550FCE"/>
    <w:pPr>
      <w:tabs>
        <w:tab w:val="left" w:pos="1741"/>
      </w:tabs>
      <w:suppressAutoHyphens/>
      <w:spacing w:after="120" w:line="240" w:lineRule="auto"/>
      <w:ind w:left="1264" w:right="1264"/>
      <w:jc w:val="both"/>
    </w:pPr>
    <w:rPr>
      <w:rFonts w:eastAsia="Times New Roman"/>
      <w:spacing w:val="0"/>
      <w:w w:val="100"/>
      <w:kern w:val="0"/>
      <w:szCs w:val="20"/>
      <w:lang/>
    </w:rPr>
  </w:style>
  <w:style w:type="character" w:customStyle="1" w:styleId="SingleTxtGChar">
    <w:name w:val="_ Single Txt_G Char"/>
    <w:link w:val="SingleTxtG"/>
    <w:rsid w:val="00550FCE"/>
    <w:rPr>
      <w:rFonts w:ascii="Times New Roman" w:eastAsia="Times New Roman" w:hAnsi="Times New Roman" w:cs="Times New Roman"/>
      <w:lang w:val="ru-RU"/>
    </w:rPr>
  </w:style>
  <w:style w:type="character" w:customStyle="1" w:styleId="Heading4Char">
    <w:name w:val="Heading 4 Char"/>
    <w:link w:val="Heading4"/>
    <w:rsid w:val="00550FCE"/>
    <w:rPr>
      <w:rFonts w:ascii="Times New Roman" w:eastAsia="Times New Roman" w:hAnsi="Times New Roman" w:cs="Times New Roman"/>
      <w:b/>
      <w:bCs/>
      <w:spacing w:val="4"/>
      <w:w w:val="103"/>
      <w:kern w:val="14"/>
      <w:sz w:val="28"/>
      <w:szCs w:val="28"/>
      <w:lang w:val="ru-RU"/>
    </w:rPr>
  </w:style>
  <w:style w:type="character" w:customStyle="1" w:styleId="Heading5Char">
    <w:name w:val="Heading 5 Char"/>
    <w:link w:val="Heading5"/>
    <w:rsid w:val="00550FCE"/>
    <w:rPr>
      <w:rFonts w:ascii="Times New Roman" w:eastAsia="Times New Roman" w:hAnsi="Times New Roman" w:cs="Times New Roman"/>
      <w:b/>
      <w:bCs/>
      <w:i/>
      <w:iCs/>
      <w:spacing w:val="4"/>
      <w:w w:val="103"/>
      <w:kern w:val="14"/>
      <w:sz w:val="26"/>
      <w:szCs w:val="26"/>
      <w:lang w:val="ru-RU"/>
    </w:rPr>
  </w:style>
  <w:style w:type="character" w:customStyle="1" w:styleId="Heading6Char">
    <w:name w:val="Heading 6 Char"/>
    <w:link w:val="Heading6"/>
    <w:rsid w:val="00550FCE"/>
    <w:rPr>
      <w:rFonts w:ascii="Times New Roman" w:eastAsia="Times New Roman" w:hAnsi="Times New Roman" w:cs="Times New Roman"/>
      <w:b/>
      <w:bCs/>
      <w:spacing w:val="4"/>
      <w:w w:val="103"/>
      <w:kern w:val="14"/>
      <w:sz w:val="22"/>
      <w:szCs w:val="22"/>
      <w:lang w:val="ru-RU"/>
    </w:rPr>
  </w:style>
  <w:style w:type="character" w:customStyle="1" w:styleId="Heading7Char">
    <w:name w:val="Heading 7 Char"/>
    <w:link w:val="Heading7"/>
    <w:rsid w:val="00550FCE"/>
    <w:rPr>
      <w:rFonts w:ascii="Times New Roman" w:eastAsia="Times New Roman" w:hAnsi="Times New Roman" w:cs="Times New Roman"/>
      <w:spacing w:val="4"/>
      <w:w w:val="103"/>
      <w:kern w:val="14"/>
      <w:sz w:val="24"/>
      <w:lang w:val="ru-RU"/>
    </w:rPr>
  </w:style>
  <w:style w:type="character" w:customStyle="1" w:styleId="Heading8Char">
    <w:name w:val="Heading 8 Char"/>
    <w:link w:val="Heading8"/>
    <w:rsid w:val="00550FCE"/>
    <w:rPr>
      <w:rFonts w:ascii="Times New Roman" w:eastAsia="Times New Roman" w:hAnsi="Times New Roman" w:cs="Times New Roman"/>
      <w:i/>
      <w:iCs/>
      <w:spacing w:val="4"/>
      <w:w w:val="103"/>
      <w:kern w:val="14"/>
      <w:sz w:val="24"/>
      <w:lang w:val="ru-RU"/>
    </w:rPr>
  </w:style>
  <w:style w:type="character" w:customStyle="1" w:styleId="Heading9Char">
    <w:name w:val="Heading 9 Char"/>
    <w:link w:val="Heading9"/>
    <w:rsid w:val="00550FCE"/>
    <w:rPr>
      <w:rFonts w:ascii="Arial" w:eastAsia="Times New Roman" w:hAnsi="Arial"/>
      <w:spacing w:val="4"/>
      <w:w w:val="103"/>
      <w:kern w:val="14"/>
      <w:sz w:val="22"/>
      <w:szCs w:val="22"/>
      <w:lang w:val="ru-RU"/>
    </w:rPr>
  </w:style>
  <w:style w:type="paragraph" w:customStyle="1" w:styleId="SLGR">
    <w:name w:val="__S_L_GR"/>
    <w:basedOn w:val="Normal"/>
    <w:next w:val="Normal"/>
    <w:rsid w:val="00550FCE"/>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rsid w:val="00550FCE"/>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rsid w:val="00550FCE"/>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rsid w:val="00550FCE"/>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rsid w:val="00550FCE"/>
    <w:pPr>
      <w:numPr>
        <w:numId w:val="10"/>
      </w:numPr>
      <w:spacing w:after="120" w:line="240" w:lineRule="atLeast"/>
      <w:ind w:right="1134"/>
      <w:jc w:val="both"/>
    </w:pPr>
    <w:rPr>
      <w:rFonts w:eastAsia="Times New Roman"/>
      <w:szCs w:val="20"/>
      <w:lang w:eastAsia="ru-RU"/>
    </w:rPr>
  </w:style>
  <w:style w:type="paragraph" w:customStyle="1" w:styleId="Bullet2GR">
    <w:name w:val="_Bullet 2_GR"/>
    <w:basedOn w:val="Normal"/>
    <w:rsid w:val="00550FCE"/>
    <w:pPr>
      <w:numPr>
        <w:numId w:val="11"/>
      </w:numPr>
      <w:spacing w:after="120" w:line="240" w:lineRule="atLeast"/>
      <w:ind w:right="1134"/>
      <w:jc w:val="both"/>
    </w:pPr>
    <w:rPr>
      <w:rFonts w:eastAsia="Times New Roman"/>
      <w:szCs w:val="20"/>
      <w:lang w:eastAsia="ru-RU"/>
    </w:rPr>
  </w:style>
  <w:style w:type="numbering" w:styleId="111111">
    <w:name w:val="Outline List 2"/>
    <w:basedOn w:val="NoList"/>
    <w:semiHidden/>
    <w:rsid w:val="00550FCE"/>
    <w:pPr>
      <w:numPr>
        <w:numId w:val="13"/>
      </w:numPr>
    </w:pPr>
  </w:style>
  <w:style w:type="numbering" w:styleId="1ai">
    <w:name w:val="Outline List 1"/>
    <w:basedOn w:val="NoList"/>
    <w:semiHidden/>
    <w:rsid w:val="00550FCE"/>
    <w:pPr>
      <w:numPr>
        <w:numId w:val="14"/>
      </w:numPr>
    </w:pPr>
  </w:style>
  <w:style w:type="paragraph" w:styleId="HTMLAddress">
    <w:name w:val="HTML Address"/>
    <w:basedOn w:val="Normal"/>
    <w:link w:val="HTMLAddressChar"/>
    <w:semiHidden/>
    <w:rsid w:val="00550FCE"/>
    <w:pPr>
      <w:spacing w:line="240" w:lineRule="atLeast"/>
    </w:pPr>
    <w:rPr>
      <w:rFonts w:eastAsia="Times New Roman"/>
      <w:i/>
      <w:iCs/>
      <w:szCs w:val="20"/>
      <w:lang/>
    </w:rPr>
  </w:style>
  <w:style w:type="character" w:customStyle="1" w:styleId="HTMLAddressChar">
    <w:name w:val="HTML Address Char"/>
    <w:link w:val="HTMLAddress"/>
    <w:semiHidden/>
    <w:rsid w:val="00550FCE"/>
    <w:rPr>
      <w:rFonts w:ascii="Times New Roman" w:eastAsia="Times New Roman" w:hAnsi="Times New Roman" w:cs="Times New Roman"/>
      <w:i/>
      <w:iCs/>
      <w:spacing w:val="4"/>
      <w:w w:val="103"/>
      <w:kern w:val="14"/>
      <w:lang w:val="ru-RU"/>
    </w:rPr>
  </w:style>
  <w:style w:type="paragraph" w:styleId="EnvelopeAddress">
    <w:name w:val="envelope address"/>
    <w:basedOn w:val="Normal"/>
    <w:semiHidden/>
    <w:rsid w:val="00550FCE"/>
    <w:pPr>
      <w:framePr w:w="7920" w:h="1980" w:hRule="exact" w:hSpace="180" w:wrap="auto" w:hAnchor="page" w:xAlign="center" w:yAlign="bottom"/>
      <w:spacing w:line="240" w:lineRule="atLeast"/>
      <w:ind w:left="2880"/>
    </w:pPr>
    <w:rPr>
      <w:rFonts w:ascii="Arial" w:eastAsia="Times New Roman" w:hAnsi="Arial" w:cs="Arial"/>
      <w:sz w:val="24"/>
      <w:szCs w:val="20"/>
    </w:rPr>
  </w:style>
  <w:style w:type="paragraph" w:styleId="Date">
    <w:name w:val="Date"/>
    <w:basedOn w:val="Normal"/>
    <w:next w:val="Normal"/>
    <w:link w:val="DateChar"/>
    <w:semiHidden/>
    <w:rsid w:val="00550FCE"/>
    <w:pPr>
      <w:spacing w:line="240" w:lineRule="atLeast"/>
    </w:pPr>
    <w:rPr>
      <w:rFonts w:eastAsia="Times New Roman"/>
      <w:szCs w:val="20"/>
      <w:lang/>
    </w:rPr>
  </w:style>
  <w:style w:type="character" w:customStyle="1" w:styleId="DateChar">
    <w:name w:val="Date Char"/>
    <w:link w:val="Date"/>
    <w:semiHidden/>
    <w:rsid w:val="00550FCE"/>
    <w:rPr>
      <w:rFonts w:ascii="Times New Roman" w:eastAsia="Times New Roman" w:hAnsi="Times New Roman" w:cs="Times New Roman"/>
      <w:spacing w:val="4"/>
      <w:w w:val="103"/>
      <w:kern w:val="14"/>
      <w:lang w:val="ru-RU"/>
    </w:rPr>
  </w:style>
  <w:style w:type="table" w:styleId="TableGrid">
    <w:name w:val="Table Grid"/>
    <w:basedOn w:val="TableNormal"/>
    <w:rsid w:val="00550FCE"/>
    <w:pPr>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550FCE"/>
    <w:pPr>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EndnoteReference">
    <w:name w:val="endnote reference"/>
    <w:aliases w:val="1_GR,1_G"/>
    <w:rsid w:val="00550FCE"/>
    <w:rPr>
      <w:rFonts w:ascii="Times New Roman" w:hAnsi="Times New Roman"/>
      <w:dstrike w:val="0"/>
      <w:spacing w:val="-5"/>
      <w:w w:val="130"/>
      <w:position w:val="-4"/>
      <w:sz w:val="18"/>
      <w:vertAlign w:val="superscript"/>
    </w:rPr>
  </w:style>
  <w:style w:type="character" w:styleId="PageNumber">
    <w:name w:val="page number"/>
    <w:aliases w:val="7_GR,7_G"/>
    <w:rsid w:val="00550FCE"/>
    <w:rPr>
      <w:rFonts w:ascii="Times New Roman" w:hAnsi="Times New Roman"/>
      <w:b/>
      <w:sz w:val="18"/>
    </w:rPr>
  </w:style>
  <w:style w:type="paragraph" w:customStyle="1" w:styleId="ParaNoGR">
    <w:name w:val="_ParaNo._GR"/>
    <w:basedOn w:val="Normal"/>
    <w:next w:val="Normal"/>
    <w:rsid w:val="00550FCE"/>
    <w:pPr>
      <w:numPr>
        <w:numId w:val="12"/>
      </w:numPr>
      <w:tabs>
        <w:tab w:val="left" w:pos="567"/>
      </w:tabs>
      <w:spacing w:after="120" w:line="240" w:lineRule="atLeast"/>
      <w:ind w:right="1134"/>
      <w:jc w:val="both"/>
      <w:outlineLvl w:val="0"/>
    </w:pPr>
    <w:rPr>
      <w:rFonts w:eastAsia="Times New Roman"/>
      <w:szCs w:val="20"/>
      <w:lang w:eastAsia="ru-RU"/>
    </w:rPr>
  </w:style>
  <w:style w:type="character" w:styleId="HTMLAcronym">
    <w:name w:val="HTML Acronym"/>
    <w:basedOn w:val="DefaultParagraphFont"/>
    <w:semiHidden/>
    <w:rsid w:val="00550FCE"/>
  </w:style>
  <w:style w:type="table" w:styleId="TableWeb1">
    <w:name w:val="Table Web 1"/>
    <w:basedOn w:val="TableNormal"/>
    <w:semiHidden/>
    <w:rsid w:val="00550FCE"/>
    <w:pPr>
      <w:spacing w:after="120" w:line="20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50FCE"/>
    <w:pPr>
      <w:spacing w:after="120" w:line="20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ChGR">
    <w:name w:val="_ H _Ch_GR Знак"/>
    <w:link w:val="HChGR0"/>
    <w:rsid w:val="00550FCE"/>
    <w:rPr>
      <w:b/>
      <w:kern w:val="14"/>
      <w:sz w:val="28"/>
      <w:lang w:val="ru-RU" w:eastAsia="ru-RU"/>
    </w:rPr>
  </w:style>
  <w:style w:type="character" w:styleId="Emphasis">
    <w:name w:val="Emphasis"/>
    <w:qFormat/>
    <w:rsid w:val="00550FCE"/>
    <w:rPr>
      <w:i/>
      <w:iCs/>
    </w:rPr>
  </w:style>
  <w:style w:type="paragraph" w:styleId="NoteHeading">
    <w:name w:val="Note Heading"/>
    <w:basedOn w:val="Normal"/>
    <w:next w:val="Normal"/>
    <w:link w:val="NoteHeadingChar"/>
    <w:semiHidden/>
    <w:rsid w:val="00550FCE"/>
    <w:pPr>
      <w:spacing w:line="240" w:lineRule="atLeast"/>
    </w:pPr>
    <w:rPr>
      <w:rFonts w:eastAsia="Times New Roman"/>
      <w:szCs w:val="20"/>
      <w:lang/>
    </w:rPr>
  </w:style>
  <w:style w:type="character" w:customStyle="1" w:styleId="NoteHeadingChar">
    <w:name w:val="Note Heading Char"/>
    <w:link w:val="NoteHeading"/>
    <w:semiHidden/>
    <w:rsid w:val="00550FCE"/>
    <w:rPr>
      <w:rFonts w:ascii="Times New Roman" w:eastAsia="Times New Roman" w:hAnsi="Times New Roman" w:cs="Times New Roman"/>
      <w:spacing w:val="4"/>
      <w:w w:val="103"/>
      <w:kern w:val="14"/>
      <w:lang w:val="ru-RU"/>
    </w:rPr>
  </w:style>
  <w:style w:type="table" w:styleId="TableElegant">
    <w:name w:val="Table Elegant"/>
    <w:basedOn w:val="TableNormal"/>
    <w:semiHidden/>
    <w:rsid w:val="00550FCE"/>
    <w:pPr>
      <w:spacing w:after="120" w:line="20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550FCE"/>
    <w:pPr>
      <w:spacing w:after="120" w:line="20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50FCE"/>
    <w:pPr>
      <w:spacing w:after="120" w:line="20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550FCE"/>
    <w:rPr>
      <w:rFonts w:ascii="Courier New" w:hAnsi="Courier New" w:cs="Courier New"/>
      <w:sz w:val="20"/>
      <w:szCs w:val="20"/>
    </w:rPr>
  </w:style>
  <w:style w:type="table" w:styleId="TableClassic1">
    <w:name w:val="Table Classic 1"/>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50FCE"/>
    <w:pPr>
      <w:spacing w:after="120" w:line="20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550FCE"/>
    <w:rPr>
      <w:rFonts w:ascii="Courier New" w:hAnsi="Courier New" w:cs="Courier New"/>
      <w:sz w:val="20"/>
      <w:szCs w:val="20"/>
    </w:rPr>
  </w:style>
  <w:style w:type="paragraph" w:styleId="BodyText">
    <w:name w:val="Body Text"/>
    <w:basedOn w:val="Normal"/>
    <w:link w:val="BodyTextChar"/>
    <w:semiHidden/>
    <w:rsid w:val="00550FCE"/>
    <w:pPr>
      <w:spacing w:line="240" w:lineRule="atLeast"/>
    </w:pPr>
    <w:rPr>
      <w:rFonts w:eastAsia="Times New Roman"/>
      <w:szCs w:val="20"/>
      <w:lang/>
    </w:rPr>
  </w:style>
  <w:style w:type="character" w:customStyle="1" w:styleId="BodyTextChar">
    <w:name w:val="Body Text Char"/>
    <w:link w:val="BodyText"/>
    <w:semiHidden/>
    <w:rsid w:val="00550FCE"/>
    <w:rPr>
      <w:rFonts w:ascii="Times New Roman" w:eastAsia="Times New Roman" w:hAnsi="Times New Roman" w:cs="Times New Roman"/>
      <w:spacing w:val="4"/>
      <w:w w:val="103"/>
      <w:kern w:val="14"/>
      <w:lang w:val="ru-RU"/>
    </w:rPr>
  </w:style>
  <w:style w:type="paragraph" w:styleId="BodyTextFirstIndent">
    <w:name w:val="Body Text First Indent"/>
    <w:basedOn w:val="BodyText"/>
    <w:link w:val="BodyTextFirstIndentChar"/>
    <w:semiHidden/>
    <w:rsid w:val="00550FCE"/>
    <w:pPr>
      <w:ind w:firstLine="210"/>
    </w:pPr>
  </w:style>
  <w:style w:type="character" w:customStyle="1" w:styleId="BodyTextFirstIndentChar">
    <w:name w:val="Body Text First Indent Char"/>
    <w:basedOn w:val="BodyTextChar"/>
    <w:link w:val="BodyTextFirstIndent"/>
    <w:semiHidden/>
    <w:rsid w:val="00550FCE"/>
  </w:style>
  <w:style w:type="paragraph" w:styleId="BodyTextIndent">
    <w:name w:val="Body Text Indent"/>
    <w:basedOn w:val="Normal"/>
    <w:link w:val="BodyTextIndentChar"/>
    <w:semiHidden/>
    <w:rsid w:val="00550FCE"/>
    <w:pPr>
      <w:spacing w:line="240" w:lineRule="atLeast"/>
      <w:ind w:left="283"/>
    </w:pPr>
    <w:rPr>
      <w:rFonts w:eastAsia="Times New Roman"/>
      <w:szCs w:val="20"/>
      <w:lang/>
    </w:rPr>
  </w:style>
  <w:style w:type="character" w:customStyle="1" w:styleId="BodyTextIndentChar">
    <w:name w:val="Body Text Indent Char"/>
    <w:link w:val="BodyTextIndent"/>
    <w:semiHidden/>
    <w:rsid w:val="00550FCE"/>
    <w:rPr>
      <w:rFonts w:ascii="Times New Roman" w:eastAsia="Times New Roman" w:hAnsi="Times New Roman" w:cs="Times New Roman"/>
      <w:spacing w:val="4"/>
      <w:w w:val="103"/>
      <w:kern w:val="14"/>
      <w:lang w:val="ru-RU"/>
    </w:rPr>
  </w:style>
  <w:style w:type="paragraph" w:styleId="BodyTextFirstIndent2">
    <w:name w:val="Body Text First Indent 2"/>
    <w:basedOn w:val="BodyTextIndent"/>
    <w:link w:val="BodyTextFirstIndent2Char"/>
    <w:semiHidden/>
    <w:rsid w:val="00550FCE"/>
    <w:pPr>
      <w:ind w:firstLine="210"/>
    </w:pPr>
  </w:style>
  <w:style w:type="character" w:customStyle="1" w:styleId="BodyTextFirstIndent2Char">
    <w:name w:val="Body Text First Indent 2 Char"/>
    <w:basedOn w:val="BodyTextIndentChar"/>
    <w:link w:val="BodyTextFirstIndent2"/>
    <w:semiHidden/>
    <w:rsid w:val="00550FCE"/>
  </w:style>
  <w:style w:type="paragraph" w:styleId="ListBullet">
    <w:name w:val="List Bullet"/>
    <w:basedOn w:val="Normal"/>
    <w:semiHidden/>
    <w:rsid w:val="00550FCE"/>
    <w:pPr>
      <w:numPr>
        <w:numId w:val="15"/>
      </w:numPr>
      <w:spacing w:line="240" w:lineRule="atLeast"/>
    </w:pPr>
    <w:rPr>
      <w:rFonts w:eastAsia="Times New Roman"/>
      <w:szCs w:val="20"/>
    </w:rPr>
  </w:style>
  <w:style w:type="paragraph" w:styleId="ListBullet2">
    <w:name w:val="List Bullet 2"/>
    <w:basedOn w:val="Normal"/>
    <w:semiHidden/>
    <w:rsid w:val="00550FCE"/>
    <w:pPr>
      <w:numPr>
        <w:numId w:val="16"/>
      </w:numPr>
      <w:spacing w:line="240" w:lineRule="atLeast"/>
    </w:pPr>
    <w:rPr>
      <w:rFonts w:eastAsia="Times New Roman"/>
      <w:szCs w:val="20"/>
    </w:rPr>
  </w:style>
  <w:style w:type="paragraph" w:styleId="ListBullet3">
    <w:name w:val="List Bullet 3"/>
    <w:basedOn w:val="Normal"/>
    <w:semiHidden/>
    <w:rsid w:val="00550FCE"/>
    <w:pPr>
      <w:numPr>
        <w:numId w:val="17"/>
      </w:numPr>
      <w:spacing w:line="240" w:lineRule="atLeast"/>
    </w:pPr>
    <w:rPr>
      <w:rFonts w:eastAsia="Times New Roman"/>
      <w:szCs w:val="20"/>
    </w:rPr>
  </w:style>
  <w:style w:type="paragraph" w:styleId="ListBullet4">
    <w:name w:val="List Bullet 4"/>
    <w:basedOn w:val="Normal"/>
    <w:semiHidden/>
    <w:rsid w:val="00550FCE"/>
    <w:pPr>
      <w:numPr>
        <w:numId w:val="18"/>
      </w:numPr>
      <w:spacing w:line="240" w:lineRule="atLeast"/>
    </w:pPr>
    <w:rPr>
      <w:rFonts w:eastAsia="Times New Roman"/>
      <w:szCs w:val="20"/>
    </w:rPr>
  </w:style>
  <w:style w:type="paragraph" w:styleId="Title">
    <w:name w:val="Title"/>
    <w:basedOn w:val="Normal"/>
    <w:link w:val="TitleChar"/>
    <w:qFormat/>
    <w:rsid w:val="00550FCE"/>
    <w:pPr>
      <w:spacing w:before="240" w:after="60" w:line="240" w:lineRule="atLeast"/>
      <w:jc w:val="center"/>
      <w:outlineLvl w:val="0"/>
    </w:pPr>
    <w:rPr>
      <w:rFonts w:ascii="Arial" w:eastAsia="Times New Roman" w:hAnsi="Arial"/>
      <w:b/>
      <w:bCs/>
      <w:kern w:val="28"/>
      <w:sz w:val="32"/>
      <w:szCs w:val="32"/>
      <w:lang/>
    </w:rPr>
  </w:style>
  <w:style w:type="character" w:customStyle="1" w:styleId="TitleChar">
    <w:name w:val="Title Char"/>
    <w:link w:val="Title"/>
    <w:rsid w:val="00550FCE"/>
    <w:rPr>
      <w:rFonts w:ascii="Arial" w:eastAsia="Times New Roman" w:hAnsi="Arial"/>
      <w:b/>
      <w:bCs/>
      <w:spacing w:val="4"/>
      <w:w w:val="103"/>
      <w:kern w:val="28"/>
      <w:sz w:val="32"/>
      <w:szCs w:val="32"/>
      <w:lang w:val="ru-RU"/>
    </w:rPr>
  </w:style>
  <w:style w:type="character" w:styleId="LineNumber">
    <w:name w:val="line number"/>
    <w:basedOn w:val="DefaultParagraphFont"/>
    <w:rsid w:val="00550FCE"/>
  </w:style>
  <w:style w:type="character" w:styleId="HTMLSample">
    <w:name w:val="HTML Sample"/>
    <w:semiHidden/>
    <w:rsid w:val="00550FCE"/>
    <w:rPr>
      <w:rFonts w:ascii="Courier New" w:hAnsi="Courier New" w:cs="Courier New"/>
    </w:rPr>
  </w:style>
  <w:style w:type="paragraph" w:styleId="EnvelopeReturn">
    <w:name w:val="envelope return"/>
    <w:basedOn w:val="Normal"/>
    <w:semiHidden/>
    <w:rsid w:val="00550FCE"/>
    <w:pPr>
      <w:spacing w:line="240" w:lineRule="atLeast"/>
    </w:pPr>
    <w:rPr>
      <w:rFonts w:ascii="Arial" w:eastAsia="Times New Roman" w:hAnsi="Arial" w:cs="Arial"/>
      <w:szCs w:val="20"/>
    </w:rPr>
  </w:style>
  <w:style w:type="table" w:styleId="Table3Deffects1">
    <w:name w:val="Table 3D effects 1"/>
    <w:basedOn w:val="TableNormal"/>
    <w:semiHidden/>
    <w:rsid w:val="00550FCE"/>
    <w:pPr>
      <w:spacing w:after="120" w:line="20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50FCE"/>
    <w:pPr>
      <w:spacing w:after="120" w:line="20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50FCE"/>
    <w:pPr>
      <w:spacing w:after="120" w:line="20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550FCE"/>
    <w:pPr>
      <w:spacing w:line="240" w:lineRule="atLeast"/>
    </w:pPr>
    <w:rPr>
      <w:rFonts w:eastAsia="Times New Roman"/>
      <w:sz w:val="24"/>
      <w:szCs w:val="20"/>
    </w:rPr>
  </w:style>
  <w:style w:type="paragraph" w:styleId="NormalIndent">
    <w:name w:val="Normal Indent"/>
    <w:basedOn w:val="Normal"/>
    <w:semiHidden/>
    <w:rsid w:val="00550FCE"/>
    <w:pPr>
      <w:spacing w:line="240" w:lineRule="atLeast"/>
      <w:ind w:left="567"/>
    </w:pPr>
    <w:rPr>
      <w:rFonts w:eastAsia="Times New Roman"/>
      <w:szCs w:val="20"/>
    </w:rPr>
  </w:style>
  <w:style w:type="character" w:styleId="HTMLDefinition">
    <w:name w:val="HTML Definition"/>
    <w:semiHidden/>
    <w:rsid w:val="00550FCE"/>
    <w:rPr>
      <w:i/>
      <w:iCs/>
    </w:rPr>
  </w:style>
  <w:style w:type="paragraph" w:styleId="BodyText2">
    <w:name w:val="Body Text 2"/>
    <w:basedOn w:val="Normal"/>
    <w:link w:val="BodyText2Char"/>
    <w:semiHidden/>
    <w:rsid w:val="00550FCE"/>
    <w:pPr>
      <w:spacing w:line="480" w:lineRule="auto"/>
    </w:pPr>
    <w:rPr>
      <w:rFonts w:eastAsia="Times New Roman"/>
      <w:szCs w:val="20"/>
      <w:lang/>
    </w:rPr>
  </w:style>
  <w:style w:type="character" w:customStyle="1" w:styleId="BodyText2Char">
    <w:name w:val="Body Text 2 Char"/>
    <w:link w:val="BodyText2"/>
    <w:semiHidden/>
    <w:rsid w:val="00550FCE"/>
    <w:rPr>
      <w:rFonts w:ascii="Times New Roman" w:eastAsia="Times New Roman" w:hAnsi="Times New Roman" w:cs="Times New Roman"/>
      <w:spacing w:val="4"/>
      <w:w w:val="103"/>
      <w:kern w:val="14"/>
      <w:lang w:val="ru-RU"/>
    </w:rPr>
  </w:style>
  <w:style w:type="paragraph" w:styleId="BodyText3">
    <w:name w:val="Body Text 3"/>
    <w:basedOn w:val="Normal"/>
    <w:link w:val="BodyText3Char"/>
    <w:semiHidden/>
    <w:rsid w:val="00550FCE"/>
    <w:pPr>
      <w:spacing w:line="240" w:lineRule="atLeast"/>
    </w:pPr>
    <w:rPr>
      <w:rFonts w:eastAsia="Times New Roman"/>
      <w:sz w:val="16"/>
      <w:szCs w:val="16"/>
      <w:lang/>
    </w:rPr>
  </w:style>
  <w:style w:type="character" w:customStyle="1" w:styleId="BodyText3Char">
    <w:name w:val="Body Text 3 Char"/>
    <w:link w:val="BodyText3"/>
    <w:semiHidden/>
    <w:rsid w:val="00550FCE"/>
    <w:rPr>
      <w:rFonts w:ascii="Times New Roman" w:eastAsia="Times New Roman" w:hAnsi="Times New Roman" w:cs="Times New Roman"/>
      <w:spacing w:val="4"/>
      <w:w w:val="103"/>
      <w:kern w:val="14"/>
      <w:sz w:val="16"/>
      <w:szCs w:val="16"/>
      <w:lang w:val="ru-RU"/>
    </w:rPr>
  </w:style>
  <w:style w:type="paragraph" w:styleId="BodyTextIndent2">
    <w:name w:val="Body Text Indent 2"/>
    <w:basedOn w:val="Normal"/>
    <w:link w:val="BodyTextIndent2Char"/>
    <w:semiHidden/>
    <w:rsid w:val="00550FCE"/>
    <w:pPr>
      <w:spacing w:line="480" w:lineRule="auto"/>
      <w:ind w:left="283"/>
    </w:pPr>
    <w:rPr>
      <w:rFonts w:eastAsia="Times New Roman"/>
      <w:szCs w:val="20"/>
      <w:lang/>
    </w:rPr>
  </w:style>
  <w:style w:type="character" w:customStyle="1" w:styleId="BodyTextIndent2Char">
    <w:name w:val="Body Text Indent 2 Char"/>
    <w:link w:val="BodyTextIndent2"/>
    <w:semiHidden/>
    <w:rsid w:val="00550FCE"/>
    <w:rPr>
      <w:rFonts w:ascii="Times New Roman" w:eastAsia="Times New Roman" w:hAnsi="Times New Roman" w:cs="Times New Roman"/>
      <w:spacing w:val="4"/>
      <w:w w:val="103"/>
      <w:kern w:val="14"/>
      <w:lang w:val="ru-RU"/>
    </w:rPr>
  </w:style>
  <w:style w:type="paragraph" w:styleId="BodyTextIndent3">
    <w:name w:val="Body Text Indent 3"/>
    <w:basedOn w:val="Normal"/>
    <w:link w:val="BodyTextIndent3Char"/>
    <w:semiHidden/>
    <w:rsid w:val="00550FCE"/>
    <w:pPr>
      <w:spacing w:line="240" w:lineRule="atLeast"/>
      <w:ind w:left="283"/>
    </w:pPr>
    <w:rPr>
      <w:rFonts w:eastAsia="Times New Roman"/>
      <w:sz w:val="16"/>
      <w:szCs w:val="16"/>
      <w:lang/>
    </w:rPr>
  </w:style>
  <w:style w:type="character" w:customStyle="1" w:styleId="BodyTextIndent3Char">
    <w:name w:val="Body Text Indent 3 Char"/>
    <w:link w:val="BodyTextIndent3"/>
    <w:semiHidden/>
    <w:rsid w:val="00550FCE"/>
    <w:rPr>
      <w:rFonts w:ascii="Times New Roman" w:eastAsia="Times New Roman" w:hAnsi="Times New Roman" w:cs="Times New Roman"/>
      <w:spacing w:val="4"/>
      <w:w w:val="103"/>
      <w:kern w:val="14"/>
      <w:sz w:val="16"/>
      <w:szCs w:val="16"/>
      <w:lang w:val="ru-RU"/>
    </w:rPr>
  </w:style>
  <w:style w:type="character" w:styleId="HTMLVariable">
    <w:name w:val="HTML Variable"/>
    <w:semiHidden/>
    <w:rsid w:val="00550FCE"/>
    <w:rPr>
      <w:i/>
      <w:iCs/>
    </w:rPr>
  </w:style>
  <w:style w:type="character" w:styleId="HTMLTypewriter">
    <w:name w:val="HTML Typewriter"/>
    <w:semiHidden/>
    <w:rsid w:val="00550FCE"/>
    <w:rPr>
      <w:rFonts w:ascii="Courier New" w:hAnsi="Courier New" w:cs="Courier New"/>
      <w:sz w:val="20"/>
      <w:szCs w:val="20"/>
    </w:rPr>
  </w:style>
  <w:style w:type="paragraph" w:styleId="Subtitle">
    <w:name w:val="Subtitle"/>
    <w:basedOn w:val="Normal"/>
    <w:link w:val="SubtitleChar"/>
    <w:qFormat/>
    <w:rsid w:val="00550FCE"/>
    <w:pPr>
      <w:spacing w:after="60" w:line="240" w:lineRule="atLeast"/>
      <w:jc w:val="center"/>
      <w:outlineLvl w:val="1"/>
    </w:pPr>
    <w:rPr>
      <w:rFonts w:ascii="Arial" w:eastAsia="Times New Roman" w:hAnsi="Arial"/>
      <w:sz w:val="24"/>
      <w:szCs w:val="20"/>
      <w:lang/>
    </w:rPr>
  </w:style>
  <w:style w:type="character" w:customStyle="1" w:styleId="SubtitleChar">
    <w:name w:val="Subtitle Char"/>
    <w:link w:val="Subtitle"/>
    <w:rsid w:val="00550FCE"/>
    <w:rPr>
      <w:rFonts w:ascii="Arial" w:eastAsia="Times New Roman" w:hAnsi="Arial"/>
      <w:spacing w:val="4"/>
      <w:w w:val="103"/>
      <w:kern w:val="14"/>
      <w:sz w:val="24"/>
      <w:lang w:val="ru-RU"/>
    </w:rPr>
  </w:style>
  <w:style w:type="paragraph" w:styleId="Signature">
    <w:name w:val="Signature"/>
    <w:basedOn w:val="Normal"/>
    <w:link w:val="SignatureChar"/>
    <w:semiHidden/>
    <w:rsid w:val="00550FCE"/>
    <w:pPr>
      <w:spacing w:line="240" w:lineRule="atLeast"/>
      <w:ind w:left="4252"/>
    </w:pPr>
    <w:rPr>
      <w:rFonts w:eastAsia="Times New Roman"/>
      <w:szCs w:val="20"/>
      <w:lang/>
    </w:rPr>
  </w:style>
  <w:style w:type="character" w:customStyle="1" w:styleId="SignatureChar">
    <w:name w:val="Signature Char"/>
    <w:link w:val="Signature"/>
    <w:semiHidden/>
    <w:rsid w:val="00550FCE"/>
    <w:rPr>
      <w:rFonts w:ascii="Times New Roman" w:eastAsia="Times New Roman" w:hAnsi="Times New Roman" w:cs="Times New Roman"/>
      <w:spacing w:val="4"/>
      <w:w w:val="103"/>
      <w:kern w:val="14"/>
      <w:lang w:val="ru-RU"/>
    </w:rPr>
  </w:style>
  <w:style w:type="paragraph" w:styleId="Salutation">
    <w:name w:val="Salutation"/>
    <w:basedOn w:val="Normal"/>
    <w:next w:val="Normal"/>
    <w:link w:val="SalutationChar"/>
    <w:semiHidden/>
    <w:rsid w:val="00550FCE"/>
    <w:pPr>
      <w:spacing w:line="240" w:lineRule="atLeast"/>
    </w:pPr>
    <w:rPr>
      <w:rFonts w:eastAsia="Times New Roman"/>
      <w:szCs w:val="20"/>
      <w:lang/>
    </w:rPr>
  </w:style>
  <w:style w:type="character" w:customStyle="1" w:styleId="SalutationChar">
    <w:name w:val="Salutation Char"/>
    <w:link w:val="Salutation"/>
    <w:semiHidden/>
    <w:rsid w:val="00550FCE"/>
    <w:rPr>
      <w:rFonts w:ascii="Times New Roman" w:eastAsia="Times New Roman" w:hAnsi="Times New Roman" w:cs="Times New Roman"/>
      <w:spacing w:val="4"/>
      <w:w w:val="103"/>
      <w:kern w:val="14"/>
      <w:lang w:val="ru-RU"/>
    </w:rPr>
  </w:style>
  <w:style w:type="paragraph" w:styleId="ListContinue3">
    <w:name w:val="List Continue 3"/>
    <w:basedOn w:val="Normal"/>
    <w:semiHidden/>
    <w:rsid w:val="00550FCE"/>
    <w:pPr>
      <w:spacing w:line="240" w:lineRule="atLeast"/>
      <w:ind w:left="849"/>
    </w:pPr>
    <w:rPr>
      <w:rFonts w:eastAsia="Times New Roman"/>
      <w:szCs w:val="20"/>
    </w:rPr>
  </w:style>
  <w:style w:type="paragraph" w:styleId="ListContinue4">
    <w:name w:val="List Continue 4"/>
    <w:basedOn w:val="Normal"/>
    <w:semiHidden/>
    <w:rsid w:val="00550FCE"/>
    <w:pPr>
      <w:spacing w:line="240" w:lineRule="atLeast"/>
      <w:ind w:left="1132"/>
    </w:pPr>
    <w:rPr>
      <w:rFonts w:eastAsia="Times New Roman"/>
      <w:szCs w:val="20"/>
    </w:rPr>
  </w:style>
  <w:style w:type="paragraph" w:styleId="ListContinue5">
    <w:name w:val="List Continue 5"/>
    <w:basedOn w:val="Normal"/>
    <w:semiHidden/>
    <w:rsid w:val="00550FCE"/>
    <w:pPr>
      <w:spacing w:line="240" w:lineRule="atLeast"/>
      <w:ind w:left="1415"/>
    </w:pPr>
    <w:rPr>
      <w:rFonts w:eastAsia="Times New Roman"/>
      <w:szCs w:val="20"/>
    </w:rPr>
  </w:style>
  <w:style w:type="character" w:styleId="FollowedHyperlink">
    <w:name w:val="FollowedHyperlink"/>
    <w:semiHidden/>
    <w:rsid w:val="00550FCE"/>
    <w:rPr>
      <w:color w:val="0000FF"/>
      <w:u w:val="none"/>
    </w:rPr>
  </w:style>
  <w:style w:type="table" w:styleId="TableSimple2">
    <w:name w:val="Table Simple 2"/>
    <w:basedOn w:val="TableNormal"/>
    <w:semiHidden/>
    <w:rsid w:val="00550FCE"/>
    <w:pPr>
      <w:spacing w:after="120" w:line="20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550FCE"/>
    <w:pPr>
      <w:spacing w:line="240" w:lineRule="atLeast"/>
      <w:ind w:left="4252"/>
    </w:pPr>
    <w:rPr>
      <w:rFonts w:eastAsia="Times New Roman"/>
      <w:szCs w:val="20"/>
      <w:lang/>
    </w:rPr>
  </w:style>
  <w:style w:type="character" w:customStyle="1" w:styleId="ClosingChar">
    <w:name w:val="Closing Char"/>
    <w:link w:val="Closing"/>
    <w:semiHidden/>
    <w:rsid w:val="00550FCE"/>
    <w:rPr>
      <w:rFonts w:ascii="Times New Roman" w:eastAsia="Times New Roman" w:hAnsi="Times New Roman" w:cs="Times New Roman"/>
      <w:spacing w:val="4"/>
      <w:w w:val="103"/>
      <w:kern w:val="14"/>
      <w:lang w:val="ru-RU"/>
    </w:rPr>
  </w:style>
  <w:style w:type="table" w:styleId="TableGrid1">
    <w:name w:val="Table Grid 1"/>
    <w:basedOn w:val="TableNormal"/>
    <w:semiHidden/>
    <w:rsid w:val="00550FCE"/>
    <w:pPr>
      <w:spacing w:after="120" w:line="20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50FCE"/>
    <w:pPr>
      <w:spacing w:after="120" w:line="20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50FCE"/>
    <w:pPr>
      <w:spacing w:after="120" w:line="20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50FCE"/>
    <w:pPr>
      <w:spacing w:after="120" w:line="20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50FCE"/>
    <w:pPr>
      <w:spacing w:after="120" w:line="20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50FCE"/>
    <w:pPr>
      <w:spacing w:after="120" w:line="20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50FCE"/>
    <w:pPr>
      <w:spacing w:after="120" w:line="20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550FCE"/>
    <w:pPr>
      <w:spacing w:line="240" w:lineRule="atLeast"/>
      <w:ind w:left="283" w:hanging="283"/>
    </w:pPr>
    <w:rPr>
      <w:rFonts w:eastAsia="Times New Roman"/>
      <w:szCs w:val="20"/>
    </w:rPr>
  </w:style>
  <w:style w:type="paragraph" w:styleId="List2">
    <w:name w:val="List 2"/>
    <w:basedOn w:val="Normal"/>
    <w:semiHidden/>
    <w:rsid w:val="00550FCE"/>
    <w:pPr>
      <w:spacing w:line="240" w:lineRule="atLeast"/>
      <w:ind w:left="566" w:hanging="283"/>
    </w:pPr>
    <w:rPr>
      <w:rFonts w:eastAsia="Times New Roman"/>
      <w:szCs w:val="20"/>
    </w:rPr>
  </w:style>
  <w:style w:type="paragraph" w:styleId="List3">
    <w:name w:val="List 3"/>
    <w:basedOn w:val="Normal"/>
    <w:semiHidden/>
    <w:rsid w:val="00550FCE"/>
    <w:pPr>
      <w:spacing w:line="240" w:lineRule="atLeast"/>
      <w:ind w:left="849" w:hanging="283"/>
    </w:pPr>
    <w:rPr>
      <w:rFonts w:eastAsia="Times New Roman"/>
      <w:szCs w:val="20"/>
    </w:rPr>
  </w:style>
  <w:style w:type="paragraph" w:styleId="List4">
    <w:name w:val="List 4"/>
    <w:basedOn w:val="Normal"/>
    <w:semiHidden/>
    <w:rsid w:val="00550FCE"/>
    <w:pPr>
      <w:spacing w:line="240" w:lineRule="atLeast"/>
      <w:ind w:left="1132" w:hanging="283"/>
    </w:pPr>
    <w:rPr>
      <w:rFonts w:eastAsia="Times New Roman"/>
      <w:szCs w:val="20"/>
    </w:rPr>
  </w:style>
  <w:style w:type="paragraph" w:styleId="List5">
    <w:name w:val="List 5"/>
    <w:basedOn w:val="Normal"/>
    <w:semiHidden/>
    <w:rsid w:val="00550FCE"/>
    <w:pPr>
      <w:spacing w:line="240" w:lineRule="atLeast"/>
      <w:ind w:left="1415" w:hanging="283"/>
    </w:pPr>
    <w:rPr>
      <w:rFonts w:eastAsia="Times New Roman"/>
      <w:szCs w:val="20"/>
    </w:rPr>
  </w:style>
  <w:style w:type="paragraph" w:styleId="HTMLPreformatted">
    <w:name w:val="HTML Preformatted"/>
    <w:basedOn w:val="Normal"/>
    <w:link w:val="HTMLPreformattedChar"/>
    <w:semiHidden/>
    <w:rsid w:val="00550FCE"/>
    <w:pPr>
      <w:spacing w:line="240" w:lineRule="atLeast"/>
    </w:pPr>
    <w:rPr>
      <w:rFonts w:ascii="Courier New" w:eastAsia="Times New Roman" w:hAnsi="Courier New"/>
      <w:szCs w:val="20"/>
      <w:lang/>
    </w:rPr>
  </w:style>
  <w:style w:type="character" w:customStyle="1" w:styleId="HTMLPreformattedChar">
    <w:name w:val="HTML Preformatted Char"/>
    <w:link w:val="HTMLPreformatted"/>
    <w:semiHidden/>
    <w:rsid w:val="00550FCE"/>
    <w:rPr>
      <w:rFonts w:ascii="Courier New" w:eastAsia="Times New Roman" w:hAnsi="Courier New" w:cs="Courier New"/>
      <w:spacing w:val="4"/>
      <w:w w:val="103"/>
      <w:kern w:val="14"/>
      <w:lang w:val="ru-RU"/>
    </w:rPr>
  </w:style>
  <w:style w:type="numbering" w:styleId="ArticleSection">
    <w:name w:val="Outline List 3"/>
    <w:basedOn w:val="NoList"/>
    <w:semiHidden/>
    <w:rsid w:val="00550FCE"/>
    <w:pPr>
      <w:numPr>
        <w:numId w:val="19"/>
      </w:numPr>
    </w:pPr>
  </w:style>
  <w:style w:type="table" w:styleId="TableColumns1">
    <w:name w:val="Table Columns 1"/>
    <w:basedOn w:val="TableNormal"/>
    <w:semiHidden/>
    <w:rsid w:val="00550FCE"/>
    <w:pPr>
      <w:spacing w:after="120" w:line="20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50FCE"/>
    <w:pPr>
      <w:spacing w:after="120" w:line="20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50FCE"/>
    <w:pPr>
      <w:spacing w:after="120" w:line="20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50FCE"/>
    <w:pPr>
      <w:spacing w:after="120" w:line="20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50FCE"/>
    <w:pPr>
      <w:spacing w:after="120" w:line="20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550FCE"/>
    <w:rPr>
      <w:b/>
      <w:bCs/>
    </w:rPr>
  </w:style>
  <w:style w:type="table" w:styleId="TableList1">
    <w:name w:val="Table List 1"/>
    <w:basedOn w:val="TableNormal"/>
    <w:semiHidden/>
    <w:rsid w:val="00550FCE"/>
    <w:pPr>
      <w:spacing w:after="120" w:line="20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50FCE"/>
    <w:pPr>
      <w:spacing w:after="120" w:line="20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50FCE"/>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50FCE"/>
    <w:pPr>
      <w:spacing w:after="120" w:line="20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50FCE"/>
    <w:pPr>
      <w:spacing w:after="120" w:line="20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50FCE"/>
    <w:pPr>
      <w:spacing w:after="120" w:line="20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50FCE"/>
    <w:pPr>
      <w:spacing w:after="120" w:line="20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50FCE"/>
    <w:pPr>
      <w:spacing w:after="120" w:line="20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550FCE"/>
    <w:pPr>
      <w:spacing w:after="120" w:line="20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50FCE"/>
    <w:pPr>
      <w:spacing w:after="120" w:line="20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50FCE"/>
    <w:pPr>
      <w:spacing w:after="120" w:line="20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550FCE"/>
    <w:pPr>
      <w:spacing w:line="240" w:lineRule="atLeast"/>
      <w:ind w:left="1440" w:right="1440"/>
    </w:pPr>
    <w:rPr>
      <w:rFonts w:eastAsia="Times New Roman"/>
      <w:szCs w:val="20"/>
    </w:rPr>
  </w:style>
  <w:style w:type="character" w:styleId="HTMLCite">
    <w:name w:val="HTML Cite"/>
    <w:semiHidden/>
    <w:rsid w:val="00550FCE"/>
    <w:rPr>
      <w:i/>
      <w:iCs/>
    </w:rPr>
  </w:style>
  <w:style w:type="paragraph" w:styleId="E-mailSignature">
    <w:name w:val="E-mail Signature"/>
    <w:basedOn w:val="Normal"/>
    <w:link w:val="E-mailSignatureChar"/>
    <w:semiHidden/>
    <w:rsid w:val="00550FCE"/>
    <w:pPr>
      <w:spacing w:line="240" w:lineRule="atLeast"/>
    </w:pPr>
    <w:rPr>
      <w:rFonts w:eastAsia="Times New Roman"/>
      <w:szCs w:val="20"/>
      <w:lang/>
    </w:rPr>
  </w:style>
  <w:style w:type="character" w:customStyle="1" w:styleId="E-mailSignatureChar">
    <w:name w:val="E-mail Signature Char"/>
    <w:link w:val="E-mailSignature"/>
    <w:semiHidden/>
    <w:rsid w:val="00550FCE"/>
    <w:rPr>
      <w:rFonts w:ascii="Times New Roman" w:eastAsia="Times New Roman" w:hAnsi="Times New Roman" w:cs="Times New Roman"/>
      <w:spacing w:val="4"/>
      <w:w w:val="103"/>
      <w:kern w:val="14"/>
      <w:lang w:val="ru-RU"/>
    </w:rPr>
  </w:style>
  <w:style w:type="paragraph" w:customStyle="1" w:styleId="H1GR">
    <w:name w:val="_ H_1_GR"/>
    <w:basedOn w:val="Normal"/>
    <w:next w:val="Normal"/>
    <w:link w:val="H1GR0"/>
    <w:rsid w:val="00550FCE"/>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
    <w:name w:val="_ H_2/3_GR"/>
    <w:basedOn w:val="Normal"/>
    <w:next w:val="Normal"/>
    <w:link w:val="H23GR0"/>
    <w:rsid w:val="00550FCE"/>
    <w:pPr>
      <w:keepNext/>
      <w:keepLines/>
      <w:tabs>
        <w:tab w:val="right" w:pos="851"/>
      </w:tabs>
      <w:suppressAutoHyphens/>
      <w:spacing w:before="240" w:after="120"/>
      <w:ind w:left="1134" w:right="1134" w:hanging="1134"/>
    </w:pPr>
    <w:rPr>
      <w:rFonts w:eastAsia="Times New Roman"/>
      <w:b/>
      <w:szCs w:val="20"/>
      <w:lang w:eastAsia="ru-RU"/>
    </w:rPr>
  </w:style>
  <w:style w:type="paragraph" w:customStyle="1" w:styleId="H4GR">
    <w:name w:val="_ H_4_GR"/>
    <w:basedOn w:val="Normal"/>
    <w:next w:val="Normal"/>
    <w:rsid w:val="00550FCE"/>
    <w:pPr>
      <w:keepNext/>
      <w:keepLines/>
      <w:tabs>
        <w:tab w:val="right" w:pos="851"/>
      </w:tabs>
      <w:suppressAutoHyphens/>
      <w:spacing w:before="40" w:after="120" w:line="240" w:lineRule="auto"/>
      <w:outlineLvl w:val="3"/>
    </w:pPr>
    <w:rPr>
      <w:rFonts w:eastAsia="Times New Roman"/>
      <w:i/>
      <w:spacing w:val="3"/>
      <w:szCs w:val="20"/>
      <w:lang w:eastAsia="ru-RU"/>
    </w:rPr>
  </w:style>
  <w:style w:type="paragraph" w:customStyle="1" w:styleId="H56GR">
    <w:name w:val="_ H_5/6_GR"/>
    <w:basedOn w:val="Normal"/>
    <w:next w:val="Normal"/>
    <w:rsid w:val="00550FCE"/>
    <w:pPr>
      <w:keepNext/>
      <w:keepLines/>
      <w:tabs>
        <w:tab w:val="right" w:pos="851"/>
      </w:tabs>
      <w:suppressAutoHyphens/>
      <w:spacing w:before="240" w:after="120"/>
      <w:ind w:left="1134" w:right="1134" w:hanging="1134"/>
    </w:pPr>
    <w:rPr>
      <w:rFonts w:eastAsia="Times New Roman"/>
      <w:szCs w:val="20"/>
      <w:lang w:eastAsia="ru-RU"/>
    </w:rPr>
  </w:style>
  <w:style w:type="table" w:styleId="TableProfessional">
    <w:name w:val="Table Professional"/>
    <w:basedOn w:val="TableNormal"/>
    <w:semiHidden/>
    <w:rsid w:val="00550FCE"/>
    <w:pPr>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550FCE"/>
    <w:pPr>
      <w:keepNext/>
      <w:keepLines/>
      <w:tabs>
        <w:tab w:val="right" w:pos="1021"/>
        <w:tab w:val="left" w:pos="1264"/>
      </w:tabs>
      <w:suppressAutoHyphens/>
      <w:spacing w:before="360" w:after="240" w:line="300" w:lineRule="exact"/>
      <w:ind w:left="1264" w:right="1264" w:hanging="1264"/>
    </w:pPr>
    <w:rPr>
      <w:rFonts w:ascii="Calibri" w:hAnsi="Calibri"/>
      <w:b/>
      <w:spacing w:val="0"/>
      <w:w w:val="100"/>
      <w:sz w:val="28"/>
      <w:szCs w:val="20"/>
      <w:lang w:eastAsia="ru-RU"/>
    </w:rPr>
  </w:style>
  <w:style w:type="paragraph" w:customStyle="1" w:styleId="HMGR">
    <w:name w:val="_ H __M_GR"/>
    <w:basedOn w:val="Normal"/>
    <w:next w:val="Normal"/>
    <w:rsid w:val="00550FCE"/>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styleId="TOAHeading">
    <w:name w:val="toa heading"/>
    <w:basedOn w:val="Normal"/>
    <w:next w:val="Normal"/>
    <w:semiHidden/>
    <w:rsid w:val="00550FCE"/>
    <w:pPr>
      <w:spacing w:before="120" w:line="240" w:lineRule="atLeast"/>
    </w:pPr>
    <w:rPr>
      <w:rFonts w:ascii="Arial" w:eastAsia="Times New Roman" w:hAnsi="Arial" w:cs="Arial"/>
      <w:b/>
      <w:bCs/>
      <w:sz w:val="24"/>
      <w:szCs w:val="20"/>
    </w:rPr>
  </w:style>
  <w:style w:type="paragraph" w:customStyle="1" w:styleId="SingleTxtGR">
    <w:name w:val="_ Single Txt_GR"/>
    <w:basedOn w:val="Normal"/>
    <w:link w:val="SingleTxtGR0"/>
    <w:rsid w:val="00550FCE"/>
    <w:pPr>
      <w:tabs>
        <w:tab w:val="left" w:pos="1701"/>
        <w:tab w:val="left" w:pos="2268"/>
        <w:tab w:val="left" w:pos="2835"/>
        <w:tab w:val="left" w:pos="3402"/>
        <w:tab w:val="left" w:pos="3969"/>
      </w:tabs>
      <w:spacing w:after="120" w:line="240" w:lineRule="atLeast"/>
      <w:ind w:left="1134" w:right="1134"/>
      <w:jc w:val="both"/>
    </w:pPr>
    <w:rPr>
      <w:rFonts w:eastAsia="Times New Roman"/>
      <w:szCs w:val="20"/>
      <w:lang/>
    </w:rPr>
  </w:style>
  <w:style w:type="paragraph" w:styleId="PlainText">
    <w:name w:val="Plain Text"/>
    <w:basedOn w:val="Normal"/>
    <w:link w:val="PlainTextChar"/>
    <w:semiHidden/>
    <w:rsid w:val="00550FCE"/>
    <w:pPr>
      <w:spacing w:line="240" w:lineRule="atLeast"/>
    </w:pPr>
    <w:rPr>
      <w:rFonts w:ascii="Courier New" w:eastAsia="Times New Roman" w:hAnsi="Courier New"/>
      <w:szCs w:val="20"/>
      <w:lang/>
    </w:rPr>
  </w:style>
  <w:style w:type="character" w:customStyle="1" w:styleId="PlainTextChar">
    <w:name w:val="Plain Text Char"/>
    <w:link w:val="PlainText"/>
    <w:semiHidden/>
    <w:rsid w:val="00550FCE"/>
    <w:rPr>
      <w:rFonts w:ascii="Courier New" w:eastAsia="Times New Roman" w:hAnsi="Courier New" w:cs="Courier New"/>
      <w:spacing w:val="4"/>
      <w:w w:val="103"/>
      <w:kern w:val="14"/>
      <w:lang w:val="ru-RU"/>
    </w:rPr>
  </w:style>
  <w:style w:type="paragraph" w:styleId="MessageHeader">
    <w:name w:val="Message Header"/>
    <w:basedOn w:val="Normal"/>
    <w:link w:val="MessageHeaderChar"/>
    <w:semiHidden/>
    <w:rsid w:val="00550FC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z w:val="24"/>
      <w:szCs w:val="20"/>
      <w:lang/>
    </w:rPr>
  </w:style>
  <w:style w:type="character" w:customStyle="1" w:styleId="MessageHeaderChar">
    <w:name w:val="Message Header Char"/>
    <w:link w:val="MessageHeader"/>
    <w:semiHidden/>
    <w:rsid w:val="00550FCE"/>
    <w:rPr>
      <w:rFonts w:ascii="Arial" w:eastAsia="Times New Roman" w:hAnsi="Arial"/>
      <w:spacing w:val="4"/>
      <w:w w:val="103"/>
      <w:kern w:val="14"/>
      <w:sz w:val="24"/>
      <w:shd w:val="pct20" w:color="auto" w:fill="auto"/>
      <w:lang w:val="ru-RU"/>
    </w:rPr>
  </w:style>
  <w:style w:type="table" w:customStyle="1" w:styleId="TabNum">
    <w:name w:val="_TabNum"/>
    <w:basedOn w:val="TableNormal"/>
    <w:rsid w:val="00550FCE"/>
    <w:pPr>
      <w:spacing w:before="40" w:after="40" w:line="220" w:lineRule="exact"/>
      <w:jc w:val="right"/>
    </w:pPr>
    <w:rPr>
      <w:rFonts w:ascii="Times New Roman" w:eastAsia="Times New Roman" w:hAnsi="Times New Roman" w:cs="Times New Roman"/>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550FCE"/>
    <w:pPr>
      <w:spacing w:before="40" w:after="120" w:line="240" w:lineRule="atLeast"/>
    </w:pPr>
    <w:rPr>
      <w:rFonts w:ascii="Times New Roman" w:eastAsia="Times New Roman" w:hAnsi="Times New Roman" w:cs="Times New Roman"/>
    </w:r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23GR0">
    <w:name w:val="_ H_2/3_GR Знак"/>
    <w:link w:val="H23GR"/>
    <w:rsid w:val="00550FCE"/>
    <w:rPr>
      <w:rFonts w:ascii="Times New Roman" w:eastAsia="Times New Roman" w:hAnsi="Times New Roman" w:cs="Times New Roman"/>
      <w:b/>
      <w:spacing w:val="4"/>
      <w:w w:val="103"/>
      <w:kern w:val="14"/>
      <w:lang w:val="ru-RU" w:eastAsia="ru-RU"/>
    </w:rPr>
  </w:style>
  <w:style w:type="character" w:customStyle="1" w:styleId="Heading1Char1">
    <w:name w:val="Heading 1 Char1"/>
    <w:aliases w:val="Table_GR Char,Table_G Char1"/>
    <w:rsid w:val="00550FCE"/>
    <w:rPr>
      <w:rFonts w:cs="Arial"/>
      <w:b/>
      <w:bCs/>
      <w:spacing w:val="4"/>
      <w:w w:val="103"/>
      <w:kern w:val="14"/>
      <w:szCs w:val="32"/>
      <w:lang w:val="ru-RU" w:eastAsia="ru-RU" w:bidi="ar-SA"/>
    </w:rPr>
  </w:style>
  <w:style w:type="character" w:customStyle="1" w:styleId="SingleTxtGR0">
    <w:name w:val="_ Single Txt_GR Знак"/>
    <w:link w:val="SingleTxtGR"/>
    <w:rsid w:val="00550FCE"/>
    <w:rPr>
      <w:rFonts w:ascii="Times New Roman" w:eastAsia="Times New Roman" w:hAnsi="Times New Roman" w:cs="Times New Roman"/>
      <w:spacing w:val="4"/>
      <w:w w:val="103"/>
      <w:kern w:val="14"/>
      <w:lang w:val="ru-RU"/>
    </w:rPr>
  </w:style>
  <w:style w:type="character" w:customStyle="1" w:styleId="H1GR0">
    <w:name w:val="_ H_1_GR Знак"/>
    <w:link w:val="H1GR"/>
    <w:rsid w:val="00550FCE"/>
    <w:rPr>
      <w:rFonts w:ascii="Times New Roman" w:eastAsia="Times New Roman" w:hAnsi="Times New Roman" w:cs="Times New Roman"/>
      <w:b/>
      <w:spacing w:val="4"/>
      <w:w w:val="103"/>
      <w:kern w:val="14"/>
      <w:sz w:val="24"/>
      <w:lang w:val="ru-RU" w:eastAsia="ru-RU"/>
    </w:rPr>
  </w:style>
  <w:style w:type="character" w:customStyle="1" w:styleId="FootnoteTextChar2">
    <w:name w:val="Footnote Text Char2"/>
    <w:aliases w:val="5_GR Char,5_G Char1, Char Char,Footnote Text Blue Char,EUMC_Lábjegyzetszöveg + 13 pt Char,Félkövér Char,Dolt Char,Középre zárt Char Char1,Középre zárt Char Char Char,Középre zárt Char1,Märk Char,Footnote Text Char1 Char1,fn Char"/>
    <w:rsid w:val="00550FCE"/>
    <w:rPr>
      <w:spacing w:val="5"/>
      <w:w w:val="104"/>
      <w:kern w:val="14"/>
      <w:sz w:val="18"/>
      <w:lang w:val="en-GB" w:eastAsia="ru-RU" w:bidi="ar-SA"/>
    </w:rPr>
  </w:style>
  <w:style w:type="paragraph" w:customStyle="1" w:styleId="HMG">
    <w:name w:val="_ H __M_G"/>
    <w:basedOn w:val="Normal"/>
    <w:next w:val="Normal"/>
    <w:rsid w:val="00550FC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550FCE"/>
    <w:pPr>
      <w:keepNext/>
      <w:keepLines/>
      <w:tabs>
        <w:tab w:val="right" w:pos="1021"/>
        <w:tab w:val="left" w:pos="1264"/>
      </w:tabs>
      <w:suppressAutoHyphens/>
      <w:spacing w:before="360" w:after="240" w:line="300" w:lineRule="exact"/>
      <w:ind w:left="1264" w:right="1264" w:hanging="1264"/>
    </w:pPr>
    <w:rPr>
      <w:rFonts w:eastAsia="Times New Roman"/>
      <w:b/>
      <w:spacing w:val="0"/>
      <w:w w:val="100"/>
      <w:kern w:val="0"/>
      <w:sz w:val="28"/>
      <w:szCs w:val="20"/>
    </w:rPr>
  </w:style>
  <w:style w:type="paragraph" w:customStyle="1" w:styleId="Bullet1G">
    <w:name w:val="_Bullet 1_G"/>
    <w:basedOn w:val="Normal"/>
    <w:rsid w:val="00550FCE"/>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SMG">
    <w:name w:val="__S_M_G"/>
    <w:basedOn w:val="Normal"/>
    <w:next w:val="Normal"/>
    <w:rsid w:val="00550FC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50FC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50FC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50FC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550FC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550FC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550FCE"/>
    <w:pPr>
      <w:keepNext/>
      <w:keepLines/>
      <w:tabs>
        <w:tab w:val="right" w:pos="1021"/>
        <w:tab w:val="left" w:pos="1264"/>
      </w:tabs>
      <w:suppressAutoHyphens/>
      <w:spacing w:before="120" w:after="120"/>
      <w:ind w:left="1264" w:right="1264" w:hanging="1264"/>
    </w:pPr>
    <w:rPr>
      <w:rFonts w:eastAsia="Times New Roman"/>
      <w:b/>
      <w:spacing w:val="0"/>
      <w:w w:val="100"/>
      <w:kern w:val="0"/>
      <w:szCs w:val="20"/>
    </w:rPr>
  </w:style>
  <w:style w:type="paragraph" w:customStyle="1" w:styleId="H4G">
    <w:name w:val="_ H_4_G"/>
    <w:basedOn w:val="Normal"/>
    <w:next w:val="Normal"/>
    <w:rsid w:val="00550FC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2G">
    <w:name w:val="_Bullet 2_G"/>
    <w:basedOn w:val="Normal"/>
    <w:rsid w:val="00550FCE"/>
    <w:pPr>
      <w:numPr>
        <w:numId w:val="21"/>
      </w:numPr>
      <w:suppressAutoHyphens/>
      <w:spacing w:after="120" w:line="240" w:lineRule="atLeast"/>
      <w:ind w:right="1134"/>
      <w:jc w:val="both"/>
    </w:pPr>
    <w:rPr>
      <w:rFonts w:eastAsia="Times New Roman"/>
      <w:spacing w:val="0"/>
      <w:w w:val="100"/>
      <w:kern w:val="0"/>
      <w:szCs w:val="20"/>
      <w:lang w:val="en-GB"/>
    </w:rPr>
  </w:style>
  <w:style w:type="paragraph" w:styleId="TOC3">
    <w:name w:val="toc 3"/>
    <w:basedOn w:val="Normal"/>
    <w:next w:val="Normal"/>
    <w:autoRedefine/>
    <w:rsid w:val="00550FCE"/>
    <w:pPr>
      <w:spacing w:line="276" w:lineRule="auto"/>
      <w:ind w:left="440"/>
    </w:pPr>
    <w:rPr>
      <w:rFonts w:ascii="Calibri" w:eastAsia="Times New Roman" w:hAnsi="Calibri"/>
      <w:i/>
      <w:iCs/>
      <w:spacing w:val="0"/>
      <w:w w:val="100"/>
      <w:kern w:val="0"/>
      <w:szCs w:val="20"/>
      <w:lang w:val="en-US"/>
    </w:rPr>
  </w:style>
  <w:style w:type="paragraph" w:styleId="TOC4">
    <w:name w:val="toc 4"/>
    <w:basedOn w:val="Normal"/>
    <w:next w:val="Normal"/>
    <w:autoRedefine/>
    <w:rsid w:val="00550FCE"/>
    <w:pPr>
      <w:spacing w:line="276" w:lineRule="auto"/>
      <w:ind w:left="660"/>
    </w:pPr>
    <w:rPr>
      <w:rFonts w:ascii="Calibri" w:eastAsia="Times New Roman" w:hAnsi="Calibri"/>
      <w:spacing w:val="0"/>
      <w:w w:val="100"/>
      <w:kern w:val="0"/>
      <w:sz w:val="18"/>
      <w:szCs w:val="18"/>
      <w:lang w:val="en-US"/>
    </w:rPr>
  </w:style>
  <w:style w:type="paragraph" w:styleId="TOC5">
    <w:name w:val="toc 5"/>
    <w:basedOn w:val="Normal"/>
    <w:next w:val="Normal"/>
    <w:autoRedefine/>
    <w:rsid w:val="00550FCE"/>
    <w:pPr>
      <w:spacing w:line="276" w:lineRule="auto"/>
      <w:ind w:left="880"/>
    </w:pPr>
    <w:rPr>
      <w:rFonts w:ascii="Calibri" w:eastAsia="Times New Roman" w:hAnsi="Calibri"/>
      <w:spacing w:val="0"/>
      <w:w w:val="100"/>
      <w:kern w:val="0"/>
      <w:sz w:val="18"/>
      <w:szCs w:val="18"/>
      <w:lang w:val="en-US"/>
    </w:rPr>
  </w:style>
  <w:style w:type="paragraph" w:styleId="TOC6">
    <w:name w:val="toc 6"/>
    <w:basedOn w:val="Normal"/>
    <w:next w:val="Normal"/>
    <w:autoRedefine/>
    <w:rsid w:val="00550FCE"/>
    <w:pPr>
      <w:spacing w:line="276" w:lineRule="auto"/>
      <w:ind w:left="1100"/>
    </w:pPr>
    <w:rPr>
      <w:rFonts w:ascii="Calibri" w:eastAsia="Times New Roman" w:hAnsi="Calibri"/>
      <w:spacing w:val="0"/>
      <w:w w:val="100"/>
      <w:kern w:val="0"/>
      <w:sz w:val="18"/>
      <w:szCs w:val="18"/>
      <w:lang w:val="en-US"/>
    </w:rPr>
  </w:style>
  <w:style w:type="paragraph" w:styleId="TOC7">
    <w:name w:val="toc 7"/>
    <w:basedOn w:val="Normal"/>
    <w:next w:val="Normal"/>
    <w:autoRedefine/>
    <w:rsid w:val="00550FCE"/>
    <w:pPr>
      <w:spacing w:line="276" w:lineRule="auto"/>
      <w:ind w:left="1320"/>
    </w:pPr>
    <w:rPr>
      <w:rFonts w:ascii="Calibri" w:eastAsia="Times New Roman" w:hAnsi="Calibri"/>
      <w:spacing w:val="0"/>
      <w:w w:val="100"/>
      <w:kern w:val="0"/>
      <w:sz w:val="18"/>
      <w:szCs w:val="18"/>
      <w:lang w:val="en-US"/>
    </w:rPr>
  </w:style>
  <w:style w:type="paragraph" w:styleId="TOC8">
    <w:name w:val="toc 8"/>
    <w:basedOn w:val="Normal"/>
    <w:next w:val="Normal"/>
    <w:autoRedefine/>
    <w:rsid w:val="00550FCE"/>
    <w:pPr>
      <w:spacing w:line="276" w:lineRule="auto"/>
      <w:ind w:left="1540"/>
    </w:pPr>
    <w:rPr>
      <w:rFonts w:ascii="Calibri" w:eastAsia="Times New Roman" w:hAnsi="Calibri"/>
      <w:spacing w:val="0"/>
      <w:w w:val="100"/>
      <w:kern w:val="0"/>
      <w:sz w:val="18"/>
      <w:szCs w:val="18"/>
      <w:lang w:val="en-US"/>
    </w:rPr>
  </w:style>
  <w:style w:type="paragraph" w:styleId="TOC9">
    <w:name w:val="toc 9"/>
    <w:basedOn w:val="Normal"/>
    <w:next w:val="Normal"/>
    <w:autoRedefine/>
    <w:rsid w:val="00550FCE"/>
    <w:pPr>
      <w:spacing w:line="276" w:lineRule="auto"/>
      <w:ind w:left="1760"/>
    </w:pPr>
    <w:rPr>
      <w:rFonts w:ascii="Calibri" w:eastAsia="Times New Roman" w:hAnsi="Calibri"/>
      <w:spacing w:val="0"/>
      <w:w w:val="100"/>
      <w:kern w:val="0"/>
      <w:sz w:val="18"/>
      <w:szCs w:val="18"/>
      <w:lang w:val="en-US"/>
    </w:rPr>
  </w:style>
  <w:style w:type="paragraph" w:styleId="BalloonText">
    <w:name w:val="Balloon Text"/>
    <w:basedOn w:val="Normal"/>
    <w:link w:val="BalloonTextChar"/>
    <w:rsid w:val="00550FCE"/>
    <w:pPr>
      <w:spacing w:line="240" w:lineRule="auto"/>
    </w:pPr>
    <w:rPr>
      <w:rFonts w:ascii="Tahoma" w:eastAsia="Times New Roman" w:hAnsi="Tahoma"/>
      <w:spacing w:val="0"/>
      <w:w w:val="100"/>
      <w:kern w:val="0"/>
      <w:sz w:val="16"/>
      <w:szCs w:val="16"/>
      <w:lang/>
    </w:rPr>
  </w:style>
  <w:style w:type="character" w:customStyle="1" w:styleId="BalloonTextChar">
    <w:name w:val="Balloon Text Char"/>
    <w:link w:val="BalloonText"/>
    <w:rsid w:val="00550FCE"/>
    <w:rPr>
      <w:rFonts w:ascii="Tahoma" w:eastAsia="Times New Roman" w:hAnsi="Tahoma" w:cs="Tahoma"/>
      <w:sz w:val="16"/>
      <w:szCs w:val="16"/>
    </w:rPr>
  </w:style>
  <w:style w:type="character" w:customStyle="1" w:styleId="2">
    <w:name w:val="Средняя сетка 2 Знак"/>
    <w:link w:val="21"/>
    <w:locked/>
    <w:rsid w:val="00550FCE"/>
    <w:rPr>
      <w:sz w:val="22"/>
      <w:lang w:val="fr-CA" w:eastAsia="fr-CA" w:bidi="ar-SA"/>
    </w:rPr>
  </w:style>
  <w:style w:type="paragraph" w:customStyle="1" w:styleId="21">
    <w:name w:val="Средняя сетка 21"/>
    <w:link w:val="2"/>
    <w:rsid w:val="00550FCE"/>
    <w:rPr>
      <w:sz w:val="22"/>
      <w:lang w:val="fr-CA" w:eastAsia="fr-CA"/>
    </w:rPr>
  </w:style>
  <w:style w:type="paragraph" w:customStyle="1" w:styleId="-11">
    <w:name w:val="Цветной список - Акцент 11"/>
    <w:basedOn w:val="Normal"/>
    <w:rsid w:val="00550FCE"/>
    <w:pPr>
      <w:widowControl w:val="0"/>
      <w:spacing w:line="240" w:lineRule="auto"/>
    </w:pPr>
    <w:rPr>
      <w:rFonts w:ascii="Calibri" w:eastAsia="Times New Roman" w:hAnsi="Calibri"/>
      <w:spacing w:val="0"/>
      <w:w w:val="100"/>
      <w:kern w:val="0"/>
      <w:sz w:val="22"/>
      <w:lang w:val="en-US"/>
    </w:rPr>
  </w:style>
  <w:style w:type="paragraph" w:customStyle="1" w:styleId="1">
    <w:name w:val="Заголовок оглавления1"/>
    <w:basedOn w:val="Heading1"/>
    <w:next w:val="Normal"/>
    <w:semiHidden/>
    <w:rsid w:val="00550FCE"/>
    <w:pPr>
      <w:keepLines/>
      <w:numPr>
        <w:numId w:val="0"/>
      </w:numPr>
      <w:spacing w:before="480" w:after="0" w:line="276" w:lineRule="auto"/>
      <w:outlineLvl w:val="9"/>
    </w:pPr>
    <w:rPr>
      <w:rFonts w:ascii="Cambria" w:eastAsia="Times New Roman" w:hAnsi="Cambria"/>
      <w:color w:val="365F91"/>
      <w:spacing w:val="0"/>
      <w:w w:val="100"/>
      <w:kern w:val="0"/>
      <w:sz w:val="28"/>
      <w:lang w:val="en-US"/>
    </w:rPr>
  </w:style>
  <w:style w:type="paragraph" w:customStyle="1" w:styleId="Default">
    <w:name w:val="Default"/>
    <w:rsid w:val="00550FCE"/>
    <w:pPr>
      <w:autoSpaceDE w:val="0"/>
      <w:autoSpaceDN w:val="0"/>
      <w:adjustRightInd w:val="0"/>
    </w:pPr>
    <w:rPr>
      <w:rFonts w:ascii="Times New Roman" w:eastAsia="Times New Roman" w:hAnsi="Times New Roman" w:cs="Times New Roman"/>
      <w:color w:val="000000"/>
      <w:sz w:val="24"/>
      <w:szCs w:val="24"/>
      <w:lang w:eastAsia="fr-CA"/>
    </w:rPr>
  </w:style>
  <w:style w:type="paragraph" w:customStyle="1" w:styleId="DB0ACCEC1AB64382860E628D30FF91C4">
    <w:name w:val="DB0ACCEC1AB64382860E628D30FF91C4"/>
    <w:rsid w:val="00550FCE"/>
    <w:pPr>
      <w:spacing w:after="200" w:line="276" w:lineRule="auto"/>
    </w:pPr>
    <w:rPr>
      <w:rFonts w:eastAsia="Times New Roman" w:cs="Times New Roman"/>
      <w:sz w:val="22"/>
      <w:szCs w:val="22"/>
    </w:rPr>
  </w:style>
  <w:style w:type="character" w:customStyle="1" w:styleId="10">
    <w:name w:val="Название книги1"/>
    <w:rsid w:val="00550FCE"/>
    <w:rPr>
      <w:b/>
      <w:smallCaps/>
      <w:spacing w:val="5"/>
    </w:rPr>
  </w:style>
  <w:style w:type="character" w:customStyle="1" w:styleId="st1">
    <w:name w:val="st1"/>
    <w:rsid w:val="00550FCE"/>
  </w:style>
  <w:style w:type="character" w:customStyle="1" w:styleId="8">
    <w:name w:val=" Знак Знак8"/>
    <w:rsid w:val="00550FCE"/>
    <w:rPr>
      <w:lang w:val="en-GB" w:eastAsia="en-US"/>
    </w:rPr>
  </w:style>
  <w:style w:type="character" w:customStyle="1" w:styleId="7">
    <w:name w:val=" Знак Знак7"/>
    <w:rsid w:val="00550FCE"/>
    <w:rPr>
      <w:lang w:val="en-GB" w:eastAsia="en-US"/>
    </w:rPr>
  </w:style>
  <w:style w:type="character" w:customStyle="1" w:styleId="6">
    <w:name w:val=" Знак Знак6"/>
    <w:rsid w:val="00550FCE"/>
    <w:rPr>
      <w:lang w:val="en-GB" w:eastAsia="en-US"/>
    </w:rPr>
  </w:style>
  <w:style w:type="character" w:customStyle="1" w:styleId="3G">
    <w:name w:val="3_G Знак Знак"/>
    <w:rsid w:val="00550FCE"/>
    <w:rPr>
      <w:sz w:val="16"/>
      <w:lang w:val="en-GB" w:eastAsia="en-US"/>
    </w:rPr>
  </w:style>
  <w:style w:type="character" w:customStyle="1" w:styleId="6G">
    <w:name w:val="6_G Знак Знак"/>
    <w:rsid w:val="00550FCE"/>
    <w:rPr>
      <w:b/>
      <w:sz w:val="18"/>
      <w:lang w:val="en-GB" w:eastAsia="en-US"/>
    </w:rPr>
  </w:style>
  <w:style w:type="character" w:customStyle="1" w:styleId="5">
    <w:name w:val=" Знак Знак5"/>
    <w:rsid w:val="00550FCE"/>
    <w:rPr>
      <w:lang w:val="en-GB" w:eastAsia="en-US"/>
    </w:rPr>
  </w:style>
  <w:style w:type="character" w:customStyle="1" w:styleId="4">
    <w:name w:val=" Знак Знак4"/>
    <w:rsid w:val="00550FCE"/>
    <w:rPr>
      <w:rFonts w:ascii="Calibri" w:hAnsi="Calibri"/>
      <w:lang w:eastAsia="en-US"/>
    </w:rPr>
  </w:style>
  <w:style w:type="character" w:customStyle="1" w:styleId="3">
    <w:name w:val=" Знак Знак3"/>
    <w:rsid w:val="00550FCE"/>
    <w:rPr>
      <w:sz w:val="24"/>
      <w:szCs w:val="24"/>
      <w:lang w:eastAsia="en-US"/>
    </w:rPr>
  </w:style>
  <w:style w:type="character" w:customStyle="1" w:styleId="20">
    <w:name w:val=" Знак Знак2"/>
    <w:rsid w:val="00550FCE"/>
    <w:rPr>
      <w:rFonts w:ascii="Cambria" w:hAnsi="Cambria"/>
      <w:i/>
      <w:iCs/>
      <w:color w:val="4F81BD"/>
      <w:spacing w:val="15"/>
      <w:sz w:val="24"/>
      <w:szCs w:val="24"/>
      <w:lang w:eastAsia="en-US"/>
    </w:rPr>
  </w:style>
  <w:style w:type="character" w:customStyle="1" w:styleId="11">
    <w:name w:val=" Знак Знак1"/>
    <w:rsid w:val="00550FCE"/>
    <w:rPr>
      <w:rFonts w:ascii="Calibri" w:hAnsi="Calibri"/>
      <w:b/>
      <w:bCs/>
      <w:lang w:eastAsia="en-US"/>
    </w:rPr>
  </w:style>
  <w:style w:type="character" w:customStyle="1" w:styleId="a">
    <w:name w:val=" Знак Знак"/>
    <w:rsid w:val="00550FCE"/>
    <w:rPr>
      <w:rFonts w:ascii="Tahoma" w:hAnsi="Tahoma" w:cs="Tahoma"/>
      <w:sz w:val="16"/>
      <w:szCs w:val="16"/>
      <w:lang w:eastAsia="en-US"/>
    </w:rPr>
  </w:style>
  <w:style w:type="paragraph" w:styleId="TOCHeading">
    <w:name w:val="TOC Heading"/>
    <w:basedOn w:val="Heading1"/>
    <w:next w:val="Normal"/>
    <w:qFormat/>
    <w:rsid w:val="00550FCE"/>
    <w:pPr>
      <w:keepLines/>
      <w:numPr>
        <w:numId w:val="0"/>
      </w:numPr>
      <w:spacing w:before="480" w:after="0" w:line="276" w:lineRule="auto"/>
      <w:outlineLvl w:val="9"/>
    </w:pPr>
    <w:rPr>
      <w:rFonts w:ascii="Cambria" w:eastAsia="Times New Roman" w:hAnsi="Cambria"/>
      <w:color w:val="365F91"/>
      <w:spacing w:val="0"/>
      <w:w w:val="100"/>
      <w:kern w:val="0"/>
      <w:sz w:val="28"/>
      <w:lang w:val="en-US"/>
    </w:rPr>
  </w:style>
  <w:style w:type="character" w:styleId="BookTitle">
    <w:name w:val="Book Title"/>
    <w:qFormat/>
    <w:rsid w:val="00550FCE"/>
    <w:rPr>
      <w:b/>
      <w:bCs/>
      <w:smallCaps/>
      <w:spacing w:val="5"/>
    </w:rPr>
  </w:style>
  <w:style w:type="paragraph" w:customStyle="1" w:styleId="ReleaseDate0">
    <w:name w:val="Release Date"/>
    <w:next w:val="Footer"/>
    <w:rsid w:val="00550FCE"/>
    <w:rPr>
      <w:rFonts w:ascii="Times New Roman" w:eastAsia="Times New Roman" w:hAnsi="Times New Roman" w:cs="Times New Roman"/>
      <w:spacing w:val="4"/>
      <w:w w:val="103"/>
      <w:kern w:val="14"/>
      <w:lang w:val="en-GB"/>
    </w:rPr>
  </w:style>
  <w:style w:type="paragraph" w:styleId="Revision">
    <w:name w:val="Revision"/>
    <w:hidden/>
    <w:uiPriority w:val="99"/>
    <w:semiHidden/>
    <w:rsid w:val="00DF7BAD"/>
    <w:rPr>
      <w:rFonts w:ascii="Times New Roman" w:hAnsi="Times New Roman" w:cs="Times New Roman"/>
      <w:spacing w:val="4"/>
      <w:w w:val="103"/>
      <w:kern w:val="14"/>
      <w:szCs w:val="22"/>
      <w:lang w:val="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ht.undp.org/content/haiti/fr/home.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mnesty.org/fr/library/asset/AMR36/001/2011/en/a4f14278-40f2-454b-b2c3-d9c50b3ba891/amr360012011fra.pdf"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undp.org/content/dam/undp/library/corporate/HDR/2013GlobalHDR/French/HDR2013%20Report%20Fren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hyperlink" Target="http://hdr.undp.org/fr/statistiqu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25036</Words>
  <Characters>142711</Characters>
  <Application>Microsoft Office Outlook</Application>
  <DocSecurity>4</DocSecurity>
  <Lines>1189</Lines>
  <Paragraphs>334</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167413</CharactersWithSpaces>
  <SharedDoc>false</SharedDoc>
  <HLinks>
    <vt:vector size="24" baseType="variant">
      <vt:variant>
        <vt:i4>4915322</vt:i4>
      </vt:variant>
      <vt:variant>
        <vt:i4>9</vt:i4>
      </vt:variant>
      <vt:variant>
        <vt:i4>0</vt:i4>
      </vt:variant>
      <vt:variant>
        <vt:i4>5</vt:i4>
      </vt:variant>
      <vt:variant>
        <vt:lpwstr>http://www.undp.org/content/dam/undp/library/corporate/HDR/_x000b_2013GlobalHDR/French/HDR2013 Report French.pdf</vt:lpwstr>
      </vt:variant>
      <vt:variant>
        <vt:lpwstr/>
      </vt:variant>
      <vt:variant>
        <vt:i4>1376256</vt:i4>
      </vt:variant>
      <vt:variant>
        <vt:i4>6</vt:i4>
      </vt:variant>
      <vt:variant>
        <vt:i4>0</vt:i4>
      </vt:variant>
      <vt:variant>
        <vt:i4>5</vt:i4>
      </vt:variant>
      <vt:variant>
        <vt:lpwstr>http://hdr.undp.org/fr/statistiques/</vt:lpwstr>
      </vt:variant>
      <vt:variant>
        <vt:lpwstr/>
      </vt:variant>
      <vt:variant>
        <vt:i4>4784139</vt:i4>
      </vt:variant>
      <vt:variant>
        <vt:i4>3</vt:i4>
      </vt:variant>
      <vt:variant>
        <vt:i4>0</vt:i4>
      </vt:variant>
      <vt:variant>
        <vt:i4>5</vt:i4>
      </vt:variant>
      <vt:variant>
        <vt:lpwstr>http://www.ht.undp.org/content/haiti/fr/home.html</vt:lpwstr>
      </vt:variant>
      <vt:variant>
        <vt:lpwstr/>
      </vt:variant>
      <vt:variant>
        <vt:i4>6553628</vt:i4>
      </vt:variant>
      <vt:variant>
        <vt:i4>0</vt:i4>
      </vt:variant>
      <vt:variant>
        <vt:i4>0</vt:i4>
      </vt:variant>
      <vt:variant>
        <vt:i4>5</vt:i4>
      </vt:variant>
      <vt:variant>
        <vt:lpwstr>http://www.amnesty.org/fr/library/asset/_x000b_AMR36/001/2011/en/a4f14278-40f2-454b-b2c3-d9c50b3ba891/amr360012011fra.pdf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Olga Fedorova</dc:creator>
  <cp:keywords/>
  <cp:lastModifiedBy>Front Desk</cp:lastModifiedBy>
  <cp:revision>5</cp:revision>
  <cp:lastPrinted>2015-04-20T12:48:00Z</cp:lastPrinted>
  <dcterms:created xsi:type="dcterms:W3CDTF">2015-04-20T12:47:00Z</dcterms:created>
  <dcterms:modified xsi:type="dcterms:W3CDTF">2015-04-20T13:15:00Z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1466075R</vt:lpwstr>
  </property>
  <property fmtid="{D5CDD505-2E9C-101B-9397-08002B2CF9AE}" pid="3" name="ODSRefJobNo">
    <vt:lpwstr>1466893R</vt:lpwstr>
  </property>
  <property fmtid="{D5CDD505-2E9C-101B-9397-08002B2CF9AE}" pid="4" name="Symbol1">
    <vt:lpwstr>CEDAW/C/HTI/8-9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French</vt:lpwstr>
  </property>
  <property fmtid="{D5CDD505-2E9C-101B-9397-08002B2CF9AE}" pid="10" name="Release Date">
    <vt:lpwstr>200415</vt:lpwstr>
  </property>
  <property fmtid="{D5CDD505-2E9C-101B-9397-08002B2CF9AE}" pid="11" name="Comment">
    <vt:lpwstr/>
  </property>
  <property fmtid="{D5CDD505-2E9C-101B-9397-08002B2CF9AE}" pid="12" name="DraftPages">
    <vt:lpwstr> 66</vt:lpwstr>
  </property>
  <property fmtid="{D5CDD505-2E9C-101B-9397-08002B2CF9AE}" pid="13" name="Operator">
    <vt:lpwstr>Fedorova</vt:lpwstr>
  </property>
</Properties>
</file>