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324" w:lineRule="auto"/>
        <w:rPr>
          <w:snapToGrid/>
          <w:lang w:val="fr-CH"/>
        </w:rPr>
      </w:pPr>
      <w:r>
        <w:rPr>
          <w:rFonts w:hint="eastAsia"/>
          <w:snapToGrid/>
          <w:lang w:val="fr-CH"/>
        </w:rPr>
        <w:t>经济、社会、文化权利委员会</w:t>
      </w:r>
    </w:p>
    <w:p w:rsidR="00000000" w:rsidRDefault="00000000">
      <w:pPr>
        <w:spacing w:line="324" w:lineRule="auto"/>
        <w:rPr>
          <w:lang w:val="fr-CH"/>
        </w:rPr>
      </w:pPr>
      <w:r>
        <w:rPr>
          <w:rFonts w:hint="eastAsia"/>
          <w:lang w:val="fr-CH"/>
        </w:rPr>
        <w:t>会前工作组</w:t>
      </w:r>
    </w:p>
    <w:p w:rsidR="00000000" w:rsidRDefault="00000000">
      <w:pPr>
        <w:spacing w:after="240" w:line="324" w:lineRule="auto"/>
        <w:rPr>
          <w:snapToGrid/>
          <w:lang w:val="fr-CH"/>
        </w:rPr>
      </w:pPr>
      <w:r>
        <w:rPr>
          <w:snapToGrid/>
          <w:lang w:val="fr-CH"/>
        </w:rPr>
        <w:t>2004</w:t>
      </w:r>
      <w:r>
        <w:rPr>
          <w:rFonts w:hint="eastAsia"/>
          <w:snapToGrid/>
          <w:lang w:val="fr-CH"/>
        </w:rPr>
        <w:t>年</w:t>
      </w:r>
      <w:r>
        <w:rPr>
          <w:snapToGrid/>
          <w:lang w:val="fr-CH"/>
        </w:rPr>
        <w:t>11</w:t>
      </w:r>
      <w:r>
        <w:rPr>
          <w:rFonts w:hint="eastAsia"/>
          <w:snapToGrid/>
          <w:lang w:val="fr-CH"/>
        </w:rPr>
        <w:t>月</w:t>
      </w:r>
      <w:r>
        <w:rPr>
          <w:snapToGrid/>
          <w:lang w:val="fr-CH"/>
        </w:rPr>
        <w:t>29</w:t>
      </w:r>
      <w:r>
        <w:rPr>
          <w:rFonts w:hint="eastAsia"/>
          <w:snapToGrid/>
          <w:lang w:val="fr-CH"/>
        </w:rPr>
        <w:t>日至</w:t>
      </w:r>
      <w:r>
        <w:rPr>
          <w:snapToGrid/>
          <w:lang w:val="fr-CH"/>
        </w:rPr>
        <w:t>12</w:t>
      </w:r>
      <w:r>
        <w:rPr>
          <w:rFonts w:hint="eastAsia"/>
          <w:snapToGrid/>
          <w:lang w:val="fr-CH"/>
        </w:rPr>
        <w:t>月</w:t>
      </w:r>
      <w:r>
        <w:rPr>
          <w:snapToGrid/>
          <w:lang w:val="fr-CH"/>
        </w:rPr>
        <w:t>3</w:t>
      </w:r>
      <w:r>
        <w:rPr>
          <w:rFonts w:hint="eastAsia"/>
          <w:snapToGrid/>
          <w:lang w:val="fr-CH"/>
        </w:rPr>
        <w:t>日</w:t>
      </w:r>
    </w:p>
    <w:p w:rsidR="00000000" w:rsidRDefault="00000000">
      <w:pPr>
        <w:pStyle w:val="Heading2"/>
        <w:spacing w:after="240" w:line="324" w:lineRule="auto"/>
        <w:rPr>
          <w:rFonts w:ascii="Time New Roman" w:eastAsia="SimHei" w:hAnsi="Time New Roman"/>
          <w:snapToGrid/>
          <w:lang w:val="fr-CH"/>
        </w:rPr>
      </w:pPr>
      <w:r>
        <w:rPr>
          <w:rFonts w:ascii="Time New Roman" w:eastAsia="SimHei" w:hAnsi="Time New Roman" w:hint="eastAsia"/>
          <w:snapToGrid/>
          <w:lang w:val="fr-CH"/>
        </w:rPr>
        <w:t>《经济、社会、文化权利国际公约》执行情况</w:t>
      </w:r>
    </w:p>
    <w:p w:rsidR="00000000" w:rsidRDefault="00000000">
      <w:pPr>
        <w:pStyle w:val="Heading3"/>
        <w:spacing w:after="240" w:line="324" w:lineRule="auto"/>
        <w:rPr>
          <w:snapToGrid/>
          <w:lang w:val="fr-CH"/>
        </w:rPr>
      </w:pPr>
      <w:r>
        <w:rPr>
          <w:rFonts w:hint="eastAsia"/>
          <w:snapToGrid/>
          <w:lang w:val="fr-CH"/>
        </w:rPr>
        <w:t>审议乌兹别克斯坦就《经济、社会、文化权利国际公约》</w:t>
      </w:r>
      <w:r>
        <w:rPr>
          <w:snapToGrid/>
          <w:lang w:val="fr-CH"/>
        </w:rPr>
        <w:br/>
      </w:r>
      <w:r>
        <w:rPr>
          <w:rFonts w:hint="eastAsia"/>
          <w:snapToGrid/>
          <w:lang w:val="fr-CH"/>
        </w:rPr>
        <w:t>第一至十五条所述权利执行情况提交的初次报告</w:t>
      </w:r>
      <w:r>
        <w:rPr>
          <w:snapToGrid/>
          <w:lang w:val="fr-CH"/>
        </w:rPr>
        <w:br/>
        <w:t>(E/1990/</w:t>
      </w:r>
      <w:r>
        <w:rPr>
          <w:snapToGrid/>
        </w:rPr>
        <w:t>6</w:t>
      </w:r>
      <w:r>
        <w:rPr>
          <w:snapToGrid/>
          <w:lang w:val="fr-CH"/>
        </w:rPr>
        <w:t>/Add.63)</w:t>
      </w:r>
      <w:r>
        <w:rPr>
          <w:rFonts w:hint="eastAsia"/>
          <w:snapToGrid/>
          <w:lang w:val="fr-CH"/>
        </w:rPr>
        <w:t>而必须审理的问题清单</w:t>
      </w:r>
    </w:p>
    <w:p w:rsidR="00000000" w:rsidRDefault="00000000">
      <w:pPr>
        <w:pStyle w:val="Heading2"/>
        <w:spacing w:after="240" w:line="324" w:lineRule="auto"/>
        <w:rPr>
          <w:rFonts w:ascii="Time New Roman" w:eastAsia="SimHei" w:hAnsi="Time New Roman"/>
          <w:snapToGrid/>
          <w:lang w:val="zh-CN"/>
        </w:rPr>
      </w:pPr>
      <w:r>
        <w:rPr>
          <w:rFonts w:ascii="Time New Roman" w:eastAsia="SimHei" w:hAnsi="Time New Roman" w:hint="eastAsia"/>
          <w:snapToGrid/>
          <w:lang w:val="fr-CH"/>
        </w:rPr>
        <w:t>一、</w:t>
      </w:r>
      <w:r>
        <w:rPr>
          <w:rFonts w:ascii="Time New Roman" w:eastAsia="SimHei" w:hAnsi="Time New Roman" w:hint="eastAsia"/>
          <w:snapToGrid/>
          <w:lang w:val="zh-CN"/>
        </w:rPr>
        <w:t>实施《公约》的一般框架</w:t>
      </w:r>
    </w:p>
    <w:p w:rsidR="00000000" w:rsidRDefault="00000000">
      <w:pPr>
        <w:widowControl w:val="0"/>
        <w:overflowPunct/>
        <w:autoSpaceDE w:val="0"/>
        <w:autoSpaceDN w:val="0"/>
        <w:spacing w:line="324" w:lineRule="auto"/>
        <w:ind w:firstLine="510"/>
        <w:rPr>
          <w:rFonts w:hint="eastAsia"/>
          <w:snapToGrid/>
          <w:szCs w:val="24"/>
        </w:rPr>
      </w:pPr>
      <w:r>
        <w:rPr>
          <w:snapToGrid/>
          <w:szCs w:val="24"/>
        </w:rPr>
        <w:t xml:space="preserve">1.  </w:t>
      </w:r>
      <w:r>
        <w:rPr>
          <w:rFonts w:hint="eastAsia"/>
          <w:snapToGrid/>
          <w:szCs w:val="24"/>
        </w:rPr>
        <w:t>请说明缔约国所批准的国际条约是在何种宪法基础上自动纳入国内法律体系的，并说明国际法的准则是否比国内立法优先。</w:t>
      </w:r>
    </w:p>
    <w:p w:rsidR="00000000" w:rsidRDefault="00000000">
      <w:pPr>
        <w:widowControl w:val="0"/>
        <w:overflowPunct/>
        <w:autoSpaceDE w:val="0"/>
        <w:autoSpaceDN w:val="0"/>
        <w:spacing w:line="324" w:lineRule="auto"/>
        <w:ind w:firstLine="510"/>
        <w:rPr>
          <w:rFonts w:hint="eastAsia"/>
          <w:snapToGrid/>
          <w:szCs w:val="24"/>
        </w:rPr>
      </w:pPr>
      <w:r>
        <w:rPr>
          <w:snapToGrid/>
          <w:szCs w:val="24"/>
        </w:rPr>
        <w:t>2.</w:t>
      </w:r>
      <w:r>
        <w:rPr>
          <w:rFonts w:hint="eastAsia"/>
          <w:snapToGrid/>
          <w:szCs w:val="24"/>
        </w:rPr>
        <w:t xml:space="preserve">  </w:t>
      </w:r>
      <w:r>
        <w:rPr>
          <w:rFonts w:hint="eastAsia"/>
          <w:snapToGrid/>
          <w:szCs w:val="24"/>
        </w:rPr>
        <w:t>请说明缔约国是否计划根据</w:t>
      </w:r>
      <w:r>
        <w:rPr>
          <w:snapToGrid/>
          <w:szCs w:val="24"/>
        </w:rPr>
        <w:t>1993</w:t>
      </w:r>
      <w:r>
        <w:rPr>
          <w:rFonts w:hint="eastAsia"/>
          <w:snapToGrid/>
          <w:szCs w:val="24"/>
        </w:rPr>
        <w:t>年《维也纳宣言和行动纲领》通过并实施一项全国人权行动计划。</w:t>
      </w:r>
    </w:p>
    <w:p w:rsidR="00000000" w:rsidRDefault="00000000">
      <w:pPr>
        <w:widowControl w:val="0"/>
        <w:overflowPunct/>
        <w:autoSpaceDE w:val="0"/>
        <w:autoSpaceDN w:val="0"/>
        <w:spacing w:line="324" w:lineRule="auto"/>
        <w:ind w:firstLine="510"/>
        <w:rPr>
          <w:rFonts w:hint="eastAsia"/>
          <w:snapToGrid/>
          <w:szCs w:val="24"/>
        </w:rPr>
      </w:pPr>
      <w:r>
        <w:rPr>
          <w:snapToGrid/>
          <w:szCs w:val="24"/>
        </w:rPr>
        <w:t>3.</w:t>
      </w:r>
      <w:r>
        <w:rPr>
          <w:rFonts w:hint="eastAsia"/>
          <w:snapToGrid/>
          <w:szCs w:val="24"/>
        </w:rPr>
        <w:t xml:space="preserve">  </w:t>
      </w:r>
      <w:r>
        <w:rPr>
          <w:rFonts w:hint="eastAsia"/>
          <w:snapToGrid/>
          <w:szCs w:val="24"/>
        </w:rPr>
        <w:t>请说明缔约国是否计划根据《巴黎原则》</w:t>
      </w:r>
      <w:r>
        <w:rPr>
          <w:rFonts w:hint="eastAsia"/>
          <w:snapToGrid/>
          <w:szCs w:val="24"/>
        </w:rPr>
        <w:t>(</w:t>
      </w:r>
      <w:r>
        <w:rPr>
          <w:rFonts w:hint="eastAsia"/>
          <w:snapToGrid/>
          <w:szCs w:val="24"/>
        </w:rPr>
        <w:t>大会第</w:t>
      </w:r>
      <w:r>
        <w:rPr>
          <w:snapToGrid/>
          <w:szCs w:val="24"/>
        </w:rPr>
        <w:t>48/134</w:t>
      </w:r>
      <w:r>
        <w:rPr>
          <w:rFonts w:hint="eastAsia"/>
          <w:snapToGrid/>
          <w:szCs w:val="24"/>
        </w:rPr>
        <w:t>号决议，附件</w:t>
      </w:r>
      <w:r>
        <w:rPr>
          <w:rFonts w:hint="eastAsia"/>
          <w:snapToGrid/>
          <w:szCs w:val="24"/>
        </w:rPr>
        <w:t>)</w:t>
      </w:r>
      <w:r>
        <w:rPr>
          <w:rFonts w:hint="eastAsia"/>
          <w:snapToGrid/>
          <w:szCs w:val="24"/>
        </w:rPr>
        <w:t>建立一个全国性人权机构，并授权该机构促进和保护所有人权，其中包括经济、社会和文化权利。</w:t>
      </w:r>
    </w:p>
    <w:p w:rsidR="00000000" w:rsidRDefault="00000000">
      <w:pPr>
        <w:widowControl w:val="0"/>
        <w:overflowPunct/>
        <w:autoSpaceDE w:val="0"/>
        <w:autoSpaceDN w:val="0"/>
        <w:spacing w:line="324" w:lineRule="auto"/>
        <w:ind w:firstLine="510"/>
        <w:rPr>
          <w:rFonts w:hint="eastAsia"/>
          <w:snapToGrid/>
          <w:szCs w:val="24"/>
        </w:rPr>
      </w:pPr>
      <w:r>
        <w:rPr>
          <w:snapToGrid/>
          <w:szCs w:val="24"/>
        </w:rPr>
        <w:t>4.</w:t>
      </w:r>
      <w:r>
        <w:rPr>
          <w:rFonts w:hint="eastAsia"/>
          <w:snapToGrid/>
          <w:szCs w:val="24"/>
        </w:rPr>
        <w:t xml:space="preserve">  </w:t>
      </w:r>
      <w:r>
        <w:rPr>
          <w:rFonts w:hint="eastAsia"/>
          <w:snapToGrid/>
          <w:szCs w:val="24"/>
        </w:rPr>
        <w:t>请说明监察员是否有职权接受公民有关经济、社会、文化权利方面的申诉，并说明监察员机制是否有职权向主管当局提出建议。</w:t>
      </w:r>
    </w:p>
    <w:p w:rsidR="00000000" w:rsidRDefault="00000000">
      <w:pPr>
        <w:spacing w:after="240" w:line="324" w:lineRule="auto"/>
        <w:rPr>
          <w:rFonts w:hint="eastAsia"/>
          <w:snapToGrid/>
        </w:rPr>
      </w:pPr>
      <w:r>
        <w:rPr>
          <w:rFonts w:hint="eastAsia"/>
          <w:snapToGrid/>
        </w:rPr>
        <w:tab/>
      </w:r>
      <w:r>
        <w:rPr>
          <w:snapToGrid/>
        </w:rPr>
        <w:t>5.</w:t>
      </w:r>
      <w:r>
        <w:rPr>
          <w:rFonts w:hint="eastAsia"/>
          <w:snapToGrid/>
        </w:rPr>
        <w:t xml:space="preserve">  </w:t>
      </w:r>
      <w:r>
        <w:rPr>
          <w:rFonts w:hint="eastAsia"/>
          <w:snapToGrid/>
        </w:rPr>
        <w:t>根据报告第</w:t>
      </w:r>
      <w:r>
        <w:rPr>
          <w:snapToGrid/>
        </w:rPr>
        <w:t>77</w:t>
      </w:r>
      <w:r>
        <w:rPr>
          <w:rFonts w:hint="eastAsia"/>
          <w:snapToGrid/>
        </w:rPr>
        <w:t>段，国家人权中心属于行政部门，其职能包括协调处理人权事务的非政府组织的各项活动。请说明缔约国为保障非政府组织独立性所采取的措施。</w:t>
      </w:r>
    </w:p>
    <w:p w:rsidR="00000000" w:rsidRDefault="00000000">
      <w:pPr>
        <w:widowControl w:val="0"/>
        <w:overflowPunct/>
        <w:autoSpaceDE w:val="0"/>
        <w:autoSpaceDN w:val="0"/>
        <w:spacing w:line="324" w:lineRule="auto"/>
        <w:ind w:firstLine="510"/>
        <w:rPr>
          <w:rFonts w:hint="eastAsia"/>
          <w:snapToGrid/>
          <w:szCs w:val="24"/>
        </w:rPr>
      </w:pPr>
      <w:r>
        <w:rPr>
          <w:snapToGrid/>
          <w:szCs w:val="24"/>
        </w:rPr>
        <w:t>6.</w:t>
      </w:r>
      <w:r>
        <w:rPr>
          <w:rFonts w:hint="eastAsia"/>
          <w:snapToGrid/>
          <w:szCs w:val="24"/>
        </w:rPr>
        <w:t xml:space="preserve">  </w:t>
      </w:r>
      <w:r>
        <w:rPr>
          <w:rFonts w:hint="eastAsia"/>
          <w:snapToGrid/>
          <w:szCs w:val="24"/>
        </w:rPr>
        <w:t>请说明司法机关的独立性是如何得到保证的。任命和罢免法官的程序如何？其薪金水平与其他官方机构人员的薪金相比如何？</w:t>
      </w:r>
    </w:p>
    <w:p w:rsidR="00000000" w:rsidRDefault="00000000">
      <w:pPr>
        <w:widowControl w:val="0"/>
        <w:overflowPunct/>
        <w:autoSpaceDE w:val="0"/>
        <w:autoSpaceDN w:val="0"/>
        <w:spacing w:after="320" w:line="324" w:lineRule="auto"/>
        <w:ind w:firstLine="510"/>
        <w:rPr>
          <w:rFonts w:hint="eastAsia"/>
          <w:snapToGrid/>
          <w:szCs w:val="24"/>
          <w:lang w:val="fr-CH"/>
        </w:rPr>
      </w:pPr>
      <w:r>
        <w:rPr>
          <w:snapToGrid/>
          <w:szCs w:val="24"/>
        </w:rPr>
        <w:t>7.</w:t>
      </w:r>
      <w:r>
        <w:rPr>
          <w:rFonts w:hint="eastAsia"/>
          <w:snapToGrid/>
          <w:szCs w:val="24"/>
        </w:rPr>
        <w:t xml:space="preserve">  </w:t>
      </w:r>
      <w:r>
        <w:rPr>
          <w:rFonts w:hint="eastAsia"/>
          <w:snapToGrid/>
          <w:szCs w:val="24"/>
        </w:rPr>
        <w:t>请解释缔约国为何尚未批准一些重要的劳工组织公约，其中尤其包括第</w:t>
      </w:r>
      <w:r>
        <w:rPr>
          <w:snapToGrid/>
          <w:szCs w:val="24"/>
        </w:rPr>
        <w:t>81</w:t>
      </w:r>
      <w:r>
        <w:rPr>
          <w:rFonts w:hint="eastAsia"/>
          <w:snapToGrid/>
          <w:szCs w:val="24"/>
        </w:rPr>
        <w:t>号、</w:t>
      </w:r>
      <w:r>
        <w:rPr>
          <w:snapToGrid/>
          <w:szCs w:val="24"/>
        </w:rPr>
        <w:t>87</w:t>
      </w:r>
      <w:r>
        <w:rPr>
          <w:rFonts w:hint="eastAsia"/>
          <w:snapToGrid/>
          <w:szCs w:val="24"/>
        </w:rPr>
        <w:t>号、</w:t>
      </w:r>
      <w:r>
        <w:rPr>
          <w:snapToGrid/>
          <w:szCs w:val="24"/>
        </w:rPr>
        <w:t>102</w:t>
      </w:r>
      <w:r>
        <w:rPr>
          <w:rFonts w:hint="eastAsia"/>
          <w:snapToGrid/>
          <w:szCs w:val="24"/>
        </w:rPr>
        <w:t>号、</w:t>
      </w:r>
      <w:r>
        <w:rPr>
          <w:snapToGrid/>
          <w:szCs w:val="24"/>
        </w:rPr>
        <w:t>138</w:t>
      </w:r>
      <w:r>
        <w:rPr>
          <w:rFonts w:hint="eastAsia"/>
          <w:snapToGrid/>
          <w:szCs w:val="24"/>
        </w:rPr>
        <w:t>号、</w:t>
      </w:r>
      <w:r>
        <w:rPr>
          <w:snapToGrid/>
          <w:szCs w:val="24"/>
        </w:rPr>
        <w:t>174</w:t>
      </w:r>
      <w:r>
        <w:rPr>
          <w:rFonts w:hint="eastAsia"/>
          <w:snapToGrid/>
          <w:szCs w:val="24"/>
        </w:rPr>
        <w:t>号和</w:t>
      </w:r>
      <w:r>
        <w:rPr>
          <w:snapToGrid/>
          <w:szCs w:val="24"/>
        </w:rPr>
        <w:t>182</w:t>
      </w:r>
      <w:r>
        <w:rPr>
          <w:rFonts w:hint="eastAsia"/>
          <w:snapToGrid/>
          <w:szCs w:val="24"/>
        </w:rPr>
        <w:t>号公约，并请说明缔约国是否准备批准上述公约中的任何公约。</w:t>
      </w:r>
    </w:p>
    <w:p w:rsidR="00000000" w:rsidRDefault="00000000">
      <w:pPr>
        <w:pStyle w:val="Heading2"/>
        <w:spacing w:line="324" w:lineRule="auto"/>
        <w:rPr>
          <w:rFonts w:ascii="Time New Roman" w:eastAsia="SimHei" w:hAnsi="Time New Roman"/>
          <w:snapToGrid/>
        </w:rPr>
      </w:pPr>
      <w:r>
        <w:rPr>
          <w:rFonts w:ascii="Time New Roman" w:eastAsia="SimHei" w:hAnsi="Time New Roman" w:hint="eastAsia"/>
          <w:snapToGrid/>
        </w:rPr>
        <w:t>二、有关《公约》一般性条款的问题</w:t>
      </w:r>
      <w:r>
        <w:rPr>
          <w:rFonts w:ascii="Time New Roman" w:eastAsia="SimHei" w:hAnsi="Time New Roman"/>
          <w:snapToGrid/>
        </w:rPr>
        <w:t>(</w:t>
      </w:r>
      <w:r>
        <w:rPr>
          <w:rFonts w:ascii="Time New Roman" w:eastAsia="SimHei" w:hAnsi="Time New Roman" w:hint="eastAsia"/>
          <w:snapToGrid/>
        </w:rPr>
        <w:t>第一至五条</w:t>
      </w:r>
      <w:r>
        <w:rPr>
          <w:rFonts w:ascii="Time New Roman" w:eastAsia="SimHei" w:hAnsi="Time New Roman"/>
          <w:snapToGrid/>
        </w:rPr>
        <w:t>)</w:t>
      </w:r>
    </w:p>
    <w:p w:rsidR="00000000" w:rsidRDefault="00000000">
      <w:pPr>
        <w:pStyle w:val="Heading4"/>
        <w:spacing w:line="324" w:lineRule="auto"/>
        <w:rPr>
          <w:rFonts w:ascii="Time New Roman" w:eastAsia="SimHei" w:hAnsi="Time New Roman"/>
          <w:snapToGrid/>
          <w:u w:val="none"/>
        </w:rPr>
      </w:pPr>
      <w:r>
        <w:rPr>
          <w:rFonts w:ascii="Time New Roman" w:eastAsia="SimHei" w:hAnsi="Time New Roman" w:hint="eastAsia"/>
          <w:snapToGrid/>
          <w:u w:val="none"/>
        </w:rPr>
        <w:t>第二条第二款：不歧视</w:t>
      </w:r>
    </w:p>
    <w:p w:rsidR="00000000" w:rsidRDefault="00000000">
      <w:pPr>
        <w:widowControl w:val="0"/>
        <w:overflowPunct/>
        <w:autoSpaceDE w:val="0"/>
        <w:autoSpaceDN w:val="0"/>
        <w:spacing w:line="324" w:lineRule="auto"/>
        <w:ind w:firstLine="510"/>
        <w:rPr>
          <w:snapToGrid/>
          <w:szCs w:val="24"/>
        </w:rPr>
      </w:pPr>
      <w:r>
        <w:rPr>
          <w:snapToGrid/>
          <w:szCs w:val="24"/>
        </w:rPr>
        <w:t>8.</w:t>
      </w:r>
      <w:r>
        <w:rPr>
          <w:rFonts w:hint="eastAsia"/>
          <w:snapToGrid/>
          <w:szCs w:val="24"/>
        </w:rPr>
        <w:t xml:space="preserve">  </w:t>
      </w:r>
      <w:r>
        <w:rPr>
          <w:rFonts w:hint="eastAsia"/>
          <w:snapToGrid/>
          <w:szCs w:val="24"/>
        </w:rPr>
        <w:t>请说明缔约国采取了何种有效措施，以保证居住在乌兹别克斯坦的少数民族不遭受歧视。</w:t>
      </w:r>
    </w:p>
    <w:p w:rsidR="00000000" w:rsidRDefault="00000000">
      <w:pPr>
        <w:widowControl w:val="0"/>
        <w:overflowPunct/>
        <w:autoSpaceDE w:val="0"/>
        <w:autoSpaceDN w:val="0"/>
        <w:spacing w:after="320" w:line="324" w:lineRule="auto"/>
        <w:ind w:firstLine="510"/>
        <w:rPr>
          <w:snapToGrid/>
          <w:szCs w:val="24"/>
        </w:rPr>
      </w:pPr>
      <w:r>
        <w:rPr>
          <w:snapToGrid/>
          <w:szCs w:val="24"/>
        </w:rPr>
        <w:t>9.</w:t>
      </w:r>
      <w:r>
        <w:rPr>
          <w:rFonts w:hint="eastAsia"/>
          <w:snapToGrid/>
          <w:szCs w:val="24"/>
        </w:rPr>
        <w:t xml:space="preserve">  </w:t>
      </w:r>
      <w:r>
        <w:rPr>
          <w:rFonts w:hint="eastAsia"/>
          <w:snapToGrid/>
          <w:szCs w:val="24"/>
        </w:rPr>
        <w:t>请说明居留在缔约国的外国人能在何种程度上享受《公约》所规定的各项权利。</w:t>
      </w:r>
    </w:p>
    <w:p w:rsidR="00000000" w:rsidRDefault="00000000">
      <w:pPr>
        <w:pStyle w:val="Heading4"/>
        <w:spacing w:line="324" w:lineRule="auto"/>
        <w:rPr>
          <w:rFonts w:ascii="Time New Roman" w:eastAsia="SimHei" w:hAnsi="Time New Roman"/>
          <w:snapToGrid/>
          <w:u w:val="none"/>
        </w:rPr>
      </w:pPr>
      <w:r>
        <w:rPr>
          <w:rFonts w:ascii="Time New Roman" w:eastAsia="SimHei" w:hAnsi="Time New Roman" w:hint="eastAsia"/>
          <w:snapToGrid/>
          <w:u w:val="none"/>
        </w:rPr>
        <w:t>第三条：男女平等</w:t>
      </w:r>
    </w:p>
    <w:p w:rsidR="00000000" w:rsidRDefault="00000000">
      <w:pPr>
        <w:widowControl w:val="0"/>
        <w:overflowPunct/>
        <w:autoSpaceDE w:val="0"/>
        <w:autoSpaceDN w:val="0"/>
        <w:spacing w:after="320" w:line="324" w:lineRule="auto"/>
        <w:ind w:firstLine="510"/>
        <w:rPr>
          <w:snapToGrid/>
          <w:szCs w:val="24"/>
        </w:rPr>
      </w:pPr>
      <w:r>
        <w:rPr>
          <w:snapToGrid/>
          <w:szCs w:val="24"/>
        </w:rPr>
        <w:t>10.</w:t>
      </w:r>
      <w:r>
        <w:rPr>
          <w:rFonts w:hint="eastAsia"/>
          <w:snapToGrid/>
          <w:szCs w:val="24"/>
        </w:rPr>
        <w:t xml:space="preserve">  </w:t>
      </w:r>
      <w:r>
        <w:rPr>
          <w:rFonts w:hint="eastAsia"/>
          <w:snapToGrid/>
          <w:szCs w:val="24"/>
        </w:rPr>
        <w:t>请阐述为预防妇女在享受经济、社会和文化权利方面受到歧视而采取的措施。</w:t>
      </w:r>
    </w:p>
    <w:p w:rsidR="00000000" w:rsidRDefault="00000000">
      <w:pPr>
        <w:pStyle w:val="Heading2"/>
        <w:spacing w:line="324" w:lineRule="auto"/>
        <w:rPr>
          <w:rFonts w:ascii="Time New Roman" w:eastAsia="SimHei" w:hAnsi="Time New Roman"/>
          <w:snapToGrid/>
        </w:rPr>
      </w:pPr>
      <w:r>
        <w:rPr>
          <w:rFonts w:ascii="Time New Roman" w:eastAsia="SimHei" w:hAnsi="Time New Roman" w:hint="eastAsia"/>
          <w:snapToGrid/>
        </w:rPr>
        <w:t>三、有关《公约》具体条款的问题</w:t>
      </w:r>
      <w:r>
        <w:rPr>
          <w:rFonts w:ascii="Time New Roman" w:eastAsia="SimHei" w:hAnsi="Time New Roman"/>
          <w:snapToGrid/>
        </w:rPr>
        <w:t>(</w:t>
      </w:r>
      <w:r>
        <w:rPr>
          <w:rFonts w:ascii="Time New Roman" w:eastAsia="SimHei" w:hAnsi="Time New Roman" w:hint="eastAsia"/>
          <w:snapToGrid/>
        </w:rPr>
        <w:t>第六至十五条</w:t>
      </w:r>
      <w:r>
        <w:rPr>
          <w:rFonts w:ascii="Time New Roman" w:eastAsia="SimHei" w:hAnsi="Time New Roman"/>
          <w:snapToGrid/>
        </w:rPr>
        <w:t>)</w:t>
      </w:r>
    </w:p>
    <w:p w:rsidR="00000000" w:rsidRDefault="00000000">
      <w:pPr>
        <w:pStyle w:val="Heading4"/>
        <w:spacing w:line="324" w:lineRule="auto"/>
        <w:rPr>
          <w:rFonts w:ascii="Time New Roman" w:eastAsia="SimHei" w:hAnsi="Time New Roman"/>
          <w:snapToGrid/>
          <w:u w:val="none"/>
        </w:rPr>
      </w:pPr>
      <w:r>
        <w:rPr>
          <w:rFonts w:ascii="Time New Roman" w:eastAsia="SimHei" w:hAnsi="Time New Roman" w:hint="eastAsia"/>
          <w:snapToGrid/>
          <w:u w:val="none"/>
        </w:rPr>
        <w:t>第六条：工作权</w:t>
      </w:r>
    </w:p>
    <w:p w:rsidR="00000000" w:rsidRDefault="00000000">
      <w:pPr>
        <w:widowControl w:val="0"/>
        <w:overflowPunct/>
        <w:autoSpaceDE w:val="0"/>
        <w:autoSpaceDN w:val="0"/>
        <w:spacing w:line="324" w:lineRule="auto"/>
        <w:ind w:firstLine="510"/>
        <w:rPr>
          <w:rFonts w:hint="eastAsia"/>
          <w:snapToGrid/>
          <w:szCs w:val="24"/>
        </w:rPr>
      </w:pPr>
      <w:r>
        <w:rPr>
          <w:snapToGrid/>
          <w:szCs w:val="24"/>
          <w:lang w:val="fr-CH"/>
        </w:rPr>
        <w:t>11.</w:t>
      </w:r>
      <w:r>
        <w:rPr>
          <w:rFonts w:hint="eastAsia"/>
          <w:snapToGrid/>
          <w:szCs w:val="24"/>
        </w:rPr>
        <w:t xml:space="preserve">  </w:t>
      </w:r>
      <w:r>
        <w:rPr>
          <w:rFonts w:hint="eastAsia"/>
          <w:snapToGrid/>
          <w:szCs w:val="24"/>
        </w:rPr>
        <w:t>请说明缔约国是否通过了行动计划以制止失业情况，如果已经通过，请阐述计划内容、为失业者设置的就业培训方案、以及所取得的成果。</w:t>
      </w:r>
    </w:p>
    <w:p w:rsidR="00000000" w:rsidRDefault="00000000">
      <w:pPr>
        <w:widowControl w:val="0"/>
        <w:overflowPunct/>
        <w:autoSpaceDE w:val="0"/>
        <w:autoSpaceDN w:val="0"/>
        <w:spacing w:line="324" w:lineRule="auto"/>
        <w:ind w:firstLine="510"/>
        <w:rPr>
          <w:rFonts w:hint="eastAsia"/>
          <w:snapToGrid/>
          <w:szCs w:val="24"/>
          <w:lang w:val="fr-CH"/>
        </w:rPr>
      </w:pPr>
      <w:r>
        <w:rPr>
          <w:snapToGrid/>
          <w:szCs w:val="24"/>
          <w:lang w:val="fr-CH"/>
        </w:rPr>
        <w:t>12.</w:t>
      </w:r>
      <w:r>
        <w:rPr>
          <w:rFonts w:hint="eastAsia"/>
          <w:snapToGrid/>
          <w:szCs w:val="24"/>
          <w:lang w:val="fr-CH"/>
        </w:rPr>
        <w:t xml:space="preserve">  </w:t>
      </w:r>
      <w:r>
        <w:rPr>
          <w:rFonts w:hint="eastAsia"/>
          <w:snapToGrid/>
          <w:szCs w:val="24"/>
          <w:lang w:val="fr-CH"/>
        </w:rPr>
        <w:t>请说明缔约国报告中关于失业率的数据的计算标准，并请说明过去五年里失业率的变化情况。</w:t>
      </w:r>
    </w:p>
    <w:p w:rsidR="00000000" w:rsidRDefault="00000000">
      <w:pPr>
        <w:widowControl w:val="0"/>
        <w:overflowPunct/>
        <w:autoSpaceDE w:val="0"/>
        <w:autoSpaceDN w:val="0"/>
        <w:spacing w:after="320" w:line="324" w:lineRule="auto"/>
        <w:ind w:firstLine="510"/>
        <w:rPr>
          <w:snapToGrid/>
          <w:szCs w:val="24"/>
        </w:rPr>
      </w:pPr>
      <w:r>
        <w:rPr>
          <w:snapToGrid/>
          <w:szCs w:val="24"/>
          <w:lang w:val="fr-CH"/>
        </w:rPr>
        <w:t>13.</w:t>
      </w:r>
      <w:r>
        <w:rPr>
          <w:rFonts w:hint="eastAsia"/>
          <w:snapToGrid/>
          <w:szCs w:val="24"/>
        </w:rPr>
        <w:t xml:space="preserve">  </w:t>
      </w:r>
      <w:r>
        <w:rPr>
          <w:rFonts w:hint="eastAsia"/>
          <w:snapToGrid/>
          <w:szCs w:val="24"/>
        </w:rPr>
        <w:t>请说明并阐述近年来提供的技术和职业培训方案及其内容，以及所取得的成果。</w:t>
      </w:r>
    </w:p>
    <w:p w:rsidR="00000000" w:rsidRDefault="00000000">
      <w:pPr>
        <w:pStyle w:val="Heading4"/>
        <w:spacing w:line="324" w:lineRule="auto"/>
        <w:rPr>
          <w:rFonts w:ascii="Time New Roman" w:eastAsia="SimHei" w:hAnsi="Time New Roman"/>
          <w:snapToGrid/>
          <w:u w:val="none"/>
        </w:rPr>
      </w:pPr>
      <w:r>
        <w:rPr>
          <w:rFonts w:ascii="Time New Roman" w:eastAsia="SimHei" w:hAnsi="Time New Roman" w:hint="eastAsia"/>
          <w:snapToGrid/>
          <w:u w:val="none"/>
        </w:rPr>
        <w:t>第七条：享受公正和良好工作条件的权利</w:t>
      </w:r>
    </w:p>
    <w:p w:rsidR="00000000" w:rsidRDefault="00000000">
      <w:pPr>
        <w:widowControl w:val="0"/>
        <w:overflowPunct/>
        <w:autoSpaceDE w:val="0"/>
        <w:autoSpaceDN w:val="0"/>
        <w:spacing w:line="324" w:lineRule="auto"/>
        <w:ind w:firstLine="510"/>
        <w:rPr>
          <w:snapToGrid/>
          <w:szCs w:val="24"/>
        </w:rPr>
      </w:pPr>
      <w:r>
        <w:rPr>
          <w:snapToGrid/>
          <w:szCs w:val="24"/>
          <w:lang w:val="fr-CH"/>
        </w:rPr>
        <w:t>14.</w:t>
      </w:r>
      <w:r>
        <w:rPr>
          <w:rFonts w:hint="eastAsia"/>
          <w:snapToGrid/>
          <w:szCs w:val="24"/>
        </w:rPr>
        <w:t xml:space="preserve">  </w:t>
      </w:r>
      <w:r>
        <w:rPr>
          <w:rFonts w:hint="eastAsia"/>
          <w:snapToGrid/>
          <w:szCs w:val="24"/>
        </w:rPr>
        <w:t>请阐述为确定、监测和调整最低工资而使用的标准和程序，并说明私营部门对最低工资标准的尊重情况。请列入在过去五年里随着生活费用的变化所发生的最低工资数额变化情况的具体统计数据。</w:t>
      </w:r>
    </w:p>
    <w:p w:rsidR="00000000" w:rsidRDefault="00000000">
      <w:pPr>
        <w:widowControl w:val="0"/>
        <w:overflowPunct/>
        <w:autoSpaceDE w:val="0"/>
        <w:autoSpaceDN w:val="0"/>
        <w:spacing w:after="320" w:line="324" w:lineRule="auto"/>
        <w:ind w:firstLine="510"/>
        <w:rPr>
          <w:rFonts w:hint="eastAsia"/>
          <w:snapToGrid/>
          <w:szCs w:val="24"/>
        </w:rPr>
      </w:pPr>
      <w:r>
        <w:rPr>
          <w:snapToGrid/>
          <w:szCs w:val="24"/>
          <w:lang w:val="fr-CH"/>
        </w:rPr>
        <w:t>15.</w:t>
      </w:r>
      <w:r>
        <w:rPr>
          <w:rFonts w:hint="eastAsia"/>
          <w:snapToGrid/>
          <w:szCs w:val="24"/>
        </w:rPr>
        <w:t xml:space="preserve">  </w:t>
      </w:r>
      <w:r>
        <w:rPr>
          <w:rFonts w:hint="eastAsia"/>
          <w:snapToGrid/>
          <w:szCs w:val="24"/>
        </w:rPr>
        <w:t>请说明在公共部门里是否有关于升级和竞争性征聘，或保证均等机会，尤其是妇女享受均等机会的其他办法的条例规定。</w:t>
      </w:r>
    </w:p>
    <w:p w:rsidR="00000000" w:rsidRDefault="00000000">
      <w:pPr>
        <w:pStyle w:val="Heading4"/>
        <w:spacing w:line="324" w:lineRule="auto"/>
        <w:rPr>
          <w:rFonts w:ascii="Time New Roman" w:eastAsia="SimHei" w:hAnsi="Time New Roman"/>
          <w:snapToGrid/>
          <w:u w:val="none"/>
        </w:rPr>
      </w:pPr>
      <w:r>
        <w:rPr>
          <w:rFonts w:ascii="Time New Roman" w:eastAsia="SimHei" w:hAnsi="Time New Roman" w:hint="eastAsia"/>
          <w:snapToGrid/>
          <w:u w:val="none"/>
        </w:rPr>
        <w:t>第八条：工会权利</w:t>
      </w:r>
    </w:p>
    <w:p w:rsidR="00000000" w:rsidRDefault="00000000">
      <w:pPr>
        <w:widowControl w:val="0"/>
        <w:overflowPunct/>
        <w:autoSpaceDE w:val="0"/>
        <w:autoSpaceDN w:val="0"/>
        <w:spacing w:line="324" w:lineRule="auto"/>
        <w:ind w:firstLine="510"/>
        <w:rPr>
          <w:rFonts w:hint="eastAsia"/>
          <w:snapToGrid/>
          <w:szCs w:val="24"/>
        </w:rPr>
      </w:pPr>
      <w:r>
        <w:rPr>
          <w:snapToGrid/>
          <w:szCs w:val="24"/>
          <w:lang w:val="fr-CH"/>
        </w:rPr>
        <w:t>16.</w:t>
      </w:r>
      <w:r>
        <w:rPr>
          <w:rFonts w:hint="eastAsia"/>
          <w:snapToGrid/>
          <w:szCs w:val="24"/>
        </w:rPr>
        <w:t xml:space="preserve">  </w:t>
      </w:r>
      <w:r>
        <w:rPr>
          <w:rFonts w:hint="eastAsia"/>
          <w:snapToGrid/>
          <w:szCs w:val="24"/>
        </w:rPr>
        <w:t>请提供有关建立工会和工会联合会的要求的进一步资料。</w:t>
      </w:r>
    </w:p>
    <w:p w:rsidR="00000000" w:rsidRDefault="00000000">
      <w:pPr>
        <w:widowControl w:val="0"/>
        <w:overflowPunct/>
        <w:autoSpaceDE w:val="0"/>
        <w:autoSpaceDN w:val="0"/>
        <w:spacing w:after="320" w:line="324" w:lineRule="auto"/>
        <w:ind w:firstLine="510"/>
        <w:rPr>
          <w:rFonts w:hint="eastAsia"/>
          <w:snapToGrid/>
          <w:szCs w:val="24"/>
        </w:rPr>
      </w:pPr>
      <w:r>
        <w:rPr>
          <w:snapToGrid/>
          <w:szCs w:val="24"/>
          <w:lang w:val="fr-CH"/>
        </w:rPr>
        <w:t>17.</w:t>
      </w:r>
      <w:r>
        <w:rPr>
          <w:rFonts w:hint="eastAsia"/>
          <w:snapToGrid/>
          <w:szCs w:val="24"/>
        </w:rPr>
        <w:t xml:space="preserve">  </w:t>
      </w:r>
      <w:r>
        <w:rPr>
          <w:rFonts w:hint="eastAsia"/>
          <w:snapToGrid/>
          <w:szCs w:val="24"/>
        </w:rPr>
        <w:t>鉴于乌兹别克斯坦法律并不承认罢工权，请说明缔约国是否准备在其立法中规定罢工权，以便遵守《公约》第八条第一款</w:t>
      </w:r>
      <w:r>
        <w:rPr>
          <w:rFonts w:hint="eastAsia"/>
          <w:snapToGrid/>
          <w:szCs w:val="24"/>
        </w:rPr>
        <w:t>(</w:t>
      </w:r>
      <w:r>
        <w:rPr>
          <w:rFonts w:hint="eastAsia"/>
          <w:snapToGrid/>
          <w:szCs w:val="24"/>
        </w:rPr>
        <w:t>丁</w:t>
      </w:r>
      <w:r>
        <w:rPr>
          <w:rFonts w:hint="eastAsia"/>
          <w:snapToGrid/>
          <w:szCs w:val="24"/>
        </w:rPr>
        <w:t>)</w:t>
      </w:r>
      <w:r>
        <w:rPr>
          <w:rFonts w:hint="eastAsia"/>
          <w:snapToGrid/>
          <w:szCs w:val="24"/>
        </w:rPr>
        <w:t>项所规定的义务。</w:t>
      </w:r>
    </w:p>
    <w:p w:rsidR="00000000" w:rsidRDefault="00000000">
      <w:pPr>
        <w:pStyle w:val="Heading4"/>
        <w:spacing w:line="324" w:lineRule="auto"/>
        <w:rPr>
          <w:rFonts w:ascii="Time New Roman" w:eastAsia="SimHei" w:hAnsi="Time New Roman"/>
          <w:snapToGrid/>
          <w:u w:val="none"/>
        </w:rPr>
      </w:pPr>
      <w:r>
        <w:rPr>
          <w:rFonts w:ascii="Time New Roman" w:eastAsia="SimHei" w:hAnsi="Time New Roman" w:hint="eastAsia"/>
          <w:snapToGrid/>
          <w:u w:val="none"/>
          <w:lang w:val="fr-CH"/>
        </w:rPr>
        <w:t>第九条</w:t>
      </w:r>
      <w:r>
        <w:rPr>
          <w:rFonts w:ascii="Time New Roman" w:eastAsia="SimHei" w:hAnsi="Time New Roman" w:hint="eastAsia"/>
          <w:snapToGrid/>
          <w:u w:val="none"/>
        </w:rPr>
        <w:t>：社会保障权</w:t>
      </w:r>
    </w:p>
    <w:p w:rsidR="00000000" w:rsidRDefault="00000000">
      <w:pPr>
        <w:widowControl w:val="0"/>
        <w:overflowPunct/>
        <w:autoSpaceDE w:val="0"/>
        <w:autoSpaceDN w:val="0"/>
        <w:spacing w:after="320" w:line="324" w:lineRule="auto"/>
        <w:ind w:firstLine="510"/>
        <w:rPr>
          <w:rFonts w:hint="eastAsia"/>
          <w:snapToGrid/>
          <w:szCs w:val="24"/>
        </w:rPr>
      </w:pPr>
      <w:r>
        <w:rPr>
          <w:snapToGrid/>
          <w:szCs w:val="24"/>
          <w:lang w:val="fr-CH"/>
        </w:rPr>
        <w:t>18.</w:t>
      </w:r>
      <w:r>
        <w:rPr>
          <w:rFonts w:hint="eastAsia"/>
          <w:snapToGrid/>
          <w:szCs w:val="24"/>
        </w:rPr>
        <w:t xml:space="preserve">  </w:t>
      </w:r>
      <w:r>
        <w:rPr>
          <w:rFonts w:hint="eastAsia"/>
          <w:snapToGrid/>
          <w:szCs w:val="24"/>
        </w:rPr>
        <w:t>请更详尽地阐述按年龄计算的退休金数额和失业福利数额与义务最低工资、平均工资水平和通货膨胀趋势相比较的情况。</w:t>
      </w:r>
    </w:p>
    <w:p w:rsidR="00000000" w:rsidRDefault="00000000">
      <w:pPr>
        <w:pStyle w:val="Heading4"/>
        <w:spacing w:line="324" w:lineRule="auto"/>
        <w:rPr>
          <w:rFonts w:ascii="Time New Roman" w:eastAsia="SimHei" w:hAnsi="Time New Roman"/>
          <w:snapToGrid/>
          <w:u w:val="none"/>
        </w:rPr>
      </w:pPr>
      <w:r>
        <w:rPr>
          <w:rFonts w:ascii="Time New Roman" w:eastAsia="SimHei" w:hAnsi="Time New Roman" w:hint="eastAsia"/>
          <w:snapToGrid/>
          <w:u w:val="none"/>
        </w:rPr>
        <w:t>第十条：保护家庭、母亲和儿童</w:t>
      </w:r>
    </w:p>
    <w:p w:rsidR="00000000" w:rsidRDefault="00000000">
      <w:pPr>
        <w:widowControl w:val="0"/>
        <w:overflowPunct/>
        <w:autoSpaceDE w:val="0"/>
        <w:autoSpaceDN w:val="0"/>
        <w:spacing w:line="324" w:lineRule="auto"/>
        <w:ind w:firstLine="510"/>
        <w:rPr>
          <w:rFonts w:hint="eastAsia"/>
          <w:snapToGrid/>
          <w:szCs w:val="24"/>
          <w:lang w:val="fr-CH"/>
        </w:rPr>
      </w:pPr>
      <w:r>
        <w:rPr>
          <w:snapToGrid/>
          <w:szCs w:val="24"/>
          <w:lang w:val="fr-CH"/>
        </w:rPr>
        <w:t>19.</w:t>
      </w:r>
      <w:r>
        <w:rPr>
          <w:rFonts w:hint="eastAsia"/>
          <w:snapToGrid/>
          <w:szCs w:val="24"/>
          <w:lang w:val="fr-CH"/>
        </w:rPr>
        <w:t xml:space="preserve">  </w:t>
      </w:r>
      <w:r>
        <w:rPr>
          <w:rFonts w:hint="eastAsia"/>
          <w:snapToGrid/>
          <w:szCs w:val="24"/>
          <w:lang w:val="fr-CH"/>
        </w:rPr>
        <w:t>阐述为保护儿童不遭受任何形式的剥削，并防止儿童被雇用从事可能危害或损害其健康和成长的工作而采取的步骤。并请具体说明禁止儿童从事付薪劳动的最低年龄。</w:t>
      </w:r>
    </w:p>
    <w:p w:rsidR="00000000" w:rsidRDefault="00000000">
      <w:pPr>
        <w:widowControl w:val="0"/>
        <w:overflowPunct/>
        <w:autoSpaceDE w:val="0"/>
        <w:autoSpaceDN w:val="0"/>
        <w:spacing w:line="324" w:lineRule="auto"/>
        <w:ind w:firstLine="510"/>
        <w:rPr>
          <w:rFonts w:hint="eastAsia"/>
          <w:snapToGrid/>
          <w:szCs w:val="24"/>
          <w:lang w:val="fr-CH"/>
        </w:rPr>
      </w:pPr>
      <w:r>
        <w:rPr>
          <w:snapToGrid/>
          <w:szCs w:val="24"/>
          <w:lang w:val="fr-CH"/>
        </w:rPr>
        <w:t>20.</w:t>
      </w:r>
      <w:r>
        <w:rPr>
          <w:rFonts w:hint="eastAsia"/>
          <w:snapToGrid/>
          <w:szCs w:val="24"/>
          <w:lang w:val="fr-CH"/>
        </w:rPr>
        <w:t xml:space="preserve">  </w:t>
      </w:r>
      <w:r>
        <w:rPr>
          <w:rFonts w:hint="eastAsia"/>
          <w:snapToGrid/>
          <w:szCs w:val="24"/>
          <w:lang w:val="fr-CH"/>
        </w:rPr>
        <w:t>请说明缔约国为处理家庭暴力问题、尤其是暴力侵害妇女问题所采取的有效措施。</w:t>
      </w:r>
    </w:p>
    <w:p w:rsidR="00000000" w:rsidRDefault="00000000">
      <w:pPr>
        <w:widowControl w:val="0"/>
        <w:overflowPunct/>
        <w:autoSpaceDE w:val="0"/>
        <w:autoSpaceDN w:val="0"/>
        <w:spacing w:line="324" w:lineRule="auto"/>
        <w:ind w:firstLine="510"/>
        <w:rPr>
          <w:rFonts w:hint="eastAsia"/>
          <w:snapToGrid/>
          <w:szCs w:val="24"/>
          <w:lang w:val="fr-CH"/>
        </w:rPr>
      </w:pPr>
      <w:r>
        <w:rPr>
          <w:snapToGrid/>
          <w:szCs w:val="24"/>
          <w:lang w:val="fr-CH"/>
        </w:rPr>
        <w:t>21.</w:t>
      </w:r>
      <w:r>
        <w:rPr>
          <w:rFonts w:hint="eastAsia"/>
          <w:snapToGrid/>
          <w:szCs w:val="24"/>
          <w:lang w:val="fr-CH"/>
        </w:rPr>
        <w:t xml:space="preserve">  </w:t>
      </w:r>
      <w:r>
        <w:rPr>
          <w:rFonts w:hint="eastAsia"/>
          <w:snapToGrid/>
          <w:szCs w:val="24"/>
          <w:lang w:val="fr-CH"/>
        </w:rPr>
        <w:t>请说明缔约国是如何处理弃儿问题的，并请解释包括所谓的婴儿院在内的收养院是否对儿童权利提供适当保护。</w:t>
      </w:r>
    </w:p>
    <w:p w:rsidR="00000000" w:rsidRDefault="00000000">
      <w:pPr>
        <w:widowControl w:val="0"/>
        <w:overflowPunct/>
        <w:autoSpaceDE w:val="0"/>
        <w:autoSpaceDN w:val="0"/>
        <w:spacing w:after="320" w:line="324" w:lineRule="auto"/>
        <w:ind w:firstLine="510"/>
        <w:rPr>
          <w:snapToGrid/>
          <w:szCs w:val="24"/>
          <w:lang w:val="fr-CH"/>
        </w:rPr>
      </w:pPr>
      <w:r>
        <w:rPr>
          <w:snapToGrid/>
          <w:szCs w:val="24"/>
          <w:lang w:val="fr-CH"/>
        </w:rPr>
        <w:t>22.</w:t>
      </w:r>
      <w:r>
        <w:rPr>
          <w:rFonts w:hint="eastAsia"/>
          <w:snapToGrid/>
          <w:szCs w:val="24"/>
          <w:lang w:val="fr-CH"/>
        </w:rPr>
        <w:t xml:space="preserve">  </w:t>
      </w:r>
      <w:r>
        <w:rPr>
          <w:rFonts w:hint="eastAsia"/>
          <w:snapToGrid/>
          <w:szCs w:val="24"/>
          <w:lang w:val="fr-CH"/>
        </w:rPr>
        <w:t>请说明缔约国采取了何种有效措施以处理人口贩运问题，尤其是贩运妇女和儿童问题。</w:t>
      </w:r>
    </w:p>
    <w:p w:rsidR="00000000" w:rsidRDefault="00000000">
      <w:pPr>
        <w:pStyle w:val="Heading4"/>
        <w:spacing w:line="324" w:lineRule="auto"/>
        <w:rPr>
          <w:rFonts w:ascii="Time New Roman" w:eastAsia="SimHei" w:hAnsi="Time New Roman"/>
          <w:snapToGrid/>
          <w:u w:val="none"/>
          <w:lang w:val="fr-CH"/>
        </w:rPr>
      </w:pPr>
      <w:r>
        <w:rPr>
          <w:rFonts w:ascii="Time New Roman" w:eastAsia="SimHei" w:hAnsi="Time New Roman" w:hint="eastAsia"/>
          <w:snapToGrid/>
          <w:u w:val="none"/>
          <w:lang w:val="fr-CH"/>
        </w:rPr>
        <w:t>第十一条：享有适当生活水平的权利</w:t>
      </w:r>
    </w:p>
    <w:p w:rsidR="00000000" w:rsidRDefault="00000000">
      <w:pPr>
        <w:widowControl w:val="0"/>
        <w:overflowPunct/>
        <w:autoSpaceDE w:val="0"/>
        <w:autoSpaceDN w:val="0"/>
        <w:spacing w:line="324" w:lineRule="auto"/>
        <w:ind w:firstLine="510"/>
        <w:rPr>
          <w:rFonts w:hint="eastAsia"/>
          <w:snapToGrid/>
          <w:szCs w:val="24"/>
          <w:lang w:val="fr-CH"/>
        </w:rPr>
      </w:pPr>
      <w:r>
        <w:rPr>
          <w:snapToGrid/>
          <w:szCs w:val="24"/>
          <w:lang w:val="fr-CH"/>
        </w:rPr>
        <w:t>23.</w:t>
      </w:r>
      <w:r>
        <w:rPr>
          <w:rFonts w:hint="eastAsia"/>
          <w:snapToGrid/>
          <w:szCs w:val="24"/>
          <w:lang w:val="fr-CH"/>
        </w:rPr>
        <w:t xml:space="preserve">  </w:t>
      </w:r>
      <w:r>
        <w:rPr>
          <w:rFonts w:hint="eastAsia"/>
          <w:snapToGrid/>
          <w:szCs w:val="24"/>
          <w:lang w:val="fr-CH"/>
        </w:rPr>
        <w:t>请阐述为维持和保护农业生产所需和人们生活所需水源所采取的步骤。</w:t>
      </w:r>
    </w:p>
    <w:p w:rsidR="00000000" w:rsidRDefault="00000000">
      <w:pPr>
        <w:widowControl w:val="0"/>
        <w:overflowPunct/>
        <w:autoSpaceDE w:val="0"/>
        <w:autoSpaceDN w:val="0"/>
        <w:spacing w:line="324" w:lineRule="auto"/>
        <w:ind w:firstLine="510"/>
        <w:rPr>
          <w:rFonts w:hint="eastAsia"/>
          <w:snapToGrid/>
          <w:szCs w:val="24"/>
          <w:lang w:val="fr-CH"/>
        </w:rPr>
      </w:pPr>
      <w:r>
        <w:rPr>
          <w:snapToGrid/>
          <w:szCs w:val="24"/>
          <w:lang w:val="fr-CH"/>
        </w:rPr>
        <w:t>24.</w:t>
      </w:r>
      <w:r>
        <w:rPr>
          <w:rFonts w:hint="eastAsia"/>
          <w:snapToGrid/>
          <w:szCs w:val="24"/>
          <w:lang w:val="fr-CH"/>
        </w:rPr>
        <w:t xml:space="preserve">  </w:t>
      </w:r>
      <w:r>
        <w:rPr>
          <w:rFonts w:hint="eastAsia"/>
          <w:snapToGrid/>
          <w:szCs w:val="24"/>
          <w:lang w:val="fr-CH"/>
        </w:rPr>
        <w:t>请阐述有关实现住房权、保护房客不被任意赶出、为处境最不利群体建筑低收入住房等方面的情况，以及解决无家可归问题的措施。</w:t>
      </w:r>
    </w:p>
    <w:p w:rsidR="00000000" w:rsidRDefault="00000000">
      <w:pPr>
        <w:widowControl w:val="0"/>
        <w:overflowPunct/>
        <w:autoSpaceDE w:val="0"/>
        <w:autoSpaceDN w:val="0"/>
        <w:spacing w:after="320" w:line="324" w:lineRule="auto"/>
        <w:ind w:firstLine="510"/>
        <w:rPr>
          <w:snapToGrid/>
          <w:szCs w:val="24"/>
          <w:lang w:val="fr-CH"/>
        </w:rPr>
      </w:pPr>
      <w:r>
        <w:rPr>
          <w:snapToGrid/>
          <w:szCs w:val="24"/>
          <w:lang w:val="fr-CH"/>
        </w:rPr>
        <w:t>25.</w:t>
      </w:r>
      <w:r>
        <w:rPr>
          <w:rFonts w:hint="eastAsia"/>
          <w:snapToGrid/>
          <w:szCs w:val="24"/>
          <w:lang w:val="fr-CH"/>
        </w:rPr>
        <w:t xml:space="preserve">  </w:t>
      </w:r>
      <w:r>
        <w:rPr>
          <w:rFonts w:hint="eastAsia"/>
          <w:snapToGrid/>
          <w:szCs w:val="24"/>
          <w:lang w:val="fr-CH"/>
        </w:rPr>
        <w:t>请阐述缔约国为改善监狱条件，尤其是监狱人满为患的状况，以及囚徒</w:t>
      </w:r>
      <w:r>
        <w:rPr>
          <w:rFonts w:ascii="SimSun" w:hAnsi="SimSun" w:hint="eastAsia"/>
          <w:snapToGrid/>
          <w:szCs w:val="24"/>
          <w:lang w:val="fr-CH"/>
        </w:rPr>
        <w:t>健</w:t>
      </w:r>
      <w:r>
        <w:rPr>
          <w:rFonts w:hint="eastAsia"/>
          <w:snapToGrid/>
          <w:szCs w:val="24"/>
          <w:lang w:val="fr-CH"/>
        </w:rPr>
        <w:t>康状况而采取的措施。</w:t>
      </w:r>
    </w:p>
    <w:p w:rsidR="00000000" w:rsidRDefault="00000000">
      <w:pPr>
        <w:pStyle w:val="Heading4"/>
        <w:spacing w:line="324" w:lineRule="auto"/>
        <w:rPr>
          <w:rFonts w:ascii="Time New Roman" w:eastAsia="SimHei" w:hAnsi="Time New Roman"/>
          <w:snapToGrid/>
          <w:u w:val="none"/>
        </w:rPr>
      </w:pPr>
      <w:r>
        <w:rPr>
          <w:rFonts w:ascii="Time New Roman" w:eastAsia="SimHei" w:hAnsi="Time New Roman" w:hint="eastAsia"/>
          <w:snapToGrid/>
          <w:u w:val="none"/>
        </w:rPr>
        <w:t>第十二条：享受身心健康的权利</w:t>
      </w:r>
    </w:p>
    <w:p w:rsidR="00000000" w:rsidRDefault="00000000">
      <w:pPr>
        <w:widowControl w:val="0"/>
        <w:overflowPunct/>
        <w:autoSpaceDE w:val="0"/>
        <w:autoSpaceDN w:val="0"/>
        <w:spacing w:line="324" w:lineRule="auto"/>
        <w:ind w:firstLine="510"/>
        <w:rPr>
          <w:rFonts w:hint="eastAsia"/>
          <w:snapToGrid/>
          <w:szCs w:val="24"/>
          <w:lang w:val="fr-CH"/>
        </w:rPr>
      </w:pPr>
      <w:r>
        <w:rPr>
          <w:snapToGrid/>
          <w:szCs w:val="24"/>
          <w:lang w:val="fr-CH"/>
        </w:rPr>
        <w:t>26.</w:t>
      </w:r>
      <w:r>
        <w:rPr>
          <w:rFonts w:hint="eastAsia"/>
          <w:snapToGrid/>
          <w:szCs w:val="24"/>
          <w:lang w:val="fr-CH"/>
        </w:rPr>
        <w:t xml:space="preserve">  </w:t>
      </w:r>
      <w:r>
        <w:rPr>
          <w:rFonts w:hint="eastAsia"/>
          <w:snapToGrid/>
          <w:szCs w:val="24"/>
          <w:lang w:val="fr-CH"/>
        </w:rPr>
        <w:t>请解释国家预算用于公共保健的比额从</w:t>
      </w:r>
      <w:r>
        <w:rPr>
          <w:snapToGrid/>
          <w:szCs w:val="24"/>
          <w:lang w:val="fr-CH"/>
        </w:rPr>
        <w:t>1992</w:t>
      </w:r>
      <w:r>
        <w:rPr>
          <w:rFonts w:hint="eastAsia"/>
          <w:snapToGrid/>
          <w:szCs w:val="24"/>
          <w:lang w:val="fr-CH"/>
        </w:rPr>
        <w:t>年的</w:t>
      </w:r>
      <w:r>
        <w:rPr>
          <w:snapToGrid/>
          <w:szCs w:val="24"/>
          <w:lang w:val="fr-CH"/>
        </w:rPr>
        <w:t>4.6%</w:t>
      </w:r>
      <w:r>
        <w:rPr>
          <w:rFonts w:hint="eastAsia"/>
          <w:snapToGrid/>
          <w:szCs w:val="24"/>
          <w:lang w:val="fr-CH"/>
        </w:rPr>
        <w:t>急剧下降到</w:t>
      </w:r>
      <w:r>
        <w:rPr>
          <w:snapToGrid/>
          <w:szCs w:val="24"/>
          <w:lang w:val="fr-CH"/>
        </w:rPr>
        <w:t>2002</w:t>
      </w:r>
      <w:r>
        <w:rPr>
          <w:rFonts w:hint="eastAsia"/>
          <w:snapToGrid/>
          <w:szCs w:val="24"/>
          <w:lang w:val="fr-CH"/>
        </w:rPr>
        <w:t>年的</w:t>
      </w:r>
      <w:r>
        <w:rPr>
          <w:snapToGrid/>
          <w:szCs w:val="24"/>
          <w:lang w:val="fr-CH"/>
        </w:rPr>
        <w:t>2.4%</w:t>
      </w:r>
      <w:r>
        <w:rPr>
          <w:rFonts w:hint="eastAsia"/>
          <w:snapToGrid/>
          <w:szCs w:val="24"/>
          <w:lang w:val="fr-CH"/>
        </w:rPr>
        <w:t>的情况</w:t>
      </w:r>
      <w:r>
        <w:rPr>
          <w:rFonts w:hint="eastAsia"/>
          <w:snapToGrid/>
          <w:szCs w:val="24"/>
          <w:lang w:val="fr-CH"/>
        </w:rPr>
        <w:t>(</w:t>
      </w:r>
      <w:r>
        <w:rPr>
          <w:rFonts w:hint="eastAsia"/>
          <w:snapToGrid/>
          <w:szCs w:val="24"/>
          <w:lang w:val="fr-CH"/>
        </w:rPr>
        <w:t>报告第</w:t>
      </w:r>
      <w:r>
        <w:rPr>
          <w:snapToGrid/>
          <w:szCs w:val="24"/>
          <w:lang w:val="fr-CH"/>
        </w:rPr>
        <w:t>335</w:t>
      </w:r>
      <w:r>
        <w:rPr>
          <w:rFonts w:hint="eastAsia"/>
          <w:snapToGrid/>
          <w:szCs w:val="24"/>
          <w:lang w:val="fr-CH"/>
        </w:rPr>
        <w:t>段</w:t>
      </w:r>
      <w:r>
        <w:rPr>
          <w:rFonts w:hint="eastAsia"/>
          <w:snapToGrid/>
          <w:szCs w:val="24"/>
          <w:lang w:val="fr-CH"/>
        </w:rPr>
        <w:t>)</w:t>
      </w:r>
      <w:r>
        <w:rPr>
          <w:rFonts w:hint="eastAsia"/>
          <w:snapToGrid/>
          <w:szCs w:val="24"/>
          <w:lang w:val="fr-CH"/>
        </w:rPr>
        <w:t>。</w:t>
      </w:r>
    </w:p>
    <w:p w:rsidR="00000000" w:rsidRDefault="00000000">
      <w:pPr>
        <w:widowControl w:val="0"/>
        <w:overflowPunct/>
        <w:autoSpaceDE w:val="0"/>
        <w:autoSpaceDN w:val="0"/>
        <w:spacing w:line="324" w:lineRule="auto"/>
        <w:ind w:firstLine="510"/>
        <w:rPr>
          <w:rFonts w:hint="eastAsia"/>
          <w:snapToGrid/>
          <w:szCs w:val="24"/>
          <w:lang w:val="fr-CH"/>
        </w:rPr>
      </w:pPr>
      <w:r>
        <w:rPr>
          <w:snapToGrid/>
          <w:szCs w:val="24"/>
          <w:lang w:val="fr-CH"/>
        </w:rPr>
        <w:t>27.</w:t>
      </w:r>
      <w:r>
        <w:rPr>
          <w:rFonts w:hint="eastAsia"/>
          <w:snapToGrid/>
          <w:szCs w:val="24"/>
          <w:lang w:val="fr-CH"/>
        </w:rPr>
        <w:t xml:space="preserve">  </w:t>
      </w:r>
      <w:r>
        <w:rPr>
          <w:rFonts w:hint="eastAsia"/>
          <w:snapToGrid/>
          <w:szCs w:val="24"/>
          <w:lang w:val="fr-CH"/>
        </w:rPr>
        <w:t>请简明阐述</w:t>
      </w:r>
      <w:r>
        <w:rPr>
          <w:snapToGrid/>
          <w:szCs w:val="24"/>
          <w:lang w:val="fr-CH"/>
        </w:rPr>
        <w:t>1998</w:t>
      </w:r>
      <w:r>
        <w:rPr>
          <w:rFonts w:hint="eastAsia"/>
          <w:snapToGrid/>
          <w:szCs w:val="24"/>
          <w:lang w:val="fr-CH"/>
        </w:rPr>
        <w:t>年</w:t>
      </w:r>
      <w:r>
        <w:rPr>
          <w:snapToGrid/>
          <w:szCs w:val="24"/>
          <w:lang w:val="fr-CH"/>
        </w:rPr>
        <w:t>11</w:t>
      </w:r>
      <w:r>
        <w:rPr>
          <w:rFonts w:hint="eastAsia"/>
          <w:snapToGrid/>
          <w:szCs w:val="24"/>
          <w:lang w:val="fr-CH"/>
        </w:rPr>
        <w:t>月</w:t>
      </w:r>
      <w:r>
        <w:rPr>
          <w:snapToGrid/>
          <w:szCs w:val="24"/>
          <w:lang w:val="fr-CH"/>
        </w:rPr>
        <w:t>10</w:t>
      </w:r>
      <w:r>
        <w:rPr>
          <w:rFonts w:hint="eastAsia"/>
          <w:snapToGrid/>
          <w:szCs w:val="24"/>
          <w:lang w:val="fr-CH"/>
        </w:rPr>
        <w:t>日第</w:t>
      </w:r>
      <w:r>
        <w:rPr>
          <w:snapToGrid/>
          <w:szCs w:val="24"/>
          <w:lang w:val="fr-CH"/>
        </w:rPr>
        <w:t>DP</w:t>
      </w:r>
      <w:r>
        <w:rPr>
          <w:rFonts w:hint="eastAsia"/>
          <w:snapToGrid/>
          <w:szCs w:val="24"/>
          <w:lang w:val="fr-CH"/>
        </w:rPr>
        <w:t>-</w:t>
      </w:r>
      <w:r>
        <w:rPr>
          <w:snapToGrid/>
          <w:szCs w:val="24"/>
          <w:lang w:val="fr-CH"/>
        </w:rPr>
        <w:t>2107</w:t>
      </w:r>
      <w:r>
        <w:rPr>
          <w:rFonts w:hint="eastAsia"/>
          <w:snapToGrid/>
          <w:szCs w:val="24"/>
          <w:lang w:val="fr-CH"/>
        </w:rPr>
        <w:t>号法令提出的改革之后公共保健制度中发生的主要变化，请特别说明保健福利和健康保险制度供资方式所受到的影响。</w:t>
      </w:r>
    </w:p>
    <w:p w:rsidR="00000000" w:rsidRDefault="00000000">
      <w:pPr>
        <w:widowControl w:val="0"/>
        <w:overflowPunct/>
        <w:autoSpaceDE w:val="0"/>
        <w:autoSpaceDN w:val="0"/>
        <w:spacing w:line="324" w:lineRule="auto"/>
        <w:ind w:firstLine="510"/>
        <w:rPr>
          <w:rFonts w:hint="eastAsia"/>
          <w:snapToGrid/>
          <w:szCs w:val="24"/>
          <w:lang w:val="fr-CH"/>
        </w:rPr>
      </w:pPr>
      <w:r>
        <w:rPr>
          <w:snapToGrid/>
          <w:szCs w:val="24"/>
          <w:lang w:val="fr-CH"/>
        </w:rPr>
        <w:t>28.</w:t>
      </w:r>
      <w:r>
        <w:rPr>
          <w:rFonts w:hint="eastAsia"/>
          <w:snapToGrid/>
          <w:szCs w:val="24"/>
          <w:lang w:val="fr-CH"/>
        </w:rPr>
        <w:t xml:space="preserve">  </w:t>
      </w:r>
      <w:r>
        <w:rPr>
          <w:rFonts w:hint="eastAsia"/>
          <w:snapToGrid/>
          <w:szCs w:val="24"/>
          <w:lang w:val="fr-CH"/>
        </w:rPr>
        <w:t>请说明缔约国为降低婴儿和产妇死亡率而采取的措施。</w:t>
      </w:r>
    </w:p>
    <w:p w:rsidR="00000000" w:rsidRDefault="00000000">
      <w:pPr>
        <w:widowControl w:val="0"/>
        <w:overflowPunct/>
        <w:autoSpaceDE w:val="0"/>
        <w:autoSpaceDN w:val="0"/>
        <w:spacing w:line="324" w:lineRule="auto"/>
        <w:ind w:firstLine="510"/>
        <w:rPr>
          <w:rFonts w:hint="eastAsia"/>
          <w:snapToGrid/>
          <w:szCs w:val="24"/>
          <w:lang w:val="fr-CH"/>
        </w:rPr>
      </w:pPr>
      <w:r>
        <w:rPr>
          <w:snapToGrid/>
          <w:szCs w:val="24"/>
          <w:lang w:val="fr-CH"/>
        </w:rPr>
        <w:t>29.</w:t>
      </w:r>
      <w:r>
        <w:rPr>
          <w:rFonts w:hint="eastAsia"/>
          <w:snapToGrid/>
          <w:szCs w:val="24"/>
          <w:lang w:val="fr-CH"/>
        </w:rPr>
        <w:t xml:space="preserve">  </w:t>
      </w:r>
      <w:r>
        <w:rPr>
          <w:rFonts w:hint="eastAsia"/>
          <w:snapToGrid/>
          <w:szCs w:val="24"/>
          <w:lang w:val="fr-CH"/>
        </w:rPr>
        <w:t>请阐述根据</w:t>
      </w:r>
      <w:r>
        <w:rPr>
          <w:snapToGrid/>
          <w:szCs w:val="24"/>
          <w:lang w:val="fr-CH"/>
        </w:rPr>
        <w:t>1999</w:t>
      </w:r>
      <w:r>
        <w:rPr>
          <w:rFonts w:hint="eastAsia"/>
          <w:snapToGrid/>
          <w:szCs w:val="24"/>
          <w:lang w:val="fr-CH"/>
        </w:rPr>
        <w:t>年</w:t>
      </w:r>
      <w:r>
        <w:rPr>
          <w:snapToGrid/>
          <w:szCs w:val="24"/>
          <w:lang w:val="fr-CH"/>
        </w:rPr>
        <w:t>1</w:t>
      </w:r>
      <w:r>
        <w:rPr>
          <w:rFonts w:hint="eastAsia"/>
          <w:snapToGrid/>
          <w:szCs w:val="24"/>
          <w:lang w:val="fr-CH"/>
        </w:rPr>
        <w:t>月</w:t>
      </w:r>
      <w:r>
        <w:rPr>
          <w:snapToGrid/>
          <w:szCs w:val="24"/>
          <w:lang w:val="fr-CH"/>
        </w:rPr>
        <w:t>14</w:t>
      </w:r>
      <w:r>
        <w:rPr>
          <w:rFonts w:hint="eastAsia"/>
          <w:snapToGrid/>
          <w:szCs w:val="24"/>
          <w:lang w:val="fr-CH"/>
        </w:rPr>
        <w:t>日部长内阁第</w:t>
      </w:r>
      <w:r>
        <w:rPr>
          <w:snapToGrid/>
          <w:szCs w:val="24"/>
          <w:lang w:val="fr-CH"/>
        </w:rPr>
        <w:t>19</w:t>
      </w:r>
      <w:r>
        <w:rPr>
          <w:rFonts w:hint="eastAsia"/>
          <w:snapToGrid/>
          <w:szCs w:val="24"/>
          <w:lang w:val="fr-CH"/>
        </w:rPr>
        <w:t>号决定所确立的医药和医疗用品价格的确定程序</w:t>
      </w:r>
      <w:r>
        <w:rPr>
          <w:rFonts w:hint="eastAsia"/>
          <w:snapToGrid/>
          <w:szCs w:val="24"/>
          <w:lang w:val="fr-CH"/>
        </w:rPr>
        <w:t>(</w:t>
      </w:r>
      <w:r>
        <w:rPr>
          <w:rFonts w:hint="eastAsia"/>
          <w:snapToGrid/>
          <w:szCs w:val="24"/>
          <w:lang w:val="fr-CH"/>
        </w:rPr>
        <w:t>报告第</w:t>
      </w:r>
      <w:r>
        <w:rPr>
          <w:snapToGrid/>
          <w:szCs w:val="24"/>
          <w:lang w:val="fr-CH"/>
        </w:rPr>
        <w:t>382</w:t>
      </w:r>
      <w:r>
        <w:rPr>
          <w:rFonts w:hint="eastAsia"/>
          <w:snapToGrid/>
          <w:szCs w:val="24"/>
          <w:lang w:val="fr-CH"/>
        </w:rPr>
        <w:t>段</w:t>
      </w:r>
      <w:r>
        <w:rPr>
          <w:rFonts w:hint="eastAsia"/>
          <w:snapToGrid/>
          <w:szCs w:val="24"/>
          <w:lang w:val="fr-CH"/>
        </w:rPr>
        <w:t>)</w:t>
      </w:r>
      <w:r>
        <w:rPr>
          <w:rFonts w:hint="eastAsia"/>
          <w:snapToGrid/>
          <w:szCs w:val="24"/>
          <w:lang w:val="fr-CH"/>
        </w:rPr>
        <w:t>。</w:t>
      </w:r>
    </w:p>
    <w:p w:rsidR="00000000" w:rsidRDefault="00000000">
      <w:pPr>
        <w:widowControl w:val="0"/>
        <w:overflowPunct/>
        <w:autoSpaceDE w:val="0"/>
        <w:autoSpaceDN w:val="0"/>
        <w:spacing w:line="324" w:lineRule="auto"/>
        <w:ind w:firstLine="510"/>
        <w:rPr>
          <w:rFonts w:hint="eastAsia"/>
          <w:snapToGrid/>
          <w:szCs w:val="24"/>
        </w:rPr>
      </w:pPr>
      <w:r>
        <w:rPr>
          <w:snapToGrid/>
          <w:szCs w:val="24"/>
          <w:lang w:val="fr-CH"/>
        </w:rPr>
        <w:t>30.</w:t>
      </w:r>
      <w:r>
        <w:rPr>
          <w:rFonts w:hint="eastAsia"/>
          <w:snapToGrid/>
          <w:szCs w:val="24"/>
          <w:lang w:val="fr-CH"/>
        </w:rPr>
        <w:t xml:space="preserve">  </w:t>
      </w:r>
      <w:r>
        <w:rPr>
          <w:rFonts w:hint="eastAsia"/>
          <w:snapToGrid/>
          <w:szCs w:val="24"/>
        </w:rPr>
        <w:t>请阐述为制止酗酒、消费烟草和非法麻醉药品而采取的措施。</w:t>
      </w:r>
    </w:p>
    <w:p w:rsidR="00000000" w:rsidRDefault="00000000">
      <w:pPr>
        <w:widowControl w:val="0"/>
        <w:overflowPunct/>
        <w:autoSpaceDE w:val="0"/>
        <w:autoSpaceDN w:val="0"/>
        <w:spacing w:after="320" w:line="324" w:lineRule="auto"/>
        <w:ind w:firstLine="510"/>
        <w:rPr>
          <w:rFonts w:hint="eastAsia"/>
          <w:snapToGrid/>
          <w:szCs w:val="24"/>
        </w:rPr>
      </w:pPr>
      <w:r>
        <w:rPr>
          <w:snapToGrid/>
          <w:szCs w:val="24"/>
        </w:rPr>
        <w:t>31.</w:t>
      </w:r>
      <w:r>
        <w:rPr>
          <w:rFonts w:hint="eastAsia"/>
          <w:snapToGrid/>
          <w:szCs w:val="24"/>
        </w:rPr>
        <w:t xml:space="preserve">  </w:t>
      </w:r>
      <w:r>
        <w:rPr>
          <w:rFonts w:hint="eastAsia"/>
          <w:snapToGrid/>
          <w:szCs w:val="24"/>
        </w:rPr>
        <w:t>请说明缔约国为防止爱滋病毒</w:t>
      </w:r>
      <w:r>
        <w:rPr>
          <w:snapToGrid/>
          <w:szCs w:val="24"/>
        </w:rPr>
        <w:t>/</w:t>
      </w:r>
      <w:r>
        <w:rPr>
          <w:rFonts w:hint="eastAsia"/>
          <w:snapToGrid/>
          <w:szCs w:val="24"/>
        </w:rPr>
        <w:t>爱滋病的传播所采取的措施。</w:t>
      </w:r>
    </w:p>
    <w:p w:rsidR="00000000" w:rsidRDefault="00000000">
      <w:pPr>
        <w:pStyle w:val="Heading4"/>
        <w:spacing w:line="324" w:lineRule="auto"/>
        <w:rPr>
          <w:rFonts w:ascii="Time New Roman" w:eastAsia="SimHei" w:hAnsi="Time New Roman"/>
          <w:snapToGrid/>
          <w:u w:val="none"/>
          <w:lang w:val="fr-CH"/>
        </w:rPr>
      </w:pPr>
      <w:r>
        <w:rPr>
          <w:rFonts w:ascii="Time New Roman" w:eastAsia="SimHei" w:hAnsi="Time New Roman" w:hint="eastAsia"/>
          <w:snapToGrid/>
          <w:u w:val="none"/>
          <w:lang w:val="fr-CH"/>
        </w:rPr>
        <w:t>第十三条：接受教育的权利</w:t>
      </w:r>
    </w:p>
    <w:p w:rsidR="00000000" w:rsidRDefault="00000000">
      <w:pPr>
        <w:widowControl w:val="0"/>
        <w:overflowPunct/>
        <w:autoSpaceDE w:val="0"/>
        <w:autoSpaceDN w:val="0"/>
        <w:spacing w:after="320" w:line="324" w:lineRule="auto"/>
        <w:ind w:firstLine="510"/>
        <w:rPr>
          <w:rFonts w:hint="eastAsia"/>
          <w:snapToGrid/>
          <w:szCs w:val="24"/>
          <w:lang w:val="fr-CH"/>
        </w:rPr>
      </w:pPr>
      <w:r>
        <w:rPr>
          <w:snapToGrid/>
          <w:szCs w:val="24"/>
          <w:lang w:val="fr-CH"/>
        </w:rPr>
        <w:t>32.</w:t>
      </w:r>
      <w:r>
        <w:rPr>
          <w:rFonts w:hint="eastAsia"/>
          <w:snapToGrid/>
          <w:szCs w:val="24"/>
          <w:lang w:val="fr-CH"/>
        </w:rPr>
        <w:t xml:space="preserve">  </w:t>
      </w:r>
      <w:r>
        <w:rPr>
          <w:rFonts w:hint="eastAsia"/>
          <w:snapToGrid/>
          <w:szCs w:val="24"/>
          <w:lang w:val="fr-CH"/>
        </w:rPr>
        <w:t>请阐述为保障平等接受各级教育的机会而采取或计划采取的步骤，包括为帮助来自农村或低收入家庭的学童而提供的经费奖励、奖学金和其他措施。</w:t>
      </w:r>
    </w:p>
    <w:p w:rsidR="00000000" w:rsidRDefault="00000000">
      <w:pPr>
        <w:pStyle w:val="Heading4"/>
        <w:spacing w:line="324" w:lineRule="auto"/>
        <w:rPr>
          <w:rFonts w:ascii="Time New Roman" w:eastAsia="SimHei" w:hAnsi="Time New Roman"/>
          <w:snapToGrid/>
          <w:u w:val="none"/>
          <w:lang w:val="fr-CH"/>
        </w:rPr>
      </w:pPr>
      <w:r>
        <w:rPr>
          <w:rFonts w:ascii="Time New Roman" w:eastAsia="SimHei" w:hAnsi="Time New Roman" w:hint="eastAsia"/>
          <w:snapToGrid/>
          <w:u w:val="none"/>
          <w:lang w:val="fr-CH"/>
        </w:rPr>
        <w:t>第十五条：文化权利</w:t>
      </w:r>
    </w:p>
    <w:p w:rsidR="00000000" w:rsidRDefault="00000000">
      <w:pPr>
        <w:widowControl w:val="0"/>
        <w:overflowPunct/>
        <w:autoSpaceDE w:val="0"/>
        <w:autoSpaceDN w:val="0"/>
        <w:spacing w:line="324" w:lineRule="auto"/>
        <w:ind w:firstLine="510"/>
        <w:rPr>
          <w:rFonts w:hint="eastAsia"/>
          <w:snapToGrid/>
          <w:szCs w:val="24"/>
          <w:lang w:val="fr-CH"/>
        </w:rPr>
      </w:pPr>
      <w:r>
        <w:rPr>
          <w:snapToGrid/>
          <w:szCs w:val="24"/>
          <w:lang w:val="fr-CH"/>
        </w:rPr>
        <w:t>33.</w:t>
      </w:r>
      <w:r>
        <w:rPr>
          <w:rFonts w:hint="eastAsia"/>
          <w:snapToGrid/>
          <w:szCs w:val="24"/>
          <w:lang w:val="fr-CH"/>
        </w:rPr>
        <w:t xml:space="preserve">  </w:t>
      </w:r>
      <w:r>
        <w:rPr>
          <w:rFonts w:hint="eastAsia"/>
          <w:snapToGrid/>
          <w:szCs w:val="24"/>
          <w:lang w:val="fr-CH"/>
        </w:rPr>
        <w:t>请阐述乌兹别克语在教育和在该国文化生活中，包括书籍和报刊出版、戏曲、电台和电视广播中的使用程度。</w:t>
      </w:r>
    </w:p>
    <w:p w:rsidR="00000000" w:rsidRDefault="00000000">
      <w:pPr>
        <w:spacing w:after="160" w:line="324" w:lineRule="auto"/>
        <w:ind w:firstLine="510"/>
        <w:rPr>
          <w:snapToGrid/>
        </w:rPr>
      </w:pPr>
      <w:r>
        <w:rPr>
          <w:snapToGrid/>
          <w:szCs w:val="24"/>
          <w:lang w:val="zh-CN"/>
        </w:rPr>
        <w:t>34.</w:t>
      </w:r>
      <w:r>
        <w:rPr>
          <w:rFonts w:hint="eastAsia"/>
          <w:snapToGrid/>
          <w:szCs w:val="24"/>
          <w:lang w:val="zh-CN"/>
        </w:rPr>
        <w:t xml:space="preserve">  </w:t>
      </w:r>
      <w:r>
        <w:rPr>
          <w:rFonts w:hint="eastAsia"/>
          <w:snapToGrid/>
          <w:szCs w:val="24"/>
          <w:lang w:val="zh-CN"/>
        </w:rPr>
        <w:t>请阐述为保护科学、文化和艺术作品的创作者的知识产权和物质利益而采取的法律和其他步骤。</w:t>
      </w:r>
    </w:p>
    <w:p w:rsidR="00000000" w:rsidRDefault="00000000">
      <w:pPr>
        <w:spacing w:line="324" w:lineRule="auto"/>
        <w:jc w:val="center"/>
        <w:rPr>
          <w:rFonts w:hint="eastAsia"/>
        </w:rPr>
      </w:pPr>
      <w:r>
        <w:t>--  --  --  --  --</w:t>
      </w:r>
    </w:p>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04-45246 (C)</w:t>
          </w:r>
        </w:p>
      </w:tc>
      <w:tc>
        <w:tcPr>
          <w:tcW w:w="1050" w:type="dxa"/>
        </w:tcPr>
        <w:p w:rsidR="00000000" w:rsidRDefault="00000000">
          <w:pPr>
            <w:pStyle w:val="Footer"/>
          </w:pPr>
          <w:r>
            <w:t>270105</w:t>
          </w:r>
        </w:p>
      </w:tc>
      <w:tc>
        <w:tcPr>
          <w:tcW w:w="6061" w:type="dxa"/>
        </w:tcPr>
        <w:p w:rsidR="00000000" w:rsidRDefault="00000000">
          <w:pPr>
            <w:pStyle w:val="Footer"/>
          </w:pPr>
          <w:r>
            <w:t>280105</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E/C.12/Q/UZB/1</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E/C.12/Q/UZB/1</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27" style="position:absolute;left:0;text-align:left;margin-left:525.3pt;margin-top:59.05pt;width:26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E/C.12/Q/UZB/1</w:t>
                </w:r>
              </w:p>
              <w:p w:rsidR="00000000" w:rsidRDefault="00000000">
                <w:pPr>
                  <w:pStyle w:val="Header"/>
                </w:pPr>
                <w:r>
                  <w:t>14 December 2004</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rect id="_x0000_s1030" style="position:absolute;left:0;text-align:left;margin-left:135.3pt;margin-top:121.45pt;width:201.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4">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5">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8">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2">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3">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6">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17">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19">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0">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2">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25">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26">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27">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29">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30">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1">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2">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3">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34">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35">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36">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7">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0">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41">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42">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43">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4">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45">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46">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47">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48">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49">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0">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1">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52">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53">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4">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5">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6">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57">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58">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9">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60">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1">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62">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3">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64">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65">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6">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8">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71">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3">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74">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75">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76">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7">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45"/>
  </w:num>
  <w:num w:numId="2">
    <w:abstractNumId w:val="29"/>
  </w:num>
  <w:num w:numId="3">
    <w:abstractNumId w:val="24"/>
  </w:num>
  <w:num w:numId="4">
    <w:abstractNumId w:val="25"/>
  </w:num>
  <w:num w:numId="5">
    <w:abstractNumId w:val="72"/>
  </w:num>
  <w:num w:numId="6">
    <w:abstractNumId w:val="0"/>
  </w:num>
  <w:num w:numId="7">
    <w:abstractNumId w:val="38"/>
  </w:num>
  <w:num w:numId="8">
    <w:abstractNumId w:val="22"/>
  </w:num>
  <w:num w:numId="9">
    <w:abstractNumId w:val="8"/>
  </w:num>
  <w:num w:numId="10">
    <w:abstractNumId w:val="13"/>
  </w:num>
  <w:num w:numId="11">
    <w:abstractNumId w:val="66"/>
  </w:num>
  <w:num w:numId="12">
    <w:abstractNumId w:val="16"/>
  </w:num>
  <w:num w:numId="13">
    <w:abstractNumId w:val="70"/>
  </w:num>
  <w:num w:numId="14">
    <w:abstractNumId w:val="42"/>
  </w:num>
  <w:num w:numId="15">
    <w:abstractNumId w:val="46"/>
  </w:num>
  <w:num w:numId="16">
    <w:abstractNumId w:val="4"/>
  </w:num>
  <w:num w:numId="17">
    <w:abstractNumId w:val="76"/>
  </w:num>
  <w:num w:numId="18">
    <w:abstractNumId w:val="65"/>
  </w:num>
  <w:num w:numId="19">
    <w:abstractNumId w:val="62"/>
  </w:num>
  <w:num w:numId="20">
    <w:abstractNumId w:val="6"/>
  </w:num>
  <w:num w:numId="21">
    <w:abstractNumId w:val="44"/>
  </w:num>
  <w:num w:numId="22">
    <w:abstractNumId w:val="48"/>
  </w:num>
  <w:num w:numId="23">
    <w:abstractNumId w:val="74"/>
  </w:num>
  <w:num w:numId="24">
    <w:abstractNumId w:val="56"/>
  </w:num>
  <w:num w:numId="25">
    <w:abstractNumId w:val="54"/>
  </w:num>
  <w:num w:numId="26">
    <w:abstractNumId w:val="37"/>
  </w:num>
  <w:num w:numId="27">
    <w:abstractNumId w:val="10"/>
  </w:num>
  <w:num w:numId="28">
    <w:abstractNumId w:val="7"/>
  </w:num>
  <w:num w:numId="29">
    <w:abstractNumId w:val="77"/>
  </w:num>
  <w:num w:numId="30">
    <w:abstractNumId w:val="1"/>
  </w:num>
  <w:num w:numId="31">
    <w:abstractNumId w:val="15"/>
  </w:num>
  <w:num w:numId="32">
    <w:abstractNumId w:val="69"/>
  </w:num>
  <w:num w:numId="33">
    <w:abstractNumId w:val="23"/>
  </w:num>
  <w:num w:numId="34">
    <w:abstractNumId w:val="61"/>
  </w:num>
  <w:num w:numId="35">
    <w:abstractNumId w:val="60"/>
  </w:num>
  <w:num w:numId="36">
    <w:abstractNumId w:val="30"/>
  </w:num>
  <w:num w:numId="37">
    <w:abstractNumId w:val="49"/>
  </w:num>
  <w:num w:numId="38">
    <w:abstractNumId w:val="53"/>
  </w:num>
  <w:num w:numId="39">
    <w:abstractNumId w:val="67"/>
  </w:num>
  <w:num w:numId="40">
    <w:abstractNumId w:val="5"/>
  </w:num>
  <w:num w:numId="41">
    <w:abstractNumId w:val="27"/>
  </w:num>
  <w:num w:numId="42">
    <w:abstractNumId w:val="75"/>
  </w:num>
  <w:num w:numId="43">
    <w:abstractNumId w:val="52"/>
  </w:num>
  <w:num w:numId="44">
    <w:abstractNumId w:val="63"/>
  </w:num>
  <w:num w:numId="45">
    <w:abstractNumId w:val="21"/>
  </w:num>
  <w:num w:numId="46">
    <w:abstractNumId w:val="28"/>
  </w:num>
  <w:num w:numId="47">
    <w:abstractNumId w:val="12"/>
  </w:num>
  <w:num w:numId="48">
    <w:abstractNumId w:val="57"/>
  </w:num>
  <w:num w:numId="49">
    <w:abstractNumId w:val="50"/>
  </w:num>
  <w:num w:numId="50">
    <w:abstractNumId w:val="32"/>
  </w:num>
  <w:num w:numId="51">
    <w:abstractNumId w:val="14"/>
  </w:num>
  <w:num w:numId="52">
    <w:abstractNumId w:val="51"/>
  </w:num>
  <w:num w:numId="53">
    <w:abstractNumId w:val="11"/>
  </w:num>
  <w:num w:numId="54">
    <w:abstractNumId w:val="31"/>
  </w:num>
  <w:num w:numId="55">
    <w:abstractNumId w:val="40"/>
  </w:num>
  <w:num w:numId="56">
    <w:abstractNumId w:val="73"/>
  </w:num>
  <w:num w:numId="57">
    <w:abstractNumId w:val="47"/>
  </w:num>
  <w:num w:numId="58">
    <w:abstractNumId w:val="33"/>
  </w:num>
  <w:num w:numId="59">
    <w:abstractNumId w:val="26"/>
  </w:num>
  <w:num w:numId="60">
    <w:abstractNumId w:val="3"/>
  </w:num>
  <w:num w:numId="61">
    <w:abstractNumId w:val="41"/>
  </w:num>
  <w:num w:numId="62">
    <w:abstractNumId w:val="18"/>
  </w:num>
  <w:num w:numId="63">
    <w:abstractNumId w:val="59"/>
  </w:num>
  <w:num w:numId="64">
    <w:abstractNumId w:val="58"/>
  </w:num>
  <w:num w:numId="65">
    <w:abstractNumId w:val="2"/>
  </w:num>
  <w:num w:numId="66">
    <w:abstractNumId w:val="43"/>
  </w:num>
  <w:num w:numId="67">
    <w:abstractNumId w:val="17"/>
  </w:num>
  <w:num w:numId="68">
    <w:abstractNumId w:val="39"/>
  </w:num>
  <w:num w:numId="69">
    <w:abstractNumId w:val="9"/>
  </w:num>
  <w:num w:numId="70">
    <w:abstractNumId w:val="55"/>
  </w:num>
  <w:num w:numId="71">
    <w:abstractNumId w:val="36"/>
  </w:num>
  <w:num w:numId="72">
    <w:abstractNumId w:val="68"/>
  </w:num>
  <w:num w:numId="73">
    <w:abstractNumId w:val="64"/>
  </w:num>
  <w:num w:numId="74">
    <w:abstractNumId w:val="19"/>
  </w:num>
  <w:num w:numId="75">
    <w:abstractNumId w:val="34"/>
  </w:num>
  <w:num w:numId="76">
    <w:abstractNumId w:val="35"/>
  </w:num>
  <w:num w:numId="77">
    <w:abstractNumId w:val="20"/>
  </w:num>
  <w:num w:numId="78">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Pages>
  <Words>327</Words>
  <Characters>1865</Characters>
  <Application>Microsoft Office Word</Application>
  <DocSecurity>4</DocSecurity>
  <Lines>15</Lines>
  <Paragraphs>3</Paragraphs>
  <ScaleCrop>false</ScaleCrop>
  <HeadingPairs>
    <vt:vector size="4" baseType="variant">
      <vt:variant>
        <vt:lpstr>题目</vt:lpstr>
      </vt:variant>
      <vt:variant>
        <vt:i4>1</vt:i4>
      </vt:variant>
      <vt:variant>
        <vt:lpstr>标题</vt:lpstr>
      </vt:variant>
      <vt:variant>
        <vt:i4>5</vt:i4>
      </vt:variant>
    </vt:vector>
  </HeadingPairs>
  <TitlesOfParts>
    <vt:vector size="6" baseType="lpstr">
      <vt:lpstr>E/C</vt:lpstr>
      <vt:lpstr>    《经济、社会、文化权利国际公约》执行情况</vt:lpstr>
      <vt:lpstr>        审议乌兹别克斯坦就《经济、社会、文化权利国际公约》 第一至十五条所述权利执行情况提交的初次报告 (E/1990/6/Add.63)而必须审理的问题清单</vt:lpstr>
      <vt:lpstr>    一、实施《公约》的一般框架</vt:lpstr>
      <vt:lpstr>    二、有关《公约》一般性条款的问题(第一至五条)</vt:lpstr>
      <vt:lpstr>    三、有关《公约》具体条款的问题(第六至十五条)</vt:lpstr>
    </vt:vector>
  </TitlesOfParts>
  <Company>Chinese Unit - GE</Company>
  <LinksUpToDate>false</LinksUpToDate>
  <CharactersWithSpaces>2290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dc:title>
  <dc:subject/>
  <dc:creator>SIJ</dc:creator>
  <cp:keywords/>
  <dc:description>经济及社会理事会</dc:description>
  <cp:lastModifiedBy>niu</cp:lastModifiedBy>
  <cp:revision>2</cp:revision>
  <cp:lastPrinted>2005-01-28T08:40:00Z</cp:lastPrinted>
  <dcterms:created xsi:type="dcterms:W3CDTF">2005-01-28T08:44:00Z</dcterms:created>
  <dcterms:modified xsi:type="dcterms:W3CDTF">2005-01-28T08:44:00Z</dcterms:modified>
  <cp:category>E</cp:category>
</cp:coreProperties>
</file>