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23F6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3F6A" w:rsidP="00223F6A">
            <w:pPr>
              <w:jc w:val="right"/>
            </w:pPr>
            <w:r w:rsidRPr="00223F6A">
              <w:rPr>
                <w:sz w:val="40"/>
              </w:rPr>
              <w:t>CERD</w:t>
            </w:r>
            <w:r>
              <w:t>/C/SR.2068</w:t>
            </w:r>
          </w:p>
        </w:tc>
      </w:tr>
      <w:tr w:rsidR="002D5AAC" w:rsidTr="00223F6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23F6A" w:rsidRDefault="00223F6A" w:rsidP="00B778C8">
            <w:pPr>
              <w:spacing w:before="240"/>
            </w:pPr>
            <w:r>
              <w:t>Distr. general</w:t>
            </w:r>
          </w:p>
          <w:p w:rsidR="00223F6A" w:rsidRDefault="00223F6A" w:rsidP="00223F6A">
            <w:pPr>
              <w:spacing w:line="240" w:lineRule="exact"/>
            </w:pPr>
            <w:r>
              <w:t>13 de marzo de 2012</w:t>
            </w:r>
          </w:p>
          <w:p w:rsidR="00223F6A" w:rsidRDefault="00223F6A" w:rsidP="00223F6A">
            <w:pPr>
              <w:spacing w:line="240" w:lineRule="exact"/>
            </w:pPr>
            <w:r>
              <w:t>Español</w:t>
            </w:r>
          </w:p>
          <w:p w:rsidR="002D5AAC" w:rsidRDefault="00223F6A" w:rsidP="00223F6A">
            <w:pPr>
              <w:spacing w:line="240" w:lineRule="exact"/>
            </w:pPr>
            <w:r>
              <w:t>Original: francés</w:t>
            </w:r>
          </w:p>
        </w:tc>
      </w:tr>
    </w:tbl>
    <w:p w:rsidR="00223F6A" w:rsidRPr="00194A79" w:rsidRDefault="00223F6A" w:rsidP="00223F6A">
      <w:pPr>
        <w:spacing w:before="120"/>
        <w:rPr>
          <w:b/>
          <w:sz w:val="24"/>
          <w:szCs w:val="24"/>
        </w:rPr>
      </w:pPr>
      <w:r>
        <w:rPr>
          <w:b/>
          <w:sz w:val="24"/>
          <w:szCs w:val="24"/>
        </w:rPr>
        <w:t>C</w:t>
      </w:r>
      <w:r w:rsidRPr="00194A79">
        <w:rPr>
          <w:b/>
          <w:sz w:val="24"/>
          <w:szCs w:val="24"/>
        </w:rPr>
        <w:t>o</w:t>
      </w:r>
      <w:r>
        <w:rPr>
          <w:b/>
          <w:sz w:val="24"/>
          <w:szCs w:val="24"/>
        </w:rPr>
        <w:t xml:space="preserve">mité para </w:t>
      </w:r>
      <w:r w:rsidRPr="00194A79">
        <w:rPr>
          <w:b/>
          <w:sz w:val="24"/>
          <w:szCs w:val="24"/>
        </w:rPr>
        <w:t xml:space="preserve">la Eliminación de </w:t>
      </w:r>
      <w:r>
        <w:rPr>
          <w:b/>
          <w:sz w:val="24"/>
          <w:szCs w:val="24"/>
        </w:rPr>
        <w:t>la Discriminación Racial</w:t>
      </w:r>
    </w:p>
    <w:p w:rsidR="00223F6A" w:rsidRPr="00194A79" w:rsidRDefault="00223F6A" w:rsidP="00223F6A">
      <w:pPr>
        <w:spacing w:after="120"/>
        <w:rPr>
          <w:b/>
        </w:rPr>
      </w:pPr>
      <w:r w:rsidRPr="00194A79">
        <w:rPr>
          <w:b/>
        </w:rPr>
        <w:t>7</w:t>
      </w:r>
      <w:r>
        <w:rPr>
          <w:b/>
        </w:rPr>
        <w:t>8</w:t>
      </w:r>
      <w:r w:rsidRPr="00194A79">
        <w:rPr>
          <w:b/>
        </w:rPr>
        <w:t>º período de sesiones</w:t>
      </w:r>
    </w:p>
    <w:p w:rsidR="00223F6A" w:rsidRPr="00194A79" w:rsidRDefault="00223F6A" w:rsidP="00223F6A">
      <w:r w:rsidRPr="00194A79">
        <w:rPr>
          <w:b/>
        </w:rPr>
        <w:t>Acta resumida de la 20</w:t>
      </w:r>
      <w:r>
        <w:rPr>
          <w:b/>
        </w:rPr>
        <w:t>68</w:t>
      </w:r>
      <w:r w:rsidRPr="00194A79">
        <w:rPr>
          <w:b/>
        </w:rPr>
        <w:t>ª sesión</w:t>
      </w:r>
      <w:r w:rsidRPr="00194A79">
        <w:rPr>
          <w:b/>
        </w:rPr>
        <w:br/>
      </w:r>
      <w:r w:rsidRPr="00194A79">
        <w:t xml:space="preserve">Celebrada en el Palais Wilson, Ginebra, el </w:t>
      </w:r>
      <w:r>
        <w:t>viernes</w:t>
      </w:r>
      <w:r w:rsidRPr="00194A79">
        <w:t xml:space="preserve"> </w:t>
      </w:r>
      <w:r>
        <w:t>2</w:t>
      </w:r>
      <w:r w:rsidRPr="00194A79">
        <w:t xml:space="preserve">5 de </w:t>
      </w:r>
      <w:r>
        <w:t>febrero</w:t>
      </w:r>
      <w:r w:rsidRPr="00194A79">
        <w:t xml:space="preserve"> de 2011, a las 1</w:t>
      </w:r>
      <w:r>
        <w:t>0</w:t>
      </w:r>
      <w:r w:rsidRPr="00194A79">
        <w:t>.0</w:t>
      </w:r>
      <w:r>
        <w:t>0</w:t>
      </w:r>
      <w:r w:rsidRPr="00194A79">
        <w:t xml:space="preserve"> horas</w:t>
      </w:r>
    </w:p>
    <w:p w:rsidR="00223F6A" w:rsidRDefault="00223F6A" w:rsidP="00223F6A">
      <w:pPr>
        <w:tabs>
          <w:tab w:val="right" w:pos="992"/>
          <w:tab w:val="left" w:pos="1134"/>
          <w:tab w:val="right" w:leader="dot" w:pos="8505"/>
        </w:tabs>
        <w:spacing w:before="120"/>
      </w:pPr>
      <w:r w:rsidRPr="00194A79">
        <w:rPr>
          <w:i/>
        </w:rPr>
        <w:tab/>
        <w:t>Presidente:</w:t>
      </w:r>
      <w:r w:rsidRPr="00194A79">
        <w:rPr>
          <w:i/>
        </w:rPr>
        <w:tab/>
      </w:r>
      <w:r w:rsidRPr="00194A79">
        <w:t xml:space="preserve">Sr. </w:t>
      </w:r>
      <w:r>
        <w:t>Calí Tzay (Vicepresidente)</w:t>
      </w:r>
    </w:p>
    <w:p w:rsidR="00223F6A" w:rsidRPr="00194A79" w:rsidRDefault="00223F6A" w:rsidP="00223F6A">
      <w:pPr>
        <w:tabs>
          <w:tab w:val="right" w:pos="992"/>
          <w:tab w:val="left" w:pos="1134"/>
          <w:tab w:val="right" w:leader="dot" w:pos="8505"/>
        </w:tabs>
        <w:spacing w:before="120"/>
      </w:pPr>
      <w:r>
        <w:tab/>
      </w:r>
      <w:r w:rsidRPr="0088075A">
        <w:rPr>
          <w:i/>
        </w:rPr>
        <w:t>Más tarde:</w:t>
      </w:r>
      <w:r>
        <w:tab/>
        <w:t>Sr. Kemal</w:t>
      </w:r>
    </w:p>
    <w:p w:rsidR="00223F6A" w:rsidRPr="00194A79" w:rsidRDefault="00223F6A" w:rsidP="00223F6A">
      <w:pPr>
        <w:pStyle w:val="HChG"/>
        <w:rPr>
          <w:b w:val="0"/>
          <w:lang w:val="es-ES_tradnl"/>
        </w:rPr>
      </w:pPr>
      <w:bookmarkStart w:id="0" w:name="TmpSave"/>
      <w:bookmarkEnd w:id="0"/>
      <w:r w:rsidRPr="00194A79">
        <w:rPr>
          <w:b w:val="0"/>
          <w:lang w:val="es-ES_tradnl"/>
        </w:rPr>
        <w:t>Sumario</w:t>
      </w:r>
    </w:p>
    <w:p w:rsidR="00223F6A" w:rsidRDefault="00223F6A" w:rsidP="00223F6A">
      <w:pPr>
        <w:pStyle w:val="SingleTxtG"/>
        <w:jc w:val="left"/>
      </w:pPr>
      <w:r>
        <w:rPr>
          <w:lang w:val="es-ES_tradnl"/>
        </w:rPr>
        <w:t>Examen de los informes, observaciones e información presentados por los Estados</w:t>
      </w:r>
      <w:r>
        <w:rPr>
          <w:lang w:val="es-ES_tradnl"/>
        </w:rPr>
        <w:br/>
        <w:t xml:space="preserve">partes en virtud del artículo 9 de la Convención </w:t>
      </w:r>
      <w:r w:rsidRPr="00425526">
        <w:rPr>
          <w:i/>
          <w:lang w:val="es-ES_tradnl"/>
        </w:rPr>
        <w:t>(continuación)</w:t>
      </w:r>
    </w:p>
    <w:p w:rsidR="00223F6A" w:rsidRPr="0088075A" w:rsidRDefault="00223F6A" w:rsidP="00223F6A">
      <w:pPr>
        <w:pStyle w:val="SingleTxtG"/>
        <w:ind w:left="1701"/>
      </w:pPr>
      <w:r w:rsidRPr="00425526">
        <w:rPr>
          <w:i/>
        </w:rPr>
        <w:t xml:space="preserve">Informe inicial de </w:t>
      </w:r>
      <w:r>
        <w:rPr>
          <w:i/>
        </w:rPr>
        <w:t>Ser</w:t>
      </w:r>
      <w:r w:rsidR="00F468F3">
        <w:rPr>
          <w:i/>
        </w:rPr>
        <w:t>b</w:t>
      </w:r>
      <w:r>
        <w:rPr>
          <w:i/>
        </w:rPr>
        <w:t xml:space="preserve">ia </w:t>
      </w:r>
      <w:r>
        <w:t>(continuación)</w:t>
      </w:r>
    </w:p>
    <w:p w:rsidR="00223F6A" w:rsidRDefault="00223F6A" w:rsidP="00223F6A">
      <w:pPr>
        <w:pStyle w:val="SingleTxtG"/>
      </w:pPr>
    </w:p>
    <w:p w:rsidR="00223F6A" w:rsidRPr="007E4786" w:rsidRDefault="00223F6A" w:rsidP="00223F6A">
      <w:pPr>
        <w:pStyle w:val="SingleTxtG"/>
        <w:rPr>
          <w:i/>
          <w:lang w:val="es-ES_tradnl"/>
        </w:rPr>
      </w:pPr>
      <w:r>
        <w:br w:type="page"/>
      </w:r>
      <w:r w:rsidRPr="007E4786">
        <w:rPr>
          <w:i/>
          <w:lang w:val="es-ES_tradnl"/>
        </w:rPr>
        <w:t>Se declara abierta la sesión a las 1</w:t>
      </w:r>
      <w:r>
        <w:rPr>
          <w:i/>
          <w:lang w:val="es-ES_tradnl"/>
        </w:rPr>
        <w:t>0</w:t>
      </w:r>
      <w:r w:rsidRPr="007E4786">
        <w:rPr>
          <w:i/>
          <w:lang w:val="es-ES_tradnl"/>
        </w:rPr>
        <w:t>.0</w:t>
      </w:r>
      <w:r>
        <w:rPr>
          <w:i/>
          <w:lang w:val="es-ES_tradnl"/>
        </w:rPr>
        <w:t>5</w:t>
      </w:r>
      <w:r w:rsidRPr="007E4786">
        <w:rPr>
          <w:i/>
          <w:lang w:val="es-ES_tradnl"/>
        </w:rPr>
        <w:t xml:space="preserve"> horas.</w:t>
      </w:r>
    </w:p>
    <w:p w:rsidR="00223F6A" w:rsidRPr="00101538" w:rsidRDefault="00223F6A" w:rsidP="00223F6A">
      <w:pPr>
        <w:pStyle w:val="H23G"/>
        <w:rPr>
          <w:lang w:val="es-ES_tradnl"/>
        </w:rPr>
      </w:pPr>
      <w:r>
        <w:rPr>
          <w:lang w:val="es-ES_tradnl"/>
        </w:rPr>
        <w:tab/>
      </w:r>
      <w:r>
        <w:rPr>
          <w:lang w:val="es-ES_tradnl"/>
        </w:rPr>
        <w:tab/>
      </w:r>
      <w:r w:rsidRPr="00101538">
        <w:rPr>
          <w:lang w:val="es-ES_tradnl"/>
        </w:rPr>
        <w:t>Examen de los informes, observaciones e información presentados por</w:t>
      </w:r>
      <w:r>
        <w:rPr>
          <w:lang w:val="es-ES_tradnl"/>
        </w:rPr>
        <w:br/>
      </w:r>
      <w:r w:rsidRPr="00101538">
        <w:rPr>
          <w:lang w:val="es-ES_tradnl"/>
        </w:rPr>
        <w:t xml:space="preserve">los Estados partes en virtud del artículo 9 de la Convención </w:t>
      </w:r>
      <w:r w:rsidRPr="00860406">
        <w:rPr>
          <w:b w:val="0"/>
          <w:i/>
          <w:lang w:val="es-ES_tradnl"/>
        </w:rPr>
        <w:t>(continuación)</w:t>
      </w:r>
    </w:p>
    <w:p w:rsidR="00223F6A" w:rsidRPr="00DB13E3" w:rsidRDefault="00223F6A" w:rsidP="00223F6A">
      <w:pPr>
        <w:pStyle w:val="H4G"/>
        <w:rPr>
          <w:lang w:val="es-ES_tradnl"/>
        </w:rPr>
      </w:pPr>
      <w:r>
        <w:rPr>
          <w:lang w:val="es-ES_tradnl"/>
        </w:rPr>
        <w:tab/>
      </w:r>
      <w:r>
        <w:rPr>
          <w:lang w:val="es-ES_tradnl"/>
        </w:rPr>
        <w:tab/>
      </w:r>
      <w:r w:rsidRPr="00101538">
        <w:rPr>
          <w:lang w:val="es-ES_tradnl"/>
        </w:rPr>
        <w:t xml:space="preserve">Informe inicial de </w:t>
      </w:r>
      <w:r>
        <w:rPr>
          <w:lang w:val="es-ES_tradnl"/>
        </w:rPr>
        <w:t xml:space="preserve">Serbia </w:t>
      </w:r>
      <w:r w:rsidRPr="00860406">
        <w:rPr>
          <w:i w:val="0"/>
          <w:lang w:val="es-ES_tradnl"/>
        </w:rPr>
        <w:t>(</w:t>
      </w:r>
      <w:r w:rsidR="00D84A79">
        <w:rPr>
          <w:i w:val="0"/>
          <w:lang w:val="es-ES_tradnl"/>
        </w:rPr>
        <w:t>CERD/C/S</w:t>
      </w:r>
      <w:r w:rsidR="00F468F3">
        <w:rPr>
          <w:i w:val="0"/>
          <w:lang w:val="es-ES_tradnl"/>
        </w:rPr>
        <w:t xml:space="preserve">RB/1; </w:t>
      </w:r>
      <w:r w:rsidRPr="00860406">
        <w:rPr>
          <w:i w:val="0"/>
          <w:lang w:val="es-ES_tradnl"/>
        </w:rPr>
        <w:t>CERD/C/</w:t>
      </w:r>
      <w:r>
        <w:rPr>
          <w:i w:val="0"/>
          <w:lang w:val="es-ES_tradnl"/>
        </w:rPr>
        <w:t>SRB</w:t>
      </w:r>
      <w:r w:rsidRPr="00860406">
        <w:rPr>
          <w:i w:val="0"/>
          <w:lang w:val="es-ES_tradnl"/>
        </w:rPr>
        <w:t>/</w:t>
      </w:r>
      <w:r>
        <w:rPr>
          <w:i w:val="0"/>
          <w:lang w:val="es-ES_tradnl"/>
        </w:rPr>
        <w:t>Q/</w:t>
      </w:r>
      <w:r w:rsidRPr="00860406">
        <w:rPr>
          <w:i w:val="0"/>
          <w:lang w:val="es-ES_tradnl"/>
        </w:rPr>
        <w:t>1</w:t>
      </w:r>
      <w:r>
        <w:rPr>
          <w:i w:val="0"/>
          <w:lang w:val="es-ES_tradnl"/>
        </w:rPr>
        <w:t>; HRI/CORE/SRB/2010</w:t>
      </w:r>
      <w:r w:rsidRPr="00860406">
        <w:rPr>
          <w:i w:val="0"/>
          <w:lang w:val="es-ES_tradnl"/>
        </w:rPr>
        <w:t>)</w:t>
      </w:r>
      <w:r>
        <w:rPr>
          <w:i w:val="0"/>
          <w:lang w:val="es-ES_tradnl"/>
        </w:rPr>
        <w:t xml:space="preserve"> </w:t>
      </w:r>
      <w:r w:rsidRPr="00DB13E3">
        <w:rPr>
          <w:i w:val="0"/>
          <w:lang w:val="es-ES_tradnl"/>
        </w:rPr>
        <w:t>(continuación)</w:t>
      </w:r>
    </w:p>
    <w:p w:rsidR="00223F6A" w:rsidRPr="00EF26C6" w:rsidRDefault="00223F6A" w:rsidP="00223F6A">
      <w:pPr>
        <w:pStyle w:val="SingleTxtG"/>
        <w:rPr>
          <w:i/>
        </w:rPr>
      </w:pPr>
      <w:r w:rsidRPr="007E4786">
        <w:t>1.</w:t>
      </w:r>
      <w:r w:rsidRPr="007E4786">
        <w:tab/>
      </w:r>
      <w:r w:rsidRPr="00EF26C6">
        <w:rPr>
          <w:i/>
        </w:rPr>
        <w:t>Por invitación del Presidente, la delegación de Serbia vuelve a tomar asiento a la mesa del Comité.</w:t>
      </w:r>
    </w:p>
    <w:p w:rsidR="00223F6A" w:rsidRPr="00EF26C6" w:rsidRDefault="00223F6A" w:rsidP="00223F6A">
      <w:pPr>
        <w:pStyle w:val="SingleTxtG"/>
      </w:pPr>
      <w:r w:rsidRPr="00EF26C6">
        <w:t>2.</w:t>
      </w:r>
      <w:r w:rsidRPr="00EF26C6">
        <w:tab/>
      </w:r>
      <w:r w:rsidRPr="00EF26C6">
        <w:rPr>
          <w:b/>
        </w:rPr>
        <w:t>El Sr. Bašić</w:t>
      </w:r>
      <w:r w:rsidRPr="00EF26C6">
        <w:t xml:space="preserve"> (Institución de Derechos Humanos de Serbia) recuerda que, si bien durante casi dos decenios se han cometido violaciones masivas de los derechos humanos en los Balcanes, estas terminaron en 2000, y el Comité debería tenerlo en cuenta </w:t>
      </w:r>
      <w:r>
        <w:t xml:space="preserve">en </w:t>
      </w:r>
      <w:r w:rsidRPr="00EF26C6">
        <w:t xml:space="preserve">sus deliberaciones </w:t>
      </w:r>
      <w:r>
        <w:t xml:space="preserve">cuando vaya a aprobar </w:t>
      </w:r>
      <w:r w:rsidRPr="00EF26C6">
        <w:t>sus observaciones finales sobre Serbia.</w:t>
      </w:r>
    </w:p>
    <w:p w:rsidR="00223F6A" w:rsidRPr="00EF26C6" w:rsidRDefault="00223F6A" w:rsidP="00223F6A">
      <w:pPr>
        <w:pStyle w:val="SingleTxtG"/>
      </w:pPr>
      <w:r w:rsidRPr="00EF26C6">
        <w:t>3.</w:t>
      </w:r>
      <w:r w:rsidRPr="00EF26C6">
        <w:tab/>
        <w:t xml:space="preserve">Desde esa fecha, Serbia </w:t>
      </w:r>
      <w:r>
        <w:t xml:space="preserve">se </w:t>
      </w:r>
      <w:r w:rsidRPr="00EF26C6">
        <w:t xml:space="preserve">ha </w:t>
      </w:r>
      <w:r>
        <w:t>d</w:t>
      </w:r>
      <w:r w:rsidRPr="00EF26C6">
        <w:t xml:space="preserve">ado una serie de leyes </w:t>
      </w:r>
      <w:r>
        <w:t>que</w:t>
      </w:r>
      <w:r w:rsidRPr="00EF26C6">
        <w:t xml:space="preserve"> han establecido nuevos organismos nacionales de protección de los derechos humanos, como el Consejo de las Minorías Nacionales</w:t>
      </w:r>
      <w:r>
        <w:t xml:space="preserve"> </w:t>
      </w:r>
      <w:r w:rsidRPr="00EF26C6">
        <w:t>y el Consejo de la Igualdad de Género, en 2004 (CERD/C/SRB/1, párrs. 27 y 28)</w:t>
      </w:r>
      <w:r w:rsidR="00F468F3">
        <w:t>,</w:t>
      </w:r>
      <w:r w:rsidRPr="00EF26C6">
        <w:t xml:space="preserve"> y la figura del Defensor del Pueblo de la República, en 2005. Pese a los importantes esfuerzos para garantizar el respeto de los derechos de todas las personas que viven en el territorio serbio, </w:t>
      </w:r>
      <w:r>
        <w:t>subsisten</w:t>
      </w:r>
      <w:r w:rsidRPr="00EF26C6">
        <w:t xml:space="preserve"> numerosos legados del pasado, en detrimento de </w:t>
      </w:r>
      <w:r>
        <w:t xml:space="preserve">ciertos </w:t>
      </w:r>
      <w:r w:rsidRPr="00EF26C6">
        <w:t xml:space="preserve">grupos de población. Algunas minorías son "olvidadas". Esta situación se debe a una conjunción de factores, </w:t>
      </w:r>
      <w:r>
        <w:t xml:space="preserve">y </w:t>
      </w:r>
      <w:r w:rsidRPr="00EF26C6">
        <w:t xml:space="preserve">en particular </w:t>
      </w:r>
      <w:r>
        <w:t>el hecho de</w:t>
      </w:r>
      <w:r w:rsidRPr="00EF26C6">
        <w:t xml:space="preserve"> que la Oficina del Defensor del Pueblo no </w:t>
      </w:r>
      <w:r>
        <w:t xml:space="preserve">está encargada </w:t>
      </w:r>
      <w:r w:rsidRPr="00EF26C6">
        <w:t xml:space="preserve">específicamente </w:t>
      </w:r>
      <w:r>
        <w:t xml:space="preserve">de </w:t>
      </w:r>
      <w:r w:rsidRPr="00EF26C6">
        <w:t xml:space="preserve">los problemas </w:t>
      </w:r>
      <w:r>
        <w:t>causados por el incumplimiento</w:t>
      </w:r>
      <w:r w:rsidRPr="00EF26C6">
        <w:t xml:space="preserve"> de los derechos humanos, sino más bien </w:t>
      </w:r>
      <w:r>
        <w:t xml:space="preserve">de </w:t>
      </w:r>
      <w:r w:rsidRPr="00EF26C6">
        <w:t xml:space="preserve">ayudar a la administración pública a aprovechar al máximo los recursos del Estado para atender </w:t>
      </w:r>
      <w:r>
        <w:t xml:space="preserve">a </w:t>
      </w:r>
      <w:r w:rsidRPr="00EF26C6">
        <w:t xml:space="preserve">las necesidades de los ciudadanos, y que la legislación en materia de derechos humanos no se aplica de manera uniforme a todas las minorías. Si la Provincia Autónoma de Vojvodina, por ejemplo, </w:t>
      </w:r>
      <w:r>
        <w:t xml:space="preserve">garantiza </w:t>
      </w:r>
      <w:r w:rsidRPr="00EF26C6">
        <w:t xml:space="preserve">un nivel muy elevado de protección de los derechos de las minorías nacionales, no siempre ocurre así en las </w:t>
      </w:r>
      <w:r>
        <w:t xml:space="preserve">otras </w:t>
      </w:r>
      <w:r w:rsidRPr="00EF26C6">
        <w:t>provincias del país.</w:t>
      </w:r>
    </w:p>
    <w:p w:rsidR="00223F6A" w:rsidRPr="00EF26C6" w:rsidRDefault="00223F6A" w:rsidP="00223F6A">
      <w:pPr>
        <w:pStyle w:val="SingleTxtG"/>
      </w:pPr>
      <w:r w:rsidRPr="00EF26C6">
        <w:t>4.</w:t>
      </w:r>
      <w:r w:rsidRPr="00EF26C6">
        <w:tab/>
        <w:t xml:space="preserve">La minoría romaní sigue siendo la más pobre y marginada de Serbia. Por ello, en 2008 se decidió crear el Consejo para la mejora de la situación de los romaníes. La institución nacional de derechos humanos, consciente de que ha recibido muy </w:t>
      </w:r>
      <w:r>
        <w:t xml:space="preserve">pocas </w:t>
      </w:r>
      <w:r w:rsidRPr="00EF26C6">
        <w:t xml:space="preserve">denuncias </w:t>
      </w:r>
      <w:r>
        <w:t>de</w:t>
      </w:r>
      <w:r w:rsidRPr="00EF26C6">
        <w:t xml:space="preserve"> romaníes por </w:t>
      </w:r>
      <w:r>
        <w:t xml:space="preserve">la </w:t>
      </w:r>
      <w:r w:rsidRPr="00EF26C6">
        <w:t>violación de sus derechos, ha adoptado varias medidas destinadas a informar</w:t>
      </w:r>
      <w:r>
        <w:t xml:space="preserve"> a esta población</w:t>
      </w:r>
      <w:r w:rsidRPr="00EF26C6">
        <w:t xml:space="preserve"> de sus derechos a</w:t>
      </w:r>
      <w:r>
        <w:t>l</w:t>
      </w:r>
      <w:r w:rsidRPr="00EF26C6">
        <w:t xml:space="preserve"> respecto. En colaboración con la Oficina del Alto Comisionado de las Naciones Unidas para los Refugiados, la institución prepara un memorando </w:t>
      </w:r>
      <w:r>
        <w:t xml:space="preserve">para </w:t>
      </w:r>
      <w:r w:rsidRPr="00EF26C6">
        <w:t xml:space="preserve">normalizar la situación de las personas </w:t>
      </w:r>
      <w:r>
        <w:t xml:space="preserve">llamadas </w:t>
      </w:r>
      <w:r w:rsidRPr="00EF26C6">
        <w:t xml:space="preserve">"socialmente invisibles", principalmente porque carecen de documentos de identidad. Asimismo, se está elaborando un programa, </w:t>
      </w:r>
      <w:r>
        <w:t xml:space="preserve">con la ayuda de </w:t>
      </w:r>
      <w:r w:rsidRPr="00EF26C6">
        <w:t>la Oficina del Alto Comisionado de las Naciones Unidas para los Derechos Humanos, que tiene por objeto la adopción de una estrategia de promoción de los derechos humanos de los romaníes.</w:t>
      </w:r>
    </w:p>
    <w:p w:rsidR="00223F6A" w:rsidRPr="00EF26C6" w:rsidRDefault="00223F6A" w:rsidP="00223F6A">
      <w:pPr>
        <w:pStyle w:val="SingleTxtG"/>
      </w:pPr>
      <w:r w:rsidRPr="00EF26C6">
        <w:t>5.</w:t>
      </w:r>
      <w:r w:rsidRPr="00EF26C6">
        <w:tab/>
        <w:t xml:space="preserve">Serbia no dispone por el momento de un sistema de seguimiento que le permita velar por el respeto de los derechos humanos. Esta tarea no debería confiarse </w:t>
      </w:r>
      <w:r>
        <w:t>solo</w:t>
      </w:r>
      <w:r w:rsidRPr="00EF26C6">
        <w:t xml:space="preserve"> a las organizaciones no gubernamentales y la administración pública debería </w:t>
      </w:r>
      <w:r>
        <w:t xml:space="preserve">instalar </w:t>
      </w:r>
      <w:r w:rsidRPr="00EF26C6">
        <w:t>mecanismos institucionales específicos a tal fin. También debería establecerse un sistema de sanciones adecuado, junto con un sistema proactivo de medidas destinadas a prevenir los actos de discriminación.</w:t>
      </w:r>
    </w:p>
    <w:p w:rsidR="00223F6A" w:rsidRPr="00EF26C6" w:rsidRDefault="00223F6A" w:rsidP="00223F6A">
      <w:pPr>
        <w:pStyle w:val="SingleTxtG"/>
      </w:pPr>
      <w:r w:rsidRPr="00EF26C6">
        <w:t>6.</w:t>
      </w:r>
      <w:r w:rsidRPr="00EF26C6">
        <w:tab/>
      </w:r>
      <w:r w:rsidRPr="00EF26C6">
        <w:rPr>
          <w:b/>
        </w:rPr>
        <w:t>La Sra. Jašarević-Kužić</w:t>
      </w:r>
      <w:r w:rsidRPr="00EF26C6">
        <w:t xml:space="preserve"> (Serbia) dice que su país </w:t>
      </w:r>
      <w:r>
        <w:t xml:space="preserve">pasó por </w:t>
      </w:r>
      <w:r w:rsidRPr="00EF26C6">
        <w:t xml:space="preserve">un período muy difícil en los años noventa, caracterizado por conflictos interétnicos graves, </w:t>
      </w:r>
      <w:r>
        <w:t xml:space="preserve">pero ahora </w:t>
      </w:r>
      <w:r w:rsidRPr="00EF26C6">
        <w:t xml:space="preserve">ha establecido buenas relaciones con las antiguas repúblicas de Yugoslavia, convertidas en Estados soberanos. Recientemente se ha adoptado una definición del concepto de minoría nacional, que concierne a 29 entidades reconocidas; esta definición deberá aplicarse de manera </w:t>
      </w:r>
      <w:r>
        <w:t>gradual</w:t>
      </w:r>
      <w:r w:rsidRPr="00EF26C6">
        <w:t>.</w:t>
      </w:r>
    </w:p>
    <w:p w:rsidR="00223F6A" w:rsidRPr="00EF26C6" w:rsidRDefault="00223F6A" w:rsidP="00223F6A">
      <w:pPr>
        <w:pStyle w:val="SingleTxtG"/>
      </w:pPr>
      <w:r w:rsidRPr="00EF26C6">
        <w:t>7.</w:t>
      </w:r>
      <w:r w:rsidRPr="00EF26C6">
        <w:tab/>
        <w:t xml:space="preserve">Los discursos racistas que a veces se </w:t>
      </w:r>
      <w:r>
        <w:t xml:space="preserve">oyen </w:t>
      </w:r>
      <w:r w:rsidRPr="00EF26C6">
        <w:t>aún</w:t>
      </w:r>
      <w:r>
        <w:t xml:space="preserve"> </w:t>
      </w:r>
      <w:r w:rsidRPr="00EF26C6">
        <w:t xml:space="preserve">en el país son una </w:t>
      </w:r>
      <w:r>
        <w:t xml:space="preserve">triste </w:t>
      </w:r>
      <w:r w:rsidRPr="00EF26C6">
        <w:t xml:space="preserve">herencia del pasado. Las autoridades serbias son conscientes de la necesidad de definir claramente los actos de odio racial, por lo que deberían introducirse modificaciones en el Código Penal </w:t>
      </w:r>
      <w:r>
        <w:t xml:space="preserve">para </w:t>
      </w:r>
      <w:r w:rsidRPr="00EF26C6">
        <w:t>tipificar como delito los actos racistas y la promoción del odio racial.</w:t>
      </w:r>
    </w:p>
    <w:p w:rsidR="00223F6A" w:rsidRPr="00EF26C6" w:rsidRDefault="00223F6A" w:rsidP="00223F6A">
      <w:pPr>
        <w:pStyle w:val="SingleTxtG"/>
      </w:pPr>
      <w:r w:rsidRPr="00EF26C6">
        <w:t>8.</w:t>
      </w:r>
      <w:r w:rsidRPr="00EF26C6">
        <w:tab/>
        <w:t xml:space="preserve">Serbia otorga la máxima prioridad a la defensa y protección de los derechos humanos, en particular los de las minorías </w:t>
      </w:r>
      <w:r>
        <w:t>llam</w:t>
      </w:r>
      <w:r w:rsidRPr="00EF26C6">
        <w:t xml:space="preserve">adas "invisibles". Se ha </w:t>
      </w:r>
      <w:r>
        <w:t xml:space="preserve">organizado </w:t>
      </w:r>
      <w:r w:rsidRPr="00EF26C6">
        <w:t>un programa trienal centrado exclusivamente en la mejora de la situación de los romaníes que viven en territorio serbio.</w:t>
      </w:r>
    </w:p>
    <w:p w:rsidR="00223F6A" w:rsidRPr="00EF26C6" w:rsidRDefault="00223F6A" w:rsidP="00223F6A">
      <w:pPr>
        <w:pStyle w:val="SingleTxtG"/>
      </w:pPr>
      <w:r w:rsidRPr="00EF26C6">
        <w:t>9.</w:t>
      </w:r>
      <w:r w:rsidRPr="00EF26C6">
        <w:tab/>
      </w:r>
      <w:r w:rsidRPr="00EF26C6">
        <w:rPr>
          <w:b/>
        </w:rPr>
        <w:t xml:space="preserve">La Sra. Mohorović </w:t>
      </w:r>
      <w:r w:rsidRPr="00EF26C6">
        <w:t xml:space="preserve">(Serbia) </w:t>
      </w:r>
      <w:r>
        <w:t xml:space="preserve">dice </w:t>
      </w:r>
      <w:r w:rsidRPr="00EF26C6">
        <w:t xml:space="preserve">que los órganos </w:t>
      </w:r>
      <w:r>
        <w:t xml:space="preserve">independientes </w:t>
      </w:r>
      <w:r w:rsidRPr="00EF26C6">
        <w:t xml:space="preserve">del Estado tienen por misión proteger los derechos humanos a todos los niveles. La </w:t>
      </w:r>
      <w:r w:rsidR="00F468F3">
        <w:t>L</w:t>
      </w:r>
      <w:r w:rsidRPr="00EF26C6">
        <w:t xml:space="preserve">ey de protección de los derechos y libertades de las minorías nacionales, aprobada en 2002, regula la situación de las minorías nacionales en la República de Serbia. Con arreglo a esta </w:t>
      </w:r>
      <w:r w:rsidR="00F468F3">
        <w:t>l</w:t>
      </w:r>
      <w:r w:rsidRPr="00EF26C6">
        <w:t xml:space="preserve">ey, una minoría nacional es todo grupo de ciudadanos suficientemente representativo numéricamente, cuyos miembros mantienen un vínculo duradero y sólido con el Estado y poseen unas características, como la lengua, la cultura, el origen étnico o el credo religioso, que los diferencian de la mayoría de la población. Esta definición se consideraba problemática, por lo que en diciembre de 2009 se entablaron consultas con las partes interesadas </w:t>
      </w:r>
      <w:r>
        <w:t>d</w:t>
      </w:r>
      <w:r w:rsidRPr="00EF26C6">
        <w:t xml:space="preserve">e las diferentes provincias del país a fin de mejorarla. Asimismo, un grupo de trabajo compuesto por juristas nacionales ha redactado un manual para explicar las disposiciones de esta </w:t>
      </w:r>
      <w:r w:rsidR="00F468F3">
        <w:t>l</w:t>
      </w:r>
      <w:r w:rsidRPr="00EF26C6">
        <w:t>ey y las condiciones de su aplicación.</w:t>
      </w:r>
    </w:p>
    <w:p w:rsidR="00223F6A" w:rsidRPr="00EF26C6" w:rsidRDefault="00223F6A" w:rsidP="00223F6A">
      <w:pPr>
        <w:pStyle w:val="SingleTxtG"/>
      </w:pPr>
      <w:r w:rsidRPr="00EF26C6">
        <w:t>10.</w:t>
      </w:r>
      <w:r w:rsidRPr="00EF26C6">
        <w:tab/>
      </w:r>
      <w:r w:rsidRPr="00EF26C6">
        <w:rPr>
          <w:b/>
        </w:rPr>
        <w:t>El Sr. Gačević</w:t>
      </w:r>
      <w:r w:rsidRPr="00EF26C6">
        <w:t xml:space="preserve"> (Serbia) </w:t>
      </w:r>
      <w:r>
        <w:t>d</w:t>
      </w:r>
      <w:r w:rsidRPr="00EF26C6">
        <w:t>i</w:t>
      </w:r>
      <w:r>
        <w:t>ce</w:t>
      </w:r>
      <w:r w:rsidRPr="00EF26C6">
        <w:t xml:space="preserve"> que nadie está obligado a declarar su origen étnico para presentar </w:t>
      </w:r>
      <w:r>
        <w:t xml:space="preserve">su candidatura </w:t>
      </w:r>
      <w:r w:rsidRPr="00EF26C6">
        <w:t xml:space="preserve">a un puesto en el Ministerio del Interior. Se han intensificado los esfuerzos para solucionar el problema de la escasa representación de los miembros de la minoría romaní en las fuerzas de policía. </w:t>
      </w:r>
    </w:p>
    <w:p w:rsidR="00223F6A" w:rsidRPr="00EF26C6" w:rsidRDefault="00223F6A" w:rsidP="00223F6A">
      <w:pPr>
        <w:pStyle w:val="SingleTxtG"/>
      </w:pPr>
      <w:r w:rsidRPr="00EF26C6">
        <w:t>11.</w:t>
      </w:r>
      <w:r w:rsidRPr="00EF26C6">
        <w:tab/>
      </w:r>
      <w:r w:rsidRPr="00EF26C6">
        <w:rPr>
          <w:b/>
        </w:rPr>
        <w:t>El Sr. Koka</w:t>
      </w:r>
      <w:r w:rsidRPr="00EF26C6">
        <w:t xml:space="preserve"> (Serbia) dice que la estrategia adoptada en favor de los romaníes en 2009 ha dado frutos en los ámbitos de la vivienda, la educación, el empleo y la salud. En este </w:t>
      </w:r>
      <w:r>
        <w:t>contexto</w:t>
      </w:r>
      <w:r w:rsidRPr="00EF26C6">
        <w:t xml:space="preserve">, los gobiernos locales han designado a 56 coordinadores para </w:t>
      </w:r>
      <w:r>
        <w:t xml:space="preserve">hacer de enlace </w:t>
      </w:r>
      <w:r w:rsidRPr="00EF26C6">
        <w:t xml:space="preserve">entre las autoridades locales y los romaníes. </w:t>
      </w:r>
      <w:r>
        <w:t>Además</w:t>
      </w:r>
      <w:r w:rsidRPr="00EF26C6">
        <w:t xml:space="preserve">, se ha nombrado </w:t>
      </w:r>
      <w:r>
        <w:t xml:space="preserve">a </w:t>
      </w:r>
      <w:r w:rsidRPr="00EF26C6">
        <w:t>180 asistentes pedagógicos para las escuelas.</w:t>
      </w:r>
    </w:p>
    <w:p w:rsidR="00223F6A" w:rsidRPr="00EF26C6" w:rsidRDefault="00223F6A" w:rsidP="00223F6A">
      <w:pPr>
        <w:pStyle w:val="SingleTxtG"/>
      </w:pPr>
      <w:r w:rsidRPr="00EF26C6">
        <w:t>12.</w:t>
      </w:r>
      <w:r w:rsidRPr="00EF26C6">
        <w:tab/>
        <w:t>Las condiciones de vida en los campamentos romaníes, en especial en Belgrado, no son tan deplorables como a menudo se describen, aun cuando las condiciones higiénicas son precarias y el sistema de saneamiento inexistente. Un gran número de familias romaníes que vivían en asentamientos espontáneos bajo el puente Gazela, en Belgrado, ha</w:t>
      </w:r>
      <w:r>
        <w:t>n</w:t>
      </w:r>
      <w:r w:rsidRPr="00EF26C6">
        <w:t xml:space="preserve"> sido realojadas en las afueras</w:t>
      </w:r>
      <w:r>
        <w:t xml:space="preserve"> de la ciudad</w:t>
      </w:r>
      <w:r w:rsidRPr="00EF26C6">
        <w:t>. Las que tenían Belgrado como lugar de residencia oficial han podido quedarse en la ciudad y hacer valer su derecho a una vivienda</w:t>
      </w:r>
      <w:r>
        <w:t>,</w:t>
      </w:r>
      <w:r w:rsidRPr="00EF26C6">
        <w:t xml:space="preserve"> y algunas pueden incluso solicitar prestaciones sociales. </w:t>
      </w:r>
      <w:r>
        <w:t xml:space="preserve">A </w:t>
      </w:r>
      <w:r w:rsidRPr="00EF26C6">
        <w:t xml:space="preserve">otras </w:t>
      </w:r>
      <w:r>
        <w:t>se las incitó</w:t>
      </w:r>
      <w:r w:rsidRPr="00EF26C6">
        <w:t xml:space="preserve"> a regresar a</w:t>
      </w:r>
      <w:r>
        <w:t>l sur de Serbia, que es</w:t>
      </w:r>
      <w:r w:rsidRPr="00EF26C6">
        <w:t xml:space="preserve"> su región de origen. En total, se han ofrecido 120 empleos a los miembros de esta comunidad, pero muy pocos de ellos han respondido favorablemente a </w:t>
      </w:r>
      <w:r>
        <w:t>l</w:t>
      </w:r>
      <w:r w:rsidRPr="00EF26C6">
        <w:t>a oferta, lo que es de lamentar. Por tanto, deberán adoptarse iniciativas para a</w:t>
      </w:r>
      <w:r>
        <w:t xml:space="preserve">lentar </w:t>
      </w:r>
      <w:r w:rsidRPr="00EF26C6">
        <w:t>a los romaníes a integr</w:t>
      </w:r>
      <w:r>
        <w:t>ars</w:t>
      </w:r>
      <w:r w:rsidRPr="00EF26C6">
        <w:t>e</w:t>
      </w:r>
      <w:r>
        <w:t xml:space="preserve"> e</w:t>
      </w:r>
      <w:r w:rsidRPr="00EF26C6">
        <w:t xml:space="preserve">n el mercado laboral. Los romaníes trabajan principalmente en la recogida y el reciclado de desechos, pero no son conscientes de la necesidad de </w:t>
      </w:r>
      <w:r>
        <w:t xml:space="preserve">registrar </w:t>
      </w:r>
      <w:r w:rsidRPr="00EF26C6">
        <w:t xml:space="preserve">sus empresas </w:t>
      </w:r>
      <w:r>
        <w:t xml:space="preserve">en </w:t>
      </w:r>
      <w:r w:rsidRPr="00EF26C6">
        <w:t xml:space="preserve">los servicios competentes. </w:t>
      </w:r>
    </w:p>
    <w:p w:rsidR="00223F6A" w:rsidRPr="00EF26C6" w:rsidRDefault="00223F6A" w:rsidP="00223F6A">
      <w:pPr>
        <w:pStyle w:val="SingleTxtG"/>
      </w:pPr>
      <w:r w:rsidRPr="00EF26C6">
        <w:t>13.</w:t>
      </w:r>
      <w:r w:rsidRPr="00EF26C6">
        <w:tab/>
        <w:t>Menos de diez universidades europeas imparten cursos en romaní. En Serbia, las escuelas primarias ofrecen enseñanza en este idioma, que el Consejo nacional de la minoría nacional romaní está codificando.</w:t>
      </w:r>
    </w:p>
    <w:p w:rsidR="00223F6A" w:rsidRPr="00EF26C6" w:rsidRDefault="00223F6A" w:rsidP="00223F6A">
      <w:pPr>
        <w:pStyle w:val="SingleTxtG"/>
      </w:pPr>
      <w:r w:rsidRPr="00EF26C6">
        <w:t>14.</w:t>
      </w:r>
      <w:r w:rsidRPr="00EF26C6">
        <w:tab/>
      </w:r>
      <w:r>
        <w:t>Para</w:t>
      </w:r>
      <w:r w:rsidRPr="00EF26C6">
        <w:t xml:space="preserve"> evitar que los alumnos romaníes sean escolarizados en escuelas "para gitanos", el Ministerio de Educación está estableciendo un sistema de educación integradora basado en medidas de acción afirmativa </w:t>
      </w:r>
      <w:r>
        <w:t>con</w:t>
      </w:r>
      <w:r w:rsidRPr="00EF26C6">
        <w:t xml:space="preserve"> las cuales los alumnos de esta comunidad </w:t>
      </w:r>
      <w:r>
        <w:t xml:space="preserve">reciben </w:t>
      </w:r>
      <w:r w:rsidRPr="00EF26C6">
        <w:t>algunos puntos suplementarios para que puedan acceder a la enseñanza superior.</w:t>
      </w:r>
    </w:p>
    <w:p w:rsidR="00223F6A" w:rsidRPr="00EF26C6" w:rsidRDefault="00223F6A" w:rsidP="00223F6A">
      <w:pPr>
        <w:pStyle w:val="SingleTxtG"/>
      </w:pPr>
      <w:r w:rsidRPr="00EF26C6">
        <w:t>15.</w:t>
      </w:r>
      <w:r w:rsidRPr="00EF26C6">
        <w:tab/>
      </w:r>
      <w:r w:rsidRPr="00EF26C6">
        <w:rPr>
          <w:b/>
        </w:rPr>
        <w:t>La Sra. Ivanović</w:t>
      </w:r>
      <w:r w:rsidRPr="00EF26C6">
        <w:t xml:space="preserve"> (Serbia) dice que, como prioridad del Gobierno serbio, la integración social se ha inscrito en el nuevo proyecto de ley de protección social, que fue </w:t>
      </w:r>
      <w:r>
        <w:t>sometido a la aprobación de</w:t>
      </w:r>
      <w:r w:rsidRPr="00EF26C6">
        <w:t>l Parlamento en diciembre de 2010. El Gobierno trata de facilitar el acceso a las escuelas de enseñanza general y suprimir toda discriminación en la educación</w:t>
      </w:r>
      <w:r>
        <w:t>,</w:t>
      </w:r>
      <w:r w:rsidRPr="00EF26C6">
        <w:t xml:space="preserve"> </w:t>
      </w:r>
      <w:r>
        <w:t>y uno de sus</w:t>
      </w:r>
      <w:r w:rsidRPr="00EF26C6">
        <w:t xml:space="preserve"> objetivo</w:t>
      </w:r>
      <w:r>
        <w:t>s</w:t>
      </w:r>
      <w:r w:rsidRPr="00EF26C6">
        <w:t xml:space="preserve"> </w:t>
      </w:r>
      <w:r>
        <w:t xml:space="preserve">consiste en </w:t>
      </w:r>
      <w:r w:rsidRPr="00EF26C6">
        <w:t>favorecer a los alumnos de grupos particularmente vulnerables. En cumplimiento de una orden del Ministerio de Educación se decidi</w:t>
      </w:r>
      <w:r>
        <w:t>ó</w:t>
      </w:r>
      <w:r w:rsidRPr="00EF26C6">
        <w:t xml:space="preserve"> que, a partir del curso escolar 2010/11, todos los alumnos en edad escolar que residan en la circunscripción escolar </w:t>
      </w:r>
      <w:r>
        <w:t xml:space="preserve">de </w:t>
      </w:r>
      <w:r w:rsidRPr="00EF26C6">
        <w:t xml:space="preserve">su domicilio serán aceptados en la escuela del municipio </w:t>
      </w:r>
      <w:r>
        <w:t>correspondiente</w:t>
      </w:r>
      <w:r w:rsidRPr="00EF26C6">
        <w:t>. Los que tengan dificultades escolares o procedan de un entorno poco propicio al estudio, como los romaníes y los hijos de desplazados, tendrán además derecho a matricularse después de la fecha límite de inscripción</w:t>
      </w:r>
      <w:r>
        <w:t xml:space="preserve"> y</w:t>
      </w:r>
      <w:r w:rsidRPr="00EF26C6">
        <w:t xml:space="preserve"> no deberán presentar un justificante de domicilio ni </w:t>
      </w:r>
      <w:r>
        <w:t xml:space="preserve">demostrar </w:t>
      </w:r>
      <w:r w:rsidRPr="00EF26C6">
        <w:t>que han seguido la enseñanza preescolar normalmente obligatoria.</w:t>
      </w:r>
    </w:p>
    <w:p w:rsidR="00223F6A" w:rsidRPr="00EF26C6" w:rsidRDefault="00223F6A" w:rsidP="00223F6A">
      <w:pPr>
        <w:pStyle w:val="SingleTxtG"/>
      </w:pPr>
      <w:r w:rsidRPr="00EF26C6">
        <w:t>16.</w:t>
      </w:r>
      <w:r w:rsidRPr="00EF26C6">
        <w:tab/>
        <w:t xml:space="preserve">Las clases especiales están destinadas a los alumnos con dificultades en la enseñanza primaria y secundaria, que son </w:t>
      </w:r>
      <w:r>
        <w:t xml:space="preserve">asignados a </w:t>
      </w:r>
      <w:r w:rsidRPr="00EF26C6">
        <w:t xml:space="preserve">ellas </w:t>
      </w:r>
      <w:r>
        <w:t xml:space="preserve">por </w:t>
      </w:r>
      <w:r w:rsidRPr="00EF26C6">
        <w:t xml:space="preserve">decisión </w:t>
      </w:r>
      <w:r>
        <w:t>de</w:t>
      </w:r>
      <w:r w:rsidRPr="00EF26C6">
        <w:t xml:space="preserve"> una comisión especial que ha estudiado su expediente. </w:t>
      </w:r>
      <w:r>
        <w:t xml:space="preserve">Sucede </w:t>
      </w:r>
      <w:r w:rsidRPr="00EF26C6">
        <w:t>con frecuencia que niños romaníes que no han ido a la guardería y cuyos padres carec</w:t>
      </w:r>
      <w:r>
        <w:t>e</w:t>
      </w:r>
      <w:r w:rsidRPr="00EF26C6">
        <w:t xml:space="preserve">n de estudios </w:t>
      </w:r>
      <w:r>
        <w:t xml:space="preserve">son asignados a </w:t>
      </w:r>
      <w:r w:rsidRPr="00EF26C6">
        <w:t xml:space="preserve">esas clases porque, al no haber seguido la educación preescolar, </w:t>
      </w:r>
      <w:r>
        <w:t xml:space="preserve">obtuvieron </w:t>
      </w:r>
      <w:r w:rsidRPr="00EF26C6">
        <w:t xml:space="preserve">malos resultados en las pruebas de evaluación. En virtud de la nueva Ley de enseñanza primaria, las pruebas de evaluación ya no servirán para determinar el nivel de los alumnos </w:t>
      </w:r>
      <w:r>
        <w:t xml:space="preserve">a efectos de </w:t>
      </w:r>
      <w:r w:rsidRPr="00EF26C6">
        <w:t xml:space="preserve">su orientación, sino el nivel general de un grupo de edad concreto. </w:t>
      </w:r>
      <w:r>
        <w:t xml:space="preserve">Solo </w:t>
      </w:r>
      <w:r w:rsidRPr="00EF26C6">
        <w:t xml:space="preserve">después de </w:t>
      </w:r>
      <w:r>
        <w:t xml:space="preserve">que </w:t>
      </w:r>
      <w:r w:rsidRPr="00EF26C6">
        <w:t xml:space="preserve">un alumno </w:t>
      </w:r>
      <w:r>
        <w:t xml:space="preserve">haya sido admitido </w:t>
      </w:r>
      <w:r w:rsidRPr="00EF26C6">
        <w:t xml:space="preserve">en un establecimiento escolar se decide si </w:t>
      </w:r>
      <w:r>
        <w:t>ha de cursar o no</w:t>
      </w:r>
      <w:r w:rsidRPr="00EF26C6">
        <w:t xml:space="preserve"> clases de apoyo o </w:t>
      </w:r>
      <w:r>
        <w:t xml:space="preserve">recibir </w:t>
      </w:r>
      <w:r w:rsidRPr="00EF26C6">
        <w:t xml:space="preserve">incluso ayuda psicosocial. </w:t>
      </w:r>
      <w:r>
        <w:t>No obstante,</w:t>
      </w:r>
      <w:r w:rsidRPr="00EF26C6">
        <w:t xml:space="preserve"> las clases especiales</w:t>
      </w:r>
      <w:r>
        <w:t xml:space="preserve"> no se suprimen </w:t>
      </w:r>
      <w:r w:rsidRPr="00EF26C6">
        <w:t xml:space="preserve">sino que se reservan a los alumnos </w:t>
      </w:r>
      <w:r>
        <w:t xml:space="preserve">con </w:t>
      </w:r>
      <w:r w:rsidRPr="00EF26C6">
        <w:t xml:space="preserve">grandes dificultades de aprendizaje. </w:t>
      </w:r>
      <w:r>
        <w:t>Con todo</w:t>
      </w:r>
      <w:r w:rsidRPr="00EF26C6">
        <w:t xml:space="preserve">, las </w:t>
      </w:r>
      <w:r>
        <w:t>asignaciones solo se efectúan por</w:t>
      </w:r>
      <w:r w:rsidRPr="00EF26C6">
        <w:t xml:space="preserve"> decisión colegial y con el acuerdo de los padres.</w:t>
      </w:r>
    </w:p>
    <w:p w:rsidR="00223F6A" w:rsidRPr="00EF26C6" w:rsidRDefault="00223F6A" w:rsidP="00223F6A">
      <w:pPr>
        <w:pStyle w:val="SingleTxtG"/>
      </w:pPr>
      <w:r w:rsidRPr="00EF26C6">
        <w:t>17.</w:t>
      </w:r>
      <w:r w:rsidRPr="00EF26C6">
        <w:tab/>
        <w:t xml:space="preserve">Para favorecer la igualdad de género y </w:t>
      </w:r>
      <w:r>
        <w:t xml:space="preserve">mejorar </w:t>
      </w:r>
      <w:r w:rsidRPr="00EF26C6">
        <w:t>la situación de las mujeres de las minorías étnicas, se ha elaborado un plan de acción en favor de las mujeres romaníes que son víctimas de diversas formas de discriminación. En l</w:t>
      </w:r>
      <w:r>
        <w:t>o referente a</w:t>
      </w:r>
      <w:r w:rsidRPr="00EF26C6">
        <w:t xml:space="preserve"> la educación, cerca del 70% de los analfabetos de la comunidad romaní son mujeres, lo que explica que se hayan adoptado medidas de acción positiva para </w:t>
      </w:r>
      <w:r>
        <w:t xml:space="preserve">ver de </w:t>
      </w:r>
      <w:r w:rsidRPr="00EF26C6">
        <w:t xml:space="preserve">mejorar la situación. Además, desde </w:t>
      </w:r>
      <w:r>
        <w:t>que se adoptaron</w:t>
      </w:r>
      <w:r w:rsidRPr="00EF26C6">
        <w:t xml:space="preserve"> estas medidas la tasa de abandono escolar de las niñas romaníes ha descendido.</w:t>
      </w:r>
    </w:p>
    <w:p w:rsidR="00223F6A" w:rsidRPr="00EF26C6" w:rsidRDefault="00223F6A" w:rsidP="00223F6A">
      <w:pPr>
        <w:pStyle w:val="SingleTxtG"/>
      </w:pPr>
      <w:r w:rsidRPr="00EF26C6">
        <w:t>18.</w:t>
      </w:r>
      <w:r w:rsidRPr="00EF26C6">
        <w:tab/>
        <w:t xml:space="preserve">En </w:t>
      </w:r>
      <w:r>
        <w:t>lo tocante al</w:t>
      </w:r>
      <w:r w:rsidRPr="00EF26C6">
        <w:t xml:space="preserve"> empleo, el Servicio Nacional de Empleo ha </w:t>
      </w:r>
      <w:r>
        <w:t xml:space="preserve">destinado </w:t>
      </w:r>
      <w:r w:rsidRPr="00EF26C6">
        <w:t>fondos a la creación de pequeñas empresas, pero pocas mujeres han aprovechado esta oportunidad para instalarse por su cuenta.</w:t>
      </w:r>
    </w:p>
    <w:p w:rsidR="00223F6A" w:rsidRPr="00EF26C6" w:rsidRDefault="00223F6A" w:rsidP="00223F6A">
      <w:pPr>
        <w:pStyle w:val="SingleTxtG"/>
      </w:pPr>
      <w:r w:rsidRPr="00EF26C6">
        <w:t>19.</w:t>
      </w:r>
      <w:r w:rsidRPr="00EF26C6">
        <w:tab/>
        <w:t xml:space="preserve">Por lo que respecta a la salud, se ha </w:t>
      </w:r>
      <w:r>
        <w:t xml:space="preserve">nombrado </w:t>
      </w:r>
      <w:r w:rsidRPr="00EF26C6">
        <w:t xml:space="preserve">a 85 mediadoras para </w:t>
      </w:r>
      <w:r>
        <w:t xml:space="preserve">incitar </w:t>
      </w:r>
      <w:r w:rsidRPr="00EF26C6">
        <w:t>a las mujeres romaníes que viven en campamentos a vacunarse, ocuparse de su salud reproductiva y declarar sus hijos al nacer. Estas mediadoras desempeñan una función esencial, ya que colaboran con los trabajadores sociales, a quienes señalan los nacimientos o las posibles deficiencias en la atención parental.</w:t>
      </w:r>
    </w:p>
    <w:p w:rsidR="00223F6A" w:rsidRPr="00EF26C6" w:rsidRDefault="00223F6A" w:rsidP="00223F6A">
      <w:pPr>
        <w:pStyle w:val="SingleTxtG"/>
      </w:pPr>
      <w:r w:rsidRPr="00EF26C6">
        <w:t>20.</w:t>
      </w:r>
      <w:r w:rsidRPr="00EF26C6">
        <w:tab/>
      </w:r>
      <w:r w:rsidRPr="00EF26C6">
        <w:rPr>
          <w:b/>
        </w:rPr>
        <w:t>El Sr. Andjić</w:t>
      </w:r>
      <w:r w:rsidRPr="00EF26C6">
        <w:t xml:space="preserve"> (Serbia) </w:t>
      </w:r>
      <w:r>
        <w:t>dice</w:t>
      </w:r>
      <w:r w:rsidRPr="00EF26C6">
        <w:t xml:space="preserve"> que el número </w:t>
      </w:r>
      <w:r>
        <w:t xml:space="preserve">estimado </w:t>
      </w:r>
      <w:r w:rsidRPr="00EF26C6">
        <w:t xml:space="preserve">de personas "jurídicamente invisibles", </w:t>
      </w:r>
      <w:r>
        <w:t>o sea</w:t>
      </w:r>
      <w:r w:rsidRPr="00EF26C6">
        <w:t>, no declaradas, representa el 1,8% de la población romaní en el país.</w:t>
      </w:r>
    </w:p>
    <w:p w:rsidR="00223F6A" w:rsidRPr="00EF26C6" w:rsidRDefault="00223F6A" w:rsidP="00223F6A">
      <w:pPr>
        <w:pStyle w:val="SingleTxtG"/>
      </w:pPr>
      <w:r w:rsidRPr="00EF26C6">
        <w:t>21.</w:t>
      </w:r>
      <w:r w:rsidRPr="00EF26C6">
        <w:tab/>
        <w:t xml:space="preserve">El número de refugiados y desplazados </w:t>
      </w:r>
      <w:r>
        <w:t xml:space="preserve">va en </w:t>
      </w:r>
      <w:r w:rsidRPr="00EF26C6">
        <w:t>aument</w:t>
      </w:r>
      <w:r>
        <w:t>o</w:t>
      </w:r>
      <w:r w:rsidRPr="00EF26C6">
        <w:t xml:space="preserve">. El Gobierno intenta encontrar un alojamiento adecuado </w:t>
      </w:r>
      <w:r>
        <w:t>par</w:t>
      </w:r>
      <w:r w:rsidRPr="00EF26C6">
        <w:t xml:space="preserve">a todas las personas desplazadas procedentes de Kosovo </w:t>
      </w:r>
      <w:r>
        <w:t xml:space="preserve">que se encuentran en los </w:t>
      </w:r>
      <w:r w:rsidRPr="00EF26C6">
        <w:t xml:space="preserve">centros de acogida. En virtud de la nueva Ley de inscripción en el Registro Civil, estas personas ya no necesitan </w:t>
      </w:r>
      <w:r>
        <w:t xml:space="preserve">presentar </w:t>
      </w:r>
      <w:r w:rsidRPr="00EF26C6">
        <w:t>los mismos documentos oficiales cada vez que renuev</w:t>
      </w:r>
      <w:r>
        <w:t>a</w:t>
      </w:r>
      <w:r w:rsidRPr="00EF26C6">
        <w:t xml:space="preserve">n los documentos de identidad, ya que </w:t>
      </w:r>
      <w:r>
        <w:t xml:space="preserve">ahora </w:t>
      </w:r>
      <w:r w:rsidRPr="00EF26C6">
        <w:t xml:space="preserve">estos tienen una validez permanente y son escaneados por los servicios de policía. Se han </w:t>
      </w:r>
      <w:r>
        <w:t xml:space="preserve">empezado a ejecutar </w:t>
      </w:r>
      <w:r w:rsidRPr="00EF26C6">
        <w:t>proyectos destinados a mejorar la situación socioeconómica de los desplazados y los refugiados</w:t>
      </w:r>
      <w:r>
        <w:t>,</w:t>
      </w:r>
      <w:r w:rsidRPr="00EF26C6">
        <w:t xml:space="preserve"> </w:t>
      </w:r>
      <w:r>
        <w:t xml:space="preserve">con el </w:t>
      </w:r>
      <w:r w:rsidRPr="00EF26C6">
        <w:t xml:space="preserve">objetivo </w:t>
      </w:r>
      <w:r>
        <w:t>d</w:t>
      </w:r>
      <w:r w:rsidRPr="00EF26C6">
        <w:t>e ayudarles a encontrar una vivienda y a ser independientes desde un punto de vista económico.</w:t>
      </w:r>
    </w:p>
    <w:p w:rsidR="00223F6A" w:rsidRPr="00EF26C6" w:rsidRDefault="00223F6A" w:rsidP="00223F6A">
      <w:pPr>
        <w:pStyle w:val="SingleTxtG"/>
      </w:pPr>
      <w:r w:rsidRPr="00EF26C6">
        <w:t>22.</w:t>
      </w:r>
      <w:r w:rsidRPr="00EF26C6">
        <w:tab/>
      </w:r>
      <w:r w:rsidRPr="00EF26C6">
        <w:rPr>
          <w:b/>
        </w:rPr>
        <w:t xml:space="preserve">La Sra. Govedarica </w:t>
      </w:r>
      <w:r w:rsidRPr="00EF26C6">
        <w:t xml:space="preserve">(Serbia) </w:t>
      </w:r>
      <w:r>
        <w:t xml:space="preserve">dice </w:t>
      </w:r>
      <w:r w:rsidRPr="00EF26C6">
        <w:t xml:space="preserve">que las personas pertenecientes a una minoría nacional ejercen concretamente su derecho a recibir educación en su idioma, salvo los bunjevci, cuyo idioma no está codificado. También pueden utilizar su idioma en sus relaciones con las autoridades locales, en </w:t>
      </w:r>
      <w:r>
        <w:t xml:space="preserve">las que a menudo </w:t>
      </w:r>
      <w:r w:rsidRPr="00EF26C6">
        <w:t>desempeñan funciones administrativas, y obtener información en su idioma.</w:t>
      </w:r>
    </w:p>
    <w:p w:rsidR="00223F6A" w:rsidRPr="00EF26C6" w:rsidRDefault="00223F6A" w:rsidP="00223F6A">
      <w:pPr>
        <w:pStyle w:val="SingleTxtG"/>
      </w:pPr>
      <w:r w:rsidRPr="00EF26C6">
        <w:t>23.</w:t>
      </w:r>
      <w:r w:rsidRPr="00EF26C6">
        <w:tab/>
        <w:t xml:space="preserve">Serbia ha ratificado el Convenio Marco para la Protección de las Minorías Nacionales y la Carta Europea de las Lenguas Regionales o Minoritarias del Consejo de Europa y ha adoptado en consecuencia numerosas medidas en </w:t>
      </w:r>
      <w:r>
        <w:t>materia de</w:t>
      </w:r>
      <w:r w:rsidRPr="00EF26C6">
        <w:t xml:space="preserve"> educación, información de la población, vida económica y organización de los intercambios culturales, que le han valido las felicitaciones del Comité Consultivo del Convenio Marco para la Protección de las Minorías Nacionales. En efecto, este ha observado que Serbia también ha tomado medidas en favor de los pequeños grupos de población.</w:t>
      </w:r>
    </w:p>
    <w:p w:rsidR="00223F6A" w:rsidRPr="00EF26C6" w:rsidRDefault="00223F6A" w:rsidP="00223F6A">
      <w:pPr>
        <w:pStyle w:val="SingleTxtG"/>
      </w:pPr>
      <w:r w:rsidRPr="00EF26C6">
        <w:t>24.</w:t>
      </w:r>
      <w:r w:rsidRPr="00EF26C6">
        <w:tab/>
        <w:t xml:space="preserve">La República de Serbia ha recibido </w:t>
      </w:r>
      <w:r>
        <w:t xml:space="preserve">también </w:t>
      </w:r>
      <w:r w:rsidRPr="00EF26C6">
        <w:t xml:space="preserve">los elogios del Consejo de Europa por haber consagrado en su Constitución el principio según el cual toda persona que pertenezca a una minoría nacional tiene derecho a elegir libremente ser considerada o no como tal, y esa elección o el ejercicio de los derechos relacionados con ella no deben perjudicar a dicha persona, enunciado en el artículo 3 de ese Convenio Marco. Además, los </w:t>
      </w:r>
      <w:r>
        <w:t>agentes</w:t>
      </w:r>
      <w:r w:rsidRPr="00EF26C6">
        <w:t xml:space="preserve"> del censo deben consignar las declaraciones de las personas censadas sin </w:t>
      </w:r>
      <w:r>
        <w:t xml:space="preserve">interrogarles </w:t>
      </w:r>
      <w:r w:rsidRPr="00EF26C6">
        <w:t xml:space="preserve">acerca de la identidad cultural declarada. En particular, según los datos registrados, 54.000 personas consideraban que pertenecían a la minoría valaca y hablaban valaco, que es un idioma no codificado, </w:t>
      </w:r>
      <w:r>
        <w:t xml:space="preserve">por </w:t>
      </w:r>
      <w:r w:rsidRPr="00EF26C6">
        <w:t xml:space="preserve">lo que no </w:t>
      </w:r>
      <w:r>
        <w:t xml:space="preserve">pueden ejercer </w:t>
      </w:r>
      <w:r w:rsidRPr="00EF26C6">
        <w:t>su derecho a recibir educación en su idioma ni utilizarlo en sus trámites administrativos.</w:t>
      </w:r>
    </w:p>
    <w:p w:rsidR="00223F6A" w:rsidRPr="00EF26C6" w:rsidRDefault="00223F6A" w:rsidP="00223F6A">
      <w:pPr>
        <w:pStyle w:val="SingleTxtG"/>
      </w:pPr>
      <w:r w:rsidRPr="00EF26C6">
        <w:t>25.</w:t>
      </w:r>
      <w:r w:rsidRPr="00EF26C6">
        <w:tab/>
      </w:r>
      <w:r w:rsidRPr="00EF26C6">
        <w:rPr>
          <w:b/>
        </w:rPr>
        <w:t>El Sr. Trnavac</w:t>
      </w:r>
      <w:r w:rsidRPr="00EF26C6">
        <w:t xml:space="preserve"> (Serbia) </w:t>
      </w:r>
      <w:r>
        <w:t>dice</w:t>
      </w:r>
      <w:r w:rsidRPr="00EF26C6">
        <w:t xml:space="preserve"> que la Constitución garantiza a todo ciudadano serbio el derecho a expresar sus creencias religiosas, de manera individual o colectiva, y que ese derecho no está subordinado a la inscripción en el registro estatal de la comunidad religiosa a la que pertene</w:t>
      </w:r>
      <w:r>
        <w:t>z</w:t>
      </w:r>
      <w:r w:rsidRPr="00EF26C6">
        <w:t>c</w:t>
      </w:r>
      <w:r>
        <w:t>a el ciudadano</w:t>
      </w:r>
      <w:r w:rsidRPr="00EF26C6">
        <w:t xml:space="preserve">. Algunos grupos religiosos informales no están inscritos en el registro porque no cumplen las condiciones legales exigidas, pero ello no constituye una discriminación en su contra. </w:t>
      </w:r>
      <w:r>
        <w:t>Por otra parte</w:t>
      </w:r>
      <w:r w:rsidRPr="00EF26C6">
        <w:t xml:space="preserve">, </w:t>
      </w:r>
      <w:r>
        <w:t>es</w:t>
      </w:r>
      <w:r w:rsidRPr="00EF26C6">
        <w:t>os grupos religiosos tienen derecho a solicitar a los tribunales administrativos</w:t>
      </w:r>
      <w:r>
        <w:t xml:space="preserve"> </w:t>
      </w:r>
      <w:r w:rsidRPr="00EF26C6">
        <w:t>la revisión de las conclusiones del Ministerio de Religión.</w:t>
      </w:r>
    </w:p>
    <w:p w:rsidR="00223F6A" w:rsidRPr="00EF26C6" w:rsidRDefault="00223F6A" w:rsidP="00223F6A">
      <w:pPr>
        <w:pStyle w:val="SingleTxtG"/>
      </w:pPr>
      <w:r w:rsidRPr="00EF26C6">
        <w:t>26.</w:t>
      </w:r>
      <w:r w:rsidRPr="00EF26C6">
        <w:tab/>
        <w:t xml:space="preserve">El Ministerio de Religión ha inscrito formalmente a diez comunidades religiosas en los últimos tres años. </w:t>
      </w:r>
      <w:r>
        <w:t>El procedimiento aplicable para</w:t>
      </w:r>
      <w:r w:rsidRPr="00EF26C6">
        <w:t xml:space="preserve"> la restitución de los bienes de las iglesias y las comunidades religiosas se rige por la legislación</w:t>
      </w:r>
      <w:r>
        <w:t>,</w:t>
      </w:r>
      <w:r w:rsidRPr="00EF26C6">
        <w:t xml:space="preserve"> sobre la base del principio de </w:t>
      </w:r>
      <w:r>
        <w:t xml:space="preserve">la </w:t>
      </w:r>
      <w:r w:rsidRPr="00EF26C6">
        <w:t xml:space="preserve">igualdad de trato </w:t>
      </w:r>
      <w:r>
        <w:t>d</w:t>
      </w:r>
      <w:r w:rsidRPr="00EF26C6">
        <w:t xml:space="preserve">e todas las comunidades religiosas. En la fecha de presentación del informe se habían </w:t>
      </w:r>
      <w:r>
        <w:t>presentado</w:t>
      </w:r>
      <w:r w:rsidRPr="00EF26C6">
        <w:t xml:space="preserve"> 3.409 solicitudes, </w:t>
      </w:r>
      <w:r>
        <w:t xml:space="preserve">574 </w:t>
      </w:r>
      <w:r w:rsidRPr="00EF26C6">
        <w:t>de las cuales habían sido objeto de una decisión final. Estos procedimientos se demoran por la falta de datos sobre los bienes de las iglesias en el momento de su confiscación, el gran número de solicitudes y los litigios en materia de sucesión pendientes de resolución.</w:t>
      </w:r>
    </w:p>
    <w:p w:rsidR="00223F6A" w:rsidRPr="00EF26C6" w:rsidRDefault="00223F6A" w:rsidP="00223F6A">
      <w:pPr>
        <w:pStyle w:val="SingleTxtG"/>
        <w:rPr>
          <w:i/>
        </w:rPr>
      </w:pPr>
      <w:r w:rsidRPr="00EF26C6">
        <w:t>27.</w:t>
      </w:r>
      <w:r w:rsidRPr="00EF26C6">
        <w:tab/>
      </w:r>
      <w:r w:rsidRPr="00EF26C6">
        <w:rPr>
          <w:i/>
        </w:rPr>
        <w:t>El Sr. Kemal ocupa la Presidencia.</w:t>
      </w:r>
    </w:p>
    <w:p w:rsidR="00223F6A" w:rsidRPr="00DC5C60" w:rsidRDefault="00223F6A" w:rsidP="00223F6A">
      <w:pPr>
        <w:pStyle w:val="SingleTxtG"/>
      </w:pPr>
      <w:r w:rsidRPr="00DC5C60">
        <w:t>28.</w:t>
      </w:r>
      <w:r w:rsidRPr="00DC5C60">
        <w:tab/>
      </w:r>
      <w:r w:rsidRPr="00DC5C60">
        <w:rPr>
          <w:b/>
        </w:rPr>
        <w:t>La Sra. Dah</w:t>
      </w:r>
      <w:r w:rsidRPr="00DC5C60">
        <w:t xml:space="preserve"> observa que Serbia se enfrenta a tres desafíos. El primero, que consiste en pasar la página del pasado y evitar el regreso de los mensajes de odio, requiere una fuerte voluntad política. El segundo </w:t>
      </w:r>
      <w:r>
        <w:t>consiste en</w:t>
      </w:r>
      <w:r w:rsidRPr="00DC5C60">
        <w:t xml:space="preserve"> crear un marco jurídico e institucional sólido. La Sra. Dah considera a este respecto que la legislación serbia relativa a la lucha contra la discriminación, que contie</w:t>
      </w:r>
      <w:r>
        <w:t>ne una definición muy amplia de este concepto</w:t>
      </w:r>
      <w:r w:rsidRPr="00DC5C60">
        <w:t xml:space="preserve">, debería </w:t>
      </w:r>
      <w:r>
        <w:t xml:space="preserve">insistir </w:t>
      </w:r>
      <w:r w:rsidRPr="00DC5C60">
        <w:t xml:space="preserve">más en la discriminación racial como tal. Asimismo, existe una duplicación de funciones </w:t>
      </w:r>
      <w:r>
        <w:t xml:space="preserve">entre </w:t>
      </w:r>
      <w:r w:rsidRPr="00DC5C60">
        <w:t xml:space="preserve">las instituciones, por lo demás numerosas y pertinentes, y sería conveniente aclarar sus competencias respectivas. El tercer desafío es construir una sociedad integradora al tiempo que se preserva la diversidad que constituye su riqueza. La oradora toma nota de que Serbia ha </w:t>
      </w:r>
      <w:r>
        <w:t>estructurado</w:t>
      </w:r>
      <w:r w:rsidRPr="00DC5C60">
        <w:t xml:space="preserve"> un marco jurídico muy completo </w:t>
      </w:r>
      <w:r>
        <w:t>con</w:t>
      </w:r>
      <w:r w:rsidRPr="00DC5C60">
        <w:t xml:space="preserve"> tal fin y estima necesario que se haga un balance de esta labor. Además, desea que en el próximo informe de Serbia</w:t>
      </w:r>
      <w:r>
        <w:t xml:space="preserve"> </w:t>
      </w:r>
      <w:r w:rsidRPr="00DC5C60">
        <w:t>se facilite información más detallada sobre esta cuestión. Añade que la educación es la piedra angular de una sociedad abierta a todos y respetuosa de la diversidad.</w:t>
      </w:r>
    </w:p>
    <w:p w:rsidR="00223F6A" w:rsidRPr="00DC5C60" w:rsidRDefault="00223F6A" w:rsidP="00223F6A">
      <w:pPr>
        <w:pStyle w:val="SingleTxtG"/>
      </w:pPr>
      <w:r w:rsidRPr="00DC5C60">
        <w:t>29.</w:t>
      </w:r>
      <w:r w:rsidRPr="00DC5C60">
        <w:tab/>
      </w:r>
      <w:r w:rsidRPr="00DC5C60">
        <w:rPr>
          <w:b/>
        </w:rPr>
        <w:t>La Sra. Jašarević-Kužić</w:t>
      </w:r>
      <w:r w:rsidRPr="00DC5C60">
        <w:t xml:space="preserve"> (Serbia) dice que el Estado </w:t>
      </w:r>
      <w:r>
        <w:t xml:space="preserve">procurará </w:t>
      </w:r>
      <w:r w:rsidRPr="00DC5C60">
        <w:t xml:space="preserve">tratar más específicamente las cuestiones relacionadas con la discriminación racial. </w:t>
      </w:r>
      <w:r>
        <w:t xml:space="preserve">No obstante, </w:t>
      </w:r>
      <w:r w:rsidRPr="00DC5C60">
        <w:t xml:space="preserve">señala a la atención del Comité la especial importancia otorgada por el Gobierno a la lucha contra la discriminación de las minorías, </w:t>
      </w:r>
      <w:r>
        <w:t xml:space="preserve">siendo así que se registran menos </w:t>
      </w:r>
      <w:r w:rsidRPr="00DC5C60">
        <w:t>incidentes de discriminación racial en el país.</w:t>
      </w:r>
    </w:p>
    <w:p w:rsidR="00223F6A" w:rsidRPr="00DC5C60" w:rsidRDefault="00223F6A" w:rsidP="00223F6A">
      <w:pPr>
        <w:pStyle w:val="SingleTxtG"/>
      </w:pPr>
      <w:r w:rsidRPr="00DC5C60">
        <w:t>30.</w:t>
      </w:r>
      <w:r w:rsidRPr="00DC5C60">
        <w:tab/>
      </w:r>
      <w:r w:rsidRPr="00DC5C60">
        <w:rPr>
          <w:b/>
        </w:rPr>
        <w:t xml:space="preserve">El Sr. Calí Tzay </w:t>
      </w:r>
      <w:r w:rsidRPr="00DC5C60">
        <w:t>se sorprende de que la delegación haya declarado que en la sociedad serbia</w:t>
      </w:r>
      <w:r>
        <w:t xml:space="preserve"> </w:t>
      </w:r>
      <w:r w:rsidRPr="00DC5C60">
        <w:t>no hay racismo</w:t>
      </w:r>
      <w:r>
        <w:t>:</w:t>
      </w:r>
      <w:r w:rsidRPr="00DC5C60">
        <w:t xml:space="preserve"> </w:t>
      </w:r>
      <w:r>
        <w:t xml:space="preserve">esto no ocurre </w:t>
      </w:r>
      <w:r w:rsidRPr="00DC5C60">
        <w:t xml:space="preserve">actualmente </w:t>
      </w:r>
      <w:r>
        <w:t xml:space="preserve">en </w:t>
      </w:r>
      <w:r w:rsidRPr="00DC5C60">
        <w:t xml:space="preserve">ningún país </w:t>
      </w:r>
      <w:r>
        <w:t xml:space="preserve">del </w:t>
      </w:r>
      <w:r w:rsidRPr="00DC5C60">
        <w:t>mundo</w:t>
      </w:r>
      <w:r>
        <w:t>.</w:t>
      </w:r>
      <w:r w:rsidRPr="00DC5C60">
        <w:t xml:space="preserve"> En relación con algunas organizaciones serbias que al parecer incitan al odio racial, el orador solicita información sobre </w:t>
      </w:r>
      <w:r>
        <w:t xml:space="preserve">el </w:t>
      </w:r>
      <w:r w:rsidRPr="00DC5C60">
        <w:t xml:space="preserve">número de miembros </w:t>
      </w:r>
      <w:r>
        <w:t xml:space="preserve">de esas organizaciones </w:t>
      </w:r>
      <w:r w:rsidRPr="00DC5C60">
        <w:t xml:space="preserve">y las medidas que </w:t>
      </w:r>
      <w:r>
        <w:t xml:space="preserve">prevé </w:t>
      </w:r>
      <w:r w:rsidRPr="00DC5C60">
        <w:t xml:space="preserve">el Estado para prohibirlas. También </w:t>
      </w:r>
      <w:r>
        <w:t xml:space="preserve">quería </w:t>
      </w:r>
      <w:r w:rsidRPr="00DC5C60">
        <w:t>conocer el punto de vista de la delegación acerca de la necesidad de velar por la independencia de la justicia y su aplicación sin discriminación alguna, y desea saber si Serbia prevé empren</w:t>
      </w:r>
      <w:r>
        <w:t xml:space="preserve">der campañas de sensibilización </w:t>
      </w:r>
      <w:r w:rsidRPr="00DC5C60">
        <w:t>sobre la discriminación racial</w:t>
      </w:r>
      <w:r>
        <w:t>,</w:t>
      </w:r>
      <w:r w:rsidRPr="00DC5C60">
        <w:t xml:space="preserve"> en particular dirigidas a los jueces. Además, pregunta si todos </w:t>
      </w:r>
      <w:r>
        <w:t xml:space="preserve">los </w:t>
      </w:r>
      <w:r w:rsidRPr="00DC5C60">
        <w:t xml:space="preserve">idiomas oficialmente reconocidos por el Estado </w:t>
      </w:r>
      <w:r>
        <w:t xml:space="preserve">se </w:t>
      </w:r>
      <w:r w:rsidRPr="00DC5C60">
        <w:t>utiliza</w:t>
      </w:r>
      <w:r>
        <w:t>n</w:t>
      </w:r>
      <w:r w:rsidRPr="00DC5C60">
        <w:t xml:space="preserve"> efectivamente en los servicios públicos y si existen </w:t>
      </w:r>
      <w:r>
        <w:t xml:space="preserve">poblaciones autóctonas </w:t>
      </w:r>
      <w:r w:rsidRPr="00DC5C60">
        <w:t>en Serbia.</w:t>
      </w:r>
    </w:p>
    <w:p w:rsidR="00223F6A" w:rsidRPr="00DC5C60" w:rsidRDefault="00223F6A" w:rsidP="00223F6A">
      <w:pPr>
        <w:pStyle w:val="SingleTxtG"/>
      </w:pPr>
      <w:r w:rsidRPr="00DC5C60">
        <w:t>31.</w:t>
      </w:r>
      <w:r w:rsidRPr="00DC5C60">
        <w:tab/>
      </w:r>
      <w:r w:rsidRPr="00DC5C60">
        <w:rPr>
          <w:b/>
        </w:rPr>
        <w:t>La Sra. Jašarević-Kužić</w:t>
      </w:r>
      <w:r w:rsidRPr="00DC5C60">
        <w:t xml:space="preserve"> (Serbia) </w:t>
      </w:r>
      <w:r>
        <w:t>dice</w:t>
      </w:r>
      <w:r w:rsidRPr="00DC5C60">
        <w:t xml:space="preserve"> que el Estado parte es consciente de la existencia de prácticas de discriminación racial en el país y ha aprobado una ley de lucha contra la discriminación de gran alcance que abarca todas las esferas donde la discriminación es más manifiesta. Las iniciativas se han centrado en la discriminación contra la mujer, en especial en el mercado de trabajo, y la discriminación de los romaníes. Además, el Estado está elaborando un proyecto de ley contra los mensajes de odio, que se basará en los instrumentos internacionales pertinentes.</w:t>
      </w:r>
    </w:p>
    <w:p w:rsidR="00223F6A" w:rsidRPr="00DC5C60" w:rsidRDefault="00223F6A" w:rsidP="00223F6A">
      <w:pPr>
        <w:pStyle w:val="SingleTxtG"/>
      </w:pPr>
      <w:r w:rsidRPr="00DC5C60">
        <w:t>32.</w:t>
      </w:r>
      <w:r w:rsidRPr="00DC5C60">
        <w:tab/>
      </w:r>
      <w:r w:rsidRPr="00DC5C60">
        <w:rPr>
          <w:b/>
        </w:rPr>
        <w:t xml:space="preserve">La Sra. Govedarica </w:t>
      </w:r>
      <w:r w:rsidRPr="00DC5C60">
        <w:t xml:space="preserve">(Serbia) dice que las administraciones municipales de varias zonas del país </w:t>
      </w:r>
      <w:r>
        <w:t xml:space="preserve">utilizan </w:t>
      </w:r>
      <w:r w:rsidRPr="00DC5C60">
        <w:t xml:space="preserve">los idiomas de las minorías nacionales más importantes, </w:t>
      </w:r>
      <w:r>
        <w:t xml:space="preserve">como </w:t>
      </w:r>
      <w:r w:rsidRPr="00DC5C60">
        <w:t>el albanés, el bosnio, el húngaro, el rumano, el croata, el eslovaco y el checo. La oradora añade que en Serbia</w:t>
      </w:r>
      <w:r>
        <w:t xml:space="preserve"> </w:t>
      </w:r>
      <w:r w:rsidRPr="00DC5C60">
        <w:t xml:space="preserve">no </w:t>
      </w:r>
      <w:r>
        <w:t>hay poblaciones autóctonas</w:t>
      </w:r>
      <w:r w:rsidRPr="00DC5C60">
        <w:t>.</w:t>
      </w:r>
    </w:p>
    <w:p w:rsidR="00223F6A" w:rsidRPr="00DC5C60" w:rsidRDefault="00223F6A" w:rsidP="00223F6A">
      <w:pPr>
        <w:pStyle w:val="SingleTxtG"/>
      </w:pPr>
      <w:r w:rsidRPr="00DC5C60">
        <w:t>33.</w:t>
      </w:r>
      <w:r w:rsidRPr="00DC5C60">
        <w:tab/>
      </w:r>
      <w:r w:rsidRPr="00DC5C60">
        <w:rPr>
          <w:b/>
        </w:rPr>
        <w:t xml:space="preserve">El Sr. de Gouttes </w:t>
      </w:r>
      <w:r w:rsidRPr="00DC5C60">
        <w:t xml:space="preserve">considera que otro desafío al que se enfrenta Serbia es </w:t>
      </w:r>
      <w:r>
        <w:t xml:space="preserve">el de </w:t>
      </w:r>
      <w:r w:rsidRPr="00DC5C60">
        <w:t>lograr que la fuerte identificación nacional y el nacionalismo arraigados en la población no den lugar a brotes de racismo y xenofobia. La interrelación entre</w:t>
      </w:r>
      <w:r>
        <w:t xml:space="preserve"> </w:t>
      </w:r>
      <w:r w:rsidRPr="00DC5C60">
        <w:t xml:space="preserve">las convicciones nacionalistas y el riesgo de discriminación étnica o racial es un fenómeno subyacente en Serbia, como en muchos otros países con una fuerte identificación nacionalista. El orador </w:t>
      </w:r>
      <w:r>
        <w:t>dice</w:t>
      </w:r>
      <w:r w:rsidRPr="00DC5C60">
        <w:t xml:space="preserve"> que se han denunciado las expulsiones forzadas, a veces violentas, practicadas por los agentes del Estado contra las comunidades romaníes y la indemnización insuficiente de las personas expulsadas</w:t>
      </w:r>
      <w:r>
        <w:t>,</w:t>
      </w:r>
      <w:r w:rsidRPr="00DC5C60">
        <w:t xml:space="preserve"> y solicita información más detallada a este respecto. Asimismo, desea obtener información sobre los ataques racistas contra las minorías, </w:t>
      </w:r>
      <w:r>
        <w:t>a cuyos autores</w:t>
      </w:r>
      <w:r w:rsidRPr="00DC5C60">
        <w:t xml:space="preserve">, según parece, </w:t>
      </w:r>
      <w:r>
        <w:t xml:space="preserve">las autoridades no persiguen </w:t>
      </w:r>
      <w:r w:rsidRPr="00DC5C60">
        <w:t>suficientemente</w:t>
      </w:r>
      <w:r>
        <w:t>,</w:t>
      </w:r>
      <w:r w:rsidRPr="00DC5C60">
        <w:t xml:space="preserve"> y pregunta de qué medios disponen el Defensor del Pueblo y otras instituciones de defensa de los derechos humanos para realizar sus actividades de manera eficaz.</w:t>
      </w:r>
    </w:p>
    <w:p w:rsidR="00223F6A" w:rsidRPr="00DC5C60" w:rsidRDefault="00223F6A" w:rsidP="00223F6A">
      <w:pPr>
        <w:pStyle w:val="SingleTxtG"/>
      </w:pPr>
      <w:r w:rsidRPr="00DC5C60">
        <w:t>34.</w:t>
      </w:r>
      <w:r w:rsidRPr="00DC5C60">
        <w:tab/>
      </w:r>
      <w:r w:rsidRPr="00DC5C60">
        <w:rPr>
          <w:b/>
        </w:rPr>
        <w:t xml:space="preserve">El Sr. Koka </w:t>
      </w:r>
      <w:r w:rsidRPr="00DC5C60">
        <w:t xml:space="preserve">(Serbia) responde que suele ser muy difícil </w:t>
      </w:r>
      <w:r>
        <w:t>reinstalar</w:t>
      </w:r>
      <w:r w:rsidRPr="00DC5C60">
        <w:t xml:space="preserve"> a las personas que ocupan asentamientos irregulares, en especial en Belgrado, y que la organización de esos desplazamientos a menudo lleva demasiado tiempo, a veces hasta dos años.</w:t>
      </w:r>
    </w:p>
    <w:p w:rsidR="00223F6A" w:rsidRPr="00DC5C60" w:rsidRDefault="00223F6A" w:rsidP="00223F6A">
      <w:pPr>
        <w:pStyle w:val="SingleTxtG"/>
      </w:pPr>
      <w:r w:rsidRPr="00DC5C60">
        <w:t>35.</w:t>
      </w:r>
      <w:r w:rsidRPr="00DC5C60">
        <w:tab/>
      </w:r>
      <w:r w:rsidRPr="00DC5C60">
        <w:rPr>
          <w:b/>
        </w:rPr>
        <w:t xml:space="preserve">La Sra. Ivanović </w:t>
      </w:r>
      <w:r w:rsidRPr="00DC5C60">
        <w:t xml:space="preserve">(Serbia) añade que el Estado es consciente de las violaciones de los derechos de los romaníes que tienen lugar en el proceso de desplazamiento hacia otros lugares de residencia </w:t>
      </w:r>
      <w:r>
        <w:t xml:space="preserve">donde </w:t>
      </w:r>
      <w:r w:rsidRPr="00DC5C60">
        <w:t xml:space="preserve">se les puede garantizar una mejor situación. El Gobierno ha procedido a la </w:t>
      </w:r>
      <w:r>
        <w:t>reinstalación</w:t>
      </w:r>
      <w:r w:rsidRPr="00DC5C60">
        <w:t xml:space="preserve"> de 53 familias de los alrededores de Belgrado en municipios del sur de Serbia, donde se les ha proporcionado alojamiento temporal e indemnizaciones financieras y se han construido nuevas viviendas para ellos. No obstante, Serbia está resuelta a subsanar los errores cometidos </w:t>
      </w:r>
      <w:r>
        <w:t>a</w:t>
      </w:r>
      <w:r w:rsidRPr="00DC5C60">
        <w:t xml:space="preserve"> este </w:t>
      </w:r>
      <w:r>
        <w:t>respecto</w:t>
      </w:r>
      <w:r w:rsidRPr="00DC5C60">
        <w:t xml:space="preserve"> y presentará un informe por escrito al Comité sobre la manera en que se han llevado a cabo los reasentamientos.</w:t>
      </w:r>
    </w:p>
    <w:p w:rsidR="00223F6A" w:rsidRPr="00DC5C60" w:rsidRDefault="00223F6A" w:rsidP="00223F6A">
      <w:pPr>
        <w:pStyle w:val="SingleTxtG"/>
      </w:pPr>
      <w:r w:rsidRPr="00DC5C60">
        <w:t>36.</w:t>
      </w:r>
      <w:r w:rsidRPr="00DC5C60">
        <w:tab/>
      </w:r>
      <w:r w:rsidRPr="00DC5C60">
        <w:rPr>
          <w:b/>
        </w:rPr>
        <w:t xml:space="preserve">El Sr. Gačević </w:t>
      </w:r>
      <w:r w:rsidRPr="00DC5C60">
        <w:t xml:space="preserve">(Serbia) dice que </w:t>
      </w:r>
      <w:r>
        <w:t>cuando se desconoce</w:t>
      </w:r>
      <w:r w:rsidRPr="00DC5C60">
        <w:t xml:space="preserve"> la identidad del autor de un delito no es posible saber con certeza si este está motivado por el odio racial, y, por ejemplo, podrá calificarse de acto de violencia</w:t>
      </w:r>
      <w:r>
        <w:t>. Hay varias clases de</w:t>
      </w:r>
      <w:r w:rsidRPr="00DC5C60">
        <w:t xml:space="preserve"> delitos racistas reconocidos como tales</w:t>
      </w:r>
      <w:r>
        <w:t>:</w:t>
      </w:r>
      <w:r w:rsidRPr="00DC5C60">
        <w:t xml:space="preserve"> agresiones físicas, injurias verbales, amenazas, profanación de lugares de culto, incitación al odio racial o incluso la destrucción del domicilio de miembros de las minorías. En 2009 se denunciaron 69 delitos racistas que </w:t>
      </w:r>
      <w:r>
        <w:t xml:space="preserve">incluían </w:t>
      </w:r>
      <w:r w:rsidRPr="00DC5C60">
        <w:t xml:space="preserve">golpes y lesiones. Esta clasificación permite al Ministerio del Interior </w:t>
      </w:r>
      <w:r>
        <w:t xml:space="preserve">mantenerse al corriente </w:t>
      </w:r>
      <w:r w:rsidRPr="00DC5C60">
        <w:t>de la situación. Asimismo, se recopilan datos sobre los autores de los delitos, aunque estos no están obligados a dar a conocer el grupo étnico al que pertenecen.</w:t>
      </w:r>
    </w:p>
    <w:p w:rsidR="00223F6A" w:rsidRPr="00DC5C60" w:rsidRDefault="00223F6A" w:rsidP="00223F6A">
      <w:pPr>
        <w:pStyle w:val="SingleTxtG"/>
      </w:pPr>
      <w:r w:rsidRPr="00DC5C60">
        <w:t>37.</w:t>
      </w:r>
      <w:r w:rsidRPr="00DC5C60">
        <w:tab/>
      </w:r>
      <w:r w:rsidRPr="00DC5C60">
        <w:rPr>
          <w:b/>
        </w:rPr>
        <w:t>La Sra. Jašarević-Kužić</w:t>
      </w:r>
      <w:r w:rsidRPr="00DC5C60">
        <w:t xml:space="preserve"> (Serbia) añade, en relación con los delitos racistas, que en 2009 no pudieron esclarecerse 28 casos y que los tribunales han pronunciado 9 condenas a penas de prisión firme, 28 condenas a penas de prisión con suspensión condicional de la pena y 1 condena </w:t>
      </w:r>
      <w:r>
        <w:t>pecuniaria</w:t>
      </w:r>
      <w:r w:rsidRPr="00DC5C60">
        <w:t xml:space="preserve">. En 2010 se </w:t>
      </w:r>
      <w:r>
        <w:t xml:space="preserve">incoaron </w:t>
      </w:r>
      <w:r w:rsidRPr="00DC5C60">
        <w:t xml:space="preserve">29 procesos por discriminación, </w:t>
      </w:r>
      <w:r>
        <w:t xml:space="preserve">5 </w:t>
      </w:r>
      <w:r w:rsidRPr="00DC5C60">
        <w:t xml:space="preserve">de los cuales han </w:t>
      </w:r>
      <w:r>
        <w:t xml:space="preserve">dado lugar a </w:t>
      </w:r>
      <w:r w:rsidRPr="00DC5C60">
        <w:t>una condena.</w:t>
      </w:r>
    </w:p>
    <w:p w:rsidR="00223F6A" w:rsidRPr="00DC5C60" w:rsidRDefault="00223F6A" w:rsidP="00223F6A">
      <w:pPr>
        <w:pStyle w:val="SingleTxtG"/>
      </w:pPr>
      <w:r w:rsidRPr="00DC5C60">
        <w:t>38.</w:t>
      </w:r>
      <w:r w:rsidRPr="00DC5C60">
        <w:tab/>
      </w:r>
      <w:r w:rsidRPr="00DC5C60">
        <w:rPr>
          <w:b/>
        </w:rPr>
        <w:t xml:space="preserve">La Sra. Mohorović </w:t>
      </w:r>
      <w:r w:rsidRPr="00DC5C60">
        <w:t xml:space="preserve">(Serbia) dice que en 2010 el presupuesto </w:t>
      </w:r>
      <w:r>
        <w:t>del</w:t>
      </w:r>
      <w:r w:rsidRPr="00DC5C60">
        <w:t xml:space="preserve"> Defensor del Pueblo fue de 1.370.000 euros. El Comisario de </w:t>
      </w:r>
      <w:r w:rsidR="00F468F3">
        <w:t>P</w:t>
      </w:r>
      <w:r w:rsidRPr="00DC5C60">
        <w:t xml:space="preserve">rotección de la </w:t>
      </w:r>
      <w:r w:rsidR="00F468F3">
        <w:t>I</w:t>
      </w:r>
      <w:r w:rsidRPr="00DC5C60">
        <w:t xml:space="preserve">gualdad, cuyo cargo fue creado en mayo de 2010, debe redactar su Carta y buscar los locales definitivos para las aproximadamente 60 personas que </w:t>
      </w:r>
      <w:r>
        <w:t>acabarán</w:t>
      </w:r>
      <w:r w:rsidRPr="00DC5C60">
        <w:t xml:space="preserve"> trabaja</w:t>
      </w:r>
      <w:r>
        <w:t>ndo</w:t>
      </w:r>
      <w:r w:rsidRPr="00DC5C60">
        <w:t xml:space="preserve"> con él. </w:t>
      </w:r>
      <w:r>
        <w:t>Para</w:t>
      </w:r>
      <w:r w:rsidRPr="00DC5C60">
        <w:t xml:space="preserve"> a este nuevo órgano independiente </w:t>
      </w:r>
      <w:r>
        <w:t xml:space="preserve">está previsto </w:t>
      </w:r>
      <w:r w:rsidRPr="00DC5C60">
        <w:t xml:space="preserve">un presupuesto de más de 960.000 euros </w:t>
      </w:r>
      <w:r>
        <w:t>en</w:t>
      </w:r>
      <w:r w:rsidRPr="00DC5C60">
        <w:t xml:space="preserve"> 2011.</w:t>
      </w:r>
    </w:p>
    <w:p w:rsidR="00223F6A" w:rsidRPr="00DC5C60" w:rsidRDefault="00223F6A" w:rsidP="00223F6A">
      <w:pPr>
        <w:pStyle w:val="SingleTxtG"/>
      </w:pPr>
      <w:r w:rsidRPr="00DC5C60">
        <w:t>39.</w:t>
      </w:r>
      <w:r w:rsidRPr="00DC5C60">
        <w:tab/>
      </w:r>
      <w:r w:rsidRPr="00DC5C60">
        <w:rPr>
          <w:b/>
        </w:rPr>
        <w:t xml:space="preserve">El Sr. Kut </w:t>
      </w:r>
      <w:r w:rsidRPr="00DC5C60">
        <w:t>(Relator para Serbia) desearía saber si los diplomas universitarios albaneses son reconocidos por Serbia y si los rumores según los cuales el Ministerio de Derechos Humanos y de las Minorías podría disolverse son fundados. Asimismo, pide a la delegación que vuelva a explicar más detenidamente el hecho de que los delitos no puedan calificarse de delitos racistas si se desconoce el paradero del autor, y quisiera saber si sucede lo mismo en casos tan evidentes como el del incendio de una mezquita, por ejemplo.</w:t>
      </w:r>
    </w:p>
    <w:p w:rsidR="00223F6A" w:rsidRPr="00DC5C60" w:rsidRDefault="00223F6A" w:rsidP="00223F6A">
      <w:pPr>
        <w:pStyle w:val="SingleTxtG"/>
      </w:pPr>
      <w:r w:rsidRPr="00DC5C60">
        <w:t>40.</w:t>
      </w:r>
      <w:r w:rsidRPr="00DC5C60">
        <w:tab/>
      </w:r>
      <w:r w:rsidRPr="00DC5C60">
        <w:rPr>
          <w:b/>
        </w:rPr>
        <w:t xml:space="preserve">El Sr. Gačević </w:t>
      </w:r>
      <w:r w:rsidRPr="00DC5C60">
        <w:t xml:space="preserve">(Serbia) conviene en que el incendio de una mezquita deja poco lugar a dudas sobre las motivaciones racistas de sus autores. En realidad, </w:t>
      </w:r>
      <w:r>
        <w:t xml:space="preserve">aunque esto </w:t>
      </w:r>
      <w:r w:rsidRPr="00DC5C60">
        <w:t>es lo que ocurre en general, la calificación de delito racista no se abandona automáticamente porque se desconozca la identidad del autor de los hechos: el fiscal</w:t>
      </w:r>
      <w:r>
        <w:t>,</w:t>
      </w:r>
      <w:r w:rsidRPr="00DC5C60">
        <w:t xml:space="preserve"> de acuerdo con los servicios de policía, puede tomar</w:t>
      </w:r>
      <w:r>
        <w:t xml:space="preserve"> </w:t>
      </w:r>
      <w:r w:rsidRPr="00DC5C60">
        <w:t xml:space="preserve">la decisión de aceptar esta calificación, en particular </w:t>
      </w:r>
      <w:r>
        <w:t>si existe</w:t>
      </w:r>
      <w:r w:rsidRPr="00DC5C60">
        <w:t>n indicios anteriores a los hechos.</w:t>
      </w:r>
    </w:p>
    <w:p w:rsidR="00223F6A" w:rsidRPr="00DC5C60" w:rsidRDefault="00223F6A" w:rsidP="00223F6A">
      <w:pPr>
        <w:pStyle w:val="SingleTxtG"/>
      </w:pPr>
      <w:r w:rsidRPr="00DC5C60">
        <w:t>41.</w:t>
      </w:r>
      <w:r w:rsidRPr="00DC5C60">
        <w:tab/>
      </w:r>
      <w:r w:rsidRPr="00DC5C60">
        <w:rPr>
          <w:b/>
        </w:rPr>
        <w:t>La Sra. Jašarević-Kužić</w:t>
      </w:r>
      <w:r w:rsidRPr="00DC5C60">
        <w:t xml:space="preserve"> (Serbia) no puede dar una respuesta objetiva a la pregunta </w:t>
      </w:r>
      <w:r>
        <w:t>sobre la posibilidad de que</w:t>
      </w:r>
      <w:r w:rsidRPr="00DC5C60">
        <w:t xml:space="preserve"> el Ministerio de Derechos Humanos y de las Minorías al que pertenece corr</w:t>
      </w:r>
      <w:r>
        <w:t>a</w:t>
      </w:r>
      <w:r w:rsidRPr="00DC5C60">
        <w:t xml:space="preserve"> peligro. E</w:t>
      </w:r>
      <w:r>
        <w:t>l</w:t>
      </w:r>
      <w:r w:rsidRPr="00DC5C60">
        <w:t xml:space="preserve"> Ministerio </w:t>
      </w:r>
      <w:r>
        <w:t>está</w:t>
      </w:r>
      <w:r w:rsidRPr="00DC5C60">
        <w:t xml:space="preserve"> en su segundo año de existencia y su establecimiento </w:t>
      </w:r>
      <w:r>
        <w:t>ha contado con el apoyo decidido de</w:t>
      </w:r>
      <w:r w:rsidRPr="00DC5C60">
        <w:t xml:space="preserve"> la sociedad civil, en especial </w:t>
      </w:r>
      <w:r>
        <w:t>de</w:t>
      </w:r>
      <w:r w:rsidRPr="00DC5C60">
        <w:t xml:space="preserve"> varias organizaciones que representan a las minorías. Además, las organizaciones internacionales consultadas se han pronunciado </w:t>
      </w:r>
      <w:r>
        <w:t>en</w:t>
      </w:r>
      <w:r w:rsidRPr="00DC5C60">
        <w:t xml:space="preserve"> favor de su existencia.</w:t>
      </w:r>
    </w:p>
    <w:p w:rsidR="00223F6A" w:rsidRPr="00DC5C60" w:rsidRDefault="00223F6A" w:rsidP="00223F6A">
      <w:pPr>
        <w:pStyle w:val="SingleTxtG"/>
      </w:pPr>
      <w:r w:rsidRPr="00DC5C60">
        <w:t>42.</w:t>
      </w:r>
      <w:r w:rsidRPr="00DC5C60">
        <w:tab/>
      </w:r>
      <w:r w:rsidRPr="00DC5C60">
        <w:rPr>
          <w:b/>
        </w:rPr>
        <w:t xml:space="preserve">El Sr. Diaconu </w:t>
      </w:r>
      <w:r w:rsidRPr="00DC5C60">
        <w:t xml:space="preserve">insta al Estado parte a que resuelva el problema de las personas </w:t>
      </w:r>
      <w:r>
        <w:t>llamadas</w:t>
      </w:r>
      <w:r w:rsidRPr="00DC5C60">
        <w:t xml:space="preserve"> "invisibles" expidiéndoles, si no una tarjeta de identidad, por lo menos un permiso de residencia. Para ello, es preciso trabajar en las comunidades y colaborar con ellas</w:t>
      </w:r>
      <w:r>
        <w:t>,</w:t>
      </w:r>
      <w:r w:rsidRPr="00DC5C60">
        <w:t xml:space="preserve"> y modificar la ley si ya no se ajusta a las circunstancias porque los registros han desaparecido. El Estado parte podría inspirarse a este respecto en </w:t>
      </w:r>
      <w:r>
        <w:t>el</w:t>
      </w:r>
      <w:r w:rsidRPr="00DC5C60">
        <w:t xml:space="preserve"> procedimiento basado e</w:t>
      </w:r>
      <w:r>
        <w:t xml:space="preserve">n las declaraciones de testigos, que se utilizó después de </w:t>
      </w:r>
      <w:r w:rsidRPr="00DC5C60">
        <w:t>la segunda guerra mundial.</w:t>
      </w:r>
    </w:p>
    <w:p w:rsidR="00223F6A" w:rsidRPr="00DC5C60" w:rsidRDefault="00223F6A" w:rsidP="00223F6A">
      <w:pPr>
        <w:pStyle w:val="SingleTxtG"/>
      </w:pPr>
      <w:r w:rsidRPr="00DC5C60">
        <w:t>43.</w:t>
      </w:r>
      <w:r w:rsidRPr="00DC5C60">
        <w:tab/>
      </w:r>
      <w:r>
        <w:t>Según el Sr. Diaconu</w:t>
      </w:r>
      <w:r w:rsidRPr="00DC5C60">
        <w:t xml:space="preserve">, cuando una comunidad no </w:t>
      </w:r>
      <w:r>
        <w:t>tiene</w:t>
      </w:r>
      <w:r w:rsidRPr="00DC5C60">
        <w:t xml:space="preserve"> intelectuales capaces de normalizar su idioma, compete al Estado desempeñar esa función, de ser posible, en colaboración con los Estados vecinos en los que también se hable ese idioma.</w:t>
      </w:r>
    </w:p>
    <w:p w:rsidR="00223F6A" w:rsidRPr="00DC5C60" w:rsidRDefault="00223F6A" w:rsidP="00223F6A">
      <w:pPr>
        <w:pStyle w:val="SingleTxtG"/>
      </w:pPr>
      <w:r w:rsidRPr="00DC5C60">
        <w:t>44.</w:t>
      </w:r>
      <w:r w:rsidRPr="00DC5C60">
        <w:tab/>
      </w:r>
      <w:r w:rsidRPr="00DC5C60">
        <w:rPr>
          <w:b/>
        </w:rPr>
        <w:t xml:space="preserve">La Sra. Jašarević-Kužić </w:t>
      </w:r>
      <w:r w:rsidRPr="00DC5C60">
        <w:t xml:space="preserve">(Serbia) responde que las personas "invisibles" forman parte de las prioridades del Gobierno. Se han contemplado varias soluciones, entre las que figura una modificación de la legislación o, más probablemente, </w:t>
      </w:r>
      <w:r>
        <w:t xml:space="preserve">el levantamiento </w:t>
      </w:r>
      <w:r w:rsidRPr="00DC5C60">
        <w:t xml:space="preserve">de un censo de los "invisibles" cuando se realice el censo general de población en otoño de 2011, así como </w:t>
      </w:r>
      <w:r>
        <w:t>la</w:t>
      </w:r>
      <w:r w:rsidRPr="00DC5C60">
        <w:t xml:space="preserve"> simplificación de los </w:t>
      </w:r>
      <w:r>
        <w:t>trámites</w:t>
      </w:r>
      <w:r w:rsidRPr="00DC5C60">
        <w:t xml:space="preserve"> para la obtención de los documentos de identidad.</w:t>
      </w:r>
    </w:p>
    <w:p w:rsidR="00223F6A" w:rsidRPr="00DC5C60" w:rsidRDefault="00223F6A" w:rsidP="00223F6A">
      <w:pPr>
        <w:pStyle w:val="SingleTxtG"/>
      </w:pPr>
      <w:r w:rsidRPr="00DC5C60">
        <w:t>45.</w:t>
      </w:r>
      <w:r w:rsidRPr="00DC5C60">
        <w:tab/>
      </w:r>
      <w:r w:rsidRPr="00DC5C60">
        <w:rPr>
          <w:b/>
        </w:rPr>
        <w:t>La Sra. Mohorović</w:t>
      </w:r>
      <w:r>
        <w:t xml:space="preserve"> (Serbia) dice que en 2009</w:t>
      </w:r>
      <w:r w:rsidRPr="00DC5C60">
        <w:t xml:space="preserve"> se aprobó una nueva ley de registros, que contiene instrucciones relativas al mantenimiento y el formato de los registros de nacimiento, matrimonio, divorcio y defunción. En caso de</w:t>
      </w:r>
      <w:r>
        <w:t xml:space="preserve"> que haya</w:t>
      </w:r>
      <w:r w:rsidRPr="00DC5C60">
        <w:t xml:space="preserve"> registros dañados, destruidos o perdidos, es posible iniciar un procedimiento de urgencia para </w:t>
      </w:r>
      <w:r>
        <w:t>re</w:t>
      </w:r>
      <w:r w:rsidRPr="00DC5C60">
        <w:t xml:space="preserve">inscribir los datos que falten. Cuando el interesado no pueda aportar los elementos de prueba necesarios y los servicios del Registro Civil no tengan otro medio </w:t>
      </w:r>
      <w:r>
        <w:t>de</w:t>
      </w:r>
      <w:r w:rsidRPr="00DC5C60">
        <w:t xml:space="preserve"> obtenerlos, </w:t>
      </w:r>
      <w:r>
        <w:t>podrá</w:t>
      </w:r>
      <w:r w:rsidRPr="00DC5C60">
        <w:t xml:space="preserve"> presentarse una solicitud al tribunal competente. Una vez </w:t>
      </w:r>
      <w:r>
        <w:t>dicho tribunal</w:t>
      </w:r>
      <w:r w:rsidRPr="00DC5C60">
        <w:t xml:space="preserve"> se haya pronunciado al respecto, se </w:t>
      </w:r>
      <w:r>
        <w:t xml:space="preserve">procederá a la </w:t>
      </w:r>
      <w:r w:rsidRPr="00DC5C60">
        <w:t>reinscripción en el registro. A finales de 2010 se habían efectuado más de 120.000 reinscripciones.</w:t>
      </w:r>
    </w:p>
    <w:p w:rsidR="00223F6A" w:rsidRPr="00DC5C60" w:rsidRDefault="00223F6A" w:rsidP="00223F6A">
      <w:pPr>
        <w:pStyle w:val="SingleTxtG"/>
      </w:pPr>
      <w:r w:rsidRPr="00DC5C60">
        <w:t>46.</w:t>
      </w:r>
      <w:r w:rsidRPr="00DC5C60">
        <w:tab/>
      </w:r>
      <w:r w:rsidRPr="00DC5C60">
        <w:rPr>
          <w:b/>
        </w:rPr>
        <w:t>La Sra. Govedari</w:t>
      </w:r>
      <w:r w:rsidR="00F468F3">
        <w:rPr>
          <w:b/>
        </w:rPr>
        <w:t>c</w:t>
      </w:r>
      <w:r w:rsidRPr="00DC5C60">
        <w:rPr>
          <w:b/>
        </w:rPr>
        <w:t>a</w:t>
      </w:r>
      <w:r w:rsidRPr="00DC5C60">
        <w:t xml:space="preserve"> (Serbia) considera que el que un idioma no haya dejado huella escrita alguna por no haber sido normalizado no significa que no se hable. De hecho, existen en todo el mundo numerosos idiomas exclusivamente orales. </w:t>
      </w:r>
      <w:r>
        <w:t>En cuanto a saber</w:t>
      </w:r>
      <w:r w:rsidRPr="00DC5C60">
        <w:t xml:space="preserve"> a quién corresponde normalizarlos, responde que, a su parecer, la iniciativa es responsabilidad de las comunidades, </w:t>
      </w:r>
      <w:r>
        <w:t>siempre y cuando les</w:t>
      </w:r>
      <w:r w:rsidRPr="00DC5C60">
        <w:t xml:space="preserve"> interes</w:t>
      </w:r>
      <w:r>
        <w:t>e</w:t>
      </w:r>
      <w:r w:rsidRPr="00DC5C60">
        <w:t xml:space="preserve">. Esta tarea se verá facilitada por la reciente creación de los consejos de las minorías nacionales, dotados de amplios poderes. En 2009 los bunjevci pusieron en marcha un proyecto en este sentido. Tras la realización de estudios sobre el terreno, </w:t>
      </w:r>
      <w:r>
        <w:t>se prevé</w:t>
      </w:r>
      <w:r w:rsidRPr="00DC5C60">
        <w:t xml:space="preserve"> publicar un alfabeto y normas gramaticales en 2012. No incumbe al Estado acometer una labor de esta índole y, por otra parte, no existe un organismo al que se haya encomendado hacerlo, </w:t>
      </w:r>
      <w:r>
        <w:t>aunque</w:t>
      </w:r>
      <w:r w:rsidRPr="00DC5C60">
        <w:t xml:space="preserve"> las comunidades pueden solicitar ayudas públicas, </w:t>
      </w:r>
      <w:r>
        <w:t>incluso de tipo</w:t>
      </w:r>
      <w:r w:rsidRPr="00DC5C60">
        <w:t xml:space="preserve"> financier</w:t>
      </w:r>
      <w:r>
        <w:t>o</w:t>
      </w:r>
      <w:r w:rsidRPr="00DC5C60">
        <w:t>.</w:t>
      </w:r>
    </w:p>
    <w:p w:rsidR="00223F6A" w:rsidRPr="00DC5C60" w:rsidRDefault="00223F6A" w:rsidP="00223F6A">
      <w:pPr>
        <w:pStyle w:val="SingleTxtG"/>
      </w:pPr>
      <w:r w:rsidRPr="00DC5C60">
        <w:t>47.</w:t>
      </w:r>
      <w:r w:rsidRPr="00DC5C60">
        <w:tab/>
      </w:r>
      <w:r w:rsidRPr="00DC5C60">
        <w:rPr>
          <w:b/>
        </w:rPr>
        <w:t xml:space="preserve">El Sr. Koka </w:t>
      </w:r>
      <w:r w:rsidRPr="00DC5C60">
        <w:t xml:space="preserve">(Serbia) estima que el idioma romaní está normalizado </w:t>
      </w:r>
      <w:r w:rsidRPr="00DC5C60">
        <w:rPr>
          <w:i/>
        </w:rPr>
        <w:t>de facto</w:t>
      </w:r>
      <w:r w:rsidRPr="00DC5C60">
        <w:t xml:space="preserve"> en la medida en que todos los romaníes lo utilizan en toda Europa. El Consejo Nacional Romaní puede presentar solicitudes oficiales </w:t>
      </w:r>
      <w:r>
        <w:t>—</w:t>
      </w:r>
      <w:r w:rsidRPr="00DC5C60">
        <w:t>por ejemplo, al Ministerio de Educación</w:t>
      </w:r>
      <w:r>
        <w:t>—</w:t>
      </w:r>
      <w:r w:rsidRPr="00DC5C60">
        <w:t xml:space="preserve"> para </w:t>
      </w:r>
      <w:r>
        <w:t xml:space="preserve">publicar </w:t>
      </w:r>
      <w:r w:rsidRPr="00DC5C60">
        <w:t xml:space="preserve">manuales escolares en idioma romaní. Serbia fue el primer país en </w:t>
      </w:r>
      <w:r>
        <w:t>emitir</w:t>
      </w:r>
      <w:r w:rsidRPr="00DC5C60">
        <w:t xml:space="preserve"> programas televisivos en ese idioma, ya en 1996. También </w:t>
      </w:r>
      <w:r>
        <w:t>hay</w:t>
      </w:r>
      <w:r w:rsidRPr="00DC5C60">
        <w:t xml:space="preserve"> varios programas radiofónicos en </w:t>
      </w:r>
      <w:r>
        <w:t>idioma romaní,</w:t>
      </w:r>
      <w:r w:rsidRPr="00DC5C60">
        <w:t xml:space="preserve"> y el Ministerio de Cultura subvenciona la publicación de diversas revistas romaníes.</w:t>
      </w:r>
    </w:p>
    <w:p w:rsidR="00223F6A" w:rsidRPr="00DC5C60" w:rsidRDefault="00223F6A" w:rsidP="00223F6A">
      <w:pPr>
        <w:pStyle w:val="SingleTxtG"/>
      </w:pPr>
      <w:r w:rsidRPr="00DC5C60">
        <w:t>48.</w:t>
      </w:r>
      <w:r w:rsidRPr="00DC5C60">
        <w:tab/>
      </w:r>
      <w:r w:rsidRPr="00DC5C60">
        <w:rPr>
          <w:b/>
        </w:rPr>
        <w:t>El Sr. Murillo Martínez</w:t>
      </w:r>
      <w:r w:rsidRPr="00DC5C60">
        <w:t xml:space="preserve"> toma nota de los importantes esfuerzos desplegados por Serbia para luchar contra la impunidad de los delitos racistas, no sin insistir en </w:t>
      </w:r>
      <w:r>
        <w:t>el</w:t>
      </w:r>
      <w:r w:rsidRPr="00DC5C60">
        <w:t xml:space="preserve"> </w:t>
      </w:r>
      <w:r>
        <w:t>papel</w:t>
      </w:r>
      <w:r w:rsidRPr="00DC5C60">
        <w:t xml:space="preserve"> de los partidos políticos, y señala con asombro que en 2009 ninguno de ellos </w:t>
      </w:r>
      <w:r>
        <w:t>había sido</w:t>
      </w:r>
      <w:r w:rsidRPr="00DC5C60">
        <w:t xml:space="preserve"> prohibido. Desearía saber si </w:t>
      </w:r>
      <w:r>
        <w:t xml:space="preserve">ha habido prohibiciones de </w:t>
      </w:r>
      <w:r w:rsidRPr="00DC5C60">
        <w:t xml:space="preserve">partidos desde entonces y, de no ser así, si se han presentado solicitudes de prohibición. Asimismo, solicita a la delegación que indique si la composición del Tribunal Constitucional es representativa de la diversidad del país. </w:t>
      </w:r>
    </w:p>
    <w:p w:rsidR="00223F6A" w:rsidRPr="00DC5C60" w:rsidRDefault="00223F6A" w:rsidP="00223F6A">
      <w:pPr>
        <w:pStyle w:val="SingleTxtG"/>
      </w:pPr>
      <w:r w:rsidRPr="00DC5C60">
        <w:t>49.</w:t>
      </w:r>
      <w:r w:rsidRPr="00DC5C60">
        <w:tab/>
      </w:r>
      <w:r w:rsidRPr="00DC5C60">
        <w:rPr>
          <w:b/>
        </w:rPr>
        <w:t xml:space="preserve">La Sra. Jašarević-Kužić </w:t>
      </w:r>
      <w:r w:rsidRPr="00DC5C60">
        <w:t xml:space="preserve">(Serbia) </w:t>
      </w:r>
      <w:r>
        <w:t>dice</w:t>
      </w:r>
      <w:r w:rsidRPr="00DC5C60">
        <w:t xml:space="preserve"> que tres de los jueces del Tribunal Constitucional pertenecen a una minoría nacional</w:t>
      </w:r>
      <w:r>
        <w:t>,</w:t>
      </w:r>
      <w:r w:rsidRPr="00DC5C60">
        <w:t xml:space="preserve"> y que</w:t>
      </w:r>
      <w:r>
        <w:t xml:space="preserve"> más adelante</w:t>
      </w:r>
      <w:r w:rsidRPr="00DC5C60">
        <w:t xml:space="preserve"> se responderá por</w:t>
      </w:r>
      <w:r>
        <w:t xml:space="preserve"> escrito a las otras cuestiones</w:t>
      </w:r>
      <w:r w:rsidRPr="00DC5C60">
        <w:t>.</w:t>
      </w:r>
    </w:p>
    <w:p w:rsidR="00223F6A" w:rsidRPr="00DC5C60" w:rsidRDefault="00223F6A" w:rsidP="00223F6A">
      <w:pPr>
        <w:pStyle w:val="SingleTxtG"/>
      </w:pPr>
      <w:r w:rsidRPr="00DC5C60">
        <w:t>50.</w:t>
      </w:r>
      <w:r w:rsidRPr="00DC5C60">
        <w:tab/>
      </w:r>
      <w:r w:rsidRPr="00DC5C60">
        <w:rPr>
          <w:b/>
        </w:rPr>
        <w:t xml:space="preserve">El Sr. Kut </w:t>
      </w:r>
      <w:r w:rsidRPr="00DC5C60">
        <w:t xml:space="preserve">(Relator para Serbia) desea agradecer a la delegación serbia la información detallada que ha presentado al Comité, así como </w:t>
      </w:r>
      <w:r>
        <w:t>la</w:t>
      </w:r>
      <w:r w:rsidRPr="00DC5C60">
        <w:t xml:space="preserve"> valiosa contribución</w:t>
      </w:r>
      <w:r>
        <w:t xml:space="preserve"> del</w:t>
      </w:r>
      <w:r w:rsidRPr="00DC5C60">
        <w:t xml:space="preserve"> representante de la instituci</w:t>
      </w:r>
      <w:r>
        <w:t>ón nacional de derechos humanos</w:t>
      </w:r>
      <w:r w:rsidRPr="00DC5C60">
        <w:t xml:space="preserve">. En sus observaciones finales, el Comité no dejará de </w:t>
      </w:r>
      <w:r>
        <w:t xml:space="preserve">mencionar </w:t>
      </w:r>
      <w:r w:rsidRPr="00DC5C60">
        <w:t>los progresos realizados por el país</w:t>
      </w:r>
      <w:r>
        <w:t>,</w:t>
      </w:r>
      <w:r w:rsidRPr="00DC5C60">
        <w:t xml:space="preserve"> gracias en especial a la voluntad política de sus dirigentes. No obstante, con miras a formular recomendaciones constructivas, el Comité señalará asimismo a la atención de Serbia las cuestiones que siguen siendo motivo de preocupación, en particular la duplicación de las actividades de las diferentes instituciones y el riesgo de politización de estas, la insuficiencia de los recursos </w:t>
      </w:r>
      <w:r>
        <w:t>asignados a estas actividades</w:t>
      </w:r>
      <w:r w:rsidRPr="00DC5C60">
        <w:t xml:space="preserve">, la escasa independencia y autonomía de los organismos de protección de los derechos humanos y la falta de cooperación con la sociedad civil. Se abordarán también los temas de la codificación de los delitos racistas y la prohibición de las organizaciones racistas, la educación y la sensibilización, la recopilación de datos y los derechos económicos, sociales y culturales de los romaníes y otras comunidades desfavorecidas, en particular los de las personas "invisibles". Esas observaciones finales serán enviadas al Estado parte al término del </w:t>
      </w:r>
      <w:r>
        <w:t xml:space="preserve">actual </w:t>
      </w:r>
      <w:r w:rsidRPr="00DC5C60">
        <w:t xml:space="preserve">período de sesiones del Comité. Para concluir, el Sr. Kut insiste en que las medidas que adopte Serbia deben tener como objetivo final la integración de todos y que, por </w:t>
      </w:r>
      <w:r>
        <w:t xml:space="preserve">lo </w:t>
      </w:r>
      <w:r w:rsidRPr="00DC5C60">
        <w:t>tanto, no deben inscribirse en el marco de la segregación que caracteriza a la sociedad serbia</w:t>
      </w:r>
      <w:r>
        <w:t>, ni perpetuarlo</w:t>
      </w:r>
      <w:r w:rsidRPr="00DC5C60">
        <w:t xml:space="preserve">. </w:t>
      </w:r>
    </w:p>
    <w:p w:rsidR="00223F6A" w:rsidRPr="00DC5C60" w:rsidRDefault="00223F6A" w:rsidP="00223F6A">
      <w:pPr>
        <w:pStyle w:val="SingleTxtG"/>
      </w:pPr>
      <w:r w:rsidRPr="00DC5C60">
        <w:t>51.</w:t>
      </w:r>
      <w:r w:rsidRPr="00DC5C60">
        <w:tab/>
      </w:r>
      <w:r w:rsidRPr="00DC5C60">
        <w:rPr>
          <w:b/>
        </w:rPr>
        <w:t xml:space="preserve">La Sra. Jašarević-Kužić </w:t>
      </w:r>
      <w:r w:rsidRPr="00DC5C60">
        <w:t xml:space="preserve">(Serbia) agradece al Comité sus </w:t>
      </w:r>
      <w:r>
        <w:t>valiosas</w:t>
      </w:r>
      <w:r w:rsidRPr="00DC5C60">
        <w:t xml:space="preserve"> recomendaciones. </w:t>
      </w:r>
      <w:r>
        <w:t>Espera</w:t>
      </w:r>
      <w:r w:rsidRPr="00DC5C60">
        <w:t xml:space="preserve"> que </w:t>
      </w:r>
      <w:r>
        <w:t xml:space="preserve">el Comité </w:t>
      </w:r>
      <w:r w:rsidRPr="00DC5C60">
        <w:t>tenga en cuenta las declaraciones de su delegación sobre la aplicación de la Convención en la Provincia de Kosovo y Metohija y se ponga en contacto con la Misión de Administración Provisional de las Naciones Unidas en Kosovo a este respecto.</w:t>
      </w:r>
    </w:p>
    <w:p w:rsidR="00223F6A" w:rsidRPr="00DC5C60" w:rsidRDefault="00223F6A" w:rsidP="00223F6A">
      <w:pPr>
        <w:pStyle w:val="SingleTxtG"/>
      </w:pPr>
      <w:r w:rsidRPr="00DC5C60">
        <w:t>52.</w:t>
      </w:r>
      <w:r w:rsidRPr="00DC5C60">
        <w:tab/>
        <w:t xml:space="preserve">Serbia </w:t>
      </w:r>
      <w:r>
        <w:t>procura establecer</w:t>
      </w:r>
      <w:r w:rsidRPr="00DC5C60">
        <w:t xml:space="preserve"> la infraestructura necesaria con los limitados recursos de que dispone, habida cuenta de que su prioridad actual es la reforma legislativa, que comprende en particular la armonización de su legislación con las normas europeas. La Sra. Jašarević-Kužić asegura al Comité que su país </w:t>
      </w:r>
      <w:r>
        <w:t>está en</w:t>
      </w:r>
      <w:r w:rsidRPr="00DC5C60">
        <w:t xml:space="preserve"> ello </w:t>
      </w:r>
      <w:r>
        <w:t xml:space="preserve">y </w:t>
      </w:r>
      <w:r w:rsidRPr="00DC5C60">
        <w:t>presta</w:t>
      </w:r>
      <w:r>
        <w:t xml:space="preserve"> </w:t>
      </w:r>
      <w:r w:rsidRPr="00DC5C60">
        <w:t>gran atención a la c</w:t>
      </w:r>
      <w:r>
        <w:t xml:space="preserve">uestión de la no discriminación; se </w:t>
      </w:r>
      <w:r w:rsidRPr="00DC5C60">
        <w:t xml:space="preserve">responderá por escrito a todas las preguntas a las que el Comité no </w:t>
      </w:r>
      <w:r>
        <w:t>haya</w:t>
      </w:r>
      <w:r w:rsidRPr="00DC5C60">
        <w:t xml:space="preserve"> podido obtener respuesta durante el diálogo.</w:t>
      </w:r>
    </w:p>
    <w:p w:rsidR="00223F6A" w:rsidRPr="00DC5C60" w:rsidRDefault="00223F6A" w:rsidP="00223F6A">
      <w:pPr>
        <w:pStyle w:val="SingleTxtG"/>
      </w:pPr>
      <w:r w:rsidRPr="00DC5C60">
        <w:rPr>
          <w:i/>
        </w:rPr>
        <w:t>Se levanta la sesión a las 13.05 horas.</w:t>
      </w:r>
    </w:p>
    <w:sectPr w:rsidR="00223F6A" w:rsidRPr="00DC5C60" w:rsidSect="00223F6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638" w:rsidRDefault="00306638">
      <w:r>
        <w:separator/>
      </w:r>
    </w:p>
  </w:endnote>
  <w:endnote w:type="continuationSeparator" w:id="0">
    <w:p w:rsidR="00306638" w:rsidRDefault="00306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F6A" w:rsidRPr="00223F6A" w:rsidRDefault="00223F6A" w:rsidP="00223F6A">
    <w:pPr>
      <w:pStyle w:val="Footer"/>
      <w:tabs>
        <w:tab w:val="right" w:pos="9638"/>
      </w:tabs>
    </w:pPr>
    <w:r w:rsidRPr="00223F6A">
      <w:rPr>
        <w:b/>
        <w:sz w:val="18"/>
      </w:rPr>
      <w:fldChar w:fldCharType="begin"/>
    </w:r>
    <w:r w:rsidRPr="00223F6A">
      <w:rPr>
        <w:b/>
        <w:sz w:val="18"/>
      </w:rPr>
      <w:instrText xml:space="preserve"> PAGE  \* MERGEFORMAT </w:instrText>
    </w:r>
    <w:r w:rsidRPr="00223F6A">
      <w:rPr>
        <w:b/>
        <w:sz w:val="18"/>
      </w:rPr>
      <w:fldChar w:fldCharType="separate"/>
    </w:r>
    <w:r w:rsidR="00033D59">
      <w:rPr>
        <w:b/>
        <w:noProof/>
        <w:sz w:val="18"/>
      </w:rPr>
      <w:t>8</w:t>
    </w:r>
    <w:r w:rsidRPr="00223F6A">
      <w:rPr>
        <w:b/>
        <w:sz w:val="18"/>
      </w:rPr>
      <w:fldChar w:fldCharType="end"/>
    </w:r>
    <w:r>
      <w:rPr>
        <w:b/>
        <w:sz w:val="18"/>
      </w:rPr>
      <w:tab/>
    </w:r>
    <w:r>
      <w:t>GE.11-41319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F6A" w:rsidRPr="00223F6A" w:rsidRDefault="00223F6A" w:rsidP="00223F6A">
    <w:pPr>
      <w:pStyle w:val="Footer"/>
      <w:tabs>
        <w:tab w:val="right" w:pos="9638"/>
      </w:tabs>
      <w:rPr>
        <w:b/>
        <w:sz w:val="18"/>
      </w:rPr>
    </w:pPr>
    <w:r>
      <w:t>GE.11-41319</w:t>
    </w:r>
    <w:r>
      <w:tab/>
    </w:r>
    <w:r w:rsidRPr="00223F6A">
      <w:rPr>
        <w:b/>
        <w:sz w:val="18"/>
      </w:rPr>
      <w:fldChar w:fldCharType="begin"/>
    </w:r>
    <w:r w:rsidRPr="00223F6A">
      <w:rPr>
        <w:b/>
        <w:sz w:val="18"/>
      </w:rPr>
      <w:instrText xml:space="preserve"> PAGE  \* MERGEFORMAT </w:instrText>
    </w:r>
    <w:r w:rsidRPr="00223F6A">
      <w:rPr>
        <w:b/>
        <w:sz w:val="18"/>
      </w:rPr>
      <w:fldChar w:fldCharType="separate"/>
    </w:r>
    <w:r w:rsidR="00033D59">
      <w:rPr>
        <w:b/>
        <w:noProof/>
        <w:sz w:val="18"/>
      </w:rPr>
      <w:t>9</w:t>
    </w:r>
    <w:r w:rsidRPr="00223F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8F3" w:rsidRDefault="00F468F3" w:rsidP="00F468F3">
    <w:pPr>
      <w:pBdr>
        <w:bottom w:val="single" w:sz="4" w:space="1" w:color="auto"/>
      </w:pBdr>
    </w:pPr>
  </w:p>
  <w:p w:rsidR="00F468F3" w:rsidRDefault="00F468F3" w:rsidP="00F468F3">
    <w:pPr>
      <w:pStyle w:val="FootnoteText"/>
      <w:spacing w:after="120"/>
      <w:rPr>
        <w:lang w:val="es-ES_tradnl"/>
      </w:rPr>
    </w:pPr>
    <w:r>
      <w:tab/>
    </w:r>
    <w:r>
      <w:tab/>
    </w:r>
    <w:r>
      <w:rPr>
        <w:lang w:val="es-ES_tradnl"/>
      </w:rPr>
      <w:t>La presente acta podrá ser objeto de correcciones.</w:t>
    </w:r>
  </w:p>
  <w:p w:rsidR="00F468F3" w:rsidRDefault="00F468F3" w:rsidP="00F468F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468F3" w:rsidRPr="00A8783A" w:rsidRDefault="00F468F3" w:rsidP="00F468F3">
    <w:pPr>
      <w:pStyle w:val="SingleTxtG"/>
      <w:spacing w:after="600"/>
      <w:jc w:val="left"/>
      <w:rPr>
        <w:sz w:val="18"/>
        <w:szCs w:val="18"/>
      </w:rPr>
    </w:pPr>
    <w:r w:rsidRPr="00A8783A">
      <w:rPr>
        <w:sz w:val="18"/>
        <w:szCs w:val="18"/>
        <w:lang w:val="es-ES_tradnl"/>
      </w:rPr>
      <w:t xml:space="preserve">Las correcciones que se introduzcan en las actas de las sesiones públicas del Comité se reunirán </w:t>
    </w:r>
    <w:r>
      <w:rPr>
        <w:sz w:val="18"/>
        <w:szCs w:val="18"/>
        <w:lang w:val="es-ES_tradnl"/>
      </w:rPr>
      <w:br/>
    </w:r>
    <w:r w:rsidRPr="00A8783A">
      <w:rPr>
        <w:sz w:val="18"/>
        <w:szCs w:val="18"/>
        <w:lang w:val="es-ES_tradnl"/>
      </w:rPr>
      <w:t>en un documento único que se publicará poco después del período de sesiones.</w:t>
    </w:r>
  </w:p>
  <w:p w:rsidR="00306638" w:rsidRPr="00C33AD5" w:rsidRDefault="00F468F3" w:rsidP="00F468F3">
    <w:pPr>
      <w:pStyle w:val="Footer"/>
      <w:rPr>
        <w:sz w:val="20"/>
      </w:rPr>
    </w:pPr>
    <w:r w:rsidRPr="00C33AD5">
      <w:rPr>
        <w:sz w:val="20"/>
      </w:rPr>
      <w:t>GE.11-41319  (S)    231111    130312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638" w:rsidRPr="001075E9" w:rsidRDefault="00306638" w:rsidP="001075E9">
      <w:pPr>
        <w:tabs>
          <w:tab w:val="right" w:pos="2155"/>
        </w:tabs>
        <w:spacing w:after="80" w:line="240" w:lineRule="auto"/>
        <w:ind w:left="680"/>
        <w:rPr>
          <w:u w:val="single"/>
        </w:rPr>
      </w:pPr>
      <w:r>
        <w:rPr>
          <w:u w:val="single"/>
        </w:rPr>
        <w:tab/>
      </w:r>
    </w:p>
  </w:footnote>
  <w:footnote w:type="continuationSeparator" w:id="0">
    <w:p w:rsidR="00306638" w:rsidRDefault="00306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F6A" w:rsidRPr="00223F6A" w:rsidRDefault="00223F6A">
    <w:pPr>
      <w:pStyle w:val="Header"/>
    </w:pPr>
    <w:r>
      <w:t>CERD/C/SR.2068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F6A" w:rsidRPr="00223F6A" w:rsidRDefault="00223F6A" w:rsidP="00223F6A">
    <w:pPr>
      <w:pStyle w:val="Header"/>
      <w:jc w:val="right"/>
    </w:pPr>
    <w:r>
      <w:t>CERD/C/SR.2068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6638"/>
    <w:rsid w:val="00006BB9"/>
    <w:rsid w:val="000107A1"/>
    <w:rsid w:val="0002339D"/>
    <w:rsid w:val="00033D59"/>
    <w:rsid w:val="00036733"/>
    <w:rsid w:val="000B57E7"/>
    <w:rsid w:val="000F09DF"/>
    <w:rsid w:val="000F61B2"/>
    <w:rsid w:val="001075E9"/>
    <w:rsid w:val="00145F2F"/>
    <w:rsid w:val="00160FF7"/>
    <w:rsid w:val="00180183"/>
    <w:rsid w:val="00196389"/>
    <w:rsid w:val="001C7A89"/>
    <w:rsid w:val="00201F1A"/>
    <w:rsid w:val="00223F6A"/>
    <w:rsid w:val="002433EC"/>
    <w:rsid w:val="0025226E"/>
    <w:rsid w:val="002A2EFC"/>
    <w:rsid w:val="002C0E18"/>
    <w:rsid w:val="002C33BB"/>
    <w:rsid w:val="002D5AAC"/>
    <w:rsid w:val="00301299"/>
    <w:rsid w:val="00306638"/>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62458"/>
    <w:rsid w:val="00B778C8"/>
    <w:rsid w:val="00BB36EA"/>
    <w:rsid w:val="00BD33EE"/>
    <w:rsid w:val="00C33AD5"/>
    <w:rsid w:val="00C60F0C"/>
    <w:rsid w:val="00C63C2A"/>
    <w:rsid w:val="00C805C9"/>
    <w:rsid w:val="00CA1679"/>
    <w:rsid w:val="00D05347"/>
    <w:rsid w:val="00D84A79"/>
    <w:rsid w:val="00D90138"/>
    <w:rsid w:val="00E73F76"/>
    <w:rsid w:val="00EA31D8"/>
    <w:rsid w:val="00EA5579"/>
    <w:rsid w:val="00EF1360"/>
    <w:rsid w:val="00EF3220"/>
    <w:rsid w:val="00EF7198"/>
    <w:rsid w:val="00F41883"/>
    <w:rsid w:val="00F468F3"/>
    <w:rsid w:val="00F94155"/>
    <w:rsid w:val="00FB619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4732</Words>
  <Characters>26031</Characters>
  <Application>Microsoft Office Word</Application>
  <DocSecurity>4</DocSecurity>
  <Lines>216</Lines>
  <Paragraphs>61</Paragraphs>
  <ScaleCrop>false</ScaleCrop>
  <HeadingPairs>
    <vt:vector size="2" baseType="variant">
      <vt:variant>
        <vt:lpstr>Título</vt:lpstr>
      </vt:variant>
      <vt:variant>
        <vt:i4>1</vt:i4>
      </vt:variant>
    </vt:vector>
  </HeadingPairs>
  <TitlesOfParts>
    <vt:vector size="1" baseType="lpstr">
      <vt:lpstr>CERD/C/SR.2068  -  11-41319</vt:lpstr>
    </vt:vector>
  </TitlesOfParts>
  <Company/>
  <LinksUpToDate>false</LinksUpToDate>
  <CharactersWithSpaces>30702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CERD/C/SR.2068  -  11-41319</dc:title>
  <dc:subject>9 (FINAL)</dc:subject>
  <dc:creator>Tomero</dc:creator>
  <cp:keywords/>
  <dc:description/>
  <cp:lastModifiedBy>Pool</cp:lastModifiedBy>
  <cp:revision>2</cp:revision>
  <cp:lastPrinted>2008-01-16T09:37:00Z</cp:lastPrinted>
  <dcterms:created xsi:type="dcterms:W3CDTF">2012-03-13T14:26:00Z</dcterms:created>
  <dcterms:modified xsi:type="dcterms:W3CDTF">2012-03-13T14:26:00Z</dcterms:modified>
</cp:coreProperties>
</file>