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1596FF7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5D471E" w14:textId="77777777" w:rsidR="002D5AAC" w:rsidRDefault="002D5AAC" w:rsidP="000B0E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C7E0C0F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A18434" w14:textId="77777777" w:rsidR="002D5AAC" w:rsidRDefault="000B0EFC" w:rsidP="000B0EFC">
            <w:pPr>
              <w:jc w:val="right"/>
            </w:pPr>
            <w:r w:rsidRPr="000B0EFC">
              <w:rPr>
                <w:sz w:val="40"/>
              </w:rPr>
              <w:t>CRPD</w:t>
            </w:r>
            <w:r>
              <w:t>/C/21/3</w:t>
            </w:r>
          </w:p>
        </w:tc>
      </w:tr>
      <w:tr w:rsidR="002D5AAC" w:rsidRPr="007A137E" w14:paraId="2C68796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2955F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E0D814B" wp14:editId="67261C8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D38254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3BA0B1" w14:textId="77777777" w:rsidR="002D5AAC" w:rsidRDefault="000B0EF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A906769" w14:textId="77777777" w:rsidR="000B0EFC" w:rsidRDefault="000B0EFC" w:rsidP="000B0E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July 2019</w:t>
            </w:r>
          </w:p>
          <w:p w14:paraId="10DC216E" w14:textId="77777777" w:rsidR="000B0EFC" w:rsidRDefault="000B0EFC" w:rsidP="000B0E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7FB3D38" w14:textId="77777777" w:rsidR="000B0EFC" w:rsidRPr="008934D2" w:rsidRDefault="000B0EFC" w:rsidP="000B0E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F05C852" w14:textId="77777777" w:rsidR="000B0EFC" w:rsidRPr="000B0EFC" w:rsidRDefault="000B0EFC" w:rsidP="000B0EFC">
      <w:pPr>
        <w:pStyle w:val="Body"/>
        <w:spacing w:before="120"/>
        <w:rPr>
          <w:b/>
          <w:bCs/>
          <w:sz w:val="32"/>
          <w:szCs w:val="24"/>
          <w:lang w:val="ru-RU"/>
        </w:rPr>
      </w:pPr>
      <w:r w:rsidRPr="000B0EFC">
        <w:rPr>
          <w:b/>
          <w:bCs/>
          <w:sz w:val="24"/>
          <w:lang w:val="ru-RU"/>
        </w:rPr>
        <w:t>Комитет по правам инвалидов</w:t>
      </w:r>
    </w:p>
    <w:p w14:paraId="5BE2C735" w14:textId="77777777" w:rsidR="000B0EFC" w:rsidRDefault="000B0EFC" w:rsidP="000B0EFC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индивидуальными сообщениями</w:t>
      </w:r>
      <w:r>
        <w:rPr>
          <w:b w:val="0"/>
          <w:sz w:val="20"/>
        </w:rPr>
        <w:footnoteReference w:customMarkFollows="1" w:id="1"/>
        <w:t>*</w:t>
      </w:r>
    </w:p>
    <w:p w14:paraId="260118CB" w14:textId="77777777" w:rsidR="000B0EFC" w:rsidRDefault="000B0EFC" w:rsidP="000B0EFC">
      <w:pPr>
        <w:pStyle w:val="H1G"/>
      </w:pPr>
      <w:r>
        <w:tab/>
        <w:t>A.</w:t>
      </w:r>
      <w:r>
        <w:tab/>
        <w:t>Введение</w:t>
      </w:r>
    </w:p>
    <w:p w14:paraId="1320E3BD" w14:textId="77777777" w:rsidR="000B0EFC" w:rsidRDefault="000B0EFC" w:rsidP="000B0EFC">
      <w:pPr>
        <w:pStyle w:val="SingleTxtG"/>
      </w:pPr>
      <w:r>
        <w:t>1.</w:t>
      </w:r>
      <w:r>
        <w:tab/>
        <w:t xml:space="preserve">Настоящий доклад подготовлен в соответствии со статьей 5 Факультативного протокола к Конвенции, в которой говорится, что при рассмотрении сообщений в соответствии с Протоколом Комитет проводит закрытые заседания и что после изучения сообщения Комитет направляет свои предложения и рекомендации (если таковые имеются) соответствующему государству-участнику и заявителю. Доклад подготовлен также в соответствии с пунктом 7 правила 75 правил процедуры Комитета, который предусматривает, что Специальный докладчик или рабочая группа регулярно информирует Комитет об осуществлении мероприятий в связи с последующими мерами, чтобы убедиться, что государства-участники принимают такие меры для выполнения соображений Комитета. </w:t>
      </w:r>
    </w:p>
    <w:p w14:paraId="6FCD81C7" w14:textId="77777777" w:rsidR="000B0EFC" w:rsidRDefault="000B0EFC" w:rsidP="000B0EFC">
      <w:pPr>
        <w:pStyle w:val="SingleTxtG"/>
      </w:pPr>
      <w:r>
        <w:t>2.</w:t>
      </w:r>
      <w:r>
        <w:tab/>
        <w:t>В настоящем докладе приводится информация, полученная Специальным докладчиком по последующей деятельности в связи с соображениями Комитета в период между девятнадцатой и двадцать первой сессиями в соответствии с правилами процедуры Комитета, и излагаются аналитические оценки и решения, принятые Комитетом на его двадцать первой сессии. Были использованы следующие критерии оценки:</w:t>
      </w:r>
    </w:p>
    <w:p w14:paraId="39F8B15F" w14:textId="77777777" w:rsidR="000B0EFC" w:rsidRDefault="000B0EFC" w:rsidP="000B0EFC">
      <w:pPr>
        <w:pStyle w:val="SingleTxtG"/>
        <w:rPr>
          <w:b/>
          <w:bCs/>
          <w:i/>
          <w:iCs/>
        </w:rPr>
      </w:pPr>
      <w:r>
        <w:rPr>
          <w:b/>
          <w:bCs/>
          <w:i/>
          <w:iCs/>
        </w:rPr>
        <w:t>Критерии оценки</w:t>
      </w:r>
    </w:p>
    <w:p w14:paraId="14B94994" w14:textId="77777777" w:rsidR="000B0EFC" w:rsidRDefault="000B0EFC" w:rsidP="000B0EFC">
      <w:pPr>
        <w:pStyle w:val="SingleTxtG"/>
        <w:rPr>
          <w:i/>
          <w:iCs/>
        </w:rPr>
      </w:pPr>
      <w:r>
        <w:rPr>
          <w:i/>
          <w:iCs/>
        </w:rPr>
        <w:t>Удовлетворительные меры</w:t>
      </w:r>
    </w:p>
    <w:p w14:paraId="234871DB" w14:textId="77777777" w:rsidR="000B0EFC" w:rsidRDefault="000B0EFC" w:rsidP="000B0EFC">
      <w:pPr>
        <w:pStyle w:val="SingleTxtG"/>
      </w:pPr>
      <w:r>
        <w:rPr>
          <w:b/>
          <w:bCs/>
        </w:rPr>
        <w:t>A</w:t>
      </w:r>
      <w:r>
        <w:tab/>
        <w:t>Приняты в целом удовлетворительные меры</w:t>
      </w:r>
    </w:p>
    <w:p w14:paraId="2D44B627" w14:textId="77777777" w:rsidR="000B0EFC" w:rsidRDefault="000B0EFC" w:rsidP="000B0EFC">
      <w:pPr>
        <w:pStyle w:val="SingleTxtG"/>
        <w:rPr>
          <w:i/>
          <w:iCs/>
        </w:rPr>
      </w:pPr>
      <w:r>
        <w:rPr>
          <w:i/>
          <w:iCs/>
        </w:rPr>
        <w:t>Частично удовлетворительные меры</w:t>
      </w:r>
    </w:p>
    <w:p w14:paraId="400CB69B" w14:textId="77777777" w:rsidR="000B0EFC" w:rsidRDefault="000B0EFC" w:rsidP="000B0EFC">
      <w:pPr>
        <w:pStyle w:val="SingleTxtG"/>
      </w:pPr>
      <w:r>
        <w:rPr>
          <w:b/>
          <w:bCs/>
        </w:rPr>
        <w:t>B1</w:t>
      </w:r>
      <w:r>
        <w:tab/>
        <w:t>Приняты существенные меры, но требуется дополнительная информация</w:t>
      </w:r>
    </w:p>
    <w:p w14:paraId="42C63A3D" w14:textId="77777777" w:rsidR="000B0EFC" w:rsidRDefault="000B0EFC" w:rsidP="000B0EFC">
      <w:pPr>
        <w:pStyle w:val="SingleTxtG"/>
        <w:ind w:left="1701" w:hanging="567"/>
      </w:pPr>
      <w:r>
        <w:rPr>
          <w:b/>
          <w:bCs/>
        </w:rPr>
        <w:t>B2</w:t>
      </w:r>
      <w:r>
        <w:tab/>
        <w:t>Приняты первоначальные меры, но требуются дополнительные меры и информация</w:t>
      </w:r>
    </w:p>
    <w:p w14:paraId="49B51F82" w14:textId="77777777" w:rsidR="000B0EFC" w:rsidRDefault="000B0EFC" w:rsidP="000B0EFC">
      <w:pPr>
        <w:pStyle w:val="SingleTxtG"/>
        <w:rPr>
          <w:i/>
          <w:iCs/>
        </w:rPr>
      </w:pPr>
      <w:r>
        <w:rPr>
          <w:i/>
          <w:iCs/>
        </w:rPr>
        <w:t>Неудовлетворительные меры</w:t>
      </w:r>
    </w:p>
    <w:p w14:paraId="4486A6E7" w14:textId="77777777" w:rsidR="000B0EFC" w:rsidRDefault="000B0EFC" w:rsidP="000B0EFC">
      <w:pPr>
        <w:pStyle w:val="SingleTxtG"/>
        <w:ind w:left="1701" w:hanging="567"/>
      </w:pPr>
      <w:r>
        <w:rPr>
          <w:b/>
          <w:bCs/>
        </w:rPr>
        <w:t>C1</w:t>
      </w:r>
      <w:r>
        <w:tab/>
        <w:t>Ответ получен, но принятые меры не обеспечивают выполнения соображений/рекомендаций</w:t>
      </w:r>
    </w:p>
    <w:p w14:paraId="7CBDBC3D" w14:textId="77777777" w:rsidR="000B0EFC" w:rsidRDefault="000B0EFC" w:rsidP="000B0EFC">
      <w:pPr>
        <w:pStyle w:val="SingleTxtG"/>
        <w:ind w:left="1701" w:hanging="567"/>
      </w:pPr>
      <w:r>
        <w:rPr>
          <w:b/>
          <w:bCs/>
        </w:rPr>
        <w:t>C2</w:t>
      </w:r>
      <w:r>
        <w:tab/>
        <w:t>Ответ получен, но принятые меры не обеспечивают выполнения соображений/рекомендаций</w:t>
      </w:r>
    </w:p>
    <w:p w14:paraId="15EB6593" w14:textId="77777777" w:rsidR="000B0EFC" w:rsidRDefault="000B0EFC" w:rsidP="000B0EFC">
      <w:pPr>
        <w:pStyle w:val="SingleTxtG"/>
        <w:keepNext/>
        <w:rPr>
          <w:i/>
          <w:iCs/>
        </w:rPr>
      </w:pPr>
      <w:r>
        <w:rPr>
          <w:i/>
          <w:iCs/>
        </w:rPr>
        <w:lastRenderedPageBreak/>
        <w:t>Отсутствие сотрудничества с Комитетом</w:t>
      </w:r>
    </w:p>
    <w:p w14:paraId="02A48429" w14:textId="77777777" w:rsidR="000B0EFC" w:rsidRDefault="000B0EFC" w:rsidP="000B0EFC">
      <w:pPr>
        <w:pStyle w:val="SingleTxtG"/>
        <w:keepNext/>
        <w:ind w:left="1701" w:hanging="567"/>
      </w:pPr>
      <w:r>
        <w:rPr>
          <w:b/>
          <w:bCs/>
        </w:rPr>
        <w:t>D1</w:t>
      </w:r>
      <w:r>
        <w:tab/>
        <w:t>Не получено ответа в связи с одной или несколькими рекомендациями, или частями рекомендаций</w:t>
      </w:r>
    </w:p>
    <w:p w14:paraId="7C6EBE81" w14:textId="77777777" w:rsidR="000B0EFC" w:rsidRDefault="000B0EFC" w:rsidP="000B0EFC">
      <w:pPr>
        <w:pStyle w:val="SingleTxtG"/>
        <w:ind w:left="1701" w:hanging="567"/>
      </w:pPr>
      <w:r>
        <w:rPr>
          <w:b/>
          <w:bCs/>
        </w:rPr>
        <w:t>D2</w:t>
      </w:r>
      <w:r>
        <w:tab/>
        <w:t>Не получено ответа после напоминания (напоминаний)</w:t>
      </w:r>
    </w:p>
    <w:p w14:paraId="3F8F621D" w14:textId="77777777" w:rsidR="000B0EFC" w:rsidRDefault="000B0EFC" w:rsidP="000B0EFC">
      <w:pPr>
        <w:pStyle w:val="SingleTxtG"/>
        <w:rPr>
          <w:i/>
          <w:iCs/>
        </w:rPr>
      </w:pPr>
      <w:r>
        <w:rPr>
          <w:i/>
          <w:iCs/>
        </w:rPr>
        <w:t>Принятые меры противоречат рекомендациям Комитета</w:t>
      </w:r>
    </w:p>
    <w:p w14:paraId="7AB3B7B1" w14:textId="77777777" w:rsidR="000B0EFC" w:rsidRDefault="000B0EFC" w:rsidP="000B0EFC">
      <w:pPr>
        <w:pStyle w:val="SingleTxtG"/>
        <w:ind w:left="1701" w:hanging="567"/>
      </w:pPr>
      <w:r>
        <w:rPr>
          <w:b/>
          <w:bCs/>
        </w:rPr>
        <w:t>Е</w:t>
      </w:r>
      <w:r>
        <w:tab/>
        <w:t>Ответ свидетельствует о том, что принятые меры идут вразрез с соображениями/рекомендациями Комитета</w:t>
      </w:r>
    </w:p>
    <w:p w14:paraId="5B9AF43D" w14:textId="77777777" w:rsidR="000B0EFC" w:rsidRDefault="000B0EFC" w:rsidP="000B0EFC">
      <w:pPr>
        <w:pStyle w:val="H1G"/>
      </w:pPr>
      <w:r>
        <w:tab/>
        <w:t>B.</w:t>
      </w:r>
      <w:r>
        <w:tab/>
        <w:t>Сообщения</w:t>
      </w:r>
    </w:p>
    <w:p w14:paraId="6298BA93" w14:textId="77777777" w:rsidR="000B0EFC" w:rsidRDefault="000B0EFC" w:rsidP="000B0EFC">
      <w:pPr>
        <w:pStyle w:val="H23G"/>
      </w:pPr>
      <w:r>
        <w:tab/>
        <w:t>1.</w:t>
      </w:r>
      <w:r>
        <w:tab/>
      </w:r>
      <w:r>
        <w:rPr>
          <w:i/>
          <w:iCs/>
        </w:rPr>
        <w:t>Ниушти и Такач против Венгрии</w:t>
      </w:r>
      <w:r>
        <w:t xml:space="preserve"> (CRPD/C/9/D/1/2010)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4735F8" w:rsidRPr="004735F8" w14:paraId="417F281C" w14:textId="77777777" w:rsidTr="004735F8">
        <w:tc>
          <w:tcPr>
            <w:tcW w:w="3119" w:type="dxa"/>
            <w:shd w:val="clear" w:color="auto" w:fill="auto"/>
          </w:tcPr>
          <w:p w14:paraId="183A8141" w14:textId="77777777" w:rsidR="004735F8" w:rsidRPr="004735F8" w:rsidRDefault="004735F8" w:rsidP="004735F8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177D6B04" w14:textId="77777777" w:rsidR="004735F8" w:rsidRPr="004735F8" w:rsidRDefault="004735F8" w:rsidP="004735F8">
            <w:pPr>
              <w:spacing w:after="120"/>
              <w:ind w:right="113"/>
            </w:pPr>
            <w:r w:rsidRPr="004735F8">
              <w:t>16 апреля 2013 года</w:t>
            </w:r>
          </w:p>
        </w:tc>
      </w:tr>
      <w:tr w:rsidR="004735F8" w:rsidRPr="004735F8" w14:paraId="2CF10CE9" w14:textId="77777777" w:rsidTr="004735F8">
        <w:tc>
          <w:tcPr>
            <w:tcW w:w="3119" w:type="dxa"/>
            <w:shd w:val="clear" w:color="auto" w:fill="auto"/>
          </w:tcPr>
          <w:p w14:paraId="463281BA" w14:textId="77777777" w:rsidR="004735F8" w:rsidRPr="004735F8" w:rsidRDefault="004735F8" w:rsidP="004735F8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1AA7A852" w14:textId="474A072A" w:rsidR="004735F8" w:rsidRPr="004735F8" w:rsidRDefault="004735F8" w:rsidP="007A137E">
            <w:pPr>
              <w:spacing w:after="120"/>
              <w:ind w:right="113"/>
            </w:pPr>
            <w:r>
              <w:t>подлежал представлению 24 октября 2013 года. Получен 8 января 2014 года. Изучен на одиннадцатой сессии (см. CRPD/C/11/5)</w:t>
            </w:r>
          </w:p>
        </w:tc>
      </w:tr>
      <w:tr w:rsidR="004735F8" w:rsidRPr="004735F8" w14:paraId="5A736A9C" w14:textId="77777777" w:rsidTr="004735F8">
        <w:tc>
          <w:tcPr>
            <w:tcW w:w="3119" w:type="dxa"/>
            <w:shd w:val="clear" w:color="auto" w:fill="auto"/>
          </w:tcPr>
          <w:p w14:paraId="3689062F" w14:textId="77777777" w:rsidR="004735F8" w:rsidRPr="004735F8" w:rsidRDefault="004735F8" w:rsidP="004735F8">
            <w:pPr>
              <w:spacing w:after="120"/>
              <w:ind w:right="113"/>
            </w:pPr>
            <w:r>
              <w:t>Замечания автора (первый пакет документов):</w:t>
            </w:r>
          </w:p>
        </w:tc>
        <w:tc>
          <w:tcPr>
            <w:tcW w:w="4251" w:type="dxa"/>
            <w:shd w:val="clear" w:color="auto" w:fill="auto"/>
          </w:tcPr>
          <w:p w14:paraId="41BF141D" w14:textId="7B7664C9" w:rsidR="004735F8" w:rsidRPr="004735F8" w:rsidRDefault="004735F8" w:rsidP="007A137E">
            <w:pPr>
              <w:spacing w:after="120"/>
              <w:ind w:right="113"/>
            </w:pPr>
            <w:r>
              <w:t>получены 13 марта 2014 года, изучены на одиннадцатой сессии (см. CRPD/C/11/5)</w:t>
            </w:r>
          </w:p>
        </w:tc>
      </w:tr>
      <w:tr w:rsidR="004735F8" w:rsidRPr="004735F8" w14:paraId="5A3C5BA4" w14:textId="77777777" w:rsidTr="004735F8">
        <w:tc>
          <w:tcPr>
            <w:tcW w:w="3119" w:type="dxa"/>
            <w:shd w:val="clear" w:color="auto" w:fill="auto"/>
          </w:tcPr>
          <w:p w14:paraId="18CDC6DB" w14:textId="77777777" w:rsidR="004735F8" w:rsidRPr="004735F8" w:rsidRDefault="004735F8" w:rsidP="004735F8">
            <w:pPr>
              <w:spacing w:after="120"/>
              <w:ind w:right="113"/>
            </w:pPr>
            <w:r>
              <w:t>Решение, принятое на одиннадцатой сессии:</w:t>
            </w:r>
          </w:p>
        </w:tc>
        <w:tc>
          <w:tcPr>
            <w:tcW w:w="4251" w:type="dxa"/>
            <w:shd w:val="clear" w:color="auto" w:fill="auto"/>
          </w:tcPr>
          <w:p w14:paraId="29526D6B" w14:textId="14F26337" w:rsidR="004735F8" w:rsidRPr="004735F8" w:rsidRDefault="004735F8" w:rsidP="007A137E">
            <w:pPr>
              <w:spacing w:after="120"/>
              <w:ind w:right="113"/>
            </w:pPr>
            <w:r>
              <w:t>8 мая 2014 года государству-участнику направлено письмо о последующей деятельности (см. CRPD/C/12/3) с просьбой представить замечания до 7 ноября 2014 года</w:t>
            </w:r>
          </w:p>
        </w:tc>
      </w:tr>
      <w:tr w:rsidR="004735F8" w:rsidRPr="004735F8" w14:paraId="556DBF5F" w14:textId="77777777" w:rsidTr="004735F8">
        <w:tc>
          <w:tcPr>
            <w:tcW w:w="3119" w:type="dxa"/>
            <w:shd w:val="clear" w:color="auto" w:fill="auto"/>
          </w:tcPr>
          <w:p w14:paraId="58947E24" w14:textId="77777777" w:rsidR="004735F8" w:rsidRPr="004735F8" w:rsidRDefault="004735F8" w:rsidP="004735F8">
            <w:pPr>
              <w:spacing w:after="120"/>
              <w:ind w:right="113"/>
            </w:pPr>
            <w:r>
              <w:t>Второй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53B80391" w14:textId="0CAF923C" w:rsidR="004735F8" w:rsidRPr="004735F8" w:rsidRDefault="004735F8" w:rsidP="007A137E">
            <w:pPr>
              <w:spacing w:after="120"/>
              <w:ind w:right="113"/>
            </w:pPr>
            <w:r>
              <w:t>получен 29 июня 2015 года и 27 мая 2016</w:t>
            </w:r>
            <w:r>
              <w:rPr>
                <w:lang w:val="en-US"/>
              </w:rPr>
              <w:t> </w:t>
            </w:r>
            <w:r>
              <w:t>года, изучен на шестнадцатой сессии (см.</w:t>
            </w:r>
            <w:r w:rsidR="009B3A42">
              <w:t> </w:t>
            </w:r>
            <w:r>
              <w:t>CRPD/C/16/3)</w:t>
            </w:r>
          </w:p>
        </w:tc>
      </w:tr>
      <w:tr w:rsidR="004735F8" w:rsidRPr="004735F8" w14:paraId="271BBB10" w14:textId="77777777" w:rsidTr="004735F8">
        <w:tc>
          <w:tcPr>
            <w:tcW w:w="3119" w:type="dxa"/>
            <w:shd w:val="clear" w:color="auto" w:fill="auto"/>
          </w:tcPr>
          <w:p w14:paraId="6E53765A" w14:textId="77777777" w:rsidR="004735F8" w:rsidRPr="004735F8" w:rsidRDefault="004735F8" w:rsidP="004735F8">
            <w:pPr>
              <w:spacing w:after="120"/>
              <w:ind w:right="113"/>
            </w:pPr>
            <w:r>
              <w:t>Решение, принятое на шестнадцатой сессии:</w:t>
            </w:r>
          </w:p>
        </w:tc>
        <w:tc>
          <w:tcPr>
            <w:tcW w:w="4251" w:type="dxa"/>
            <w:shd w:val="clear" w:color="auto" w:fill="auto"/>
          </w:tcPr>
          <w:p w14:paraId="12F0488B" w14:textId="5E0A6ED8" w:rsidR="004735F8" w:rsidRPr="004735F8" w:rsidRDefault="004735F8" w:rsidP="004735F8">
            <w:pPr>
              <w:spacing w:after="120"/>
              <w:ind w:right="113"/>
            </w:pPr>
            <w:r>
              <w:t>осуществление последующих мер продолжается</w:t>
            </w:r>
          </w:p>
        </w:tc>
      </w:tr>
    </w:tbl>
    <w:p w14:paraId="6DE421FC" w14:textId="77777777" w:rsidR="004735F8" w:rsidRDefault="000B0EFC" w:rsidP="000B0EFC">
      <w:pPr>
        <w:pStyle w:val="H23G"/>
      </w:pPr>
      <w:r>
        <w:tab/>
      </w:r>
      <w:r>
        <w:tab/>
        <w:t>Принятые меры</w:t>
      </w:r>
    </w:p>
    <w:p w14:paraId="63F8C432" w14:textId="77777777" w:rsidR="000B0EFC" w:rsidRDefault="000B0EFC" w:rsidP="000B0EFC">
      <w:pPr>
        <w:pStyle w:val="SingleTxtG"/>
      </w:pPr>
      <w:r>
        <w:t xml:space="preserve">6 июня 2016 года Специальный докладчик по последующей деятельности в связи с соображениями направил государству-участнику письмо, в котором он: </w:t>
      </w:r>
      <w:r w:rsidR="004735F8">
        <w:br/>
      </w:r>
      <w:r>
        <w:t xml:space="preserve">а) с удовлетворением отметил выплату автору компенсации; и b) просил представить обновленную информацию об осуществлении соображений Комитета, ходе реализации четырехлетней программы, связанной с установкой банкоматов, и итогах консультаций, начатых государством-участником. 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9B3A42" w:rsidRPr="004735F8" w14:paraId="04DBD292" w14:textId="77777777" w:rsidTr="001C4AC1">
        <w:tc>
          <w:tcPr>
            <w:tcW w:w="3119" w:type="dxa"/>
            <w:shd w:val="clear" w:color="auto" w:fill="auto"/>
          </w:tcPr>
          <w:p w14:paraId="598B918C" w14:textId="77777777" w:rsidR="009B3A42" w:rsidRPr="004735F8" w:rsidRDefault="009B3A42" w:rsidP="001C4AC1">
            <w:pPr>
              <w:spacing w:after="120"/>
              <w:ind w:right="113"/>
            </w:pPr>
            <w:r>
              <w:t>Третий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5A5B8A77" w14:textId="199C89FB" w:rsidR="009B3A42" w:rsidRPr="004735F8" w:rsidRDefault="009B3A42" w:rsidP="00130AAF">
            <w:pPr>
              <w:spacing w:after="120"/>
              <w:ind w:right="113"/>
            </w:pPr>
            <w:r>
              <w:t>получен 3 августа 2016 года</w:t>
            </w:r>
          </w:p>
        </w:tc>
      </w:tr>
    </w:tbl>
    <w:p w14:paraId="0029EEA1" w14:textId="77777777" w:rsidR="000B0EFC" w:rsidRDefault="000B0EFC" w:rsidP="000B0EFC">
      <w:pPr>
        <w:pStyle w:val="SingleTxtG"/>
      </w:pPr>
      <w:r>
        <w:t>Суд отметил, что:</w:t>
      </w:r>
    </w:p>
    <w:p w14:paraId="63B443D1" w14:textId="77777777" w:rsidR="000B0EFC" w:rsidRDefault="004735F8" w:rsidP="004735F8">
      <w:pPr>
        <w:pStyle w:val="SingleTxtG"/>
      </w:pPr>
      <w:r>
        <w:tab/>
      </w:r>
      <w:r w:rsidR="000B0EFC">
        <w:tab/>
        <w:t>a)</w:t>
      </w:r>
      <w:r w:rsidR="000B0EFC">
        <w:tab/>
      </w:r>
      <w:r w:rsidR="009B3A42">
        <w:t>в</w:t>
      </w:r>
      <w:r w:rsidR="000B0EFC">
        <w:t xml:space="preserve">се банкоматы банка </w:t>
      </w:r>
      <w:r>
        <w:t>«</w:t>
      </w:r>
      <w:r w:rsidR="000B0EFC">
        <w:t>ОТП</w:t>
      </w:r>
      <w:r>
        <w:t>»</w:t>
      </w:r>
      <w:r w:rsidR="000B0EFC">
        <w:t xml:space="preserve"> оборудованы либо клавиатурой со шрифтом Брайля, либо центральной кнопкой с рельефным символом. К концу 2015 года 115</w:t>
      </w:r>
      <w:r>
        <w:rPr>
          <w:lang w:val="en-US"/>
        </w:rPr>
        <w:t> </w:t>
      </w:r>
      <w:r w:rsidR="000B0EFC">
        <w:t xml:space="preserve">банкоматов были оборудованы аудиосистемой. К концу 2016 года планировалось увеличить число таких банкоматов. Банк был намерен разместить в каждом своем филиале по одному банкомату, поддерживающему аудиосопровождение операций; </w:t>
      </w:r>
    </w:p>
    <w:p w14:paraId="159AA503" w14:textId="77777777" w:rsidR="000B0EFC" w:rsidRDefault="004735F8" w:rsidP="000B0EFC">
      <w:pPr>
        <w:pStyle w:val="SingleTxtG"/>
      </w:pPr>
      <w:r>
        <w:tab/>
      </w:r>
      <w:r w:rsidR="000B0EFC">
        <w:tab/>
        <w:t>b)</w:t>
      </w:r>
      <w:r w:rsidR="000B0EFC">
        <w:tab/>
      </w:r>
      <w:r w:rsidR="009B3A42">
        <w:t>в</w:t>
      </w:r>
      <w:r w:rsidR="000B0EFC">
        <w:t xml:space="preserve"> 2015 году </w:t>
      </w:r>
      <w:r w:rsidR="009B3A42">
        <w:t>б</w:t>
      </w:r>
      <w:r w:rsidR="000B0EFC">
        <w:t xml:space="preserve">анк </w:t>
      </w:r>
      <w:r>
        <w:t>«</w:t>
      </w:r>
      <w:r w:rsidR="000B0EFC">
        <w:t>ОТП</w:t>
      </w:r>
      <w:r>
        <w:t>»</w:t>
      </w:r>
      <w:r w:rsidR="000B0EFC">
        <w:t xml:space="preserve"> приступил к созданию в своих отделениях доступной для лиц с нарушениями зрения среды путем нанесения тактильных направляющих полос. В рамках этого проекта такие тактильные элементы были установлены в 119 наиболее посещаемых отделениях. Этот процесс продолжился и в 2016 году, в течение которого еще 14 отделений были оборудованы таким образом. В</w:t>
      </w:r>
      <w:r>
        <w:rPr>
          <w:lang w:val="en-US"/>
        </w:rPr>
        <w:t> </w:t>
      </w:r>
      <w:r w:rsidR="000B0EFC">
        <w:t xml:space="preserve">результате 33% филиалов банка стали доступными для лиц с нарушениями зрения. Государство-участник добавило, что в настоящее время 98% отделений доступны для лиц, использующих инвалидную коляску. Для обеспечения равного доступа для лиц с </w:t>
      </w:r>
      <w:r w:rsidR="000B0EFC">
        <w:lastRenderedPageBreak/>
        <w:t>нарушениями слуха 33% отделений были оборудованы усилителями сигнала. Для</w:t>
      </w:r>
      <w:r w:rsidR="009B3A42">
        <w:t> </w:t>
      </w:r>
      <w:r w:rsidR="000B0EFC">
        <w:t xml:space="preserve">сотрудников банка на постоянной основе организуются курсы языка жестов; </w:t>
      </w:r>
    </w:p>
    <w:p w14:paraId="68B91E28" w14:textId="77777777" w:rsidR="000B0EFC" w:rsidRDefault="004735F8" w:rsidP="000B0EFC">
      <w:pPr>
        <w:pStyle w:val="SingleTxtG"/>
      </w:pPr>
      <w:r>
        <w:tab/>
      </w:r>
      <w:r w:rsidR="000B0EFC">
        <w:tab/>
        <w:t>c)</w:t>
      </w:r>
      <w:r w:rsidR="000B0EFC">
        <w:tab/>
      </w:r>
      <w:r w:rsidR="009B3A42">
        <w:t>ч</w:t>
      </w:r>
      <w:r w:rsidR="000B0EFC">
        <w:t>то касается консультаций по вопросам законодательной базы, 29 июня 2016 года был принят указ № 22/2016 (VI. 29), регулирующий равный доступ инвалидов к финансовым услугам кредитных учреждений. Одним из требований, указанных в этом документе, была разработка стратегии содействия обеспечению равного доступа инвалидов к финансовым услугам. Кредитные учреждения должны были принять такую стратегию и политику до 15 сентября 2016 года, а затем пересматривать ее каждые два года и при необходимости обновлять.</w:t>
      </w:r>
    </w:p>
    <w:p w14:paraId="20C6DBF8" w14:textId="77777777" w:rsidR="000B0EFC" w:rsidRDefault="000B0EFC" w:rsidP="000B0EFC">
      <w:pPr>
        <w:pStyle w:val="H23G"/>
      </w:pPr>
      <w:r>
        <w:tab/>
      </w:r>
      <w:r>
        <w:tab/>
        <w:t>Принятые меры</w:t>
      </w:r>
    </w:p>
    <w:p w14:paraId="07F1811B" w14:textId="77777777" w:rsidR="000B0EFC" w:rsidRDefault="000B0EFC" w:rsidP="000B0EFC">
      <w:pPr>
        <w:pStyle w:val="SingleTxtG"/>
      </w:pPr>
      <w:r>
        <w:t>16 августа 2016 года: подтверждение полученной от государства-участника информации о последующих мерах и препровождение ее авторам с просьбой представить замечания до 17 октября 2016 года.</w:t>
      </w:r>
    </w:p>
    <w:p w14:paraId="56F28B46" w14:textId="77777777" w:rsidR="000B0EFC" w:rsidRDefault="000B0EFC" w:rsidP="000B0EFC">
      <w:pPr>
        <w:pStyle w:val="SingleTxtG"/>
      </w:pPr>
      <w:r>
        <w:t>27 марта 2017 года: авторам направлено первое напоминание с просьбой ответить до 26 мая 2017 года.</w:t>
      </w:r>
    </w:p>
    <w:p w14:paraId="31D5EB8D" w14:textId="77777777" w:rsidR="000B0EFC" w:rsidRDefault="000B0EFC" w:rsidP="000B0EFC">
      <w:pPr>
        <w:pStyle w:val="SingleTxtG"/>
      </w:pPr>
      <w:r>
        <w:t>19 января 2018 года: авторам направлено второе напоминание с просьбой ответить до 19 марта 2018 года.</w:t>
      </w:r>
    </w:p>
    <w:p w14:paraId="76BA4202" w14:textId="77777777" w:rsidR="000B0EFC" w:rsidRDefault="000B0EFC" w:rsidP="000B0EFC">
      <w:pPr>
        <w:pStyle w:val="H23G"/>
      </w:pPr>
      <w:r>
        <w:tab/>
      </w:r>
      <w:r>
        <w:tab/>
        <w:t>Решение</w:t>
      </w:r>
    </w:p>
    <w:p w14:paraId="628332FF" w14:textId="77777777" w:rsidR="000B0EFC" w:rsidRDefault="000B0EFC" w:rsidP="000B0EFC">
      <w:pPr>
        <w:pStyle w:val="SingleTxtG"/>
      </w:pPr>
      <w:r>
        <w:t xml:space="preserve">Оценка </w:t>
      </w:r>
      <w:r w:rsidR="004735F8">
        <w:t>«</w:t>
      </w:r>
      <w:r>
        <w:t>А</w:t>
      </w:r>
      <w:r w:rsidR="004735F8">
        <w:t>»</w:t>
      </w:r>
      <w:r>
        <w:t>: меры, принятые государством-участником, являются в целом удовлетворительными. В связи с этим Комитет постановляет прекратить процедуру последующих действий.</w:t>
      </w:r>
    </w:p>
    <w:p w14:paraId="5E484C9B" w14:textId="77777777" w:rsidR="000B0EFC" w:rsidRDefault="000B0EFC" w:rsidP="000B0EFC">
      <w:pPr>
        <w:pStyle w:val="SingleTxtG"/>
      </w:pPr>
      <w:r>
        <w:t xml:space="preserve">Государству-участнику и авторам будет направлено письмо с информацией о прекращении процедуры последующих действий, а в полугодовой доклад Комитета будет занесена оценка </w:t>
      </w:r>
      <w:r w:rsidR="004735F8">
        <w:t>«</w:t>
      </w:r>
      <w:r>
        <w:t>А</w:t>
      </w:r>
      <w:r w:rsidR="004735F8">
        <w:t>»</w:t>
      </w:r>
      <w:r>
        <w:t>.</w:t>
      </w:r>
    </w:p>
    <w:p w14:paraId="16AFCCB3" w14:textId="77777777" w:rsidR="000B0EFC" w:rsidRDefault="004735F8" w:rsidP="000B0EFC">
      <w:pPr>
        <w:pStyle w:val="H23G"/>
      </w:pPr>
      <w:r>
        <w:tab/>
      </w:r>
      <w:r w:rsidR="000B0EFC">
        <w:t>2.</w:t>
      </w:r>
      <w:r w:rsidR="000B0EFC">
        <w:tab/>
      </w:r>
      <w:r w:rsidR="000B0EFC">
        <w:rPr>
          <w:i/>
          <w:iCs/>
        </w:rPr>
        <w:t>Булдошё и др. против Венгрии</w:t>
      </w:r>
      <w:r w:rsidR="000B0EFC">
        <w:t xml:space="preserve"> (CRPD/C/10/D/4/2011)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4735F8" w:rsidRPr="004735F8" w14:paraId="691EB9BE" w14:textId="77777777" w:rsidTr="00FF1DCE">
        <w:tc>
          <w:tcPr>
            <w:tcW w:w="3119" w:type="dxa"/>
            <w:shd w:val="clear" w:color="auto" w:fill="auto"/>
          </w:tcPr>
          <w:p w14:paraId="714CA233" w14:textId="77777777" w:rsidR="004735F8" w:rsidRPr="004735F8" w:rsidRDefault="004735F8" w:rsidP="00FF1DCE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23F7810E" w14:textId="77777777" w:rsidR="004735F8" w:rsidRPr="004735F8" w:rsidRDefault="004735F8" w:rsidP="00FF1DCE">
            <w:pPr>
              <w:spacing w:after="120"/>
              <w:ind w:right="113"/>
            </w:pPr>
            <w:r>
              <w:t>9 сентября 2013 года</w:t>
            </w:r>
          </w:p>
        </w:tc>
      </w:tr>
      <w:tr w:rsidR="004735F8" w:rsidRPr="004735F8" w14:paraId="2252B736" w14:textId="77777777" w:rsidTr="00FF1DCE">
        <w:tc>
          <w:tcPr>
            <w:tcW w:w="3119" w:type="dxa"/>
            <w:shd w:val="clear" w:color="auto" w:fill="auto"/>
          </w:tcPr>
          <w:p w14:paraId="5AC8AF0C" w14:textId="77777777" w:rsidR="004735F8" w:rsidRPr="004735F8" w:rsidRDefault="004735F8" w:rsidP="00FF1DCE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5FF05751" w14:textId="6E5B7498" w:rsidR="004735F8" w:rsidRPr="004735F8" w:rsidRDefault="004735F8" w:rsidP="007A137E">
            <w:pPr>
              <w:spacing w:after="120"/>
              <w:ind w:right="113"/>
            </w:pPr>
            <w:r>
              <w:t>получен 26 марта 2014 года (см. CRPD/C/12/3)</w:t>
            </w:r>
          </w:p>
        </w:tc>
      </w:tr>
      <w:tr w:rsidR="004735F8" w:rsidRPr="004735F8" w14:paraId="0AE8B8AD" w14:textId="77777777" w:rsidTr="00FF1DCE">
        <w:tc>
          <w:tcPr>
            <w:tcW w:w="3119" w:type="dxa"/>
            <w:shd w:val="clear" w:color="auto" w:fill="auto"/>
          </w:tcPr>
          <w:p w14:paraId="5A4B64F6" w14:textId="77777777" w:rsidR="004735F8" w:rsidRPr="004735F8" w:rsidRDefault="004735F8" w:rsidP="00FF1DCE">
            <w:pPr>
              <w:spacing w:after="120"/>
              <w:ind w:right="113"/>
            </w:pPr>
            <w:r>
              <w:t>Замечания авторов (первый и второй пакеты документов):</w:t>
            </w:r>
          </w:p>
        </w:tc>
        <w:tc>
          <w:tcPr>
            <w:tcW w:w="4251" w:type="dxa"/>
            <w:shd w:val="clear" w:color="auto" w:fill="auto"/>
          </w:tcPr>
          <w:p w14:paraId="196D231C" w14:textId="47D65A54" w:rsidR="004735F8" w:rsidRPr="004735F8" w:rsidRDefault="004735F8" w:rsidP="007A137E">
            <w:pPr>
              <w:spacing w:after="120"/>
              <w:ind w:right="113"/>
            </w:pPr>
            <w:r>
              <w:t>получены 5 мая 2014 года (см. CRPD/C/12/3)</w:t>
            </w:r>
          </w:p>
        </w:tc>
      </w:tr>
      <w:tr w:rsidR="004735F8" w:rsidRPr="004735F8" w14:paraId="7D6926AC" w14:textId="77777777" w:rsidTr="00FF1DCE">
        <w:tc>
          <w:tcPr>
            <w:tcW w:w="3119" w:type="dxa"/>
            <w:shd w:val="clear" w:color="auto" w:fill="auto"/>
          </w:tcPr>
          <w:p w14:paraId="1D016D9C" w14:textId="77777777" w:rsidR="004735F8" w:rsidRPr="004735F8" w:rsidRDefault="004735F8" w:rsidP="00FF1DCE">
            <w:pPr>
              <w:spacing w:after="120"/>
              <w:ind w:right="113"/>
            </w:pPr>
            <w:r>
              <w:t>Решение, принятое на одиннадцатой сессии:</w:t>
            </w:r>
          </w:p>
        </w:tc>
        <w:tc>
          <w:tcPr>
            <w:tcW w:w="4251" w:type="dxa"/>
            <w:shd w:val="clear" w:color="auto" w:fill="auto"/>
          </w:tcPr>
          <w:p w14:paraId="5AD6CC51" w14:textId="5EC7E90F" w:rsidR="004735F8" w:rsidRPr="004735F8" w:rsidRDefault="004735F8" w:rsidP="007A137E">
            <w:pPr>
              <w:spacing w:after="120"/>
              <w:ind w:right="113"/>
            </w:pPr>
            <w:r>
              <w:t>8 мая 2014 года государству-участнику направлено письмо о последующей деятельности (см. CRPD/C/12/3) с просьбой представить замечания до 7 ноября 2014 года</w:t>
            </w:r>
          </w:p>
        </w:tc>
      </w:tr>
      <w:tr w:rsidR="004735F8" w:rsidRPr="004735F8" w14:paraId="3662CE18" w14:textId="77777777" w:rsidTr="00FF1DCE">
        <w:tc>
          <w:tcPr>
            <w:tcW w:w="3119" w:type="dxa"/>
            <w:shd w:val="clear" w:color="auto" w:fill="auto"/>
          </w:tcPr>
          <w:p w14:paraId="45FDA03A" w14:textId="77777777" w:rsidR="004735F8" w:rsidRPr="004735F8" w:rsidRDefault="004735F8" w:rsidP="00FF1DCE">
            <w:pPr>
              <w:spacing w:after="120"/>
              <w:ind w:right="113"/>
            </w:pPr>
            <w:r>
              <w:t>Второй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2DF8A1C5" w14:textId="319A405B" w:rsidR="004735F8" w:rsidRPr="004735F8" w:rsidRDefault="004735F8" w:rsidP="007A137E">
            <w:pPr>
              <w:spacing w:after="120"/>
              <w:ind w:right="113"/>
            </w:pPr>
            <w:r>
              <w:t>получен 8 июля 2014 года (см. CRPD/C/12/3)</w:t>
            </w:r>
          </w:p>
        </w:tc>
      </w:tr>
      <w:tr w:rsidR="004735F8" w:rsidRPr="004735F8" w14:paraId="3614F2E7" w14:textId="77777777" w:rsidTr="00FF1DCE">
        <w:tc>
          <w:tcPr>
            <w:tcW w:w="3119" w:type="dxa"/>
            <w:shd w:val="clear" w:color="auto" w:fill="auto"/>
          </w:tcPr>
          <w:p w14:paraId="07894C28" w14:textId="77777777" w:rsidR="004735F8" w:rsidRPr="004735F8" w:rsidRDefault="004735F8" w:rsidP="00FF1DCE">
            <w:pPr>
              <w:spacing w:after="120"/>
              <w:ind w:right="113"/>
            </w:pPr>
            <w:r>
              <w:t>Замечания автор</w:t>
            </w:r>
            <w:r w:rsidR="009B3A42">
              <w:t>ов</w:t>
            </w:r>
            <w:r>
              <w:t xml:space="preserve"> (</w:t>
            </w:r>
            <w:r w:rsidR="009B3A42">
              <w:t xml:space="preserve">третий </w:t>
            </w:r>
            <w:r>
              <w:t>пакет документов):</w:t>
            </w:r>
            <w:r>
              <w:tab/>
            </w:r>
          </w:p>
        </w:tc>
        <w:tc>
          <w:tcPr>
            <w:tcW w:w="4251" w:type="dxa"/>
            <w:shd w:val="clear" w:color="auto" w:fill="auto"/>
          </w:tcPr>
          <w:p w14:paraId="393B616A" w14:textId="7940BAA8" w:rsidR="004735F8" w:rsidRPr="004735F8" w:rsidRDefault="004735F8" w:rsidP="007A137E">
            <w:pPr>
              <w:spacing w:after="120"/>
              <w:ind w:right="113"/>
            </w:pPr>
            <w:r>
              <w:t>получены 25 августа 2015 года</w:t>
            </w:r>
          </w:p>
        </w:tc>
      </w:tr>
      <w:tr w:rsidR="004735F8" w:rsidRPr="004735F8" w14:paraId="5C1BB0E6" w14:textId="77777777" w:rsidTr="00FF1DCE">
        <w:tc>
          <w:tcPr>
            <w:tcW w:w="3119" w:type="dxa"/>
            <w:shd w:val="clear" w:color="auto" w:fill="auto"/>
          </w:tcPr>
          <w:p w14:paraId="5CB76820" w14:textId="77777777" w:rsidR="004735F8" w:rsidRPr="004735F8" w:rsidRDefault="004735F8" w:rsidP="00FF1DCE">
            <w:pPr>
              <w:spacing w:after="120"/>
              <w:ind w:right="113"/>
            </w:pPr>
            <w:r>
              <w:t>Третий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03227629" w14:textId="2A0B2752" w:rsidR="004735F8" w:rsidRPr="004735F8" w:rsidRDefault="004735F8" w:rsidP="007A137E">
            <w:pPr>
              <w:spacing w:after="120"/>
              <w:ind w:right="113"/>
            </w:pPr>
            <w:r>
              <w:t>получен 29 июня 2015 года (см. CRPD/C/16/3)</w:t>
            </w:r>
          </w:p>
        </w:tc>
      </w:tr>
      <w:tr w:rsidR="004735F8" w:rsidRPr="004735F8" w14:paraId="202E9CF4" w14:textId="77777777" w:rsidTr="00FF1DCE">
        <w:tc>
          <w:tcPr>
            <w:tcW w:w="3119" w:type="dxa"/>
            <w:shd w:val="clear" w:color="auto" w:fill="auto"/>
          </w:tcPr>
          <w:p w14:paraId="2D5E55A1" w14:textId="77777777" w:rsidR="004735F8" w:rsidRPr="004735F8" w:rsidRDefault="004735F8" w:rsidP="00FF1DCE">
            <w:pPr>
              <w:spacing w:after="120"/>
              <w:ind w:right="113"/>
            </w:pPr>
            <w:r>
              <w:t>Решение, принятое на пятнадцатой сессии:</w:t>
            </w:r>
          </w:p>
        </w:tc>
        <w:tc>
          <w:tcPr>
            <w:tcW w:w="4251" w:type="dxa"/>
            <w:shd w:val="clear" w:color="auto" w:fill="auto"/>
          </w:tcPr>
          <w:p w14:paraId="1707C573" w14:textId="679D39B0" w:rsidR="004735F8" w:rsidRPr="004735F8" w:rsidRDefault="004735F8" w:rsidP="007A137E">
            <w:pPr>
              <w:spacing w:after="120"/>
              <w:ind w:right="113"/>
            </w:pPr>
            <w:r>
              <w:t>осуществление последующих мер продолжается. 14 июня 2016 года государству-участнику направлено письмо о последующей деятельности (см. CRPD/C/16/3) с просьбой представить замечания до 9 августа 2016 года</w:t>
            </w:r>
          </w:p>
        </w:tc>
      </w:tr>
      <w:tr w:rsidR="004735F8" w:rsidRPr="004735F8" w14:paraId="7C078287" w14:textId="77777777" w:rsidTr="00FF1DCE">
        <w:tc>
          <w:tcPr>
            <w:tcW w:w="3119" w:type="dxa"/>
            <w:shd w:val="clear" w:color="auto" w:fill="auto"/>
          </w:tcPr>
          <w:p w14:paraId="3747FDC1" w14:textId="77777777" w:rsidR="004735F8" w:rsidRDefault="004735F8" w:rsidP="00FF1DCE">
            <w:pPr>
              <w:spacing w:after="120"/>
              <w:ind w:right="113"/>
            </w:pPr>
            <w:r>
              <w:t>Четвертый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5FDEA908" w14:textId="7280704C" w:rsidR="004735F8" w:rsidRDefault="004735F8" w:rsidP="007A137E">
            <w:pPr>
              <w:spacing w:after="120"/>
              <w:ind w:right="113"/>
            </w:pPr>
            <w:r>
              <w:t>получен 12 августа 2016 года (см.</w:t>
            </w:r>
            <w:r w:rsidR="009B3A42">
              <w:t> </w:t>
            </w:r>
            <w:r>
              <w:t>CRPD/C/16/3)</w:t>
            </w:r>
          </w:p>
        </w:tc>
      </w:tr>
      <w:tr w:rsidR="004735F8" w:rsidRPr="004735F8" w14:paraId="2A68997E" w14:textId="77777777" w:rsidTr="00FF1DCE">
        <w:tc>
          <w:tcPr>
            <w:tcW w:w="3119" w:type="dxa"/>
            <w:shd w:val="clear" w:color="auto" w:fill="auto"/>
          </w:tcPr>
          <w:p w14:paraId="47276117" w14:textId="77777777" w:rsidR="004735F8" w:rsidRDefault="004735F8" w:rsidP="00FF1DCE">
            <w:pPr>
              <w:spacing w:after="120"/>
              <w:ind w:right="113"/>
            </w:pPr>
            <w:r>
              <w:lastRenderedPageBreak/>
              <w:t>Замечания авторов (четвертый пакет документов):</w:t>
            </w:r>
          </w:p>
        </w:tc>
        <w:tc>
          <w:tcPr>
            <w:tcW w:w="4251" w:type="dxa"/>
            <w:shd w:val="clear" w:color="auto" w:fill="auto"/>
          </w:tcPr>
          <w:p w14:paraId="4CC4867F" w14:textId="0163859B" w:rsidR="004735F8" w:rsidRDefault="004735F8" w:rsidP="00FF1DCE">
            <w:pPr>
              <w:spacing w:after="120"/>
              <w:ind w:right="113"/>
            </w:pPr>
            <w:r>
              <w:t>получены 17 августа 2016 года (см.</w:t>
            </w:r>
            <w:r w:rsidR="009B3A42">
              <w:t> </w:t>
            </w:r>
            <w:r>
              <w:t>CRPD/C/16/3)</w:t>
            </w:r>
          </w:p>
        </w:tc>
      </w:tr>
      <w:tr w:rsidR="004735F8" w:rsidRPr="004735F8" w14:paraId="609D253C" w14:textId="77777777" w:rsidTr="00FF1DCE">
        <w:tc>
          <w:tcPr>
            <w:tcW w:w="3119" w:type="dxa"/>
            <w:shd w:val="clear" w:color="auto" w:fill="auto"/>
          </w:tcPr>
          <w:p w14:paraId="09D54B12" w14:textId="77777777" w:rsidR="004735F8" w:rsidRDefault="004735F8" w:rsidP="00FF1DCE">
            <w:pPr>
              <w:spacing w:after="120"/>
              <w:ind w:right="113"/>
            </w:pPr>
            <w:r>
              <w:t>Принятые меры:</w:t>
            </w:r>
          </w:p>
        </w:tc>
        <w:tc>
          <w:tcPr>
            <w:tcW w:w="4251" w:type="dxa"/>
            <w:shd w:val="clear" w:color="auto" w:fill="auto"/>
          </w:tcPr>
          <w:p w14:paraId="56ADB247" w14:textId="32BA0DF2" w:rsidR="004735F8" w:rsidRDefault="004735F8" w:rsidP="007A137E">
            <w:pPr>
              <w:spacing w:after="120"/>
              <w:ind w:right="113"/>
            </w:pPr>
            <w:r>
              <w:t>18 ноября 2016 года государству-участнику направлено письмо о последующей деятельности (см. CRPD/C/17/3)</w:t>
            </w:r>
          </w:p>
        </w:tc>
      </w:tr>
      <w:tr w:rsidR="004735F8" w:rsidRPr="004735F8" w14:paraId="59318B46" w14:textId="77777777" w:rsidTr="00FF1DCE">
        <w:tc>
          <w:tcPr>
            <w:tcW w:w="3119" w:type="dxa"/>
            <w:shd w:val="clear" w:color="auto" w:fill="auto"/>
          </w:tcPr>
          <w:p w14:paraId="07AA47AA" w14:textId="77777777" w:rsidR="004735F8" w:rsidRDefault="004735F8" w:rsidP="00FF1DCE">
            <w:pPr>
              <w:spacing w:after="120"/>
              <w:ind w:right="113"/>
            </w:pPr>
            <w:r>
              <w:t>Пятый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2A8C0892" w14:textId="7CCDCFC6" w:rsidR="004735F8" w:rsidRDefault="004735F8" w:rsidP="007A137E">
            <w:pPr>
              <w:spacing w:after="120"/>
              <w:ind w:right="113"/>
            </w:pPr>
            <w:r>
              <w:t>получен 17 января 2017 года (см. CRPD/C/17/3)</w:t>
            </w:r>
          </w:p>
        </w:tc>
      </w:tr>
      <w:tr w:rsidR="004735F8" w:rsidRPr="004735F8" w14:paraId="17F18220" w14:textId="77777777" w:rsidTr="00FF1DCE">
        <w:tc>
          <w:tcPr>
            <w:tcW w:w="3119" w:type="dxa"/>
            <w:shd w:val="clear" w:color="auto" w:fill="auto"/>
          </w:tcPr>
          <w:p w14:paraId="5CB8EC25" w14:textId="77777777" w:rsidR="004735F8" w:rsidRDefault="004735F8" w:rsidP="00FF1DCE">
            <w:pPr>
              <w:spacing w:after="120"/>
              <w:ind w:right="113"/>
            </w:pPr>
            <w:r>
              <w:t>Замечания авторов (пятый пакет документов):</w:t>
            </w:r>
            <w:r>
              <w:tab/>
            </w:r>
          </w:p>
        </w:tc>
        <w:tc>
          <w:tcPr>
            <w:tcW w:w="4251" w:type="dxa"/>
            <w:shd w:val="clear" w:color="auto" w:fill="auto"/>
          </w:tcPr>
          <w:p w14:paraId="3D4840FA" w14:textId="12C63238" w:rsidR="004735F8" w:rsidRDefault="004735F8" w:rsidP="007A137E">
            <w:pPr>
              <w:spacing w:after="120"/>
              <w:ind w:right="113"/>
            </w:pPr>
            <w:r>
              <w:t>получены 10 марта 2017 года (см.</w:t>
            </w:r>
            <w:r w:rsidR="009B3A42">
              <w:t> </w:t>
            </w:r>
            <w:r>
              <w:t>CRPD/C/17/3)</w:t>
            </w:r>
          </w:p>
        </w:tc>
      </w:tr>
      <w:tr w:rsidR="004735F8" w:rsidRPr="004735F8" w14:paraId="2E5F4F91" w14:textId="77777777" w:rsidTr="00FF1DCE">
        <w:tc>
          <w:tcPr>
            <w:tcW w:w="3119" w:type="dxa"/>
            <w:shd w:val="clear" w:color="auto" w:fill="auto"/>
          </w:tcPr>
          <w:p w14:paraId="2719CE28" w14:textId="77777777" w:rsidR="004735F8" w:rsidRDefault="004735F8" w:rsidP="00FF1DCE">
            <w:pPr>
              <w:spacing w:after="120"/>
              <w:ind w:right="113"/>
            </w:pPr>
            <w:r>
              <w:t>Закрытое заседание Специального докладчика с представителями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2406A7C7" w14:textId="77777777" w:rsidR="004735F8" w:rsidRDefault="004735F8" w:rsidP="00FF1DCE">
            <w:pPr>
              <w:spacing w:after="120"/>
              <w:ind w:right="113"/>
            </w:pPr>
            <w:r>
              <w:t>6 апреля 2017 года</w:t>
            </w:r>
          </w:p>
        </w:tc>
      </w:tr>
      <w:tr w:rsidR="004735F8" w:rsidRPr="004735F8" w14:paraId="5606DAC9" w14:textId="77777777" w:rsidTr="00FF1DCE">
        <w:tc>
          <w:tcPr>
            <w:tcW w:w="3119" w:type="dxa"/>
            <w:shd w:val="clear" w:color="auto" w:fill="auto"/>
          </w:tcPr>
          <w:p w14:paraId="197C3217" w14:textId="77777777" w:rsidR="004735F8" w:rsidRDefault="004735F8" w:rsidP="00FF1DCE">
            <w:pPr>
              <w:spacing w:after="120"/>
              <w:ind w:right="113"/>
            </w:pPr>
            <w:r>
              <w:t>Решение, принятое на семнадцатой сессии:</w:t>
            </w:r>
          </w:p>
        </w:tc>
        <w:tc>
          <w:tcPr>
            <w:tcW w:w="4251" w:type="dxa"/>
            <w:shd w:val="clear" w:color="auto" w:fill="auto"/>
          </w:tcPr>
          <w:p w14:paraId="4C9A499D" w14:textId="1C557196" w:rsidR="004735F8" w:rsidRDefault="004735F8" w:rsidP="007A137E">
            <w:pPr>
              <w:spacing w:after="120"/>
              <w:ind w:right="113"/>
            </w:pPr>
            <w:r>
              <w:t>Присвоена оценка «D1»: осуществление последующих мер продолжается. 23 ноября 2017 года Специальный докладчик направил письмо о последующей деятельности с просьбой ответить до 23 января 2018 года</w:t>
            </w:r>
          </w:p>
        </w:tc>
      </w:tr>
      <w:tr w:rsidR="004735F8" w:rsidRPr="004735F8" w14:paraId="77685AF6" w14:textId="77777777" w:rsidTr="00FF1DCE">
        <w:tc>
          <w:tcPr>
            <w:tcW w:w="3119" w:type="dxa"/>
            <w:shd w:val="clear" w:color="auto" w:fill="auto"/>
          </w:tcPr>
          <w:p w14:paraId="6004272F" w14:textId="77777777" w:rsidR="004735F8" w:rsidRDefault="004735F8" w:rsidP="00FF1DCE">
            <w:pPr>
              <w:spacing w:after="120"/>
              <w:ind w:right="113"/>
            </w:pPr>
            <w:r>
              <w:t>Шестой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1A6031EF" w14:textId="05A89647" w:rsidR="004735F8" w:rsidRDefault="004735F8" w:rsidP="007A137E">
            <w:pPr>
              <w:spacing w:after="120"/>
              <w:ind w:right="113"/>
            </w:pPr>
            <w:r>
              <w:t>получен 10 июля 2018 года</w:t>
            </w:r>
          </w:p>
        </w:tc>
      </w:tr>
    </w:tbl>
    <w:p w14:paraId="797697F5" w14:textId="77777777" w:rsidR="000B0EFC" w:rsidRDefault="000B0EFC" w:rsidP="000B0EFC">
      <w:pPr>
        <w:pStyle w:val="SingleTxtG"/>
      </w:pPr>
      <w:r>
        <w:t xml:space="preserve">Государство-участник сообщило, что в марте и апреле 2017 года Министерство трудовых ресурсов заключило контракты с авторами, на основе которых компенсация и возмещение расходов в размере 300 </w:t>
      </w:r>
      <w:r w:rsidR="004735F8">
        <w:t>000</w:t>
      </w:r>
      <w:r>
        <w:t xml:space="preserve"> форинтов (приблизительно 1</w:t>
      </w:r>
      <w:r w:rsidR="004735F8">
        <w:t> </w:t>
      </w:r>
      <w:r>
        <w:t>072 долл. США) были выплачены им посредством банковского перевода. Жолт Булдошё и Шандор Мешарос собственнолично подписали эти контракты. Договоры с авторами, находившимися под опекой, были подписаны их соответствующими опекунами. Компенсация и возмещенные расходы могут быть использованы по просьбе опекунов от имени авторов, находящихся под опекой.</w:t>
      </w:r>
    </w:p>
    <w:p w14:paraId="55B0974D" w14:textId="77777777" w:rsidR="000B0EFC" w:rsidRDefault="000B0EFC" w:rsidP="000B0EFC">
      <w:pPr>
        <w:pStyle w:val="H23G"/>
      </w:pPr>
      <w:r>
        <w:tab/>
      </w:r>
      <w:r>
        <w:tab/>
        <w:t>Принятые меры</w:t>
      </w:r>
    </w:p>
    <w:p w14:paraId="72A94434" w14:textId="77777777" w:rsidR="000B0EFC" w:rsidRDefault="000B0EFC" w:rsidP="000B0EFC">
      <w:pPr>
        <w:pStyle w:val="SingleTxtG"/>
      </w:pPr>
      <w:r>
        <w:t>15 августа 2018 года ответ государства-участника о последующих мерах был препровожден авторам с просьбой представить замечания до 15 октября 2018 года.</w:t>
      </w:r>
    </w:p>
    <w:p w14:paraId="62AA79EC" w14:textId="77777777" w:rsidR="000B0EFC" w:rsidRDefault="000B0EFC" w:rsidP="000B0EFC">
      <w:pPr>
        <w:pStyle w:val="SingleTxtG"/>
      </w:pPr>
      <w:r>
        <w:t>7 февраля 2019 года: первое напоминание авторам с просьбой ответить до 7 апреля 2019 года.</w:t>
      </w:r>
    </w:p>
    <w:p w14:paraId="41143677" w14:textId="77777777" w:rsidR="000B0EFC" w:rsidRDefault="000B0EFC" w:rsidP="000B0EFC">
      <w:pPr>
        <w:pStyle w:val="H23G"/>
      </w:pPr>
      <w:r>
        <w:tab/>
      </w:r>
      <w:r>
        <w:tab/>
        <w:t>Решение</w:t>
      </w:r>
    </w:p>
    <w:p w14:paraId="3F7A4401" w14:textId="77777777" w:rsidR="000B0EFC" w:rsidRDefault="000B0EFC" w:rsidP="000B0EFC">
      <w:pPr>
        <w:pStyle w:val="SingleTxtG"/>
      </w:pPr>
      <w:r>
        <w:t xml:space="preserve">Присвоена оценка </w:t>
      </w:r>
      <w:r w:rsidR="004735F8">
        <w:t>«</w:t>
      </w:r>
      <w:r>
        <w:t>В2</w:t>
      </w:r>
      <w:r w:rsidR="004735F8">
        <w:t>»</w:t>
      </w:r>
      <w:r>
        <w:t>: осуществление последующих мер продолжается. Комитет ожидает замечаний авторов.</w:t>
      </w:r>
    </w:p>
    <w:p w14:paraId="508FACDC" w14:textId="77777777" w:rsidR="000B0EFC" w:rsidRDefault="004735F8" w:rsidP="000B0EFC">
      <w:pPr>
        <w:pStyle w:val="H23G"/>
      </w:pPr>
      <w:r>
        <w:tab/>
      </w:r>
      <w:r w:rsidR="000B0EFC">
        <w:t>3.</w:t>
      </w:r>
      <w:r w:rsidR="000B0EFC">
        <w:tab/>
      </w:r>
      <w:r w:rsidR="000B0EFC">
        <w:rPr>
          <w:i/>
          <w:iCs/>
        </w:rPr>
        <w:t>Ф против Австрии</w:t>
      </w:r>
      <w:r w:rsidR="000B0EFC">
        <w:t xml:space="preserve"> (CRPD/C/14/D/21/2014)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4735F8" w:rsidRPr="004735F8" w14:paraId="6169ACBE" w14:textId="77777777" w:rsidTr="00FF1DCE">
        <w:tc>
          <w:tcPr>
            <w:tcW w:w="3119" w:type="dxa"/>
            <w:shd w:val="clear" w:color="auto" w:fill="auto"/>
          </w:tcPr>
          <w:p w14:paraId="32E74D3D" w14:textId="77777777" w:rsidR="004735F8" w:rsidRPr="004735F8" w:rsidRDefault="004735F8" w:rsidP="00FF1DCE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6E8AE46A" w14:textId="77777777" w:rsidR="004735F8" w:rsidRPr="004735F8" w:rsidRDefault="004735F8" w:rsidP="00FF1DCE">
            <w:pPr>
              <w:spacing w:after="120"/>
              <w:ind w:right="113"/>
            </w:pPr>
            <w:r>
              <w:t>21 августа 2015 года</w:t>
            </w:r>
          </w:p>
        </w:tc>
      </w:tr>
      <w:tr w:rsidR="004735F8" w:rsidRPr="004735F8" w14:paraId="19E525F9" w14:textId="77777777" w:rsidTr="00FF1DCE">
        <w:tc>
          <w:tcPr>
            <w:tcW w:w="3119" w:type="dxa"/>
            <w:shd w:val="clear" w:color="auto" w:fill="auto"/>
          </w:tcPr>
          <w:p w14:paraId="2E14E724" w14:textId="77777777" w:rsidR="004735F8" w:rsidRPr="004735F8" w:rsidRDefault="004735F8" w:rsidP="00FF1DCE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72F41C0D" w14:textId="52FC1276" w:rsidR="004735F8" w:rsidRPr="004735F8" w:rsidRDefault="004735F8" w:rsidP="007A137E">
            <w:pPr>
              <w:spacing w:after="120"/>
              <w:ind w:right="113"/>
            </w:pPr>
            <w:r>
              <w:t>подлежал представлению 9 марта 2016 года. Получен 24 февраля 2016 года (см. CRPD/C/16/3)</w:t>
            </w:r>
          </w:p>
        </w:tc>
      </w:tr>
      <w:tr w:rsidR="004735F8" w:rsidRPr="004735F8" w14:paraId="1572DB2F" w14:textId="77777777" w:rsidTr="00FF1DCE">
        <w:tc>
          <w:tcPr>
            <w:tcW w:w="3119" w:type="dxa"/>
            <w:shd w:val="clear" w:color="auto" w:fill="auto"/>
          </w:tcPr>
          <w:p w14:paraId="06EE6FB1" w14:textId="77777777" w:rsidR="004735F8" w:rsidRPr="004735F8" w:rsidRDefault="004735F8" w:rsidP="00FF1DCE">
            <w:pPr>
              <w:spacing w:after="120"/>
              <w:ind w:right="113"/>
            </w:pPr>
            <w:r>
              <w:t>Замечания автора (первый пакет документов):</w:t>
            </w:r>
          </w:p>
        </w:tc>
        <w:tc>
          <w:tcPr>
            <w:tcW w:w="4251" w:type="dxa"/>
            <w:shd w:val="clear" w:color="auto" w:fill="auto"/>
          </w:tcPr>
          <w:p w14:paraId="043F8F8E" w14:textId="4AD4AA8A" w:rsidR="004735F8" w:rsidRPr="004735F8" w:rsidRDefault="004735F8" w:rsidP="007A137E">
            <w:pPr>
              <w:spacing w:after="120"/>
              <w:ind w:right="113"/>
            </w:pPr>
            <w:r>
              <w:t>получены 22 июня 2016 года (см. CRPD/C/16/3)</w:t>
            </w:r>
          </w:p>
        </w:tc>
      </w:tr>
      <w:tr w:rsidR="004735F8" w:rsidRPr="004735F8" w14:paraId="43796EE4" w14:textId="77777777" w:rsidTr="00FF1DCE">
        <w:tc>
          <w:tcPr>
            <w:tcW w:w="3119" w:type="dxa"/>
            <w:shd w:val="clear" w:color="auto" w:fill="auto"/>
          </w:tcPr>
          <w:p w14:paraId="724F4E12" w14:textId="77777777" w:rsidR="004735F8" w:rsidRPr="004735F8" w:rsidRDefault="0017412B" w:rsidP="00FF1DCE">
            <w:pPr>
              <w:spacing w:after="120"/>
              <w:ind w:right="113"/>
            </w:pPr>
            <w:r>
              <w:t>Принятые меры:</w:t>
            </w:r>
          </w:p>
        </w:tc>
        <w:tc>
          <w:tcPr>
            <w:tcW w:w="4251" w:type="dxa"/>
            <w:shd w:val="clear" w:color="auto" w:fill="auto"/>
          </w:tcPr>
          <w:p w14:paraId="67730AFD" w14:textId="3B52FFC6" w:rsidR="004735F8" w:rsidRPr="004735F8" w:rsidRDefault="0017412B" w:rsidP="007A137E">
            <w:pPr>
              <w:spacing w:after="120"/>
              <w:ind w:right="113"/>
            </w:pPr>
            <w:r>
              <w:t>5 декабря 2016 года Специальный докладчик направил государству-участнику письмо о последующей деятельности (см. CRPD/C/17/3)</w:t>
            </w:r>
          </w:p>
        </w:tc>
      </w:tr>
      <w:tr w:rsidR="004735F8" w:rsidRPr="004735F8" w14:paraId="6EA87116" w14:textId="77777777" w:rsidTr="00FF1DCE">
        <w:tc>
          <w:tcPr>
            <w:tcW w:w="3119" w:type="dxa"/>
            <w:shd w:val="clear" w:color="auto" w:fill="auto"/>
          </w:tcPr>
          <w:p w14:paraId="249FF8A5" w14:textId="77777777" w:rsidR="004735F8" w:rsidRPr="004735F8" w:rsidRDefault="0017412B" w:rsidP="00FF1DCE">
            <w:pPr>
              <w:spacing w:after="120"/>
              <w:ind w:right="113"/>
            </w:pPr>
            <w:r>
              <w:t>Второй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2812A749" w14:textId="60F04BB5" w:rsidR="004735F8" w:rsidRPr="004735F8" w:rsidRDefault="0017412B" w:rsidP="007A137E">
            <w:pPr>
              <w:spacing w:after="120"/>
              <w:ind w:right="113"/>
            </w:pPr>
            <w:r>
              <w:t>получен 24 января 2017 года (см. CRPD/C/17/3)</w:t>
            </w:r>
          </w:p>
        </w:tc>
      </w:tr>
      <w:tr w:rsidR="004735F8" w:rsidRPr="004735F8" w14:paraId="6A006AB5" w14:textId="77777777" w:rsidTr="00FF1DCE">
        <w:tc>
          <w:tcPr>
            <w:tcW w:w="3119" w:type="dxa"/>
            <w:shd w:val="clear" w:color="auto" w:fill="auto"/>
          </w:tcPr>
          <w:p w14:paraId="4F074377" w14:textId="77777777" w:rsidR="004735F8" w:rsidRPr="004735F8" w:rsidRDefault="0017412B" w:rsidP="00FF1DCE">
            <w:pPr>
              <w:spacing w:after="120"/>
              <w:ind w:right="113"/>
            </w:pPr>
            <w:r>
              <w:lastRenderedPageBreak/>
              <w:t>Принятые меры:</w:t>
            </w:r>
          </w:p>
        </w:tc>
        <w:tc>
          <w:tcPr>
            <w:tcW w:w="4251" w:type="dxa"/>
            <w:shd w:val="clear" w:color="auto" w:fill="auto"/>
          </w:tcPr>
          <w:p w14:paraId="64B40A6A" w14:textId="3BBAC2E8" w:rsidR="004735F8" w:rsidRPr="004735F8" w:rsidRDefault="0017412B" w:rsidP="007A137E">
            <w:pPr>
              <w:spacing w:after="120"/>
              <w:ind w:right="113"/>
            </w:pPr>
            <w:r>
              <w:t>замечания государства-участника в отношении последующих мер препровождены автору для представления комментариев до 13 апреля 2017 года</w:t>
            </w:r>
          </w:p>
        </w:tc>
      </w:tr>
      <w:tr w:rsidR="0017412B" w:rsidRPr="004735F8" w14:paraId="416F4CCC" w14:textId="77777777" w:rsidTr="00FF1DCE">
        <w:tc>
          <w:tcPr>
            <w:tcW w:w="3119" w:type="dxa"/>
            <w:shd w:val="clear" w:color="auto" w:fill="auto"/>
          </w:tcPr>
          <w:p w14:paraId="2D0A98AB" w14:textId="77777777" w:rsidR="0017412B" w:rsidRDefault="0017412B" w:rsidP="00FF1DCE">
            <w:pPr>
              <w:spacing w:after="120"/>
              <w:ind w:right="113"/>
            </w:pPr>
            <w:r>
              <w:t>Замечания автора (второй пакет документов):</w:t>
            </w:r>
          </w:p>
        </w:tc>
        <w:tc>
          <w:tcPr>
            <w:tcW w:w="4251" w:type="dxa"/>
            <w:shd w:val="clear" w:color="auto" w:fill="auto"/>
          </w:tcPr>
          <w:p w14:paraId="0A8F95B7" w14:textId="074824A4" w:rsidR="0017412B" w:rsidRDefault="0017412B" w:rsidP="007A137E">
            <w:pPr>
              <w:spacing w:after="120"/>
              <w:ind w:right="113"/>
            </w:pPr>
            <w:r>
              <w:t>получены 27 января 2017 года (см.</w:t>
            </w:r>
            <w:r w:rsidR="006C601E">
              <w:t> </w:t>
            </w:r>
            <w:r>
              <w:t>CRPD/C/17/3)</w:t>
            </w:r>
          </w:p>
        </w:tc>
      </w:tr>
      <w:tr w:rsidR="0017412B" w:rsidRPr="004735F8" w14:paraId="1721686D" w14:textId="77777777" w:rsidTr="00FF1DCE">
        <w:tc>
          <w:tcPr>
            <w:tcW w:w="3119" w:type="dxa"/>
            <w:shd w:val="clear" w:color="auto" w:fill="auto"/>
          </w:tcPr>
          <w:p w14:paraId="65E1F43E" w14:textId="77777777" w:rsidR="0017412B" w:rsidRDefault="0017412B" w:rsidP="00FF1DCE">
            <w:pPr>
              <w:spacing w:after="120"/>
              <w:ind w:right="113"/>
            </w:pPr>
            <w:r>
              <w:t>Решение, принятое на семнадцатой сессии:</w:t>
            </w:r>
          </w:p>
        </w:tc>
        <w:tc>
          <w:tcPr>
            <w:tcW w:w="4251" w:type="dxa"/>
            <w:shd w:val="clear" w:color="auto" w:fill="auto"/>
          </w:tcPr>
          <w:p w14:paraId="2863C8F7" w14:textId="60DF0C25" w:rsidR="0017412B" w:rsidRDefault="0017412B" w:rsidP="007A137E">
            <w:pPr>
              <w:spacing w:after="120"/>
              <w:ind w:right="113"/>
            </w:pPr>
            <w:r>
              <w:t>Присвоена оценка «В2»: осуществление последующих мер продолжается. 21 ноября 2017 года Специальный докладчик направил письмо о последующей деятельности с просьбой ответить до 23 января 2018 года</w:t>
            </w:r>
          </w:p>
        </w:tc>
      </w:tr>
      <w:tr w:rsidR="0017412B" w:rsidRPr="004735F8" w14:paraId="668F0893" w14:textId="77777777" w:rsidTr="00FF1DCE">
        <w:tc>
          <w:tcPr>
            <w:tcW w:w="3119" w:type="dxa"/>
            <w:shd w:val="clear" w:color="auto" w:fill="auto"/>
          </w:tcPr>
          <w:p w14:paraId="77AFD604" w14:textId="77777777" w:rsidR="0017412B" w:rsidRDefault="0017412B" w:rsidP="00FF1DCE">
            <w:pPr>
              <w:spacing w:after="120"/>
              <w:ind w:right="113"/>
            </w:pPr>
            <w:r>
              <w:t>Третий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2FB24F0A" w14:textId="0696079F" w:rsidR="0017412B" w:rsidRDefault="0017412B" w:rsidP="007A137E">
            <w:pPr>
              <w:spacing w:after="120"/>
              <w:ind w:right="113"/>
            </w:pPr>
            <w:r>
              <w:t>получен 20 января 2018 года</w:t>
            </w:r>
          </w:p>
        </w:tc>
      </w:tr>
    </w:tbl>
    <w:p w14:paraId="1848D65B" w14:textId="77777777" w:rsidR="000B0EFC" w:rsidRDefault="000B0EFC" w:rsidP="000B0EFC">
      <w:pPr>
        <w:pStyle w:val="SingleTxtG"/>
      </w:pPr>
      <w:r>
        <w:t>Государство-участник сделало следующие замечания:</w:t>
      </w:r>
    </w:p>
    <w:p w14:paraId="3D542A90" w14:textId="77777777" w:rsidR="000B0EFC" w:rsidRDefault="0017412B" w:rsidP="000B0EFC">
      <w:pPr>
        <w:pStyle w:val="SingleTxtG"/>
      </w:pPr>
      <w:r>
        <w:tab/>
      </w:r>
      <w:r w:rsidR="000B0EFC">
        <w:tab/>
        <w:t>a)</w:t>
      </w:r>
      <w:r w:rsidR="000B0EFC">
        <w:tab/>
      </w:r>
      <w:r w:rsidR="009B3A42">
        <w:t>г</w:t>
      </w:r>
      <w:r w:rsidR="000B0EFC">
        <w:t>осударство-участник повторило свое заявление от 24 января 2017 года о том, что оно принципиально не компенсирует заявителям по процедурам договорных органов расходы на подачу сообщений. Оно отметило также, что по вопросу о расходах, понесенных автором в рамках судебных разбирательств внутри страны, было принято окончательное решение и что, таким образом, государство-участник не может выполнить рекомендацию о компенсации;</w:t>
      </w:r>
    </w:p>
    <w:p w14:paraId="60F1B76B" w14:textId="77777777" w:rsidR="000B0EFC" w:rsidRDefault="0017412B" w:rsidP="0017412B">
      <w:pPr>
        <w:pStyle w:val="SingleTxtG"/>
      </w:pPr>
      <w:r>
        <w:tab/>
      </w:r>
      <w:r w:rsidR="000B0EFC">
        <w:tab/>
        <w:t>b)</w:t>
      </w:r>
      <w:r w:rsidR="000B0EFC">
        <w:tab/>
      </w:r>
      <w:r w:rsidR="009B3A42">
        <w:t>г</w:t>
      </w:r>
      <w:r w:rsidR="000B0EFC">
        <w:t xml:space="preserve">ород Линц принял большое число мер для повышения доступности системы общественного транспорта для людей с нарушениями зрения, включая оснащение всех автоматов по продаже билетов функцией проговаривания текста; оснащение билетных автоматов системой, позволяющей пользователю отсканировать код быстрого реагирования (QR-код) и получить билет с идентичным кодом; оптимизацию мобильного приложения </w:t>
      </w:r>
      <w:r w:rsidR="004735F8">
        <w:t>«</w:t>
      </w:r>
      <w:r w:rsidR="000B0EFC">
        <w:t>Qando</w:t>
      </w:r>
      <w:r w:rsidR="004735F8">
        <w:t>»</w:t>
      </w:r>
      <w:r w:rsidR="000B0EFC">
        <w:t xml:space="preserve"> для проверки расписания движения общественного транспорта; нанесение на всех станциях и остановках общественного транспорта в городе Линц тактильных направляющих; оснащение всех автобусов и трамваев аудиосистемой, которая связана с датчиком, срабатывающим при приближении к остановке, и оповещает пассажиров о том, по какому маршруту и до какой конечной остановки следует данный трамвай или автобус; нанесение шрифта Брайля на кнопки вызова лифта и внутри кабины; обеспечение безбарьерности маршрута на пересадках с лини</w:t>
      </w:r>
      <w:r w:rsidR="009B3A42">
        <w:t>е</w:t>
      </w:r>
      <w:r w:rsidR="000B0EFC">
        <w:t>й городского транспорта на линии регионального железнодорожного сообщения; формирование современного транспортного парка, обеспечивающего свободный доступ в транспортное средство и передвижение по нему инвалидов, в том числе лиц с нарушениями зрения; и оснащение всех видов транспорта пневмосистемой, упрощающей заход в транспортное средство и выход из него;</w:t>
      </w:r>
    </w:p>
    <w:p w14:paraId="34166D4C" w14:textId="77777777" w:rsidR="000B0EFC" w:rsidRDefault="0017412B" w:rsidP="0017412B">
      <w:pPr>
        <w:pStyle w:val="SingleTxtG"/>
      </w:pPr>
      <w:r>
        <w:tab/>
      </w:r>
      <w:r w:rsidR="000B0EFC">
        <w:tab/>
        <w:t>c)</w:t>
      </w:r>
      <w:r w:rsidR="000B0EFC">
        <w:tab/>
      </w:r>
      <w:r w:rsidR="009B3A42">
        <w:t>с</w:t>
      </w:r>
      <w:r w:rsidR="000B0EFC">
        <w:t xml:space="preserve">истема общественного транспорта в Линце в тесном сотрудничестве с Австрийской федерацией слепых и слабовидящих продолжит вести работу по дальнейшему повышению доступности среды для людей с инвалидностью. </w:t>
      </w:r>
    </w:p>
    <w:p w14:paraId="5B6BC5E3" w14:textId="77777777" w:rsidR="000B0EFC" w:rsidRDefault="000B0EFC" w:rsidP="0017412B">
      <w:pPr>
        <w:pStyle w:val="SingleTxtG"/>
      </w:pPr>
      <w:r>
        <w:t>Подготовленный федеральным министром, в ведении которого находится общественный транспорт, Регламент о строительстве и эксплуатации трамвайных линий со внесенными в него поправками находился на тот момент на рассмотрении. Поправки, которые планируется принять, предполагают включение в Регламент нового пункта 5а, касающегося доступности (безбарьерный доступ), а также актуальных технических требований, которые были подготовлены в тесном сотрудничестве с Рабочей группой по реабилитации Федерации слепых и слабовидящих. Пункт 5а будет содержать ссылку на Федеральный закон о равенстве инвалидов, который распространяется на людей с нарушениями зрения и сенсорными нарушениями. В Регламенте будут предусмотрены меры по облегчению пользования общественным транспортом для всех лиц без каких-либо препятствий и необходимости в помощи третьих лиц. В соответствующем подзаконном акте эти технические требования будут описаны более подробно и адаптированы к новым реалиям. Этот документ будет опираться на Регламент Европейской комиссии (ЕС) №</w:t>
      </w:r>
      <w:r w:rsidR="0017412B">
        <w:t> </w:t>
      </w:r>
      <w:r>
        <w:t xml:space="preserve">1300/2014 от 18 ноября 2014 года в отношении технических требований к </w:t>
      </w:r>
      <w:r>
        <w:lastRenderedPageBreak/>
        <w:t>эксплуатационной совместимости, касающихся доступности железнодорожной системы Союза для инвалидов и лиц с ограниченной мобильностью, и будет содержать в себе технические параметры для лифтов, звуковых и тактильных сигналов оповещения на пешеходных переходах со светофором, портативных датчиков для лиц с нарушениями зрения и других технических средств.</w:t>
      </w:r>
    </w:p>
    <w:p w14:paraId="50938808" w14:textId="77777777" w:rsidR="000B0EFC" w:rsidRDefault="000B0EFC" w:rsidP="000B0EFC">
      <w:pPr>
        <w:pStyle w:val="H23G"/>
      </w:pPr>
      <w:r>
        <w:tab/>
      </w:r>
      <w:r>
        <w:tab/>
        <w:t>Принятые меры</w:t>
      </w:r>
      <w:r>
        <w:tab/>
      </w:r>
    </w:p>
    <w:p w14:paraId="46D66A55" w14:textId="77777777" w:rsidR="000B0EFC" w:rsidRDefault="000B0EFC" w:rsidP="0017412B">
      <w:pPr>
        <w:pStyle w:val="SingleTxtG"/>
      </w:pPr>
      <w:r>
        <w:t>Замечания государства-участника в отношении последующих мер препровождены автору для представления комментариев до 23 февраля 2018 года. 12 февраля 2019 года автору было направлено напоминание с просьбой ответить до 12 марта 2019 года.</w:t>
      </w:r>
    </w:p>
    <w:p w14:paraId="2ABA0709" w14:textId="77777777" w:rsidR="000B0EFC" w:rsidRDefault="000B0EFC" w:rsidP="000B0EFC">
      <w:pPr>
        <w:pStyle w:val="H23G"/>
      </w:pPr>
      <w:r>
        <w:tab/>
      </w:r>
      <w:r>
        <w:tab/>
        <w:t xml:space="preserve">Решение </w:t>
      </w:r>
    </w:p>
    <w:p w14:paraId="3DACBB09" w14:textId="77777777" w:rsidR="000B0EFC" w:rsidRDefault="000B0EFC" w:rsidP="0017412B">
      <w:pPr>
        <w:pStyle w:val="SingleTxtG"/>
      </w:pPr>
      <w:r>
        <w:t xml:space="preserve">Присвоена оценка </w:t>
      </w:r>
      <w:r w:rsidR="004735F8">
        <w:t>«</w:t>
      </w:r>
      <w:r>
        <w:t>В1</w:t>
      </w:r>
      <w:r w:rsidR="004735F8">
        <w:t>»</w:t>
      </w:r>
      <w:r>
        <w:t xml:space="preserve">: осуществление последующих мер продолжается. Комитет ожидает замечаний автора. Государству-участнику будет предложено представить копию обновленного Регламента федерального министра, отвечающего за общественный транспорт, в отношении строительства и эксплуатации трамвайных линий после его вступления в силу. </w:t>
      </w:r>
    </w:p>
    <w:p w14:paraId="26902F26" w14:textId="77777777" w:rsidR="000B0EFC" w:rsidRDefault="0017412B" w:rsidP="000B0EFC">
      <w:pPr>
        <w:pStyle w:val="H23G"/>
      </w:pPr>
      <w:r>
        <w:tab/>
      </w:r>
      <w:r w:rsidR="000B0EFC">
        <w:t>4.</w:t>
      </w:r>
      <w:r w:rsidR="000B0EFC">
        <w:tab/>
      </w:r>
      <w:r w:rsidR="000B0EFC">
        <w:rPr>
          <w:i/>
          <w:iCs/>
        </w:rPr>
        <w:t>Гивен против Австралии</w:t>
      </w:r>
      <w:r w:rsidR="000B0EFC">
        <w:t xml:space="preserve"> (CRPD/C/19/D/19/2014)</w:t>
      </w:r>
      <w:bookmarkStart w:id="0" w:name="_Hlk15372152"/>
      <w:bookmarkEnd w:id="0"/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17412B" w:rsidRPr="004735F8" w14:paraId="5C96496D" w14:textId="77777777" w:rsidTr="00FF1DCE">
        <w:tc>
          <w:tcPr>
            <w:tcW w:w="3119" w:type="dxa"/>
            <w:shd w:val="clear" w:color="auto" w:fill="auto"/>
          </w:tcPr>
          <w:p w14:paraId="046D8758" w14:textId="77777777" w:rsidR="0017412B" w:rsidRPr="004735F8" w:rsidRDefault="0017412B" w:rsidP="00FF1DCE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78EDF9D5" w14:textId="77777777" w:rsidR="0017412B" w:rsidRPr="004735F8" w:rsidRDefault="0017412B" w:rsidP="00FF1DCE">
            <w:pPr>
              <w:spacing w:after="120"/>
              <w:ind w:right="113"/>
            </w:pPr>
            <w:r>
              <w:t>16 февраля 2018 года</w:t>
            </w:r>
          </w:p>
        </w:tc>
      </w:tr>
      <w:tr w:rsidR="0017412B" w:rsidRPr="004735F8" w14:paraId="18D08BA4" w14:textId="77777777" w:rsidTr="00FF1DCE">
        <w:tc>
          <w:tcPr>
            <w:tcW w:w="3119" w:type="dxa"/>
            <w:shd w:val="clear" w:color="auto" w:fill="auto"/>
          </w:tcPr>
          <w:p w14:paraId="0C8BCDEA" w14:textId="77777777" w:rsidR="0017412B" w:rsidRPr="004735F8" w:rsidRDefault="0017412B" w:rsidP="00FF1DCE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6A675263" w14:textId="646AE5D6" w:rsidR="0017412B" w:rsidRPr="004735F8" w:rsidRDefault="0017412B" w:rsidP="007A137E">
            <w:pPr>
              <w:spacing w:after="120"/>
              <w:ind w:right="113"/>
            </w:pPr>
            <w:r>
              <w:t>подлежал представлению 13 сентября 2018</w:t>
            </w:r>
            <w:r w:rsidR="009B3A42">
              <w:t> </w:t>
            </w:r>
            <w:r>
              <w:t>года, получен 10 декабря 2018 года</w:t>
            </w:r>
          </w:p>
        </w:tc>
      </w:tr>
    </w:tbl>
    <w:p w14:paraId="1389C6BB" w14:textId="77777777" w:rsidR="000B0EFC" w:rsidRDefault="000B0EFC" w:rsidP="000B0EFC">
      <w:pPr>
        <w:pStyle w:val="SingleTxtG"/>
      </w:pPr>
      <w:r>
        <w:t>Государство-участник заявило, что должным образом учло Соображения, которые были опубликованы на веб-сайте Генеральной прокуратуры в соответствии с рекомендациями Комитета.</w:t>
      </w:r>
    </w:p>
    <w:p w14:paraId="2799B798" w14:textId="77777777" w:rsidR="000B0EFC" w:rsidRDefault="000B0EFC" w:rsidP="000B0EFC">
      <w:pPr>
        <w:pStyle w:val="SingleTxtG"/>
      </w:pPr>
      <w:r>
        <w:t>Оно заявил</w:t>
      </w:r>
      <w:r w:rsidR="009B3A42">
        <w:t>о</w:t>
      </w:r>
      <w:r>
        <w:t xml:space="preserve"> о своей приверженности оказанию инвалидам поддержки, необходимой для обеспечения их участия в жизни общества и интеграции.</w:t>
      </w:r>
    </w:p>
    <w:p w14:paraId="4F251CE2" w14:textId="77777777" w:rsidR="000B0EFC" w:rsidRDefault="000B0EFC" w:rsidP="000B0EFC">
      <w:pPr>
        <w:pStyle w:val="SingleTxtG"/>
      </w:pPr>
      <w:r>
        <w:t>Государство-участник не согласно с выводами Комитета и, в частности, с его толкованием статьи 29 Конвенции. Оно отметило, что право на тайное голосование подлежит определенным разумным ограничениям в соответствии с толкованием, предложенным Комитетом по правам человека в его замечании общего порядка № 25 (1996) об участии в ведении государственных дел и праве голосовать. Государство-участник отметило, что голосование может оставаться тайным, если избирателю помогает другое, выбранное им лицо или другое независимое лицо и если он защищен от запугивания или принуждения и от разглашения результатов голосования государственным органам.</w:t>
      </w:r>
    </w:p>
    <w:p w14:paraId="5DD1DBB2" w14:textId="77777777" w:rsidR="000B0EFC" w:rsidRDefault="000B0EFC" w:rsidP="000B0EFC">
      <w:pPr>
        <w:pStyle w:val="SingleTxtG"/>
      </w:pPr>
      <w:r>
        <w:t>Государство-участник заявило, что использование электронного голосования стало бы несоразмерным бременем. Когда на федеральных выборах 2007 года в стране были в экспериментальном режиме использованы отдельно стоящие машины для голосования слепых или слабовидящих избирателей, те показали низкую заинтересованность в этом способе голосования, а расходы на проведение выборов в пересчете на одного избирателя составили 2</w:t>
      </w:r>
      <w:r w:rsidR="009B3A42">
        <w:t> </w:t>
      </w:r>
      <w:r>
        <w:t>597 австралийских долларов, в то время как в среднем эта сумма составляла 8,36 доллара. Парламент Австралии неоднократно рассматривал вопрос о целесообразности использования системы ассистивного электронного голосования, но всякий раз приходил к выводу, что это сопряжено с непропорционально высокими расходами и недостатками с точки зрения безопасности и целостности данных. В то же время он продолжит рассматривать возможность использования ассистивного электронного голосования, в том числе возможность внесения поправок в Закон о выборах для распространения этой технологии голосования на граждан с другими формами инвалидности.</w:t>
      </w:r>
    </w:p>
    <w:p w14:paraId="56E63473" w14:textId="77777777" w:rsidR="000B0EFC" w:rsidRDefault="000B0EFC" w:rsidP="000B0EFC">
      <w:pPr>
        <w:pStyle w:val="SingleTxtG"/>
      </w:pPr>
      <w:r>
        <w:t xml:space="preserve">Государство-участник признало допущенные в отношении заявителя ошибки, включая отказ от помощи на месте. Государство-участник приняло к сведению рекомендацию Комитета о вводе обязательного требования об оказании председателем избирательной комиссии помощи избирателю на месте в целях обеспечения </w:t>
      </w:r>
      <w:r>
        <w:lastRenderedPageBreak/>
        <w:t xml:space="preserve">конфиденциальности его голосования, отметив, что, хотя на текущем этапе избирательного цикла изменение законодательства не представляется возможным, оно разработало для всех сотрудников избирательных участков методические материалы о том, какую помощь следует оказывать избирателям-инвалидам. </w:t>
      </w:r>
    </w:p>
    <w:p w14:paraId="5876F21F" w14:textId="77777777" w:rsidR="000B0EFC" w:rsidRDefault="000B0EFC" w:rsidP="000B0EFC">
      <w:pPr>
        <w:pStyle w:val="SingleTxtG"/>
      </w:pPr>
      <w:r>
        <w:t>Государство-участник заявило, что пункт 1 статьи 9 Конвенции в данном случае не применим, поскольку в нем говорится не о голосовании, а о доступе к определенным объектам инфраструктуры, зданиям и услугам. Оно добавило, что ассистивное электронное голосование не относится к числу услуг, оказываемых населению на регулярной основе.</w:t>
      </w:r>
    </w:p>
    <w:p w14:paraId="66338100" w14:textId="679F3A06" w:rsidR="000B0EFC" w:rsidRDefault="000B0EFC" w:rsidP="000B0EFC">
      <w:pPr>
        <w:pStyle w:val="H23G"/>
      </w:pPr>
      <w:r>
        <w:tab/>
      </w:r>
      <w:r>
        <w:tab/>
        <w:t>Принятые меры</w:t>
      </w:r>
    </w:p>
    <w:p w14:paraId="60E8D2DC" w14:textId="77777777" w:rsidR="000B0EFC" w:rsidRDefault="000B0EFC" w:rsidP="000B0EFC">
      <w:pPr>
        <w:pStyle w:val="SingleTxtG"/>
      </w:pPr>
      <w:r>
        <w:t>19 декабря 2018 года: подтверждение получения представленной государством-участником последующей информации и ее препровождение автору для высказывания комментариев до 19 февраля 2019 года.</w:t>
      </w:r>
    </w:p>
    <w:p w14:paraId="5EEE3768" w14:textId="77777777" w:rsidR="000B0EFC" w:rsidRDefault="000B0EFC" w:rsidP="000B0EFC">
      <w:pPr>
        <w:pStyle w:val="H23G"/>
      </w:pPr>
      <w:r>
        <w:tab/>
      </w:r>
      <w:r>
        <w:tab/>
        <w:t>Решение</w:t>
      </w:r>
    </w:p>
    <w:p w14:paraId="73D089CA" w14:textId="77777777" w:rsidR="000B0EFC" w:rsidRDefault="000B0EFC" w:rsidP="000B0EFC">
      <w:pPr>
        <w:pStyle w:val="SingleTxtG"/>
      </w:pPr>
      <w:r>
        <w:t xml:space="preserve">Присвоена оценка </w:t>
      </w:r>
      <w:r w:rsidR="004735F8">
        <w:t>«</w:t>
      </w:r>
      <w:r>
        <w:t>В2</w:t>
      </w:r>
      <w:r w:rsidR="004735F8">
        <w:t>»</w:t>
      </w:r>
      <w:r>
        <w:t>: осуществление последующих мер продолжается. Комитет ожидает замечаний автора. Комитет постановляет, что при проведении оценки последующей деятельности основное внимание следует уделять соблюдению статьи 9 Конвенции. В этой связи государству-участнику следует указать, какие альтернативные электронному голосованию меры будут предоставлены в распоряжение автора, с тем чтобы она могла осуществить свое право на тайное голосование.</w:t>
      </w:r>
    </w:p>
    <w:p w14:paraId="2242F1A3" w14:textId="77777777" w:rsidR="000B0EFC" w:rsidRDefault="0017412B" w:rsidP="000B0EFC">
      <w:pPr>
        <w:pStyle w:val="H23G"/>
      </w:pPr>
      <w:r>
        <w:tab/>
      </w:r>
      <w:r w:rsidR="000B0EFC">
        <w:t>5.</w:t>
      </w:r>
      <w:r w:rsidR="000B0EFC">
        <w:tab/>
      </w:r>
      <w:r w:rsidR="000B0EFC">
        <w:rPr>
          <w:i/>
          <w:iCs/>
        </w:rPr>
        <w:t>Бахер против Австрии</w:t>
      </w:r>
      <w:r w:rsidR="000B0EFC">
        <w:t xml:space="preserve"> (CRPD/C/19/D/26/2014)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17412B" w:rsidRPr="004735F8" w14:paraId="35AC20F1" w14:textId="77777777" w:rsidTr="00FF1DCE">
        <w:tc>
          <w:tcPr>
            <w:tcW w:w="3119" w:type="dxa"/>
            <w:shd w:val="clear" w:color="auto" w:fill="auto"/>
          </w:tcPr>
          <w:p w14:paraId="7D3CB960" w14:textId="77777777" w:rsidR="0017412B" w:rsidRPr="004735F8" w:rsidRDefault="0017412B" w:rsidP="00FF1DCE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1DA09CCD" w14:textId="77777777" w:rsidR="0017412B" w:rsidRPr="004735F8" w:rsidRDefault="0017412B" w:rsidP="00FF1DCE">
            <w:pPr>
              <w:spacing w:after="120"/>
              <w:ind w:right="113"/>
            </w:pPr>
            <w:r>
              <w:t>16 февраля 2018 года</w:t>
            </w:r>
          </w:p>
        </w:tc>
      </w:tr>
      <w:tr w:rsidR="0017412B" w:rsidRPr="004735F8" w14:paraId="024E23AF" w14:textId="77777777" w:rsidTr="00FF1DCE">
        <w:tc>
          <w:tcPr>
            <w:tcW w:w="3119" w:type="dxa"/>
            <w:shd w:val="clear" w:color="auto" w:fill="auto"/>
          </w:tcPr>
          <w:p w14:paraId="2778876F" w14:textId="77777777" w:rsidR="0017412B" w:rsidRPr="004735F8" w:rsidRDefault="0017412B" w:rsidP="00FF1DCE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55F0648C" w14:textId="0563758B" w:rsidR="0017412B" w:rsidRPr="004735F8" w:rsidRDefault="0017412B" w:rsidP="007A137E">
            <w:pPr>
              <w:spacing w:after="120"/>
              <w:ind w:right="113"/>
            </w:pPr>
            <w:r>
              <w:t>получен 10 сентября 2018 года</w:t>
            </w:r>
          </w:p>
        </w:tc>
      </w:tr>
      <w:tr w:rsidR="0017412B" w:rsidRPr="004735F8" w14:paraId="040FF882" w14:textId="77777777" w:rsidTr="00FF1DCE">
        <w:tc>
          <w:tcPr>
            <w:tcW w:w="3119" w:type="dxa"/>
            <w:shd w:val="clear" w:color="auto" w:fill="auto"/>
          </w:tcPr>
          <w:p w14:paraId="0ABB955E" w14:textId="77777777" w:rsidR="0017412B" w:rsidRDefault="0017412B" w:rsidP="00FF1DCE">
            <w:pPr>
              <w:spacing w:after="120"/>
              <w:ind w:right="113"/>
            </w:pPr>
            <w:r>
              <w:t>Замечания авторов (первый, второй, третий и четвертый пакеты документов):</w:t>
            </w:r>
          </w:p>
        </w:tc>
        <w:tc>
          <w:tcPr>
            <w:tcW w:w="4251" w:type="dxa"/>
            <w:shd w:val="clear" w:color="auto" w:fill="auto"/>
          </w:tcPr>
          <w:p w14:paraId="595DF1BE" w14:textId="3244AAEA" w:rsidR="0017412B" w:rsidRDefault="009B3A42" w:rsidP="007A137E">
            <w:pPr>
              <w:spacing w:after="120"/>
              <w:ind w:right="113"/>
            </w:pPr>
            <w:r>
              <w:t>п</w:t>
            </w:r>
            <w:r w:rsidR="0017412B">
              <w:t>олучены 11 октября 2018 года, 23 октября 2018 года, 3 ноября 2018 года и 20 ноября 2018 года</w:t>
            </w:r>
          </w:p>
        </w:tc>
      </w:tr>
    </w:tbl>
    <w:p w14:paraId="73BD4C65" w14:textId="77777777" w:rsidR="000B0EFC" w:rsidRDefault="000B0EFC" w:rsidP="000B0EFC">
      <w:pPr>
        <w:pStyle w:val="SingleTxtG"/>
      </w:pPr>
      <w:r>
        <w:t>Автор отметил, что навес до сих пор не восстановлен, что он будет составлять всего 18 метров в длину и что для оплаты его строительства семье нужна финансовая поддержка.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17412B" w:rsidRPr="004735F8" w14:paraId="2925CC45" w14:textId="77777777" w:rsidTr="00FF1DCE">
        <w:tc>
          <w:tcPr>
            <w:tcW w:w="3119" w:type="dxa"/>
            <w:shd w:val="clear" w:color="auto" w:fill="auto"/>
          </w:tcPr>
          <w:p w14:paraId="4028AF3C" w14:textId="77777777" w:rsidR="0017412B" w:rsidRDefault="0017412B" w:rsidP="00FF1DCE">
            <w:pPr>
              <w:spacing w:after="120"/>
              <w:ind w:right="113"/>
            </w:pPr>
            <w:r>
              <w:t>Второй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73D7640A" w14:textId="68C564E8" w:rsidR="0017412B" w:rsidRDefault="0017412B" w:rsidP="007A137E">
            <w:pPr>
              <w:spacing w:after="120"/>
              <w:ind w:right="113"/>
            </w:pPr>
            <w:r>
              <w:t>получен 23 января 2019 года</w:t>
            </w:r>
          </w:p>
        </w:tc>
      </w:tr>
    </w:tbl>
    <w:p w14:paraId="2A1A37A1" w14:textId="77777777" w:rsidR="000B0EFC" w:rsidRDefault="000B0EFC" w:rsidP="0017412B">
      <w:pPr>
        <w:pStyle w:val="SingleTxtG"/>
        <w:tabs>
          <w:tab w:val="left" w:pos="4536"/>
        </w:tabs>
      </w:pPr>
      <w:r>
        <w:t>Государство-участник заявило, что на первом этаже для автора был оборудован безбарьерный доступ в дом, а также навес для машины и безбарьерный доступ к подземному гаражу. Мэр предложил приобрести парковочное место на подземной автостоянке и сдать его в аренду семье автора за символическую сумму, однако семья решила самостоятельно приобрести его. Субсидии на эту покупку выделено не было, но семье удалось получить от одной из неправительственных организаций чрезвычайный грант в размере 800 евро. Что касается восстановления навеса над дорожкой, по которой автор добирается до дома, то государство-участник отметило, что для восстановления навеса более чем наполовину требуется разрешение соседей, которого, несмотря на посредничество местных властей, в конечном счете добиться не удалось. В свете этого факта семья автора внесла поправки в свою заявку на разрешение на строительство, указав в ней, что намерена восстановить навес только наполовину. В ноябре 2018 года семья получила разрешение на строительство, и теперь навес может быть восстановлен. Была утверждена субсидия, которая покроет 25</w:t>
      </w:r>
      <w:r w:rsidR="0017412B">
        <w:t>% </w:t>
      </w:r>
      <w:r>
        <w:t>расходов на эти работы. Уже предоставлена временная дополнительная субсидия в размере 5</w:t>
      </w:r>
      <w:r w:rsidR="0017412B">
        <w:t> </w:t>
      </w:r>
      <w:r>
        <w:t>693 евро.</w:t>
      </w:r>
    </w:p>
    <w:p w14:paraId="4AD4D6AE" w14:textId="77777777" w:rsidR="000B0EFC" w:rsidRDefault="000B0EFC" w:rsidP="000B0EFC">
      <w:pPr>
        <w:pStyle w:val="SingleTxtG"/>
      </w:pPr>
      <w:r>
        <w:t>Государство-участник обратилось с просьбой о закрытии процедуры последующих действий.</w:t>
      </w:r>
    </w:p>
    <w:p w14:paraId="623CBE14" w14:textId="77777777" w:rsidR="000B0EFC" w:rsidRDefault="000B0EFC" w:rsidP="000B0EFC">
      <w:pPr>
        <w:pStyle w:val="H23G"/>
      </w:pPr>
      <w:r>
        <w:lastRenderedPageBreak/>
        <w:tab/>
      </w:r>
      <w:r>
        <w:tab/>
        <w:t xml:space="preserve">Решение </w:t>
      </w:r>
    </w:p>
    <w:p w14:paraId="4F55028C" w14:textId="77777777" w:rsidR="000B0EFC" w:rsidRDefault="000B0EFC" w:rsidP="000B0EFC">
      <w:pPr>
        <w:pStyle w:val="SingleTxtG"/>
      </w:pPr>
      <w:r>
        <w:t xml:space="preserve">Присвоена оценка </w:t>
      </w:r>
      <w:r w:rsidR="004735F8">
        <w:t>«</w:t>
      </w:r>
      <w:r>
        <w:t>В2</w:t>
      </w:r>
      <w:r w:rsidR="004735F8">
        <w:t>»</w:t>
      </w:r>
      <w:r>
        <w:t xml:space="preserve">: осуществление последующих мер продолжается. Государству-участнику будет предложено представить информацию о мерах, принятых для осуществления общих рекомендаций, содержащихся в Соображениях. </w:t>
      </w:r>
    </w:p>
    <w:p w14:paraId="0B4F8350" w14:textId="77777777" w:rsidR="000B0EFC" w:rsidRDefault="0017412B" w:rsidP="000B0EFC">
      <w:pPr>
        <w:pStyle w:val="H23G"/>
      </w:pPr>
      <w:r>
        <w:tab/>
      </w:r>
      <w:r w:rsidR="000B0EFC">
        <w:t>6.</w:t>
      </w:r>
      <w:r w:rsidR="000B0EFC">
        <w:tab/>
      </w:r>
      <w:r w:rsidR="000B0EFC">
        <w:rPr>
          <w:i/>
          <w:iCs/>
        </w:rPr>
        <w:t>Макаров против Литвы</w:t>
      </w:r>
      <w:r w:rsidR="000B0EFC">
        <w:t xml:space="preserve"> (CRPD/C/18/D/30/2015)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17412B" w:rsidRPr="004735F8" w14:paraId="42703E47" w14:textId="77777777" w:rsidTr="00FF1DCE">
        <w:tc>
          <w:tcPr>
            <w:tcW w:w="3119" w:type="dxa"/>
            <w:shd w:val="clear" w:color="auto" w:fill="auto"/>
          </w:tcPr>
          <w:p w14:paraId="046D4E5C" w14:textId="77777777" w:rsidR="0017412B" w:rsidRPr="004735F8" w:rsidRDefault="0017412B" w:rsidP="00FF1DCE">
            <w:pPr>
              <w:spacing w:after="120"/>
              <w:ind w:right="113"/>
            </w:pPr>
            <w:r w:rsidRPr="004735F8">
              <w:t>Дата принятия Соображений:</w:t>
            </w:r>
          </w:p>
        </w:tc>
        <w:tc>
          <w:tcPr>
            <w:tcW w:w="4251" w:type="dxa"/>
            <w:shd w:val="clear" w:color="auto" w:fill="auto"/>
          </w:tcPr>
          <w:p w14:paraId="7063DF09" w14:textId="678DC0AB" w:rsidR="0017412B" w:rsidRPr="007A137E" w:rsidRDefault="0017412B" w:rsidP="007A137E">
            <w:pPr>
              <w:spacing w:after="120"/>
              <w:ind w:right="113"/>
              <w:rPr>
                <w:lang w:val="en-US"/>
              </w:rPr>
            </w:pPr>
            <w:r>
              <w:t>18 августа 2017 года</w:t>
            </w:r>
          </w:p>
        </w:tc>
      </w:tr>
      <w:tr w:rsidR="0017412B" w:rsidRPr="004735F8" w14:paraId="1D365040" w14:textId="77777777" w:rsidTr="00FF1DCE">
        <w:tc>
          <w:tcPr>
            <w:tcW w:w="3119" w:type="dxa"/>
            <w:shd w:val="clear" w:color="auto" w:fill="auto"/>
          </w:tcPr>
          <w:p w14:paraId="6711F3BF" w14:textId="77777777" w:rsidR="0017412B" w:rsidRPr="004735F8" w:rsidRDefault="0017412B" w:rsidP="00FF1DCE">
            <w:pPr>
              <w:spacing w:after="120"/>
              <w:ind w:right="113"/>
            </w:pPr>
            <w:r>
              <w:t>Первый ответ государства-участника:</w:t>
            </w:r>
          </w:p>
        </w:tc>
        <w:tc>
          <w:tcPr>
            <w:tcW w:w="4251" w:type="dxa"/>
            <w:shd w:val="clear" w:color="auto" w:fill="auto"/>
          </w:tcPr>
          <w:p w14:paraId="36C0CAF1" w14:textId="0C7B343C" w:rsidR="0017412B" w:rsidRPr="004735F8" w:rsidRDefault="0017412B" w:rsidP="007A137E">
            <w:pPr>
              <w:spacing w:after="120"/>
              <w:ind w:right="113"/>
            </w:pPr>
            <w:r>
              <w:t>получен 12 февраля 2019 года</w:t>
            </w:r>
          </w:p>
        </w:tc>
      </w:tr>
    </w:tbl>
    <w:p w14:paraId="47B172C7" w14:textId="77777777" w:rsidR="000B0EFC" w:rsidRDefault="000B0EFC" w:rsidP="000B0EFC">
      <w:pPr>
        <w:pStyle w:val="SingleTxtG"/>
      </w:pPr>
      <w:r>
        <w:t>Государство-участник сообщило, что Министерство юстиции приступило к осуществлению процедуры компенсации за ущерб, нанесенный автору. В этой связи 21 декабря 2017 года оно просило автора уточнить размер материального и морального ущерба и представить документы, подтверждающие причиненный ущерб. 2 января 2018 года автор направил Министерству юстиции ответ, в котором не указал сумму ущерба, но проинформировал его о поданных им в суды исках о возмещении ущерба.</w:t>
      </w:r>
    </w:p>
    <w:p w14:paraId="7D8D19BA" w14:textId="77777777" w:rsidR="000B0EFC" w:rsidRDefault="000B0EFC" w:rsidP="000B0EFC">
      <w:pPr>
        <w:pStyle w:val="SingleTxtG"/>
      </w:pPr>
      <w:r>
        <w:t>Государство-участник отметило, что в соответствии с правилами, касающимися ознакомления с материалами дел, рассматриваемых в суде, любое лицо имеет право обратиться в соответствующий суд и получить бесплатный доступ к материалам судебного дела и следствия. По согласованию с председателем суда заинтересованное лицо может сделать копии этих материалов или сфотографировать их.</w:t>
      </w:r>
    </w:p>
    <w:p w14:paraId="2920E1D1" w14:textId="77777777" w:rsidR="000B0EFC" w:rsidRDefault="000B0EFC" w:rsidP="000B0EFC">
      <w:pPr>
        <w:pStyle w:val="SingleTxtG"/>
      </w:pPr>
      <w:r>
        <w:t>Государство-участник указало, что Соображения были переведены на литовский язык и опубликованы на веб-сайте Министерства социального обеспечения и труда.</w:t>
      </w:r>
    </w:p>
    <w:p w14:paraId="6D83E278" w14:textId="77777777" w:rsidR="000B0EFC" w:rsidRDefault="000B0EFC" w:rsidP="0017412B">
      <w:pPr>
        <w:pStyle w:val="SingleTxtG"/>
      </w:pPr>
      <w:r>
        <w:t xml:space="preserve">Государство-участник заявило, что в законодательство, регулирующее право на бесплатную юридическую помощь, были внесены поправки и была реорганизована система предоставления такой помощи. Были проведены учебные мероприятия для сотрудников судебных органов в целях обеспечения оказания инвалидам надлежащей правовой помощи. </w:t>
      </w:r>
    </w:p>
    <w:p w14:paraId="779403BC" w14:textId="77777777" w:rsidR="000B0EFC" w:rsidRDefault="000B0EFC" w:rsidP="000B0EFC">
      <w:pPr>
        <w:pStyle w:val="SingleTxtG"/>
      </w:pPr>
      <w:r>
        <w:t>Приказом министра социального обеспечения и труда был утвержден План мер по выполнению рекомендаций Комитета на период 2016–2020 годов, в который, в частности, вошло положение о включении в архитектурные проекты новых тюрем и проекты по ремонту имеющихся тюрем элементов, направленных на обустройство отдельных помещений с учетом потребностей инвалидов, и об организации учебных мероприятий для сотрудников тюрем.</w:t>
      </w:r>
    </w:p>
    <w:p w14:paraId="0460441A" w14:textId="77777777" w:rsidR="000B0EFC" w:rsidRDefault="000B0EFC" w:rsidP="000B0EFC">
      <w:pPr>
        <w:pStyle w:val="SingleTxtG"/>
      </w:pPr>
      <w:r>
        <w:t xml:space="preserve">Что касается мониторинга разумного приспособления для инвалидов в государственном и частном секторах, то государство-участник заявило, что Департамент по делам инвалидов следит за осуществлением Закона о социальной интеграции инвалидов и Конвенции. В 2017 году Департамент совместно с неправительственными организациями провел ряд мероприятий по мониторингу, включая оценку информации об инвалидах в средствах массовой информации, исследование по вопросам приспособления физической среды к потребностям инвалидов в медицинских учреждениях, исследование по оценке приспособления общественного транспорта к потребностям инвалидов и опрос общественного мнения среди инвалидов. Кроме того, Уполномоченный по вопросам равных возможностей осуществлял контроль за осуществлением Закона о равных возможностях на рабочем месте. В этой связи в 2015–2016 годах она совершила поездки в муниципалитеты, в ходе которых выяснилось, что сотрудники местных органов власти недостаточно осведомлены о понятии равных возможностей. В результате в 2016 году началось осуществление проекта </w:t>
      </w:r>
      <w:r w:rsidR="004735F8">
        <w:t>«</w:t>
      </w:r>
      <w:r>
        <w:t>Гендерное равенство: залог успеха муниципалитетов</w:t>
      </w:r>
      <w:r w:rsidR="004735F8">
        <w:t>»</w:t>
      </w:r>
      <w:r>
        <w:t xml:space="preserve"> и была создана специальная рабочая группа.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251"/>
      </w:tblGrid>
      <w:tr w:rsidR="0017412B" w:rsidRPr="004735F8" w14:paraId="4BF378C3" w14:textId="77777777" w:rsidTr="00FF1DCE">
        <w:tc>
          <w:tcPr>
            <w:tcW w:w="3119" w:type="dxa"/>
            <w:shd w:val="clear" w:color="auto" w:fill="auto"/>
          </w:tcPr>
          <w:p w14:paraId="7C215635" w14:textId="77777777" w:rsidR="0017412B" w:rsidRPr="004735F8" w:rsidRDefault="0017412B" w:rsidP="00FF1DCE">
            <w:pPr>
              <w:spacing w:after="120"/>
              <w:ind w:right="113"/>
            </w:pPr>
            <w:r>
              <w:t>Замечания авторов (первый и второй пакеты документов):</w:t>
            </w:r>
          </w:p>
        </w:tc>
        <w:tc>
          <w:tcPr>
            <w:tcW w:w="4251" w:type="dxa"/>
            <w:shd w:val="clear" w:color="auto" w:fill="auto"/>
          </w:tcPr>
          <w:p w14:paraId="25F53B5F" w14:textId="2F6CC91A" w:rsidR="0017412B" w:rsidRPr="004735F8" w:rsidRDefault="0017412B" w:rsidP="007A137E">
            <w:pPr>
              <w:spacing w:after="120"/>
              <w:ind w:right="113"/>
            </w:pPr>
            <w:r>
              <w:t>получены 18 марта 2018 года</w:t>
            </w:r>
          </w:p>
        </w:tc>
      </w:tr>
    </w:tbl>
    <w:p w14:paraId="566CB518" w14:textId="77777777" w:rsidR="000B0EFC" w:rsidRDefault="000B0EFC" w:rsidP="000B0EFC">
      <w:pPr>
        <w:pStyle w:val="SingleTxtG"/>
      </w:pPr>
      <w:r>
        <w:t xml:space="preserve">Автор утверждает, что государство-участник не выплатило причитавшуюся ему компенсацию. 18 сентября 2017 года автор сообщения, действуя через своего </w:t>
      </w:r>
      <w:r>
        <w:lastRenderedPageBreak/>
        <w:t xml:space="preserve">адвоката, подал в Вильнюсский участковый суд иск на государство-участник с требованием выплатить компенсацию за нанесенный ему ущерб. Суд постановил, что заявление составлено неверно, и дал адвокату четыре месяца на устранение ошибок. Однако по прошествии четырех месяцев, 5 февраля 2018 года, суд отказался рассматривать его дело. </w:t>
      </w:r>
    </w:p>
    <w:p w14:paraId="236C34E9" w14:textId="77777777" w:rsidR="000B0EFC" w:rsidRDefault="000B0EFC" w:rsidP="000B0EFC">
      <w:pPr>
        <w:pStyle w:val="SingleTxtG"/>
      </w:pPr>
      <w:r>
        <w:t>22 февраля 2018 года адвокат автора вновь попытался подать иск с требованием возместить нанесенный автору ущерб. 28 февраля 2018 года в иск была внесена поправка, целью которой было указать конкретную сумму компенсации</w:t>
      </w:r>
      <w:r w:rsidR="0017412B">
        <w:t xml:space="preserve"> – </w:t>
      </w:r>
      <w:r>
        <w:t>91</w:t>
      </w:r>
      <w:r w:rsidR="0017412B">
        <w:t> </w:t>
      </w:r>
      <w:r>
        <w:t>324,77</w:t>
      </w:r>
      <w:r w:rsidR="0017412B">
        <w:t> </w:t>
      </w:r>
      <w:r>
        <w:t>евро. Вильнюсский участковый суд вновь отказался рассматривать иск автора, заявив, что жалобы, содержащие требования о компенсации свыше 43 500 евро, рассматривает Вильнюсский окружной суд. При этом Верховный суд Литвы требует, чтобы иск о компенсации рассматривался тем же судом, который рассматривал соответствующее уголовное дело. На этом основании автор обжаловал решение Вильнюсского участкового суда. Ожидается, что это решение будет вынесено в 2018 году, поскольку у суда накопились нерассмотренные дела</w:t>
      </w:r>
      <w:r>
        <w:rPr>
          <w:sz w:val="18"/>
          <w:szCs w:val="18"/>
          <w:vertAlign w:val="superscript"/>
        </w:rPr>
        <w:footnoteReference w:id="2"/>
      </w:r>
      <w:r>
        <w:t xml:space="preserve">. </w:t>
      </w:r>
    </w:p>
    <w:p w14:paraId="0936844C" w14:textId="77777777" w:rsidR="000B0EFC" w:rsidRDefault="000B0EFC" w:rsidP="000B0EFC">
      <w:pPr>
        <w:pStyle w:val="SingleTxtG"/>
      </w:pPr>
      <w:r>
        <w:t xml:space="preserve">Следует отметить, что 22 мая 2018 года истекал 10-летний срок исковой давности в отношении компенсации, что делало невозможным получение автором какой-либо компенсации за ущерб, причиненный ему и его покойной жене. Поэтому автор убежден, что решение Комитета так и не будет выполнено. </w:t>
      </w:r>
    </w:p>
    <w:p w14:paraId="0B7E0D30" w14:textId="77777777" w:rsidR="000B0EFC" w:rsidRDefault="000B0EFC" w:rsidP="000B0EFC">
      <w:pPr>
        <w:pStyle w:val="SingleTxtG"/>
      </w:pPr>
      <w:r>
        <w:t>Кроме того, автор утверждает, что получил письмо от 21 декабря 2017 года, в котором ему было предложено мировое соглашение о выплате ему компенсации материального ущерба в размере 2</w:t>
      </w:r>
      <w:r w:rsidR="009B3A42">
        <w:t> </w:t>
      </w:r>
      <w:r>
        <w:t>900 евро и морального ущерба</w:t>
      </w:r>
      <w:r w:rsidR="0017412B">
        <w:t xml:space="preserve"> – </w:t>
      </w:r>
      <w:r>
        <w:t>в размере 1</w:t>
      </w:r>
      <w:r w:rsidR="0017412B">
        <w:t> </w:t>
      </w:r>
      <w:r>
        <w:t>500 евро. Эти суммы нереалистичны, поскольку, как следует из представленных в подтверждение документов, нанесенный ущерб составляет 91</w:t>
      </w:r>
      <w:r w:rsidR="0017412B">
        <w:t> </w:t>
      </w:r>
      <w:r>
        <w:t>324,77 евро.</w:t>
      </w:r>
    </w:p>
    <w:p w14:paraId="7DCC990A" w14:textId="77777777" w:rsidR="000B0EFC" w:rsidRDefault="000B0EFC" w:rsidP="000B0EFC">
      <w:pPr>
        <w:pStyle w:val="SingleTxtG"/>
      </w:pPr>
      <w:r>
        <w:t xml:space="preserve">Автор утверждает, что ответ государства-участника на решение Комитета о доступе к материалам судебного дела и расследования не соответствует действительности. Государство-участник утверждает, что жертвы или их представители имеют право на доступ к материалам следствия и снимать с них копии. Однако статьей 181 (6) (2) Уголовно-процессуального кодекса воспрещается снятие копий с каких-либо документов, содержащих личные данные участников судебного процесса. Суд нарушил правило конфиденциальности, распространив персональную информацию о жене автора. Незаконное распространение персональной информации является уголовно наказуемым деянием. Разгласив информацию об инвалидности жены автора, государство-участник нарушило Конституцию, Конвенцию о защите прав человека и основных свобод (Европейскую конвенцию о правах человека) и Конвенцию о правах инвалидов. Государство-участник заявило далее, что согласно статье 53 Уголовно-процессуального кодекса инвалид должен быть обязательно представлен адвокатом. Это не соответствует действительности: в этой статье говорится, что прокурор или судья могут допустить к участию представителя. </w:t>
      </w:r>
    </w:p>
    <w:p w14:paraId="2D181416" w14:textId="77777777" w:rsidR="000B0EFC" w:rsidRDefault="000B0EFC" w:rsidP="000B0EFC">
      <w:pPr>
        <w:pStyle w:val="SingleTxtG"/>
      </w:pPr>
      <w:r>
        <w:t xml:space="preserve">Кроме того, государство-участник представило ложную информацию о публикации соображений Комитета. Автор получил Соображения Комитета на литовском языке только 8 февраля 2018 года. Когда автор пытался подать жалобу, суды еще не располагали версией Соображений на этом языке. Соображения не были опубликованы ни на веб-сайте Министерства социального обеспечения и труда, ни на веб-сайте Департамента по делам инвалидов. Даже если бы Соображения и были там размещены, они не получили бы широкой огласки, поскольку мало кто посещает эти веб-сайты. </w:t>
      </w:r>
    </w:p>
    <w:p w14:paraId="0FC768C9" w14:textId="77777777" w:rsidR="000B0EFC" w:rsidRDefault="000B0EFC" w:rsidP="000B0EFC">
      <w:pPr>
        <w:pStyle w:val="SingleTxtG"/>
      </w:pPr>
      <w:r>
        <w:t xml:space="preserve">В заключение автор утверждает, что, несмотря на Соображения Комитета, государство-участник не уделило времени выяснению обстоятельств дела автора и не приняло мер для предотвращения аналогичных несправедливых нарушений в будущем. </w:t>
      </w:r>
    </w:p>
    <w:p w14:paraId="700BA3DC" w14:textId="77777777" w:rsidR="000B0EFC" w:rsidRDefault="000B0EFC" w:rsidP="000B0EFC">
      <w:pPr>
        <w:pStyle w:val="H23G"/>
      </w:pPr>
      <w:r>
        <w:lastRenderedPageBreak/>
        <w:tab/>
      </w:r>
      <w:r>
        <w:tab/>
        <w:t>Решение</w:t>
      </w:r>
    </w:p>
    <w:p w14:paraId="099A1BA5" w14:textId="77777777" w:rsidR="000B0EFC" w:rsidRDefault="000B0EFC" w:rsidP="000B0EFC">
      <w:pPr>
        <w:pStyle w:val="SingleTxtG"/>
      </w:pPr>
      <w:r>
        <w:t xml:space="preserve">Присвоена оценка </w:t>
      </w:r>
      <w:r w:rsidR="004735F8">
        <w:t>«</w:t>
      </w:r>
      <w:r>
        <w:t>В2</w:t>
      </w:r>
      <w:r w:rsidR="004735F8">
        <w:t>»</w:t>
      </w:r>
      <w:r>
        <w:t>: осуществление последующих мер продолжается. Государству-участнику будет направлена записка с просьбой представить информацию о мерах, принятых для осуществления общих рекомендаций, содержащихся в Соображениях, включая законодательные поправки, в целях обеспечен</w:t>
      </w:r>
      <w:bookmarkStart w:id="1" w:name="_GoBack"/>
      <w:bookmarkEnd w:id="1"/>
      <w:r>
        <w:t>ия регулярного предоставления инвалидам бесплатной юридической помощи и мониторинга обеспечения разумного приспособления для обеспечения инвалидам равного по отношению к остальному населению доступа к правосудию. Государству-участнику следует также указать, в соответствии с какой альтернативной процедурой автор может получить компенсацию.</w:t>
      </w:r>
    </w:p>
    <w:p w14:paraId="782351FE" w14:textId="77777777" w:rsidR="00381C24" w:rsidRPr="0017412B" w:rsidRDefault="0017412B" w:rsidP="0017412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7412B" w:rsidSect="000B0E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9F744" w14:textId="77777777" w:rsidR="00024035" w:rsidRPr="00A312BC" w:rsidRDefault="00024035" w:rsidP="00A312BC"/>
  </w:endnote>
  <w:endnote w:type="continuationSeparator" w:id="0">
    <w:p w14:paraId="7CC8F3B0" w14:textId="77777777" w:rsidR="00024035" w:rsidRPr="00A312BC" w:rsidRDefault="0002403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9FE2B" w14:textId="36CC9FAE" w:rsidR="000B0EFC" w:rsidRPr="000B0EFC" w:rsidRDefault="000B0EFC">
    <w:pPr>
      <w:pStyle w:val="a8"/>
    </w:pPr>
    <w:r w:rsidRPr="000B0EFC">
      <w:rPr>
        <w:b/>
        <w:sz w:val="18"/>
      </w:rPr>
      <w:fldChar w:fldCharType="begin"/>
    </w:r>
    <w:r w:rsidRPr="000B0EFC">
      <w:rPr>
        <w:b/>
        <w:sz w:val="18"/>
      </w:rPr>
      <w:instrText xml:space="preserve"> PAGE  \* MERGEFORMAT </w:instrText>
    </w:r>
    <w:r w:rsidRPr="000B0EFC">
      <w:rPr>
        <w:b/>
        <w:sz w:val="18"/>
      </w:rPr>
      <w:fldChar w:fldCharType="separate"/>
    </w:r>
    <w:r w:rsidR="00D36F6D">
      <w:rPr>
        <w:b/>
        <w:noProof/>
        <w:sz w:val="18"/>
      </w:rPr>
      <w:t>10</w:t>
    </w:r>
    <w:r w:rsidRPr="000B0EFC">
      <w:rPr>
        <w:b/>
        <w:sz w:val="18"/>
      </w:rPr>
      <w:fldChar w:fldCharType="end"/>
    </w:r>
    <w:r>
      <w:rPr>
        <w:b/>
        <w:sz w:val="18"/>
      </w:rPr>
      <w:tab/>
    </w:r>
    <w:r>
      <w:t>GE.19-13100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84335" w14:textId="4E90FA5F" w:rsidR="000B0EFC" w:rsidRPr="000B0EFC" w:rsidRDefault="000B0EFC" w:rsidP="000B0EFC">
    <w:pPr>
      <w:pStyle w:val="a8"/>
      <w:tabs>
        <w:tab w:val="clear" w:pos="9639"/>
        <w:tab w:val="right" w:pos="9638"/>
      </w:tabs>
      <w:rPr>
        <w:b/>
        <w:sz w:val="18"/>
      </w:rPr>
    </w:pPr>
    <w:r>
      <w:t>GE.19-13100</w:t>
    </w:r>
    <w:r>
      <w:tab/>
    </w:r>
    <w:r w:rsidRPr="000B0EFC">
      <w:rPr>
        <w:b/>
        <w:sz w:val="18"/>
      </w:rPr>
      <w:fldChar w:fldCharType="begin"/>
    </w:r>
    <w:r w:rsidRPr="000B0EFC">
      <w:rPr>
        <w:b/>
        <w:sz w:val="18"/>
      </w:rPr>
      <w:instrText xml:space="preserve"> PAGE  \* MERGEFORMAT </w:instrText>
    </w:r>
    <w:r w:rsidRPr="000B0EFC">
      <w:rPr>
        <w:b/>
        <w:sz w:val="18"/>
      </w:rPr>
      <w:fldChar w:fldCharType="separate"/>
    </w:r>
    <w:r w:rsidR="00D36F6D">
      <w:rPr>
        <w:b/>
        <w:noProof/>
        <w:sz w:val="18"/>
      </w:rPr>
      <w:t>9</w:t>
    </w:r>
    <w:r w:rsidRPr="000B0E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83EC2" w14:textId="77777777" w:rsidR="00042B72" w:rsidRPr="000B0EFC" w:rsidRDefault="000B0EFC" w:rsidP="000B0EFC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517A068F" wp14:editId="515A83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19-13100  (R)</w:t>
    </w:r>
    <w:r w:rsidR="009B3A42">
      <w:t xml:space="preserve">   060919  110919</w:t>
    </w:r>
    <w:r>
      <w:br/>
    </w:r>
    <w:r w:rsidRPr="000B0EFC">
      <w:rPr>
        <w:rFonts w:ascii="C39T30Lfz" w:hAnsi="C39T30Lfz"/>
        <w:kern w:val="14"/>
        <w:sz w:val="56"/>
      </w:rPr>
      <w:t></w:t>
    </w:r>
    <w:r w:rsidRPr="000B0EFC">
      <w:rPr>
        <w:rFonts w:ascii="C39T30Lfz" w:hAnsi="C39T30Lfz"/>
        <w:kern w:val="14"/>
        <w:sz w:val="56"/>
      </w:rPr>
      <w:t></w:t>
    </w:r>
    <w:r w:rsidRPr="000B0EFC">
      <w:rPr>
        <w:rFonts w:ascii="C39T30Lfz" w:hAnsi="C39T30Lfz"/>
        <w:kern w:val="14"/>
        <w:sz w:val="56"/>
      </w:rPr>
      <w:t></w:t>
    </w:r>
    <w:r w:rsidRPr="000B0EFC">
      <w:rPr>
        <w:rFonts w:ascii="C39T30Lfz" w:hAnsi="C39T30Lfz"/>
        <w:kern w:val="14"/>
        <w:sz w:val="56"/>
      </w:rPr>
      <w:t></w:t>
    </w:r>
    <w:r w:rsidRPr="000B0EFC">
      <w:rPr>
        <w:rFonts w:ascii="C39T30Lfz" w:hAnsi="C39T30Lfz"/>
        <w:kern w:val="14"/>
        <w:sz w:val="56"/>
      </w:rPr>
      <w:t></w:t>
    </w:r>
    <w:r w:rsidRPr="000B0EFC">
      <w:rPr>
        <w:rFonts w:ascii="C39T30Lfz" w:hAnsi="C39T30Lfz"/>
        <w:kern w:val="14"/>
        <w:sz w:val="56"/>
      </w:rPr>
      <w:t></w:t>
    </w:r>
    <w:r w:rsidRPr="000B0EFC">
      <w:rPr>
        <w:rFonts w:ascii="C39T30Lfz" w:hAnsi="C39T30Lfz"/>
        <w:kern w:val="14"/>
        <w:sz w:val="56"/>
      </w:rPr>
      <w:t></w:t>
    </w:r>
    <w:r w:rsidRPr="000B0EFC">
      <w:rPr>
        <w:rFonts w:ascii="C39T30Lfz" w:hAnsi="C39T30Lfz"/>
        <w:kern w:val="14"/>
        <w:sz w:val="56"/>
      </w:rPr>
      <w:t></w:t>
    </w:r>
    <w:r w:rsidRPr="000B0EFC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86820E8" wp14:editId="6DC334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21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1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D5FE0" w14:textId="77777777" w:rsidR="00024035" w:rsidRPr="001075E9" w:rsidRDefault="0002403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57951E" w14:textId="77777777" w:rsidR="00024035" w:rsidRDefault="0002403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4D16CD6" w14:textId="77777777" w:rsidR="000B0EFC" w:rsidRPr="000B5945" w:rsidRDefault="000B0EFC" w:rsidP="000B0EFC">
      <w:pPr>
        <w:pStyle w:val="ad"/>
      </w:pPr>
      <w:r>
        <w:tab/>
      </w:r>
      <w:r>
        <w:rPr>
          <w:sz w:val="20"/>
        </w:rPr>
        <w:t>*</w:t>
      </w:r>
      <w:r>
        <w:tab/>
        <w:t>Принят Комитетом на его двадцать первой сессии (11 марта – 5 апреля 2019 года).</w:t>
      </w:r>
    </w:p>
  </w:footnote>
  <w:footnote w:id="2">
    <w:p w14:paraId="214955BD" w14:textId="77777777" w:rsidR="000B0EFC" w:rsidRPr="000B5945" w:rsidRDefault="000B0EFC" w:rsidP="000B0EFC">
      <w:pPr>
        <w:pStyle w:val="ad"/>
      </w:pPr>
      <w:r>
        <w:tab/>
      </w:r>
      <w:r>
        <w:rPr>
          <w:vertAlign w:val="superscript"/>
        </w:rPr>
        <w:footnoteRef/>
      </w:r>
      <w:r>
        <w:tab/>
        <w:t xml:space="preserve">Никаких дополнительных материалов автор с тех пор не представил.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F107E" w14:textId="14C6C816" w:rsidR="000B0EFC" w:rsidRPr="000B0EFC" w:rsidRDefault="00D36F6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CRPD/C/21/3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6045D" w14:textId="1A32D061" w:rsidR="000B0EFC" w:rsidRPr="000B0EFC" w:rsidRDefault="00D36F6D" w:rsidP="000B0EF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CRPD/C/21/3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35"/>
    <w:rsid w:val="00011089"/>
    <w:rsid w:val="00024035"/>
    <w:rsid w:val="00026643"/>
    <w:rsid w:val="00033EE1"/>
    <w:rsid w:val="00042B72"/>
    <w:rsid w:val="000558BD"/>
    <w:rsid w:val="000B0EFC"/>
    <w:rsid w:val="000B57E7"/>
    <w:rsid w:val="000B6373"/>
    <w:rsid w:val="000B732B"/>
    <w:rsid w:val="000D248C"/>
    <w:rsid w:val="000F09DF"/>
    <w:rsid w:val="000F61B2"/>
    <w:rsid w:val="001075E9"/>
    <w:rsid w:val="00130AAF"/>
    <w:rsid w:val="0017412B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96E77"/>
    <w:rsid w:val="003B00E5"/>
    <w:rsid w:val="00407B78"/>
    <w:rsid w:val="00424203"/>
    <w:rsid w:val="00452493"/>
    <w:rsid w:val="00453318"/>
    <w:rsid w:val="00454E07"/>
    <w:rsid w:val="00472C5C"/>
    <w:rsid w:val="004735F8"/>
    <w:rsid w:val="0050108D"/>
    <w:rsid w:val="00513081"/>
    <w:rsid w:val="00517901"/>
    <w:rsid w:val="00526683"/>
    <w:rsid w:val="00554429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C601E"/>
    <w:rsid w:val="006D461A"/>
    <w:rsid w:val="006F35EE"/>
    <w:rsid w:val="007021FF"/>
    <w:rsid w:val="00712895"/>
    <w:rsid w:val="00757357"/>
    <w:rsid w:val="007A137E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B3A42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F6D"/>
    <w:rsid w:val="00D90028"/>
    <w:rsid w:val="00D90138"/>
    <w:rsid w:val="00DC4FEE"/>
    <w:rsid w:val="00DD78D1"/>
    <w:rsid w:val="00DE32CD"/>
    <w:rsid w:val="00DF71B9"/>
    <w:rsid w:val="00E30B7B"/>
    <w:rsid w:val="00E73F76"/>
    <w:rsid w:val="00E77684"/>
    <w:rsid w:val="00E92F15"/>
    <w:rsid w:val="00EA2728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3DD04F"/>
  <w15:docId w15:val="{DC401F44-5F1C-490C-A07B-E9726B50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paragraph" w:customStyle="1" w:styleId="Body">
    <w:name w:val="Body"/>
    <w:rsid w:val="000B0EF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40" w:lineRule="atLeast"/>
    </w:pPr>
    <w:rPr>
      <w:color w:val="000000"/>
      <w:u w:color="000000"/>
      <w:bdr w:val="nil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2A79B-B652-450D-902D-CD134B4BE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10</Pages>
  <Words>3549</Words>
  <Characters>23709</Characters>
  <Application>Microsoft Office Word</Application>
  <DocSecurity>0</DocSecurity>
  <Lines>388</Lines>
  <Paragraphs>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CRPD/C/21/3</vt:lpstr>
      <vt:lpstr>A/</vt:lpstr>
      <vt:lpstr>A/</vt:lpstr>
    </vt:vector>
  </TitlesOfParts>
  <Company>DCM</Company>
  <LinksUpToDate>false</LinksUpToDate>
  <CharactersWithSpaces>27215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CRPD/C/21/3</dc:title>
  <dc:subject/>
  <dc:creator>Anna BLAGODATSKIKH</dc:creator>
  <cp:keywords/>
  <cp:lastModifiedBy>Tatiana Chvets</cp:lastModifiedBy>
  <cp:revision>3</cp:revision>
  <cp:lastPrinted>2019-09-12T10:12:00Z</cp:lastPrinted>
  <dcterms:created xsi:type="dcterms:W3CDTF">2019-09-12T10:12:00Z</dcterms:created>
  <dcterms:modified xsi:type="dcterms:W3CDTF">2019-09-12T10:12:00Z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