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EA7E0D" w:rsidP="00EA7E0D">
            <w:pPr>
              <w:bidi w:val="0"/>
              <w:spacing w:after="20"/>
              <w:jc w:val="left"/>
              <w:rPr>
                <w:szCs w:val="20"/>
              </w:rPr>
            </w:pPr>
            <w:r w:rsidRPr="00EA7E0D">
              <w:rPr>
                <w:sz w:val="40"/>
                <w:szCs w:val="20"/>
              </w:rPr>
              <w:t>CRPD</w:t>
            </w:r>
            <w:r>
              <w:rPr>
                <w:szCs w:val="20"/>
              </w:rPr>
              <w:t>/C/QAT/Q/1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F489A7B" wp14:editId="5F5B30A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EA7E0D" w:rsidP="00EA7E0D">
            <w:pPr>
              <w:bidi w:val="0"/>
              <w:spacing w:before="240"/>
              <w:jc w:val="left"/>
              <w:rPr>
                <w:szCs w:val="20"/>
              </w:rPr>
            </w:pPr>
            <w:r>
              <w:rPr>
                <w:szCs w:val="20"/>
              </w:rPr>
              <w:t>Distr.: General</w:t>
            </w:r>
          </w:p>
          <w:p w:rsidR="00EA7E0D" w:rsidRDefault="00EA7E0D" w:rsidP="00EA7E0D">
            <w:pPr>
              <w:bidi w:val="0"/>
              <w:jc w:val="left"/>
              <w:rPr>
                <w:szCs w:val="20"/>
              </w:rPr>
            </w:pPr>
            <w:r>
              <w:rPr>
                <w:szCs w:val="20"/>
              </w:rPr>
              <w:t>21 May 2015</w:t>
            </w:r>
          </w:p>
          <w:p w:rsidR="00EA7E0D" w:rsidRDefault="00EA7E0D" w:rsidP="00EA7E0D">
            <w:pPr>
              <w:bidi w:val="0"/>
              <w:jc w:val="left"/>
              <w:rPr>
                <w:szCs w:val="20"/>
              </w:rPr>
            </w:pPr>
            <w:r>
              <w:rPr>
                <w:szCs w:val="20"/>
              </w:rPr>
              <w:t>Arabic</w:t>
            </w:r>
          </w:p>
          <w:p w:rsidR="008D398B" w:rsidRDefault="00EA7E0D" w:rsidP="006B3CDE">
            <w:pPr>
              <w:bidi w:val="0"/>
              <w:spacing w:line="240" w:lineRule="exact"/>
              <w:jc w:val="left"/>
            </w:pPr>
            <w:r>
              <w:rPr>
                <w:szCs w:val="20"/>
              </w:rPr>
              <w:t xml:space="preserve">Original: </w:t>
            </w:r>
            <w:r w:rsidR="008D398B">
              <w:t xml:space="preserve"> </w:t>
            </w:r>
            <w:r w:rsidR="008D398B">
              <w:t>English</w:t>
            </w:r>
          </w:p>
          <w:p w:rsidR="00EA7E0D" w:rsidRPr="00A54442" w:rsidRDefault="00EA7E0D" w:rsidP="008D398B">
            <w:pPr>
              <w:bidi w:val="0"/>
              <w:spacing w:line="240" w:lineRule="exact"/>
              <w:jc w:val="left"/>
              <w:rPr>
                <w:szCs w:val="20"/>
              </w:rPr>
            </w:pPr>
            <w:r>
              <w:t xml:space="preserve">Arabic, English, French </w:t>
            </w:r>
            <w:r w:rsidR="006B3CDE">
              <w:br/>
            </w:r>
            <w:r>
              <w:t>and</w:t>
            </w:r>
            <w:r w:rsidR="00010AEC">
              <w:t> </w:t>
            </w:r>
            <w:r>
              <w:t>Spanish only</w:t>
            </w:r>
            <w:r>
              <w:rPr>
                <w:szCs w:val="20"/>
              </w:rPr>
              <w:t xml:space="preserve">  </w:t>
            </w:r>
          </w:p>
        </w:tc>
      </w:tr>
    </w:tbl>
    <w:p w:rsidR="00EA7E0D" w:rsidRPr="00010AEC" w:rsidRDefault="00EA7E0D" w:rsidP="00010AEC">
      <w:pPr>
        <w:pStyle w:val="SingleTxtGA"/>
        <w:spacing w:before="120"/>
        <w:ind w:left="0"/>
        <w:rPr>
          <w:b/>
          <w:bCs/>
          <w:sz w:val="26"/>
          <w:szCs w:val="36"/>
          <w:rtl/>
        </w:rPr>
      </w:pPr>
      <w:r w:rsidRPr="00010AEC">
        <w:rPr>
          <w:b/>
          <w:bCs/>
          <w:sz w:val="26"/>
          <w:szCs w:val="36"/>
          <w:rtl/>
        </w:rPr>
        <w:t>اللجنة المعنية بحقوق الأشخاص ذوي الإعاقة</w:t>
      </w:r>
    </w:p>
    <w:p w:rsidR="00EA7E0D" w:rsidRDefault="00010AEC" w:rsidP="008D398B">
      <w:pPr>
        <w:pStyle w:val="HChGA"/>
        <w:rPr>
          <w:rFonts w:hint="cs"/>
          <w:rtl/>
        </w:rPr>
      </w:pPr>
      <w:r>
        <w:rPr>
          <w:rFonts w:hint="cs"/>
          <w:rtl/>
        </w:rPr>
        <w:tab/>
      </w:r>
      <w:r w:rsidR="00EA7E0D">
        <w:rPr>
          <w:rtl/>
        </w:rPr>
        <w:tab/>
        <w:t>قائمة المسائل المتصلة بالتق</w:t>
      </w:r>
      <w:bookmarkStart w:id="0" w:name="_GoBack"/>
      <w:bookmarkEnd w:id="0"/>
      <w:r w:rsidR="00EA7E0D">
        <w:rPr>
          <w:rtl/>
        </w:rPr>
        <w:t>رير الأولي لقطر</w:t>
      </w:r>
      <w:r w:rsidRPr="00010AEC">
        <w:rPr>
          <w:rStyle w:val="FootnoteReference"/>
          <w:sz w:val="20"/>
          <w:vertAlign w:val="baseline"/>
          <w:rtl/>
        </w:rPr>
        <w:footnoteReference w:customMarkFollows="1" w:id="1"/>
        <w:t>*</w:t>
      </w:r>
    </w:p>
    <w:p w:rsidR="00EA7E0D" w:rsidRDefault="00EA7E0D" w:rsidP="008D398B">
      <w:pPr>
        <w:pStyle w:val="H1GA"/>
        <w:spacing w:after="200"/>
        <w:rPr>
          <w:rtl/>
        </w:rPr>
      </w:pPr>
      <w:r>
        <w:rPr>
          <w:rtl/>
        </w:rPr>
        <w:tab/>
        <w:t>ألف-</w:t>
      </w:r>
      <w:r w:rsidR="00010AEC">
        <w:rPr>
          <w:rFonts w:hint="cs"/>
          <w:rtl/>
        </w:rPr>
        <w:tab/>
      </w:r>
      <w:r>
        <w:rPr>
          <w:rtl/>
        </w:rPr>
        <w:t>الغرض والالتزامات العامة (المواد من 1 إلى 4)</w:t>
      </w:r>
    </w:p>
    <w:p w:rsidR="00EA7E0D" w:rsidRDefault="00010AEC" w:rsidP="00010AEC">
      <w:pPr>
        <w:pStyle w:val="H23GA"/>
        <w:rPr>
          <w:rtl/>
        </w:rPr>
      </w:pPr>
      <w:r>
        <w:rPr>
          <w:rFonts w:hint="cs"/>
          <w:rtl/>
        </w:rPr>
        <w:tab/>
      </w:r>
      <w:r>
        <w:rPr>
          <w:rtl/>
        </w:rPr>
        <w:tab/>
        <w:t>الغرض (المادة 1)</w:t>
      </w:r>
    </w:p>
    <w:p w:rsidR="00EA7E0D" w:rsidRDefault="00EA7E0D" w:rsidP="00010AEC">
      <w:pPr>
        <w:pStyle w:val="SingleTxtGA"/>
        <w:spacing w:line="370" w:lineRule="exact"/>
        <w:rPr>
          <w:rtl/>
        </w:rPr>
      </w:pPr>
      <w:r>
        <w:rPr>
          <w:rtl/>
        </w:rPr>
        <w:t>١</w:t>
      </w:r>
      <w:r w:rsidR="000C6193">
        <w:rPr>
          <w:rtl/>
        </w:rPr>
        <w:t>-</w:t>
      </w:r>
      <w:r w:rsidR="000C6193">
        <w:rPr>
          <w:rtl/>
        </w:rPr>
        <w:tab/>
      </w:r>
      <w:r>
        <w:rPr>
          <w:rtl/>
        </w:rPr>
        <w:t>ما هي الخطوات التي يجري اتخاذها لتعديل جميع القوانين وإدخال مفهوم جديد في تشريعات الدولة الطرف للأشخاص ذوي الإعاقة يعكس نموذج الإعاقة القائم على حقوق الإنسان، وفق</w:t>
      </w:r>
      <w:r w:rsidR="00027F28">
        <w:rPr>
          <w:rtl/>
        </w:rPr>
        <w:t xml:space="preserve">اً </w:t>
      </w:r>
      <w:r>
        <w:rPr>
          <w:rtl/>
        </w:rPr>
        <w:t>للمادة 1 من الاتفاقية؟</w:t>
      </w:r>
    </w:p>
    <w:p w:rsidR="00EA7E0D" w:rsidRDefault="00010AEC" w:rsidP="00010AEC">
      <w:pPr>
        <w:pStyle w:val="H23GA"/>
        <w:rPr>
          <w:rtl/>
        </w:rPr>
      </w:pPr>
      <w:r>
        <w:rPr>
          <w:rFonts w:hint="cs"/>
          <w:rtl/>
        </w:rPr>
        <w:tab/>
      </w:r>
      <w:r w:rsidR="00EA7E0D">
        <w:rPr>
          <w:rtl/>
        </w:rPr>
        <w:tab/>
        <w:t>التعاريف (المادة 2)</w:t>
      </w:r>
    </w:p>
    <w:p w:rsidR="00EA7E0D" w:rsidRDefault="00EA7E0D" w:rsidP="00010AEC">
      <w:pPr>
        <w:pStyle w:val="SingleTxtGA"/>
        <w:spacing w:line="370" w:lineRule="exact"/>
        <w:rPr>
          <w:rtl/>
        </w:rPr>
      </w:pPr>
      <w:r>
        <w:rPr>
          <w:rtl/>
        </w:rPr>
        <w:t>٢</w:t>
      </w:r>
      <w:r w:rsidR="000C6193">
        <w:rPr>
          <w:rtl/>
        </w:rPr>
        <w:t>-</w:t>
      </w:r>
      <w:r w:rsidR="000C6193">
        <w:rPr>
          <w:rtl/>
        </w:rPr>
        <w:tab/>
      </w:r>
      <w:r>
        <w:rPr>
          <w:rtl/>
        </w:rPr>
        <w:t xml:space="preserve">ما هي التدابير التي يجري اتخاذها لضمان الاعتراف بأن الحرمان من الترتيبات </w:t>
      </w:r>
      <w:proofErr w:type="spellStart"/>
      <w:r>
        <w:rPr>
          <w:rtl/>
        </w:rPr>
        <w:t>التيسيرية</w:t>
      </w:r>
      <w:proofErr w:type="spellEnd"/>
      <w:r>
        <w:rPr>
          <w:rtl/>
        </w:rPr>
        <w:t xml:space="preserve"> المعقولة</w:t>
      </w:r>
      <w:r w:rsidR="000C6193">
        <w:rPr>
          <w:rtl/>
        </w:rPr>
        <w:t xml:space="preserve"> </w:t>
      </w:r>
      <w:r>
        <w:rPr>
          <w:rtl/>
        </w:rPr>
        <w:t>هو شكل</w:t>
      </w:r>
      <w:r w:rsidR="000C6193">
        <w:rPr>
          <w:rtl/>
        </w:rPr>
        <w:t xml:space="preserve"> </w:t>
      </w:r>
      <w:r>
        <w:rPr>
          <w:rtl/>
        </w:rPr>
        <w:t>من أشكال التمييز القائم على أساس الإعاقة؟</w:t>
      </w:r>
    </w:p>
    <w:p w:rsidR="00EA7E0D" w:rsidRDefault="00010AEC" w:rsidP="00010AEC">
      <w:pPr>
        <w:pStyle w:val="H23GA"/>
        <w:rPr>
          <w:rtl/>
        </w:rPr>
      </w:pPr>
      <w:r>
        <w:rPr>
          <w:rFonts w:hint="cs"/>
          <w:rtl/>
        </w:rPr>
        <w:tab/>
      </w:r>
      <w:r w:rsidR="00EA7E0D">
        <w:rPr>
          <w:rtl/>
        </w:rPr>
        <w:tab/>
        <w:t>الالتزامات العامة (المادة 4)</w:t>
      </w:r>
    </w:p>
    <w:p w:rsidR="00EA7E0D" w:rsidRDefault="00EA7E0D" w:rsidP="006B3CDE">
      <w:pPr>
        <w:pStyle w:val="SingleTxtGA"/>
        <w:spacing w:line="370" w:lineRule="exact"/>
        <w:rPr>
          <w:rtl/>
        </w:rPr>
      </w:pPr>
      <w:r>
        <w:rPr>
          <w:rtl/>
        </w:rPr>
        <w:t>٣</w:t>
      </w:r>
      <w:r w:rsidR="000C6193">
        <w:rPr>
          <w:rtl/>
        </w:rPr>
        <w:t>-</w:t>
      </w:r>
      <w:r w:rsidR="000C6193">
        <w:rPr>
          <w:rtl/>
        </w:rPr>
        <w:tab/>
      </w:r>
      <w:r>
        <w:rPr>
          <w:rtl/>
        </w:rPr>
        <w:t>كيف هو حال</w:t>
      </w:r>
      <w:r w:rsidR="000C6193">
        <w:rPr>
          <w:rtl/>
        </w:rPr>
        <w:t xml:space="preserve"> </w:t>
      </w:r>
      <w:r>
        <w:rPr>
          <w:rtl/>
        </w:rPr>
        <w:t>تشاور الدولة الطرف</w:t>
      </w:r>
      <w:r w:rsidR="000C6193">
        <w:rPr>
          <w:rtl/>
        </w:rPr>
        <w:t xml:space="preserve"> و</w:t>
      </w:r>
      <w:r>
        <w:rPr>
          <w:rtl/>
        </w:rPr>
        <w:t xml:space="preserve">تعاونها </w:t>
      </w:r>
      <w:proofErr w:type="spellStart"/>
      <w:r>
        <w:rPr>
          <w:rtl/>
        </w:rPr>
        <w:t>المباشرةمع</w:t>
      </w:r>
      <w:proofErr w:type="spellEnd"/>
      <w:r>
        <w:rPr>
          <w:rtl/>
        </w:rPr>
        <w:t xml:space="preserve"> مجموعة متنوعة من الأشخاص ذوي الإعاقة، بمن فيهم الأشخاص ذوو الإعاقة النفسية</w:t>
      </w:r>
      <w:r w:rsidR="00010AEC">
        <w:rPr>
          <w:rFonts w:hint="cs"/>
          <w:rtl/>
        </w:rPr>
        <w:t xml:space="preserve"> </w:t>
      </w:r>
      <w:r>
        <w:rPr>
          <w:rtl/>
        </w:rPr>
        <w:t>-</w:t>
      </w:r>
      <w:r w:rsidR="00010AEC">
        <w:rPr>
          <w:rFonts w:hint="cs"/>
          <w:rtl/>
        </w:rPr>
        <w:t xml:space="preserve"> </w:t>
      </w:r>
      <w:r>
        <w:rPr>
          <w:rtl/>
        </w:rPr>
        <w:t>الاجتماعية و/أو الذهنية والأطفال والمراهقون ذوو الإعاقة، والمنظمات المستقلة التي تمثلهم،</w:t>
      </w:r>
      <w:r w:rsidR="000C6193">
        <w:rPr>
          <w:rtl/>
        </w:rPr>
        <w:t xml:space="preserve"> </w:t>
      </w:r>
      <w:r>
        <w:rPr>
          <w:rtl/>
        </w:rPr>
        <w:t>في سياق وضع التشريعات والسياسات وتنفيذها وغير ذلك من عمليات صنع القرار التي تخصهم؟</w:t>
      </w:r>
    </w:p>
    <w:p w:rsidR="00EA7E0D" w:rsidRDefault="00EA7E0D" w:rsidP="00010AEC">
      <w:pPr>
        <w:pStyle w:val="H1GA"/>
        <w:rPr>
          <w:rtl/>
        </w:rPr>
      </w:pPr>
      <w:r>
        <w:rPr>
          <w:rtl/>
        </w:rPr>
        <w:tab/>
        <w:t>باء-</w:t>
      </w:r>
      <w:r w:rsidR="00010AEC">
        <w:rPr>
          <w:rFonts w:hint="cs"/>
          <w:rtl/>
        </w:rPr>
        <w:tab/>
      </w:r>
      <w:r>
        <w:rPr>
          <w:rtl/>
        </w:rPr>
        <w:t>حقوق محددة</w:t>
      </w:r>
    </w:p>
    <w:p w:rsidR="00EA7E0D" w:rsidRDefault="00EA7E0D" w:rsidP="008D398B">
      <w:pPr>
        <w:pStyle w:val="H23GA"/>
        <w:spacing w:after="0"/>
        <w:rPr>
          <w:rtl/>
        </w:rPr>
      </w:pPr>
      <w:r>
        <w:rPr>
          <w:rtl/>
        </w:rPr>
        <w:tab/>
      </w:r>
      <w:r>
        <w:rPr>
          <w:rtl/>
        </w:rPr>
        <w:tab/>
        <w:t>المساواة وعدم التمييز (المادة 5)</w:t>
      </w:r>
    </w:p>
    <w:p w:rsidR="00EA7E0D" w:rsidRDefault="00EA7E0D" w:rsidP="00010AEC">
      <w:pPr>
        <w:pStyle w:val="SingleTxtGA"/>
        <w:spacing w:line="370" w:lineRule="exact"/>
        <w:rPr>
          <w:rtl/>
        </w:rPr>
      </w:pPr>
      <w:r>
        <w:rPr>
          <w:rtl/>
        </w:rPr>
        <w:t>٤</w:t>
      </w:r>
      <w:r w:rsidR="000C6193">
        <w:rPr>
          <w:rtl/>
        </w:rPr>
        <w:t>-</w:t>
      </w:r>
      <w:r w:rsidR="000C6193">
        <w:rPr>
          <w:rtl/>
        </w:rPr>
        <w:tab/>
      </w:r>
      <w:r>
        <w:rPr>
          <w:rtl/>
        </w:rPr>
        <w:t xml:space="preserve">ما هي الخطوات التي يجري اتخاذها لجمع بيانات مصنفة بحسب العمر والجنس ونوع الإعاقة والأصل العرقي بشأن الأشخاص ذوي الإعاقة، بمن فيهم أفراد الأسر المهاجرة، ولا سيما </w:t>
      </w:r>
      <w:r>
        <w:rPr>
          <w:rtl/>
        </w:rPr>
        <w:lastRenderedPageBreak/>
        <w:t>النساء، اللائي يتعرضن للإيذاء والعنف والاستغلال وذلك من أجل وضع استراتيجيات وقوانين فعالة للقضاء على هذه الممارسات بصورة أفضل؟</w:t>
      </w:r>
    </w:p>
    <w:p w:rsidR="00EA7E0D" w:rsidRDefault="00EA7E0D" w:rsidP="00010AEC">
      <w:pPr>
        <w:pStyle w:val="H23GA"/>
        <w:spacing w:line="370" w:lineRule="exact"/>
        <w:rPr>
          <w:rtl/>
        </w:rPr>
      </w:pPr>
      <w:r>
        <w:rPr>
          <w:rtl/>
        </w:rPr>
        <w:tab/>
      </w:r>
      <w:r>
        <w:rPr>
          <w:rtl/>
        </w:rPr>
        <w:tab/>
        <w:t>النساء ذوات الإعاقة (المادة 6)</w:t>
      </w:r>
    </w:p>
    <w:p w:rsidR="00EA7E0D" w:rsidRDefault="00EA7E0D" w:rsidP="007B670E">
      <w:pPr>
        <w:pStyle w:val="SingleTxtGA"/>
        <w:spacing w:line="370" w:lineRule="exact"/>
        <w:rPr>
          <w:rtl/>
        </w:rPr>
      </w:pPr>
      <w:r>
        <w:rPr>
          <w:rtl/>
        </w:rPr>
        <w:t>٥</w:t>
      </w:r>
      <w:r w:rsidR="000C6193">
        <w:rPr>
          <w:rtl/>
        </w:rPr>
        <w:t>-</w:t>
      </w:r>
      <w:r w:rsidR="000C6193">
        <w:rPr>
          <w:rtl/>
        </w:rPr>
        <w:tab/>
      </w:r>
      <w:r>
        <w:rPr>
          <w:rtl/>
        </w:rPr>
        <w:t>ما هي الخطوات التي اتخذت لوضع نظام شامل للحماية من العنف المنزلي، على النحو المتوخى في استراتيجية التنمية الوطنية 2011-2016؟ وما هي التدابير المحددة المدرجة بهدف الاستجابة لاحتياجات النساء والفتيات ذوات الإعاقة، بما في ذلك ضمان الوصول إلى خطوط اتصال مباشر وتوفير أماكن إيواء وخدمات دعم الضحايا وتدريب أفراد الشرطة والعاملين في</w:t>
      </w:r>
      <w:r w:rsidR="007B670E">
        <w:rPr>
          <w:rFonts w:hint="cs"/>
          <w:rtl/>
        </w:rPr>
        <w:t> </w:t>
      </w:r>
      <w:r>
        <w:rPr>
          <w:rtl/>
        </w:rPr>
        <w:t>مجال القضاء والمرشدين الاجتماعيين والعاملين في مجال الصحة على التواصل مع ضحايا العنف ذوي الإعاقة وتقديم المساعدة لهم؟</w:t>
      </w:r>
    </w:p>
    <w:p w:rsidR="00EA7E0D" w:rsidRDefault="00EA7E0D" w:rsidP="00010AEC">
      <w:pPr>
        <w:pStyle w:val="SingleTxtGA"/>
        <w:spacing w:line="370" w:lineRule="exact"/>
        <w:rPr>
          <w:rtl/>
        </w:rPr>
      </w:pPr>
      <w:r>
        <w:rPr>
          <w:rtl/>
        </w:rPr>
        <w:t>٦</w:t>
      </w:r>
      <w:r w:rsidR="000C6193">
        <w:rPr>
          <w:rtl/>
        </w:rPr>
        <w:t>-</w:t>
      </w:r>
      <w:r w:rsidR="000C6193">
        <w:rPr>
          <w:rtl/>
        </w:rPr>
        <w:tab/>
      </w:r>
      <w:r>
        <w:rPr>
          <w:rtl/>
        </w:rPr>
        <w:t>وفي سياق إجراءات التسجيل بموجب قانون الجمعيات والمنظمات الخاصة الحالي</w:t>
      </w:r>
      <w:r w:rsidR="000C6193">
        <w:rPr>
          <w:rtl/>
        </w:rPr>
        <w:t xml:space="preserve"> </w:t>
      </w:r>
      <w:r>
        <w:rPr>
          <w:rtl/>
        </w:rPr>
        <w:t>(القانون رقم 12 لعام 2004، المعدل بموجب القانون رقم 10 لعام</w:t>
      </w:r>
      <w:r w:rsidR="006B3CDE">
        <w:rPr>
          <w:rFonts w:hint="cs"/>
          <w:rtl/>
        </w:rPr>
        <w:t xml:space="preserve"> </w:t>
      </w:r>
      <w:r>
        <w:rPr>
          <w:rtl/>
        </w:rPr>
        <w:t>2010)، كيف تكفل الدولة الطرف</w:t>
      </w:r>
      <w:r w:rsidR="000C6193">
        <w:rPr>
          <w:rtl/>
        </w:rPr>
        <w:t xml:space="preserve"> </w:t>
      </w:r>
      <w:r>
        <w:rPr>
          <w:rtl/>
        </w:rPr>
        <w:t>استشارة النساء ذوات الإعاقة والمنظمات المستقلة لحقوق المرأة في جميع أنحاء البلد استشارة مجدية وتمكينهن من المشاركة في المجالات التشريعية والسياسية؟</w:t>
      </w:r>
    </w:p>
    <w:p w:rsidR="00EA7E0D" w:rsidRDefault="00EA7E0D" w:rsidP="00010AEC">
      <w:pPr>
        <w:pStyle w:val="H23GA"/>
        <w:spacing w:line="370" w:lineRule="exact"/>
        <w:rPr>
          <w:rtl/>
        </w:rPr>
      </w:pPr>
      <w:r>
        <w:rPr>
          <w:rtl/>
        </w:rPr>
        <w:tab/>
      </w:r>
      <w:r>
        <w:rPr>
          <w:rtl/>
        </w:rPr>
        <w:tab/>
        <w:t>الأطفال ذوو الإعاقة (المادة 7)</w:t>
      </w:r>
    </w:p>
    <w:p w:rsidR="00EA7E0D" w:rsidRDefault="00EA7E0D" w:rsidP="00010AEC">
      <w:pPr>
        <w:pStyle w:val="SingleTxtGA"/>
        <w:spacing w:line="370" w:lineRule="exact"/>
        <w:rPr>
          <w:rtl/>
        </w:rPr>
      </w:pPr>
      <w:r>
        <w:rPr>
          <w:rtl/>
        </w:rPr>
        <w:t>٧</w:t>
      </w:r>
      <w:r w:rsidR="000C6193">
        <w:rPr>
          <w:rtl/>
        </w:rPr>
        <w:t>-</w:t>
      </w:r>
      <w:r w:rsidR="000C6193">
        <w:rPr>
          <w:rtl/>
        </w:rPr>
        <w:tab/>
      </w:r>
      <w:r>
        <w:rPr>
          <w:rtl/>
        </w:rPr>
        <w:t>ما هي التدابير التي اتخذت من أجل مواصلة دعم حقوق الأطفال ذوي الإعاقة وحمايتها؟ وما هي الخطوات</w:t>
      </w:r>
      <w:r w:rsidR="000C6193">
        <w:rPr>
          <w:rtl/>
        </w:rPr>
        <w:t xml:space="preserve"> </w:t>
      </w:r>
      <w:r>
        <w:rPr>
          <w:rtl/>
        </w:rPr>
        <w:t>التي يجري اتخاذها</w:t>
      </w:r>
      <w:r w:rsidR="000C6193">
        <w:rPr>
          <w:rtl/>
        </w:rPr>
        <w:t xml:space="preserve"> </w:t>
      </w:r>
      <w:r>
        <w:rPr>
          <w:rtl/>
        </w:rPr>
        <w:t>لإشراك الأطفال ذوي الإعاقة بفعالية واستشارتهم عن كثب في صياغة القوانين ووضع السياسات التي تؤثر فيهم؟</w:t>
      </w:r>
    </w:p>
    <w:p w:rsidR="00EA7E0D" w:rsidRDefault="00010AEC" w:rsidP="00010AEC">
      <w:pPr>
        <w:pStyle w:val="H23GA"/>
        <w:spacing w:line="370" w:lineRule="exact"/>
        <w:rPr>
          <w:rtl/>
        </w:rPr>
      </w:pPr>
      <w:r>
        <w:rPr>
          <w:rFonts w:hint="cs"/>
          <w:rtl/>
        </w:rPr>
        <w:tab/>
      </w:r>
      <w:r w:rsidR="00EA7E0D">
        <w:rPr>
          <w:rtl/>
        </w:rPr>
        <w:tab/>
        <w:t>إذكاء الوعي (المادة 8)</w:t>
      </w:r>
    </w:p>
    <w:p w:rsidR="00EA7E0D" w:rsidRPr="00010AEC" w:rsidRDefault="00EA7E0D" w:rsidP="00010AEC">
      <w:pPr>
        <w:pStyle w:val="SingleTxtGA"/>
        <w:spacing w:line="370" w:lineRule="exact"/>
        <w:rPr>
          <w:spacing w:val="-4"/>
          <w:rtl/>
        </w:rPr>
      </w:pPr>
      <w:r w:rsidRPr="00010AEC">
        <w:rPr>
          <w:spacing w:val="-4"/>
          <w:rtl/>
        </w:rPr>
        <w:t>٨</w:t>
      </w:r>
      <w:r w:rsidR="000C6193" w:rsidRPr="00010AEC">
        <w:rPr>
          <w:spacing w:val="-4"/>
          <w:rtl/>
        </w:rPr>
        <w:t>-</w:t>
      </w:r>
      <w:r w:rsidR="000C6193" w:rsidRPr="00010AEC">
        <w:rPr>
          <w:spacing w:val="-4"/>
          <w:rtl/>
        </w:rPr>
        <w:tab/>
      </w:r>
      <w:r w:rsidRPr="00010AEC">
        <w:rPr>
          <w:spacing w:val="-4"/>
          <w:rtl/>
        </w:rPr>
        <w:t>ما هي الخطوات التي اتُّخذت</w:t>
      </w:r>
      <w:r w:rsidR="000C6193" w:rsidRPr="00010AEC">
        <w:rPr>
          <w:spacing w:val="-4"/>
          <w:rtl/>
        </w:rPr>
        <w:t xml:space="preserve"> </w:t>
      </w:r>
      <w:r w:rsidRPr="00010AEC">
        <w:rPr>
          <w:spacing w:val="-4"/>
          <w:rtl/>
        </w:rPr>
        <w:t>لإطلاق وتعزيز مبادرات إذكاء الوعي الموجهة</w:t>
      </w:r>
      <w:r w:rsidR="000C6193" w:rsidRPr="00010AEC">
        <w:rPr>
          <w:spacing w:val="-4"/>
          <w:rtl/>
        </w:rPr>
        <w:t xml:space="preserve"> </w:t>
      </w:r>
      <w:r w:rsidRPr="00010AEC">
        <w:rPr>
          <w:spacing w:val="-4"/>
          <w:rtl/>
        </w:rPr>
        <w:t>لعامة الجمهور والأشخاص ذوي الإعاقة، ومنظمات الأشخاص ذوي الإعاقة، ووسائط الإعلام وأصحاب العمل والعاملين في قطاعي الصحة والتعليم من أجل تعزيز نموذج الإعاقة القائم على حقوق الإنسان؟</w:t>
      </w:r>
    </w:p>
    <w:p w:rsidR="00EA7E0D" w:rsidRDefault="00010AEC" w:rsidP="00010AEC">
      <w:pPr>
        <w:pStyle w:val="H23GA"/>
        <w:spacing w:line="370" w:lineRule="exact"/>
        <w:rPr>
          <w:rtl/>
        </w:rPr>
      </w:pPr>
      <w:r>
        <w:rPr>
          <w:rFonts w:hint="cs"/>
          <w:rtl/>
        </w:rPr>
        <w:tab/>
      </w:r>
      <w:r w:rsidR="00EA7E0D">
        <w:rPr>
          <w:rtl/>
        </w:rPr>
        <w:tab/>
        <w:t>إمكانية الوصول (المادة 9)</w:t>
      </w:r>
    </w:p>
    <w:p w:rsidR="00EA7E0D" w:rsidRDefault="00EA7E0D" w:rsidP="00010AEC">
      <w:pPr>
        <w:pStyle w:val="SingleTxtGA"/>
        <w:spacing w:line="370" w:lineRule="exact"/>
        <w:rPr>
          <w:rtl/>
        </w:rPr>
      </w:pPr>
      <w:r>
        <w:rPr>
          <w:rtl/>
        </w:rPr>
        <w:t>٩</w:t>
      </w:r>
      <w:r w:rsidR="000C6193">
        <w:rPr>
          <w:rtl/>
        </w:rPr>
        <w:t>-</w:t>
      </w:r>
      <w:r w:rsidR="000C6193">
        <w:rPr>
          <w:rtl/>
        </w:rPr>
        <w:tab/>
      </w:r>
      <w:r>
        <w:rPr>
          <w:rtl/>
        </w:rPr>
        <w:t>هل اعتمدت الدولة الطرف خطة</w:t>
      </w:r>
      <w:r w:rsidR="000C6193">
        <w:rPr>
          <w:rtl/>
        </w:rPr>
        <w:t xml:space="preserve"> </w:t>
      </w:r>
      <w:r>
        <w:rPr>
          <w:rtl/>
        </w:rPr>
        <w:t>تتعلق بإمكانية الوصول</w:t>
      </w:r>
      <w:r w:rsidR="000C6193">
        <w:rPr>
          <w:rtl/>
        </w:rPr>
        <w:t xml:space="preserve"> </w:t>
      </w:r>
      <w:r>
        <w:rPr>
          <w:rtl/>
        </w:rPr>
        <w:t>تشمل جميع الجوانب</w:t>
      </w:r>
      <w:r w:rsidR="000C6193">
        <w:rPr>
          <w:rtl/>
        </w:rPr>
        <w:t>،</w:t>
      </w:r>
      <w:r>
        <w:rPr>
          <w:rtl/>
        </w:rPr>
        <w:t xml:space="preserve"> بما</w:t>
      </w:r>
      <w:r w:rsidR="00010AEC">
        <w:rPr>
          <w:rFonts w:hint="cs"/>
          <w:rtl/>
        </w:rPr>
        <w:t> </w:t>
      </w:r>
      <w:r>
        <w:rPr>
          <w:rtl/>
        </w:rPr>
        <w:t>في ذلك البيئة المادية والمعلومات والاتصالات، وذلك من أجل القضاء على جميع الحواجز في</w:t>
      </w:r>
      <w:r w:rsidR="000C6193">
        <w:rPr>
          <w:rtl/>
        </w:rPr>
        <w:t xml:space="preserve"> </w:t>
      </w:r>
      <w:r>
        <w:rPr>
          <w:rtl/>
        </w:rPr>
        <w:t>مهلة زمنية معقولة، إلى جانب فرض عقوبات على عدم الامتثال؟</w:t>
      </w:r>
    </w:p>
    <w:p w:rsidR="00EA7E0D" w:rsidRDefault="00010AEC" w:rsidP="00010AEC">
      <w:pPr>
        <w:pStyle w:val="H23GA"/>
        <w:spacing w:line="370" w:lineRule="exact"/>
        <w:rPr>
          <w:rtl/>
        </w:rPr>
      </w:pPr>
      <w:r>
        <w:rPr>
          <w:rFonts w:hint="cs"/>
          <w:rtl/>
        </w:rPr>
        <w:tab/>
      </w:r>
      <w:r w:rsidR="00EA7E0D">
        <w:rPr>
          <w:rtl/>
        </w:rPr>
        <w:tab/>
        <w:t>الاعتـراف بالأشخاص ذوي الإعاقة على قدم المساواة مع الآخرين أمام القانون (المادة</w:t>
      </w:r>
      <w:r>
        <w:rPr>
          <w:rFonts w:hint="cs"/>
          <w:rtl/>
        </w:rPr>
        <w:t> </w:t>
      </w:r>
      <w:r w:rsidR="00EA7E0D">
        <w:rPr>
          <w:rtl/>
        </w:rPr>
        <w:t>12)</w:t>
      </w:r>
    </w:p>
    <w:p w:rsidR="00EA7E0D" w:rsidRDefault="00EA7E0D" w:rsidP="00010AEC">
      <w:pPr>
        <w:pStyle w:val="SingleTxtGA"/>
        <w:spacing w:line="370" w:lineRule="exact"/>
        <w:rPr>
          <w:rtl/>
        </w:rPr>
      </w:pPr>
      <w:r>
        <w:rPr>
          <w:rtl/>
        </w:rPr>
        <w:t>١٠</w:t>
      </w:r>
      <w:r w:rsidR="000C6193">
        <w:rPr>
          <w:rtl/>
        </w:rPr>
        <w:t>-</w:t>
      </w:r>
      <w:r w:rsidR="000C6193">
        <w:rPr>
          <w:rtl/>
        </w:rPr>
        <w:tab/>
      </w:r>
      <w:r>
        <w:rPr>
          <w:rtl/>
        </w:rPr>
        <w:t>ما هي الخطوات التي يجري اتخاذها بهدف إلغاء أحكام</w:t>
      </w:r>
      <w:r w:rsidR="000C6193">
        <w:rPr>
          <w:rtl/>
        </w:rPr>
        <w:t xml:space="preserve"> </w:t>
      </w:r>
      <w:r>
        <w:rPr>
          <w:rtl/>
        </w:rPr>
        <w:t>تشريعية</w:t>
      </w:r>
      <w:r w:rsidR="000C6193">
        <w:rPr>
          <w:rtl/>
        </w:rPr>
        <w:t xml:space="preserve"> </w:t>
      </w:r>
      <w:r>
        <w:rPr>
          <w:rtl/>
        </w:rPr>
        <w:t>من</w:t>
      </w:r>
      <w:r w:rsidR="000C6193">
        <w:rPr>
          <w:rtl/>
        </w:rPr>
        <w:t xml:space="preserve"> </w:t>
      </w:r>
      <w:r>
        <w:rPr>
          <w:rtl/>
        </w:rPr>
        <w:t>القانون الجنائي وقانون</w:t>
      </w:r>
      <w:r w:rsidR="000C6193">
        <w:rPr>
          <w:rtl/>
        </w:rPr>
        <w:t xml:space="preserve"> </w:t>
      </w:r>
      <w:r>
        <w:rPr>
          <w:rtl/>
        </w:rPr>
        <w:t>الوصاية (على أموال القاصرين)</w:t>
      </w:r>
      <w:r w:rsidR="000C6193">
        <w:rPr>
          <w:rtl/>
        </w:rPr>
        <w:t xml:space="preserve"> </w:t>
      </w:r>
      <w:r>
        <w:rPr>
          <w:rtl/>
        </w:rPr>
        <w:t>والقانون المدني، وغيرها من القوانين، بما يكفل إلغاء نظام الوكالة في اتخاذ القرارات في القانون وفي الممارسة العملية،</w:t>
      </w:r>
      <w:r w:rsidR="000C6193">
        <w:rPr>
          <w:rtl/>
        </w:rPr>
        <w:t xml:space="preserve"> و</w:t>
      </w:r>
      <w:r>
        <w:rPr>
          <w:rtl/>
        </w:rPr>
        <w:t>الأخذ بنهج اتخاذ القرار بنظام المساعدة؟</w:t>
      </w:r>
    </w:p>
    <w:p w:rsidR="00EA7E0D" w:rsidRDefault="00010AEC" w:rsidP="00FE472A">
      <w:pPr>
        <w:pStyle w:val="H23GA"/>
        <w:rPr>
          <w:rtl/>
        </w:rPr>
      </w:pPr>
      <w:r>
        <w:rPr>
          <w:rFonts w:hint="cs"/>
          <w:rtl/>
        </w:rPr>
        <w:lastRenderedPageBreak/>
        <w:tab/>
      </w:r>
      <w:r w:rsidR="00EA7E0D">
        <w:rPr>
          <w:rtl/>
        </w:rPr>
        <w:tab/>
        <w:t>إمكانية اللجوء إلى القضاء (المادة 13)</w:t>
      </w:r>
    </w:p>
    <w:p w:rsidR="00EA7E0D" w:rsidRDefault="00EA7E0D" w:rsidP="007B670E">
      <w:pPr>
        <w:pStyle w:val="SingleTxtGA"/>
        <w:rPr>
          <w:rtl/>
        </w:rPr>
      </w:pPr>
      <w:r>
        <w:rPr>
          <w:rtl/>
        </w:rPr>
        <w:t>١١</w:t>
      </w:r>
      <w:r w:rsidR="000C6193">
        <w:rPr>
          <w:rtl/>
        </w:rPr>
        <w:t>-</w:t>
      </w:r>
      <w:r w:rsidR="000C6193">
        <w:rPr>
          <w:rtl/>
        </w:rPr>
        <w:tab/>
      </w:r>
      <w:r>
        <w:rPr>
          <w:rtl/>
        </w:rPr>
        <w:t xml:space="preserve">ما هي التدابير التي يجري اتخاذها لضمان تمكين جميع الأشخاص ذوي الإعاقة من اللجوء إلى القضاء، بما في ذلك إتاحة الوصول إلى تكنولوجيات المعلومات والاتصالات، والترتيبات الإجرائية </w:t>
      </w:r>
      <w:proofErr w:type="spellStart"/>
      <w:r>
        <w:rPr>
          <w:rtl/>
        </w:rPr>
        <w:t>التيسيرية</w:t>
      </w:r>
      <w:proofErr w:type="spellEnd"/>
      <w:r w:rsidR="000C6193">
        <w:rPr>
          <w:rtl/>
        </w:rPr>
        <w:t xml:space="preserve"> </w:t>
      </w:r>
      <w:r>
        <w:rPr>
          <w:rtl/>
        </w:rPr>
        <w:t>مثل وجود</w:t>
      </w:r>
      <w:r w:rsidR="000C6193">
        <w:rPr>
          <w:rtl/>
        </w:rPr>
        <w:t xml:space="preserve"> </w:t>
      </w:r>
      <w:r>
        <w:rPr>
          <w:rtl/>
        </w:rPr>
        <w:t>مترجمين</w:t>
      </w:r>
      <w:r w:rsidR="000C6193">
        <w:rPr>
          <w:rtl/>
        </w:rPr>
        <w:t xml:space="preserve"> </w:t>
      </w:r>
      <w:r>
        <w:rPr>
          <w:rtl/>
        </w:rPr>
        <w:t>محترفين بلغة الإشارة للصم الذين يشاركون في</w:t>
      </w:r>
      <w:r w:rsidR="007B670E">
        <w:rPr>
          <w:rFonts w:hint="cs"/>
          <w:rtl/>
        </w:rPr>
        <w:t> </w:t>
      </w:r>
      <w:r>
        <w:rPr>
          <w:rtl/>
        </w:rPr>
        <w:t>إجراءات المحاكم، وتيسير الوصول المادي إلى مباني المحاكم؟</w:t>
      </w:r>
    </w:p>
    <w:p w:rsidR="00EA7E0D" w:rsidRDefault="00010AEC" w:rsidP="00FE472A">
      <w:pPr>
        <w:pStyle w:val="H23GA"/>
        <w:rPr>
          <w:rtl/>
        </w:rPr>
      </w:pPr>
      <w:r>
        <w:rPr>
          <w:rFonts w:hint="cs"/>
          <w:rtl/>
        </w:rPr>
        <w:tab/>
      </w:r>
      <w:r w:rsidR="00EA7E0D">
        <w:rPr>
          <w:rtl/>
        </w:rPr>
        <w:tab/>
        <w:t>حرية الشخص وأمنه (المادة 14)</w:t>
      </w:r>
    </w:p>
    <w:p w:rsidR="00EA7E0D" w:rsidRDefault="00EA7E0D" w:rsidP="00027F28">
      <w:pPr>
        <w:pStyle w:val="SingleTxtGA"/>
        <w:rPr>
          <w:rtl/>
        </w:rPr>
      </w:pPr>
      <w:r>
        <w:rPr>
          <w:rtl/>
        </w:rPr>
        <w:t>١٢</w:t>
      </w:r>
      <w:r w:rsidR="000C6193">
        <w:rPr>
          <w:rtl/>
        </w:rPr>
        <w:t>-</w:t>
      </w:r>
      <w:r w:rsidR="000C6193">
        <w:rPr>
          <w:rtl/>
        </w:rPr>
        <w:tab/>
      </w:r>
      <w:r>
        <w:rPr>
          <w:rtl/>
        </w:rPr>
        <w:t>ما هي الخطوات التي يجري اتخاذها لحظر احتجاز الأطفال والبالغين ذوي الإعاقة على</w:t>
      </w:r>
      <w:r w:rsidR="00027F28">
        <w:rPr>
          <w:rFonts w:hint="cs"/>
          <w:rtl/>
        </w:rPr>
        <w:t> </w:t>
      </w:r>
      <w:r>
        <w:rPr>
          <w:rtl/>
        </w:rPr>
        <w:t>أساس الإعاقة، بما في ذلك حظر الإيداع القسري في المستشفيات والإيداع القسري في المؤسسات؟</w:t>
      </w:r>
    </w:p>
    <w:p w:rsidR="00EA7E0D" w:rsidRDefault="00027F28" w:rsidP="00027F28">
      <w:pPr>
        <w:pStyle w:val="H23GA"/>
        <w:rPr>
          <w:rtl/>
        </w:rPr>
      </w:pPr>
      <w:r>
        <w:rPr>
          <w:rFonts w:hint="cs"/>
          <w:rtl/>
        </w:rPr>
        <w:tab/>
      </w:r>
      <w:r w:rsidR="00EA7E0D">
        <w:rPr>
          <w:rtl/>
        </w:rPr>
        <w:tab/>
        <w:t>عدم التعرض للتعذيب أو غيره من ضروب المعاملة أو العقوبة القاسية أو اللاإنسانية أو</w:t>
      </w:r>
      <w:r w:rsidR="000C6193">
        <w:rPr>
          <w:rFonts w:hint="cs"/>
          <w:rtl/>
        </w:rPr>
        <w:t> </w:t>
      </w:r>
      <w:r w:rsidR="00EA7E0D">
        <w:rPr>
          <w:rtl/>
        </w:rPr>
        <w:t>المهينة (المادة 15) وحماية السلامة الشخصية (المادة 17)</w:t>
      </w:r>
    </w:p>
    <w:p w:rsidR="00EA7E0D" w:rsidRDefault="00EA7E0D" w:rsidP="00FE472A">
      <w:pPr>
        <w:pStyle w:val="SingleTxtGA"/>
        <w:rPr>
          <w:rtl/>
        </w:rPr>
      </w:pPr>
      <w:r>
        <w:rPr>
          <w:rtl/>
        </w:rPr>
        <w:t>١٣</w:t>
      </w:r>
      <w:r w:rsidR="000C6193">
        <w:rPr>
          <w:rtl/>
        </w:rPr>
        <w:t>-</w:t>
      </w:r>
      <w:r w:rsidR="000C6193">
        <w:rPr>
          <w:rtl/>
        </w:rPr>
        <w:tab/>
      </w:r>
      <w:r>
        <w:rPr>
          <w:rtl/>
        </w:rPr>
        <w:t xml:space="preserve">يرجى تقديم معلومات إضافية عن البحوث الجينية التي أجريت في مركز </w:t>
      </w:r>
      <w:proofErr w:type="spellStart"/>
      <w:r>
        <w:rPr>
          <w:rtl/>
        </w:rPr>
        <w:t>الشفلح</w:t>
      </w:r>
      <w:proofErr w:type="spellEnd"/>
      <w:r w:rsidR="000C6193">
        <w:rPr>
          <w:rtl/>
        </w:rPr>
        <w:t>،</w:t>
      </w:r>
      <w:r>
        <w:rPr>
          <w:rtl/>
        </w:rPr>
        <w:t xml:space="preserve"> ولا</w:t>
      </w:r>
      <w:r w:rsidR="00010AEC">
        <w:rPr>
          <w:rFonts w:hint="cs"/>
          <w:rtl/>
        </w:rPr>
        <w:t> </w:t>
      </w:r>
      <w:r>
        <w:rPr>
          <w:rtl/>
        </w:rPr>
        <w:t>سيما فيما يتعلق باضطرابات طيف التوحد والصرع والإعاقة الذهنية.</w:t>
      </w:r>
    </w:p>
    <w:p w:rsidR="00EA7E0D" w:rsidRDefault="00EA7E0D" w:rsidP="00FE472A">
      <w:pPr>
        <w:pStyle w:val="SingleTxtGA"/>
        <w:rPr>
          <w:rtl/>
        </w:rPr>
      </w:pPr>
      <w:r>
        <w:rPr>
          <w:rtl/>
        </w:rPr>
        <w:t>١٤</w:t>
      </w:r>
      <w:r w:rsidR="000C6193">
        <w:rPr>
          <w:rtl/>
        </w:rPr>
        <w:t>-</w:t>
      </w:r>
      <w:r w:rsidR="000C6193">
        <w:rPr>
          <w:rtl/>
        </w:rPr>
        <w:tab/>
      </w:r>
      <w:r>
        <w:rPr>
          <w:rtl/>
        </w:rPr>
        <w:t>كيف تجري حماية النساء والفتيات ذوات الإعاقة من التعقيم القسري؟</w:t>
      </w:r>
    </w:p>
    <w:p w:rsidR="00EA7E0D" w:rsidRDefault="00010AEC" w:rsidP="00FE472A">
      <w:pPr>
        <w:pStyle w:val="H23GA"/>
        <w:rPr>
          <w:rtl/>
        </w:rPr>
      </w:pPr>
      <w:r>
        <w:rPr>
          <w:rFonts w:hint="cs"/>
          <w:rtl/>
        </w:rPr>
        <w:tab/>
      </w:r>
      <w:r w:rsidR="00EA7E0D">
        <w:rPr>
          <w:rtl/>
        </w:rPr>
        <w:tab/>
        <w:t>عدم التعرض للاستغلال والعنف والاعتداء (المادة 16)</w:t>
      </w:r>
    </w:p>
    <w:p w:rsidR="00EA7E0D" w:rsidRDefault="00EA7E0D" w:rsidP="00FE472A">
      <w:pPr>
        <w:pStyle w:val="SingleTxtGA"/>
        <w:rPr>
          <w:rtl/>
        </w:rPr>
      </w:pPr>
      <w:r>
        <w:rPr>
          <w:rtl/>
        </w:rPr>
        <w:t>١٥</w:t>
      </w:r>
      <w:r w:rsidR="000C6193">
        <w:rPr>
          <w:rtl/>
        </w:rPr>
        <w:t>-</w:t>
      </w:r>
      <w:r w:rsidR="000C6193">
        <w:rPr>
          <w:rtl/>
        </w:rPr>
        <w:tab/>
      </w:r>
      <w:r>
        <w:rPr>
          <w:rtl/>
        </w:rPr>
        <w:t>هل أجرت الدولة الطرف تحقيق</w:t>
      </w:r>
      <w:r w:rsidR="00027F28">
        <w:rPr>
          <w:rtl/>
        </w:rPr>
        <w:t xml:space="preserve">اً </w:t>
      </w:r>
      <w:r>
        <w:rPr>
          <w:rtl/>
        </w:rPr>
        <w:t>للتأكد من أن الملاجئ والخطوط الهاتفية المباشرة المتاحة</w:t>
      </w:r>
      <w:r w:rsidR="000C6193">
        <w:rPr>
          <w:rtl/>
        </w:rPr>
        <w:t xml:space="preserve"> </w:t>
      </w:r>
      <w:r>
        <w:rPr>
          <w:rtl/>
        </w:rPr>
        <w:t>متيسرة الوصول إليها وكافية من حيث العدد والموقع كيما تتيح سبل انتصاف شاملة وميسورة، وبرامج حماية للتصدي بفعالية لحالات العنف؟</w:t>
      </w:r>
    </w:p>
    <w:p w:rsidR="00EA7E0D" w:rsidRDefault="00010AEC" w:rsidP="00FE472A">
      <w:pPr>
        <w:pStyle w:val="H23GA"/>
        <w:rPr>
          <w:rtl/>
        </w:rPr>
      </w:pPr>
      <w:r>
        <w:rPr>
          <w:rFonts w:hint="cs"/>
          <w:rtl/>
        </w:rPr>
        <w:tab/>
      </w:r>
      <w:r w:rsidR="00EA7E0D">
        <w:rPr>
          <w:rtl/>
        </w:rPr>
        <w:tab/>
      </w:r>
      <w:dir w:val="rtl">
        <w:r w:rsidR="00EA7E0D">
          <w:rPr>
            <w:rFonts w:hint="cs"/>
            <w:rtl/>
          </w:rPr>
          <w:t>حرية</w:t>
        </w:r>
        <w:r w:rsidR="00EA7E0D">
          <w:rPr>
            <w:rtl/>
          </w:rPr>
          <w:t xml:space="preserve"> </w:t>
        </w:r>
        <w:r w:rsidR="00EA7E0D">
          <w:rPr>
            <w:rFonts w:hint="cs"/>
            <w:rtl/>
          </w:rPr>
          <w:t>التنقل</w:t>
        </w:r>
        <w:r w:rsidR="00EA7E0D">
          <w:rPr>
            <w:rtl/>
          </w:rPr>
          <w:t xml:space="preserve"> </w:t>
        </w:r>
        <w:r w:rsidR="00EA7E0D">
          <w:rPr>
            <w:rFonts w:hint="cs"/>
            <w:rtl/>
          </w:rPr>
          <w:t>والجنسية</w:t>
        </w:r>
        <w:r w:rsidR="00EA7E0D">
          <w:rPr>
            <w:rtl/>
          </w:rPr>
          <w:t xml:space="preserve"> (</w:t>
        </w:r>
        <w:r w:rsidR="00EA7E0D">
          <w:rPr>
            <w:rFonts w:hint="cs"/>
            <w:rtl/>
          </w:rPr>
          <w:t>المادة</w:t>
        </w:r>
        <w:r w:rsidR="00EA7E0D">
          <w:rPr>
            <w:rtl/>
          </w:rPr>
          <w:t xml:space="preserve"> 18)</w:t>
        </w:r>
        <w:r w:rsidR="00EA7E0D">
          <w:rPr>
            <w:rFonts w:ascii="MS Mincho" w:eastAsia="MS Mincho" w:hAnsi="MS Mincho" w:cs="MS Mincho" w:hint="eastAsia"/>
            <w:rtl/>
          </w:rPr>
          <w:t>‬</w:t>
        </w:r>
        <w:r w:rsidR="00EA7E0D">
          <w:rPr>
            <w:rFonts w:ascii="MS Mincho" w:eastAsia="MS Mincho" w:hAnsi="MS Mincho" w:cs="MS Mincho" w:hint="eastAsia"/>
            <w:rtl/>
          </w:rPr>
          <w:t>‬</w:t>
        </w:r>
        <w:r w:rsidR="00EA7E0D">
          <w:rPr>
            <w:rFonts w:ascii="MS Mincho" w:eastAsia="MS Mincho" w:hAnsi="MS Mincho" w:cs="MS Mincho" w:hint="eastAsia"/>
            <w:rtl/>
          </w:rPr>
          <w:t>‬</w:t>
        </w:r>
        <w:r w:rsidR="006B3CDE">
          <w:t>‬</w:t>
        </w:r>
        <w:r w:rsidR="007503CC">
          <w:t>‬</w:t>
        </w:r>
      </w:dir>
    </w:p>
    <w:p w:rsidR="00EA7E0D" w:rsidRDefault="00EA7E0D" w:rsidP="00EA7E0D">
      <w:pPr>
        <w:pStyle w:val="SingleTxtGA"/>
        <w:rPr>
          <w:rtl/>
        </w:rPr>
      </w:pPr>
      <w:r>
        <w:rPr>
          <w:rtl/>
        </w:rPr>
        <w:t>١٦</w:t>
      </w:r>
      <w:r w:rsidR="000C6193">
        <w:rPr>
          <w:rtl/>
        </w:rPr>
        <w:t>-</w:t>
      </w:r>
      <w:r w:rsidR="000C6193">
        <w:rPr>
          <w:rtl/>
        </w:rPr>
        <w:tab/>
      </w:r>
      <w:r>
        <w:rPr>
          <w:rtl/>
        </w:rPr>
        <w:t xml:space="preserve">كيف تكفل الدولة الطرف الوصول بيسر إلى مراكز الاحتجاز/الترحيل وتوفر الترتيبات </w:t>
      </w:r>
      <w:proofErr w:type="spellStart"/>
      <w:r>
        <w:rPr>
          <w:rtl/>
        </w:rPr>
        <w:t>التيسيرية</w:t>
      </w:r>
      <w:proofErr w:type="spellEnd"/>
      <w:r>
        <w:rPr>
          <w:rtl/>
        </w:rPr>
        <w:t xml:space="preserve"> المعقولة للعمال المهاجرين ذوي الإعاقة؟</w:t>
      </w:r>
    </w:p>
    <w:p w:rsidR="00EA7E0D" w:rsidRDefault="00010AEC" w:rsidP="00FE472A">
      <w:pPr>
        <w:pStyle w:val="H23GA"/>
        <w:rPr>
          <w:rtl/>
        </w:rPr>
      </w:pPr>
      <w:r>
        <w:rPr>
          <w:rFonts w:hint="cs"/>
          <w:rtl/>
        </w:rPr>
        <w:tab/>
      </w:r>
      <w:r w:rsidR="00EA7E0D">
        <w:rPr>
          <w:rtl/>
        </w:rPr>
        <w:tab/>
        <w:t>العيش المستقل والإدماج في المجتمع (المادة 19)</w:t>
      </w:r>
    </w:p>
    <w:p w:rsidR="00EA7E0D" w:rsidRDefault="00EA7E0D" w:rsidP="00027F28">
      <w:pPr>
        <w:pStyle w:val="SingleTxtGA"/>
        <w:rPr>
          <w:rtl/>
        </w:rPr>
      </w:pPr>
      <w:r>
        <w:rPr>
          <w:rtl/>
        </w:rPr>
        <w:t>١٧</w:t>
      </w:r>
      <w:r w:rsidR="000C6193">
        <w:rPr>
          <w:rtl/>
        </w:rPr>
        <w:t>-</w:t>
      </w:r>
      <w:r w:rsidR="000C6193">
        <w:rPr>
          <w:rtl/>
        </w:rPr>
        <w:tab/>
      </w:r>
      <w:r>
        <w:rPr>
          <w:rtl/>
        </w:rPr>
        <w:t>هل تتيح الدولة الطرف خدمات المساعدة الشخصية للأشخاص ذوي الإعاقة بغية كفالة مشاركتهم في المجتمع المحلي؟ وما هي معايير الأهلية للحصول على المساعدة الشخصية، وما هي المعايير</w:t>
      </w:r>
      <w:r w:rsidR="000C6193">
        <w:rPr>
          <w:rtl/>
        </w:rPr>
        <w:t xml:space="preserve"> </w:t>
      </w:r>
      <w:r>
        <w:rPr>
          <w:rtl/>
        </w:rPr>
        <w:t>المعمول بها لكفالة استقلالية الأشخاص ذوي الإعاقة؟</w:t>
      </w:r>
    </w:p>
    <w:p w:rsidR="00EA7E0D" w:rsidRDefault="00010AEC" w:rsidP="00FE472A">
      <w:pPr>
        <w:pStyle w:val="H23GA"/>
        <w:rPr>
          <w:rtl/>
        </w:rPr>
      </w:pPr>
      <w:r>
        <w:rPr>
          <w:rFonts w:hint="cs"/>
          <w:rtl/>
        </w:rPr>
        <w:tab/>
      </w:r>
      <w:r w:rsidR="00EA7E0D">
        <w:rPr>
          <w:rtl/>
        </w:rPr>
        <w:tab/>
        <w:t>التنقل الشخصي (المادة 20)</w:t>
      </w:r>
    </w:p>
    <w:p w:rsidR="00EA7E0D" w:rsidRDefault="00EA7E0D" w:rsidP="00027F28">
      <w:pPr>
        <w:pStyle w:val="SingleTxtGA"/>
        <w:rPr>
          <w:rtl/>
        </w:rPr>
      </w:pPr>
      <w:r>
        <w:rPr>
          <w:rtl/>
        </w:rPr>
        <w:t>١٨</w:t>
      </w:r>
      <w:r w:rsidR="000C6193">
        <w:rPr>
          <w:rtl/>
        </w:rPr>
        <w:t>-</w:t>
      </w:r>
      <w:r w:rsidR="000C6193">
        <w:rPr>
          <w:rtl/>
        </w:rPr>
        <w:tab/>
      </w:r>
      <w:r>
        <w:rPr>
          <w:rtl/>
        </w:rPr>
        <w:t>يرجى تقديم معلومات عن كيفية تمكن المعوقين من ممارسة حقهم في التنقل في ربوع الدولة الطرف.</w:t>
      </w:r>
    </w:p>
    <w:p w:rsidR="00EA7E0D" w:rsidRDefault="00010AEC" w:rsidP="00FE472A">
      <w:pPr>
        <w:pStyle w:val="H23GA"/>
        <w:rPr>
          <w:rtl/>
        </w:rPr>
      </w:pPr>
      <w:r>
        <w:rPr>
          <w:rtl/>
        </w:rPr>
        <w:br w:type="page"/>
      </w:r>
      <w:r>
        <w:rPr>
          <w:rFonts w:hint="cs"/>
          <w:rtl/>
        </w:rPr>
        <w:lastRenderedPageBreak/>
        <w:tab/>
      </w:r>
      <w:r w:rsidR="00EA7E0D">
        <w:rPr>
          <w:rtl/>
        </w:rPr>
        <w:tab/>
        <w:t>احترام الخصوصية (المادة 22)</w:t>
      </w:r>
    </w:p>
    <w:p w:rsidR="00EA7E0D" w:rsidRDefault="00EA7E0D" w:rsidP="00027F28">
      <w:pPr>
        <w:pStyle w:val="SingleTxtGA"/>
        <w:rPr>
          <w:rtl/>
        </w:rPr>
      </w:pPr>
      <w:r>
        <w:rPr>
          <w:rtl/>
        </w:rPr>
        <w:t>١٩</w:t>
      </w:r>
      <w:r w:rsidR="000C6193">
        <w:rPr>
          <w:rtl/>
        </w:rPr>
        <w:t>-</w:t>
      </w:r>
      <w:r w:rsidR="000C6193">
        <w:rPr>
          <w:rtl/>
        </w:rPr>
        <w:tab/>
      </w:r>
      <w:r>
        <w:rPr>
          <w:rtl/>
        </w:rPr>
        <w:t>يرجى ذكر المعايير التي يجب أن تفي بها "الأطراف المهتمة" من أجل الحصول على</w:t>
      </w:r>
      <w:r w:rsidR="00027F28">
        <w:rPr>
          <w:rFonts w:hint="cs"/>
          <w:rtl/>
        </w:rPr>
        <w:t> </w:t>
      </w:r>
      <w:r>
        <w:rPr>
          <w:rtl/>
        </w:rPr>
        <w:t xml:space="preserve">المعلومات السرية عن الأشخاص ذوي الإعاقة أو المتعلقة بهم، ولا سيما الأطفال ذوي الإعاقة، من وزارة الشؤون الاجتماعية ومركز </w:t>
      </w:r>
      <w:proofErr w:type="spellStart"/>
      <w:r>
        <w:rPr>
          <w:rtl/>
        </w:rPr>
        <w:t>الشفلح</w:t>
      </w:r>
      <w:proofErr w:type="spellEnd"/>
      <w:r w:rsidR="000C6193">
        <w:rPr>
          <w:rtl/>
        </w:rPr>
        <w:t>،</w:t>
      </w:r>
      <w:r>
        <w:rPr>
          <w:rtl/>
        </w:rPr>
        <w:t xml:space="preserve"> وما إذا كانت هذه المعايير تكفل الاحترام الكامل للخصوصية.</w:t>
      </w:r>
    </w:p>
    <w:p w:rsidR="00EA7E0D" w:rsidRDefault="00010AEC" w:rsidP="00FE472A">
      <w:pPr>
        <w:pStyle w:val="H23GA"/>
        <w:rPr>
          <w:rtl/>
        </w:rPr>
      </w:pPr>
      <w:r>
        <w:rPr>
          <w:rFonts w:hint="cs"/>
          <w:rtl/>
        </w:rPr>
        <w:tab/>
      </w:r>
      <w:r w:rsidR="00EA7E0D">
        <w:rPr>
          <w:rtl/>
        </w:rPr>
        <w:tab/>
        <w:t>احترام البيت والأسرة (المادة 23)</w:t>
      </w:r>
    </w:p>
    <w:p w:rsidR="00EA7E0D" w:rsidRDefault="00EA7E0D" w:rsidP="00010AEC">
      <w:pPr>
        <w:pStyle w:val="SingleTxtGA"/>
        <w:spacing w:line="366" w:lineRule="exact"/>
        <w:rPr>
          <w:rtl/>
        </w:rPr>
      </w:pPr>
      <w:r>
        <w:rPr>
          <w:rtl/>
        </w:rPr>
        <w:t>٢٠</w:t>
      </w:r>
      <w:r w:rsidR="000C6193">
        <w:rPr>
          <w:rtl/>
        </w:rPr>
        <w:t>-</w:t>
      </w:r>
      <w:r w:rsidR="000C6193">
        <w:rPr>
          <w:rtl/>
        </w:rPr>
        <w:tab/>
      </w:r>
      <w:r>
        <w:rPr>
          <w:rtl/>
        </w:rPr>
        <w:t>يرجى بيان الكيفية</w:t>
      </w:r>
      <w:r w:rsidR="000C6193">
        <w:rPr>
          <w:rtl/>
        </w:rPr>
        <w:t xml:space="preserve"> </w:t>
      </w:r>
      <w:r>
        <w:rPr>
          <w:rtl/>
        </w:rPr>
        <w:t>التي يتلقى بها الأشخاص ذوو الإعاقة الحماية من التمييز على أساس الإعاقة الجينية أو غيرها من الإعاقات فيما يتعلق بالحق في الزواج وغيره</w:t>
      </w:r>
      <w:r w:rsidR="000C6193">
        <w:rPr>
          <w:rtl/>
        </w:rPr>
        <w:t xml:space="preserve"> </w:t>
      </w:r>
      <w:r>
        <w:rPr>
          <w:rtl/>
        </w:rPr>
        <w:t>من الحقوق الأسرية الأخرى.</w:t>
      </w:r>
    </w:p>
    <w:p w:rsidR="00EA7E0D" w:rsidRDefault="00EA7E0D" w:rsidP="00010AEC">
      <w:pPr>
        <w:pStyle w:val="SingleTxtGA"/>
        <w:spacing w:line="366" w:lineRule="exact"/>
        <w:rPr>
          <w:rtl/>
        </w:rPr>
      </w:pPr>
      <w:r>
        <w:rPr>
          <w:rtl/>
        </w:rPr>
        <w:t>٢١</w:t>
      </w:r>
      <w:r w:rsidR="000C6193">
        <w:rPr>
          <w:rtl/>
        </w:rPr>
        <w:t>-</w:t>
      </w:r>
      <w:r w:rsidR="000C6193">
        <w:rPr>
          <w:rtl/>
        </w:rPr>
        <w:tab/>
      </w:r>
      <w:r>
        <w:rPr>
          <w:rtl/>
        </w:rPr>
        <w:t>وما هي التدابير التي يجري اتخاذها لضمان استفادة الأشخاص ذوي الإعاقة من الخدمات الصحية، بما في ذلك خدمات الصحة الجنسية والإنجابية، والتأمين الصحي؟</w:t>
      </w:r>
    </w:p>
    <w:p w:rsidR="00EA7E0D" w:rsidRDefault="00010AEC" w:rsidP="00FE472A">
      <w:pPr>
        <w:pStyle w:val="H23GA"/>
        <w:rPr>
          <w:rtl/>
        </w:rPr>
      </w:pPr>
      <w:r>
        <w:rPr>
          <w:rFonts w:hint="cs"/>
          <w:rtl/>
        </w:rPr>
        <w:tab/>
      </w:r>
      <w:r w:rsidR="00EA7E0D">
        <w:rPr>
          <w:rtl/>
        </w:rPr>
        <w:tab/>
        <w:t>التعليم (المادة 24)</w:t>
      </w:r>
    </w:p>
    <w:p w:rsidR="00EA7E0D" w:rsidRPr="00FE472A" w:rsidRDefault="00EA7E0D" w:rsidP="00010AEC">
      <w:pPr>
        <w:pStyle w:val="SingleTxtGA"/>
        <w:spacing w:line="366" w:lineRule="exact"/>
        <w:rPr>
          <w:spacing w:val="4"/>
          <w:rtl/>
        </w:rPr>
      </w:pPr>
      <w:r w:rsidRPr="00FE472A">
        <w:rPr>
          <w:spacing w:val="4"/>
          <w:rtl/>
        </w:rPr>
        <w:t>٢٢</w:t>
      </w:r>
      <w:r w:rsidR="000C6193" w:rsidRPr="00FE472A">
        <w:rPr>
          <w:spacing w:val="4"/>
          <w:rtl/>
        </w:rPr>
        <w:t>-</w:t>
      </w:r>
      <w:r w:rsidR="000C6193" w:rsidRPr="00FE472A">
        <w:rPr>
          <w:spacing w:val="4"/>
          <w:rtl/>
        </w:rPr>
        <w:tab/>
      </w:r>
      <w:r w:rsidRPr="00FE472A">
        <w:rPr>
          <w:spacing w:val="4"/>
          <w:rtl/>
        </w:rPr>
        <w:t>ما هي التدابير الجديدة التي نُفِّذت في مجال التعليم الشامل للأشخاص ذوي الإعاقة على جميع مستويات التعليم في الدولة الطرف، وكذلك في مبادراتها للتنمية الدولية في آسيا؟</w:t>
      </w:r>
    </w:p>
    <w:p w:rsidR="00EA7E0D" w:rsidRDefault="00EA7E0D" w:rsidP="00027F28">
      <w:pPr>
        <w:pStyle w:val="SingleTxtGA"/>
        <w:rPr>
          <w:rtl/>
        </w:rPr>
      </w:pPr>
      <w:r>
        <w:rPr>
          <w:rtl/>
        </w:rPr>
        <w:t>٢٣</w:t>
      </w:r>
      <w:r w:rsidR="000C6193">
        <w:rPr>
          <w:rtl/>
        </w:rPr>
        <w:t>-</w:t>
      </w:r>
      <w:r w:rsidR="000C6193">
        <w:rPr>
          <w:rtl/>
        </w:rPr>
        <w:tab/>
      </w:r>
      <w:r>
        <w:rPr>
          <w:rtl/>
        </w:rPr>
        <w:t>ويرجى ذكر التدابير</w:t>
      </w:r>
      <w:r w:rsidR="000C6193">
        <w:rPr>
          <w:rtl/>
        </w:rPr>
        <w:t xml:space="preserve"> </w:t>
      </w:r>
      <w:r>
        <w:rPr>
          <w:rtl/>
        </w:rPr>
        <w:t>التي يجري اتخاذها من أجل تحليل الانخفاض الذي حدث مؤخر</w:t>
      </w:r>
      <w:r w:rsidR="00027F28">
        <w:rPr>
          <w:rtl/>
        </w:rPr>
        <w:t xml:space="preserve">اً </w:t>
      </w:r>
      <w:r>
        <w:rPr>
          <w:rtl/>
        </w:rPr>
        <w:t>في مجال التحاق الأطفال ذوي الإعاقة، ولا سيما الفتيات، بالمدارس،</w:t>
      </w:r>
      <w:r w:rsidR="000C6193">
        <w:rPr>
          <w:rtl/>
        </w:rPr>
        <w:t xml:space="preserve"> و</w:t>
      </w:r>
      <w:r>
        <w:rPr>
          <w:rtl/>
        </w:rPr>
        <w:t>قلب هذا الاتجاه</w:t>
      </w:r>
      <w:r w:rsidR="000C6193">
        <w:rPr>
          <w:rtl/>
        </w:rPr>
        <w:t xml:space="preserve"> </w:t>
      </w:r>
      <w:r>
        <w:rPr>
          <w:rtl/>
        </w:rPr>
        <w:t>فور</w:t>
      </w:r>
      <w:r w:rsidR="00027F28">
        <w:rPr>
          <w:rtl/>
        </w:rPr>
        <w:t>اً.</w:t>
      </w:r>
    </w:p>
    <w:p w:rsidR="00EA7E0D" w:rsidRDefault="00010AEC" w:rsidP="00FE472A">
      <w:pPr>
        <w:pStyle w:val="H23GA"/>
        <w:rPr>
          <w:rtl/>
        </w:rPr>
      </w:pPr>
      <w:r>
        <w:rPr>
          <w:rFonts w:hint="cs"/>
          <w:rtl/>
        </w:rPr>
        <w:tab/>
      </w:r>
      <w:r w:rsidR="00EA7E0D">
        <w:rPr>
          <w:rtl/>
        </w:rPr>
        <w:tab/>
      </w:r>
      <w:dir w:val="rtl">
        <w:r w:rsidR="00EA7E0D">
          <w:rPr>
            <w:rFonts w:hint="cs"/>
            <w:rtl/>
          </w:rPr>
          <w:t>الصحة</w:t>
        </w:r>
        <w:r w:rsidR="00EA7E0D">
          <w:rPr>
            <w:rtl/>
          </w:rPr>
          <w:t xml:space="preserve"> (</w:t>
        </w:r>
        <w:r w:rsidR="00EA7E0D">
          <w:rPr>
            <w:rFonts w:hint="cs"/>
            <w:rtl/>
          </w:rPr>
          <w:t>المادة</w:t>
        </w:r>
        <w:r w:rsidR="00EA7E0D">
          <w:rPr>
            <w:rtl/>
          </w:rPr>
          <w:t xml:space="preserve"> 25)</w:t>
        </w:r>
        <w:r w:rsidR="00EA7E0D">
          <w:rPr>
            <w:rFonts w:ascii="MS Mincho" w:eastAsia="MS Mincho" w:hAnsi="MS Mincho" w:cs="MS Mincho" w:hint="eastAsia"/>
            <w:rtl/>
          </w:rPr>
          <w:t>‬</w:t>
        </w:r>
        <w:r w:rsidR="00EA7E0D">
          <w:rPr>
            <w:rFonts w:ascii="MS Mincho" w:eastAsia="MS Mincho" w:hAnsi="MS Mincho" w:cs="MS Mincho" w:hint="eastAsia"/>
            <w:rtl/>
          </w:rPr>
          <w:t>‬</w:t>
        </w:r>
        <w:r w:rsidR="00EA7E0D">
          <w:rPr>
            <w:rFonts w:ascii="MS Mincho" w:eastAsia="MS Mincho" w:hAnsi="MS Mincho" w:cs="MS Mincho" w:hint="eastAsia"/>
            <w:rtl/>
          </w:rPr>
          <w:t>‬</w:t>
        </w:r>
        <w:r w:rsidR="006B3CDE">
          <w:t>‬</w:t>
        </w:r>
        <w:r w:rsidR="007503CC">
          <w:t>‬</w:t>
        </w:r>
      </w:dir>
    </w:p>
    <w:p w:rsidR="00EA7E0D" w:rsidRDefault="00EA7E0D" w:rsidP="00010AEC">
      <w:pPr>
        <w:pStyle w:val="SingleTxtGA"/>
        <w:spacing w:line="366" w:lineRule="exact"/>
        <w:rPr>
          <w:rtl/>
        </w:rPr>
      </w:pPr>
      <w:r>
        <w:rPr>
          <w:rtl/>
        </w:rPr>
        <w:t>٢٤</w:t>
      </w:r>
      <w:r w:rsidR="000C6193">
        <w:rPr>
          <w:rtl/>
        </w:rPr>
        <w:t>-</w:t>
      </w:r>
      <w:r w:rsidR="000C6193">
        <w:rPr>
          <w:rtl/>
        </w:rPr>
        <w:tab/>
      </w:r>
      <w:r>
        <w:rPr>
          <w:rtl/>
        </w:rPr>
        <w:t>هل يمارس جميع الأشخاص ذوي الإعاقة، بمن فيهم الأشخاص ذوو الإعاقة الذهنية و/أو النفسانية الاجتماعية، بغض النظر عن وضعهم تحت الوصاية أم لا، حقهم في الموافقة</w:t>
      </w:r>
      <w:r w:rsidR="000C6193">
        <w:rPr>
          <w:rtl/>
        </w:rPr>
        <w:t xml:space="preserve"> </w:t>
      </w:r>
      <w:r>
        <w:rPr>
          <w:rtl/>
        </w:rPr>
        <w:t>بحرية وعن علم؟ وهل يمكن للأوصياء أو</w:t>
      </w:r>
      <w:r w:rsidR="000C6193">
        <w:rPr>
          <w:rtl/>
        </w:rPr>
        <w:t xml:space="preserve"> </w:t>
      </w:r>
      <w:r>
        <w:rPr>
          <w:rtl/>
        </w:rPr>
        <w:t>لأطراف ثالثة أن تتخذ قرارات ذات صلة بالرعاية الصحية بالنيابة عن الأشخاص ذوي الإعاقة؟</w:t>
      </w:r>
    </w:p>
    <w:p w:rsidR="00EA7E0D" w:rsidRDefault="00EA7E0D" w:rsidP="00010AEC">
      <w:pPr>
        <w:pStyle w:val="SingleTxtGA"/>
        <w:spacing w:line="366" w:lineRule="exact"/>
        <w:rPr>
          <w:rtl/>
        </w:rPr>
      </w:pPr>
      <w:r>
        <w:rPr>
          <w:rtl/>
        </w:rPr>
        <w:t>٢٥</w:t>
      </w:r>
      <w:r w:rsidR="000C6193">
        <w:rPr>
          <w:rtl/>
        </w:rPr>
        <w:t>-</w:t>
      </w:r>
      <w:r w:rsidR="000C6193">
        <w:rPr>
          <w:rtl/>
        </w:rPr>
        <w:tab/>
      </w:r>
      <w:r>
        <w:rPr>
          <w:rtl/>
        </w:rPr>
        <w:t>وما هي الخطوات التي قطعت في سبيل تدريب جميع المهنيين العاملين في مجال الصحة على حقوق الأشخاص ذوي الإعاقة، بما في ذلك الحق في الموافقة</w:t>
      </w:r>
      <w:r w:rsidR="000C6193">
        <w:rPr>
          <w:rtl/>
        </w:rPr>
        <w:t xml:space="preserve"> </w:t>
      </w:r>
      <w:r>
        <w:rPr>
          <w:rtl/>
        </w:rPr>
        <w:t>بحرية وعن علم، وعلى التواصل مع الأشخاص ذوي الإعاقة؟</w:t>
      </w:r>
    </w:p>
    <w:p w:rsidR="00EA7E0D" w:rsidRDefault="00010AEC" w:rsidP="007B670E">
      <w:pPr>
        <w:pStyle w:val="H23GA"/>
        <w:rPr>
          <w:rtl/>
        </w:rPr>
      </w:pPr>
      <w:r>
        <w:rPr>
          <w:rFonts w:hint="cs"/>
          <w:rtl/>
        </w:rPr>
        <w:tab/>
      </w:r>
      <w:r w:rsidR="00EA7E0D">
        <w:rPr>
          <w:rtl/>
        </w:rPr>
        <w:tab/>
        <w:t>التأهيل وإعادة التأهيل (المادة 26)</w:t>
      </w:r>
    </w:p>
    <w:p w:rsidR="00EA7E0D" w:rsidRDefault="00EA7E0D" w:rsidP="00010AEC">
      <w:pPr>
        <w:pStyle w:val="SingleTxtGA"/>
        <w:spacing w:line="366" w:lineRule="exact"/>
        <w:rPr>
          <w:rtl/>
        </w:rPr>
      </w:pPr>
      <w:r>
        <w:rPr>
          <w:rtl/>
        </w:rPr>
        <w:t>٢٦</w:t>
      </w:r>
      <w:r w:rsidR="000C6193">
        <w:rPr>
          <w:rFonts w:hint="cs"/>
          <w:rtl/>
        </w:rPr>
        <w:t>-</w:t>
      </w:r>
      <w:r w:rsidR="000C6193">
        <w:rPr>
          <w:rFonts w:hint="cs"/>
          <w:rtl/>
        </w:rPr>
        <w:tab/>
      </w:r>
      <w:r>
        <w:rPr>
          <w:rtl/>
        </w:rPr>
        <w:t>يرجى تقديم معلومات عن الخطوات المتخذة</w:t>
      </w:r>
      <w:r w:rsidR="000C6193">
        <w:rPr>
          <w:rtl/>
        </w:rPr>
        <w:t xml:space="preserve"> </w:t>
      </w:r>
      <w:r>
        <w:rPr>
          <w:rtl/>
        </w:rPr>
        <w:t>للتأكد من أن خدمات إعادة التأهيل</w:t>
      </w:r>
      <w:r w:rsidR="000C6193">
        <w:rPr>
          <w:rtl/>
        </w:rPr>
        <w:t xml:space="preserve"> </w:t>
      </w:r>
      <w:r>
        <w:rPr>
          <w:rtl/>
        </w:rPr>
        <w:t>متاحة كلية لجميع الأشخاص ذوي الإعاقة</w:t>
      </w:r>
      <w:r w:rsidR="000C6193">
        <w:rPr>
          <w:rtl/>
        </w:rPr>
        <w:t xml:space="preserve"> </w:t>
      </w:r>
      <w:r>
        <w:rPr>
          <w:rtl/>
        </w:rPr>
        <w:t>أي</w:t>
      </w:r>
      <w:r w:rsidR="00027F28">
        <w:rPr>
          <w:rtl/>
        </w:rPr>
        <w:t xml:space="preserve">اً </w:t>
      </w:r>
      <w:r>
        <w:rPr>
          <w:rtl/>
        </w:rPr>
        <w:t>كان سنهم.</w:t>
      </w:r>
    </w:p>
    <w:p w:rsidR="00EA7E0D" w:rsidRDefault="00027F28" w:rsidP="00FE472A">
      <w:pPr>
        <w:pStyle w:val="H23GA"/>
        <w:rPr>
          <w:rtl/>
        </w:rPr>
      </w:pPr>
      <w:r>
        <w:rPr>
          <w:rtl/>
        </w:rPr>
        <w:br w:type="page"/>
      </w:r>
      <w:r w:rsidR="00010AEC">
        <w:rPr>
          <w:rFonts w:hint="cs"/>
          <w:rtl/>
        </w:rPr>
        <w:lastRenderedPageBreak/>
        <w:tab/>
      </w:r>
      <w:r w:rsidR="00EA7E0D">
        <w:rPr>
          <w:rtl/>
        </w:rPr>
        <w:tab/>
        <w:t>العمل والعمالة (المادة 27)</w:t>
      </w:r>
    </w:p>
    <w:p w:rsidR="00EA7E0D" w:rsidRDefault="00EA7E0D" w:rsidP="00027F28">
      <w:pPr>
        <w:pStyle w:val="SingleTxtGA"/>
        <w:spacing w:line="370" w:lineRule="exact"/>
        <w:rPr>
          <w:rtl/>
        </w:rPr>
      </w:pPr>
      <w:r>
        <w:rPr>
          <w:rtl/>
        </w:rPr>
        <w:t>٢٧</w:t>
      </w:r>
      <w:r w:rsidR="000C6193">
        <w:rPr>
          <w:rtl/>
        </w:rPr>
        <w:t>-</w:t>
      </w:r>
      <w:r w:rsidR="000C6193">
        <w:rPr>
          <w:rtl/>
        </w:rPr>
        <w:tab/>
      </w:r>
      <w:r>
        <w:rPr>
          <w:rtl/>
        </w:rPr>
        <w:t>ما هي الخطوات التي اتُّخذت</w:t>
      </w:r>
      <w:r w:rsidR="000C6193">
        <w:rPr>
          <w:rtl/>
        </w:rPr>
        <w:t xml:space="preserve"> </w:t>
      </w:r>
      <w:r>
        <w:rPr>
          <w:rtl/>
        </w:rPr>
        <w:t xml:space="preserve">لتشجيع عمالة الأشخاص ذوي الإعاقة في سوق العمالة المفتوحة؟ ويرجى تقديم معلومات عن التدابير المتخذة لزيادة التدريب المهني للأشخاص ذوي الإعاقة وتدريب أصحاب العمل على الترتيبات </w:t>
      </w:r>
      <w:proofErr w:type="spellStart"/>
      <w:r>
        <w:rPr>
          <w:rtl/>
        </w:rPr>
        <w:t>التيسيرية</w:t>
      </w:r>
      <w:proofErr w:type="spellEnd"/>
      <w:r>
        <w:rPr>
          <w:rtl/>
        </w:rPr>
        <w:t xml:space="preserve"> المعقولة، وعن مدى توافر الدعم لتيسير الوصول إلى أماكن العمل.</w:t>
      </w:r>
    </w:p>
    <w:p w:rsidR="00EA7E0D" w:rsidRPr="00010AEC" w:rsidRDefault="00EA7E0D" w:rsidP="00027F28">
      <w:pPr>
        <w:pStyle w:val="SingleTxtGA"/>
        <w:spacing w:line="370" w:lineRule="exact"/>
        <w:rPr>
          <w:spacing w:val="-4"/>
          <w:rtl/>
        </w:rPr>
      </w:pPr>
      <w:r w:rsidRPr="00010AEC">
        <w:rPr>
          <w:spacing w:val="-4"/>
          <w:rtl/>
        </w:rPr>
        <w:t>٢٨</w:t>
      </w:r>
      <w:r w:rsidR="000C6193" w:rsidRPr="00010AEC">
        <w:rPr>
          <w:spacing w:val="-4"/>
          <w:rtl/>
        </w:rPr>
        <w:t>-</w:t>
      </w:r>
      <w:r w:rsidR="000C6193" w:rsidRPr="00010AEC">
        <w:rPr>
          <w:spacing w:val="-4"/>
          <w:rtl/>
        </w:rPr>
        <w:tab/>
      </w:r>
      <w:r w:rsidRPr="00010AEC">
        <w:rPr>
          <w:spacing w:val="-4"/>
          <w:rtl/>
        </w:rPr>
        <w:t>وكيف تكفل الدولة الطرف تمكين الأشخاص ذوي الإعاقة من ممارسة حقوقهم العمالية والنقابية على قدم المساواة مع الآخرين والوصول إلى آليات التظلم في حالات الشكاوى؟</w:t>
      </w:r>
    </w:p>
    <w:p w:rsidR="00EA7E0D" w:rsidRDefault="00010AEC" w:rsidP="00FE472A">
      <w:pPr>
        <w:pStyle w:val="H23GA"/>
        <w:rPr>
          <w:rtl/>
        </w:rPr>
      </w:pPr>
      <w:r>
        <w:rPr>
          <w:rFonts w:hint="cs"/>
          <w:rtl/>
        </w:rPr>
        <w:tab/>
      </w:r>
      <w:r w:rsidR="00EA7E0D">
        <w:rPr>
          <w:rtl/>
        </w:rPr>
        <w:tab/>
      </w:r>
      <w:dir w:val="rtl">
        <w:r w:rsidR="00EA7E0D">
          <w:rPr>
            <w:rFonts w:hint="cs"/>
            <w:rtl/>
          </w:rPr>
          <w:t>مستوى</w:t>
        </w:r>
        <w:r w:rsidR="00EA7E0D">
          <w:rPr>
            <w:rtl/>
          </w:rPr>
          <w:t xml:space="preserve"> </w:t>
        </w:r>
        <w:r w:rsidR="00EA7E0D">
          <w:rPr>
            <w:rFonts w:hint="cs"/>
            <w:rtl/>
          </w:rPr>
          <w:t>المعيشة</w:t>
        </w:r>
        <w:r w:rsidR="00EA7E0D">
          <w:rPr>
            <w:rtl/>
          </w:rPr>
          <w:t xml:space="preserve"> </w:t>
        </w:r>
        <w:r w:rsidR="00EA7E0D">
          <w:rPr>
            <w:rFonts w:hint="cs"/>
            <w:rtl/>
          </w:rPr>
          <w:t>اللائق</w:t>
        </w:r>
        <w:r w:rsidR="00EA7E0D">
          <w:rPr>
            <w:rtl/>
          </w:rPr>
          <w:t xml:space="preserve"> </w:t>
        </w:r>
        <w:r w:rsidR="00EA7E0D">
          <w:rPr>
            <w:rFonts w:hint="cs"/>
            <w:rtl/>
          </w:rPr>
          <w:t>والحماية</w:t>
        </w:r>
        <w:r w:rsidR="00EA7E0D">
          <w:rPr>
            <w:rtl/>
          </w:rPr>
          <w:t xml:space="preserve"> </w:t>
        </w:r>
        <w:r w:rsidR="00EA7E0D">
          <w:rPr>
            <w:rFonts w:hint="cs"/>
            <w:rtl/>
          </w:rPr>
          <w:t>الاجتماعية</w:t>
        </w:r>
        <w:r w:rsidR="00EA7E0D">
          <w:rPr>
            <w:rtl/>
          </w:rPr>
          <w:t xml:space="preserve"> (</w:t>
        </w:r>
        <w:r w:rsidR="00EA7E0D">
          <w:rPr>
            <w:rFonts w:hint="cs"/>
            <w:rtl/>
          </w:rPr>
          <w:t>المادة</w:t>
        </w:r>
        <w:r w:rsidR="00EA7E0D">
          <w:rPr>
            <w:rtl/>
          </w:rPr>
          <w:t xml:space="preserve"> 28)</w:t>
        </w:r>
        <w:r w:rsidR="00EA7E0D">
          <w:rPr>
            <w:rFonts w:ascii="MS Mincho" w:eastAsia="MS Mincho" w:hAnsi="MS Mincho" w:cs="MS Mincho" w:hint="eastAsia"/>
            <w:rtl/>
          </w:rPr>
          <w:t>‬</w:t>
        </w:r>
        <w:r w:rsidR="00EA7E0D">
          <w:rPr>
            <w:rFonts w:ascii="MS Mincho" w:eastAsia="MS Mincho" w:hAnsi="MS Mincho" w:cs="MS Mincho" w:hint="eastAsia"/>
            <w:rtl/>
          </w:rPr>
          <w:t>‬</w:t>
        </w:r>
        <w:r w:rsidR="00EA7E0D">
          <w:rPr>
            <w:rFonts w:ascii="MS Mincho" w:eastAsia="MS Mincho" w:hAnsi="MS Mincho" w:cs="MS Mincho" w:hint="eastAsia"/>
            <w:rtl/>
          </w:rPr>
          <w:t>‬</w:t>
        </w:r>
        <w:r w:rsidR="006B3CDE">
          <w:t>‬</w:t>
        </w:r>
        <w:r w:rsidR="007503CC">
          <w:t>‬</w:t>
        </w:r>
      </w:dir>
    </w:p>
    <w:p w:rsidR="00EA7E0D" w:rsidRDefault="00EA7E0D" w:rsidP="00027F28">
      <w:pPr>
        <w:pStyle w:val="SingleTxtGA"/>
        <w:spacing w:line="370" w:lineRule="exact"/>
        <w:rPr>
          <w:rtl/>
        </w:rPr>
      </w:pPr>
      <w:r>
        <w:rPr>
          <w:rtl/>
        </w:rPr>
        <w:t>٢٩</w:t>
      </w:r>
      <w:r w:rsidR="000C6193">
        <w:rPr>
          <w:rtl/>
        </w:rPr>
        <w:t>-</w:t>
      </w:r>
      <w:r w:rsidR="000C6193">
        <w:rPr>
          <w:rtl/>
        </w:rPr>
        <w:tab/>
      </w:r>
      <w:r>
        <w:rPr>
          <w:rtl/>
        </w:rPr>
        <w:t>يرجى تقديم معلومات مفصلة عن التدابير المحددة التي اتُّخذت لتحسين حماية الأشخاص ذوي الإعاقة اجتماعي</w:t>
      </w:r>
      <w:r w:rsidR="00027F28">
        <w:rPr>
          <w:rtl/>
        </w:rPr>
        <w:t>اً،</w:t>
      </w:r>
      <w:r>
        <w:rPr>
          <w:rtl/>
        </w:rPr>
        <w:t xml:space="preserve"> بمن فيهم المسنون ذوو الإعاقة؟</w:t>
      </w:r>
    </w:p>
    <w:p w:rsidR="00EA7E0D" w:rsidRDefault="00EA7E0D" w:rsidP="00027F28">
      <w:pPr>
        <w:pStyle w:val="SingleTxtGA"/>
        <w:spacing w:line="370" w:lineRule="exact"/>
        <w:rPr>
          <w:rtl/>
        </w:rPr>
      </w:pPr>
      <w:r>
        <w:rPr>
          <w:rtl/>
        </w:rPr>
        <w:t>٣٠</w:t>
      </w:r>
      <w:r w:rsidR="000C6193">
        <w:rPr>
          <w:rtl/>
        </w:rPr>
        <w:t>-</w:t>
      </w:r>
      <w:r w:rsidR="000C6193">
        <w:rPr>
          <w:rtl/>
        </w:rPr>
        <w:tab/>
      </w:r>
      <w:r>
        <w:rPr>
          <w:rtl/>
        </w:rPr>
        <w:t>ويرجى تقديم معلومات عن أوضاع المهاجرين الذين تعرضوا لإعاقة ما إثر وقوع حادث لهم</w:t>
      </w:r>
      <w:r w:rsidR="000C6193">
        <w:rPr>
          <w:rtl/>
        </w:rPr>
        <w:t xml:space="preserve"> </w:t>
      </w:r>
      <w:r>
        <w:rPr>
          <w:rtl/>
        </w:rPr>
        <w:t>أثناء إقامتهم في الدولة الطرف، وذكر ما إذا كانوا يحصلون على المساعدة الاجتماعية</w:t>
      </w:r>
      <w:r w:rsidR="000C6193">
        <w:rPr>
          <w:rtl/>
        </w:rPr>
        <w:t xml:space="preserve"> و</w:t>
      </w:r>
      <w:r>
        <w:rPr>
          <w:rtl/>
        </w:rPr>
        <w:t>على مستحقات من الدولة على أساس الإعاقة.</w:t>
      </w:r>
    </w:p>
    <w:p w:rsidR="00EA7E0D" w:rsidRDefault="00010AEC" w:rsidP="00FE472A">
      <w:pPr>
        <w:pStyle w:val="H23GA"/>
        <w:rPr>
          <w:rtl/>
        </w:rPr>
      </w:pPr>
      <w:r>
        <w:rPr>
          <w:rFonts w:hint="cs"/>
          <w:rtl/>
        </w:rPr>
        <w:tab/>
      </w:r>
      <w:r w:rsidR="00EA7E0D">
        <w:rPr>
          <w:rtl/>
        </w:rPr>
        <w:tab/>
        <w:t>المشاركة في الحياة السياسية والعامة (المادة 29)</w:t>
      </w:r>
    </w:p>
    <w:p w:rsidR="00EA7E0D" w:rsidRDefault="00EA7E0D" w:rsidP="00027F28">
      <w:pPr>
        <w:pStyle w:val="SingleTxtGA"/>
        <w:spacing w:line="370" w:lineRule="exact"/>
        <w:rPr>
          <w:rtl/>
        </w:rPr>
      </w:pPr>
      <w:r>
        <w:rPr>
          <w:rtl/>
        </w:rPr>
        <w:t>٣١</w:t>
      </w:r>
      <w:r w:rsidR="000C6193">
        <w:rPr>
          <w:rtl/>
        </w:rPr>
        <w:t>-</w:t>
      </w:r>
      <w:r w:rsidR="000C6193">
        <w:rPr>
          <w:rtl/>
        </w:rPr>
        <w:tab/>
      </w:r>
      <w:r>
        <w:rPr>
          <w:rtl/>
        </w:rPr>
        <w:t>يرجى تقديم معلومات إضافية عن التدابير المتخذة لضمان تمكن جميع الأشخاص ذوي الإعاقة، بما في ذلك الإعاقة الذهنية و/أو النفسانية الاجتماعية، من ممارسة حقهم في التصويت والمشاركة في الحياة السياسية والعامة.</w:t>
      </w:r>
    </w:p>
    <w:p w:rsidR="00EA7E0D" w:rsidRDefault="00010AEC" w:rsidP="00FE472A">
      <w:pPr>
        <w:pStyle w:val="H23GA"/>
        <w:rPr>
          <w:rtl/>
        </w:rPr>
      </w:pPr>
      <w:r>
        <w:rPr>
          <w:rFonts w:hint="cs"/>
          <w:rtl/>
        </w:rPr>
        <w:tab/>
      </w:r>
      <w:r w:rsidR="00EA7E0D">
        <w:rPr>
          <w:rtl/>
        </w:rPr>
        <w:tab/>
        <w:t>المشاركة في الحياة الثقافية وأنشطة الترفيه والتسلية والرياضة (المادة 30)</w:t>
      </w:r>
    </w:p>
    <w:p w:rsidR="00EA7E0D" w:rsidRDefault="00EA7E0D" w:rsidP="00027F28">
      <w:pPr>
        <w:pStyle w:val="SingleTxtGA"/>
        <w:spacing w:line="370" w:lineRule="exact"/>
        <w:rPr>
          <w:rtl/>
        </w:rPr>
      </w:pPr>
      <w:r>
        <w:rPr>
          <w:rtl/>
        </w:rPr>
        <w:t>٣٢</w:t>
      </w:r>
      <w:r w:rsidR="000C6193">
        <w:rPr>
          <w:rtl/>
        </w:rPr>
        <w:t>-</w:t>
      </w:r>
      <w:r w:rsidR="000C6193">
        <w:rPr>
          <w:rtl/>
        </w:rPr>
        <w:tab/>
      </w:r>
      <w:r>
        <w:rPr>
          <w:rtl/>
        </w:rPr>
        <w:t>يرجى تقديم معلومات عن الخطوات المتخذة لإقرار وتشجيع مشاركة الأشخاص ذوي الإعاقة في الحياة الثقافية وبخاصة في الحصول على المواد الثقافية والأنشطة الثقافية.</w:t>
      </w:r>
    </w:p>
    <w:p w:rsidR="00EA7E0D" w:rsidRDefault="00010AEC" w:rsidP="00010AEC">
      <w:pPr>
        <w:pStyle w:val="H1GA"/>
        <w:rPr>
          <w:rtl/>
        </w:rPr>
      </w:pPr>
      <w:r>
        <w:rPr>
          <w:rFonts w:ascii="MS Mincho" w:eastAsia="MS Mincho" w:hAnsi="MS Mincho" w:cs="MS Mincho"/>
          <w:rtl/>
        </w:rPr>
        <w:tab/>
      </w:r>
      <w:dir w:val="rtl">
        <w:r w:rsidR="00EA7E0D">
          <w:rPr>
            <w:rFonts w:hint="cs"/>
            <w:rtl/>
          </w:rPr>
          <w:t>جيم</w:t>
        </w:r>
        <w:r>
          <w:rPr>
            <w:rtl/>
          </w:rPr>
          <w:t>-</w:t>
        </w:r>
        <w:r>
          <w:rPr>
            <w:rFonts w:hint="cs"/>
            <w:rtl/>
          </w:rPr>
          <w:tab/>
        </w:r>
        <w:r w:rsidR="00EA7E0D">
          <w:rPr>
            <w:rFonts w:hint="cs"/>
            <w:rtl/>
          </w:rPr>
          <w:t>التزامات</w:t>
        </w:r>
        <w:r w:rsidR="00EA7E0D">
          <w:rPr>
            <w:rtl/>
          </w:rPr>
          <w:t xml:space="preserve"> </w:t>
        </w:r>
        <w:r w:rsidR="00EA7E0D">
          <w:rPr>
            <w:rFonts w:hint="cs"/>
            <w:rtl/>
          </w:rPr>
          <w:t>خاصة</w:t>
        </w:r>
        <w:r w:rsidR="00EA7E0D">
          <w:rPr>
            <w:rFonts w:ascii="MS Mincho" w:eastAsia="MS Mincho" w:hAnsi="MS Mincho" w:cs="MS Mincho" w:hint="eastAsia"/>
            <w:rtl/>
          </w:rPr>
          <w:t>‬</w:t>
        </w:r>
        <w:r w:rsidR="00EA7E0D">
          <w:rPr>
            <w:rFonts w:ascii="MS Mincho" w:eastAsia="MS Mincho" w:hAnsi="MS Mincho" w:cs="MS Mincho" w:hint="eastAsia"/>
            <w:rtl/>
          </w:rPr>
          <w:t>‬</w:t>
        </w:r>
        <w:r w:rsidR="006B3CDE">
          <w:t>‬</w:t>
        </w:r>
        <w:r w:rsidR="007503CC">
          <w:t>‬</w:t>
        </w:r>
      </w:dir>
    </w:p>
    <w:p w:rsidR="00EA7E0D" w:rsidRDefault="00010AEC" w:rsidP="00FE472A">
      <w:pPr>
        <w:pStyle w:val="H23GA"/>
        <w:rPr>
          <w:rtl/>
        </w:rPr>
      </w:pPr>
      <w:r>
        <w:rPr>
          <w:rFonts w:hint="cs"/>
          <w:rtl/>
        </w:rPr>
        <w:tab/>
      </w:r>
      <w:r w:rsidR="00EA7E0D">
        <w:rPr>
          <w:rtl/>
        </w:rPr>
        <w:tab/>
        <w:t>جمع الإحصاءات والبيانات (المادة 31)</w:t>
      </w:r>
    </w:p>
    <w:p w:rsidR="00EA7E0D" w:rsidRDefault="00EA7E0D" w:rsidP="00027F28">
      <w:pPr>
        <w:pStyle w:val="SingleTxtGA"/>
        <w:spacing w:line="370" w:lineRule="exact"/>
        <w:rPr>
          <w:rtl/>
        </w:rPr>
      </w:pPr>
      <w:r>
        <w:rPr>
          <w:rtl/>
        </w:rPr>
        <w:t>٣٣</w:t>
      </w:r>
      <w:r w:rsidR="000C6193">
        <w:rPr>
          <w:rtl/>
        </w:rPr>
        <w:t>-</w:t>
      </w:r>
      <w:r w:rsidR="000C6193">
        <w:rPr>
          <w:rtl/>
        </w:rPr>
        <w:tab/>
      </w:r>
      <w:r>
        <w:rPr>
          <w:rtl/>
        </w:rPr>
        <w:t>يرجى تقديم معلومات بشأن الخطوات</w:t>
      </w:r>
      <w:r w:rsidR="000C6193">
        <w:rPr>
          <w:rtl/>
        </w:rPr>
        <w:t xml:space="preserve"> </w:t>
      </w:r>
      <w:r>
        <w:rPr>
          <w:rtl/>
        </w:rPr>
        <w:t>التي يجري اتخاذها لإنشاء قاعدة بيانات تتيح للدولة الطرف الوفاء بالتزاماتها بموجب الاتفاقية. ويرجى تقديم معلومات عن جمع البيانات في</w:t>
      </w:r>
      <w:r w:rsidR="00010AEC">
        <w:rPr>
          <w:rFonts w:hint="cs"/>
          <w:rtl/>
        </w:rPr>
        <w:t> </w:t>
      </w:r>
      <w:r>
        <w:rPr>
          <w:rtl/>
        </w:rPr>
        <w:t>جميع المجالات، مصنفة بحسب نوع الجنس والعمر ونوع الإعاقة والأصل العرقي ووضعهم كمهاجرين.</w:t>
      </w:r>
    </w:p>
    <w:p w:rsidR="00EA7E0D" w:rsidRDefault="00010AEC" w:rsidP="00FE472A">
      <w:pPr>
        <w:pStyle w:val="H23GA"/>
        <w:rPr>
          <w:rtl/>
        </w:rPr>
      </w:pPr>
      <w:r>
        <w:rPr>
          <w:rFonts w:hint="cs"/>
          <w:rtl/>
        </w:rPr>
        <w:tab/>
      </w:r>
      <w:r w:rsidR="00EA7E0D">
        <w:rPr>
          <w:rtl/>
        </w:rPr>
        <w:tab/>
        <w:t>التعاون الدولي (المادة 32)</w:t>
      </w:r>
    </w:p>
    <w:p w:rsidR="00EA7E0D" w:rsidRDefault="00EA7E0D" w:rsidP="00027F28">
      <w:pPr>
        <w:pStyle w:val="SingleTxtGA"/>
        <w:spacing w:line="370" w:lineRule="exact"/>
        <w:rPr>
          <w:rtl/>
        </w:rPr>
      </w:pPr>
      <w:r>
        <w:rPr>
          <w:rtl/>
        </w:rPr>
        <w:t>٣٤</w:t>
      </w:r>
      <w:r w:rsidR="000C6193">
        <w:rPr>
          <w:rtl/>
        </w:rPr>
        <w:t>-</w:t>
      </w:r>
      <w:r w:rsidR="000C6193">
        <w:rPr>
          <w:rtl/>
        </w:rPr>
        <w:tab/>
      </w:r>
      <w:r>
        <w:rPr>
          <w:rtl/>
        </w:rPr>
        <w:t>ما هي الخطوات التي</w:t>
      </w:r>
      <w:r w:rsidR="000C6193">
        <w:rPr>
          <w:rtl/>
        </w:rPr>
        <w:t xml:space="preserve"> </w:t>
      </w:r>
      <w:r>
        <w:rPr>
          <w:rtl/>
        </w:rPr>
        <w:t>اتخذتها الدولة الطرف</w:t>
      </w:r>
      <w:r w:rsidR="000C6193">
        <w:rPr>
          <w:rtl/>
        </w:rPr>
        <w:t xml:space="preserve"> </w:t>
      </w:r>
      <w:r>
        <w:rPr>
          <w:rtl/>
        </w:rPr>
        <w:t>لكفالة</w:t>
      </w:r>
      <w:r w:rsidR="000C6193">
        <w:rPr>
          <w:rtl/>
        </w:rPr>
        <w:t xml:space="preserve"> </w:t>
      </w:r>
      <w:r>
        <w:rPr>
          <w:rtl/>
        </w:rPr>
        <w:t>تعاون</w:t>
      </w:r>
      <w:r w:rsidR="000C6193">
        <w:rPr>
          <w:rtl/>
        </w:rPr>
        <w:t xml:space="preserve"> </w:t>
      </w:r>
      <w:r>
        <w:rPr>
          <w:rtl/>
        </w:rPr>
        <w:t>دولي</w:t>
      </w:r>
      <w:r w:rsidR="000C6193">
        <w:rPr>
          <w:rtl/>
        </w:rPr>
        <w:t xml:space="preserve"> </w:t>
      </w:r>
      <w:r>
        <w:rPr>
          <w:rtl/>
        </w:rPr>
        <w:t>شامل</w:t>
      </w:r>
      <w:r w:rsidR="000C6193">
        <w:rPr>
          <w:rtl/>
        </w:rPr>
        <w:t xml:space="preserve"> و</w:t>
      </w:r>
      <w:r>
        <w:rPr>
          <w:rtl/>
        </w:rPr>
        <w:t>ميسور</w:t>
      </w:r>
      <w:r w:rsidR="000C6193">
        <w:rPr>
          <w:rtl/>
        </w:rPr>
        <w:t xml:space="preserve"> و</w:t>
      </w:r>
      <w:r>
        <w:rPr>
          <w:rtl/>
        </w:rPr>
        <w:t>مساعدة</w:t>
      </w:r>
      <w:r w:rsidR="000C6193">
        <w:rPr>
          <w:rtl/>
        </w:rPr>
        <w:t xml:space="preserve"> </w:t>
      </w:r>
      <w:r>
        <w:rPr>
          <w:rtl/>
        </w:rPr>
        <w:t>إنمائية بالتشاور مع منظمات الأشخاص ذوي الإعاقة في البلدان المستهدفة؟</w:t>
      </w:r>
    </w:p>
    <w:p w:rsidR="00EA7E0D" w:rsidRDefault="00010AEC" w:rsidP="00FE472A">
      <w:pPr>
        <w:pStyle w:val="H23GA"/>
        <w:rPr>
          <w:rtl/>
        </w:rPr>
      </w:pPr>
      <w:r>
        <w:rPr>
          <w:rFonts w:hint="cs"/>
          <w:rtl/>
        </w:rPr>
        <w:lastRenderedPageBreak/>
        <w:tab/>
      </w:r>
      <w:r w:rsidR="00EA7E0D">
        <w:rPr>
          <w:rtl/>
        </w:rPr>
        <w:tab/>
        <w:t>التنفيذ والرصد على الصعيد الوطني (المادة 33)</w:t>
      </w:r>
    </w:p>
    <w:p w:rsidR="00B54045" w:rsidRDefault="00EA7E0D" w:rsidP="00EA7E0D">
      <w:pPr>
        <w:pStyle w:val="SingleTxtGA"/>
        <w:rPr>
          <w:rtl/>
        </w:rPr>
      </w:pPr>
      <w:r>
        <w:rPr>
          <w:rtl/>
        </w:rPr>
        <w:t>٣٥</w:t>
      </w:r>
      <w:r w:rsidR="000C6193">
        <w:rPr>
          <w:rtl/>
        </w:rPr>
        <w:t>-</w:t>
      </w:r>
      <w:r w:rsidR="000C6193">
        <w:rPr>
          <w:rtl/>
        </w:rPr>
        <w:tab/>
      </w:r>
      <w:r>
        <w:rPr>
          <w:rtl/>
        </w:rPr>
        <w:t>ما هي الخطوات المتخذة لتعيين جهة تنسيق عمل</w:t>
      </w:r>
      <w:r w:rsidR="00027F28">
        <w:rPr>
          <w:rtl/>
        </w:rPr>
        <w:t xml:space="preserve">اً </w:t>
      </w:r>
      <w:r>
        <w:rPr>
          <w:rtl/>
        </w:rPr>
        <w:t>بالمادة 33</w:t>
      </w:r>
      <w:r w:rsidR="006B3CDE">
        <w:rPr>
          <w:rFonts w:hint="cs"/>
          <w:rtl/>
        </w:rPr>
        <w:t>(1)</w:t>
      </w:r>
      <w:r>
        <w:rPr>
          <w:rtl/>
        </w:rPr>
        <w:t xml:space="preserve"> من الاتفاقية ولإ</w:t>
      </w:r>
      <w:r w:rsidR="00027F28">
        <w:rPr>
          <w:rtl/>
        </w:rPr>
        <w:t>نشاء آلية مستقلة وفقاً للمادة 33</w:t>
      </w:r>
      <w:r>
        <w:rPr>
          <w:rtl/>
        </w:rPr>
        <w:t>(2) بهدف رصد تنفيذ الاتفاقية وفق</w:t>
      </w:r>
      <w:r w:rsidR="00027F28">
        <w:rPr>
          <w:rtl/>
        </w:rPr>
        <w:t xml:space="preserve">اً </w:t>
      </w:r>
      <w:r>
        <w:rPr>
          <w:rtl/>
        </w:rPr>
        <w:t>للمبادئ المتعلقة بمركز المؤسسات الوطنية المعنية بحماية حقوق الإنسان وتعزيزها (مبادئ باريس)؟</w:t>
      </w:r>
    </w:p>
    <w:p w:rsidR="00027F28" w:rsidRPr="00027F28" w:rsidRDefault="00027F28" w:rsidP="00027F28">
      <w:pPr>
        <w:spacing w:before="120"/>
        <w:jc w:val="center"/>
        <w:rPr>
          <w:u w:val="single"/>
          <w:rtl/>
        </w:rPr>
      </w:pPr>
      <w:r>
        <w:rPr>
          <w:u w:val="single"/>
          <w:rtl/>
        </w:rPr>
        <w:tab/>
      </w:r>
      <w:r>
        <w:rPr>
          <w:u w:val="single"/>
          <w:rtl/>
        </w:rPr>
        <w:tab/>
      </w:r>
      <w:r>
        <w:rPr>
          <w:u w:val="single"/>
          <w:rtl/>
        </w:rPr>
        <w:tab/>
      </w:r>
    </w:p>
    <w:sectPr w:rsidR="00027F28" w:rsidRPr="00027F28" w:rsidSect="00420D7B">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742C" w:rsidRPr="002901D9" w:rsidRDefault="00C8742C" w:rsidP="002901D9">
      <w:pPr>
        <w:spacing w:after="60" w:line="240" w:lineRule="auto"/>
        <w:rPr>
          <w:i/>
          <w:iCs/>
        </w:rPr>
      </w:pPr>
      <w:r>
        <w:rPr>
          <w:rFonts w:hint="cs"/>
          <w:i/>
          <w:iCs/>
          <w:rtl/>
        </w:rPr>
        <w:t>الحواشي</w:t>
      </w:r>
    </w:p>
  </w:endnote>
  <w:endnote w:type="continuationSeparator" w:id="0">
    <w:p w:rsidR="00C8742C" w:rsidRDefault="00C874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E0D" w:rsidRPr="00EA7E0D" w:rsidRDefault="00EA7E0D" w:rsidP="00EA7E0D">
    <w:pPr>
      <w:pStyle w:val="Footer"/>
      <w:tabs>
        <w:tab w:val="right" w:pos="9598"/>
      </w:tabs>
    </w:pPr>
    <w:r>
      <w:t>GE.15-08004</w:t>
    </w:r>
    <w:r>
      <w:tab/>
    </w:r>
    <w:r w:rsidRPr="00EA7E0D">
      <w:rPr>
        <w:b/>
        <w:sz w:val="18"/>
      </w:rPr>
      <w:fldChar w:fldCharType="begin"/>
    </w:r>
    <w:r w:rsidRPr="00EA7E0D">
      <w:rPr>
        <w:b/>
        <w:sz w:val="18"/>
      </w:rPr>
      <w:instrText xml:space="preserve"> PAGE  \* MERGEFORMAT </w:instrText>
    </w:r>
    <w:r w:rsidRPr="00EA7E0D">
      <w:rPr>
        <w:b/>
        <w:sz w:val="18"/>
      </w:rPr>
      <w:fldChar w:fldCharType="separate"/>
    </w:r>
    <w:r w:rsidR="008D398B">
      <w:rPr>
        <w:b/>
        <w:noProof/>
        <w:sz w:val="18"/>
      </w:rPr>
      <w:t>2</w:t>
    </w:r>
    <w:r w:rsidRPr="00EA7E0D">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EA7E0D" w:rsidRDefault="00EA7E0D" w:rsidP="006959B0">
    <w:pPr>
      <w:pStyle w:val="Footer"/>
      <w:tabs>
        <w:tab w:val="right" w:pos="9599"/>
      </w:tabs>
      <w:jc w:val="left"/>
      <w:rPr>
        <w:b/>
        <w:sz w:val="18"/>
        <w:lang w:val="en-US"/>
      </w:rPr>
    </w:pPr>
    <w:r w:rsidRPr="00EA7E0D">
      <w:rPr>
        <w:b/>
        <w:sz w:val="18"/>
        <w:lang w:val="en-US"/>
      </w:rPr>
      <w:fldChar w:fldCharType="begin"/>
    </w:r>
    <w:r w:rsidRPr="00EA7E0D">
      <w:rPr>
        <w:b/>
        <w:sz w:val="18"/>
        <w:lang w:val="en-US"/>
      </w:rPr>
      <w:instrText xml:space="preserve"> PAGE  \* MERGEFORMAT </w:instrText>
    </w:r>
    <w:r w:rsidRPr="00EA7E0D">
      <w:rPr>
        <w:b/>
        <w:sz w:val="18"/>
        <w:lang w:val="en-US"/>
      </w:rPr>
      <w:fldChar w:fldCharType="separate"/>
    </w:r>
    <w:r w:rsidR="008D398B">
      <w:rPr>
        <w:b/>
        <w:noProof/>
        <w:sz w:val="18"/>
        <w:lang w:val="en-US"/>
      </w:rPr>
      <w:t>5</w:t>
    </w:r>
    <w:r w:rsidRPr="00EA7E0D">
      <w:rPr>
        <w:b/>
        <w:sz w:val="18"/>
        <w:lang w:val="en-US"/>
      </w:rPr>
      <w:fldChar w:fldCharType="end"/>
    </w:r>
    <w:r>
      <w:rPr>
        <w:b/>
        <w:sz w:val="18"/>
        <w:lang w:val="en-US"/>
      </w:rPr>
      <w:tab/>
    </w:r>
    <w:r>
      <w:rPr>
        <w:lang w:val="en-US"/>
      </w:rPr>
      <w:t>GE.15-08004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4A7" w:rsidRDefault="00DF0230" w:rsidP="00EA7E0D">
    <w:pPr>
      <w:pStyle w:val="Footer"/>
      <w:jc w:val="right"/>
    </w:pPr>
    <w:r>
      <w:rPr>
        <w:sz w:val="20"/>
      </w:rPr>
      <w:t xml:space="preserve">160615    170615 </w:t>
    </w:r>
    <w:r w:rsidR="00EA7E0D">
      <w:rPr>
        <w:sz w:val="20"/>
      </w:rPr>
      <w:t xml:space="preserve">   GE.15-08004</w:t>
    </w:r>
    <w:r w:rsidR="00D914A7">
      <w:rPr>
        <w:noProof/>
        <w:lang w:val="en-US"/>
      </w:rPr>
      <w:drawing>
        <wp:anchor distT="0" distB="0" distL="114300" distR="114300" simplePos="0" relativeHeight="251658240" behindDoc="1" locked="1" layoutInCell="0" allowOverlap="1" wp14:anchorId="5DD62B18" wp14:editId="7C401381">
          <wp:simplePos x="0" y="0"/>
          <wp:positionH relativeFrom="margin">
            <wp:posOffset>706755</wp:posOffset>
          </wp:positionH>
          <wp:positionV relativeFrom="margin">
            <wp:posOffset>8202930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(A)</w:t>
    </w:r>
    <w:r w:rsidR="008D398B">
      <w:br/>
    </w:r>
    <w:r w:rsidR="008D398B" w:rsidRPr="008D398B">
      <w:rPr>
        <w:rFonts w:ascii="C39T30Lfz" w:hAnsi="C39T30Lfz"/>
        <w:sz w:val="56"/>
      </w:rPr>
      <w:t></w:t>
    </w:r>
    <w:r w:rsidR="008D398B" w:rsidRPr="008D398B">
      <w:rPr>
        <w:rFonts w:ascii="C39T30Lfz" w:hAnsi="C39T30Lfz"/>
        <w:sz w:val="56"/>
      </w:rPr>
      <w:t></w:t>
    </w:r>
    <w:r w:rsidR="008D398B" w:rsidRPr="008D398B">
      <w:rPr>
        <w:rFonts w:ascii="C39T30Lfz" w:hAnsi="C39T30Lfz"/>
        <w:sz w:val="56"/>
      </w:rPr>
      <w:t></w:t>
    </w:r>
    <w:r w:rsidR="008D398B" w:rsidRPr="008D398B">
      <w:rPr>
        <w:rFonts w:ascii="C39T30Lfz" w:hAnsi="C39T30Lfz"/>
        <w:sz w:val="56"/>
      </w:rPr>
      <w:t></w:t>
    </w:r>
    <w:r w:rsidR="008D398B" w:rsidRPr="008D398B">
      <w:rPr>
        <w:rFonts w:ascii="C39T30Lfz" w:hAnsi="C39T30Lfz"/>
        <w:sz w:val="56"/>
      </w:rPr>
      <w:t></w:t>
    </w:r>
    <w:r w:rsidR="008D398B" w:rsidRPr="008D398B">
      <w:rPr>
        <w:rFonts w:ascii="C39T30Lfz" w:hAnsi="C39T30Lfz"/>
        <w:sz w:val="56"/>
      </w:rPr>
      <w:t></w:t>
    </w:r>
    <w:r w:rsidR="008D398B" w:rsidRPr="008D398B">
      <w:rPr>
        <w:rFonts w:ascii="C39T30Lfz" w:hAnsi="C39T30Lfz"/>
        <w:sz w:val="56"/>
      </w:rPr>
      <w:t></w:t>
    </w:r>
    <w:r w:rsidR="008D398B" w:rsidRPr="008D398B">
      <w:rPr>
        <w:rFonts w:ascii="C39T30Lfz" w:hAnsi="C39T30Lfz"/>
        <w:sz w:val="56"/>
      </w:rPr>
      <w:t></w:t>
    </w:r>
    <w:r w:rsidR="008D398B" w:rsidRPr="008D398B">
      <w:rPr>
        <w:rFonts w:ascii="C39T30Lfz" w:hAnsi="C39T30Lfz"/>
        <w:sz w:val="56"/>
      </w:rPr>
      <w:t></w:t>
    </w:r>
    <w:r w:rsidR="008D398B">
      <w:rPr>
        <w:rFonts w:ascii="C39T30Lfz" w:hAnsi="C39T30Lfz"/>
        <w:sz w:val="56"/>
      </w:rPr>
      <w:tab/>
    </w:r>
    <w:r w:rsidR="008D398B">
      <w:rPr>
        <w:noProof/>
        <w:lang w:val="en-US"/>
      </w:rPr>
      <w:drawing>
        <wp:anchor distT="0" distB="0" distL="114300" distR="114300" simplePos="0" relativeHeight="251659264"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QAT/Q/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QAT/Q/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742C" w:rsidRDefault="00C8742C" w:rsidP="00AA3959">
      <w:pPr>
        <w:pStyle w:val="Footer"/>
        <w:bidi/>
        <w:spacing w:after="80" w:line="200" w:lineRule="exact"/>
        <w:ind w:left="680"/>
      </w:pPr>
      <w:r>
        <w:rPr>
          <w:rtl/>
        </w:rPr>
        <w:t>__________</w:t>
      </w:r>
    </w:p>
  </w:footnote>
  <w:footnote w:type="continuationSeparator" w:id="0">
    <w:p w:rsidR="00C8742C" w:rsidRDefault="00C8742C" w:rsidP="00656392">
      <w:pPr>
        <w:spacing w:line="240" w:lineRule="auto"/>
      </w:pPr>
      <w:r>
        <w:continuationSeparator/>
      </w:r>
    </w:p>
  </w:footnote>
  <w:footnote w:id="1">
    <w:p w:rsidR="00010AEC" w:rsidRPr="00010AEC" w:rsidRDefault="00010AEC" w:rsidP="008D398B">
      <w:pPr>
        <w:pStyle w:val="FootnoteText1"/>
        <w:spacing w:after="240"/>
        <w:ind w:left="1248" w:hanging="397"/>
      </w:pPr>
      <w:r>
        <w:rPr>
          <w:rtl/>
        </w:rPr>
        <w:t>*</w:t>
      </w:r>
      <w:r>
        <w:rPr>
          <w:rtl/>
        </w:rPr>
        <w:tab/>
      </w:r>
      <w:r w:rsidRPr="00010AEC">
        <w:rPr>
          <w:rtl/>
        </w:rPr>
        <w:t>اعتمدها الفريق العامل بين الدورات في دورته الثالثة (20-24</w:t>
      </w:r>
      <w:r w:rsidR="00DF0230">
        <w:rPr>
          <w:rFonts w:hint="cs"/>
          <w:rtl/>
        </w:rPr>
        <w:t xml:space="preserve"> </w:t>
      </w:r>
      <w:r w:rsidRPr="00010AEC">
        <w:rPr>
          <w:rtl/>
        </w:rPr>
        <w:t>نيسان/أبريل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E0D" w:rsidRPr="00EA7E0D" w:rsidRDefault="00EA7E0D" w:rsidP="00EA7E0D">
    <w:pPr>
      <w:pStyle w:val="Header"/>
      <w:jc w:val="right"/>
    </w:pPr>
    <w:r w:rsidRPr="00EA7E0D">
      <w:t>CRPD/C/QAT/Q/1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E0D" w:rsidRPr="00EA7E0D" w:rsidRDefault="00EA7E0D" w:rsidP="00EA7E0D">
    <w:pPr>
      <w:pStyle w:val="Header"/>
      <w:jc w:val="left"/>
    </w:pPr>
    <w:r w:rsidRPr="00EA7E0D">
      <w:t>CRPD/C/QAT/Q/1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8742C"/>
    <w:rsid w:val="000076D5"/>
    <w:rsid w:val="00010AEC"/>
    <w:rsid w:val="00027F28"/>
    <w:rsid w:val="00043663"/>
    <w:rsid w:val="000505CF"/>
    <w:rsid w:val="000C6193"/>
    <w:rsid w:val="000D701C"/>
    <w:rsid w:val="000E2A71"/>
    <w:rsid w:val="00160263"/>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420D7B"/>
    <w:rsid w:val="00450B21"/>
    <w:rsid w:val="00453B63"/>
    <w:rsid w:val="00455780"/>
    <w:rsid w:val="00476CEF"/>
    <w:rsid w:val="004B0A1C"/>
    <w:rsid w:val="004D298E"/>
    <w:rsid w:val="00517BC9"/>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CDE"/>
    <w:rsid w:val="006B3E27"/>
    <w:rsid w:val="006B6507"/>
    <w:rsid w:val="006C104C"/>
    <w:rsid w:val="00726503"/>
    <w:rsid w:val="00733704"/>
    <w:rsid w:val="007541BA"/>
    <w:rsid w:val="0078071A"/>
    <w:rsid w:val="007B670E"/>
    <w:rsid w:val="00852A9A"/>
    <w:rsid w:val="008D398B"/>
    <w:rsid w:val="008F49E1"/>
    <w:rsid w:val="0090370F"/>
    <w:rsid w:val="009269D2"/>
    <w:rsid w:val="00942135"/>
    <w:rsid w:val="009521B0"/>
    <w:rsid w:val="009A7E9F"/>
    <w:rsid w:val="009E5018"/>
    <w:rsid w:val="00A12B37"/>
    <w:rsid w:val="00A50EC0"/>
    <w:rsid w:val="00A54442"/>
    <w:rsid w:val="00AA3959"/>
    <w:rsid w:val="00AB6758"/>
    <w:rsid w:val="00B13763"/>
    <w:rsid w:val="00B477A4"/>
    <w:rsid w:val="00B54045"/>
    <w:rsid w:val="00C438D7"/>
    <w:rsid w:val="00C53FE8"/>
    <w:rsid w:val="00C81B50"/>
    <w:rsid w:val="00C8742C"/>
    <w:rsid w:val="00CD1801"/>
    <w:rsid w:val="00D10EF1"/>
    <w:rsid w:val="00D42810"/>
    <w:rsid w:val="00D914A7"/>
    <w:rsid w:val="00DD13C3"/>
    <w:rsid w:val="00DD596E"/>
    <w:rsid w:val="00DD621E"/>
    <w:rsid w:val="00DF0230"/>
    <w:rsid w:val="00DF0575"/>
    <w:rsid w:val="00E2120E"/>
    <w:rsid w:val="00E70E04"/>
    <w:rsid w:val="00EA7E0D"/>
    <w:rsid w:val="00EC05A7"/>
    <w:rsid w:val="00EC4B6B"/>
    <w:rsid w:val="00ED7442"/>
    <w:rsid w:val="00EF1EE5"/>
    <w:rsid w:val="00F763B4"/>
    <w:rsid w:val="00F900C3"/>
    <w:rsid w:val="00FE47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rsid w:val="00EA7E0D"/>
    <w:pPr>
      <w:suppressAutoHyphens/>
      <w:bidi w:val="0"/>
      <w:spacing w:after="120"/>
      <w:ind w:left="1134" w:right="1134"/>
      <w:jc w:val="both"/>
    </w:pPr>
    <w:rPr>
      <w:rFonts w:hint="cs"/>
      <w:lang w:val="en-GB"/>
    </w:rPr>
  </w:style>
  <w:style w:type="paragraph" w:customStyle="1" w:styleId="HChG">
    <w:name w:val="_ H _Ch_G"/>
    <w:basedOn w:val="Normal"/>
    <w:next w:val="Normal"/>
    <w:rsid w:val="00EA7E0D"/>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H1G">
    <w:name w:val="_ H_1_G"/>
    <w:basedOn w:val="Normal"/>
    <w:next w:val="Normal"/>
    <w:rsid w:val="00EA7E0D"/>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EA7E0D"/>
    <w:pPr>
      <w:keepNext/>
      <w:keepLines/>
      <w:tabs>
        <w:tab w:val="right" w:pos="851"/>
      </w:tabs>
      <w:suppressAutoHyphens/>
      <w:bidi w:val="0"/>
      <w:spacing w:before="240" w:after="120" w:line="240" w:lineRule="exact"/>
      <w:ind w:left="1134" w:right="1134" w:hanging="1134"/>
      <w:jc w:val="left"/>
    </w:pPr>
    <w:rPr>
      <w:rFonts w:hint="cs"/>
      <w:b/>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rsid w:val="00EA7E0D"/>
    <w:pPr>
      <w:suppressAutoHyphens/>
      <w:bidi w:val="0"/>
      <w:spacing w:after="120"/>
      <w:ind w:left="1134" w:right="1134"/>
      <w:jc w:val="both"/>
    </w:pPr>
    <w:rPr>
      <w:rFonts w:hint="cs"/>
      <w:lang w:val="en-GB"/>
    </w:rPr>
  </w:style>
  <w:style w:type="paragraph" w:customStyle="1" w:styleId="HChG">
    <w:name w:val="_ H _Ch_G"/>
    <w:basedOn w:val="Normal"/>
    <w:next w:val="Normal"/>
    <w:rsid w:val="00EA7E0D"/>
    <w:pPr>
      <w:keepNext/>
      <w:keepLines/>
      <w:tabs>
        <w:tab w:val="right" w:pos="851"/>
      </w:tabs>
      <w:suppressAutoHyphens/>
      <w:bidi w:val="0"/>
      <w:spacing w:before="360" w:after="240" w:line="300" w:lineRule="exact"/>
      <w:ind w:left="1134" w:right="1134" w:hanging="1134"/>
      <w:jc w:val="left"/>
    </w:pPr>
    <w:rPr>
      <w:rFonts w:hint="cs"/>
      <w:b/>
      <w:sz w:val="28"/>
      <w:lang w:val="en-GB"/>
    </w:rPr>
  </w:style>
  <w:style w:type="paragraph" w:customStyle="1" w:styleId="H1G">
    <w:name w:val="_ H_1_G"/>
    <w:basedOn w:val="Normal"/>
    <w:next w:val="Normal"/>
    <w:rsid w:val="00EA7E0D"/>
    <w:pPr>
      <w:keepNext/>
      <w:keepLines/>
      <w:tabs>
        <w:tab w:val="right" w:pos="851"/>
      </w:tabs>
      <w:suppressAutoHyphens/>
      <w:bidi w:val="0"/>
      <w:spacing w:before="360" w:after="240" w:line="270" w:lineRule="exact"/>
      <w:ind w:left="1134" w:right="1134" w:hanging="1134"/>
      <w:jc w:val="left"/>
    </w:pPr>
    <w:rPr>
      <w:rFonts w:hint="cs"/>
      <w:b/>
      <w:sz w:val="24"/>
      <w:lang w:val="en-GB"/>
    </w:rPr>
  </w:style>
  <w:style w:type="paragraph" w:customStyle="1" w:styleId="H23G">
    <w:name w:val="_ H_2/3_G"/>
    <w:basedOn w:val="Normal"/>
    <w:next w:val="Normal"/>
    <w:rsid w:val="00EA7E0D"/>
    <w:pPr>
      <w:keepNext/>
      <w:keepLines/>
      <w:tabs>
        <w:tab w:val="right" w:pos="851"/>
      </w:tabs>
      <w:suppressAutoHyphens/>
      <w:bidi w:val="0"/>
      <w:spacing w:before="240" w:after="120" w:line="240" w:lineRule="exact"/>
      <w:ind w:left="1134" w:right="1134" w:hanging="1134"/>
      <w:jc w:val="left"/>
    </w:pPr>
    <w:rPr>
      <w:rFonts w:hint="cs"/>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F06F3-5039-4505-8C86-8D91F0033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6</Pages>
  <Words>1315</Words>
  <Characters>7498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CRPD/C/QAT/Q/1</vt:lpstr>
    </vt:vector>
  </TitlesOfParts>
  <Company>DCM</Company>
  <LinksUpToDate>false</LinksUpToDate>
  <CharactersWithSpaces>8796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CRPD/C/QAT/Q/1</dc:title>
  <dc:subject>Ferjany/Seddiki</dc:subject>
  <dc:creator>Mahmoud</dc:creator>
  <cp:keywords/>
  <dc:description/>
  <cp:lastModifiedBy>El-Maseri M.</cp:lastModifiedBy>
  <cp:revision>2</cp:revision>
  <dcterms:created xsi:type="dcterms:W3CDTF">2015-06-17T09:01:00Z</dcterms:created>
  <dcterms:modified xsi:type="dcterms:W3CDTF">2015-06-17T09:01:00Z</dcterms:modified>
</cp:coreProperties>
</file>