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42E3F" w:rsidP="00686E0D">
            <w:pPr>
              <w:bidi w:val="0"/>
              <w:spacing w:after="20"/>
              <w:jc w:val="left"/>
              <w:rPr>
                <w:szCs w:val="20"/>
              </w:rPr>
            </w:pPr>
            <w:r w:rsidRPr="00942E3F">
              <w:rPr>
                <w:sz w:val="40"/>
                <w:szCs w:val="20"/>
              </w:rPr>
              <w:t>CRC</w:t>
            </w:r>
            <w:r>
              <w:rPr>
                <w:szCs w:val="20"/>
              </w:rPr>
              <w:t>/C/73/D/2/2015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BB522A4" wp14:editId="2EFEB70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686E0D" w:rsidP="003A6B9C">
            <w:pPr>
              <w:bidi w:val="0"/>
              <w:spacing w:before="240"/>
              <w:jc w:val="left"/>
            </w:pPr>
            <w:r>
              <w:t>Distr.: Gen</w:t>
            </w:r>
            <w:r w:rsidR="003A6B9C">
              <w:t>eral</w:t>
            </w:r>
          </w:p>
          <w:p w:rsidR="00686E0D" w:rsidRDefault="00686E0D" w:rsidP="00686E0D">
            <w:pPr>
              <w:bidi w:val="0"/>
              <w:jc w:val="left"/>
            </w:pPr>
            <w:r>
              <w:t>26 October 2016</w:t>
            </w:r>
          </w:p>
          <w:p w:rsidR="00686E0D" w:rsidRDefault="00686E0D" w:rsidP="00686E0D">
            <w:pPr>
              <w:bidi w:val="0"/>
              <w:jc w:val="left"/>
            </w:pPr>
            <w:r>
              <w:t>Arabic</w:t>
            </w:r>
          </w:p>
          <w:p w:rsidR="00686E0D" w:rsidRPr="008B4BC6" w:rsidRDefault="003A6B9C" w:rsidP="003A6B9C">
            <w:pPr>
              <w:bidi w:val="0"/>
              <w:jc w:val="left"/>
            </w:pPr>
            <w:r>
              <w:t>Original: Spanish</w:t>
            </w:r>
          </w:p>
        </w:tc>
      </w:tr>
    </w:tbl>
    <w:p w:rsidR="00686E0D" w:rsidRPr="003A6B9C" w:rsidRDefault="00686E0D" w:rsidP="00686E0D">
      <w:pPr>
        <w:pStyle w:val="H1"/>
        <w:spacing w:before="120" w:line="380" w:lineRule="exact"/>
        <w:rPr>
          <w:sz w:val="36"/>
          <w:szCs w:val="36"/>
          <w:rtl/>
        </w:rPr>
      </w:pPr>
      <w:r w:rsidRPr="003A6B9C">
        <w:rPr>
          <w:rFonts w:hint="cs"/>
          <w:sz w:val="36"/>
          <w:szCs w:val="36"/>
          <w:rtl/>
        </w:rPr>
        <w:t>لجنة</w:t>
      </w:r>
      <w:r w:rsidRPr="003A6B9C">
        <w:rPr>
          <w:sz w:val="36"/>
          <w:szCs w:val="36"/>
          <w:rtl/>
        </w:rPr>
        <w:t xml:space="preserve"> حقوق الطفل</w:t>
      </w:r>
    </w:p>
    <w:p w:rsidR="00686E0D" w:rsidRPr="00686E0D" w:rsidRDefault="00686E0D" w:rsidP="000F2365">
      <w:pPr>
        <w:pStyle w:val="HChGA"/>
        <w:rPr>
          <w:rFonts w:ascii="Traditional Arabic" w:hAnsi="Traditional Arabic"/>
          <w:spacing w:val="-4"/>
          <w:rtl/>
        </w:rPr>
      </w:pPr>
      <w:r w:rsidRPr="00686E0D">
        <w:rPr>
          <w:spacing w:val="-4"/>
          <w:rtl/>
        </w:rPr>
        <w:tab/>
      </w:r>
      <w:r w:rsidRPr="00686E0D">
        <w:rPr>
          <w:spacing w:val="-4"/>
          <w:rtl/>
        </w:rPr>
        <w:tab/>
        <w:t xml:space="preserve">قرار اعتمدته اللجنة بموجب البروتوكول الاختياري لاتفاقية حقوق </w:t>
      </w:r>
      <w:r w:rsidRPr="00686E0D">
        <w:rPr>
          <w:spacing w:val="-4"/>
          <w:rtl/>
          <w:lang w:bidi="ar"/>
        </w:rPr>
        <w:t xml:space="preserve">الطفل المتعلق بإجراء تقديم البلاغات، بشأن البلاغ </w:t>
      </w:r>
      <w:r w:rsidRPr="00686E0D">
        <w:rPr>
          <w:rFonts w:hint="cs"/>
          <w:spacing w:val="-4"/>
          <w:rtl/>
          <w:lang w:bidi="ar"/>
        </w:rPr>
        <w:t>رقم 2/2015</w:t>
      </w:r>
      <w:r w:rsidRPr="00686E0D">
        <w:rPr>
          <w:rFonts w:ascii="Traditional Arabic" w:hAnsi="Traditional Arabic"/>
          <w:spacing w:val="-4"/>
          <w:lang w:bidi="ar"/>
        </w:rPr>
        <w:footnoteReference w:customMarkFollows="1" w:id="1"/>
        <w:t>*</w:t>
      </w:r>
      <w:r w:rsidRPr="00686E0D">
        <w:rPr>
          <w:rFonts w:ascii="Traditional Arabic" w:hAnsi="Traditional Arabic"/>
          <w:spacing w:val="-4"/>
          <w:rtl/>
        </w:rPr>
        <w:t xml:space="preserve"> </w:t>
      </w:r>
      <w:r w:rsidRPr="00686E0D">
        <w:rPr>
          <w:rFonts w:ascii="Traditional Arabic" w:hAnsi="Traditional Arabic"/>
          <w:spacing w:val="-4"/>
          <w:lang w:bidi="ar"/>
        </w:rPr>
        <w:t>**</w:t>
      </w:r>
      <w:r>
        <w:rPr>
          <w:rFonts w:ascii="Traditional Arabic" w:hAnsi="Traditional Arabic"/>
          <w:spacing w:val="-4"/>
          <w:lang w:bidi="ar"/>
        </w:rPr>
        <w:t xml:space="preserve"> </w:t>
      </w:r>
      <w:r w:rsidR="000F2365">
        <w:rPr>
          <w:rFonts w:ascii="Traditional Arabic" w:hAnsi="Traditional Arabic" w:hint="cs"/>
          <w:spacing w:val="-4"/>
          <w:rtl/>
        </w:rPr>
        <w:t xml:space="preserve"> </w:t>
      </w:r>
      <w:r w:rsidR="000F2365" w:rsidRPr="00686E0D">
        <w:rPr>
          <w:rFonts w:ascii="Traditional Arabic" w:hAnsi="Traditional Arabic"/>
          <w:spacing w:val="-4"/>
          <w:lang w:bidi="ar"/>
        </w:rPr>
        <w:footnoteReference w:customMarkFollows="1" w:id="2"/>
        <w:t>***</w:t>
      </w:r>
    </w:p>
    <w:p w:rsidR="00686E0D" w:rsidRPr="00686E0D" w:rsidRDefault="00686E0D" w:rsidP="00686E0D">
      <w:pPr>
        <w:pStyle w:val="SingleTxtGA"/>
        <w:ind w:left="4649" w:hanging="3402"/>
        <w:rPr>
          <w:rtl/>
          <w:lang w:bidi="ar-SY"/>
        </w:rPr>
      </w:pPr>
      <w:r w:rsidRPr="00F524D9">
        <w:rPr>
          <w:i/>
          <w:iCs/>
          <w:rtl/>
          <w:lang w:bidi="ar-SY"/>
        </w:rPr>
        <w:tab/>
        <w:t>المقدم من</w:t>
      </w:r>
      <w:r>
        <w:rPr>
          <w:i/>
          <w:iCs/>
          <w:rtl/>
          <w:lang w:bidi="ar-SY"/>
        </w:rPr>
        <w:t>:</w:t>
      </w:r>
      <w:r w:rsidRPr="00F524D9">
        <w:rPr>
          <w:i/>
          <w:iCs/>
          <w:rtl/>
          <w:lang w:bidi="ar-SY"/>
        </w:rPr>
        <w:tab/>
      </w:r>
      <w:r w:rsidRPr="00F524D9">
        <w:rPr>
          <w:i/>
          <w:iCs/>
          <w:rtl/>
          <w:lang w:bidi="ar-SY"/>
        </w:rPr>
        <w:tab/>
      </w:r>
      <w:r w:rsidRPr="00F524D9">
        <w:rPr>
          <w:i/>
          <w:iCs/>
          <w:rtl/>
          <w:lang w:bidi="ar-SY"/>
        </w:rPr>
        <w:tab/>
      </w:r>
      <w:r w:rsidRPr="00686E0D">
        <w:rPr>
          <w:rFonts w:hint="cs"/>
          <w:rtl/>
          <w:lang w:bidi="ar"/>
        </w:rPr>
        <w:t>أ</w:t>
      </w:r>
      <w:r w:rsidRPr="00686E0D">
        <w:rPr>
          <w:rFonts w:hint="cs"/>
          <w:rtl/>
          <w:lang w:bidi="ar-SY"/>
        </w:rPr>
        <w:t>. أ. أ.</w:t>
      </w:r>
    </w:p>
    <w:p w:rsidR="00686E0D" w:rsidRPr="00F524D9" w:rsidRDefault="00686E0D" w:rsidP="00686E0D">
      <w:pPr>
        <w:pStyle w:val="SingleTxtGA"/>
        <w:rPr>
          <w:rtl/>
        </w:rPr>
      </w:pPr>
      <w:r w:rsidRPr="00F524D9">
        <w:rPr>
          <w:rtl/>
          <w:lang w:bidi="ar-SY"/>
        </w:rPr>
        <w:tab/>
      </w:r>
      <w:r w:rsidRPr="00F524D9">
        <w:rPr>
          <w:i/>
          <w:iCs/>
          <w:rtl/>
          <w:lang w:bidi="ar-SY"/>
        </w:rPr>
        <w:t>الشخص المدعي أنه الضحية</w:t>
      </w:r>
      <w:r>
        <w:rPr>
          <w:i/>
          <w:iCs/>
          <w:rtl/>
          <w:lang w:bidi="ar-SY"/>
        </w:rPr>
        <w:t>:</w:t>
      </w:r>
      <w:r w:rsidRPr="00F524D9">
        <w:rPr>
          <w:rtl/>
          <w:lang w:bidi="ar-SY"/>
        </w:rPr>
        <w:tab/>
      </w:r>
      <w:r>
        <w:rPr>
          <w:rFonts w:hint="cs"/>
          <w:rtl/>
          <w:lang w:bidi="ar-SY"/>
        </w:rPr>
        <w:t>أو. أ. إ.</w:t>
      </w:r>
      <w:r w:rsidRPr="00F524D9">
        <w:rPr>
          <w:rtl/>
          <w:lang w:bidi="ar-SY"/>
        </w:rPr>
        <w:t xml:space="preserve"> </w:t>
      </w:r>
    </w:p>
    <w:p w:rsidR="00686E0D" w:rsidRPr="00F524D9" w:rsidRDefault="00686E0D" w:rsidP="00686E0D">
      <w:pPr>
        <w:pStyle w:val="SingleTxtGA"/>
        <w:rPr>
          <w:rtl/>
          <w:lang w:bidi="ar-SY"/>
        </w:rPr>
      </w:pPr>
      <w:r w:rsidRPr="00F524D9">
        <w:rPr>
          <w:i/>
          <w:iCs/>
          <w:rtl/>
          <w:lang w:bidi="ar-SY"/>
        </w:rPr>
        <w:tab/>
        <w:t>الدولة الطرف</w:t>
      </w:r>
      <w:r>
        <w:rPr>
          <w:i/>
          <w:iCs/>
          <w:rtl/>
          <w:lang w:bidi="ar-SY"/>
        </w:rPr>
        <w:t>:</w:t>
      </w:r>
      <w:r w:rsidRPr="00F524D9">
        <w:rPr>
          <w:rtl/>
          <w:lang w:bidi="ar-SY"/>
        </w:rPr>
        <w:tab/>
      </w:r>
      <w:r w:rsidRPr="00F524D9">
        <w:rPr>
          <w:rtl/>
          <w:lang w:bidi="ar-SY"/>
        </w:rPr>
        <w:tab/>
      </w:r>
      <w:r w:rsidRPr="00F524D9">
        <w:rPr>
          <w:rtl/>
          <w:lang w:bidi="ar-SY"/>
        </w:rPr>
        <w:tab/>
        <w:t>إسبانيا</w:t>
      </w:r>
    </w:p>
    <w:p w:rsidR="00686E0D" w:rsidRDefault="00686E0D" w:rsidP="00686E0D">
      <w:pPr>
        <w:pStyle w:val="SingleTxtGA"/>
        <w:ind w:left="4649" w:hanging="3402"/>
        <w:rPr>
          <w:rtl/>
          <w:lang w:bidi="ar-SY"/>
        </w:rPr>
      </w:pPr>
      <w:r w:rsidRPr="00F524D9">
        <w:rPr>
          <w:i/>
          <w:iCs/>
          <w:rtl/>
          <w:lang w:bidi="ar-SY"/>
        </w:rPr>
        <w:tab/>
        <w:t>تاريخ تقديم البلاغ</w:t>
      </w:r>
      <w:r>
        <w:rPr>
          <w:i/>
          <w:iCs/>
          <w:rtl/>
          <w:lang w:bidi="ar-SY"/>
        </w:rPr>
        <w:t>:</w:t>
      </w:r>
      <w:r w:rsidRPr="00F524D9">
        <w:rPr>
          <w:i/>
          <w:iCs/>
          <w:rtl/>
          <w:lang w:bidi="ar-SY"/>
        </w:rPr>
        <w:tab/>
      </w:r>
      <w:r w:rsidRPr="00F524D9">
        <w:rPr>
          <w:rtl/>
          <w:lang w:bidi="ar-SY"/>
        </w:rPr>
        <w:tab/>
      </w:r>
      <w:r w:rsidRPr="00F30E6D">
        <w:rPr>
          <w:rtl/>
          <w:lang w:bidi="ar-SY"/>
        </w:rPr>
        <w:t>٥ تشرين الأول/أكتوبر ٢٠١٥</w:t>
      </w:r>
    </w:p>
    <w:p w:rsidR="00686E0D" w:rsidRDefault="00686E0D" w:rsidP="00686E0D">
      <w:pPr>
        <w:pStyle w:val="SingleTxtGA"/>
        <w:ind w:left="4649" w:hanging="3402"/>
        <w:rPr>
          <w:rtl/>
          <w:lang w:bidi="ar-SY"/>
        </w:rPr>
      </w:pPr>
      <w:r>
        <w:rPr>
          <w:rFonts w:hint="cs"/>
          <w:i/>
          <w:iCs/>
          <w:rtl/>
          <w:lang w:bidi="ar-SY"/>
        </w:rPr>
        <w:tab/>
      </w:r>
      <w:r w:rsidRPr="00F524D9">
        <w:rPr>
          <w:i/>
          <w:iCs/>
          <w:rtl/>
          <w:lang w:bidi="ar-SY"/>
        </w:rPr>
        <w:t xml:space="preserve">تاريخ </w:t>
      </w:r>
      <w:r>
        <w:rPr>
          <w:rFonts w:hint="cs"/>
          <w:i/>
          <w:iCs/>
          <w:rtl/>
          <w:lang w:bidi="ar-SY"/>
        </w:rPr>
        <w:t>اعتماد القرار</w:t>
      </w:r>
      <w:r>
        <w:rPr>
          <w:i/>
          <w:iCs/>
          <w:rtl/>
          <w:lang w:bidi="ar-SY"/>
        </w:rPr>
        <w:t>:</w:t>
      </w:r>
      <w:r w:rsidRPr="00F524D9">
        <w:rPr>
          <w:i/>
          <w:iCs/>
          <w:rtl/>
          <w:lang w:bidi="ar-SY"/>
        </w:rPr>
        <w:tab/>
      </w:r>
      <w:r w:rsidRPr="00F524D9">
        <w:rPr>
          <w:rtl/>
          <w:lang w:bidi="ar-SY"/>
        </w:rPr>
        <w:tab/>
      </w:r>
      <w:r w:rsidRPr="00F30E6D">
        <w:rPr>
          <w:rtl/>
          <w:lang w:bidi="ar-SY"/>
        </w:rPr>
        <w:t>٣٠ أيلول/سبتمبر ٢٠١٦</w:t>
      </w:r>
    </w:p>
    <w:p w:rsidR="00686E0D" w:rsidRDefault="00686E0D" w:rsidP="00686E0D">
      <w:pPr>
        <w:pStyle w:val="SingleTxtGA"/>
        <w:ind w:left="4649" w:hanging="3402"/>
        <w:rPr>
          <w:rtl/>
          <w:lang w:val="en-GB" w:eastAsia="zh-TW"/>
        </w:rPr>
      </w:pPr>
      <w:r>
        <w:rPr>
          <w:rFonts w:hint="cs"/>
          <w:i/>
          <w:iCs/>
          <w:rtl/>
          <w:lang w:bidi="ar-SY"/>
        </w:rPr>
        <w:tab/>
        <w:t>الموضوع:</w:t>
      </w:r>
      <w:r>
        <w:rPr>
          <w:rFonts w:hint="cs"/>
          <w:rtl/>
          <w:lang w:bidi="ar-SY"/>
        </w:rPr>
        <w:tab/>
      </w:r>
      <w:r>
        <w:rPr>
          <w:rFonts w:hint="cs"/>
          <w:rtl/>
          <w:lang w:bidi="ar-SY"/>
        </w:rPr>
        <w:tab/>
      </w:r>
      <w:r>
        <w:rPr>
          <w:rFonts w:hint="cs"/>
          <w:rtl/>
          <w:lang w:bidi="ar-SY"/>
        </w:rPr>
        <w:tab/>
      </w:r>
      <w:r>
        <w:rPr>
          <w:rFonts w:hint="cs"/>
          <w:rtl/>
          <w:lang w:bidi="ar-SY"/>
        </w:rPr>
        <w:tab/>
      </w:r>
      <w:r>
        <w:rPr>
          <w:rFonts w:hint="cs"/>
          <w:rtl/>
          <w:lang w:val="en-GB" w:eastAsia="zh-TW"/>
        </w:rPr>
        <w:t>طلب اتخاذ تدابير تسمح للعمة بزيارة ابنة أخيها</w:t>
      </w:r>
    </w:p>
    <w:p w:rsidR="00686E0D" w:rsidRDefault="00686E0D" w:rsidP="003A6B9C">
      <w:pPr>
        <w:pStyle w:val="SingleTxtGA"/>
        <w:ind w:left="4649" w:hanging="3402"/>
        <w:rPr>
          <w:rtl/>
          <w:lang w:val="en-GB" w:eastAsia="zh-TW"/>
        </w:rPr>
      </w:pPr>
      <w:r>
        <w:rPr>
          <w:rFonts w:hint="cs"/>
          <w:i/>
          <w:iCs/>
          <w:rtl/>
          <w:lang w:bidi="ar-SY"/>
        </w:rPr>
        <w:tab/>
      </w:r>
      <w:r w:rsidRPr="00F524D9">
        <w:rPr>
          <w:i/>
          <w:iCs/>
          <w:rtl/>
          <w:lang w:bidi="ar-SY"/>
        </w:rPr>
        <w:t>المسائل</w:t>
      </w:r>
      <w:r w:rsidRPr="00F524D9">
        <w:rPr>
          <w:i/>
          <w:iCs/>
          <w:rtl/>
        </w:rPr>
        <w:t xml:space="preserve"> الإجرائية</w:t>
      </w:r>
      <w:r>
        <w:rPr>
          <w:i/>
          <w:iCs/>
          <w:rtl/>
        </w:rPr>
        <w:t>:</w:t>
      </w:r>
      <w:r w:rsidRPr="00F524D9">
        <w:rPr>
          <w:rtl/>
        </w:rPr>
        <w:tab/>
      </w:r>
      <w:r w:rsidRPr="00F524D9">
        <w:rPr>
          <w:rtl/>
        </w:rPr>
        <w:tab/>
      </w:r>
      <w:r w:rsidRPr="00F524D9">
        <w:rPr>
          <w:rtl/>
        </w:rPr>
        <w:tab/>
      </w:r>
      <w:r>
        <w:rPr>
          <w:rtl/>
          <w:lang w:val="en-GB" w:eastAsia="zh-TW"/>
        </w:rPr>
        <w:t>عدم دعم الادعاءات بأدلة كافية</w:t>
      </w:r>
      <w:r w:rsidR="003A6B9C">
        <w:rPr>
          <w:rFonts w:hint="cs"/>
          <w:rtl/>
          <w:lang w:val="en-GB" w:eastAsia="zh-TW"/>
        </w:rPr>
        <w:t>،</w:t>
      </w:r>
      <w:r>
        <w:rPr>
          <w:rtl/>
          <w:lang w:val="en-GB" w:eastAsia="zh-TW"/>
        </w:rPr>
        <w:t xml:space="preserve"> </w:t>
      </w:r>
      <w:r>
        <w:rPr>
          <w:rFonts w:hint="cs"/>
          <w:rtl/>
          <w:lang w:val="en-GB" w:eastAsia="zh-TW"/>
        </w:rPr>
        <w:t>و</w:t>
      </w:r>
      <w:r>
        <w:rPr>
          <w:rtl/>
          <w:lang w:val="en-GB" w:eastAsia="zh-TW"/>
        </w:rPr>
        <w:t>التعارض من حيث</w:t>
      </w:r>
      <w:r w:rsidRPr="003A6B9C">
        <w:rPr>
          <w:rFonts w:eastAsiaTheme="minorEastAsia" w:hint="cs"/>
          <w:i/>
          <w:iCs/>
          <w:rtl/>
          <w:lang w:val="fr-FR" w:eastAsia="zh-CN"/>
        </w:rPr>
        <w:t xml:space="preserve"> الاختصاص</w:t>
      </w:r>
      <w:r w:rsidRPr="003A6B9C">
        <w:rPr>
          <w:i/>
          <w:iCs/>
          <w:rtl/>
          <w:lang w:val="en-GB" w:eastAsia="zh-TW"/>
        </w:rPr>
        <w:t xml:space="preserve"> الموضوع</w:t>
      </w:r>
      <w:r w:rsidRPr="003A6B9C">
        <w:rPr>
          <w:rFonts w:hint="cs"/>
          <w:i/>
          <w:iCs/>
          <w:rtl/>
          <w:lang w:val="en-GB" w:eastAsia="zh-TW"/>
        </w:rPr>
        <w:t>ي</w:t>
      </w:r>
    </w:p>
    <w:p w:rsidR="00686E0D" w:rsidRDefault="00686E0D" w:rsidP="00686E0D">
      <w:pPr>
        <w:pStyle w:val="SingleTxtGA"/>
        <w:ind w:left="4649" w:hanging="3402"/>
        <w:rPr>
          <w:rtl/>
        </w:rPr>
      </w:pPr>
      <w:r>
        <w:rPr>
          <w:rFonts w:hint="cs"/>
          <w:i/>
          <w:iCs/>
          <w:rtl/>
        </w:rPr>
        <w:tab/>
      </w:r>
      <w:r w:rsidRPr="00AC62EF">
        <w:rPr>
          <w:i/>
          <w:iCs/>
          <w:rtl/>
          <w:lang w:val="en-GB" w:eastAsia="zh-TW"/>
        </w:rPr>
        <w:t>مواد الاتفاقية</w:t>
      </w:r>
      <w:r>
        <w:rPr>
          <w:rFonts w:hint="cs"/>
          <w:i/>
          <w:iCs/>
          <w:rtl/>
        </w:rPr>
        <w:t>:</w:t>
      </w:r>
      <w:r>
        <w:rPr>
          <w:rFonts w:hint="cs"/>
          <w:rtl/>
        </w:rPr>
        <w:tab/>
      </w:r>
      <w:r>
        <w:rPr>
          <w:rFonts w:hint="cs"/>
          <w:rtl/>
        </w:rPr>
        <w:tab/>
      </w:r>
      <w:r>
        <w:rPr>
          <w:rFonts w:hint="cs"/>
          <w:rtl/>
        </w:rPr>
        <w:tab/>
        <w:t>3 و13 و14 و16 و39</w:t>
      </w:r>
    </w:p>
    <w:p w:rsidR="00686E0D" w:rsidRPr="00F524D9" w:rsidRDefault="00686E0D" w:rsidP="00686E0D">
      <w:pPr>
        <w:pStyle w:val="SingleTxtGA"/>
        <w:ind w:left="4649" w:hanging="3402"/>
        <w:rPr>
          <w:rtl/>
        </w:rPr>
      </w:pPr>
      <w:r>
        <w:rPr>
          <w:rFonts w:hint="cs"/>
          <w:rtl/>
        </w:rPr>
        <w:tab/>
      </w:r>
      <w:r w:rsidRPr="00AC62EF">
        <w:rPr>
          <w:rFonts w:hint="cs"/>
          <w:i/>
          <w:iCs/>
          <w:rtl/>
        </w:rPr>
        <w:t>مواد البروتوكول الاختياري</w:t>
      </w:r>
      <w:r>
        <w:rPr>
          <w:rFonts w:hint="cs"/>
          <w:i/>
          <w:iCs/>
          <w:rtl/>
        </w:rPr>
        <w:t>:</w:t>
      </w:r>
      <w:r w:rsidRPr="00AC62EF">
        <w:rPr>
          <w:rFonts w:hint="cs"/>
          <w:i/>
          <w:iCs/>
          <w:rtl/>
        </w:rPr>
        <w:tab/>
      </w:r>
      <w:r>
        <w:rPr>
          <w:rFonts w:hint="cs"/>
          <w:rtl/>
        </w:rPr>
        <w:tab/>
        <w:t>5(1)، و7 (ج) و(و)</w:t>
      </w:r>
    </w:p>
    <w:p w:rsidR="00686E0D" w:rsidRPr="00F30E6D" w:rsidRDefault="00686E0D" w:rsidP="00686E0D">
      <w:pPr>
        <w:pStyle w:val="SingleTxt"/>
        <w:rPr>
          <w:sz w:val="30"/>
          <w:rtl/>
          <w:lang w:val="es-ES" w:eastAsia="ar-SA" w:bidi="ar-SY"/>
        </w:rPr>
      </w:pPr>
      <w:r w:rsidRPr="00F524D9">
        <w:rPr>
          <w:rFonts w:ascii="Traditional Arabic" w:hAnsi="Traditional Arabic" w:hint="cs"/>
          <w:sz w:val="10"/>
          <w:rtl/>
        </w:rPr>
        <w:lastRenderedPageBreak/>
        <w:t>1-</w:t>
      </w:r>
      <w:r w:rsidRPr="00F524D9">
        <w:rPr>
          <w:rFonts w:ascii="Traditional Arabic" w:hAnsi="Traditional Arabic" w:hint="cs"/>
          <w:sz w:val="10"/>
          <w:rtl/>
        </w:rPr>
        <w:tab/>
      </w:r>
      <w:r w:rsidRPr="00F30E6D">
        <w:rPr>
          <w:sz w:val="30"/>
          <w:rtl/>
          <w:lang w:val="es-ES" w:eastAsia="ar-SA" w:bidi="ar-SY"/>
        </w:rPr>
        <w:t>صاحبة البلاغ هي السيدة أ. أ. أ</w:t>
      </w:r>
      <w:r w:rsidR="003A6B9C">
        <w:rPr>
          <w:rFonts w:hint="cs"/>
          <w:sz w:val="30"/>
          <w:rtl/>
          <w:lang w:val="es-ES" w:eastAsia="ar-SA" w:bidi="ar-SY"/>
        </w:rPr>
        <w:t>.</w:t>
      </w:r>
      <w:r w:rsidRPr="00F30E6D">
        <w:rPr>
          <w:sz w:val="30"/>
          <w:rtl/>
          <w:lang w:val="es-ES" w:eastAsia="ar-SA" w:bidi="ar-SY"/>
        </w:rPr>
        <w:t>، وهي مواطنة إسبانية من مواليد عام 1971. وتقدم البلاغ بالأصالة عن نفسها وبالنيابة عن ابنة أخيها أ</w:t>
      </w:r>
      <w:r>
        <w:rPr>
          <w:rFonts w:hint="cs"/>
          <w:sz w:val="30"/>
          <w:rtl/>
          <w:lang w:val="es-ES" w:eastAsia="ar-SA" w:bidi="ar-SY"/>
        </w:rPr>
        <w:t>و</w:t>
      </w:r>
      <w:r w:rsidRPr="00F30E6D">
        <w:rPr>
          <w:sz w:val="30"/>
          <w:rtl/>
          <w:lang w:val="es-ES" w:eastAsia="ar-SA" w:bidi="ar-SY"/>
        </w:rPr>
        <w:t>. أ. إ. المولودة في 29 تموز/يوليه 2009. وتدعي</w:t>
      </w:r>
      <w:r>
        <w:rPr>
          <w:rFonts w:hint="cs"/>
          <w:sz w:val="30"/>
          <w:rtl/>
          <w:lang w:val="es-ES" w:eastAsia="ar-SA" w:bidi="ar-SY"/>
        </w:rPr>
        <w:t xml:space="preserve"> صاحبة البلاغ</w:t>
      </w:r>
      <w:r w:rsidRPr="00F30E6D">
        <w:rPr>
          <w:sz w:val="30"/>
          <w:rtl/>
          <w:lang w:val="es-ES" w:eastAsia="ar-SA" w:bidi="ar-SY"/>
        </w:rPr>
        <w:t xml:space="preserve"> أنها ضحية انتهاك للمادة 39 من الاتفاقية، وأن</w:t>
      </w:r>
      <w:r>
        <w:rPr>
          <w:rFonts w:hint="cs"/>
          <w:sz w:val="30"/>
          <w:rtl/>
          <w:lang w:val="es-ES" w:eastAsia="ar-SA" w:bidi="ar-SY"/>
        </w:rPr>
        <w:t> </w:t>
      </w:r>
      <w:r w:rsidRPr="00F30E6D">
        <w:rPr>
          <w:sz w:val="30"/>
          <w:rtl/>
          <w:lang w:val="es-ES" w:eastAsia="ar-SA" w:bidi="ar-SY"/>
        </w:rPr>
        <w:t>أو.</w:t>
      </w:r>
      <w:r>
        <w:rPr>
          <w:rFonts w:hint="cs"/>
          <w:sz w:val="30"/>
          <w:rtl/>
          <w:lang w:val="es-ES" w:eastAsia="ar-SA" w:bidi="ar-SY"/>
        </w:rPr>
        <w:t xml:space="preserve"> </w:t>
      </w:r>
      <w:r w:rsidRPr="00F30E6D">
        <w:rPr>
          <w:sz w:val="30"/>
          <w:rtl/>
          <w:lang w:val="es-ES" w:eastAsia="ar-SA" w:bidi="ar-SY"/>
        </w:rPr>
        <w:t>أ. إ ضحية انتهاك للمواد 3 و13 و14 و16 و39 من الاتفاقية. ولا يمثل صاحبة البلاغ محام. وقد دخل البروتوكول الاختياري حيز النفاذ في الدولة الطرف في 3 أيلول/سبتمبر 2013.</w:t>
      </w:r>
    </w:p>
    <w:p w:rsidR="00686E0D" w:rsidRPr="00F30E6D" w:rsidRDefault="00686E0D" w:rsidP="00686E0D">
      <w:pPr>
        <w:pStyle w:val="H23GA"/>
        <w:spacing w:before="240"/>
        <w:rPr>
          <w:rtl/>
          <w:lang w:val="es-ES" w:bidi="ar-SY"/>
        </w:rPr>
      </w:pPr>
      <w:r>
        <w:rPr>
          <w:rFonts w:hint="cs"/>
          <w:rtl/>
          <w:lang w:val="es-ES" w:bidi="ar-SY"/>
        </w:rPr>
        <w:tab/>
      </w:r>
      <w:r>
        <w:rPr>
          <w:rFonts w:hint="cs"/>
          <w:rtl/>
          <w:lang w:val="es-ES" w:bidi="ar-SY"/>
        </w:rPr>
        <w:tab/>
      </w:r>
      <w:r w:rsidRPr="00F30E6D">
        <w:rPr>
          <w:rtl/>
          <w:lang w:val="es-ES" w:bidi="ar-SY"/>
        </w:rPr>
        <w:t>الوقائع المعروضة</w:t>
      </w:r>
      <w:r w:rsidRPr="00686E0D">
        <w:rPr>
          <w:rFonts w:hint="cs"/>
          <w:b w:val="0"/>
          <w:bCs w:val="0"/>
          <w:vertAlign w:val="superscript"/>
          <w:rtl/>
          <w:lang w:val="es-ES" w:bidi="ar-SY"/>
        </w:rPr>
        <w:t>(</w:t>
      </w:r>
      <w:r w:rsidRPr="00686E0D">
        <w:rPr>
          <w:rStyle w:val="FootnoteReference"/>
          <w:b/>
          <w:bCs w:val="0"/>
          <w:rtl/>
        </w:rPr>
        <w:footnoteReference w:id="3"/>
      </w:r>
      <w:r w:rsidRPr="00686E0D">
        <w:rPr>
          <w:rFonts w:hint="cs"/>
          <w:b w:val="0"/>
          <w:bCs w:val="0"/>
          <w:vertAlign w:val="superscript"/>
          <w:rtl/>
          <w:lang w:val="es-ES" w:bidi="ar-SY"/>
        </w:rPr>
        <w:t>)</w:t>
      </w:r>
    </w:p>
    <w:p w:rsidR="00686E0D" w:rsidRPr="00F30E6D" w:rsidRDefault="00686E0D" w:rsidP="00686E0D">
      <w:pPr>
        <w:pStyle w:val="SingleTxt"/>
        <w:rPr>
          <w:sz w:val="30"/>
          <w:rtl/>
          <w:lang w:val="es-ES" w:eastAsia="ar-SA" w:bidi="ar-SY"/>
        </w:rPr>
      </w:pPr>
      <w:r>
        <w:rPr>
          <w:rFonts w:hint="cs"/>
          <w:sz w:val="30"/>
          <w:rtl/>
          <w:lang w:val="es-ES" w:eastAsia="ar-SA" w:bidi="ar-SY"/>
        </w:rPr>
        <w:t>2-1</w:t>
      </w:r>
      <w:r>
        <w:rPr>
          <w:rFonts w:hint="cs"/>
          <w:sz w:val="30"/>
          <w:rtl/>
          <w:lang w:val="es-ES" w:eastAsia="ar-SA" w:bidi="ar-SY"/>
        </w:rPr>
        <w:tab/>
      </w:r>
      <w:r w:rsidRPr="00F30E6D">
        <w:rPr>
          <w:sz w:val="30"/>
          <w:rtl/>
          <w:lang w:val="es-ES" w:eastAsia="ar-SA" w:bidi="ar-SY"/>
        </w:rPr>
        <w:t>صاحبة</w:t>
      </w:r>
      <w:r>
        <w:rPr>
          <w:sz w:val="30"/>
          <w:rtl/>
          <w:lang w:val="es-ES" w:eastAsia="ar-SA" w:bidi="ar-SY"/>
        </w:rPr>
        <w:t xml:space="preserve"> البلاغ هي عمة أو. أ. إ. ول</w:t>
      </w:r>
      <w:r>
        <w:rPr>
          <w:rFonts w:hint="cs"/>
          <w:sz w:val="30"/>
          <w:rtl/>
          <w:lang w:val="es-ES" w:eastAsia="ar-SA" w:bidi="ar-SY"/>
        </w:rPr>
        <w:t xml:space="preserve">ديها خلاف كبير </w:t>
      </w:r>
      <w:r w:rsidRPr="00F30E6D">
        <w:rPr>
          <w:sz w:val="30"/>
          <w:rtl/>
          <w:lang w:val="es-ES" w:eastAsia="ar-SA" w:bidi="ar-SY"/>
        </w:rPr>
        <w:t xml:space="preserve">مع أخيها، والد أو. أ. إ.، ومع زوجته، </w:t>
      </w:r>
      <w:r>
        <w:rPr>
          <w:rFonts w:hint="cs"/>
          <w:sz w:val="30"/>
          <w:rtl/>
          <w:lang w:val="es-ES" w:eastAsia="ar-SA" w:bidi="ar-SY"/>
        </w:rPr>
        <w:t>والدة</w:t>
      </w:r>
      <w:r w:rsidRPr="00F30E6D">
        <w:rPr>
          <w:sz w:val="30"/>
          <w:rtl/>
          <w:lang w:val="es-ES" w:eastAsia="ar-SA" w:bidi="ar-SY"/>
        </w:rPr>
        <w:t xml:space="preserve"> أو. أ. إ.، التي تنحدر من أصول فنلندية والتي </w:t>
      </w:r>
      <w:r>
        <w:rPr>
          <w:rFonts w:eastAsiaTheme="minorEastAsia" w:hint="cs"/>
          <w:sz w:val="30"/>
          <w:rtl/>
          <w:lang w:val="fr-FR" w:eastAsia="zh-CN"/>
        </w:rPr>
        <w:t xml:space="preserve">ربما </w:t>
      </w:r>
      <w:r w:rsidRPr="00F30E6D">
        <w:rPr>
          <w:sz w:val="30"/>
          <w:rtl/>
          <w:lang w:val="es-ES" w:eastAsia="ar-SA" w:bidi="ar-SY"/>
        </w:rPr>
        <w:t>لم ت</w:t>
      </w:r>
      <w:r>
        <w:rPr>
          <w:rFonts w:hint="cs"/>
          <w:sz w:val="30"/>
          <w:rtl/>
          <w:lang w:val="es-ES" w:eastAsia="ar-SA" w:bidi="ar-SY"/>
        </w:rPr>
        <w:t>ُ</w:t>
      </w:r>
      <w:r w:rsidRPr="00F30E6D">
        <w:rPr>
          <w:sz w:val="30"/>
          <w:rtl/>
          <w:lang w:val="es-ES" w:eastAsia="ar-SA" w:bidi="ar-SY"/>
        </w:rPr>
        <w:t xml:space="preserve">قبل داخل أسرة زوجها. وبسبب ذلك، </w:t>
      </w:r>
      <w:r>
        <w:rPr>
          <w:rFonts w:hint="cs"/>
          <w:sz w:val="30"/>
          <w:rtl/>
          <w:lang w:val="es-ES" w:eastAsia="ar-SA" w:bidi="ar-SY"/>
        </w:rPr>
        <w:t>و</w:t>
      </w:r>
      <w:r w:rsidRPr="00F30E6D">
        <w:rPr>
          <w:sz w:val="30"/>
          <w:rtl/>
          <w:lang w:val="es-ES" w:eastAsia="ar-SA" w:bidi="ar-SY"/>
        </w:rPr>
        <w:t>بعض المشاكل العائلية</w:t>
      </w:r>
      <w:r>
        <w:rPr>
          <w:rFonts w:hint="cs"/>
          <w:sz w:val="30"/>
          <w:rtl/>
          <w:lang w:val="es-ES" w:eastAsia="ar-SA" w:bidi="ar-SY"/>
        </w:rPr>
        <w:t xml:space="preserve"> المزعومة</w:t>
      </w:r>
      <w:r w:rsidRPr="00F30E6D">
        <w:rPr>
          <w:sz w:val="30"/>
          <w:rtl/>
          <w:lang w:val="es-ES" w:eastAsia="ar-SA" w:bidi="ar-SY"/>
        </w:rPr>
        <w:t xml:space="preserve"> المتعلقة بالإرث، فقد الزوجان الاتصال تمام</w:t>
      </w:r>
      <w:r w:rsidR="0082686F">
        <w:rPr>
          <w:sz w:val="30"/>
          <w:rtl/>
          <w:lang w:val="es-ES" w:eastAsia="ar-SA" w:bidi="ar-SY"/>
        </w:rPr>
        <w:t xml:space="preserve">اً </w:t>
      </w:r>
      <w:r w:rsidRPr="00F30E6D">
        <w:rPr>
          <w:sz w:val="30"/>
          <w:rtl/>
          <w:lang w:val="es-ES" w:eastAsia="ar-SA" w:bidi="ar-SY"/>
        </w:rPr>
        <w:t xml:space="preserve">بعائلة الزوج، بمن فيهم صاحبة البلاغ، مما </w:t>
      </w:r>
      <w:r>
        <w:rPr>
          <w:rFonts w:hint="cs"/>
          <w:sz w:val="30"/>
          <w:rtl/>
          <w:lang w:val="es-ES" w:eastAsia="ar-SA" w:bidi="ar-SY"/>
        </w:rPr>
        <w:t>حال أيض</w:t>
      </w:r>
      <w:r w:rsidR="0082686F">
        <w:rPr>
          <w:rFonts w:hint="cs"/>
          <w:sz w:val="30"/>
          <w:rtl/>
          <w:lang w:val="es-ES" w:eastAsia="ar-SA" w:bidi="ar-SY"/>
        </w:rPr>
        <w:t xml:space="preserve">اً </w:t>
      </w:r>
      <w:r>
        <w:rPr>
          <w:rFonts w:hint="cs"/>
          <w:sz w:val="30"/>
          <w:rtl/>
          <w:lang w:val="es-ES" w:eastAsia="ar-SA" w:bidi="ar-SY"/>
        </w:rPr>
        <w:t>دون</w:t>
      </w:r>
      <w:r w:rsidRPr="00F30E6D">
        <w:rPr>
          <w:sz w:val="30"/>
          <w:rtl/>
          <w:lang w:val="es-ES" w:eastAsia="ar-SA" w:bidi="ar-SY"/>
        </w:rPr>
        <w:t xml:space="preserve"> أي اتصال بين أفراد هذه العائلة و</w:t>
      </w:r>
      <w:r>
        <w:rPr>
          <w:rFonts w:hint="cs"/>
          <w:sz w:val="30"/>
          <w:rtl/>
          <w:lang w:val="es-ES" w:eastAsia="ar-SA" w:bidi="ar-SY"/>
        </w:rPr>
        <w:t xml:space="preserve">بين </w:t>
      </w:r>
      <w:r w:rsidRPr="00F30E6D">
        <w:rPr>
          <w:sz w:val="30"/>
          <w:rtl/>
          <w:lang w:val="es-ES" w:eastAsia="ar-SA" w:bidi="ar-SY"/>
        </w:rPr>
        <w:t>أو. أ. إ..</w:t>
      </w:r>
    </w:p>
    <w:p w:rsidR="00686E0D" w:rsidRPr="00F30E6D" w:rsidRDefault="00686E0D" w:rsidP="00686E0D">
      <w:pPr>
        <w:pStyle w:val="SingleTxt"/>
        <w:rPr>
          <w:sz w:val="30"/>
          <w:rtl/>
          <w:lang w:val="es-ES" w:eastAsia="ar-SA" w:bidi="ar-SY"/>
        </w:rPr>
      </w:pPr>
      <w:r>
        <w:rPr>
          <w:rFonts w:hint="cs"/>
          <w:sz w:val="30"/>
          <w:rtl/>
          <w:lang w:val="es-ES" w:eastAsia="ar-SA" w:bidi="ar-SY"/>
        </w:rPr>
        <w:t>2-2</w:t>
      </w:r>
      <w:r>
        <w:rPr>
          <w:rFonts w:hint="cs"/>
          <w:sz w:val="30"/>
          <w:rtl/>
          <w:lang w:val="es-ES" w:eastAsia="ar-SA" w:bidi="ar-SY"/>
        </w:rPr>
        <w:tab/>
      </w:r>
      <w:r w:rsidRPr="00F30E6D">
        <w:rPr>
          <w:sz w:val="30"/>
          <w:rtl/>
          <w:lang w:val="es-ES" w:eastAsia="ar-SA" w:bidi="ar-SY"/>
        </w:rPr>
        <w:t>وفي 3 تشرين الأول/أكتوبر 2011</w:t>
      </w:r>
      <w:r>
        <w:rPr>
          <w:rFonts w:hint="cs"/>
          <w:sz w:val="30"/>
          <w:rtl/>
          <w:lang w:val="es-ES" w:eastAsia="ar-SA" w:bidi="ar-SY"/>
        </w:rPr>
        <w:t>،</w:t>
      </w:r>
      <w:r w:rsidRPr="00F30E6D">
        <w:rPr>
          <w:sz w:val="30"/>
          <w:rtl/>
          <w:lang w:val="es-ES" w:eastAsia="ar-SA" w:bidi="ar-SY"/>
        </w:rPr>
        <w:t xml:space="preserve"> قدمت صاحبة البلاغ شكوى ضد</w:t>
      </w:r>
      <w:r>
        <w:rPr>
          <w:sz w:val="30"/>
          <w:rtl/>
          <w:lang w:val="es-ES" w:eastAsia="ar-SA" w:bidi="ar-SY"/>
        </w:rPr>
        <w:t xml:space="preserve"> والدي</w:t>
      </w:r>
      <w:r>
        <w:rPr>
          <w:rFonts w:hint="cs"/>
          <w:sz w:val="30"/>
          <w:rtl/>
          <w:lang w:val="es-ES" w:eastAsia="ar-SA" w:bidi="ar-SY"/>
        </w:rPr>
        <w:t> </w:t>
      </w:r>
      <w:r>
        <w:rPr>
          <w:sz w:val="30"/>
          <w:rtl/>
          <w:lang w:val="es-ES" w:eastAsia="ar-SA" w:bidi="ar-SY"/>
        </w:rPr>
        <w:t>أو</w:t>
      </w:r>
      <w:r>
        <w:rPr>
          <w:rFonts w:hint="cs"/>
          <w:sz w:val="30"/>
          <w:rtl/>
          <w:lang w:val="es-ES" w:eastAsia="ar-SA" w:bidi="ar-SY"/>
        </w:rPr>
        <w:t>. </w:t>
      </w:r>
      <w:r>
        <w:rPr>
          <w:sz w:val="30"/>
          <w:rtl/>
          <w:lang w:val="es-ES" w:eastAsia="ar-SA" w:bidi="ar-SY"/>
        </w:rPr>
        <w:t xml:space="preserve">أ. إ. تطلب فيها </w:t>
      </w:r>
      <w:r>
        <w:rPr>
          <w:rFonts w:hint="cs"/>
          <w:sz w:val="30"/>
          <w:rtl/>
          <w:lang w:val="es-ES" w:eastAsia="ar-SA" w:bidi="ar-SY"/>
        </w:rPr>
        <w:t>اتخاذ تدابير ت</w:t>
      </w:r>
      <w:r w:rsidRPr="00F30E6D">
        <w:rPr>
          <w:sz w:val="30"/>
          <w:rtl/>
          <w:lang w:val="es-ES" w:eastAsia="ar-SA" w:bidi="ar-SY"/>
        </w:rPr>
        <w:t xml:space="preserve">سمح بزيارات بينها وبين ابنة أخيها. وفي 2 تشرين الأول/أكتوبر 2013، رفضت </w:t>
      </w:r>
      <w:r>
        <w:rPr>
          <w:rFonts w:hint="cs"/>
          <w:sz w:val="30"/>
          <w:rtl/>
          <w:lang w:val="es-ES" w:eastAsia="ar-SA" w:bidi="ar-SY"/>
        </w:rPr>
        <w:t>ال</w:t>
      </w:r>
      <w:r w:rsidRPr="00F30E6D">
        <w:rPr>
          <w:sz w:val="30"/>
          <w:rtl/>
          <w:lang w:val="es-ES" w:eastAsia="ar-SA" w:bidi="ar-SY"/>
        </w:rPr>
        <w:t xml:space="preserve">محكمة الابتدائية رقم 1 بمدينة </w:t>
      </w:r>
      <w:proofErr w:type="spellStart"/>
      <w:r w:rsidRPr="00F30E6D">
        <w:rPr>
          <w:sz w:val="30"/>
          <w:rtl/>
          <w:lang w:val="es-ES" w:eastAsia="ar-SA" w:bidi="ar-SY"/>
        </w:rPr>
        <w:t>تولوسا</w:t>
      </w:r>
      <w:proofErr w:type="spellEnd"/>
      <w:r w:rsidRPr="00F30E6D">
        <w:rPr>
          <w:sz w:val="30"/>
          <w:rtl/>
          <w:lang w:val="es-ES" w:eastAsia="ar-SA" w:bidi="ar-SY"/>
        </w:rPr>
        <w:t xml:space="preserve"> الشكوى على أساس المصلحة الفضلى للطفلة، بما أن العلاقة </w:t>
      </w:r>
      <w:r w:rsidRPr="00F30E6D">
        <w:rPr>
          <w:rFonts w:hint="cs"/>
          <w:sz w:val="30"/>
          <w:rtl/>
          <w:lang w:val="es-ES" w:eastAsia="ar-SA" w:bidi="ar-SY"/>
        </w:rPr>
        <w:t>المتوترة</w:t>
      </w:r>
      <w:r w:rsidRPr="00F30E6D">
        <w:rPr>
          <w:sz w:val="30"/>
          <w:rtl/>
          <w:lang w:val="es-ES" w:eastAsia="ar-SA" w:bidi="ar-SY"/>
        </w:rPr>
        <w:t xml:space="preserve"> للغاية بين والديها </w:t>
      </w:r>
      <w:r>
        <w:rPr>
          <w:sz w:val="30"/>
          <w:rtl/>
          <w:lang w:val="es-ES" w:eastAsia="ar-SA" w:bidi="ar-SY"/>
        </w:rPr>
        <w:t>وصاحبة البلاغ قد تؤدي إلى إجهاد</w:t>
      </w:r>
      <w:r>
        <w:rPr>
          <w:rFonts w:hint="cs"/>
          <w:sz w:val="30"/>
          <w:rtl/>
          <w:lang w:val="es-ES" w:eastAsia="ar-SA" w:bidi="ar-SY"/>
        </w:rPr>
        <w:t xml:space="preserve">ها </w:t>
      </w:r>
      <w:r>
        <w:rPr>
          <w:sz w:val="30"/>
          <w:rtl/>
          <w:lang w:val="es-ES" w:eastAsia="ar-SA" w:bidi="ar-SY"/>
        </w:rPr>
        <w:t>في حال السماح بإجراء زيارات</w:t>
      </w:r>
      <w:r w:rsidRPr="00686E0D">
        <w:rPr>
          <w:rFonts w:hint="cs"/>
          <w:sz w:val="30"/>
          <w:vertAlign w:val="superscript"/>
          <w:rtl/>
          <w:lang w:val="es-ES" w:eastAsia="ar-SA" w:bidi="ar-SY"/>
        </w:rPr>
        <w:t>(</w:t>
      </w:r>
      <w:r w:rsidRPr="00686E0D">
        <w:rPr>
          <w:rStyle w:val="FootnoteReference"/>
          <w:rtl/>
          <w:lang w:eastAsia="ar-SA"/>
        </w:rPr>
        <w:footnoteReference w:id="4"/>
      </w:r>
      <w:r w:rsidRPr="00686E0D">
        <w:rPr>
          <w:rFonts w:hint="cs"/>
          <w:sz w:val="30"/>
          <w:vertAlign w:val="superscript"/>
          <w:rtl/>
          <w:lang w:val="es-ES" w:eastAsia="ar-SA"/>
        </w:rPr>
        <w:t>)</w:t>
      </w:r>
      <w:r>
        <w:rPr>
          <w:rFonts w:hint="cs"/>
          <w:sz w:val="30"/>
          <w:rtl/>
          <w:lang w:val="es-ES" w:eastAsia="ar-SA"/>
        </w:rPr>
        <w:t>.</w:t>
      </w:r>
      <w:r w:rsidRPr="00F30E6D">
        <w:rPr>
          <w:sz w:val="30"/>
          <w:rtl/>
          <w:lang w:val="es-ES" w:eastAsia="ar-SA" w:bidi="ar-SY"/>
        </w:rPr>
        <w:t xml:space="preserve"> </w:t>
      </w:r>
    </w:p>
    <w:p w:rsidR="00686E0D" w:rsidRPr="00686E0D" w:rsidRDefault="00686E0D" w:rsidP="00133ECE">
      <w:pPr>
        <w:pStyle w:val="SingleTxt"/>
        <w:rPr>
          <w:spacing w:val="-4"/>
          <w:sz w:val="30"/>
          <w:rtl/>
          <w:lang w:val="es-ES" w:eastAsia="ar-SA" w:bidi="ar-SY"/>
        </w:rPr>
      </w:pPr>
      <w:r>
        <w:rPr>
          <w:rFonts w:hint="cs"/>
          <w:sz w:val="30"/>
          <w:rtl/>
          <w:lang w:val="es-ES" w:eastAsia="ar-SA" w:bidi="ar-SY"/>
        </w:rPr>
        <w:t>2-3</w:t>
      </w:r>
      <w:r>
        <w:rPr>
          <w:rFonts w:hint="cs"/>
          <w:sz w:val="30"/>
          <w:rtl/>
          <w:lang w:val="es-ES" w:eastAsia="ar-SA" w:bidi="ar-SY"/>
        </w:rPr>
        <w:tab/>
      </w:r>
      <w:r w:rsidRPr="00F30E6D">
        <w:rPr>
          <w:sz w:val="30"/>
          <w:rtl/>
          <w:lang w:val="es-ES" w:eastAsia="ar-SA" w:bidi="ar-SY"/>
        </w:rPr>
        <w:t xml:space="preserve">وفي 24 آذار/مارس 2014، رفضت محكمة مقاطعة </w:t>
      </w:r>
      <w:proofErr w:type="spellStart"/>
      <w:r w:rsidRPr="00F30E6D">
        <w:rPr>
          <w:sz w:val="30"/>
          <w:rtl/>
          <w:lang w:val="es-ES" w:eastAsia="ar-SA" w:bidi="ar-SY"/>
        </w:rPr>
        <w:t>غيبوثكوا</w:t>
      </w:r>
      <w:proofErr w:type="spellEnd"/>
      <w:r w:rsidRPr="00F30E6D">
        <w:rPr>
          <w:sz w:val="30"/>
          <w:rtl/>
          <w:lang w:val="es-ES" w:eastAsia="ar-SA" w:bidi="ar-SY"/>
        </w:rPr>
        <w:t xml:space="preserve"> استئناف صاحبة </w:t>
      </w:r>
      <w:r w:rsidRPr="00686E0D">
        <w:rPr>
          <w:spacing w:val="-2"/>
          <w:sz w:val="30"/>
          <w:rtl/>
          <w:lang w:val="es-ES" w:eastAsia="ar-SA" w:bidi="ar-SY"/>
        </w:rPr>
        <w:t>البلاغ على أساس الحجة نفسها التي احتجت بها المحكمة الابتدائية، مضيفة أن التقارير النفسية الاجتماعية المقدمة تفيد بأن أ</w:t>
      </w:r>
      <w:r w:rsidRPr="00686E0D">
        <w:rPr>
          <w:rFonts w:hint="cs"/>
          <w:spacing w:val="-2"/>
          <w:sz w:val="30"/>
          <w:rtl/>
          <w:lang w:val="es-ES" w:eastAsia="ar-SA" w:bidi="ar-SY"/>
        </w:rPr>
        <w:t>و</w:t>
      </w:r>
      <w:r w:rsidRPr="00686E0D">
        <w:rPr>
          <w:spacing w:val="-2"/>
          <w:sz w:val="30"/>
          <w:rtl/>
          <w:lang w:val="es-ES" w:eastAsia="ar-SA" w:bidi="ar-SY"/>
        </w:rPr>
        <w:t xml:space="preserve">. أ. إ. طفلة سعيدة </w:t>
      </w:r>
      <w:r w:rsidRPr="00686E0D">
        <w:rPr>
          <w:rFonts w:hint="cs"/>
          <w:spacing w:val="-2"/>
          <w:sz w:val="30"/>
          <w:rtl/>
          <w:lang w:val="es-ES" w:eastAsia="ar-SA" w:bidi="ar-SY"/>
        </w:rPr>
        <w:t>و</w:t>
      </w:r>
      <w:r w:rsidRPr="00686E0D">
        <w:rPr>
          <w:spacing w:val="-2"/>
          <w:sz w:val="30"/>
          <w:rtl/>
          <w:lang w:val="es-ES" w:eastAsia="ar-SA" w:bidi="ar-SY"/>
        </w:rPr>
        <w:t>تنمو نمو</w:t>
      </w:r>
      <w:r w:rsidR="0082686F">
        <w:rPr>
          <w:spacing w:val="-2"/>
          <w:sz w:val="30"/>
          <w:rtl/>
          <w:lang w:val="es-ES" w:eastAsia="ar-SA" w:bidi="ar-SY"/>
        </w:rPr>
        <w:t xml:space="preserve">اً </w:t>
      </w:r>
      <w:r w:rsidRPr="00686E0D">
        <w:rPr>
          <w:spacing w:val="-2"/>
          <w:sz w:val="30"/>
          <w:rtl/>
          <w:lang w:val="es-ES" w:eastAsia="ar-SA" w:bidi="ar-SY"/>
        </w:rPr>
        <w:t>سليم</w:t>
      </w:r>
      <w:r w:rsidR="0082686F">
        <w:rPr>
          <w:spacing w:val="-2"/>
          <w:sz w:val="30"/>
          <w:rtl/>
          <w:lang w:val="es-ES" w:eastAsia="ar-SA" w:bidi="ar-SY"/>
        </w:rPr>
        <w:t xml:space="preserve">اً، </w:t>
      </w:r>
      <w:r w:rsidRPr="00686E0D">
        <w:rPr>
          <w:spacing w:val="-2"/>
          <w:sz w:val="30"/>
          <w:rtl/>
          <w:lang w:val="es-ES" w:eastAsia="ar-SA" w:bidi="ar-SY"/>
        </w:rPr>
        <w:t>وأن المحكمة</w:t>
      </w:r>
      <w:r w:rsidRPr="00F30E6D">
        <w:rPr>
          <w:sz w:val="30"/>
          <w:rtl/>
          <w:lang w:val="es-ES" w:eastAsia="ar-SA" w:bidi="ar-SY"/>
        </w:rPr>
        <w:t xml:space="preserve"> </w:t>
      </w:r>
      <w:r w:rsidRPr="00686E0D">
        <w:rPr>
          <w:spacing w:val="-4"/>
          <w:sz w:val="30"/>
          <w:rtl/>
          <w:lang w:val="es-ES" w:eastAsia="ar-SA" w:bidi="ar-SY"/>
        </w:rPr>
        <w:t>لا</w:t>
      </w:r>
      <w:r w:rsidR="00133ECE">
        <w:rPr>
          <w:rFonts w:hint="cs"/>
          <w:spacing w:val="-4"/>
          <w:sz w:val="30"/>
          <w:rtl/>
          <w:lang w:val="es-ES" w:eastAsia="ar-SA" w:bidi="ar-SY"/>
        </w:rPr>
        <w:t> </w:t>
      </w:r>
      <w:r w:rsidRPr="00686E0D">
        <w:rPr>
          <w:spacing w:val="-4"/>
          <w:sz w:val="30"/>
          <w:rtl/>
          <w:lang w:val="es-ES" w:eastAsia="ar-SA" w:bidi="ar-SY"/>
        </w:rPr>
        <w:t>ترى الفائدة المحتمل</w:t>
      </w:r>
      <w:r w:rsidRPr="00686E0D">
        <w:rPr>
          <w:rFonts w:hint="cs"/>
          <w:spacing w:val="-4"/>
          <w:sz w:val="30"/>
          <w:rtl/>
          <w:lang w:val="es-ES" w:eastAsia="ar-SA" w:bidi="ar-SY"/>
        </w:rPr>
        <w:t>ة من</w:t>
      </w:r>
      <w:r w:rsidRPr="00686E0D">
        <w:rPr>
          <w:spacing w:val="-4"/>
          <w:sz w:val="30"/>
          <w:rtl/>
          <w:lang w:val="es-ES" w:eastAsia="ar-SA" w:bidi="ar-SY"/>
        </w:rPr>
        <w:t xml:space="preserve"> بدء علاقة مع عمة مجهولة وذات علاقة </w:t>
      </w:r>
      <w:r w:rsidRPr="00686E0D">
        <w:rPr>
          <w:rFonts w:hint="cs"/>
          <w:spacing w:val="-4"/>
          <w:sz w:val="30"/>
          <w:rtl/>
          <w:lang w:val="es-ES" w:eastAsia="ar-SA" w:bidi="ar-SY"/>
        </w:rPr>
        <w:t>متوترة</w:t>
      </w:r>
      <w:r w:rsidRPr="00686E0D">
        <w:rPr>
          <w:spacing w:val="-4"/>
          <w:sz w:val="30"/>
          <w:rtl/>
          <w:lang w:val="es-ES" w:eastAsia="ar-SA" w:bidi="ar-SY"/>
        </w:rPr>
        <w:t xml:space="preserve"> جد</w:t>
      </w:r>
      <w:r w:rsidR="0082686F">
        <w:rPr>
          <w:spacing w:val="-4"/>
          <w:sz w:val="30"/>
          <w:rtl/>
          <w:lang w:val="es-ES" w:eastAsia="ar-SA" w:bidi="ar-SY"/>
        </w:rPr>
        <w:t xml:space="preserve">اً </w:t>
      </w:r>
      <w:r w:rsidRPr="00686E0D">
        <w:rPr>
          <w:spacing w:val="-4"/>
          <w:sz w:val="30"/>
          <w:rtl/>
          <w:lang w:val="es-ES" w:eastAsia="ar-SA" w:bidi="ar-SY"/>
        </w:rPr>
        <w:t>مع والدي ال</w:t>
      </w:r>
      <w:r w:rsidRPr="00686E0D">
        <w:rPr>
          <w:rFonts w:hint="cs"/>
          <w:spacing w:val="-4"/>
          <w:sz w:val="30"/>
          <w:rtl/>
          <w:lang w:val="es-ES" w:eastAsia="ar-SA" w:bidi="ar-SY"/>
        </w:rPr>
        <w:t>طفلة.</w:t>
      </w:r>
    </w:p>
    <w:p w:rsidR="00686E0D" w:rsidRPr="00F30E6D" w:rsidRDefault="00686E0D" w:rsidP="00686E0D">
      <w:pPr>
        <w:pStyle w:val="SingleTxt"/>
        <w:rPr>
          <w:sz w:val="30"/>
          <w:rtl/>
          <w:lang w:val="es-ES" w:eastAsia="ar-SA" w:bidi="ar-SY"/>
        </w:rPr>
      </w:pPr>
      <w:r>
        <w:rPr>
          <w:rFonts w:hint="cs"/>
          <w:sz w:val="30"/>
          <w:rtl/>
          <w:lang w:val="es-ES" w:eastAsia="ar-SA" w:bidi="ar-SY"/>
        </w:rPr>
        <w:t>2-4</w:t>
      </w:r>
      <w:r>
        <w:rPr>
          <w:rFonts w:hint="cs"/>
          <w:sz w:val="30"/>
          <w:rtl/>
          <w:lang w:val="es-ES" w:eastAsia="ar-SA" w:bidi="ar-SY"/>
        </w:rPr>
        <w:tab/>
      </w:r>
      <w:r w:rsidRPr="00F30E6D">
        <w:rPr>
          <w:sz w:val="30"/>
          <w:rtl/>
          <w:lang w:val="es-ES" w:eastAsia="ar-SA" w:bidi="ar-SY"/>
        </w:rPr>
        <w:t>وقدمت صاحبة البلاغ طعن</w:t>
      </w:r>
      <w:r w:rsidR="0082686F">
        <w:rPr>
          <w:sz w:val="30"/>
          <w:rtl/>
          <w:lang w:val="es-ES" w:eastAsia="ar-SA" w:bidi="ar-SY"/>
        </w:rPr>
        <w:t xml:space="preserve">اً </w:t>
      </w:r>
      <w:r>
        <w:rPr>
          <w:rFonts w:hint="cs"/>
          <w:sz w:val="30"/>
          <w:rtl/>
          <w:lang w:val="es-ES" w:eastAsia="ar-SA" w:bidi="ar-SY"/>
        </w:rPr>
        <w:t xml:space="preserve">بالنقض </w:t>
      </w:r>
      <w:r w:rsidRPr="00F30E6D">
        <w:rPr>
          <w:sz w:val="30"/>
          <w:rtl/>
          <w:lang w:val="es-ES" w:eastAsia="ar-SA" w:bidi="ar-SY"/>
        </w:rPr>
        <w:t xml:space="preserve">في هذا القرار مدعية، </w:t>
      </w:r>
      <w:r>
        <w:rPr>
          <w:rFonts w:hint="cs"/>
          <w:sz w:val="30"/>
          <w:rtl/>
          <w:lang w:val="es-ES" w:eastAsia="ar-SA" w:bidi="ar-SY"/>
        </w:rPr>
        <w:t>في</w:t>
      </w:r>
      <w:r w:rsidRPr="00F30E6D">
        <w:rPr>
          <w:sz w:val="30"/>
          <w:rtl/>
          <w:lang w:val="es-ES" w:eastAsia="ar-SA" w:bidi="ar-SY"/>
        </w:rPr>
        <w:t xml:space="preserve"> جملة أمور، أن هناك انتهاك</w:t>
      </w:r>
      <w:r w:rsidR="0082686F">
        <w:rPr>
          <w:sz w:val="30"/>
          <w:rtl/>
          <w:lang w:val="es-ES" w:eastAsia="ar-SA" w:bidi="ar-SY"/>
        </w:rPr>
        <w:t xml:space="preserve">اً </w:t>
      </w:r>
      <w:r w:rsidRPr="00F30E6D">
        <w:rPr>
          <w:sz w:val="30"/>
          <w:rtl/>
          <w:lang w:val="es-ES" w:eastAsia="ar-SA" w:bidi="ar-SY"/>
        </w:rPr>
        <w:t xml:space="preserve">لمبدأ المصلحة الفضلى للطفل. وفي 16 أيلول/سبتمبر 2015، رفضت المحكمة العليا </w:t>
      </w:r>
      <w:r w:rsidRPr="00F30E6D">
        <w:rPr>
          <w:sz w:val="30"/>
          <w:rtl/>
          <w:lang w:val="es-ES" w:eastAsia="ar-SA" w:bidi="ar-SY"/>
        </w:rPr>
        <w:lastRenderedPageBreak/>
        <w:t>الطعن وخلصت إلى وجود سبب وجيه لمنع بدء علاقة بين أو. أ. إ. وصاحبة البلاغ</w:t>
      </w:r>
      <w:r>
        <w:rPr>
          <w:rFonts w:hint="cs"/>
          <w:sz w:val="30"/>
          <w:rtl/>
          <w:lang w:val="es-ES" w:eastAsia="ar-SA" w:bidi="ar-SY"/>
        </w:rPr>
        <w:t xml:space="preserve"> إذ</w:t>
      </w:r>
      <w:r w:rsidRPr="00F30E6D">
        <w:rPr>
          <w:sz w:val="30"/>
          <w:rtl/>
          <w:lang w:val="es-ES" w:eastAsia="ar-SA" w:bidi="ar-SY"/>
        </w:rPr>
        <w:t xml:space="preserve"> في مصلحة الطفلة ألا ت</w:t>
      </w:r>
      <w:r>
        <w:rPr>
          <w:rFonts w:hint="cs"/>
          <w:sz w:val="30"/>
          <w:rtl/>
          <w:lang w:val="es-ES" w:eastAsia="ar-SA" w:bidi="ar-SY"/>
        </w:rPr>
        <w:t>دخل في</w:t>
      </w:r>
      <w:r w:rsidRPr="00F30E6D">
        <w:rPr>
          <w:sz w:val="30"/>
          <w:rtl/>
          <w:lang w:val="es-ES" w:eastAsia="ar-SA" w:bidi="ar-SY"/>
        </w:rPr>
        <w:t xml:space="preserve"> "علاقة </w:t>
      </w:r>
      <w:r>
        <w:rPr>
          <w:rFonts w:hint="cs"/>
          <w:sz w:val="30"/>
          <w:rtl/>
          <w:lang w:val="es-ES" w:eastAsia="ar-SA" w:bidi="ar-SY"/>
        </w:rPr>
        <w:t xml:space="preserve">أقل ما يقال عنها أنها </w:t>
      </w:r>
      <w:r w:rsidRPr="00F30E6D">
        <w:rPr>
          <w:sz w:val="30"/>
          <w:rtl/>
          <w:lang w:val="es-ES" w:eastAsia="ar-SA" w:bidi="ar-SY"/>
        </w:rPr>
        <w:t>محفوفة بالخطر".</w:t>
      </w:r>
    </w:p>
    <w:p w:rsidR="00686E0D" w:rsidRPr="00F72A6D" w:rsidRDefault="00686E0D" w:rsidP="00686E0D">
      <w:pPr>
        <w:pStyle w:val="H23GA"/>
        <w:spacing w:before="240"/>
        <w:rPr>
          <w:rtl/>
          <w:lang w:val="es-ES" w:bidi="ar-SY"/>
        </w:rPr>
      </w:pPr>
      <w:r>
        <w:rPr>
          <w:rFonts w:hint="cs"/>
          <w:rtl/>
          <w:lang w:val="es-ES" w:bidi="ar-SY"/>
        </w:rPr>
        <w:tab/>
      </w:r>
      <w:r>
        <w:rPr>
          <w:rFonts w:hint="cs"/>
          <w:rtl/>
          <w:lang w:val="es-ES" w:bidi="ar-SY"/>
        </w:rPr>
        <w:tab/>
      </w:r>
      <w:r w:rsidRPr="00F72A6D">
        <w:rPr>
          <w:rtl/>
          <w:lang w:val="es-ES" w:bidi="ar-SY"/>
        </w:rPr>
        <w:t>الشكوى</w:t>
      </w:r>
    </w:p>
    <w:p w:rsidR="00686E0D" w:rsidRPr="00F30E6D" w:rsidRDefault="00686E0D" w:rsidP="00686E0D">
      <w:pPr>
        <w:pStyle w:val="SingleTxt"/>
        <w:rPr>
          <w:sz w:val="30"/>
          <w:rtl/>
          <w:lang w:val="es-ES" w:eastAsia="ar-SA" w:bidi="ar-SY"/>
        </w:rPr>
      </w:pPr>
      <w:r>
        <w:rPr>
          <w:rFonts w:hint="cs"/>
          <w:sz w:val="30"/>
          <w:rtl/>
          <w:lang w:val="es-ES" w:eastAsia="ar-SA" w:bidi="ar-SY"/>
        </w:rPr>
        <w:t>3-1</w:t>
      </w:r>
      <w:r>
        <w:rPr>
          <w:rFonts w:hint="cs"/>
          <w:sz w:val="30"/>
          <w:rtl/>
          <w:lang w:val="es-ES" w:eastAsia="ar-SA" w:bidi="ar-SY"/>
        </w:rPr>
        <w:tab/>
      </w:r>
      <w:r w:rsidRPr="00F30E6D">
        <w:rPr>
          <w:sz w:val="30"/>
          <w:rtl/>
          <w:lang w:val="es-ES" w:eastAsia="ar-SA" w:bidi="ar-SY"/>
        </w:rPr>
        <w:t xml:space="preserve">تدعي صاحبة البلاغ أن الدولة الطرف </w:t>
      </w:r>
      <w:r>
        <w:rPr>
          <w:sz w:val="30"/>
          <w:rtl/>
          <w:lang w:val="es-ES" w:eastAsia="ar-SA" w:bidi="ar-SY"/>
        </w:rPr>
        <w:t>انتهكت حقوق أو. أ. إ.</w:t>
      </w:r>
      <w:r w:rsidRPr="00F30E6D">
        <w:rPr>
          <w:sz w:val="30"/>
          <w:rtl/>
          <w:lang w:val="es-ES" w:eastAsia="ar-SA" w:bidi="ar-SY"/>
        </w:rPr>
        <w:t xml:space="preserve"> المعترف بها في المادة 3 من الاتفاقية</w:t>
      </w:r>
      <w:r>
        <w:rPr>
          <w:rFonts w:hint="cs"/>
          <w:sz w:val="30"/>
          <w:rtl/>
          <w:lang w:val="es-ES" w:eastAsia="ar-SA" w:bidi="ar-SY"/>
        </w:rPr>
        <w:t>،</w:t>
      </w:r>
      <w:r w:rsidRPr="00F30E6D">
        <w:rPr>
          <w:sz w:val="30"/>
          <w:rtl/>
          <w:lang w:val="es-ES" w:eastAsia="ar-SA" w:bidi="ar-SY"/>
        </w:rPr>
        <w:t xml:space="preserve"> لأن المحكمة العليا لم تراع المصلحة الفضلى للطفلة وابتعدت عن </w:t>
      </w:r>
      <w:r>
        <w:rPr>
          <w:rFonts w:hint="cs"/>
          <w:sz w:val="30"/>
          <w:rtl/>
          <w:lang w:val="es-ES" w:eastAsia="ar-SA" w:bidi="ar-SY"/>
        </w:rPr>
        <w:t>اجتهاداتها القضائية</w:t>
      </w:r>
      <w:r w:rsidRPr="00F30E6D">
        <w:rPr>
          <w:sz w:val="30"/>
          <w:rtl/>
          <w:lang w:val="es-ES" w:eastAsia="ar-SA" w:bidi="ar-SY"/>
        </w:rPr>
        <w:t xml:space="preserve"> السابقة التي تعتبر </w:t>
      </w:r>
      <w:r>
        <w:rPr>
          <w:rFonts w:hint="cs"/>
          <w:sz w:val="30"/>
          <w:rtl/>
          <w:lang w:val="es-ES" w:eastAsia="ar-SA" w:bidi="ar-SY"/>
        </w:rPr>
        <w:t xml:space="preserve">أن </w:t>
      </w:r>
      <w:r w:rsidRPr="00F30E6D">
        <w:rPr>
          <w:sz w:val="30"/>
          <w:rtl/>
          <w:lang w:val="es-ES" w:eastAsia="ar-SA" w:bidi="ar-SY"/>
        </w:rPr>
        <w:t xml:space="preserve">سوء العلاقة بين الأقارب </w:t>
      </w:r>
      <w:r>
        <w:rPr>
          <w:rFonts w:hint="cs"/>
          <w:sz w:val="30"/>
          <w:rtl/>
          <w:lang w:val="es-ES" w:eastAsia="ar-SA" w:bidi="ar-SY"/>
        </w:rPr>
        <w:t>ليس</w:t>
      </w:r>
      <w:r w:rsidRPr="00F30E6D">
        <w:rPr>
          <w:sz w:val="30"/>
          <w:rtl/>
          <w:lang w:val="es-ES" w:eastAsia="ar-SA" w:bidi="ar-SY"/>
        </w:rPr>
        <w:t xml:space="preserve"> سبب</w:t>
      </w:r>
      <w:r w:rsidR="0082686F">
        <w:rPr>
          <w:sz w:val="30"/>
          <w:rtl/>
          <w:lang w:val="es-ES" w:eastAsia="ar-SA" w:bidi="ar-SY"/>
        </w:rPr>
        <w:t xml:space="preserve">اً </w:t>
      </w:r>
      <w:r w:rsidRPr="00F30E6D">
        <w:rPr>
          <w:sz w:val="30"/>
          <w:rtl/>
          <w:lang w:val="es-ES" w:eastAsia="ar-SA" w:bidi="ar-SY"/>
        </w:rPr>
        <w:t>وجيه</w:t>
      </w:r>
      <w:r w:rsidR="0082686F">
        <w:rPr>
          <w:sz w:val="30"/>
          <w:rtl/>
          <w:lang w:val="es-ES" w:eastAsia="ar-SA" w:bidi="ar-SY"/>
        </w:rPr>
        <w:t xml:space="preserve">اً </w:t>
      </w:r>
      <w:r w:rsidRPr="00F30E6D">
        <w:rPr>
          <w:sz w:val="30"/>
          <w:rtl/>
          <w:lang w:val="es-ES" w:eastAsia="ar-SA" w:bidi="ar-SY"/>
        </w:rPr>
        <w:t xml:space="preserve">لمنع العلاقة مع الأطفال. </w:t>
      </w:r>
    </w:p>
    <w:p w:rsidR="00686E0D" w:rsidRPr="00F30E6D" w:rsidRDefault="00686E0D" w:rsidP="00686E0D">
      <w:pPr>
        <w:pStyle w:val="SingleTxt"/>
        <w:rPr>
          <w:sz w:val="30"/>
          <w:rtl/>
          <w:lang w:val="es-ES" w:eastAsia="ar-SA" w:bidi="ar-SY"/>
        </w:rPr>
      </w:pPr>
      <w:r>
        <w:rPr>
          <w:rFonts w:hint="cs"/>
          <w:sz w:val="30"/>
          <w:rtl/>
          <w:lang w:val="es-ES" w:eastAsia="ar-SA" w:bidi="ar-SY"/>
        </w:rPr>
        <w:t>3-2</w:t>
      </w:r>
      <w:r>
        <w:rPr>
          <w:rFonts w:hint="cs"/>
          <w:sz w:val="30"/>
          <w:rtl/>
          <w:lang w:val="es-ES" w:eastAsia="ar-SA" w:bidi="ar-SY"/>
        </w:rPr>
        <w:tab/>
      </w:r>
      <w:r w:rsidRPr="00F30E6D">
        <w:rPr>
          <w:sz w:val="30"/>
          <w:rtl/>
          <w:lang w:val="es-ES" w:eastAsia="ar-SA" w:bidi="ar-SY"/>
        </w:rPr>
        <w:t>وتدعي صاحبة البلاغ وقوع انتهاك لحقوق أو. أ. إ. المعترف بها في المادتين 13 و14 من الاتفاقية. وتدعي أنه لا يمكن أن يترك لل</w:t>
      </w:r>
      <w:r>
        <w:rPr>
          <w:rFonts w:hint="cs"/>
          <w:sz w:val="30"/>
          <w:rtl/>
          <w:lang w:val="es-ES" w:eastAsia="ar-SA" w:bidi="ar-SY"/>
        </w:rPr>
        <w:t xml:space="preserve">والدين </w:t>
      </w:r>
      <w:r w:rsidRPr="00F30E6D">
        <w:rPr>
          <w:sz w:val="30"/>
          <w:rtl/>
          <w:lang w:val="es-ES" w:eastAsia="ar-SA" w:bidi="ar-SY"/>
        </w:rPr>
        <w:t>تحديد مع من يجب أن يقيم الأطفال علاقات،</w:t>
      </w:r>
      <w:r>
        <w:rPr>
          <w:sz w:val="30"/>
          <w:rtl/>
          <w:lang w:val="es-ES" w:eastAsia="ar-SA" w:bidi="ar-SY"/>
        </w:rPr>
        <w:t xml:space="preserve"> بما أن الأطفال أصحاب حقوق فعلي</w:t>
      </w:r>
      <w:r>
        <w:rPr>
          <w:rFonts w:hint="cs"/>
          <w:sz w:val="30"/>
          <w:rtl/>
          <w:lang w:val="es-ES" w:eastAsia="ar-SA" w:bidi="ar-SY"/>
        </w:rPr>
        <w:t>و</w:t>
      </w:r>
      <w:r w:rsidRPr="00F30E6D">
        <w:rPr>
          <w:sz w:val="30"/>
          <w:rtl/>
          <w:lang w:val="es-ES" w:eastAsia="ar-SA" w:bidi="ar-SY"/>
        </w:rPr>
        <w:t>ن ولهم الحق</w:t>
      </w:r>
      <w:r>
        <w:rPr>
          <w:rFonts w:hint="cs"/>
          <w:sz w:val="30"/>
          <w:rtl/>
          <w:lang w:val="es-ES" w:eastAsia="ar-SA" w:bidi="ar-SY"/>
        </w:rPr>
        <w:t xml:space="preserve"> </w:t>
      </w:r>
      <w:r w:rsidRPr="00F30E6D">
        <w:rPr>
          <w:sz w:val="30"/>
          <w:rtl/>
          <w:lang w:val="es-ES" w:eastAsia="ar-SA" w:bidi="ar-SY"/>
        </w:rPr>
        <w:t>في</w:t>
      </w:r>
      <w:r>
        <w:rPr>
          <w:sz w:val="30"/>
          <w:rtl/>
          <w:lang w:val="es-ES" w:eastAsia="ar-SA" w:bidi="ar-SY"/>
        </w:rPr>
        <w:t xml:space="preserve"> </w:t>
      </w:r>
      <w:r w:rsidRPr="00F30E6D">
        <w:rPr>
          <w:sz w:val="30"/>
          <w:rtl/>
          <w:lang w:val="es-ES" w:eastAsia="ar-SA" w:bidi="ar-SY"/>
        </w:rPr>
        <w:t>تكوين آرائهم وتنمية شخصيتهم وحماية علاقاتهم العائلية.</w:t>
      </w:r>
    </w:p>
    <w:p w:rsidR="00686E0D" w:rsidRPr="00F30E6D" w:rsidRDefault="00686E0D" w:rsidP="0082686F">
      <w:pPr>
        <w:pStyle w:val="SingleTxt"/>
        <w:rPr>
          <w:sz w:val="30"/>
          <w:rtl/>
          <w:lang w:val="es-ES" w:eastAsia="ar-SA" w:bidi="ar-SY"/>
        </w:rPr>
      </w:pPr>
      <w:r>
        <w:rPr>
          <w:rFonts w:hint="cs"/>
          <w:sz w:val="30"/>
          <w:rtl/>
          <w:lang w:val="es-ES" w:eastAsia="ar-SA" w:bidi="ar-SY"/>
        </w:rPr>
        <w:t>3-3</w:t>
      </w:r>
      <w:r>
        <w:rPr>
          <w:rFonts w:hint="cs"/>
          <w:sz w:val="30"/>
          <w:rtl/>
          <w:lang w:val="es-ES" w:eastAsia="ar-SA" w:bidi="ar-SY"/>
        </w:rPr>
        <w:tab/>
      </w:r>
      <w:r w:rsidRPr="00F30E6D">
        <w:rPr>
          <w:sz w:val="30"/>
          <w:rtl/>
          <w:lang w:val="es-ES" w:eastAsia="ar-SA" w:bidi="ar-SY"/>
        </w:rPr>
        <w:t>وتدعي صاحبة البلاغ أن هناك انتهاك</w:t>
      </w:r>
      <w:r w:rsidR="0082686F">
        <w:rPr>
          <w:rFonts w:hint="cs"/>
          <w:sz w:val="30"/>
          <w:rtl/>
          <w:lang w:val="es-ES" w:eastAsia="ar-SA" w:bidi="ar-SY"/>
        </w:rPr>
        <w:t xml:space="preserve">اً </w:t>
      </w:r>
      <w:r w:rsidRPr="00F30E6D">
        <w:rPr>
          <w:sz w:val="30"/>
          <w:rtl/>
          <w:lang w:val="es-ES" w:eastAsia="ar-SA" w:bidi="ar-SY"/>
        </w:rPr>
        <w:t>أيض</w:t>
      </w:r>
      <w:r w:rsidR="0082686F">
        <w:rPr>
          <w:sz w:val="30"/>
          <w:rtl/>
          <w:lang w:val="es-ES" w:eastAsia="ar-SA" w:bidi="ar-SY"/>
        </w:rPr>
        <w:t xml:space="preserve">اً </w:t>
      </w:r>
      <w:r w:rsidRPr="00F30E6D">
        <w:rPr>
          <w:sz w:val="30"/>
          <w:rtl/>
          <w:lang w:val="es-ES" w:eastAsia="ar-SA" w:bidi="ar-SY"/>
        </w:rPr>
        <w:t>لحقوق أو. أ. إ. المعترف به</w:t>
      </w:r>
      <w:r>
        <w:rPr>
          <w:rFonts w:hint="cs"/>
          <w:sz w:val="30"/>
          <w:rtl/>
          <w:lang w:val="es-ES" w:eastAsia="ar-SA" w:bidi="ar-SY"/>
        </w:rPr>
        <w:t>ا</w:t>
      </w:r>
      <w:r w:rsidRPr="00F30E6D">
        <w:rPr>
          <w:sz w:val="30"/>
          <w:rtl/>
          <w:lang w:val="es-ES" w:eastAsia="ar-SA" w:bidi="ar-SY"/>
        </w:rPr>
        <w:t xml:space="preserve"> في المادة</w:t>
      </w:r>
      <w:r w:rsidR="0082686F">
        <w:rPr>
          <w:rFonts w:hint="cs"/>
          <w:sz w:val="30"/>
          <w:rtl/>
          <w:lang w:val="es-ES" w:eastAsia="ar-SA" w:bidi="ar-SY"/>
        </w:rPr>
        <w:t> </w:t>
      </w:r>
      <w:r w:rsidRPr="00F30E6D">
        <w:rPr>
          <w:sz w:val="30"/>
          <w:rtl/>
          <w:lang w:val="es-ES" w:eastAsia="ar-SA" w:bidi="ar-SY"/>
        </w:rPr>
        <w:t>16 من الاتفاقية لأن والديها جعلاها معزولة عن ع</w:t>
      </w:r>
      <w:r>
        <w:rPr>
          <w:sz w:val="30"/>
          <w:rtl/>
          <w:lang w:val="es-ES" w:eastAsia="ar-SA" w:bidi="ar-SY"/>
        </w:rPr>
        <w:t xml:space="preserve">ائلة والدها وعن أصدقائه القدامى. ويشكل هذا إساءة </w:t>
      </w:r>
      <w:r w:rsidRPr="00F30E6D">
        <w:rPr>
          <w:sz w:val="30"/>
          <w:rtl/>
          <w:lang w:val="es-ES" w:eastAsia="ar-SA" w:bidi="ar-SY"/>
        </w:rPr>
        <w:t xml:space="preserve">عاطفية يسمح بها الحكم الصادر عن المحكمة العليا. وتؤكد صاحبة البلاغ أنه لا يمكن تقييم </w:t>
      </w:r>
      <w:r>
        <w:rPr>
          <w:rFonts w:hint="cs"/>
          <w:sz w:val="30"/>
          <w:rtl/>
          <w:lang w:val="es-ES" w:eastAsia="ar-SA" w:bidi="ar-SY"/>
        </w:rPr>
        <w:t xml:space="preserve">إساءة المعاملة </w:t>
      </w:r>
      <w:r w:rsidRPr="00F30E6D">
        <w:rPr>
          <w:sz w:val="30"/>
          <w:rtl/>
          <w:lang w:val="es-ES" w:eastAsia="ar-SA" w:bidi="ar-SY"/>
        </w:rPr>
        <w:t xml:space="preserve">هذه أثناء مقابلة قصيرة لأخصائي نفسي مع طفلة عمرها ثلاث سنوات </w:t>
      </w:r>
      <w:r>
        <w:rPr>
          <w:rFonts w:hint="cs"/>
          <w:sz w:val="30"/>
          <w:rtl/>
          <w:lang w:val="es-ES" w:eastAsia="ar-SA" w:bidi="ar-SY"/>
        </w:rPr>
        <w:t xml:space="preserve">يرافقها </w:t>
      </w:r>
      <w:r>
        <w:rPr>
          <w:sz w:val="30"/>
          <w:rtl/>
          <w:lang w:val="es-ES" w:eastAsia="ar-SA" w:bidi="ar-SY"/>
        </w:rPr>
        <w:t>والد</w:t>
      </w:r>
      <w:r>
        <w:rPr>
          <w:rFonts w:hint="cs"/>
          <w:sz w:val="30"/>
          <w:rtl/>
          <w:lang w:val="es-ES" w:eastAsia="ar-SA" w:bidi="ar-SY"/>
        </w:rPr>
        <w:t>ا</w:t>
      </w:r>
      <w:r w:rsidRPr="00F30E6D">
        <w:rPr>
          <w:sz w:val="30"/>
          <w:rtl/>
          <w:lang w:val="es-ES" w:eastAsia="ar-SA" w:bidi="ar-SY"/>
        </w:rPr>
        <w:t>ها، وأنه كان ينبغي التحري عن علاقة الطفلة مع أشخاص آخرين.</w:t>
      </w:r>
    </w:p>
    <w:p w:rsidR="00686E0D" w:rsidRPr="00F30E6D" w:rsidRDefault="00686E0D" w:rsidP="00686E0D">
      <w:pPr>
        <w:pStyle w:val="SingleTxt"/>
        <w:rPr>
          <w:sz w:val="30"/>
          <w:rtl/>
          <w:lang w:val="es-ES" w:eastAsia="ar-SA" w:bidi="ar-SY"/>
        </w:rPr>
      </w:pPr>
      <w:r w:rsidRPr="00686E0D">
        <w:rPr>
          <w:rFonts w:hint="cs"/>
          <w:spacing w:val="-4"/>
          <w:sz w:val="30"/>
          <w:rtl/>
          <w:lang w:val="es-ES" w:eastAsia="ar-SA" w:bidi="ar-SY"/>
        </w:rPr>
        <w:t>3-4</w:t>
      </w:r>
      <w:r w:rsidRPr="00686E0D">
        <w:rPr>
          <w:rFonts w:hint="cs"/>
          <w:spacing w:val="-4"/>
          <w:sz w:val="30"/>
          <w:rtl/>
          <w:lang w:val="es-ES" w:eastAsia="ar-SA" w:bidi="ar-SY"/>
        </w:rPr>
        <w:tab/>
      </w:r>
      <w:r w:rsidRPr="00686E0D">
        <w:rPr>
          <w:spacing w:val="-4"/>
          <w:sz w:val="30"/>
          <w:rtl/>
          <w:lang w:val="es-ES" w:eastAsia="ar-SA" w:bidi="ar-SY"/>
        </w:rPr>
        <w:t>وتدعي صاحبة البلاغ حدوث انتهاك لحقوقها هي نفسها، وكذلك لحقوق أو. أ.</w:t>
      </w:r>
      <w:r w:rsidRPr="00F30E6D">
        <w:rPr>
          <w:sz w:val="30"/>
          <w:rtl/>
          <w:lang w:val="es-ES" w:eastAsia="ar-SA" w:bidi="ar-SY"/>
        </w:rPr>
        <w:t xml:space="preserve"> إ. المنصوص عليها في</w:t>
      </w:r>
      <w:r>
        <w:rPr>
          <w:sz w:val="30"/>
          <w:rtl/>
          <w:lang w:val="es-ES" w:eastAsia="ar-SA" w:bidi="ar-SY"/>
        </w:rPr>
        <w:t xml:space="preserve"> </w:t>
      </w:r>
      <w:r w:rsidRPr="00F30E6D">
        <w:rPr>
          <w:sz w:val="30"/>
          <w:rtl/>
          <w:lang w:val="es-ES" w:eastAsia="ar-SA" w:bidi="ar-SY"/>
        </w:rPr>
        <w:t>المادة 39 من الاتفاقية، محتجة بأن المحاكم الوطنية لم تدافع عن مصالح</w:t>
      </w:r>
      <w:r>
        <w:rPr>
          <w:rFonts w:hint="eastAsia"/>
          <w:sz w:val="30"/>
          <w:rtl/>
          <w:lang w:val="es-ES" w:eastAsia="ar-SA" w:bidi="ar-SY"/>
        </w:rPr>
        <w:t> </w:t>
      </w:r>
      <w:r w:rsidRPr="00F30E6D">
        <w:rPr>
          <w:sz w:val="30"/>
          <w:rtl/>
          <w:lang w:val="es-ES" w:eastAsia="ar-SA" w:bidi="ar-SY"/>
        </w:rPr>
        <w:t>أو</w:t>
      </w:r>
      <w:r>
        <w:rPr>
          <w:rFonts w:hint="cs"/>
          <w:sz w:val="30"/>
          <w:rtl/>
          <w:lang w:val="es-ES" w:eastAsia="ar-SA" w:bidi="ar-SY"/>
        </w:rPr>
        <w:t>.</w:t>
      </w:r>
      <w:r w:rsidRPr="00F30E6D">
        <w:rPr>
          <w:sz w:val="30"/>
          <w:rtl/>
          <w:lang w:val="es-ES" w:eastAsia="ar-SA" w:bidi="ar-SY"/>
        </w:rPr>
        <w:t xml:space="preserve"> أ. إ..</w:t>
      </w:r>
    </w:p>
    <w:p w:rsidR="00686E0D" w:rsidRPr="00F30E6D" w:rsidRDefault="00686E0D" w:rsidP="00686E0D">
      <w:pPr>
        <w:pStyle w:val="SingleTxt"/>
        <w:rPr>
          <w:sz w:val="30"/>
          <w:rtl/>
          <w:lang w:val="es-ES" w:eastAsia="ar-SA" w:bidi="ar-SY"/>
        </w:rPr>
      </w:pPr>
      <w:r>
        <w:rPr>
          <w:rFonts w:hint="cs"/>
          <w:sz w:val="30"/>
          <w:rtl/>
          <w:lang w:val="es-ES" w:eastAsia="ar-SA" w:bidi="ar-SY"/>
        </w:rPr>
        <w:t>3-5</w:t>
      </w:r>
      <w:r>
        <w:rPr>
          <w:rFonts w:hint="cs"/>
          <w:sz w:val="30"/>
          <w:rtl/>
          <w:lang w:val="es-ES" w:eastAsia="ar-SA" w:bidi="ar-SY"/>
        </w:rPr>
        <w:tab/>
      </w:r>
      <w:r w:rsidRPr="00F30E6D">
        <w:rPr>
          <w:sz w:val="30"/>
          <w:rtl/>
          <w:lang w:val="es-ES" w:eastAsia="ar-SA" w:bidi="ar-SY"/>
        </w:rPr>
        <w:t>وأخير</w:t>
      </w:r>
      <w:r w:rsidR="0082686F">
        <w:rPr>
          <w:sz w:val="30"/>
          <w:rtl/>
          <w:lang w:val="es-ES" w:eastAsia="ar-SA" w:bidi="ar-SY"/>
        </w:rPr>
        <w:t xml:space="preserve">اً، </w:t>
      </w:r>
      <w:r w:rsidRPr="00F30E6D">
        <w:rPr>
          <w:sz w:val="30"/>
          <w:rtl/>
          <w:lang w:val="es-ES" w:eastAsia="ar-SA" w:bidi="ar-SY"/>
        </w:rPr>
        <w:t>تدعي صاحبة البلاغ حدوث انتهاك للمادتين 14 و17 من العهد الدولي الخاص بالحقوق المدنية والسياسية.</w:t>
      </w:r>
    </w:p>
    <w:p w:rsidR="00686E0D" w:rsidRPr="00F30E6D" w:rsidRDefault="00686E0D" w:rsidP="00686E0D">
      <w:pPr>
        <w:pStyle w:val="SingleTxt"/>
        <w:rPr>
          <w:sz w:val="30"/>
          <w:rtl/>
          <w:lang w:val="es-ES" w:eastAsia="ar-SA" w:bidi="ar-SY"/>
        </w:rPr>
      </w:pPr>
      <w:r>
        <w:rPr>
          <w:rFonts w:hint="cs"/>
          <w:sz w:val="30"/>
          <w:rtl/>
          <w:lang w:val="es-ES" w:eastAsia="ar-SA" w:bidi="ar-SY"/>
        </w:rPr>
        <w:t>3-6</w:t>
      </w:r>
      <w:r>
        <w:rPr>
          <w:rFonts w:hint="cs"/>
          <w:sz w:val="30"/>
          <w:rtl/>
          <w:lang w:val="es-ES" w:eastAsia="ar-SA" w:bidi="ar-SY"/>
        </w:rPr>
        <w:tab/>
      </w:r>
      <w:r w:rsidRPr="00F30E6D">
        <w:rPr>
          <w:sz w:val="30"/>
          <w:rtl/>
          <w:lang w:val="es-ES" w:eastAsia="ar-SA" w:bidi="ar-SY"/>
        </w:rPr>
        <w:t>وتطلب صاحبة البلاغ إلى اللجنة أن تصدر قرار</w:t>
      </w:r>
      <w:r w:rsidR="0082686F">
        <w:rPr>
          <w:sz w:val="30"/>
          <w:rtl/>
          <w:lang w:val="es-ES" w:eastAsia="ar-SA" w:bidi="ar-SY"/>
        </w:rPr>
        <w:t xml:space="preserve">اً، </w:t>
      </w:r>
      <w:r w:rsidRPr="00F30E6D">
        <w:rPr>
          <w:sz w:val="30"/>
          <w:rtl/>
          <w:lang w:val="es-ES" w:eastAsia="ar-SA" w:bidi="ar-SY"/>
        </w:rPr>
        <w:t xml:space="preserve">بالاستناد إلى المادة 18 من الاتفاقية، بأن يتلقى والدا أو. </w:t>
      </w:r>
      <w:r>
        <w:rPr>
          <w:sz w:val="30"/>
          <w:rtl/>
          <w:lang w:val="es-ES" w:eastAsia="ar-SA" w:bidi="ar-SY"/>
        </w:rPr>
        <w:t>أ. إ. المساعدة المهنية المناسبة</w:t>
      </w:r>
      <w:r w:rsidRPr="00F30E6D">
        <w:rPr>
          <w:sz w:val="30"/>
          <w:rtl/>
          <w:lang w:val="es-ES" w:eastAsia="ar-SA" w:bidi="ar-SY"/>
        </w:rPr>
        <w:t xml:space="preserve"> ل</w:t>
      </w:r>
      <w:r>
        <w:rPr>
          <w:rFonts w:hint="cs"/>
          <w:sz w:val="30"/>
          <w:rtl/>
          <w:lang w:val="es-ES" w:eastAsia="ar-SA" w:bidi="ar-SY"/>
        </w:rPr>
        <w:t>لحيلولة دون</w:t>
      </w:r>
      <w:r w:rsidRPr="00F30E6D">
        <w:rPr>
          <w:sz w:val="30"/>
          <w:rtl/>
          <w:lang w:val="es-ES" w:eastAsia="ar-SA" w:bidi="ar-SY"/>
        </w:rPr>
        <w:t xml:space="preserve"> عزل الطفلة و</w:t>
      </w:r>
      <w:r>
        <w:rPr>
          <w:rFonts w:hint="cs"/>
          <w:sz w:val="30"/>
          <w:rtl/>
          <w:lang w:val="es-ES" w:eastAsia="ar-SA" w:bidi="ar-SY"/>
        </w:rPr>
        <w:t xml:space="preserve">دون </w:t>
      </w:r>
      <w:r w:rsidRPr="00F30E6D">
        <w:rPr>
          <w:sz w:val="30"/>
          <w:rtl/>
          <w:lang w:val="es-ES" w:eastAsia="ar-SA" w:bidi="ar-SY"/>
        </w:rPr>
        <w:t>إلحاق ضرر نفسي بها. وتطلب</w:t>
      </w:r>
      <w:r w:rsidRPr="00E05602">
        <w:rPr>
          <w:sz w:val="30"/>
          <w:rtl/>
          <w:lang w:val="es-ES" w:eastAsia="ar-SA" w:bidi="ar-SY"/>
        </w:rPr>
        <w:t xml:space="preserve"> </w:t>
      </w:r>
      <w:r w:rsidRPr="00F30E6D">
        <w:rPr>
          <w:sz w:val="30"/>
          <w:rtl/>
          <w:lang w:val="es-ES" w:eastAsia="ar-SA" w:bidi="ar-SY"/>
        </w:rPr>
        <w:t>صاحبة البلاغ إلى اللجنة أيض</w:t>
      </w:r>
      <w:r w:rsidR="0082686F">
        <w:rPr>
          <w:sz w:val="30"/>
          <w:rtl/>
          <w:lang w:val="es-ES" w:eastAsia="ar-SA" w:bidi="ar-SY"/>
        </w:rPr>
        <w:t xml:space="preserve">اً </w:t>
      </w:r>
      <w:r w:rsidRPr="00F30E6D">
        <w:rPr>
          <w:sz w:val="30"/>
          <w:rtl/>
          <w:lang w:val="es-ES" w:eastAsia="ar-SA" w:bidi="ar-SY"/>
        </w:rPr>
        <w:t>أن تحدد تعويض</w:t>
      </w:r>
      <w:r w:rsidR="0082686F">
        <w:rPr>
          <w:sz w:val="30"/>
          <w:rtl/>
          <w:lang w:val="es-ES" w:eastAsia="ar-SA" w:bidi="ar-SY"/>
        </w:rPr>
        <w:t xml:space="preserve">اً </w:t>
      </w:r>
      <w:r w:rsidRPr="00F30E6D">
        <w:rPr>
          <w:sz w:val="30"/>
          <w:rtl/>
          <w:lang w:val="es-ES" w:eastAsia="ar-SA" w:bidi="ar-SY"/>
        </w:rPr>
        <w:t>مالي</w:t>
      </w:r>
      <w:r w:rsidR="0082686F">
        <w:rPr>
          <w:sz w:val="30"/>
          <w:rtl/>
          <w:lang w:val="es-ES" w:eastAsia="ar-SA" w:bidi="ar-SY"/>
        </w:rPr>
        <w:t xml:space="preserve">اً </w:t>
      </w:r>
      <w:r w:rsidRPr="00F30E6D">
        <w:rPr>
          <w:sz w:val="30"/>
          <w:rtl/>
          <w:lang w:val="es-ES" w:eastAsia="ar-SA" w:bidi="ar-SY"/>
        </w:rPr>
        <w:t>ل</w:t>
      </w:r>
      <w:r>
        <w:rPr>
          <w:rFonts w:hint="cs"/>
          <w:sz w:val="30"/>
          <w:rtl/>
          <w:lang w:val="es-ES" w:eastAsia="ar-SA" w:bidi="ar-SY"/>
        </w:rPr>
        <w:t xml:space="preserve">ها </w:t>
      </w:r>
      <w:r w:rsidRPr="00F30E6D">
        <w:rPr>
          <w:sz w:val="30"/>
          <w:rtl/>
          <w:lang w:val="es-ES" w:eastAsia="ar-SA" w:bidi="ar-SY"/>
        </w:rPr>
        <w:t>عما لحق بها من أضرار، بما فيها تكاليف الإجراءات القضائية الوطنية التي بدأتها.</w:t>
      </w:r>
    </w:p>
    <w:p w:rsidR="00686E0D" w:rsidRPr="002A32A8" w:rsidRDefault="00F652A3" w:rsidP="00686E0D">
      <w:pPr>
        <w:pStyle w:val="H23GA"/>
        <w:spacing w:before="240"/>
        <w:rPr>
          <w:rtl/>
          <w:lang w:val="es-ES" w:bidi="ar-SY"/>
        </w:rPr>
      </w:pPr>
      <w:r>
        <w:rPr>
          <w:rtl/>
          <w:lang w:val="es-ES" w:bidi="ar-SY"/>
        </w:rPr>
        <w:br w:type="page"/>
      </w:r>
      <w:r w:rsidR="00686E0D">
        <w:rPr>
          <w:rFonts w:hint="cs"/>
          <w:rtl/>
          <w:lang w:val="es-ES" w:bidi="ar-SY"/>
        </w:rPr>
        <w:lastRenderedPageBreak/>
        <w:tab/>
      </w:r>
      <w:r w:rsidR="00686E0D">
        <w:rPr>
          <w:rFonts w:hint="cs"/>
          <w:rtl/>
          <w:lang w:val="es-ES" w:bidi="ar-SY"/>
        </w:rPr>
        <w:tab/>
      </w:r>
      <w:r w:rsidR="00686E0D" w:rsidRPr="002A32A8">
        <w:rPr>
          <w:rtl/>
          <w:lang w:val="es-ES" w:bidi="ar-SY"/>
        </w:rPr>
        <w:t>المسائل والإجراءات المعروضة على اللجنة</w:t>
      </w:r>
    </w:p>
    <w:p w:rsidR="00686E0D" w:rsidRPr="002A32A8" w:rsidRDefault="00686E0D" w:rsidP="00686E0D">
      <w:pPr>
        <w:pStyle w:val="H4GA"/>
        <w:rPr>
          <w:rtl/>
          <w:lang w:val="es-ES" w:eastAsia="ar-SA" w:bidi="ar-SY"/>
        </w:rPr>
      </w:pPr>
      <w:r>
        <w:rPr>
          <w:rFonts w:hint="cs"/>
          <w:rtl/>
          <w:lang w:val="es-ES" w:eastAsia="ar-SA" w:bidi="ar-SY"/>
        </w:rPr>
        <w:tab/>
      </w:r>
      <w:r>
        <w:rPr>
          <w:rFonts w:hint="cs"/>
          <w:rtl/>
          <w:lang w:val="es-ES" w:eastAsia="ar-SA" w:bidi="ar-SY"/>
        </w:rPr>
        <w:tab/>
      </w:r>
      <w:r w:rsidRPr="002A32A8">
        <w:rPr>
          <w:rtl/>
          <w:lang w:val="es-ES" w:eastAsia="ar-SA" w:bidi="ar-SY"/>
        </w:rPr>
        <w:t>النظر في المقبولية</w:t>
      </w:r>
    </w:p>
    <w:p w:rsidR="00686E0D" w:rsidRPr="00F30E6D" w:rsidRDefault="00686E0D" w:rsidP="00686E0D">
      <w:pPr>
        <w:pStyle w:val="SingleTxt"/>
        <w:rPr>
          <w:sz w:val="30"/>
          <w:rtl/>
          <w:lang w:val="es-ES" w:eastAsia="ar-SA" w:bidi="ar-SY"/>
        </w:rPr>
      </w:pPr>
      <w:r>
        <w:rPr>
          <w:rFonts w:hint="cs"/>
          <w:sz w:val="30"/>
          <w:rtl/>
          <w:lang w:val="es-ES" w:eastAsia="ar-SA" w:bidi="ar-SY"/>
        </w:rPr>
        <w:t>4-1</w:t>
      </w:r>
      <w:r>
        <w:rPr>
          <w:rFonts w:hint="cs"/>
          <w:sz w:val="30"/>
          <w:rtl/>
          <w:lang w:val="es-ES" w:eastAsia="ar-SA" w:bidi="ar-SY"/>
        </w:rPr>
        <w:tab/>
      </w:r>
      <w:r w:rsidRPr="00F30E6D">
        <w:rPr>
          <w:sz w:val="30"/>
          <w:rtl/>
          <w:lang w:val="es-ES" w:eastAsia="ar-SA" w:bidi="ar-SY"/>
        </w:rPr>
        <w:t>يتعين على اللجنة، قبل النظر في أي شكوى مقدمة في أي بلاغ أن تقرر، وفقاً للمادة 20 من نظامها الداخلي، ما إذا كان البلاغ مقبولاً أم لا بموجب البروتوكول الاختياري</w:t>
      </w:r>
      <w:r>
        <w:rPr>
          <w:rFonts w:hint="cs"/>
          <w:sz w:val="30"/>
          <w:rtl/>
          <w:lang w:val="es-ES" w:eastAsia="ar-SA" w:bidi="ar-SY"/>
        </w:rPr>
        <w:t>.</w:t>
      </w:r>
    </w:p>
    <w:p w:rsidR="00686E0D" w:rsidRPr="00F30E6D" w:rsidRDefault="00686E0D" w:rsidP="00686E0D">
      <w:pPr>
        <w:pStyle w:val="SingleTxt"/>
        <w:rPr>
          <w:sz w:val="30"/>
          <w:rtl/>
          <w:lang w:val="es-ES" w:eastAsia="ar-SA" w:bidi="ar-SY"/>
        </w:rPr>
      </w:pPr>
      <w:r>
        <w:rPr>
          <w:rFonts w:hint="cs"/>
          <w:sz w:val="30"/>
          <w:rtl/>
          <w:lang w:val="es-ES" w:eastAsia="ar-SA" w:bidi="ar-SY"/>
        </w:rPr>
        <w:t>4-2</w:t>
      </w:r>
      <w:r>
        <w:rPr>
          <w:rFonts w:hint="cs"/>
          <w:sz w:val="30"/>
          <w:rtl/>
          <w:lang w:val="es-ES" w:eastAsia="ar-SA" w:bidi="ar-SY"/>
        </w:rPr>
        <w:tab/>
      </w:r>
      <w:r w:rsidRPr="00F30E6D">
        <w:rPr>
          <w:sz w:val="30"/>
          <w:rtl/>
          <w:lang w:val="es-ES" w:eastAsia="ar-SA" w:bidi="ar-SY"/>
        </w:rPr>
        <w:t>وتحيط اللجنة علم</w:t>
      </w:r>
      <w:r w:rsidR="0082686F">
        <w:rPr>
          <w:sz w:val="30"/>
          <w:rtl/>
          <w:lang w:val="es-ES" w:eastAsia="ar-SA" w:bidi="ar-SY"/>
        </w:rPr>
        <w:t xml:space="preserve">اً </w:t>
      </w:r>
      <w:r w:rsidRPr="00F30E6D">
        <w:rPr>
          <w:sz w:val="30"/>
          <w:rtl/>
          <w:lang w:val="es-ES" w:eastAsia="ar-SA" w:bidi="ar-SY"/>
        </w:rPr>
        <w:t>بادعاءات صاحبة البلاغ بأن المحاكم الوطنية انتهكت</w:t>
      </w:r>
      <w:r>
        <w:rPr>
          <w:rFonts w:hint="cs"/>
          <w:sz w:val="30"/>
          <w:rtl/>
          <w:lang w:val="es-ES" w:eastAsia="ar-SA" w:bidi="ar-SY"/>
        </w:rPr>
        <w:t xml:space="preserve"> حقوق</w:t>
      </w:r>
      <w:r>
        <w:rPr>
          <w:rFonts w:hint="eastAsia"/>
          <w:sz w:val="30"/>
          <w:rtl/>
          <w:lang w:val="es-ES" w:eastAsia="ar-SA" w:bidi="ar-SY"/>
        </w:rPr>
        <w:t> </w:t>
      </w:r>
      <w:r w:rsidRPr="00F30E6D">
        <w:rPr>
          <w:sz w:val="30"/>
          <w:rtl/>
          <w:lang w:val="es-ES" w:eastAsia="ar-SA" w:bidi="ar-SY"/>
        </w:rPr>
        <w:t xml:space="preserve">أو. أ. إ. المعترف بها في المادة 3 من الاتفاقية لأنها لم تراع المصلحة </w:t>
      </w:r>
      <w:r>
        <w:rPr>
          <w:rFonts w:hint="cs"/>
          <w:sz w:val="30"/>
          <w:rtl/>
          <w:lang w:val="es-ES" w:eastAsia="ar-SA" w:bidi="ar-SY"/>
        </w:rPr>
        <w:t>ا</w:t>
      </w:r>
      <w:r w:rsidRPr="00F30E6D">
        <w:rPr>
          <w:sz w:val="30"/>
          <w:rtl/>
          <w:lang w:val="es-ES" w:eastAsia="ar-SA" w:bidi="ar-SY"/>
        </w:rPr>
        <w:t>لفضلى للطفل</w:t>
      </w:r>
      <w:r>
        <w:rPr>
          <w:rFonts w:hint="cs"/>
          <w:sz w:val="30"/>
          <w:rtl/>
          <w:lang w:val="es-ES" w:eastAsia="ar-SA" w:bidi="ar-SY"/>
        </w:rPr>
        <w:t>ة</w:t>
      </w:r>
      <w:r w:rsidRPr="00F30E6D">
        <w:rPr>
          <w:sz w:val="30"/>
          <w:rtl/>
          <w:lang w:val="es-ES" w:eastAsia="ar-SA" w:bidi="ar-SY"/>
        </w:rPr>
        <w:t xml:space="preserve"> عندما </w:t>
      </w:r>
      <w:r>
        <w:rPr>
          <w:rFonts w:hint="cs"/>
          <w:sz w:val="30"/>
          <w:rtl/>
          <w:lang w:val="es-ES" w:eastAsia="ar-SA" w:bidi="ar-SY"/>
        </w:rPr>
        <w:t>ر</w:t>
      </w:r>
      <w:r w:rsidRPr="00F30E6D">
        <w:rPr>
          <w:sz w:val="30"/>
          <w:rtl/>
          <w:lang w:val="es-ES" w:eastAsia="ar-SA" w:bidi="ar-SY"/>
        </w:rPr>
        <w:t xml:space="preserve">فضت السماح لصاحبة البلاغ بزيارة ابنة أخيها. وترى اللجنة أن الهيئات القضائية الوطنية هي المختصة بصفة عامة بتقييم الوقائع والأدلة، ما لم يثبت أن التقييم كان واضح التعسف أو كان فيه إنكار للعدالة. وتلاحظ اللجنة أن أحكام محاكم الدرجة الابتدائية والاستئناف والنقض قد استندت إلى المصلحة الفضلى للطفلة </w:t>
      </w:r>
      <w:r>
        <w:rPr>
          <w:rFonts w:hint="cs"/>
          <w:sz w:val="30"/>
          <w:rtl/>
          <w:lang w:val="es-ES" w:eastAsia="ar-SA" w:bidi="ar-SY"/>
        </w:rPr>
        <w:t>عندما</w:t>
      </w:r>
      <w:r w:rsidRPr="00F30E6D">
        <w:rPr>
          <w:sz w:val="30"/>
          <w:rtl/>
          <w:lang w:val="es-ES" w:eastAsia="ar-SA" w:bidi="ar-SY"/>
        </w:rPr>
        <w:t xml:space="preserve"> رفض</w:t>
      </w:r>
      <w:r>
        <w:rPr>
          <w:rFonts w:hint="cs"/>
          <w:sz w:val="30"/>
          <w:rtl/>
          <w:lang w:val="es-ES" w:eastAsia="ar-SA" w:bidi="ar-SY"/>
        </w:rPr>
        <w:t>ت</w:t>
      </w:r>
      <w:r w:rsidRPr="00F30E6D">
        <w:rPr>
          <w:sz w:val="30"/>
          <w:rtl/>
          <w:lang w:val="es-ES" w:eastAsia="ar-SA" w:bidi="ar-SY"/>
        </w:rPr>
        <w:t xml:space="preserve"> طلب صاحبة البلاغ، وهي مصلحة مبررة على النحو الواجب نظر</w:t>
      </w:r>
      <w:r w:rsidR="0082686F">
        <w:rPr>
          <w:sz w:val="30"/>
          <w:rtl/>
          <w:lang w:val="es-ES" w:eastAsia="ar-SA" w:bidi="ar-SY"/>
        </w:rPr>
        <w:t xml:space="preserve">اً </w:t>
      </w:r>
      <w:r w:rsidRPr="00F30E6D">
        <w:rPr>
          <w:sz w:val="30"/>
          <w:rtl/>
          <w:lang w:val="es-ES" w:eastAsia="ar-SA" w:bidi="ar-SY"/>
        </w:rPr>
        <w:t>للأثر</w:t>
      </w:r>
      <w:r>
        <w:rPr>
          <w:sz w:val="30"/>
          <w:rtl/>
          <w:lang w:val="es-ES" w:eastAsia="ar-SA" w:bidi="ar-SY"/>
        </w:rPr>
        <w:t xml:space="preserve"> الضار المحتمل الذي يمكن أن ينط</w:t>
      </w:r>
      <w:r>
        <w:rPr>
          <w:rFonts w:hint="cs"/>
          <w:sz w:val="30"/>
          <w:rtl/>
          <w:lang w:val="es-ES" w:eastAsia="ar-SA" w:bidi="ar-SY"/>
        </w:rPr>
        <w:t>و</w:t>
      </w:r>
      <w:r w:rsidRPr="00F30E6D">
        <w:rPr>
          <w:sz w:val="30"/>
          <w:rtl/>
          <w:lang w:val="es-ES" w:eastAsia="ar-SA" w:bidi="ar-SY"/>
        </w:rPr>
        <w:t>ي عليه بدء أو. أ. إ</w:t>
      </w:r>
      <w:r>
        <w:rPr>
          <w:sz w:val="30"/>
          <w:rtl/>
          <w:lang w:val="es-ES" w:eastAsia="ar-SA" w:bidi="ar-SY"/>
        </w:rPr>
        <w:t xml:space="preserve">. علاقة مع قريبة </w:t>
      </w:r>
      <w:r w:rsidRPr="00F30E6D">
        <w:rPr>
          <w:sz w:val="30"/>
          <w:rtl/>
          <w:lang w:val="es-ES" w:eastAsia="ar-SA" w:bidi="ar-SY"/>
        </w:rPr>
        <w:t xml:space="preserve">مجهولة ذات </w:t>
      </w:r>
      <w:r>
        <w:rPr>
          <w:rFonts w:hint="cs"/>
          <w:sz w:val="30"/>
          <w:rtl/>
          <w:lang w:val="es-ES" w:eastAsia="ar-SA" w:bidi="ar-SY"/>
        </w:rPr>
        <w:t>خلاف كبير</w:t>
      </w:r>
      <w:r w:rsidRPr="00F30E6D">
        <w:rPr>
          <w:sz w:val="30"/>
          <w:rtl/>
          <w:lang w:val="es-ES" w:eastAsia="ar-SA" w:bidi="ar-SY"/>
        </w:rPr>
        <w:t xml:space="preserve"> مع والدي الطفلة</w:t>
      </w:r>
      <w:r>
        <w:rPr>
          <w:sz w:val="30"/>
          <w:rtl/>
          <w:lang w:val="es-ES" w:eastAsia="ar-SA" w:bidi="ar-SY"/>
        </w:rPr>
        <w:t xml:space="preserve">. وفي غياب </w:t>
      </w:r>
      <w:r w:rsidRPr="00F30E6D">
        <w:rPr>
          <w:sz w:val="30"/>
          <w:rtl/>
          <w:lang w:val="es-ES" w:eastAsia="ar-SA" w:bidi="ar-SY"/>
        </w:rPr>
        <w:t xml:space="preserve">مزيد من المعلومات </w:t>
      </w:r>
      <w:r>
        <w:rPr>
          <w:rFonts w:hint="cs"/>
          <w:sz w:val="30"/>
          <w:rtl/>
          <w:lang w:val="es-ES" w:eastAsia="ar-SA" w:bidi="ar-SY"/>
        </w:rPr>
        <w:t>التي تسمح بتوضيح الطريقة التي انتُهك بها</w:t>
      </w:r>
      <w:r w:rsidRPr="00F30E6D">
        <w:rPr>
          <w:sz w:val="30"/>
          <w:rtl/>
          <w:lang w:val="es-ES" w:eastAsia="ar-SA" w:bidi="ar-SY"/>
        </w:rPr>
        <w:t xml:space="preserve"> مبدأ المصلحة الفضلى للطفلة </w:t>
      </w:r>
      <w:r>
        <w:rPr>
          <w:rFonts w:hint="cs"/>
          <w:sz w:val="30"/>
          <w:rtl/>
          <w:lang w:val="es-ES" w:eastAsia="ar-SA" w:bidi="ar-SY"/>
        </w:rPr>
        <w:t xml:space="preserve">جراء </w:t>
      </w:r>
      <w:r>
        <w:rPr>
          <w:sz w:val="30"/>
          <w:rtl/>
          <w:lang w:val="es-ES" w:eastAsia="ar-SA" w:bidi="ar-SY"/>
        </w:rPr>
        <w:t>رفض</w:t>
      </w:r>
      <w:r w:rsidRPr="00F30E6D">
        <w:rPr>
          <w:sz w:val="30"/>
          <w:rtl/>
          <w:lang w:val="es-ES" w:eastAsia="ar-SA" w:bidi="ar-SY"/>
        </w:rPr>
        <w:t xml:space="preserve"> طلب صاحبة البلاغ، ترى اللجنة أن هذه الشكوى لم ت</w:t>
      </w:r>
      <w:r>
        <w:rPr>
          <w:rFonts w:hint="cs"/>
          <w:sz w:val="30"/>
          <w:rtl/>
          <w:lang w:val="es-ES" w:eastAsia="ar-SA" w:bidi="ar-SY"/>
        </w:rPr>
        <w:t>ُ</w:t>
      </w:r>
      <w:r w:rsidRPr="00F30E6D">
        <w:rPr>
          <w:sz w:val="30"/>
          <w:rtl/>
          <w:lang w:val="es-ES" w:eastAsia="ar-SA" w:bidi="ar-SY"/>
        </w:rPr>
        <w:t>دعم بما يكفي من الأدلة وتع</w:t>
      </w:r>
      <w:r>
        <w:rPr>
          <w:sz w:val="30"/>
          <w:rtl/>
          <w:lang w:val="es-ES" w:eastAsia="ar-SA" w:bidi="ar-SY"/>
        </w:rPr>
        <w:t>لن عدم مقبوليتها بموجب المادة 7</w:t>
      </w:r>
      <w:r w:rsidRPr="00F30E6D">
        <w:rPr>
          <w:sz w:val="30"/>
          <w:rtl/>
          <w:lang w:val="es-ES" w:eastAsia="ar-SA" w:bidi="ar-SY"/>
        </w:rPr>
        <w:t>(و) من البروتوكول الاختياري.</w:t>
      </w:r>
    </w:p>
    <w:p w:rsidR="00686E0D" w:rsidRPr="00F30E6D" w:rsidRDefault="00686E0D" w:rsidP="00686E0D">
      <w:pPr>
        <w:pStyle w:val="SingleTxt"/>
        <w:rPr>
          <w:sz w:val="30"/>
          <w:rtl/>
          <w:lang w:val="es-ES" w:eastAsia="ar-SA" w:bidi="ar-SY"/>
        </w:rPr>
      </w:pPr>
      <w:r>
        <w:rPr>
          <w:rFonts w:hint="cs"/>
          <w:sz w:val="30"/>
          <w:rtl/>
          <w:lang w:val="es-ES" w:eastAsia="ar-SA" w:bidi="ar-SY"/>
        </w:rPr>
        <w:t>4-3</w:t>
      </w:r>
      <w:r>
        <w:rPr>
          <w:rFonts w:hint="cs"/>
          <w:sz w:val="30"/>
          <w:rtl/>
          <w:lang w:val="es-ES" w:eastAsia="ar-SA" w:bidi="ar-SY"/>
        </w:rPr>
        <w:tab/>
      </w:r>
      <w:r>
        <w:rPr>
          <w:sz w:val="30"/>
          <w:rtl/>
          <w:lang w:val="es-ES" w:eastAsia="ar-SA" w:bidi="ar-SY"/>
        </w:rPr>
        <w:t>وفيما ي</w:t>
      </w:r>
      <w:r>
        <w:rPr>
          <w:rFonts w:hint="cs"/>
          <w:sz w:val="30"/>
          <w:rtl/>
          <w:lang w:val="es-ES" w:eastAsia="ar-SA" w:bidi="ar-SY"/>
        </w:rPr>
        <w:t>خص</w:t>
      </w:r>
      <w:r>
        <w:rPr>
          <w:sz w:val="30"/>
          <w:rtl/>
          <w:lang w:val="es-ES" w:eastAsia="ar-SA" w:bidi="ar-SY"/>
        </w:rPr>
        <w:t xml:space="preserve"> </w:t>
      </w:r>
      <w:r w:rsidRPr="00F30E6D">
        <w:rPr>
          <w:sz w:val="30"/>
          <w:rtl/>
          <w:lang w:val="es-ES" w:eastAsia="ar-SA" w:bidi="ar-SY"/>
        </w:rPr>
        <w:t xml:space="preserve">شكاوى صاحبة البلاغ المتعلقة بالمواد 13 و14 و16 و39 من الاتفاقية، ترى اللجنة أن صاحبة البلاغ لم تثبت </w:t>
      </w:r>
      <w:r>
        <w:rPr>
          <w:rFonts w:hint="cs"/>
          <w:sz w:val="30"/>
          <w:rtl/>
          <w:lang w:val="es-ES" w:eastAsia="ar-SA" w:bidi="ar-SY"/>
        </w:rPr>
        <w:t>الطريقة التي ان</w:t>
      </w:r>
      <w:r w:rsidRPr="00F30E6D">
        <w:rPr>
          <w:sz w:val="30"/>
          <w:rtl/>
          <w:lang w:val="es-ES" w:eastAsia="ar-SA" w:bidi="ar-SY"/>
        </w:rPr>
        <w:t>ت</w:t>
      </w:r>
      <w:r>
        <w:rPr>
          <w:rFonts w:hint="cs"/>
          <w:sz w:val="30"/>
          <w:rtl/>
          <w:lang w:val="es-ES" w:eastAsia="ar-SA" w:bidi="ar-SY"/>
        </w:rPr>
        <w:t>ُ</w:t>
      </w:r>
      <w:r w:rsidRPr="00F30E6D">
        <w:rPr>
          <w:sz w:val="30"/>
          <w:rtl/>
          <w:lang w:val="es-ES" w:eastAsia="ar-SA" w:bidi="ar-SY"/>
        </w:rPr>
        <w:t xml:space="preserve">هكت </w:t>
      </w:r>
      <w:r>
        <w:rPr>
          <w:rFonts w:hint="cs"/>
          <w:sz w:val="30"/>
          <w:rtl/>
          <w:lang w:val="es-ES" w:eastAsia="ar-SA" w:bidi="ar-SY"/>
        </w:rPr>
        <w:t xml:space="preserve">بها </w:t>
      </w:r>
      <w:r w:rsidRPr="00F30E6D">
        <w:rPr>
          <w:sz w:val="30"/>
          <w:rtl/>
          <w:lang w:val="es-ES" w:eastAsia="ar-SA" w:bidi="ar-SY"/>
        </w:rPr>
        <w:t xml:space="preserve">حقوق أو. أ. إ. المنصوص عليها في هذه الأحكام </w:t>
      </w:r>
      <w:r>
        <w:rPr>
          <w:rFonts w:hint="cs"/>
          <w:sz w:val="30"/>
          <w:rtl/>
          <w:lang w:val="es-ES" w:eastAsia="ar-SA" w:bidi="ar-SY"/>
        </w:rPr>
        <w:t>جراء</w:t>
      </w:r>
      <w:r w:rsidRPr="00F30E6D">
        <w:rPr>
          <w:sz w:val="30"/>
          <w:rtl/>
          <w:lang w:val="es-ES" w:eastAsia="ar-SA" w:bidi="ar-SY"/>
        </w:rPr>
        <w:t xml:space="preserve"> انعدام الاتصال بينها وبين صاحبة البلاغ وغيرها من أقارب والد الطفلة. وبناء على ذلك، تخلص اللجنة إلى أن الشكاوى المذكورة أعلاه لا تقوم على أساس </w:t>
      </w:r>
      <w:r>
        <w:rPr>
          <w:rFonts w:hint="cs"/>
          <w:sz w:val="30"/>
          <w:rtl/>
          <w:lang w:val="es-ES" w:eastAsia="ar-SA" w:bidi="ar-SY"/>
        </w:rPr>
        <w:t xml:space="preserve">بشكل </w:t>
      </w:r>
      <w:r w:rsidRPr="00F30E6D">
        <w:rPr>
          <w:sz w:val="30"/>
          <w:rtl/>
          <w:lang w:val="es-ES" w:eastAsia="ar-SA" w:bidi="ar-SY"/>
        </w:rPr>
        <w:t>واضح وتعلن عدم مقبوليتها أيض</w:t>
      </w:r>
      <w:r w:rsidR="0082686F">
        <w:rPr>
          <w:sz w:val="30"/>
          <w:rtl/>
          <w:lang w:val="es-ES" w:eastAsia="ar-SA" w:bidi="ar-SY"/>
        </w:rPr>
        <w:t xml:space="preserve">اً </w:t>
      </w:r>
      <w:r w:rsidRPr="00F30E6D">
        <w:rPr>
          <w:sz w:val="30"/>
          <w:rtl/>
          <w:lang w:val="es-ES" w:eastAsia="ar-SA" w:bidi="ar-SY"/>
        </w:rPr>
        <w:t xml:space="preserve">بموجب المادة </w:t>
      </w:r>
      <w:r>
        <w:rPr>
          <w:rFonts w:hint="cs"/>
          <w:sz w:val="30"/>
          <w:rtl/>
          <w:lang w:val="es-ES" w:eastAsia="ar-SA" w:bidi="ar-SY"/>
        </w:rPr>
        <w:t>7</w:t>
      </w:r>
      <w:r w:rsidRPr="00F30E6D">
        <w:rPr>
          <w:sz w:val="30"/>
          <w:rtl/>
          <w:lang w:val="es-ES" w:eastAsia="ar-SA" w:bidi="ar-SY"/>
        </w:rPr>
        <w:t>(و) من البروتوكول الاختياري.</w:t>
      </w:r>
    </w:p>
    <w:p w:rsidR="00686E0D" w:rsidRPr="00F30E6D" w:rsidRDefault="00686E0D" w:rsidP="00686E0D">
      <w:pPr>
        <w:pStyle w:val="SingleTxt"/>
        <w:rPr>
          <w:sz w:val="30"/>
          <w:rtl/>
          <w:lang w:val="es-ES" w:eastAsia="ar-SA" w:bidi="ar-SY"/>
        </w:rPr>
      </w:pPr>
      <w:r>
        <w:rPr>
          <w:rFonts w:hint="cs"/>
          <w:sz w:val="30"/>
          <w:rtl/>
          <w:lang w:val="es-ES" w:eastAsia="ar-SA" w:bidi="ar-SY"/>
        </w:rPr>
        <w:t>4-4</w:t>
      </w:r>
      <w:r>
        <w:rPr>
          <w:rFonts w:hint="cs"/>
          <w:sz w:val="30"/>
          <w:rtl/>
          <w:lang w:val="es-ES" w:eastAsia="ar-SA" w:bidi="ar-SY"/>
        </w:rPr>
        <w:tab/>
      </w:r>
      <w:r w:rsidRPr="00F30E6D">
        <w:rPr>
          <w:sz w:val="30"/>
          <w:rtl/>
          <w:lang w:val="es-ES" w:eastAsia="ar-SA" w:bidi="ar-SY"/>
        </w:rPr>
        <w:t>وفيما يخص حق صاحبة البلاغ نفسها بموجب المادة 39 من الاتفاقية، ترى اللجنة أن هذه المادة وغيرها من مواد الاتفاقية تحمي حقوق الأطفال</w:t>
      </w:r>
      <w:r>
        <w:rPr>
          <w:rFonts w:hint="cs"/>
          <w:sz w:val="30"/>
          <w:rtl/>
          <w:lang w:val="es-ES" w:eastAsia="ar-SA" w:bidi="ar-SY"/>
        </w:rPr>
        <w:t xml:space="preserve"> </w:t>
      </w:r>
      <w:r w:rsidRPr="00F30E6D">
        <w:rPr>
          <w:sz w:val="30"/>
          <w:rtl/>
          <w:lang w:val="es-ES" w:eastAsia="ar-SA" w:bidi="ar-SY"/>
        </w:rPr>
        <w:t>وليس حقوق البالغين. وعليه</w:t>
      </w:r>
      <w:r>
        <w:rPr>
          <w:rFonts w:hint="cs"/>
          <w:sz w:val="30"/>
          <w:rtl/>
          <w:lang w:val="es-ES" w:eastAsia="ar-SA" w:bidi="ar-SY"/>
        </w:rPr>
        <w:t>،</w:t>
      </w:r>
      <w:r w:rsidRPr="00F30E6D">
        <w:rPr>
          <w:sz w:val="30"/>
          <w:rtl/>
          <w:lang w:val="es-ES" w:eastAsia="ar-SA" w:bidi="ar-SY"/>
        </w:rPr>
        <w:t xml:space="preserve"> ترى اللجنة أن هذه الشكوى لا تت</w:t>
      </w:r>
      <w:r>
        <w:rPr>
          <w:rFonts w:hint="cs"/>
          <w:sz w:val="30"/>
          <w:rtl/>
          <w:lang w:val="es-ES" w:eastAsia="ar-SA" w:bidi="ar-SY"/>
        </w:rPr>
        <w:t>فق</w:t>
      </w:r>
      <w:r w:rsidRPr="00F30E6D">
        <w:rPr>
          <w:sz w:val="30"/>
          <w:rtl/>
          <w:lang w:val="es-ES" w:eastAsia="ar-SA" w:bidi="ar-SY"/>
        </w:rPr>
        <w:t xml:space="preserve"> مع أحكام الاتفاقية وتعلن عدم مقبوليتها وفق</w:t>
      </w:r>
      <w:r w:rsidR="0082686F">
        <w:rPr>
          <w:sz w:val="30"/>
          <w:rtl/>
          <w:lang w:val="es-ES" w:eastAsia="ar-SA" w:bidi="ar-SY"/>
        </w:rPr>
        <w:t xml:space="preserve">اً </w:t>
      </w:r>
      <w:r w:rsidRPr="00F30E6D">
        <w:rPr>
          <w:sz w:val="30"/>
          <w:rtl/>
          <w:lang w:val="es-ES" w:eastAsia="ar-SA" w:bidi="ar-SY"/>
        </w:rPr>
        <w:t>للمادة</w:t>
      </w:r>
      <w:r>
        <w:rPr>
          <w:rFonts w:hint="cs"/>
          <w:sz w:val="30"/>
          <w:rtl/>
          <w:lang w:val="es-ES" w:eastAsia="ar-SA" w:bidi="ar-SY"/>
        </w:rPr>
        <w:t> </w:t>
      </w:r>
      <w:r>
        <w:rPr>
          <w:sz w:val="30"/>
          <w:rtl/>
          <w:lang w:val="es-ES" w:eastAsia="ar-SA" w:bidi="ar-SY"/>
        </w:rPr>
        <w:t>7</w:t>
      </w:r>
      <w:r w:rsidRPr="00F30E6D">
        <w:rPr>
          <w:sz w:val="30"/>
          <w:rtl/>
          <w:lang w:val="es-ES" w:eastAsia="ar-SA" w:bidi="ar-SY"/>
        </w:rPr>
        <w:t>(ج) من البروتوكول الاختياري.</w:t>
      </w:r>
    </w:p>
    <w:p w:rsidR="00686E0D" w:rsidRPr="00F30E6D" w:rsidRDefault="00686E0D" w:rsidP="00686E0D">
      <w:pPr>
        <w:pStyle w:val="SingleTxt"/>
        <w:rPr>
          <w:sz w:val="30"/>
          <w:rtl/>
          <w:lang w:val="es-ES" w:eastAsia="ar-SA" w:bidi="ar-SY"/>
        </w:rPr>
      </w:pPr>
      <w:r>
        <w:rPr>
          <w:rFonts w:hint="cs"/>
          <w:sz w:val="30"/>
          <w:rtl/>
          <w:lang w:val="es-ES" w:eastAsia="ar-SA" w:bidi="ar-SY"/>
        </w:rPr>
        <w:t>4-5</w:t>
      </w:r>
      <w:r>
        <w:rPr>
          <w:rFonts w:hint="cs"/>
          <w:sz w:val="30"/>
          <w:rtl/>
          <w:lang w:val="es-ES" w:eastAsia="ar-SA" w:bidi="ar-SY"/>
        </w:rPr>
        <w:tab/>
      </w:r>
      <w:r w:rsidRPr="00F30E6D">
        <w:rPr>
          <w:sz w:val="30"/>
          <w:rtl/>
          <w:lang w:val="es-ES" w:eastAsia="ar-SA" w:bidi="ar-SY"/>
        </w:rPr>
        <w:t>وأخير</w:t>
      </w:r>
      <w:r w:rsidR="0082686F">
        <w:rPr>
          <w:sz w:val="30"/>
          <w:rtl/>
          <w:lang w:val="es-ES" w:eastAsia="ar-SA" w:bidi="ar-SY"/>
        </w:rPr>
        <w:t xml:space="preserve">اً، </w:t>
      </w:r>
      <w:r w:rsidRPr="00F30E6D">
        <w:rPr>
          <w:sz w:val="30"/>
          <w:rtl/>
          <w:lang w:val="es-ES" w:eastAsia="ar-SA" w:bidi="ar-SY"/>
        </w:rPr>
        <w:t>ترى اللجنة أن الانتهاكات المزعومة للعهد الدولي الخاص بالحقوق المدنية والسياسية لا تندرج في نطاق هذا الإجراء الخاص بتقديم البلاغات. وبالتالي، تعلن اللجنة أن هذه الشكوى غير مقبولة بموجب</w:t>
      </w:r>
      <w:r w:rsidR="00DA0385">
        <w:rPr>
          <w:sz w:val="30"/>
          <w:rtl/>
          <w:lang w:val="es-ES" w:eastAsia="ar-SA" w:bidi="ar-SY"/>
        </w:rPr>
        <w:t xml:space="preserve"> أحكام المادة 5</w:t>
      </w:r>
      <w:r>
        <w:rPr>
          <w:rFonts w:hint="cs"/>
          <w:sz w:val="30"/>
          <w:rtl/>
          <w:lang w:val="es-ES" w:eastAsia="ar-SA" w:bidi="ar-SY"/>
        </w:rPr>
        <w:t xml:space="preserve">(1) </w:t>
      </w:r>
      <w:r>
        <w:rPr>
          <w:sz w:val="30"/>
          <w:rtl/>
          <w:lang w:val="es-ES" w:eastAsia="ar-SA" w:bidi="ar-SY"/>
        </w:rPr>
        <w:t xml:space="preserve">من </w:t>
      </w:r>
      <w:r w:rsidRPr="00F30E6D">
        <w:rPr>
          <w:sz w:val="30"/>
          <w:rtl/>
          <w:lang w:val="es-ES" w:eastAsia="ar-SA" w:bidi="ar-SY"/>
        </w:rPr>
        <w:t>البروتوكول الاختياري.</w:t>
      </w:r>
    </w:p>
    <w:p w:rsidR="00686E0D" w:rsidRPr="00F30E6D" w:rsidRDefault="00686E0D" w:rsidP="00686E0D">
      <w:pPr>
        <w:pStyle w:val="SingleTxt"/>
        <w:rPr>
          <w:sz w:val="30"/>
          <w:rtl/>
          <w:lang w:val="es-ES" w:eastAsia="ar-SA" w:bidi="ar-SY"/>
        </w:rPr>
      </w:pPr>
      <w:r w:rsidRPr="00F30E6D">
        <w:rPr>
          <w:sz w:val="30"/>
          <w:rtl/>
          <w:lang w:val="es-ES" w:eastAsia="ar-SA" w:bidi="ar-SY"/>
        </w:rPr>
        <w:lastRenderedPageBreak/>
        <w:t>٥</w:t>
      </w:r>
      <w:r>
        <w:rPr>
          <w:rFonts w:hint="cs"/>
          <w:sz w:val="30"/>
          <w:rtl/>
          <w:lang w:val="es-ES" w:eastAsia="ar-SA" w:bidi="ar-SY"/>
        </w:rPr>
        <w:t>-</w:t>
      </w:r>
      <w:r>
        <w:rPr>
          <w:rFonts w:hint="cs"/>
          <w:sz w:val="30"/>
          <w:rtl/>
          <w:lang w:val="es-ES" w:eastAsia="ar-SA" w:bidi="ar-SY"/>
        </w:rPr>
        <w:tab/>
      </w:r>
      <w:r w:rsidRPr="00F30E6D">
        <w:rPr>
          <w:sz w:val="30"/>
          <w:rtl/>
          <w:lang w:val="es-ES" w:eastAsia="ar-SA" w:bidi="ar-SY"/>
        </w:rPr>
        <w:t>وتقرر لجنة حقوق الطفل ما يلي</w:t>
      </w:r>
      <w:r>
        <w:rPr>
          <w:sz w:val="30"/>
          <w:rtl/>
          <w:lang w:val="es-ES" w:eastAsia="ar-SA" w:bidi="ar-SY"/>
        </w:rPr>
        <w:t>:</w:t>
      </w:r>
    </w:p>
    <w:p w:rsidR="00686E0D" w:rsidRPr="00F30E6D" w:rsidRDefault="00686E0D" w:rsidP="00686E0D">
      <w:pPr>
        <w:pStyle w:val="SingleTxt"/>
        <w:rPr>
          <w:sz w:val="30"/>
          <w:rtl/>
          <w:lang w:val="es-ES" w:eastAsia="ar-SA" w:bidi="ar-SY"/>
        </w:rPr>
      </w:pPr>
      <w:r>
        <w:rPr>
          <w:rFonts w:hint="cs"/>
          <w:sz w:val="30"/>
          <w:rtl/>
          <w:lang w:val="es-ES" w:eastAsia="ar-SA" w:bidi="ar-SY"/>
        </w:rPr>
        <w:tab/>
      </w:r>
      <w:r w:rsidRPr="00F30E6D">
        <w:rPr>
          <w:sz w:val="30"/>
          <w:rtl/>
          <w:lang w:val="es-ES" w:eastAsia="ar-SA" w:bidi="ar-SY"/>
        </w:rPr>
        <w:t>(أ)</w:t>
      </w:r>
      <w:r>
        <w:rPr>
          <w:rFonts w:hint="cs"/>
          <w:sz w:val="30"/>
          <w:rtl/>
          <w:lang w:val="es-ES" w:eastAsia="ar-SA" w:bidi="ar-SY"/>
        </w:rPr>
        <w:tab/>
      </w:r>
      <w:r w:rsidRPr="00F30E6D">
        <w:rPr>
          <w:sz w:val="30"/>
          <w:rtl/>
          <w:lang w:val="es-ES" w:eastAsia="ar-SA" w:bidi="ar-SY"/>
        </w:rPr>
        <w:t>أن البلاغ غير مقبول بموجب المادة 5</w:t>
      </w:r>
      <w:r>
        <w:rPr>
          <w:rFonts w:hint="cs"/>
          <w:sz w:val="30"/>
          <w:rtl/>
          <w:lang w:val="es-ES" w:eastAsia="ar-SA" w:bidi="ar-SY"/>
        </w:rPr>
        <w:t xml:space="preserve">(1) </w:t>
      </w:r>
      <w:r>
        <w:rPr>
          <w:sz w:val="30"/>
          <w:rtl/>
          <w:lang w:val="es-ES" w:eastAsia="ar-SA" w:bidi="ar-SY"/>
        </w:rPr>
        <w:t>والمادة 7</w:t>
      </w:r>
      <w:r w:rsidRPr="00F30E6D">
        <w:rPr>
          <w:sz w:val="30"/>
          <w:rtl/>
          <w:lang w:val="es-ES" w:eastAsia="ar-SA" w:bidi="ar-SY"/>
        </w:rPr>
        <w:t>(ج) و(و) من البروتوكول الاختياري؛</w:t>
      </w:r>
    </w:p>
    <w:p w:rsidR="00686E0D" w:rsidRPr="00ED4568" w:rsidRDefault="00686E0D" w:rsidP="00686E0D">
      <w:pPr>
        <w:pStyle w:val="SingleTxt"/>
        <w:rPr>
          <w:sz w:val="30"/>
          <w:rtl/>
          <w:lang w:val="es-ES" w:eastAsia="ar-SA" w:bidi="ar-SY"/>
        </w:rPr>
      </w:pPr>
      <w:r>
        <w:rPr>
          <w:rFonts w:hint="cs"/>
          <w:sz w:val="30"/>
          <w:rtl/>
          <w:lang w:val="es-ES" w:eastAsia="ar-SA" w:bidi="ar-SY"/>
        </w:rPr>
        <w:tab/>
      </w:r>
      <w:r w:rsidRPr="00F30E6D">
        <w:rPr>
          <w:sz w:val="30"/>
          <w:rtl/>
          <w:lang w:val="es-ES" w:eastAsia="ar-SA" w:bidi="ar-SY"/>
        </w:rPr>
        <w:t>(ب)</w:t>
      </w:r>
      <w:r>
        <w:rPr>
          <w:rFonts w:hint="cs"/>
          <w:sz w:val="30"/>
          <w:rtl/>
          <w:lang w:val="es-ES" w:eastAsia="ar-SA" w:bidi="ar-SY"/>
        </w:rPr>
        <w:tab/>
      </w:r>
      <w:r w:rsidRPr="00F30E6D">
        <w:rPr>
          <w:sz w:val="30"/>
          <w:rtl/>
          <w:lang w:val="es-ES" w:eastAsia="ar-SA" w:bidi="ar-SY"/>
        </w:rPr>
        <w:t>أن يُحال هذا القرار إلى صاحبة البلاغ وإلى الدولة الطرف</w:t>
      </w:r>
      <w:r>
        <w:rPr>
          <w:rFonts w:hint="cs"/>
          <w:sz w:val="30"/>
          <w:rtl/>
          <w:lang w:val="es-ES" w:eastAsia="ar-SA" w:bidi="ar-SY"/>
        </w:rPr>
        <w:t xml:space="preserve"> </w:t>
      </w:r>
      <w:r w:rsidRPr="00F30E6D">
        <w:rPr>
          <w:sz w:val="30"/>
          <w:rtl/>
          <w:lang w:val="es-ES" w:eastAsia="ar-SA" w:bidi="ar-SY"/>
        </w:rPr>
        <w:t>ل</w:t>
      </w:r>
      <w:r>
        <w:rPr>
          <w:rFonts w:hint="cs"/>
          <w:sz w:val="30"/>
          <w:rtl/>
          <w:lang w:val="es-ES" w:eastAsia="ar-SA" w:bidi="ar-SY"/>
        </w:rPr>
        <w:t>لعلم.</w:t>
      </w:r>
    </w:p>
    <w:p w:rsidR="00B54045" w:rsidRPr="00686E0D" w:rsidRDefault="00686E0D" w:rsidP="00686E0D">
      <w:pPr>
        <w:spacing w:before="120"/>
        <w:jc w:val="center"/>
        <w:rPr>
          <w:u w:val="single"/>
          <w:rtl/>
        </w:rPr>
      </w:pPr>
      <w:r>
        <w:rPr>
          <w:u w:val="single"/>
          <w:rtl/>
        </w:rPr>
        <w:tab/>
      </w:r>
      <w:r>
        <w:rPr>
          <w:u w:val="single"/>
          <w:rtl/>
        </w:rPr>
        <w:tab/>
      </w:r>
      <w:r>
        <w:rPr>
          <w:u w:val="single"/>
          <w:rtl/>
        </w:rPr>
        <w:tab/>
      </w:r>
    </w:p>
    <w:sectPr w:rsidR="00B54045" w:rsidRPr="00686E0D" w:rsidSect="00942E3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6FC" w:rsidRPr="002901D9" w:rsidRDefault="004166FC" w:rsidP="002901D9">
      <w:pPr>
        <w:spacing w:after="60" w:line="240" w:lineRule="auto"/>
        <w:rPr>
          <w:i/>
          <w:iCs/>
        </w:rPr>
      </w:pPr>
      <w:r>
        <w:rPr>
          <w:rFonts w:hint="cs"/>
          <w:i/>
          <w:iCs/>
          <w:rtl/>
        </w:rPr>
        <w:t>الحواشي</w:t>
      </w:r>
    </w:p>
  </w:endnote>
  <w:endnote w:type="continuationSeparator" w:id="0">
    <w:p w:rsidR="004166FC" w:rsidRDefault="004166F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E0D" w:rsidRPr="00686E0D" w:rsidRDefault="00686E0D" w:rsidP="00686E0D">
    <w:pPr>
      <w:pStyle w:val="Footer"/>
      <w:tabs>
        <w:tab w:val="right" w:pos="9598"/>
      </w:tabs>
      <w:rPr>
        <w:sz w:val="17"/>
      </w:rPr>
    </w:pPr>
    <w:r>
      <w:rPr>
        <w:sz w:val="17"/>
      </w:rPr>
      <w:t>GE.16-18545</w:t>
    </w:r>
    <w:r>
      <w:rPr>
        <w:sz w:val="17"/>
      </w:rPr>
      <w:tab/>
    </w:r>
    <w:r w:rsidRPr="00686E0D">
      <w:rPr>
        <w:b/>
        <w:sz w:val="18"/>
      </w:rPr>
      <w:fldChar w:fldCharType="begin"/>
    </w:r>
    <w:r w:rsidRPr="00686E0D">
      <w:rPr>
        <w:b/>
        <w:sz w:val="18"/>
      </w:rPr>
      <w:instrText xml:space="preserve"> PAGE  \* MERGEFORMAT </w:instrText>
    </w:r>
    <w:r w:rsidRPr="00686E0D">
      <w:rPr>
        <w:b/>
        <w:sz w:val="18"/>
      </w:rPr>
      <w:fldChar w:fldCharType="separate"/>
    </w:r>
    <w:r w:rsidR="0028765F">
      <w:rPr>
        <w:b/>
        <w:noProof/>
        <w:sz w:val="18"/>
      </w:rPr>
      <w:t>4</w:t>
    </w:r>
    <w:r w:rsidRPr="00686E0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86E0D" w:rsidRDefault="00686E0D" w:rsidP="006959B0">
    <w:pPr>
      <w:pStyle w:val="Footer"/>
      <w:tabs>
        <w:tab w:val="right" w:pos="9599"/>
      </w:tabs>
      <w:jc w:val="left"/>
      <w:rPr>
        <w:b/>
        <w:sz w:val="18"/>
        <w:lang w:val="en-US"/>
      </w:rPr>
    </w:pPr>
    <w:r w:rsidRPr="00686E0D">
      <w:rPr>
        <w:b/>
        <w:sz w:val="18"/>
        <w:lang w:val="en-US"/>
      </w:rPr>
      <w:fldChar w:fldCharType="begin"/>
    </w:r>
    <w:r w:rsidRPr="00686E0D">
      <w:rPr>
        <w:b/>
        <w:sz w:val="18"/>
        <w:lang w:val="en-US"/>
      </w:rPr>
      <w:instrText xml:space="preserve"> PAGE  \* MERGEFORMAT </w:instrText>
    </w:r>
    <w:r w:rsidRPr="00686E0D">
      <w:rPr>
        <w:b/>
        <w:sz w:val="18"/>
        <w:lang w:val="en-US"/>
      </w:rPr>
      <w:fldChar w:fldCharType="separate"/>
    </w:r>
    <w:r w:rsidR="0028765F">
      <w:rPr>
        <w:b/>
        <w:noProof/>
        <w:sz w:val="18"/>
        <w:lang w:val="en-US"/>
      </w:rPr>
      <w:t>5</w:t>
    </w:r>
    <w:r w:rsidRPr="00686E0D">
      <w:rPr>
        <w:b/>
        <w:sz w:val="18"/>
        <w:lang w:val="en-US"/>
      </w:rPr>
      <w:fldChar w:fldCharType="end"/>
    </w:r>
    <w:r>
      <w:rPr>
        <w:b/>
        <w:sz w:val="18"/>
        <w:lang w:val="en-US"/>
      </w:rPr>
      <w:tab/>
    </w:r>
    <w:r>
      <w:rPr>
        <w:sz w:val="17"/>
        <w:lang w:val="en-US"/>
      </w:rPr>
      <w:t>GE.16-18545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942E3F" w:rsidP="001D5AC0">
    <w:pPr>
      <w:pStyle w:val="Footer"/>
      <w:jc w:val="right"/>
      <w:rPr>
        <w:sz w:val="20"/>
        <w:szCs w:val="20"/>
      </w:rPr>
    </w:pPr>
    <w:r>
      <w:rPr>
        <w:sz w:val="20"/>
        <w:szCs w:val="20"/>
      </w:rPr>
      <w:t>GE.16-18545</w:t>
    </w:r>
    <w:r w:rsidR="001D5AC0">
      <w:rPr>
        <w:noProof/>
        <w:lang w:val="en-US"/>
      </w:rPr>
      <w:drawing>
        <wp:anchor distT="0" distB="0" distL="114300" distR="114300" simplePos="0" relativeHeight="251659264" behindDoc="1" locked="1" layoutInCell="0" allowOverlap="1" wp14:anchorId="3F2BF67E" wp14:editId="149C06B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942E3F" w:rsidRPr="00942E3F" w:rsidRDefault="00942E3F" w:rsidP="00942E3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73/D/2/201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3/D/2/201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6FC" w:rsidRDefault="004166FC" w:rsidP="00CB28F9">
      <w:pPr>
        <w:pStyle w:val="Footer"/>
        <w:bidi/>
        <w:spacing w:after="80" w:line="200" w:lineRule="exact"/>
        <w:ind w:left="680"/>
      </w:pPr>
      <w:r>
        <w:rPr>
          <w:rtl/>
        </w:rPr>
        <w:t>__________</w:t>
      </w:r>
    </w:p>
  </w:footnote>
  <w:footnote w:type="continuationSeparator" w:id="0">
    <w:p w:rsidR="004166FC" w:rsidRDefault="004166FC" w:rsidP="00656392">
      <w:pPr>
        <w:spacing w:line="240" w:lineRule="auto"/>
      </w:pPr>
      <w:r>
        <w:continuationSeparator/>
      </w:r>
    </w:p>
  </w:footnote>
  <w:footnote w:id="1">
    <w:p w:rsidR="00686E0D" w:rsidRPr="00686E0D" w:rsidRDefault="00686E0D" w:rsidP="00686E0D">
      <w:pPr>
        <w:pStyle w:val="FootnoteText1"/>
      </w:pPr>
      <w:r w:rsidRPr="003C30D9">
        <w:rPr>
          <w:rFonts w:ascii="Traditional Arabic" w:hAnsi="Traditional Arabic"/>
          <w:b/>
          <w:bCs/>
          <w:sz w:val="26"/>
        </w:rPr>
        <w:t>*</w:t>
      </w:r>
      <w:r w:rsidRPr="00686E0D">
        <w:rPr>
          <w:b/>
        </w:rPr>
        <w:tab/>
      </w:r>
      <w:r>
        <w:rPr>
          <w:rFonts w:hint="cs"/>
          <w:rtl/>
        </w:rPr>
        <w:t xml:space="preserve">اعتمدته </w:t>
      </w:r>
      <w:r>
        <w:rPr>
          <w:rtl/>
        </w:rPr>
        <w:t>اللجنة في دورتها الثالثة والسبعين (13-30 أيلول/سبتمبر 2016</w:t>
      </w:r>
      <w:r>
        <w:rPr>
          <w:rFonts w:hint="cs"/>
          <w:rtl/>
        </w:rPr>
        <w:t>).</w:t>
      </w:r>
    </w:p>
    <w:p w:rsidR="00686E0D" w:rsidRPr="00686E0D" w:rsidRDefault="00686E0D" w:rsidP="00686E0D">
      <w:pPr>
        <w:pStyle w:val="FootnoteText1"/>
      </w:pPr>
      <w:r w:rsidRPr="003C30D9">
        <w:rPr>
          <w:rFonts w:ascii="Traditional Arabic" w:hAnsi="Traditional Arabic"/>
          <w:b/>
          <w:bCs/>
          <w:sz w:val="26"/>
        </w:rPr>
        <w:t>**</w:t>
      </w:r>
      <w:r w:rsidRPr="00686E0D">
        <w:tab/>
      </w:r>
      <w:r w:rsidRPr="00686E0D">
        <w:rPr>
          <w:rtl/>
        </w:rPr>
        <w:t>شارك أعضاء اللجنة التالية أسماؤهم في النظر في هذا البلاغ</w:t>
      </w:r>
      <w:r>
        <w:rPr>
          <w:rtl/>
        </w:rPr>
        <w:t>:</w:t>
      </w:r>
      <w:r w:rsidRPr="00686E0D">
        <w:rPr>
          <w:rFonts w:hint="cs"/>
          <w:rtl/>
        </w:rPr>
        <w:t xml:space="preserve"> </w:t>
      </w:r>
      <w:r w:rsidRPr="00686E0D">
        <w:rPr>
          <w:rtl/>
        </w:rPr>
        <w:t xml:space="preserve">السيدة أمل سلمان الدوسري، والسيدة سوزان </w:t>
      </w:r>
      <w:proofErr w:type="spellStart"/>
      <w:r w:rsidRPr="00686E0D">
        <w:rPr>
          <w:rtl/>
        </w:rPr>
        <w:t>آهو</w:t>
      </w:r>
      <w:proofErr w:type="spellEnd"/>
      <w:r w:rsidRPr="00686E0D">
        <w:rPr>
          <w:rtl/>
        </w:rPr>
        <w:t xml:space="preserve"> </w:t>
      </w:r>
      <w:r w:rsidRPr="00686E0D">
        <w:rPr>
          <w:rFonts w:ascii="Traditional Arabic" w:hAnsi="Traditional Arabic"/>
          <w:sz w:val="26"/>
          <w:rtl/>
        </w:rPr>
        <w:t>أسوما</w:t>
      </w:r>
      <w:r w:rsidRPr="00686E0D">
        <w:rPr>
          <w:rtl/>
        </w:rPr>
        <w:t xml:space="preserve">، والسيدة هند </w:t>
      </w:r>
      <w:r w:rsidRPr="00686E0D">
        <w:rPr>
          <w:rFonts w:hint="cs"/>
          <w:rtl/>
        </w:rPr>
        <w:t>ال</w:t>
      </w:r>
      <w:r w:rsidRPr="00686E0D">
        <w:rPr>
          <w:rtl/>
        </w:rPr>
        <w:t xml:space="preserve">أيوبي </w:t>
      </w:r>
      <w:r w:rsidRPr="00686E0D">
        <w:rPr>
          <w:rFonts w:hint="cs"/>
          <w:rtl/>
        </w:rPr>
        <w:t>ال</w:t>
      </w:r>
      <w:r w:rsidRPr="00686E0D">
        <w:rPr>
          <w:rtl/>
        </w:rPr>
        <w:t xml:space="preserve">إدريسي، والسيد برنار </w:t>
      </w:r>
      <w:proofErr w:type="spellStart"/>
      <w:r w:rsidRPr="00686E0D">
        <w:rPr>
          <w:rtl/>
        </w:rPr>
        <w:t>غاستو</w:t>
      </w:r>
      <w:proofErr w:type="spellEnd"/>
      <w:r w:rsidRPr="00686E0D">
        <w:rPr>
          <w:rtl/>
        </w:rPr>
        <w:t>، والسيد بيتر غوران، والسيدة أولغا أ</w:t>
      </w:r>
      <w:r w:rsidRPr="00686E0D">
        <w:t>.</w:t>
      </w:r>
      <w:r w:rsidRPr="00686E0D">
        <w:rPr>
          <w:rFonts w:hint="cs"/>
          <w:rtl/>
        </w:rPr>
        <w:t xml:space="preserve"> </w:t>
      </w:r>
      <w:proofErr w:type="spellStart"/>
      <w:r w:rsidRPr="00686E0D">
        <w:rPr>
          <w:rtl/>
        </w:rPr>
        <w:t>خازوفا</w:t>
      </w:r>
      <w:proofErr w:type="spellEnd"/>
      <w:r w:rsidRPr="00686E0D">
        <w:rPr>
          <w:rtl/>
        </w:rPr>
        <w:t xml:space="preserve">، والسيد حاتم قطران، والسيد بنيام داويت مزمور، والسيدة ياسمين محمد شريف، والسيد </w:t>
      </w:r>
      <w:proofErr w:type="spellStart"/>
      <w:r w:rsidRPr="00686E0D">
        <w:rPr>
          <w:rtl/>
        </w:rPr>
        <w:t>كلارنس</w:t>
      </w:r>
      <w:proofErr w:type="spellEnd"/>
      <w:r w:rsidRPr="00686E0D">
        <w:rPr>
          <w:rtl/>
        </w:rPr>
        <w:t xml:space="preserve"> نلسون، والسيد </w:t>
      </w:r>
      <w:proofErr w:type="spellStart"/>
      <w:r w:rsidRPr="00686E0D">
        <w:rPr>
          <w:rtl/>
        </w:rPr>
        <w:t>وانديرلينو</w:t>
      </w:r>
      <w:proofErr w:type="spellEnd"/>
      <w:r w:rsidRPr="00686E0D">
        <w:rPr>
          <w:rtl/>
        </w:rPr>
        <w:t xml:space="preserve"> </w:t>
      </w:r>
      <w:proofErr w:type="spellStart"/>
      <w:r w:rsidRPr="00686E0D">
        <w:rPr>
          <w:rtl/>
        </w:rPr>
        <w:t>نوغيرا</w:t>
      </w:r>
      <w:proofErr w:type="spellEnd"/>
      <w:r w:rsidRPr="00686E0D">
        <w:rPr>
          <w:rtl/>
        </w:rPr>
        <w:t xml:space="preserve"> </w:t>
      </w:r>
      <w:proofErr w:type="spellStart"/>
      <w:r w:rsidRPr="00686E0D">
        <w:rPr>
          <w:rtl/>
        </w:rPr>
        <w:t>نيتو</w:t>
      </w:r>
      <w:proofErr w:type="spellEnd"/>
      <w:r w:rsidRPr="00686E0D">
        <w:rPr>
          <w:rtl/>
        </w:rPr>
        <w:t xml:space="preserve">، والسيدة سارا دي </w:t>
      </w:r>
      <w:proofErr w:type="spellStart"/>
      <w:r w:rsidRPr="00686E0D">
        <w:rPr>
          <w:rtl/>
        </w:rPr>
        <w:t>خيسوس</w:t>
      </w:r>
      <w:proofErr w:type="spellEnd"/>
      <w:r w:rsidRPr="00686E0D">
        <w:rPr>
          <w:rtl/>
        </w:rPr>
        <w:t xml:space="preserve"> </w:t>
      </w:r>
      <w:proofErr w:type="spellStart"/>
      <w:r w:rsidRPr="00686E0D">
        <w:rPr>
          <w:rtl/>
        </w:rPr>
        <w:t>أوفييدو</w:t>
      </w:r>
      <w:proofErr w:type="spellEnd"/>
      <w:r w:rsidRPr="00686E0D">
        <w:rPr>
          <w:rtl/>
        </w:rPr>
        <w:t xml:space="preserve"> </w:t>
      </w:r>
      <w:proofErr w:type="spellStart"/>
      <w:r w:rsidRPr="00686E0D">
        <w:rPr>
          <w:rtl/>
        </w:rPr>
        <w:t>فييرو</w:t>
      </w:r>
      <w:proofErr w:type="spellEnd"/>
      <w:r w:rsidRPr="00686E0D">
        <w:rPr>
          <w:rtl/>
        </w:rPr>
        <w:t xml:space="preserve">، والسيدة </w:t>
      </w:r>
      <w:proofErr w:type="spellStart"/>
      <w:r w:rsidRPr="00686E0D">
        <w:rPr>
          <w:rtl/>
        </w:rPr>
        <w:t>كيرستن</w:t>
      </w:r>
      <w:proofErr w:type="spellEnd"/>
      <w:r w:rsidRPr="00686E0D">
        <w:rPr>
          <w:rtl/>
        </w:rPr>
        <w:t xml:space="preserve"> </w:t>
      </w:r>
      <w:proofErr w:type="spellStart"/>
      <w:r w:rsidRPr="00686E0D">
        <w:rPr>
          <w:rtl/>
        </w:rPr>
        <w:t>ساندبرغ</w:t>
      </w:r>
      <w:proofErr w:type="spellEnd"/>
      <w:r w:rsidRPr="00686E0D">
        <w:rPr>
          <w:rtl/>
        </w:rPr>
        <w:t xml:space="preserve">، والسيدة </w:t>
      </w:r>
      <w:proofErr w:type="spellStart"/>
      <w:r w:rsidRPr="00686E0D">
        <w:rPr>
          <w:rtl/>
        </w:rPr>
        <w:t>ريناتي</w:t>
      </w:r>
      <w:proofErr w:type="spellEnd"/>
      <w:r w:rsidRPr="00686E0D">
        <w:rPr>
          <w:rtl/>
        </w:rPr>
        <w:t xml:space="preserve"> وينتر</w:t>
      </w:r>
      <w:r w:rsidRPr="00686E0D">
        <w:t>.</w:t>
      </w:r>
    </w:p>
  </w:footnote>
  <w:footnote w:id="2">
    <w:p w:rsidR="000F2365" w:rsidRPr="00686E0D" w:rsidRDefault="000F2365" w:rsidP="000F2365">
      <w:pPr>
        <w:pStyle w:val="FootnoteText1"/>
      </w:pPr>
      <w:r w:rsidRPr="003C30D9">
        <w:rPr>
          <w:rFonts w:ascii="Traditional Arabic" w:hAnsi="Traditional Arabic"/>
          <w:b/>
          <w:bCs/>
          <w:sz w:val="26"/>
        </w:rPr>
        <w:t>***</w:t>
      </w:r>
      <w:r w:rsidRPr="00686E0D">
        <w:rPr>
          <w:b/>
        </w:rPr>
        <w:tab/>
      </w:r>
      <w:r w:rsidRPr="00686E0D">
        <w:rPr>
          <w:rtl/>
        </w:rPr>
        <w:t xml:space="preserve">لم يشارك </w:t>
      </w:r>
      <w:r w:rsidRPr="00686E0D">
        <w:rPr>
          <w:rFonts w:hint="cs"/>
          <w:rtl/>
        </w:rPr>
        <w:t>عضو</w:t>
      </w:r>
      <w:r w:rsidRPr="00686E0D">
        <w:rPr>
          <w:rtl/>
        </w:rPr>
        <w:t xml:space="preserve"> اللجنة، السيد خورخي </w:t>
      </w:r>
      <w:proofErr w:type="spellStart"/>
      <w:r w:rsidRPr="00686E0D">
        <w:rPr>
          <w:rtl/>
        </w:rPr>
        <w:t>كاردونا</w:t>
      </w:r>
      <w:proofErr w:type="spellEnd"/>
      <w:r w:rsidRPr="00686E0D">
        <w:rPr>
          <w:rtl/>
        </w:rPr>
        <w:t xml:space="preserve"> </w:t>
      </w:r>
      <w:proofErr w:type="spellStart"/>
      <w:r w:rsidRPr="00686E0D">
        <w:rPr>
          <w:rtl/>
        </w:rPr>
        <w:t>لورينس</w:t>
      </w:r>
      <w:proofErr w:type="spellEnd"/>
      <w:r w:rsidRPr="00686E0D">
        <w:rPr>
          <w:rtl/>
        </w:rPr>
        <w:t>، في النظر في البلاغ عملاً بالفقر</w:t>
      </w:r>
      <w:r w:rsidRPr="00686E0D">
        <w:rPr>
          <w:rFonts w:hint="cs"/>
          <w:rtl/>
        </w:rPr>
        <w:t xml:space="preserve">ة 1(أ) </w:t>
      </w:r>
      <w:r w:rsidRPr="00686E0D">
        <w:rPr>
          <w:rtl/>
        </w:rPr>
        <w:t xml:space="preserve">من المادة </w:t>
      </w:r>
      <w:r w:rsidRPr="00686E0D">
        <w:rPr>
          <w:rFonts w:hint="cs"/>
          <w:rtl/>
        </w:rPr>
        <w:t xml:space="preserve">8 </w:t>
      </w:r>
      <w:r w:rsidRPr="00686E0D">
        <w:rPr>
          <w:rtl/>
        </w:rPr>
        <w:t>من النظام الداخلي للجنة بموجب البروتوكول الاختياري</w:t>
      </w:r>
      <w:r w:rsidRPr="00686E0D">
        <w:t>.</w:t>
      </w:r>
    </w:p>
  </w:footnote>
  <w:footnote w:id="3">
    <w:p w:rsidR="00686E0D" w:rsidRPr="00686E0D" w:rsidRDefault="00686E0D" w:rsidP="00686E0D">
      <w:pPr>
        <w:pStyle w:val="FootnoteText1"/>
        <w:rPr>
          <w:rFonts w:ascii="Traditional Arabic" w:hAnsi="Traditional Arabic"/>
          <w:sz w:val="26"/>
          <w:rtl/>
        </w:rPr>
      </w:pPr>
      <w:r>
        <w:rPr>
          <w:rFonts w:ascii="Traditional Arabic" w:hAnsi="Traditional Arabic" w:hint="cs"/>
          <w:sz w:val="26"/>
          <w:rtl/>
        </w:rPr>
        <w:t>(</w:t>
      </w:r>
      <w:r w:rsidRPr="00686E0D">
        <w:rPr>
          <w:rFonts w:ascii="Traditional Arabic" w:hAnsi="Traditional Arabic"/>
          <w:b/>
          <w:sz w:val="26"/>
        </w:rPr>
        <w:footnoteRef/>
      </w:r>
      <w:r>
        <w:rPr>
          <w:rFonts w:ascii="Traditional Arabic" w:hAnsi="Traditional Arabic" w:hint="cs"/>
          <w:sz w:val="26"/>
          <w:rtl/>
        </w:rPr>
        <w:t>)</w:t>
      </w:r>
      <w:r>
        <w:rPr>
          <w:rFonts w:ascii="Traditional Arabic" w:hAnsi="Traditional Arabic" w:hint="cs"/>
          <w:sz w:val="26"/>
          <w:rtl/>
        </w:rPr>
        <w:tab/>
      </w:r>
      <w:r w:rsidRPr="00686E0D">
        <w:rPr>
          <w:rFonts w:ascii="Traditional Arabic" w:hAnsi="Traditional Arabic"/>
          <w:sz w:val="26"/>
          <w:rtl/>
        </w:rPr>
        <w:t>تستند الوقائع المعروضة إلى رواية الوقائع التي قدمتها صاحبة البلاغ ومضمون الأحكام التي أصدرتها المحاكم</w:t>
      </w:r>
      <w:r>
        <w:rPr>
          <w:rFonts w:ascii="Traditional Arabic" w:hAnsi="Traditional Arabic" w:hint="cs"/>
          <w:sz w:val="26"/>
          <w:rtl/>
        </w:rPr>
        <w:t> </w:t>
      </w:r>
      <w:r w:rsidRPr="00686E0D">
        <w:rPr>
          <w:rFonts w:ascii="Traditional Arabic" w:hAnsi="Traditional Arabic"/>
          <w:sz w:val="26"/>
          <w:rtl/>
        </w:rPr>
        <w:t>الوطن</w:t>
      </w:r>
      <w:r w:rsidRPr="00686E0D">
        <w:rPr>
          <w:rFonts w:ascii="Traditional Arabic" w:hAnsi="Traditional Arabic" w:hint="cs"/>
          <w:sz w:val="26"/>
          <w:rtl/>
        </w:rPr>
        <w:t>ية.</w:t>
      </w:r>
    </w:p>
  </w:footnote>
  <w:footnote w:id="4">
    <w:p w:rsidR="00686E0D" w:rsidRPr="00686E0D" w:rsidRDefault="00686E0D" w:rsidP="00686E0D">
      <w:pPr>
        <w:pStyle w:val="FootnoteText1"/>
        <w:rPr>
          <w:rFonts w:ascii="Traditional Arabic" w:hAnsi="Traditional Arabic"/>
          <w:sz w:val="26"/>
          <w:rtl/>
        </w:rPr>
      </w:pPr>
      <w:r>
        <w:rPr>
          <w:rFonts w:ascii="Traditional Arabic" w:hAnsi="Traditional Arabic" w:hint="cs"/>
          <w:sz w:val="26"/>
          <w:rtl/>
        </w:rPr>
        <w:t>(</w:t>
      </w:r>
      <w:r w:rsidRPr="00686E0D">
        <w:rPr>
          <w:rFonts w:ascii="Traditional Arabic" w:hAnsi="Traditional Arabic"/>
          <w:b/>
          <w:sz w:val="26"/>
        </w:rPr>
        <w:footnoteRef/>
      </w:r>
      <w:r>
        <w:rPr>
          <w:rFonts w:ascii="Traditional Arabic" w:hAnsi="Traditional Arabic" w:hint="cs"/>
          <w:sz w:val="26"/>
          <w:rtl/>
        </w:rPr>
        <w:t>)</w:t>
      </w:r>
      <w:r>
        <w:rPr>
          <w:rFonts w:ascii="Traditional Arabic" w:hAnsi="Traditional Arabic" w:hint="cs"/>
          <w:sz w:val="26"/>
          <w:rtl/>
        </w:rPr>
        <w:tab/>
      </w:r>
      <w:r w:rsidRPr="00686E0D">
        <w:rPr>
          <w:rFonts w:ascii="Traditional Arabic" w:hAnsi="Traditional Arabic"/>
          <w:sz w:val="26"/>
          <w:rtl/>
        </w:rPr>
        <w:t xml:space="preserve">في 18 شباط/فبراير 2013، أصدرت </w:t>
      </w:r>
      <w:r w:rsidRPr="00686E0D">
        <w:rPr>
          <w:rFonts w:ascii="Traditional Arabic" w:hAnsi="Traditional Arabic" w:hint="cs"/>
          <w:sz w:val="26"/>
          <w:rtl/>
        </w:rPr>
        <w:t>ال</w:t>
      </w:r>
      <w:r w:rsidRPr="00686E0D">
        <w:rPr>
          <w:rFonts w:ascii="Traditional Arabic" w:hAnsi="Traditional Arabic"/>
          <w:sz w:val="26"/>
          <w:rtl/>
        </w:rPr>
        <w:t xml:space="preserve">محكمة الابتدائية رقم 1 بمدينة </w:t>
      </w:r>
      <w:proofErr w:type="spellStart"/>
      <w:r w:rsidRPr="00686E0D">
        <w:rPr>
          <w:rFonts w:ascii="Traditional Arabic" w:hAnsi="Traditional Arabic"/>
          <w:sz w:val="26"/>
          <w:rtl/>
        </w:rPr>
        <w:t>تولوسا</w:t>
      </w:r>
      <w:proofErr w:type="spellEnd"/>
      <w:r w:rsidRPr="00686E0D">
        <w:rPr>
          <w:rFonts w:ascii="Traditional Arabic" w:hAnsi="Traditional Arabic"/>
          <w:sz w:val="26"/>
          <w:rtl/>
        </w:rPr>
        <w:t xml:space="preserve"> حكما</w:t>
      </w:r>
      <w:r w:rsidR="003A6B9C">
        <w:rPr>
          <w:rFonts w:ascii="Traditional Arabic" w:hAnsi="Traditional Arabic" w:hint="cs"/>
          <w:sz w:val="26"/>
          <w:rtl/>
        </w:rPr>
        <w:t>ً</w:t>
      </w:r>
      <w:r w:rsidRPr="00686E0D">
        <w:rPr>
          <w:rFonts w:ascii="Traditional Arabic" w:hAnsi="Traditional Arabic"/>
          <w:sz w:val="26"/>
          <w:rtl/>
        </w:rPr>
        <w:t xml:space="preserve"> أوليا</w:t>
      </w:r>
      <w:r w:rsidR="003A6B9C">
        <w:rPr>
          <w:rFonts w:ascii="Traditional Arabic" w:hAnsi="Traditional Arabic" w:hint="cs"/>
          <w:sz w:val="26"/>
          <w:rtl/>
        </w:rPr>
        <w:t>ً</w:t>
      </w:r>
      <w:r w:rsidRPr="00686E0D">
        <w:rPr>
          <w:rFonts w:ascii="Traditional Arabic" w:hAnsi="Traditional Arabic"/>
          <w:sz w:val="26"/>
          <w:rtl/>
        </w:rPr>
        <w:t xml:space="preserve"> يرفض طلب صاحبة البلاغ، وهو الحكم الذي أعلنت بطلانه المحكمة العليا الإقليمية لمقاطعة </w:t>
      </w:r>
      <w:proofErr w:type="spellStart"/>
      <w:r w:rsidRPr="00686E0D">
        <w:rPr>
          <w:rFonts w:ascii="Traditional Arabic" w:hAnsi="Traditional Arabic"/>
          <w:sz w:val="26"/>
          <w:rtl/>
        </w:rPr>
        <w:t>غيبوثكوا</w:t>
      </w:r>
      <w:proofErr w:type="spellEnd"/>
      <w:r w:rsidRPr="00686E0D">
        <w:rPr>
          <w:rFonts w:ascii="Traditional Arabic" w:hAnsi="Traditional Arabic"/>
          <w:sz w:val="26"/>
          <w:rtl/>
        </w:rPr>
        <w:t xml:space="preserve"> في 12 حزيران/</w:t>
      </w:r>
      <w:r>
        <w:rPr>
          <w:rFonts w:ascii="Traditional Arabic" w:hAnsi="Traditional Arabic" w:hint="cs"/>
          <w:sz w:val="26"/>
          <w:rtl/>
        </w:rPr>
        <w:t xml:space="preserve">  </w:t>
      </w:r>
      <w:r w:rsidRPr="00686E0D">
        <w:rPr>
          <w:rFonts w:ascii="Traditional Arabic" w:hAnsi="Traditional Arabic"/>
          <w:sz w:val="26"/>
          <w:rtl/>
        </w:rPr>
        <w:t>يونيه 2013، بسبب غياب تقرير مكتب المدعي العام ذي الصلة.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E0D" w:rsidRPr="00686E0D" w:rsidRDefault="00686E0D" w:rsidP="00686E0D">
    <w:pPr>
      <w:pStyle w:val="Header"/>
      <w:jc w:val="right"/>
    </w:pPr>
    <w:r w:rsidRPr="00686E0D">
      <w:t>CRC/C/73/D/2/2015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E0D" w:rsidRPr="00686E0D" w:rsidRDefault="00686E0D" w:rsidP="00686E0D">
    <w:pPr>
      <w:pStyle w:val="Header"/>
      <w:jc w:val="left"/>
    </w:pPr>
    <w:r w:rsidRPr="00686E0D">
      <w:t>CRC/C/73/D/2/2015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166FC"/>
    <w:rsid w:val="000076D5"/>
    <w:rsid w:val="00043663"/>
    <w:rsid w:val="000505CF"/>
    <w:rsid w:val="000D701C"/>
    <w:rsid w:val="000E2A71"/>
    <w:rsid w:val="000F2365"/>
    <w:rsid w:val="00133ECE"/>
    <w:rsid w:val="00160263"/>
    <w:rsid w:val="00181F96"/>
    <w:rsid w:val="001A1371"/>
    <w:rsid w:val="001B346A"/>
    <w:rsid w:val="001D5AC0"/>
    <w:rsid w:val="001E1CAD"/>
    <w:rsid w:val="001E290D"/>
    <w:rsid w:val="002144FA"/>
    <w:rsid w:val="0023469A"/>
    <w:rsid w:val="00243C8A"/>
    <w:rsid w:val="00267A0E"/>
    <w:rsid w:val="0028765F"/>
    <w:rsid w:val="002901D9"/>
    <w:rsid w:val="002976C2"/>
    <w:rsid w:val="002D2D42"/>
    <w:rsid w:val="002F068C"/>
    <w:rsid w:val="003260FF"/>
    <w:rsid w:val="00343D95"/>
    <w:rsid w:val="00374341"/>
    <w:rsid w:val="003A6B9C"/>
    <w:rsid w:val="003C30D9"/>
    <w:rsid w:val="003C50EA"/>
    <w:rsid w:val="003D1062"/>
    <w:rsid w:val="004166FC"/>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6E0D"/>
    <w:rsid w:val="0068781D"/>
    <w:rsid w:val="006959B0"/>
    <w:rsid w:val="006B3E27"/>
    <w:rsid w:val="006B6507"/>
    <w:rsid w:val="006C104C"/>
    <w:rsid w:val="00733704"/>
    <w:rsid w:val="0078071A"/>
    <w:rsid w:val="0082686F"/>
    <w:rsid w:val="00852A9A"/>
    <w:rsid w:val="008F49E1"/>
    <w:rsid w:val="0090370F"/>
    <w:rsid w:val="009269D2"/>
    <w:rsid w:val="00942135"/>
    <w:rsid w:val="00942E3F"/>
    <w:rsid w:val="009521B0"/>
    <w:rsid w:val="00994130"/>
    <w:rsid w:val="009A7E9F"/>
    <w:rsid w:val="009E5018"/>
    <w:rsid w:val="00A12B37"/>
    <w:rsid w:val="00A65558"/>
    <w:rsid w:val="00AB6758"/>
    <w:rsid w:val="00B13763"/>
    <w:rsid w:val="00B477A4"/>
    <w:rsid w:val="00B54045"/>
    <w:rsid w:val="00C438D7"/>
    <w:rsid w:val="00C81B50"/>
    <w:rsid w:val="00CB28F9"/>
    <w:rsid w:val="00CD1801"/>
    <w:rsid w:val="00D10EF1"/>
    <w:rsid w:val="00D42810"/>
    <w:rsid w:val="00D914A7"/>
    <w:rsid w:val="00DA0385"/>
    <w:rsid w:val="00DD13C3"/>
    <w:rsid w:val="00DD596E"/>
    <w:rsid w:val="00DD621E"/>
    <w:rsid w:val="00DF0575"/>
    <w:rsid w:val="00E70E04"/>
    <w:rsid w:val="00E76499"/>
    <w:rsid w:val="00EC05A7"/>
    <w:rsid w:val="00EC4B6B"/>
    <w:rsid w:val="00EF1EE5"/>
    <w:rsid w:val="00F652A3"/>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686E0D"/>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686E0D"/>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686E0D"/>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686E0D"/>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E6893-4814-4917-AE37-E1152AE9C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931</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CRC/C/73/D/2/2015</dc:title>
  <dc:subject>1618545A</dc:subject>
  <dc:creator>MBUH42</dc:creator>
  <cp:keywords>1623992</cp:keywords>
  <dc:description>_x000d_
Ahmed GHAILAN_x000d_
26 October 2016</dc:description>
  <cp:lastModifiedBy>RKHO13</cp:lastModifiedBy>
  <cp:revision>2</cp:revision>
  <cp:lastPrinted>2016-12-01T09:03:00Z</cp:lastPrinted>
  <dcterms:created xsi:type="dcterms:W3CDTF">2016-12-01T10:45:00Z</dcterms:created>
  <dcterms:modified xsi:type="dcterms:W3CDTF">2016-12-01T10:45:00Z</dcterms:modified>
</cp:coreProperties>
</file>