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</w:pPr>
      <w:r>
        <w:t>Комитет по правам человека</w:t>
      </w:r>
    </w:p>
    <w:p w:rsidR="00000000" w:rsidRDefault="00000000">
      <w:pPr>
        <w:pStyle w:val="H23"/>
      </w:pPr>
      <w:r>
        <w:t>Восьмидесятая сессия</w:t>
      </w:r>
    </w:p>
    <w:p w:rsidR="00000000" w:rsidRDefault="00000000">
      <w:pPr>
        <w:spacing w:line="240" w:lineRule="auto"/>
        <w:rPr>
          <w:sz w:val="12"/>
        </w:rPr>
      </w:pPr>
    </w:p>
    <w:p w:rsidR="00000000" w:rsidRDefault="00000000">
      <w:pPr>
        <w:pStyle w:val="H23"/>
      </w:pPr>
      <w:r>
        <w:t>Краткий отчет о 2167-м заседании,</w:t>
      </w:r>
    </w:p>
    <w:p w:rsidR="00000000" w:rsidRDefault="00000000">
      <w:r>
        <w:t>состоявшемся в Центральных учреждениях, Нью-Йорк, в понедельник, 15 марта 2004 года, в 15 ч. 00 м.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ind w:right="1267"/>
      </w:pPr>
      <w:r>
        <w:rPr>
          <w:i/>
        </w:rPr>
        <w:t>Председатель:</w:t>
      </w:r>
      <w:r>
        <w:tab/>
        <w:t xml:space="preserve"> г</w:t>
      </w:r>
      <w:r>
        <w:noBreakHyphen/>
        <w:t>н Амор</w:t>
      </w: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000000" w:rsidRDefault="00000000">
      <w:pPr>
        <w:pStyle w:val="HCh"/>
        <w:spacing w:line="240" w:lineRule="auto"/>
        <w:rPr>
          <w:b w:val="0"/>
          <w:sz w:val="12"/>
        </w:rPr>
      </w:pPr>
    </w:p>
    <w:p w:rsidR="00000000" w:rsidRDefault="00000000">
      <w:pPr>
        <w:pStyle w:val="SingleTxt"/>
        <w:suppressAutoHyphens/>
        <w:jc w:val="left"/>
      </w:pPr>
      <w:r>
        <w:t>Рассмотрение докладов, представляемых государствами-участниками в соответствии со статьей 40 Пакта</w:t>
      </w:r>
    </w:p>
    <w:p w:rsidR="00000000" w:rsidRDefault="00000000">
      <w:pPr>
        <w:pStyle w:val="SingleTxt"/>
        <w:jc w:val="left"/>
      </w:pPr>
      <w:r>
        <w:tab/>
      </w:r>
      <w:r>
        <w:rPr>
          <w:i/>
        </w:rPr>
        <w:t>Пятый периодический доклад Колумбии</w:t>
      </w:r>
    </w:p>
    <w:p w:rsidR="00000000" w:rsidRDefault="00000000">
      <w:pPr>
        <w:pStyle w:val="SingleTxt"/>
        <w:jc w:val="left"/>
      </w:pPr>
    </w:p>
    <w:p w:rsidR="00000000" w:rsidRDefault="0000000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40" w:lineRule="auto"/>
        <w:ind w:left="1267" w:right="1260" w:hanging="1267"/>
        <w:rPr>
          <w:sz w:val="2"/>
        </w:rPr>
        <w:sectPr w:rsidR="00000000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</w:sectPr>
      </w:pPr>
      <w:r>
        <w:br w:type="page"/>
      </w: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Заседание открывается в 15 ч. 10 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  <w:r>
        <w:t>Рассмотрение докладов, представляемых государствами-участниками в соответствии со статьей 40 Пакта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 xml:space="preserve">Пятый периодический доклад Колумбии </w:t>
      </w:r>
      <w:r>
        <w:rPr>
          <w:i w:val="0"/>
        </w:rPr>
        <w:t>(CCPR/C/COL/2002/5)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1.</w:t>
      </w:r>
      <w:r>
        <w:tab/>
        <w:t>По приглашению Председателя члены делег</w:t>
      </w:r>
      <w:r>
        <w:t>а</w:t>
      </w:r>
      <w:r>
        <w:t>ции Колумбии занимают места за столом Ком</w:t>
      </w:r>
      <w:r>
        <w:t>и</w:t>
      </w:r>
      <w:r>
        <w:t>тета.</w:t>
      </w:r>
    </w:p>
    <w:p w:rsidR="00000000" w:rsidRDefault="00000000">
      <w:pPr>
        <w:pStyle w:val="DualTxt"/>
      </w:pPr>
      <w:r>
        <w:t>2.</w:t>
      </w:r>
      <w:r>
        <w:tab/>
      </w:r>
      <w:r>
        <w:rPr>
          <w:b/>
        </w:rPr>
        <w:t>Г</w:t>
      </w:r>
      <w:r>
        <w:rPr>
          <w:b/>
        </w:rPr>
        <w:noBreakHyphen/>
        <w:t>н Хиральдо</w:t>
      </w:r>
      <w:r>
        <w:t xml:space="preserve"> (Колумбия), представляя пятый периодический доклад его страны, говорит, что а</w:t>
      </w:r>
      <w:r>
        <w:t>д</w:t>
      </w:r>
      <w:r>
        <w:t>министрация президента Урибе полностью открыта для работы с международными организациями и подразделениями Организации Объединенных Н</w:t>
      </w:r>
      <w:r>
        <w:t>а</w:t>
      </w:r>
      <w:r>
        <w:t>ций в области прав человека. В Боготе есть отдел</w:t>
      </w:r>
      <w:r>
        <w:t>е</w:t>
      </w:r>
      <w:r>
        <w:t>ние Управления Верховного комиссара Организ</w:t>
      </w:r>
      <w:r>
        <w:t>а</w:t>
      </w:r>
      <w:r>
        <w:t>ции Объединенных Наций по правам человека, и недавно страну посетили несколько специальных докладчиков Комиссии по правам человека. Прав</w:t>
      </w:r>
      <w:r>
        <w:t>и</w:t>
      </w:r>
      <w:r>
        <w:t>тельство его страны также тесно взаимодействует с Межамериканской комиссией по правам человека и предоставило неправительственным организациям (НПО) все возможности для осуществления их м</w:t>
      </w:r>
      <w:r>
        <w:t>е</w:t>
      </w:r>
      <w:r>
        <w:t>роприятий. Правительство страны планирует со</w:t>
      </w:r>
      <w:r>
        <w:t>з</w:t>
      </w:r>
      <w:r>
        <w:t>дать обстановку открытости и демократии, которая гарантирует гражданские, политические, эконом</w:t>
      </w:r>
      <w:r>
        <w:t>и</w:t>
      </w:r>
      <w:r>
        <w:t>ческие, социальные и культурные права всех гра</w:t>
      </w:r>
      <w:r>
        <w:t>ж</w:t>
      </w:r>
      <w:r>
        <w:t>дан. Даже в условиях конфликта и насилия им предпринимаются все усилия для того, чтобы гос</w:t>
      </w:r>
      <w:r>
        <w:t>у</w:t>
      </w:r>
      <w:r>
        <w:t>дарство было достаточно сильным и располагало необходимыми механизмами обеспечения правоп</w:t>
      </w:r>
      <w:r>
        <w:t>о</w:t>
      </w:r>
      <w:r>
        <w:t>рядка, не злоупотребляя своими полномочи</w:t>
      </w:r>
      <w:r>
        <w:t>я</w:t>
      </w:r>
      <w:r>
        <w:t>ми.</w:t>
      </w:r>
    </w:p>
    <w:p w:rsidR="00000000" w:rsidRDefault="00000000">
      <w:pPr>
        <w:pStyle w:val="DualTxt"/>
      </w:pPr>
      <w:r>
        <w:t>3.</w:t>
      </w:r>
      <w:r>
        <w:tab/>
        <w:t>В Колумбии показатели перемещения насел</w:t>
      </w:r>
      <w:r>
        <w:t>е</w:t>
      </w:r>
      <w:r>
        <w:t>ния сократились на 50 процентов, а массовых убийств — на 33 процента. Количество убийств с</w:t>
      </w:r>
      <w:r>
        <w:t>о</w:t>
      </w:r>
      <w:r>
        <w:t>кратилось в целом на 20 процентов. Количество убийств журналистов уменьшилось на 43 процента; учителей — на 48 процентов; и коренных жит</w:t>
      </w:r>
      <w:r>
        <w:t>е</w:t>
      </w:r>
      <w:r>
        <w:t>лей — на 9 процентов. Количество похищений с</w:t>
      </w:r>
      <w:r>
        <w:t>о</w:t>
      </w:r>
      <w:r>
        <w:t>кратилось на 26 процентов. Президентский реф</w:t>
      </w:r>
      <w:r>
        <w:t>е</w:t>
      </w:r>
      <w:r>
        <w:t>рендум не состоялся из</w:t>
      </w:r>
      <w:r>
        <w:noBreakHyphen/>
        <w:t>за низкой явки избирателей; среди важных политических событий прошедшего года — выборы губернатора и мэра от оппозицио</w:t>
      </w:r>
      <w:r>
        <w:t>н</w:t>
      </w:r>
      <w:r>
        <w:t>ной па</w:t>
      </w:r>
      <w:r>
        <w:t>р</w:t>
      </w:r>
      <w:r>
        <w:t>тии левого крыла.</w:t>
      </w:r>
    </w:p>
    <w:p w:rsidR="00000000" w:rsidRDefault="00000000">
      <w:pPr>
        <w:pStyle w:val="DualTxt"/>
      </w:pPr>
      <w:r>
        <w:t>4.</w:t>
      </w:r>
      <w:r>
        <w:tab/>
      </w:r>
      <w:r>
        <w:rPr>
          <w:b/>
        </w:rPr>
        <w:t>Председатель</w:t>
      </w:r>
      <w:r>
        <w:t xml:space="preserve"> предлагает делегации ответить на вопросы 1–15 перечня вопросов (CCPR/C/79/L/COL).</w:t>
      </w: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  <w:r>
        <w:tab/>
        <w:t>Конституционная и правовая основа осуществления Пакта (статья 2 Пакта)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5.</w:t>
      </w:r>
      <w:r>
        <w:tab/>
      </w:r>
      <w:r>
        <w:rPr>
          <w:b/>
        </w:rPr>
        <w:t>Г</w:t>
      </w:r>
      <w:r>
        <w:rPr>
          <w:b/>
        </w:rPr>
        <w:noBreakHyphen/>
        <w:t>жа Хиль</w:t>
      </w:r>
      <w:r>
        <w:t xml:space="preserve"> (Колумбия), касаясь вопроса 1 из перечня вопросов, говорит, что законодательный акт № 223 носит характер конституционной рефо</w:t>
      </w:r>
      <w:r>
        <w:t>р</w:t>
      </w:r>
      <w:r>
        <w:t>мы с поправками к статьям 15, 24, 28 и 250 Полит</w:t>
      </w:r>
      <w:r>
        <w:t>и</w:t>
      </w:r>
      <w:r>
        <w:t>ческой конституции, и был принят требуемым большинством в конгрессе. Акт ограничивает, но не приостанавливает и не отменяет действие права на свободу и неприкосновенность жилища и коммун</w:t>
      </w:r>
      <w:r>
        <w:t>и</w:t>
      </w:r>
      <w:r>
        <w:t>каций. Его положения целиком согласуются с пол</w:t>
      </w:r>
      <w:r>
        <w:t>о</w:t>
      </w:r>
      <w:r>
        <w:t>жениями статьей 9, 12, 14 и 17 Пакта, которые д</w:t>
      </w:r>
      <w:r>
        <w:t>о</w:t>
      </w:r>
      <w:r>
        <w:t>пускают ограничение этих прав при условии, что такое ограничение не носит произвольного хара</w:t>
      </w:r>
      <w:r>
        <w:t>к</w:t>
      </w:r>
      <w:r>
        <w:t>тера и на него распространяются меры правового контроля. Законодательный акт может применяться только для целей борьбы с терроризмом, и его пр</w:t>
      </w:r>
      <w:r>
        <w:t>и</w:t>
      </w:r>
      <w:r>
        <w:t>менение регулируется нормами статутного пр</w:t>
      </w:r>
      <w:r>
        <w:t>а</w:t>
      </w:r>
      <w:r>
        <w:t>ва, — которое имеет преимущественную силу перед обычным правом в Колумбии, — устанавливающ</w:t>
      </w:r>
      <w:r>
        <w:t>и</w:t>
      </w:r>
      <w:r>
        <w:t>ми временные ограничения на действие специал</w:t>
      </w:r>
      <w:r>
        <w:t>ь</w:t>
      </w:r>
      <w:r>
        <w:t>ных полномочий (в ряде случаев максимальная продолжительность составляет четыре года), а та</w:t>
      </w:r>
      <w:r>
        <w:t>к</w:t>
      </w:r>
      <w:r>
        <w:t>же предусматривающих административный ко</w:t>
      </w:r>
      <w:r>
        <w:t>н</w:t>
      </w:r>
      <w:r>
        <w:t>троль Генеральной прокуратуры и судебный ко</w:t>
      </w:r>
      <w:r>
        <w:t>н</w:t>
      </w:r>
      <w:r>
        <w:t>троль за временными мерами и теми, кто принимает их. Действует также система политического ко</w:t>
      </w:r>
      <w:r>
        <w:t>н</w:t>
      </w:r>
      <w:r>
        <w:t>троля; от правительства требуется каждый месяц информировать конгресс об использовании спец</w:t>
      </w:r>
      <w:r>
        <w:t>и</w:t>
      </w:r>
      <w:r>
        <w:t>альных полном</w:t>
      </w:r>
      <w:r>
        <w:t>о</w:t>
      </w:r>
      <w:r>
        <w:t>чий.</w:t>
      </w:r>
    </w:p>
    <w:p w:rsidR="00000000" w:rsidRDefault="00000000">
      <w:pPr>
        <w:pStyle w:val="DualTxt"/>
      </w:pPr>
      <w:r>
        <w:t>6.</w:t>
      </w:r>
      <w:r>
        <w:tab/>
        <w:t>Регистрация жилья также является предметом правового регулирования, предусмотренного в ст</w:t>
      </w:r>
      <w:r>
        <w:t>а</w:t>
      </w:r>
      <w:r>
        <w:t>тутном праве. При выполнении функций судебной полиции общественные силы, состоящие из вое</w:t>
      </w:r>
      <w:r>
        <w:t>н</w:t>
      </w:r>
      <w:r>
        <w:t>нослужащих и сотрудников правоохранительных органов, обязаны руководствоваться положениями статьи 14 Пакта и действовать только с разрешения Управления государственного обвинителя. В инт</w:t>
      </w:r>
      <w:r>
        <w:t>е</w:t>
      </w:r>
      <w:r>
        <w:t>ресах национальной безопасности они могут ос</w:t>
      </w:r>
      <w:r>
        <w:t>у</w:t>
      </w:r>
      <w:r>
        <w:t>ществлять свои особые полномочия только в ко</w:t>
      </w:r>
      <w:r>
        <w:t>н</w:t>
      </w:r>
      <w:r>
        <w:t>кретных обстоятельствах и в конкретных местах и обязаны руководствоваться теми же правилами подотчетности, которым подчиняются все госуда</w:t>
      </w:r>
      <w:r>
        <w:t>р</w:t>
      </w:r>
      <w:r>
        <w:t>ственные служащие. Специальные полномочия пр</w:t>
      </w:r>
      <w:r>
        <w:t>е</w:t>
      </w:r>
      <w:r>
        <w:t>доставляются на временной основе и только для целей содействия работе, уже осуществляемой обычными следственными орган</w:t>
      </w:r>
      <w:r>
        <w:t>а</w:t>
      </w:r>
      <w:r>
        <w:t>ми.</w:t>
      </w:r>
    </w:p>
    <w:p w:rsidR="00000000" w:rsidRDefault="00000000">
      <w:pPr>
        <w:pStyle w:val="DualTxt"/>
      </w:pPr>
      <w:r>
        <w:t>7.</w:t>
      </w:r>
      <w:r>
        <w:tab/>
      </w:r>
      <w:r>
        <w:rPr>
          <w:b/>
        </w:rPr>
        <w:t>Г-н Франко</w:t>
      </w:r>
      <w:r>
        <w:t xml:space="preserve"> (Колумбия), касаясь вопроса 2, говорит, что декрет № 128 2003 года призван ст</w:t>
      </w:r>
      <w:r>
        <w:t>и</w:t>
      </w:r>
      <w:r>
        <w:t>мулировать дезертирство из незаконных вооруже</w:t>
      </w:r>
      <w:r>
        <w:t>н</w:t>
      </w:r>
      <w:r>
        <w:t>ных формирований и содействовать реинтеграции их членов в гражданское общество. Этот декрет осуществляется на основании акта № 782 2002 года, который запрещает предоставлять лицам, сове</w:t>
      </w:r>
      <w:r>
        <w:t>р</w:t>
      </w:r>
      <w:r>
        <w:t>шившим военные преступления  или преступления против человечности, льготы, предусмотренные декретом № 128, или любые льготы, противореч</w:t>
      </w:r>
      <w:r>
        <w:t>а</w:t>
      </w:r>
      <w:r>
        <w:t>щие международным обязательствам Колумбии. В одном только 2003 году из состава незаконных во</w:t>
      </w:r>
      <w:r>
        <w:t>о</w:t>
      </w:r>
      <w:r>
        <w:t>руженных формирований выбыло 2600 человек, в том числе 300 несовершеннолетних, которые во</w:t>
      </w:r>
      <w:r>
        <w:t>с</w:t>
      </w:r>
      <w:r>
        <w:t>пользовались положениями этого декр</w:t>
      </w:r>
      <w:r>
        <w:t>е</w:t>
      </w:r>
      <w:r>
        <w:t>та.</w:t>
      </w:r>
    </w:p>
    <w:p w:rsidR="00000000" w:rsidRDefault="00000000">
      <w:pPr>
        <w:pStyle w:val="DualTxt"/>
      </w:pPr>
      <w:r>
        <w:t>8.</w:t>
      </w:r>
      <w:r>
        <w:tab/>
        <w:t>Оперативный комитет по сдаче оружия (КОДА) не принимает решений относительно пр</w:t>
      </w:r>
      <w:r>
        <w:t>и</w:t>
      </w:r>
      <w:r>
        <w:t>менения декрета, а является административным о</w:t>
      </w:r>
      <w:r>
        <w:t>р</w:t>
      </w:r>
      <w:r>
        <w:t>ганом, который отвечает за проверку лиц на пре</w:t>
      </w:r>
      <w:r>
        <w:t>д</w:t>
      </w:r>
      <w:r>
        <w:t>мет участия в незаконных вооруженных группиро</w:t>
      </w:r>
      <w:r>
        <w:t>в</w:t>
      </w:r>
      <w:r>
        <w:t>ках и оценку индивидуально принимаемых реш</w:t>
      </w:r>
      <w:r>
        <w:t>е</w:t>
      </w:r>
      <w:r>
        <w:t>ний о прекращении участия в вооруженном ко</w:t>
      </w:r>
      <w:r>
        <w:t>н</w:t>
      </w:r>
      <w:r>
        <w:t>фликте.</w:t>
      </w:r>
    </w:p>
    <w:p w:rsidR="00000000" w:rsidRDefault="00000000">
      <w:pPr>
        <w:pStyle w:val="DualTxt"/>
      </w:pPr>
      <w:r>
        <w:t>9.</w:t>
      </w:r>
      <w:r>
        <w:tab/>
        <w:t>Касаясь вопроса 3, он говорит, что законопр</w:t>
      </w:r>
      <w:r>
        <w:t>о</w:t>
      </w:r>
      <w:r>
        <w:t>ект о реформе судебной системы был отозван и что различные политические партии и группы, пре</w:t>
      </w:r>
      <w:r>
        <w:t>д</w:t>
      </w:r>
      <w:r>
        <w:t>ставленные в конгрессе, судебных органах и Упра</w:t>
      </w:r>
      <w:r>
        <w:t>в</w:t>
      </w:r>
      <w:r>
        <w:t>лении государственного обвинителя, пытаются до</w:t>
      </w:r>
      <w:r>
        <w:t>с</w:t>
      </w:r>
      <w:r>
        <w:t>тичь консенсуса по поправкам к процедурам «амп</w:t>
      </w:r>
      <w:r>
        <w:t>а</w:t>
      </w:r>
      <w:r>
        <w:t>ро» с учетом их роли и значения в колумбийском обществе после принятия политической констит</w:t>
      </w:r>
      <w:r>
        <w:t>у</w:t>
      </w:r>
      <w:r>
        <w:t>ции 1991 года.</w:t>
      </w:r>
    </w:p>
    <w:p w:rsidR="00000000" w:rsidRDefault="00000000">
      <w:pPr>
        <w:pStyle w:val="DualTxt"/>
      </w:pPr>
      <w:r>
        <w:t>10.</w:t>
      </w:r>
      <w:r>
        <w:tab/>
        <w:t>В своем демократическом манифесте през</w:t>
      </w:r>
      <w:r>
        <w:t>и</w:t>
      </w:r>
      <w:r>
        <w:t>дент Урибе подчеркнул необходимость выработки путем переговоров путей урегулирования воор</w:t>
      </w:r>
      <w:r>
        <w:t>у</w:t>
      </w:r>
      <w:r>
        <w:t>женного конфликта и обратился за поддержкой к международному сообществу. В пункте 35 его пр</w:t>
      </w:r>
      <w:r>
        <w:t>о</w:t>
      </w:r>
      <w:r>
        <w:t>граммного документа о демократической безопа</w:t>
      </w:r>
      <w:r>
        <w:t>с</w:t>
      </w:r>
      <w:r>
        <w:t>ности членам незаконных вооруженных группир</w:t>
      </w:r>
      <w:r>
        <w:t>о</w:t>
      </w:r>
      <w:r>
        <w:t>вок, сложивших оружие и пожелавших принять участие в построении демократического общества, гарантируется право на свободное выражение ди</w:t>
      </w:r>
      <w:r>
        <w:t>с</w:t>
      </w:r>
      <w:r>
        <w:t>сидентских политических взглядов. В этой связи к Генеральному секретарю была обращена просьба назначить специального представителя для испол</w:t>
      </w:r>
      <w:r>
        <w:t>ь</w:t>
      </w:r>
      <w:r>
        <w:t>зования его добрых услуг в рамках диалога между правительством и вооруженными группировками. Кроме того, при предыдущей администрации кат</w:t>
      </w:r>
      <w:r>
        <w:t>о</w:t>
      </w:r>
      <w:r>
        <w:t>лическая церковь установила контакты с полувое</w:t>
      </w:r>
      <w:r>
        <w:t>н</w:t>
      </w:r>
      <w:r>
        <w:t>ными формированиями, заинтересованными в пр</w:t>
      </w:r>
      <w:r>
        <w:t>е</w:t>
      </w:r>
      <w:r>
        <w:t>кращении вооруженных действий и в проведении переговоров с правительством. Однако, несмотря на подтверждение Верховным комиссаром Колумбии по вопросам установления мира в 2002 году нам</w:t>
      </w:r>
      <w:r>
        <w:t>е</w:t>
      </w:r>
      <w:r>
        <w:t>рения этих группировок самораспуститься и ко</w:t>
      </w:r>
      <w:r>
        <w:t>н</w:t>
      </w:r>
      <w:r>
        <w:t>статацию в опубликованном в феврале 2004 года докладе правительства существенного снижения их активности, насилие не прекратилось. Поэтому правительство приняло решение о том, что полув</w:t>
      </w:r>
      <w:r>
        <w:t>о</w:t>
      </w:r>
      <w:r>
        <w:t>енные формирования, заинтересованные в диалоге, должны сосредоточиться в ряде указанных районов, и приветствовало направление Миссии в поддержку мирного процесса в Колумбии, назначенной Пост</w:t>
      </w:r>
      <w:r>
        <w:t>о</w:t>
      </w:r>
      <w:r>
        <w:t>янным советом Организации американских гос</w:t>
      </w:r>
      <w:r>
        <w:t>у</w:t>
      </w:r>
      <w:r>
        <w:t>дарств (ОАГ).</w:t>
      </w:r>
    </w:p>
    <w:p w:rsidR="00000000" w:rsidRDefault="00000000">
      <w:pPr>
        <w:pStyle w:val="DualTxt"/>
      </w:pPr>
      <w:r>
        <w:t>11.</w:t>
      </w:r>
      <w:r>
        <w:tab/>
        <w:t>Проект закона об альтернативных мерах нак</w:t>
      </w:r>
      <w:r>
        <w:t>а</w:t>
      </w:r>
      <w:r>
        <w:t>зания, который в перечне вопросов не упоминается, предназначается для создания правовых механи</w:t>
      </w:r>
      <w:r>
        <w:t>з</w:t>
      </w:r>
      <w:r>
        <w:t>мов достижения мира путем переговоров в резул</w:t>
      </w:r>
      <w:r>
        <w:t>ь</w:t>
      </w:r>
      <w:r>
        <w:t>тате смягчения наказаний для членов вооруженных группировок. Этот проект законодательства был представлен президентом Урибе на июньском сов</w:t>
      </w:r>
      <w:r>
        <w:t>е</w:t>
      </w:r>
      <w:r>
        <w:t>щании с неправительственными организациями и прошел широкое обсуждение в стране с участием комитетов сената и палаты представителей, непр</w:t>
      </w:r>
      <w:r>
        <w:t>а</w:t>
      </w:r>
      <w:r>
        <w:t>вительственных и других организаций гражданск</w:t>
      </w:r>
      <w:r>
        <w:t>о</w:t>
      </w:r>
      <w:r>
        <w:t>го общества и национальных экспертов. На пятьд</w:t>
      </w:r>
      <w:r>
        <w:t>е</w:t>
      </w:r>
      <w:r>
        <w:t>сят восьмой сессии Генеральной Ассамблеи през</w:t>
      </w:r>
      <w:r>
        <w:t>и</w:t>
      </w:r>
      <w:r>
        <w:t>дент Урибе также предложил международному с</w:t>
      </w:r>
      <w:r>
        <w:t>о</w:t>
      </w:r>
      <w:r>
        <w:t>обществу внести свой вклад, и в январе Верховный комиссар Колумбии по вопросам установления м</w:t>
      </w:r>
      <w:r>
        <w:t>и</w:t>
      </w:r>
      <w:r>
        <w:t>ра начал общественные слушания этого вопроса. Не предусматривая амнистии или прощения для осу</w:t>
      </w:r>
      <w:r>
        <w:t>ж</w:t>
      </w:r>
      <w:r>
        <w:t>денных членов полувоенных формирований, сист</w:t>
      </w:r>
      <w:r>
        <w:t>е</w:t>
      </w:r>
      <w:r>
        <w:t>ма альтернативных наказаний предоставляет во</w:t>
      </w:r>
      <w:r>
        <w:t>з</w:t>
      </w:r>
      <w:r>
        <w:t>можность приостанавливать исполнение приговора для тех лиц, которые демонстрируют желание с</w:t>
      </w:r>
      <w:r>
        <w:t>о</w:t>
      </w:r>
      <w:r>
        <w:t>трудничать с органами правосудия и участвовать в процессе демократического строительства. Колу</w:t>
      </w:r>
      <w:r>
        <w:t>м</w:t>
      </w:r>
      <w:r>
        <w:t>бийские власти хорошо отдают себе отчет в огро</w:t>
      </w:r>
      <w:r>
        <w:t>м</w:t>
      </w:r>
      <w:r>
        <w:t>ных трудностях, связанных с попыткой согласовать возможности для установления мира с необходим</w:t>
      </w:r>
      <w:r>
        <w:t>о</w:t>
      </w:r>
      <w:r>
        <w:t>стью отправления правосудия, вскрытия фактов и выплаты репараций семьям жертв, но оно надеется, что международное сообщество поймет всю безо</w:t>
      </w:r>
      <w:r>
        <w:t>т</w:t>
      </w:r>
      <w:r>
        <w:t>лагательность преодоления нынешнего кризиса. В прошлом году число захваченных в плен членов п</w:t>
      </w:r>
      <w:r>
        <w:t>о</w:t>
      </w:r>
      <w:r>
        <w:t>лувоенных формирований увеличилось на 133 процента и 787 из них были реинтегрированы в общ</w:t>
      </w:r>
      <w:r>
        <w:t>е</w:t>
      </w:r>
      <w:r>
        <w:t>ство.</w:t>
      </w:r>
    </w:p>
    <w:p w:rsidR="00000000" w:rsidRDefault="00000000">
      <w:pPr>
        <w:pStyle w:val="DualTxt"/>
      </w:pPr>
      <w:r>
        <w:t>12.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 </w:t>
      </w:r>
      <w:r>
        <w:rPr>
          <w:b/>
          <w:sz w:val="18"/>
        </w:rPr>
        <w:t>Х</w:t>
      </w:r>
      <w:r>
        <w:rPr>
          <w:b/>
        </w:rPr>
        <w:t>иль</w:t>
      </w:r>
      <w:r>
        <w:t xml:space="preserve"> (Колумбия), касаясь вопроса 4, г</w:t>
      </w:r>
      <w:r>
        <w:t>о</w:t>
      </w:r>
      <w:r>
        <w:t>ворит, что в соответствии с Политической конст</w:t>
      </w:r>
      <w:r>
        <w:t>и</w:t>
      </w:r>
      <w:r>
        <w:t>туцией только общественные силы могут использ</w:t>
      </w:r>
      <w:r>
        <w:t>о</w:t>
      </w:r>
      <w:r>
        <w:t>вать принуждение для обеспечения прав граждан. Общественным силам поручено контролировать деятельность всех незаконных вооруженных гру</w:t>
      </w:r>
      <w:r>
        <w:t>п</w:t>
      </w:r>
      <w:r>
        <w:t>пировок или отдельных лиц, которые угрожают гражданским правам и свободам, и в директ</w:t>
      </w:r>
      <w:r>
        <w:t>и</w:t>
      </w:r>
      <w:r>
        <w:t>ве № 15 2003 года предусматривается усиление их институциональных полномочий в этой связи. В с</w:t>
      </w:r>
      <w:r>
        <w:t>о</w:t>
      </w:r>
      <w:r>
        <w:t>ответствии с декретом № 324 2000 года для коорд</w:t>
      </w:r>
      <w:r>
        <w:t>и</w:t>
      </w:r>
      <w:r>
        <w:t>нации борьбы с полувоенными формированиями и другими незаконными вооруженными группиро</w:t>
      </w:r>
      <w:r>
        <w:t>в</w:t>
      </w:r>
      <w:r>
        <w:t>ками совместно с министерством обороны, мин</w:t>
      </w:r>
      <w:r>
        <w:t>и</w:t>
      </w:r>
      <w:r>
        <w:t>стерством внутренних дел, министерством юст</w:t>
      </w:r>
      <w:r>
        <w:t>и</w:t>
      </w:r>
      <w:r>
        <w:t>ции, Управлением Генерального прокурора, Упра</w:t>
      </w:r>
      <w:r>
        <w:t>в</w:t>
      </w:r>
      <w:r>
        <w:t>лением общественного обвинителя, главнокома</w:t>
      </w:r>
      <w:r>
        <w:t>н</w:t>
      </w:r>
      <w:r>
        <w:t>дующим вооруженными силами и генеральным д</w:t>
      </w:r>
      <w:r>
        <w:t>и</w:t>
      </w:r>
      <w:r>
        <w:t>ректором полиции создан центр. Работа центра имеет важное значение для поощрения прав чел</w:t>
      </w:r>
      <w:r>
        <w:t>о</w:t>
      </w:r>
      <w:r>
        <w:t>века в Колумбии, институционального укрепления общественных сил и обеспечения эффективной з</w:t>
      </w:r>
      <w:r>
        <w:t>а</w:t>
      </w:r>
      <w:r>
        <w:t>щиты колумбийских граждан, их имущества, прав и свобод.</w:t>
      </w:r>
    </w:p>
    <w:p w:rsidR="00000000" w:rsidRDefault="00000000">
      <w:pPr>
        <w:pStyle w:val="DualTxt"/>
      </w:pPr>
      <w:r>
        <w:t>13.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н Рамирес </w:t>
      </w:r>
      <w:r>
        <w:t>(Колумбия), также касаясь в</w:t>
      </w:r>
      <w:r>
        <w:t>о</w:t>
      </w:r>
      <w:r>
        <w:t>проса 4, говорит, что представленные им статист</w:t>
      </w:r>
      <w:r>
        <w:t>и</w:t>
      </w:r>
      <w:r>
        <w:t>ческие данные следует толковать в конкретном ко</w:t>
      </w:r>
      <w:r>
        <w:t>н</w:t>
      </w:r>
      <w:r>
        <w:t>тексте судебной системы Колумбии, в частности с учетом роли Генерального прокурора, выполня</w:t>
      </w:r>
      <w:r>
        <w:t>ю</w:t>
      </w:r>
      <w:r>
        <w:t>щего следственные функции, которые в других пр</w:t>
      </w:r>
      <w:r>
        <w:t>а</w:t>
      </w:r>
      <w:r>
        <w:t>вовых системах поручаются судьям-следователям и уголовной полиции, в дополнение к выдаче ордера на заключение под стражу до начала судебного процесса и определению, какие именно обвинения будут пред</w:t>
      </w:r>
      <w:r>
        <w:t>ъ</w:t>
      </w:r>
      <w:r>
        <w:t>явлены обвиняемому.</w:t>
      </w:r>
    </w:p>
    <w:p w:rsidR="00000000" w:rsidRDefault="00000000">
      <w:pPr>
        <w:pStyle w:val="DualTxt"/>
      </w:pPr>
      <w:r>
        <w:t>14.</w:t>
      </w:r>
      <w:r>
        <w:tab/>
        <w:t>Специального законодательства, предусматр</w:t>
      </w:r>
      <w:r>
        <w:t>и</w:t>
      </w:r>
      <w:r>
        <w:t>вающего уголовную ответственность за связи ме</w:t>
      </w:r>
      <w:r>
        <w:t>ж</w:t>
      </w:r>
      <w:r>
        <w:t>ду силами безопасности и полувоенными формир</w:t>
      </w:r>
      <w:r>
        <w:t>о</w:t>
      </w:r>
      <w:r>
        <w:t>ваниями, не имеется, но к ответственности можно, конечно, привлечь за участие в заговоре или сове</w:t>
      </w:r>
      <w:r>
        <w:t>р</w:t>
      </w:r>
      <w:r>
        <w:t>шении конкретного преступления. В период с 1 августа 2001 года по 31 января 2004 года Группа по правам человека Управления общественного о</w:t>
      </w:r>
      <w:r>
        <w:t>б</w:t>
      </w:r>
      <w:r>
        <w:t>винителя начала проведение 64 расследований, б</w:t>
      </w:r>
      <w:r>
        <w:t>ы</w:t>
      </w:r>
      <w:r>
        <w:t>ло задержано 68 членов вооруженных сил и пре</w:t>
      </w:r>
      <w:r>
        <w:t>д</w:t>
      </w:r>
      <w:r>
        <w:t>ставлено 75 обвинений членам сил безопасности. Полиция и вооруженные силы осуществляют пр</w:t>
      </w:r>
      <w:r>
        <w:t>о</w:t>
      </w:r>
      <w:r>
        <w:t>граммы и меры, направленные на ликвидацию практики сговора с полувоенными формировани</w:t>
      </w:r>
      <w:r>
        <w:t>я</w:t>
      </w:r>
      <w:r>
        <w:t>ми. В ходе операций, проведенных против полув</w:t>
      </w:r>
      <w:r>
        <w:t>о</w:t>
      </w:r>
      <w:r>
        <w:t>енных формирований в 2000 и 2003 годах было убито соответственно 187 и 346 сотрудников сил безопасности. Кроме того, в 2002 и 2003 годах было захвачено в плен соответственно 1356 и 3166 членов полувоенных формирований. Более высокие цифры за 2003 год свидетельствует о пр</w:t>
      </w:r>
      <w:r>
        <w:t>и</w:t>
      </w:r>
      <w:r>
        <w:t>верженности правительства страны делу ликвид</w:t>
      </w:r>
      <w:r>
        <w:t>а</w:t>
      </w:r>
      <w:r>
        <w:t>ции полувое</w:t>
      </w:r>
      <w:r>
        <w:t>н</w:t>
      </w:r>
      <w:r>
        <w:t xml:space="preserve">ных формирований. </w:t>
      </w:r>
    </w:p>
    <w:p w:rsidR="00000000" w:rsidRDefault="00000000">
      <w:pPr>
        <w:pStyle w:val="DualTxt"/>
      </w:pPr>
      <w:r>
        <w:t>15.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Хиль </w:t>
      </w:r>
      <w:r>
        <w:t>(Колумбия), касаясь вопроса 5, н</w:t>
      </w:r>
      <w:r>
        <w:t>а</w:t>
      </w:r>
      <w:r>
        <w:t>поминает, что акт № 288 1996 года конкретно упо</w:t>
      </w:r>
      <w:r>
        <w:t>л</w:t>
      </w:r>
      <w:r>
        <w:t>номочивает правительство выполнять рекоменд</w:t>
      </w:r>
      <w:r>
        <w:t>а</w:t>
      </w:r>
      <w:r>
        <w:t>ции, принимаемые Комитетом в соответствии с Ф</w:t>
      </w:r>
      <w:r>
        <w:t>а</w:t>
      </w:r>
      <w:r>
        <w:t>культативным протоколом к Пакту. Правительство и судебные органы сначала рассматривают сами р</w:t>
      </w:r>
      <w:r>
        <w:t>е</w:t>
      </w:r>
      <w:r>
        <w:t>комендации и соответствующую международную судебную практику. Недавно конституционный суд постановил, что на оправдательные приговоры по делам, связанным с предполагаемыми нарушениями прав человека, могут подават</w:t>
      </w:r>
      <w:r>
        <w:t>ь</w:t>
      </w:r>
      <w:r>
        <w:t>ся апелляции.</w:t>
      </w:r>
    </w:p>
    <w:p w:rsidR="00000000" w:rsidRDefault="00000000">
      <w:pPr>
        <w:pStyle w:val="DualTxt"/>
      </w:pPr>
      <w:r>
        <w:t>16.</w:t>
      </w:r>
      <w:r>
        <w:tab/>
        <w:t>Рекомендации международного органа ра</w:t>
      </w:r>
      <w:r>
        <w:t>с</w:t>
      </w:r>
      <w:r>
        <w:t>сматриваются в Комитете министров, созданном на основании акта № 288 1996 года, в состав которого входят представители министерств обороны, вну</w:t>
      </w:r>
      <w:r>
        <w:t>т</w:t>
      </w:r>
      <w:r>
        <w:t>ренних дел и юстиции и иностранных дел. После ознакомления с существом дела, в том числе выя</w:t>
      </w:r>
      <w:r>
        <w:t>с</w:t>
      </w:r>
      <w:r>
        <w:t>нение того, исчерпаны ли все внутренние средства защиты, Комитет принимает решение относительно обоснованности рекомендации и необходимости ее выполнения. В принципе, внутреннее законодател</w:t>
      </w:r>
      <w:r>
        <w:t>ь</w:t>
      </w:r>
      <w:r>
        <w:t>ство и конституционные гарантии основных прав человека обеспечивают адекватную защиту. В том случае, когда Комитет министров принимает реш</w:t>
      </w:r>
      <w:r>
        <w:t>е</w:t>
      </w:r>
      <w:r>
        <w:t>ние не выполнять рекомендацию, его решение, о</w:t>
      </w:r>
      <w:r>
        <w:t>д</w:t>
      </w:r>
      <w:r>
        <w:t>нако, может быть обжаловано.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  <w:r>
        <w:tab/>
        <w:t>Равенство прав мужчин и женщин, принцип недискриминации и защита семьи и детей (статьи 3, 23, 24 и 26 Пакта)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17.</w:t>
      </w:r>
      <w:r>
        <w:tab/>
      </w:r>
      <w:r>
        <w:rPr>
          <w:b/>
        </w:rPr>
        <w:t>Г</w:t>
      </w:r>
      <w:r>
        <w:rPr>
          <w:b/>
        </w:rPr>
        <w:noBreakHyphen/>
        <w:t>жа Хиль</w:t>
      </w:r>
      <w:r>
        <w:t xml:space="preserve"> (Колумбия), касаясь вопроса 6 о мерах борьбы с бытовым насилием, говорит, что правительству страны известно о существовании культурных и организационных препятствий на п</w:t>
      </w:r>
      <w:r>
        <w:t>у</w:t>
      </w:r>
      <w:r>
        <w:t>ти реализации соответствующих законов и что оно включило в национальный план развития рассч</w:t>
      </w:r>
      <w:r>
        <w:t>и</w:t>
      </w:r>
      <w:r>
        <w:t>танную на женщин программу, которая касается в</w:t>
      </w:r>
      <w:r>
        <w:t>о</w:t>
      </w:r>
      <w:r>
        <w:t>просов образования, культуры, охраны репроду</w:t>
      </w:r>
      <w:r>
        <w:t>к</w:t>
      </w:r>
      <w:r>
        <w:t>тивного здоровья, насилия в отношении женщин, их участия в политической жизни, коммуникации, п</w:t>
      </w:r>
      <w:r>
        <w:t>о</w:t>
      </w:r>
      <w:r>
        <w:t>ложения сельских женщин и организационного строительства. Президентский консультативный с</w:t>
      </w:r>
      <w:r>
        <w:t>о</w:t>
      </w:r>
      <w:r>
        <w:t>вет по вопросам равноправия женщин активно вн</w:t>
      </w:r>
      <w:r>
        <w:t>е</w:t>
      </w:r>
      <w:r>
        <w:t>дряет гендерную проблематику во все национал</w:t>
      </w:r>
      <w:r>
        <w:t>ь</w:t>
      </w:r>
      <w:r>
        <w:t>ные планы и обеспечивает, чтобы все министерства и ведомства разработали политику в интересах женщин. Конкретная программа мер по борьбе с бытовым насилием включает профилактическую работу через просвещение и распространение и</w:t>
      </w:r>
      <w:r>
        <w:t>н</w:t>
      </w:r>
      <w:r>
        <w:t>формации о правах женщин, выявление и контроль случаев насилия в семьях, включая плохое обращ</w:t>
      </w:r>
      <w:r>
        <w:t>е</w:t>
      </w:r>
      <w:r>
        <w:t>ние с детьми и содействие направлению сообщений о таких случаях, и обеспечение общего многопр</w:t>
      </w:r>
      <w:r>
        <w:t>о</w:t>
      </w:r>
      <w:r>
        <w:t>фильного медицинского обслуживания женщин во всех районах страны. Гендерное насилие является реальной проблемой в Колумбии, где оно соверш</w:t>
      </w:r>
      <w:r>
        <w:t>а</w:t>
      </w:r>
      <w:r>
        <w:t>ется не только в семье, но и в отношении перем</w:t>
      </w:r>
      <w:r>
        <w:t>е</w:t>
      </w:r>
      <w:r>
        <w:t>щенных женщин и женщин, являющихся объектом купли-продажи. Правительством страны предпр</w:t>
      </w:r>
      <w:r>
        <w:t>и</w:t>
      </w:r>
      <w:r>
        <w:t>нимаются огромные усилия по обеспечению реал</w:t>
      </w:r>
      <w:r>
        <w:t>ь</w:t>
      </w:r>
      <w:r>
        <w:t xml:space="preserve">ного равенства женщин в том, что касается их прав и возможностей, и оно последовательно проводит курс на вовлечение женщин в мирный процесс. </w:t>
      </w:r>
    </w:p>
    <w:p w:rsidR="00000000" w:rsidRDefault="00000000">
      <w:pPr>
        <w:pStyle w:val="DualTxt"/>
      </w:pPr>
      <w:r>
        <w:t>18.</w:t>
      </w:r>
      <w:r>
        <w:tab/>
        <w:t>Отвечая на вопрос 7, оратор говорит, что в рамках национальной программы по женской пр</w:t>
      </w:r>
      <w:r>
        <w:t>о</w:t>
      </w:r>
      <w:r>
        <w:t>блематике сексуальные и репродуктивные права женщин признаются в качестве прав человека и что безопасная беременность, планирование семьи, о</w:t>
      </w:r>
      <w:r>
        <w:t>х</w:t>
      </w:r>
      <w:r>
        <w:t>рана здоровья подростков и профилактика рака шейки матки и заболеваний, передаваемых половым путем, являются частью услуг, оказываемых отеч</w:t>
      </w:r>
      <w:r>
        <w:t>е</w:t>
      </w:r>
      <w:r>
        <w:t>ственной системой здр</w:t>
      </w:r>
      <w:r>
        <w:t>а</w:t>
      </w:r>
      <w:r>
        <w:t>воохранения.</w:t>
      </w:r>
    </w:p>
    <w:p w:rsidR="00000000" w:rsidRDefault="00000000">
      <w:pPr>
        <w:pStyle w:val="DualTxt"/>
      </w:pPr>
      <w:r>
        <w:t>19.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н Рамирес </w:t>
      </w:r>
      <w:r>
        <w:t>(Колумбия), касаясь проблемы абортов, отмечает, что Конституция защищает пр</w:t>
      </w:r>
      <w:r>
        <w:t>а</w:t>
      </w:r>
      <w:r>
        <w:t>во на жизнь, в том числе еще не родившегося р</w:t>
      </w:r>
      <w:r>
        <w:t>е</w:t>
      </w:r>
      <w:r>
        <w:t>бенка. Поэтому в соответствии со статьей 122 Уг</w:t>
      </w:r>
      <w:r>
        <w:t>о</w:t>
      </w:r>
      <w:r>
        <w:t>ловного кодекса аборт классифицируется как пр</w:t>
      </w:r>
      <w:r>
        <w:t>е</w:t>
      </w:r>
      <w:r>
        <w:t>ступление со стороны женщины и любого сооб</w:t>
      </w:r>
      <w:r>
        <w:t>щ</w:t>
      </w:r>
      <w:r>
        <w:t>ника. В то же время в статье 124 предусмотрены менее суровые меры наказания за аборты, если женщина забеременела в результате изнасилования или вступления в половую связь без ее согласия. Кроме того, новый Уголовный кодекс предоставляет судьям возможность назначать по таким делам м</w:t>
      </w:r>
      <w:r>
        <w:t>е</w:t>
      </w:r>
      <w:r>
        <w:t>нее строгое наказание или вообще не привлекать к ответственности за них. Статья 32 Уголовного к</w:t>
      </w:r>
      <w:r>
        <w:t>о</w:t>
      </w:r>
      <w:r>
        <w:t>декса также предусматривает непривлечение к уг</w:t>
      </w:r>
      <w:r>
        <w:t>о</w:t>
      </w:r>
      <w:r>
        <w:t>ловной ответственности за совершение аборта по медицинским показаниям для охраны жизни матери или защиты основного права чел</w:t>
      </w:r>
      <w:r>
        <w:t>о</w:t>
      </w:r>
      <w:r>
        <w:t>века.</w:t>
      </w:r>
    </w:p>
    <w:p w:rsidR="00000000" w:rsidRDefault="00000000">
      <w:pPr>
        <w:pStyle w:val="DualTxt"/>
      </w:pPr>
      <w:r>
        <w:t>20.</w:t>
      </w:r>
      <w:r>
        <w:tab/>
      </w:r>
      <w:r>
        <w:rPr>
          <w:b/>
        </w:rPr>
        <w:t>Г-н Рамирес</w:t>
      </w:r>
      <w:r>
        <w:t xml:space="preserve"> (Колумбия), касаясь вопроса 8 о гендерном насилии, говорит, что ему не известно о каких-либо общих статистических данных, которые свидетельствовали бы о сокращении числа приг</w:t>
      </w:r>
      <w:r>
        <w:t>о</w:t>
      </w:r>
      <w:r>
        <w:t>воров, вынесенных за подобные преступления. Ге</w:t>
      </w:r>
      <w:r>
        <w:t>н</w:t>
      </w:r>
      <w:r>
        <w:t>дерное насилие существует, и то обстоятельство, что жертвы такого насилия часто отказываются в</w:t>
      </w:r>
      <w:r>
        <w:t>ы</w:t>
      </w:r>
      <w:r>
        <w:t>двинуть обвинение против насильника либо из чу</w:t>
      </w:r>
      <w:r>
        <w:t>в</w:t>
      </w:r>
      <w:r>
        <w:t>ства стыда, либо из опасений подвергнуться допо</w:t>
      </w:r>
      <w:r>
        <w:t>л</w:t>
      </w:r>
      <w:r>
        <w:t>нительным последствиям или виктимизации в р</w:t>
      </w:r>
      <w:r>
        <w:t>е</w:t>
      </w:r>
      <w:r>
        <w:t>зультате этого, затрудняет получение реальной ка</w:t>
      </w:r>
      <w:r>
        <w:t>р</w:t>
      </w:r>
      <w:r>
        <w:t>тины существующего положения. Управление гос</w:t>
      </w:r>
      <w:r>
        <w:t>у</w:t>
      </w:r>
      <w:r>
        <w:t>дарственного обвинителя осуществляет в этой св</w:t>
      </w:r>
      <w:r>
        <w:t>я</w:t>
      </w:r>
      <w:r>
        <w:t>зи планы по созданию специальных групп для ок</w:t>
      </w:r>
      <w:r>
        <w:t>а</w:t>
      </w:r>
      <w:r>
        <w:t>зания помощи жертвам гендерного насилия, обе</w:t>
      </w:r>
      <w:r>
        <w:t>с</w:t>
      </w:r>
      <w:r>
        <w:t>печивая для последних доступ к психологам и м</w:t>
      </w:r>
      <w:r>
        <w:t>е</w:t>
      </w:r>
      <w:r>
        <w:t>дицинским работникам, прошедшим специальную подготовку по вопросам гендерного насилия, и сп</w:t>
      </w:r>
      <w:r>
        <w:t>о</w:t>
      </w:r>
      <w:r>
        <w:t>собствуя тем самым росту числа сообщений о таких преступлен</w:t>
      </w:r>
      <w:r>
        <w:t>и</w:t>
      </w:r>
      <w:r>
        <w:t>ях.</w:t>
      </w:r>
    </w:p>
    <w:p w:rsidR="00000000" w:rsidRDefault="00000000">
      <w:pPr>
        <w:pStyle w:val="DualTxt"/>
      </w:pPr>
      <w:r>
        <w:t>21.</w:t>
      </w:r>
      <w:r>
        <w:tab/>
      </w:r>
      <w:r>
        <w:rPr>
          <w:b/>
        </w:rPr>
        <w:t>Г-н Франко</w:t>
      </w:r>
      <w:r>
        <w:t xml:space="preserve"> (Колумбия), касаясь вопроса 9, говорит, что он не располагает актуальной инфо</w:t>
      </w:r>
      <w:r>
        <w:t>р</w:t>
      </w:r>
      <w:r>
        <w:t>мацией о бюджетных ассигнованиях, выделенных правительством на большое число программ, кот</w:t>
      </w:r>
      <w:r>
        <w:t>о</w:t>
      </w:r>
      <w:r>
        <w:t>рые оно осуществляет в интересах женщин, детей, меньшинств и вынужденных переселенцев. Однако в 2003 году были изысканы средства на обучение 500 000 из 2 миллионов детей, еще не посещающих школу. Приблизительно 13 млн. долл. США было выделено на обеспечение вынужденных переселе</w:t>
      </w:r>
      <w:r>
        <w:t>н</w:t>
      </w:r>
      <w:r>
        <w:t>цев продовольствием; чрезвычайная помощь была оказана 4300 семьям; и по линии совместной пр</w:t>
      </w:r>
      <w:r>
        <w:t>о</w:t>
      </w:r>
      <w:r>
        <w:t>граммы помощи, осуществляемой вместе с Мир</w:t>
      </w:r>
      <w:r>
        <w:t>о</w:t>
      </w:r>
      <w:r>
        <w:t>вой продовольственной программой, было выдел</w:t>
      </w:r>
      <w:r>
        <w:t>е</w:t>
      </w:r>
      <w:r>
        <w:t>но 22 млн. долл. США. Примерно 40 млн. долл. США было внесено в фонд социально-эконо-мической стабилизации. Чтобы дать некоторое представление о масштабе этой проблемы, оратор говорит, что средств, выделенных для вынужде</w:t>
      </w:r>
      <w:r>
        <w:t>н</w:t>
      </w:r>
      <w:r>
        <w:t>ных переселенцев в 2003 году, хватило, чтобы ок</w:t>
      </w:r>
      <w:r>
        <w:t>а</w:t>
      </w:r>
      <w:r>
        <w:t>зать помощь лишь 8500 из более чем 300 000 семей перемещенных в стране лиц. В 2003 и 2004 годах на переезд на территории коренных народов было в</w:t>
      </w:r>
      <w:r>
        <w:t>ы</w:t>
      </w:r>
      <w:r>
        <w:t>делено соответственно 25 млн. долл. США и 42 млн. долл. США.</w:t>
      </w:r>
    </w:p>
    <w:p w:rsidR="00000000" w:rsidRDefault="00000000">
      <w:pPr>
        <w:pStyle w:val="DualTxt"/>
      </w:pP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Чрезвычайное положение (статья 4 Пакта)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22.</w:t>
      </w:r>
      <w:r>
        <w:tab/>
      </w:r>
      <w:r>
        <w:rPr>
          <w:b/>
        </w:rPr>
        <w:t>Г-н Франко</w:t>
      </w:r>
      <w:r>
        <w:t xml:space="preserve"> (Колумбия), касаясь вопроса 10, напоминает, что чрезвычайное законодательство не осуществлялось в течение более года. Несмотря на призывы ограничить соответствующие полномочия конституционного суда, правительство страны не собирается делать этого. Однако оно исходит из т</w:t>
      </w:r>
      <w:r>
        <w:t>о</w:t>
      </w:r>
      <w:r>
        <w:t>го, что, хотя суд компетентен принимать решения относительно конституционности мер, использу</w:t>
      </w:r>
      <w:r>
        <w:t>е</w:t>
      </w:r>
      <w:r>
        <w:t>мых для осуществления чрезвычайного законод</w:t>
      </w:r>
      <w:r>
        <w:t>а</w:t>
      </w:r>
      <w:r>
        <w:t>тельства, решение об объявлении чрезвычайного положения должно оставаться политическим, пр</w:t>
      </w:r>
      <w:r>
        <w:t>и</w:t>
      </w:r>
      <w:r>
        <w:t>ниматься исполнительной властью и подтверждат</w:t>
      </w:r>
      <w:r>
        <w:t>ь</w:t>
      </w:r>
      <w:r>
        <w:t>ся ко</w:t>
      </w:r>
      <w:r>
        <w:t>н</w:t>
      </w:r>
      <w:r>
        <w:t>грессом.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  <w:r>
        <w:t>Право на жизнь, свободу и личную неприкосновенность; запрет пыток</w:t>
      </w:r>
      <w:r>
        <w:br/>
        <w:t>(статьи 6, 7 и 9 Пакта)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23.</w:t>
      </w:r>
      <w:r>
        <w:tab/>
        <w:t>По поводу «солдат-крестьян», упомянутых в вопросе 11 перечня вопросов, оратор говорит, что формирование подразделений из них регулируется актом № 48 1993 года о воинской службе. Так наз</w:t>
      </w:r>
      <w:r>
        <w:t>ы</w:t>
      </w:r>
      <w:r>
        <w:t>ваемые «солдаты-крестьяне», которые проходят я</w:t>
      </w:r>
      <w:r>
        <w:t>в</w:t>
      </w:r>
      <w:r>
        <w:t>лявшуюся в то время обязательной воинскую слу</w:t>
      </w:r>
      <w:r>
        <w:t>ж</w:t>
      </w:r>
      <w:r>
        <w:t>бу, размещаются на военных базах, организованных в подобные воинским подразделения и подчиняю</w:t>
      </w:r>
      <w:r>
        <w:t>т</w:t>
      </w:r>
      <w:r>
        <w:t>ся воинской дисциплине; они проходят такую же подготовку, в том числе по вопросам прав человека, что и военнослужащие. Оратор напоминает, что в Колумбии часто встречается ситуация, когда в крупных городах обеспечивается правопорядок и права граждан, а в других более мелких городах и сельских районах правительство не контролирует обстановку и поэтому не может обеспечить прав</w:t>
      </w:r>
      <w:r>
        <w:t>о</w:t>
      </w:r>
      <w:r>
        <w:t>порядок и соблюдение прав человека. В соответс</w:t>
      </w:r>
      <w:r>
        <w:t>т</w:t>
      </w:r>
      <w:r>
        <w:t>вии со стратегией установления контроля со стор</w:t>
      </w:r>
      <w:r>
        <w:t>о</w:t>
      </w:r>
      <w:r>
        <w:t>ны законного, демократически избранного прав</w:t>
      </w:r>
      <w:r>
        <w:t>и</w:t>
      </w:r>
      <w:r>
        <w:t>тельства над всей территорией страны подраздел</w:t>
      </w:r>
      <w:r>
        <w:t>е</w:t>
      </w:r>
      <w:r>
        <w:t>ния «солдат-крестьян» создавались для оказания содействия силам безопасности. Такие подраздел</w:t>
      </w:r>
      <w:r>
        <w:t>е</w:t>
      </w:r>
      <w:r>
        <w:t>ния были сформированы в 450 из 1100 муницип</w:t>
      </w:r>
      <w:r>
        <w:t>а</w:t>
      </w:r>
      <w:r>
        <w:t>литетов Колумбии. Данная программа пользуется популярностью, и каждую неделю правительство получает новые запросы от муниципалитетов, заи</w:t>
      </w:r>
      <w:r>
        <w:t>н</w:t>
      </w:r>
      <w:r>
        <w:t>тересованных в создании такого подразделения в своем ра</w:t>
      </w:r>
      <w:r>
        <w:t>й</w:t>
      </w:r>
      <w:r>
        <w:t>оне.</w:t>
      </w:r>
    </w:p>
    <w:p w:rsidR="00000000" w:rsidRDefault="00000000">
      <w:pPr>
        <w:pStyle w:val="DualTxt"/>
      </w:pPr>
      <w:r>
        <w:t>24.</w:t>
      </w:r>
      <w:r>
        <w:tab/>
      </w:r>
      <w:r>
        <w:rPr>
          <w:b/>
        </w:rPr>
        <w:t>Г-н Рамирес</w:t>
      </w:r>
      <w:r>
        <w:t xml:space="preserve"> (Колумбия), касаясь вопроса 12 о внесудебных казнях, включая массовые убийства и убийства отдельных лиц, говорит, что власти всегда расследуют такие дела. На сегодняшний день Гру</w:t>
      </w:r>
      <w:r>
        <w:t>п</w:t>
      </w:r>
      <w:r>
        <w:t>пой прав человека Управления государственного прокурора проведено 46 расследований по факту сообщений о массовых убийствах, по результатам которых возбуждено 23 дела и вынесено 9 приговоров.</w:t>
      </w:r>
    </w:p>
    <w:p w:rsidR="00000000" w:rsidRDefault="00000000">
      <w:pPr>
        <w:pStyle w:val="DualTxt"/>
      </w:pPr>
      <w:r>
        <w:t>25.</w:t>
      </w:r>
      <w:r>
        <w:tab/>
      </w:r>
      <w:r>
        <w:rPr>
          <w:b/>
        </w:rPr>
        <w:t>Г-н Франко</w:t>
      </w:r>
      <w:r>
        <w:t xml:space="preserve"> (Колумбия), касаясь вопроса 13 об осведомителях и коллаборационистах, говорит, что использование коллаборационистов и освед</w:t>
      </w:r>
      <w:r>
        <w:t>о</w:t>
      </w:r>
      <w:r>
        <w:t>мителей предусмотрено в пунктах 18 и 130–132 программного документа правительства по вопр</w:t>
      </w:r>
      <w:r>
        <w:t>о</w:t>
      </w:r>
      <w:r>
        <w:t>сам обороны и защиты демократии, где сформул</w:t>
      </w:r>
      <w:r>
        <w:t>и</w:t>
      </w:r>
      <w:r>
        <w:t>рована обязанность всех граждан сотрудничать в обеспечении правопорядка. Цель создания таких сетей заключается не в получении конфиденциал</w:t>
      </w:r>
      <w:r>
        <w:t>ь</w:t>
      </w:r>
      <w:r>
        <w:t>ной информации, а в поощрении граждан предста</w:t>
      </w:r>
      <w:r>
        <w:t>в</w:t>
      </w:r>
      <w:r>
        <w:t>лять любую имеющуюся у них информацию, кот</w:t>
      </w:r>
      <w:r>
        <w:t>о</w:t>
      </w:r>
      <w:r>
        <w:t>рая может способствовать обеспечению безопасн</w:t>
      </w:r>
      <w:r>
        <w:t>о</w:t>
      </w:r>
      <w:r>
        <w:t>сти общества и защите демократических инстит</w:t>
      </w:r>
      <w:r>
        <w:t>у</w:t>
      </w:r>
      <w:r>
        <w:t>тов. Получаемая информация проверяется Управл</w:t>
      </w:r>
      <w:r>
        <w:t>е</w:t>
      </w:r>
      <w:r>
        <w:t>нием государственного обвинителя для ее испол</w:t>
      </w:r>
      <w:r>
        <w:t>ь</w:t>
      </w:r>
      <w:r>
        <w:t>зования в судопроизводстве. Коллаборационисты и осведомители не имеют права носить оружие и не обладают никакими полицейскими полномочиями; разница между ними состоит в том, что осведом</w:t>
      </w:r>
      <w:r>
        <w:t>и</w:t>
      </w:r>
      <w:r>
        <w:t>тели получают оплату за сообщаемые сведения.</w:t>
      </w:r>
    </w:p>
    <w:p w:rsidR="00000000" w:rsidRDefault="00000000">
      <w:pPr>
        <w:pStyle w:val="DualTxt"/>
      </w:pPr>
      <w:r>
        <w:t>26.</w:t>
      </w:r>
      <w:r>
        <w:tab/>
        <w:t>Оратор подчеркивает, что в ситуации, когда существует угроза самим основам демократии, св</w:t>
      </w:r>
      <w:r>
        <w:t>и</w:t>
      </w:r>
      <w:r>
        <w:t>детельством чему являются нападения на учителей, профсоюзных руководителей, мэров, работников местных органов власти и других лиц, забота об охране правопорядка должна возлагаться не только на одни силы безопасности; все граждане обязаны содействовать обеспечению защиты общества. Н</w:t>
      </w:r>
      <w:r>
        <w:t>о</w:t>
      </w:r>
      <w:r>
        <w:t>вая политика в области безопасности продемонс</w:t>
      </w:r>
      <w:r>
        <w:t>т</w:t>
      </w:r>
      <w:r>
        <w:t>рировала свою эффективность не только в борьбе с повстанцами, но и в снижении показателей обы</w:t>
      </w:r>
      <w:r>
        <w:t>ч</w:t>
      </w:r>
      <w:r>
        <w:t>ной преступности; например, количество краж с</w:t>
      </w:r>
      <w:r>
        <w:t>о</w:t>
      </w:r>
      <w:r>
        <w:t>кратилось на 37 процентов, похищений людей — на 26 процентов и угонов автомобилей — на 23 процента.</w:t>
      </w:r>
    </w:p>
    <w:p w:rsidR="00000000" w:rsidRDefault="00000000">
      <w:pPr>
        <w:pStyle w:val="DualTxt"/>
      </w:pPr>
      <w:r>
        <w:t>27.</w:t>
      </w:r>
      <w:r>
        <w:tab/>
      </w:r>
      <w:r>
        <w:rPr>
          <w:b/>
        </w:rPr>
        <w:t>Г-н Рамирес</w:t>
      </w:r>
      <w:r>
        <w:t xml:space="preserve"> (Колумбия), отвечая на в</w:t>
      </w:r>
      <w:r>
        <w:t>о</w:t>
      </w:r>
      <w:r>
        <w:t>прос 14, говорит, что, хотя новый Уголовный кодекс предусматривает наказание за совершение таких преступлений против человечности, как геноцид, он действует в течение весьма непродолжительного периода — с 2001 года, — за который жалоб на г</w:t>
      </w:r>
      <w:r>
        <w:t>е</w:t>
      </w:r>
      <w:r>
        <w:t>ноцид не поступало и расследований по факту г</w:t>
      </w:r>
      <w:r>
        <w:t>е</w:t>
      </w:r>
      <w:r>
        <w:t>ноцида не проводилось. Тем не менее на основании нового Уголовного кодекса уже возбуждено суде</w:t>
      </w:r>
      <w:r>
        <w:t>б</w:t>
      </w:r>
      <w:r>
        <w:t>ное преследование по фактам принудительного п</w:t>
      </w:r>
      <w:r>
        <w:t>е</w:t>
      </w:r>
      <w:r>
        <w:t>реселения, имевшим место до 2001 года, которое представляет собой чудовищное преступление, в рамках успешно зарекомендовавшей себя политики правительства по защите демократии: в настоящее время Группа по правам человека Управления гос</w:t>
      </w:r>
      <w:r>
        <w:t>у</w:t>
      </w:r>
      <w:r>
        <w:t>дарственного обвинителя (см. пункт 144 доклада) проводит 17 расследований и одно расследование уже завершилось вынесением приговора. Оратор с удовлетворением сообщает, что, по сообщениям н</w:t>
      </w:r>
      <w:r>
        <w:t>е</w:t>
      </w:r>
      <w:r>
        <w:t>зависимых неправительственных организаций, чи</w:t>
      </w:r>
      <w:r>
        <w:t>с</w:t>
      </w:r>
      <w:r>
        <w:t>ло случаев принудительного переселения сократ</w:t>
      </w:r>
      <w:r>
        <w:t>и</w:t>
      </w:r>
      <w:r>
        <w:t>лось в 2003 году на 50 процентов. Кроме того, Группой по правам человека проводится 41 рассл</w:t>
      </w:r>
      <w:r>
        <w:t>е</w:t>
      </w:r>
      <w:r>
        <w:t>дование по факту принудительного исчезновения в дополнение к следственным действиям, предприн</w:t>
      </w:r>
      <w:r>
        <w:t>я</w:t>
      </w:r>
      <w:r>
        <w:t>тым местными службами государственного обвин</w:t>
      </w:r>
      <w:r>
        <w:t>и</w:t>
      </w:r>
      <w:r>
        <w:t>теля на террит</w:t>
      </w:r>
      <w:r>
        <w:t>о</w:t>
      </w:r>
      <w:r>
        <w:t>рии всей страны.</w:t>
      </w:r>
    </w:p>
    <w:p w:rsidR="00000000" w:rsidRDefault="00000000">
      <w:pPr>
        <w:pStyle w:val="DualTxt"/>
      </w:pPr>
      <w:r>
        <w:t>28.</w:t>
      </w:r>
      <w:r>
        <w:tab/>
        <w:t>Правительство страны оказывает активную поддержку в проведении всех расследований сил</w:t>
      </w:r>
      <w:r>
        <w:t>а</w:t>
      </w:r>
      <w:r>
        <w:t>ми полиции и общественности операций по «соц</w:t>
      </w:r>
      <w:r>
        <w:t>и</w:t>
      </w:r>
      <w:r>
        <w:t>альной чистке», упомянутых в вопросе 15. Напр</w:t>
      </w:r>
      <w:r>
        <w:t>и</w:t>
      </w:r>
      <w:r>
        <w:t>мер, в январе 2004 года все участники Группы по правам человека выехали в один из юго-западных городов для участия в операции, в ходе которой б</w:t>
      </w:r>
      <w:r>
        <w:t>ы</w:t>
      </w:r>
      <w:r>
        <w:t>ли захвачены 23 члена незаконной полувоенной группировки, виновных в проведении «социальной ч</w:t>
      </w:r>
      <w:r>
        <w:t>и</w:t>
      </w:r>
      <w:r>
        <w:t>стки».</w:t>
      </w:r>
    </w:p>
    <w:p w:rsidR="00000000" w:rsidRDefault="00000000">
      <w:pPr>
        <w:pStyle w:val="DualTxt"/>
      </w:pPr>
      <w:r>
        <w:t>29.</w:t>
      </w:r>
      <w:r>
        <w:tab/>
        <w:t>Все случаи «социальной чистки» приходятся на период конфликта. Установлено, что мирных граждан убивали даже некоторые сотрудники пол</w:t>
      </w:r>
      <w:r>
        <w:t>и</w:t>
      </w:r>
      <w:r>
        <w:t>ции по ложному обвинению в участии в боевых дейс</w:t>
      </w:r>
      <w:r>
        <w:t>т</w:t>
      </w:r>
      <w:r>
        <w:t>виях.</w:t>
      </w:r>
    </w:p>
    <w:p w:rsidR="00000000" w:rsidRDefault="00000000">
      <w:pPr>
        <w:pStyle w:val="DualTxt"/>
      </w:pPr>
      <w:r>
        <w:t>30.</w:t>
      </w:r>
      <w:r>
        <w:tab/>
      </w:r>
      <w:r>
        <w:rPr>
          <w:b/>
        </w:rPr>
        <w:t>Г</w:t>
      </w:r>
      <w:r>
        <w:rPr>
          <w:b/>
        </w:rPr>
        <w:noBreakHyphen/>
        <w:t>н Солари Иригойен</w:t>
      </w:r>
      <w:r>
        <w:t>, выражая удовлетвор</w:t>
      </w:r>
      <w:r>
        <w:t>е</w:t>
      </w:r>
      <w:r>
        <w:t>ние тем, что Колумбия направила делегацию выс</w:t>
      </w:r>
      <w:r>
        <w:t>о</w:t>
      </w:r>
      <w:r>
        <w:t>кого уровня, отмечает, что пятый периодический доклад заметно превосходит предыдущий, но, хотя в нем содержится большой объем информации о з</w:t>
      </w:r>
      <w:r>
        <w:t>а</w:t>
      </w:r>
      <w:r>
        <w:t>конодательстве и учреждениях, в нем не говорится, насколько эффективными они действительно явл</w:t>
      </w:r>
      <w:r>
        <w:t>я</w:t>
      </w:r>
      <w:r>
        <w:t>ются. Вместе с тем очевидна приверженность обе</w:t>
      </w:r>
      <w:r>
        <w:t>с</w:t>
      </w:r>
      <w:r>
        <w:t xml:space="preserve">печению прав человека со стороны правительства, которое предпринимает активные усилия по защите демократии даже в атмосфере насилия, которое, к сожалению, лишь усиливается. </w:t>
      </w:r>
    </w:p>
    <w:p w:rsidR="00000000" w:rsidRDefault="00000000">
      <w:pPr>
        <w:pStyle w:val="DualTxt"/>
      </w:pPr>
      <w:r>
        <w:t>31.</w:t>
      </w:r>
      <w:r>
        <w:tab/>
        <w:t>С учетом практически постоянно сохраня</w:t>
      </w:r>
      <w:r>
        <w:t>ю</w:t>
      </w:r>
      <w:r>
        <w:t>щейся чрезвычайной обстановки в Колумбии и н</w:t>
      </w:r>
      <w:r>
        <w:t>е</w:t>
      </w:r>
      <w:r>
        <w:t>проведения во многих случаях различия между комбатантами и мирными гражданами оратор в</w:t>
      </w:r>
      <w:r>
        <w:t>ы</w:t>
      </w:r>
      <w:r>
        <w:t>ражает особую обеспокоенность по поводу закона 2003 года о конституционной реформе, согласно к</w:t>
      </w:r>
      <w:r>
        <w:t>о</w:t>
      </w:r>
      <w:r>
        <w:t>торому, по имеющейся информации, право habeas corpus отменяется, устанавливаются ограничения на обнародование информации о задержаниях и г</w:t>
      </w:r>
      <w:r>
        <w:t>о</w:t>
      </w:r>
      <w:r>
        <w:t>сударством вводятся ограничения на осуществление основных прав, что является нарушением междун</w:t>
      </w:r>
      <w:r>
        <w:t>а</w:t>
      </w:r>
      <w:r>
        <w:t>родных обязательств Колумбии. В качестве ответа на вопрос 1 в перечне вопросов оратор хотел бы также получить более подробную информацию о том, не приведет ли вступление в силу проекта з</w:t>
      </w:r>
      <w:r>
        <w:t>а</w:t>
      </w:r>
      <w:r>
        <w:t>конодательства о борьбе с терроризмом к тому, что некоторые из антиконституционных мер, принятых во время чрезвычайного положения, окажутся п</w:t>
      </w:r>
      <w:r>
        <w:t>о</w:t>
      </w:r>
      <w:r>
        <w:t>стоянными. Не ясно также, какую позицию заним</w:t>
      </w:r>
      <w:r>
        <w:t>а</w:t>
      </w:r>
      <w:r>
        <w:t>ет государство-участник в отношении безнаказа</w:t>
      </w:r>
      <w:r>
        <w:t>н</w:t>
      </w:r>
      <w:r>
        <w:t>ности за нарушения прав человека и норм гуман</w:t>
      </w:r>
      <w:r>
        <w:t>и</w:t>
      </w:r>
      <w:r>
        <w:t>тарного права.</w:t>
      </w:r>
    </w:p>
    <w:p w:rsidR="00000000" w:rsidRDefault="00000000">
      <w:pPr>
        <w:pStyle w:val="DualTxt"/>
      </w:pPr>
      <w:r>
        <w:t>32.</w:t>
      </w:r>
      <w:r>
        <w:tab/>
        <w:t>Кроме того, его беспокоит то, что находящи</w:t>
      </w:r>
      <w:r>
        <w:t>й</w:t>
      </w:r>
      <w:r>
        <w:t>ся на рассмотрении закон о реформировании сист</w:t>
      </w:r>
      <w:r>
        <w:t>е</w:t>
      </w:r>
      <w:r>
        <w:t>мы правосудия может фактически предусматривать ограничения на применение до сих пор использу</w:t>
      </w:r>
      <w:r>
        <w:t>е</w:t>
      </w:r>
      <w:r>
        <w:t>мой ранее весьма эффективной процедуры «амп</w:t>
      </w:r>
      <w:r>
        <w:t>а</w:t>
      </w:r>
      <w:r>
        <w:t>ро».</w:t>
      </w:r>
    </w:p>
    <w:p w:rsidR="00000000" w:rsidRDefault="00000000">
      <w:pPr>
        <w:pStyle w:val="DualTxt"/>
      </w:pPr>
      <w:r>
        <w:t>33.</w:t>
      </w:r>
      <w:r>
        <w:tab/>
        <w:t>В связи с продолжающими поступать сообщ</w:t>
      </w:r>
      <w:r>
        <w:t>е</w:t>
      </w:r>
      <w:r>
        <w:t>ниями об очевидных связях между членами полув</w:t>
      </w:r>
      <w:r>
        <w:t>о</w:t>
      </w:r>
      <w:r>
        <w:t>енных формирований и государственными сотру</w:t>
      </w:r>
      <w:r>
        <w:t>д</w:t>
      </w:r>
      <w:r>
        <w:t>никами безопасности, которые не привлекаются ни к какой ответственности за участие в группах сам</w:t>
      </w:r>
      <w:r>
        <w:t>о</w:t>
      </w:r>
      <w:r>
        <w:t>обороны, оратор интересуется, насколько достове</w:t>
      </w:r>
      <w:r>
        <w:t>р</w:t>
      </w:r>
      <w:r>
        <w:t>ны утверждения о том, что правительство собирае</w:t>
      </w:r>
      <w:r>
        <w:t>т</w:t>
      </w:r>
      <w:r>
        <w:t>ся предоставлять в таких случаях амнистию; как правительство объясняет увеличение численности полувоенных формирований в последний год; п</w:t>
      </w:r>
      <w:r>
        <w:t>о</w:t>
      </w:r>
      <w:r>
        <w:t>чему не были уволены сотрудники службы госуда</w:t>
      </w:r>
      <w:r>
        <w:t>р</w:t>
      </w:r>
      <w:r>
        <w:t>ственной безопасности, признанные виновными в нарушении прав человека или участии в полувое</w:t>
      </w:r>
      <w:r>
        <w:t>н</w:t>
      </w:r>
      <w:r>
        <w:t>ных формированиях; имели ли место случаи выдачи и исполнения ордеров на арест руководителей п</w:t>
      </w:r>
      <w:r>
        <w:t>о</w:t>
      </w:r>
      <w:r>
        <w:t>лувоенных формир</w:t>
      </w:r>
      <w:r>
        <w:t>о</w:t>
      </w:r>
      <w:r>
        <w:t>ваний.</w:t>
      </w:r>
    </w:p>
    <w:p w:rsidR="00000000" w:rsidRDefault="00000000">
      <w:pPr>
        <w:pStyle w:val="DualTxt"/>
      </w:pPr>
      <w:r>
        <w:t>34.</w:t>
      </w:r>
      <w:r>
        <w:tab/>
        <w:t>Что касается призыва «солдат-крестьян», то его интересует, действует ли в Колумбии в соотве</w:t>
      </w:r>
      <w:r>
        <w:t>т</w:t>
      </w:r>
      <w:r>
        <w:t>ствии со статьей 18 Пакта основное право на отказ от военной службы по сообр</w:t>
      </w:r>
      <w:r>
        <w:t>а</w:t>
      </w:r>
      <w:r>
        <w:t>жениям совести.</w:t>
      </w:r>
    </w:p>
    <w:p w:rsidR="00000000" w:rsidRDefault="00000000">
      <w:pPr>
        <w:pStyle w:val="DualTxt"/>
      </w:pPr>
      <w:r>
        <w:t>35.</w:t>
      </w:r>
      <w:r>
        <w:tab/>
        <w:t>И, наконец, его весьма беспокоит ответ дел</w:t>
      </w:r>
      <w:r>
        <w:t>е</w:t>
      </w:r>
      <w:r>
        <w:t>гации на вопрос 5. Каким образом Колумбия может выполнять свои обязательства по Пакту, если ком</w:t>
      </w:r>
      <w:r>
        <w:t>и</w:t>
      </w:r>
      <w:r>
        <w:t>тет министров в каждом случае решает, должна ли она руководствоваться мнениями и рекомендациями Комитета в соответствии с Факультативным прот</w:t>
      </w:r>
      <w:r>
        <w:t>о</w:t>
      </w:r>
      <w:r>
        <w:t>колом.</w:t>
      </w:r>
    </w:p>
    <w:p w:rsidR="00000000" w:rsidRDefault="00000000">
      <w:pPr>
        <w:pStyle w:val="DualTxt"/>
      </w:pPr>
      <w:r>
        <w:t>36.</w:t>
      </w:r>
      <w:r>
        <w:tab/>
      </w:r>
      <w:r>
        <w:rPr>
          <w:b/>
        </w:rPr>
        <w:t>Г</w:t>
      </w:r>
      <w:r>
        <w:rPr>
          <w:b/>
        </w:rPr>
        <w:noBreakHyphen/>
        <w:t>жа Веджвуд</w:t>
      </w:r>
      <w:r>
        <w:t xml:space="preserve"> говорит, что делегация пре</w:t>
      </w:r>
      <w:r>
        <w:t>д</w:t>
      </w:r>
      <w:r>
        <w:t>ставляет государство, в котором проблема перем</w:t>
      </w:r>
      <w:r>
        <w:t>е</w:t>
      </w:r>
      <w:r>
        <w:t>щенных внутри страны лиц достигла беспрецеден</w:t>
      </w:r>
      <w:r>
        <w:t>т</w:t>
      </w:r>
      <w:r>
        <w:t>ных ма</w:t>
      </w:r>
      <w:r>
        <w:t>с</w:t>
      </w:r>
      <w:r>
        <w:t>штабов.</w:t>
      </w:r>
    </w:p>
    <w:p w:rsidR="00000000" w:rsidRDefault="00000000">
      <w:pPr>
        <w:pStyle w:val="DualTxt"/>
      </w:pPr>
      <w:r>
        <w:t>37.</w:t>
      </w:r>
      <w:r>
        <w:tab/>
        <w:t>Она приветствует осуществление программы «Хас Пас» и ратификацию Межамериканской ко</w:t>
      </w:r>
      <w:r>
        <w:t>н</w:t>
      </w:r>
      <w:r>
        <w:t>венции о предупреждении, наказании и искорен</w:t>
      </w:r>
      <w:r>
        <w:t>е</w:t>
      </w:r>
      <w:r>
        <w:t>нии насилия в отношении женщин. Однако вместо простого заявления о существовании механизма уголовного преследования следовало бы предст</w:t>
      </w:r>
      <w:r>
        <w:t>а</w:t>
      </w:r>
      <w:r>
        <w:t>вить данные социальной статистики, на основе к</w:t>
      </w:r>
      <w:r>
        <w:t>о</w:t>
      </w:r>
      <w:r>
        <w:t>торых можно было бы дать объективную оценку и выяснить точное количество уголовных дел. Она хотела бы знать, существует ли какое-либо пост</w:t>
      </w:r>
      <w:r>
        <w:t>а</w:t>
      </w:r>
      <w:r>
        <w:t>новление об автоматическом возбуждении уголо</w:t>
      </w:r>
      <w:r>
        <w:t>в</w:t>
      </w:r>
      <w:r>
        <w:t>ного дела, поскольку политика уголовного пресл</w:t>
      </w:r>
      <w:r>
        <w:t>е</w:t>
      </w:r>
      <w:r>
        <w:t>дования по всем уголовным делам без согласия или с согласия жертвы служила бы сдерживающим фа</w:t>
      </w:r>
      <w:r>
        <w:t>к</w:t>
      </w:r>
      <w:r>
        <w:t>тором. Требуется также дополнительная информ</w:t>
      </w:r>
      <w:r>
        <w:t>а</w:t>
      </w:r>
      <w:r>
        <w:t>ция о приютах для подвергшихся избиению женщин и подготовке сотрудников п</w:t>
      </w:r>
      <w:r>
        <w:t>о</w:t>
      </w:r>
      <w:r>
        <w:t>лиции.</w:t>
      </w:r>
    </w:p>
    <w:p w:rsidR="00000000" w:rsidRDefault="00000000">
      <w:pPr>
        <w:pStyle w:val="DualTxt"/>
      </w:pPr>
      <w:r>
        <w:t>38.</w:t>
      </w:r>
      <w:r>
        <w:tab/>
        <w:t>Она отмечает возможность в соответствии с законодательством Колумбии для защиты от пр</w:t>
      </w:r>
      <w:r>
        <w:t>е</w:t>
      </w:r>
      <w:r>
        <w:t>следования за совершение преступления, связанн</w:t>
      </w:r>
      <w:r>
        <w:t>о</w:t>
      </w:r>
      <w:r>
        <w:t>го с попыткой сделать аборт; вместе с тем даже при наличии средств защиты сама возможность пресл</w:t>
      </w:r>
      <w:r>
        <w:t>е</w:t>
      </w:r>
      <w:r>
        <w:t>дования превращает женщину в преступницу. То обстоятельство, что женщины не сообщают о нас</w:t>
      </w:r>
      <w:r>
        <w:t>и</w:t>
      </w:r>
      <w:r>
        <w:t>лии, связано с их неспособностью совершить аборт в случае инцеста или изнасилования. Оратор инт</w:t>
      </w:r>
      <w:r>
        <w:t>е</w:t>
      </w:r>
      <w:r>
        <w:t>ресуется, рассматривает ли государство возмо</w:t>
      </w:r>
      <w:r>
        <w:t>ж</w:t>
      </w:r>
      <w:r>
        <w:t>ность разрешить женщинам делать аборт в порядке самозащиты, в связи с состоянием ее физического или умственного здоровья. Это позволит оградить женщин от уголовного преследования; женщина, полагающая, что у нее есть надежная защита, м</w:t>
      </w:r>
      <w:r>
        <w:t>о</w:t>
      </w:r>
      <w:r>
        <w:t>жет получить юридическую помощь и совершить аборт. Было бы желательно получить также инфо</w:t>
      </w:r>
      <w:r>
        <w:t>р</w:t>
      </w:r>
      <w:r>
        <w:t>мацию о том, сколько врачей было привлечено к с</w:t>
      </w:r>
      <w:r>
        <w:t>у</w:t>
      </w:r>
      <w:r>
        <w:t>дебной ответственности за пр</w:t>
      </w:r>
      <w:r>
        <w:t>о</w:t>
      </w:r>
      <w:r>
        <w:t>изводство абортов.</w:t>
      </w:r>
    </w:p>
    <w:p w:rsidR="00000000" w:rsidRDefault="00000000">
      <w:pPr>
        <w:pStyle w:val="DualTxt"/>
      </w:pPr>
      <w:r>
        <w:t>39.</w:t>
      </w:r>
      <w:r>
        <w:tab/>
        <w:t>Она получила от неправительственной орган</w:t>
      </w:r>
      <w:r>
        <w:t>и</w:t>
      </w:r>
      <w:r>
        <w:t>зации сведения о том, что в производстве Генерал</w:t>
      </w:r>
      <w:r>
        <w:t>ь</w:t>
      </w:r>
      <w:r>
        <w:t>ной прокуратуры не было ни одного дела по факту сексуального насилия. Она интересуется, являются ли эти сведения устаревшими, и просит делегацию представить более свежие данные. Что касается в</w:t>
      </w:r>
      <w:r>
        <w:t>о</w:t>
      </w:r>
      <w:r>
        <w:t>енных преступлений, то было бы полезно выяснить, уделялось ли или будет ли уделяться особое вним</w:t>
      </w:r>
      <w:r>
        <w:t>а</w:t>
      </w:r>
      <w:r>
        <w:t>ние систематическому насилию в отношении же</w:t>
      </w:r>
      <w:r>
        <w:t>н</w:t>
      </w:r>
      <w:r>
        <w:t>щин.</w:t>
      </w:r>
    </w:p>
    <w:p w:rsidR="00000000" w:rsidRDefault="00000000">
      <w:pPr>
        <w:pStyle w:val="DualTxt"/>
      </w:pPr>
      <w:r>
        <w:t>40.</w:t>
      </w:r>
      <w:r>
        <w:tab/>
        <w:t>Непроясненным остается вопрос и о том, кто несет ответственность за расходы на перемещенных внутри стран лиц: правительство страны или терр</w:t>
      </w:r>
      <w:r>
        <w:t>и</w:t>
      </w:r>
      <w:r>
        <w:t>ториальные власти. Было бы полезно узнать о числе детей вынужденных переселенцев, посещающих школы, и имеют ли эти люди возможность участв</w:t>
      </w:r>
      <w:r>
        <w:t>о</w:t>
      </w:r>
      <w:r>
        <w:t>вать в выборах.</w:t>
      </w:r>
    </w:p>
    <w:p w:rsidR="00000000" w:rsidRDefault="00000000">
      <w:pPr>
        <w:pStyle w:val="DualTxt"/>
      </w:pPr>
      <w:r>
        <w:t>41.</w:t>
      </w:r>
      <w:r>
        <w:tab/>
        <w:t>Она отмечает меры, принятые для обеспеч</w:t>
      </w:r>
      <w:r>
        <w:t>е</w:t>
      </w:r>
      <w:r>
        <w:t>ния участия лиц афро-карибского происхождения в выборах в местные и национальные органы власти, однако просит представить дополнительную и</w:t>
      </w:r>
      <w:r>
        <w:t>н</w:t>
      </w:r>
      <w:r>
        <w:t>формацию о том, обеспечивается ли уже участие лиц афро-карибского происхождения в таких выб</w:t>
      </w:r>
      <w:r>
        <w:t>о</w:t>
      </w:r>
      <w:r>
        <w:t>рах или этот вопрос до сих пор не решен. В пун</w:t>
      </w:r>
      <w:r>
        <w:t>к</w:t>
      </w:r>
      <w:r>
        <w:t>те 981 доклада упоминается о проблемах, с котор</w:t>
      </w:r>
      <w:r>
        <w:t>ы</w:t>
      </w:r>
      <w:r>
        <w:t>ми сталкиваются группы коренных народов, выст</w:t>
      </w:r>
      <w:r>
        <w:t>у</w:t>
      </w:r>
      <w:r>
        <w:t>пающие за автономию территорий и воссоединение населения, проживающего по обе стороны границы, а также за получение второго места в палате пре</w:t>
      </w:r>
      <w:r>
        <w:t>д</w:t>
      </w:r>
      <w:r>
        <w:t>ставителей; было бы желательно услышать, удалось ли добиться какого</w:t>
      </w:r>
      <w:r>
        <w:noBreakHyphen/>
        <w:t>либо прогресса в этой област</w:t>
      </w:r>
      <w:r>
        <w:t>и</w:t>
      </w:r>
      <w:r>
        <w:t>.</w:t>
      </w:r>
    </w:p>
    <w:p w:rsidR="00000000" w:rsidRDefault="00000000">
      <w:pPr>
        <w:pStyle w:val="DualTxt"/>
      </w:pPr>
      <w:r>
        <w:t>42.</w:t>
      </w:r>
      <w:r>
        <w:tab/>
      </w:r>
      <w:r>
        <w:rPr>
          <w:b/>
        </w:rPr>
        <w:t>Сэр Найджел Родли</w:t>
      </w:r>
      <w:r>
        <w:t xml:space="preserve"> говорит, что, к сожал</w:t>
      </w:r>
      <w:r>
        <w:t>е</w:t>
      </w:r>
      <w:r>
        <w:t>нию, положение, характеризующееся повсеместным нарушением прав человека, совершением казней и исчезновениями и пытками людей, за десятилетие не улучшилось и что многие из вышеуказанных преступлений совершаются государственными с</w:t>
      </w:r>
      <w:r>
        <w:t>и</w:t>
      </w:r>
      <w:r>
        <w:t>лами и полувоенными формированиями. Некоторые полувоенные формирования созданы с согласия г</w:t>
      </w:r>
      <w:r>
        <w:t>о</w:t>
      </w:r>
      <w:r>
        <w:t>сударственных органов. Хотя он с удовлетворением узнал о планах расформирования полувоенных групп, необходимо представить дополнительные разъяснения в отношении предоставления амн</w:t>
      </w:r>
      <w:r>
        <w:t>и</w:t>
      </w:r>
      <w:r>
        <w:t>стии. Делегация отметила, что амнистия не может быть предоставлена лицу, находящемуся под сле</w:t>
      </w:r>
      <w:r>
        <w:t>д</w:t>
      </w:r>
      <w:r>
        <w:t>ствием за совершение преступлений против чел</w:t>
      </w:r>
      <w:r>
        <w:t>о</w:t>
      </w:r>
      <w:r>
        <w:t>вечества или обвиненного в совершении таких пр</w:t>
      </w:r>
      <w:r>
        <w:t>е</w:t>
      </w:r>
      <w:r>
        <w:t>ступлений. Однако неясно, будет ли предоставление амнистии исключать проведение в будущем любых расследований военных преступлений, соверше</w:t>
      </w:r>
      <w:r>
        <w:t>н</w:t>
      </w:r>
      <w:r>
        <w:t>ных полувоенными формированиями и другими вооруженными группировками. В своем последнем обзоре Комитет поднял вопрос 10, указав на нео</w:t>
      </w:r>
      <w:r>
        <w:t>б</w:t>
      </w:r>
      <w:r>
        <w:t>ходимость отказа от планов, ограничивающих по</w:t>
      </w:r>
      <w:r>
        <w:t>л</w:t>
      </w:r>
      <w:r>
        <w:t>номочия Конституционного суда. Было бы полезно, чтобы делегация подтвердила, что не намерена о</w:t>
      </w:r>
      <w:r>
        <w:t>г</w:t>
      </w:r>
      <w:r>
        <w:t>раничивать эти полномочия.</w:t>
      </w:r>
    </w:p>
    <w:p w:rsidR="00000000" w:rsidRDefault="00000000">
      <w:pPr>
        <w:pStyle w:val="DualTxt"/>
      </w:pPr>
      <w:r>
        <w:t>43.</w:t>
      </w:r>
      <w:r>
        <w:tab/>
        <w:t>Что касается солдат-крестьян, то от государс</w:t>
      </w:r>
      <w:r>
        <w:t>т</w:t>
      </w:r>
      <w:r>
        <w:t>ва-участника хотелось бы получить разъяснения т</w:t>
      </w:r>
      <w:r>
        <w:t>о</w:t>
      </w:r>
      <w:r>
        <w:t>го, есть ли разница между крестьянской армией и остальными военнослужащими исходя из того, что эти солдаты будут размещаться на военных базах, проходить базовую военную подготовку и выпо</w:t>
      </w:r>
      <w:r>
        <w:t>л</w:t>
      </w:r>
      <w:r>
        <w:t>нять положения акта № 471 воинского дисципл</w:t>
      </w:r>
      <w:r>
        <w:t>и</w:t>
      </w:r>
      <w:r>
        <w:t>нарного устава. Оратор надеется, что «солдаты-крестьяне» не станут новой разновидностью пол</w:t>
      </w:r>
      <w:r>
        <w:t>у</w:t>
      </w:r>
      <w:r>
        <w:t>военных формирований. Следует представить д</w:t>
      </w:r>
      <w:r>
        <w:t>о</w:t>
      </w:r>
      <w:r>
        <w:t>полнительную информацию о процедурах рассл</w:t>
      </w:r>
      <w:r>
        <w:t>е</w:t>
      </w:r>
      <w:r>
        <w:t>дований и уголовном судопроизводстве. Он отмеч</w:t>
      </w:r>
      <w:r>
        <w:t>а</w:t>
      </w:r>
      <w:r>
        <w:t>ет, что было вынесено 23 обвинительных акта и 9 обвинительных приговоров; было бы полезно п</w:t>
      </w:r>
      <w:r>
        <w:t>о</w:t>
      </w:r>
      <w:r>
        <w:t>лучить дополнительную информацию о характере правонарушений, сроках тюремного заключения и самих преступниках.</w:t>
      </w:r>
    </w:p>
    <w:p w:rsidR="00000000" w:rsidRDefault="00000000">
      <w:pPr>
        <w:pStyle w:val="DualTxt"/>
      </w:pPr>
      <w:r>
        <w:t>44.</w:t>
      </w:r>
      <w:r>
        <w:tab/>
        <w:t>Что касается использования осведомителей, то неудивительно, что население не чувствует себя в безопасности, сотрудничая с силами безопасности или полувоенными формированиями, поскольку с</w:t>
      </w:r>
      <w:r>
        <w:t>и</w:t>
      </w:r>
      <w:r>
        <w:t>лы безопасности не проявляют уважения к правам человека и человеческому достои</w:t>
      </w:r>
      <w:r>
        <w:t>н</w:t>
      </w:r>
      <w:r>
        <w:t>ству.</w:t>
      </w:r>
    </w:p>
    <w:p w:rsidR="00000000" w:rsidRDefault="00000000">
      <w:pPr>
        <w:pStyle w:val="DualTxt"/>
      </w:pPr>
      <w:r>
        <w:t>45.</w:t>
      </w:r>
      <w:r>
        <w:tab/>
        <w:t>Интересно отметить, что расследований сл</w:t>
      </w:r>
      <w:r>
        <w:t>у</w:t>
      </w:r>
      <w:r>
        <w:t>чаев геноцида не проводилось из</w:t>
      </w:r>
      <w:r>
        <w:noBreakHyphen/>
        <w:t>за отсутствия с</w:t>
      </w:r>
      <w:r>
        <w:t>о</w:t>
      </w:r>
      <w:r>
        <w:t>става преступления. Поскольку в Колумбии термин «геноцид» охватывает политические мотивы, а та</w:t>
      </w:r>
      <w:r>
        <w:t>к</w:t>
      </w:r>
      <w:r>
        <w:t>же расовые, религиозные и этнические мотивы, оратор интересуется, имели ли место случаи масс</w:t>
      </w:r>
      <w:r>
        <w:t>о</w:t>
      </w:r>
      <w:r>
        <w:t>вых убийств в ходе вооруженного конфли</w:t>
      </w:r>
      <w:r>
        <w:t>к</w:t>
      </w:r>
      <w:r>
        <w:t>та.</w:t>
      </w:r>
    </w:p>
    <w:p w:rsidR="00000000" w:rsidRDefault="00000000">
      <w:pPr>
        <w:pStyle w:val="DualTxt"/>
      </w:pPr>
      <w:r>
        <w:t>46.</w:t>
      </w:r>
      <w:r>
        <w:tab/>
        <w:t>Он с удовлетворением отмечает тот факт, что случаи принудительного переселения сократились на 50 процентов, хотя неясно, явилось ли это сле</w:t>
      </w:r>
      <w:r>
        <w:t>д</w:t>
      </w:r>
      <w:r>
        <w:t>ствием принятых мер, поскольку было проведено лишь 17 расследований и вынесен 1 обвинительный приговор. Было бы полезно узнать, кто был орган</w:t>
      </w:r>
      <w:r>
        <w:t>и</w:t>
      </w:r>
      <w:r>
        <w:t>затором принудительного переселения: банды по</w:t>
      </w:r>
      <w:r>
        <w:t>в</w:t>
      </w:r>
      <w:r>
        <w:t>станцев, силы безопасности, полувоенные форм</w:t>
      </w:r>
      <w:r>
        <w:t>и</w:t>
      </w:r>
      <w:r>
        <w:t>рования, вооруженная оппозиция или так называ</w:t>
      </w:r>
      <w:r>
        <w:t>е</w:t>
      </w:r>
      <w:r>
        <w:t>мые террористы. Что касается 41 расследования случаев исчезновения людей в пределах национал</w:t>
      </w:r>
      <w:r>
        <w:t>ь</w:t>
      </w:r>
      <w:r>
        <w:t>ной территории, то требуется более подробная и</w:t>
      </w:r>
      <w:r>
        <w:t>н</w:t>
      </w:r>
      <w:r>
        <w:t>формация о сроках, количестве инцидентов и ли</w:t>
      </w:r>
      <w:r>
        <w:t>ч</w:t>
      </w:r>
      <w:r>
        <w:t>ности организаторов и</w:t>
      </w:r>
      <w:r>
        <w:t>с</w:t>
      </w:r>
      <w:r>
        <w:t>чезновений.</w:t>
      </w:r>
    </w:p>
    <w:p w:rsidR="00000000" w:rsidRDefault="00000000">
      <w:pPr>
        <w:pStyle w:val="DualTxt"/>
      </w:pPr>
      <w:r>
        <w:t>47.</w:t>
      </w:r>
      <w:r>
        <w:tab/>
        <w:t>Касаясь вопроса 15, он говорит, что, насколько ему известно, государственная правозащитная к</w:t>
      </w:r>
      <w:r>
        <w:t>о</w:t>
      </w:r>
      <w:r>
        <w:t>миссия посетила западную часть страны для ра</w:t>
      </w:r>
      <w:r>
        <w:t>с</w:t>
      </w:r>
      <w:r>
        <w:t>следования случаев «социальной чистки», в ходе которой преступления совершались главным обр</w:t>
      </w:r>
      <w:r>
        <w:t>а</w:t>
      </w:r>
      <w:r>
        <w:t>зом полувоенными формированиями и группами самообороны. В докладе государства следовало привести более конкретную информацию о колич</w:t>
      </w:r>
      <w:r>
        <w:t>е</w:t>
      </w:r>
      <w:r>
        <w:t>стве арестов, расследований и вынесенных суде</w:t>
      </w:r>
      <w:r>
        <w:t>б</w:t>
      </w:r>
      <w:r>
        <w:t>ных решений по этим д</w:t>
      </w:r>
      <w:r>
        <w:t>е</w:t>
      </w:r>
      <w:r>
        <w:t>лам.</w:t>
      </w:r>
    </w:p>
    <w:p w:rsidR="00000000" w:rsidRDefault="00000000">
      <w:pPr>
        <w:pStyle w:val="DualTxt"/>
      </w:pPr>
      <w:r>
        <w:t>48.</w:t>
      </w:r>
      <w:r>
        <w:tab/>
      </w:r>
      <w:r>
        <w:rPr>
          <w:b/>
        </w:rPr>
        <w:t>Г</w:t>
      </w:r>
      <w:r>
        <w:rPr>
          <w:b/>
        </w:rPr>
        <w:noBreakHyphen/>
        <w:t>н Депаскуаль</w:t>
      </w:r>
      <w:r>
        <w:t xml:space="preserve"> говорит, что у него есть зам</w:t>
      </w:r>
      <w:r>
        <w:t>е</w:t>
      </w:r>
      <w:r>
        <w:t>чания по поводу осведомителей и коллаборацион</w:t>
      </w:r>
      <w:r>
        <w:t>и</w:t>
      </w:r>
      <w:r>
        <w:t>стов и что он хотел бы знать, имеется ли какое-либо различие между этими двумя категориями. Он та</w:t>
      </w:r>
      <w:r>
        <w:t>к</w:t>
      </w:r>
      <w:r>
        <w:t>же хотел бы иметь сведения о числе осведомителей, используемых правительс</w:t>
      </w:r>
      <w:r>
        <w:t>т</w:t>
      </w:r>
      <w:r>
        <w:t>вом.</w:t>
      </w:r>
    </w:p>
    <w:p w:rsidR="00000000" w:rsidRDefault="00000000">
      <w:pPr>
        <w:pStyle w:val="DualTxt"/>
      </w:pPr>
      <w:r>
        <w:t>49.</w:t>
      </w:r>
      <w:r>
        <w:tab/>
      </w:r>
      <w:r>
        <w:rPr>
          <w:b/>
        </w:rPr>
        <w:t xml:space="preserve">Г-н Келин </w:t>
      </w:r>
      <w:r>
        <w:t>говорит, что считает позитивной информацию о положении перемещенных лиц, включая сокращение их численности. Сейчас в</w:t>
      </w:r>
      <w:r>
        <w:t>е</w:t>
      </w:r>
      <w:r>
        <w:t>дутся расследования по факту преступления, п</w:t>
      </w:r>
      <w:r>
        <w:t>о</w:t>
      </w:r>
      <w:r>
        <w:t>влекшего принудительное переселение. Оратор принял к сведению содержащуюся в докладе по</w:t>
      </w:r>
      <w:r>
        <w:t>д</w:t>
      </w:r>
      <w:r>
        <w:t>робную информацию о программах оказания пом</w:t>
      </w:r>
      <w:r>
        <w:t>о</w:t>
      </w:r>
      <w:r>
        <w:t>щи вынужденным переселенцам. Эта информация противоречит постановлению G 025 Конституцио</w:t>
      </w:r>
      <w:r>
        <w:t>н</w:t>
      </w:r>
      <w:r>
        <w:t>ного суда от 22 января 2004 года, в котором Конст</w:t>
      </w:r>
      <w:r>
        <w:t>и</w:t>
      </w:r>
      <w:r>
        <w:t>туционный суд, будучи не в состоянии обеспечить защиту более чем 1000 семей, постановил, что ко</w:t>
      </w:r>
      <w:r>
        <w:t>н</w:t>
      </w:r>
      <w:r>
        <w:t>ституционные права этих семей систематически и</w:t>
      </w:r>
      <w:r>
        <w:t>г</w:t>
      </w:r>
      <w:r>
        <w:t>норируются. Требуется дополнительная информ</w:t>
      </w:r>
      <w:r>
        <w:t>а</w:t>
      </w:r>
      <w:r>
        <w:t>ция об этом постановлении и о мерах, принятых правительством для выполнения решения Суда. Он получил также информацию о конкретных пробл</w:t>
      </w:r>
      <w:r>
        <w:t>е</w:t>
      </w:r>
      <w:r>
        <w:t>мах переселенцев из числа женщин, которые по</w:t>
      </w:r>
      <w:r>
        <w:t>д</w:t>
      </w:r>
      <w:r>
        <w:t>вергаются бытовому и гендерному насилию; было бы полезно узнать, какие конкретные меры прин</w:t>
      </w:r>
      <w:r>
        <w:t>и</w:t>
      </w:r>
      <w:r>
        <w:t>маются для оказания им п</w:t>
      </w:r>
      <w:r>
        <w:t>о</w:t>
      </w:r>
      <w:r>
        <w:t>мощи.</w:t>
      </w:r>
    </w:p>
    <w:p w:rsidR="00000000" w:rsidRDefault="00000000">
      <w:pPr>
        <w:pStyle w:val="DualTxt"/>
      </w:pPr>
      <w:r>
        <w:t>50.</w:t>
      </w:r>
      <w:r>
        <w:tab/>
      </w:r>
      <w:r>
        <w:rPr>
          <w:b/>
        </w:rPr>
        <w:t xml:space="preserve">Г-жа Шане </w:t>
      </w:r>
      <w:r>
        <w:t>выражает удовлетворение емким докладом, представленным делегацией, однако предлагает Комитету воспользоваться выводами предыдущего доклада в качестве отправной точки для его анализа, поскольку это позволит Комитету проследить за развитием своих рекоме</w:t>
      </w:r>
      <w:r>
        <w:t>н</w:t>
      </w:r>
      <w:r>
        <w:t>даций.</w:t>
      </w:r>
    </w:p>
    <w:p w:rsidR="00000000" w:rsidRDefault="00000000">
      <w:pPr>
        <w:pStyle w:val="DualTxt"/>
      </w:pPr>
      <w:r>
        <w:t>51.</w:t>
      </w:r>
      <w:r>
        <w:tab/>
        <w:t>Она отмечает, что за время, прошедшее после похищения г-жи Батанкурт два года назад, 23 фе</w:t>
      </w:r>
      <w:r>
        <w:t>в</w:t>
      </w:r>
      <w:r>
        <w:t>раля 2002 года, ситуация не изменилась.</w:t>
      </w:r>
    </w:p>
    <w:p w:rsidR="00000000" w:rsidRDefault="00000000">
      <w:pPr>
        <w:pStyle w:val="DualTxt"/>
      </w:pPr>
      <w:r>
        <w:t>52.</w:t>
      </w:r>
      <w:r>
        <w:tab/>
        <w:t>Что касается вопроса об абортах, то она была ошеломлена высоким уровнем смертности в резул</w:t>
      </w:r>
      <w:r>
        <w:t>ь</w:t>
      </w:r>
      <w:r>
        <w:t>тате нелегальных абортов, о котором говорили чл</w:t>
      </w:r>
      <w:r>
        <w:t>е</w:t>
      </w:r>
      <w:r>
        <w:t>ны делегации в своих выступлениях. Она напом</w:t>
      </w:r>
      <w:r>
        <w:t>и</w:t>
      </w:r>
      <w:r>
        <w:t>нает об общих замечаниях Комитета о равенстве между мужчинами и женщинами, а также его зам</w:t>
      </w:r>
      <w:r>
        <w:t>е</w:t>
      </w:r>
      <w:r>
        <w:t>чаниях по докладу, представленному Польшей. Что касается привлечения женщины в соответствии с Уголовным кодексом к уголовной ответственности за совершение аборта после того, как она подве</w:t>
      </w:r>
      <w:r>
        <w:t>р</w:t>
      </w:r>
      <w:r>
        <w:t>глась изнасилованию, то, как она понимает, женщ</w:t>
      </w:r>
      <w:r>
        <w:t>и</w:t>
      </w:r>
      <w:r>
        <w:t>на может рассчитывать на смягчающие обстоятел</w:t>
      </w:r>
      <w:r>
        <w:t>ь</w:t>
      </w:r>
      <w:r>
        <w:t>ства, но не может приводить доводы в свое опра</w:t>
      </w:r>
      <w:r>
        <w:t>в</w:t>
      </w:r>
      <w:r>
        <w:t>дание. Если правительство собирается выполнять положения Пакта и придерживаться одинакового с Комитетом толкования Пакта, сложившаяся ситу</w:t>
      </w:r>
      <w:r>
        <w:t>а</w:t>
      </w:r>
      <w:r>
        <w:t>ция должна быть прояснена.</w:t>
      </w:r>
    </w:p>
    <w:p w:rsidR="00000000" w:rsidRDefault="00000000">
      <w:pPr>
        <w:pStyle w:val="DualTxt"/>
      </w:pPr>
      <w:r>
        <w:t>53.</w:t>
      </w:r>
      <w:r>
        <w:tab/>
      </w:r>
      <w:r>
        <w:rPr>
          <w:b/>
        </w:rPr>
        <w:t>Г-н Ширер</w:t>
      </w:r>
      <w:r>
        <w:t xml:space="preserve"> интересуется нынешним полож</w:t>
      </w:r>
      <w:r>
        <w:t>е</w:t>
      </w:r>
      <w:r>
        <w:t>нием дел в отношении статьи 4 Пакта. Он хотел бы знать, делалось ли какое-либо заявление о введении чрезвычайного положения в соответствии со стат</w:t>
      </w:r>
      <w:r>
        <w:t>ь</w:t>
      </w:r>
      <w:r>
        <w:t>ей 4, которое было бы отходом от обязательств г</w:t>
      </w:r>
      <w:r>
        <w:t>о</w:t>
      </w:r>
      <w:r>
        <w:t>сударства по Пакту. В отношении дополнительного протокола к Женевским конвенциям (Протокол II) он отмечает, что государство стало участником Протокола в 1995 году. Неясно, осознает ли гос</w:t>
      </w:r>
      <w:r>
        <w:t>у</w:t>
      </w:r>
      <w:r>
        <w:t>дарство-участник, что нынешняя ситуация является как раз той, к которой применяется Дополнител</w:t>
      </w:r>
      <w:r>
        <w:t>ь</w:t>
      </w:r>
      <w:r>
        <w:t>ный пр</w:t>
      </w:r>
      <w:r>
        <w:t>о</w:t>
      </w:r>
      <w:r>
        <w:t>токол.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Заседание закрывается в 18 ч. 00 м.</w:t>
      </w: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NO&gt;&gt;N0427060R&lt;&lt;ODS JOB NO&gt;&gt;</w:t>
      </w:r>
    </w:p>
    <w:p w:rsidR="00000000" w:rsidRDefault="00000000">
      <w:pPr>
        <w:pStyle w:val="CommentText"/>
      </w:pPr>
      <w:r>
        <w:t>&lt;&lt;ODS DOC SYMBOL1&gt;&gt;CCPR/C/SR.2167&lt;&lt;ODS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2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3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pBdr>
        <w:top w:val="single" w:sz="2" w:space="1" w:color="auto"/>
      </w:pBdr>
      <w:rPr>
        <w:sz w:val="2"/>
      </w:rPr>
    </w:pPr>
  </w:p>
  <w:p w:rsidR="00000000" w:rsidRDefault="00000000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000000" w:rsidRDefault="00000000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000000" w:rsidRDefault="00000000">
    <w:pPr>
      <w:pStyle w:val="FootnoteText"/>
      <w:spacing w:after="120"/>
      <w:ind w:left="1267" w:right="1267" w:firstLine="0"/>
    </w:pPr>
    <w:r>
      <w:t>Любые поправки к отчетам о заседаниях этой сессии будут сведены в один документ, содержащий только исправления, который будет издан вскоре после окончания сессии.</w:t>
    </w:r>
  </w:p>
  <w:p w:rsidR="00000000" w:rsidRDefault="00000000">
    <w:pPr>
      <w:pStyle w:val="FootnoteText"/>
      <w:spacing w:line="120" w:lineRule="exact"/>
      <w:ind w:left="1267" w:right="1267" w:firstLine="0"/>
      <w:rPr>
        <w:sz w:val="10"/>
      </w:rPr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04-27060 (R)</w:t>
    </w:r>
  </w:p>
  <w:p w:rsidR="00000000" w:rsidRDefault="00000000">
    <w:pPr>
      <w:pStyle w:val="Footer"/>
      <w:spacing w:before="120" w:line="240" w:lineRule="exact"/>
      <w:rPr>
        <w:rFonts w:ascii="Barcode 3 of 9 by request" w:hAnsi="Barcode 3 of 9 by request"/>
        <w:b w:val="0"/>
        <w:spacing w:val="4"/>
        <w:w w:val="103"/>
        <w:sz w:val="24"/>
      </w:rPr>
    </w:pPr>
    <w:r>
      <w:rPr>
        <w:rFonts w:ascii="Barcode 3 of 9 by request" w:hAnsi="Barcode 3 of 9 by request"/>
        <w:b w:val="0"/>
        <w:spacing w:val="4"/>
        <w:w w:val="103"/>
        <w:sz w:val="24"/>
      </w:rPr>
      <w:t>*0427060*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8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CCPR/C/SR.2167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CCPR/C/SR.2167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80"/>
            <w:jc w:val="right"/>
            <w:rPr>
              <w:position w:val="-4"/>
              <w:sz w:val="20"/>
            </w:rPr>
          </w:pPr>
          <w:r>
            <w:rPr>
              <w:position w:val="-4"/>
              <w:sz w:val="40"/>
            </w:rPr>
            <w:t>CCPR</w:t>
          </w:r>
          <w:r>
            <w:rPr>
              <w:position w:val="-4"/>
              <w:sz w:val="20"/>
            </w:rPr>
            <w:t>/C/SR.2167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Международный пакт о гражданских и политических правах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rPr>
              <w:lang w:val="en-US"/>
            </w:rPr>
            <w:t xml:space="preserve">7 October </w:t>
          </w:r>
          <w:r>
            <w:t>2005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2BB16AA8"/>
    <w:multiLevelType w:val="multilevel"/>
    <w:tmpl w:val="19820D8E"/>
    <w:name w:val="TOC2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abstractNum w:abstractNumId="6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abstractNum w:abstractNumId="7">
    <w:nsid w:val="5FF27F2B"/>
    <w:multiLevelType w:val="multilevel"/>
    <w:tmpl w:val="68AAAA24"/>
    <w:name w:val="TOC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-32406"/>
        </w:tabs>
        <w:ind w:left="-32766" w:firstLine="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num w:numId="1">
    <w:abstractNumId w:val="6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  <w:num w:numId="12">
    <w:abstractNumId w:val="7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GrammaticalErrors/>
  <w:activeWritingStyle w:appName="MSWord" w:lang="ru-RU" w:vendorID="1" w:dllVersion="512" w:checkStyle="1"/>
  <w:doNotTrackMoves/>
  <w:defaultTabStop w:val="475"/>
  <w:autoHyphenation/>
  <w:hyphenationZone w:val="2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22/09/2005 9:21::36"/>
    <w:docVar w:name="DocCategory" w:val="SROthers"/>
    <w:docVar w:name="DocType" w:val="Final"/>
    <w:docVar w:name="JobNo" w:val="0427060R"/>
    <w:docVar w:name="OandT" w:val=" "/>
    <w:docVar w:name="Symbol1" w:val="CCPR/C/SR.2167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DualTxt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</TotalTime>
  <Pages>4</Pages>
  <Words>5227</Words>
  <Characters>29795</Characters>
  <Application>Microsoft Office Word</Application>
  <DocSecurity>4</DocSecurity>
  <Lines>248</Lines>
  <Paragraphs>59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36590</CharactersWithSpaces>
  <SharedDoc>false</SharedDoc>
  <HLinks>
    <vt:vector size="6" baseType="variant">
      <vt:variant>
        <vt:i4>4522087</vt:i4>
      </vt:variant>
      <vt:variant>
        <vt:i4>73528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Natalia.Evstigneeva</dc:creator>
  <cp:keywords/>
  <dc:description/>
  <cp:lastModifiedBy>Olga.Petroukhina</cp:lastModifiedBy>
  <cp:revision>6</cp:revision>
  <cp:lastPrinted>2005-10-06T22:09:00Z</cp:lastPrinted>
  <dcterms:created xsi:type="dcterms:W3CDTF">2005-10-06T22:09:00Z</dcterms:created>
  <dcterms:modified xsi:type="dcterms:W3CDTF">2005-10-06T22:20:00Z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0427060</vt:lpwstr>
  </property>
  <property fmtid="{D5CDD505-2E9C-101B-9397-08002B2CF9AE}" pid="3" name="Symbol2">
    <vt:lpwstr/>
  </property>
  <property fmtid="{D5CDD505-2E9C-101B-9397-08002B2CF9AE}" pid="4" name="Translator">
    <vt:lpwstr/>
  </property>
  <property fmtid="{D5CDD505-2E9C-101B-9397-08002B2CF9AE}" pid="5" name="Symbol1">
    <vt:lpwstr>CCPR/C/SR.2167</vt:lpwstr>
  </property>
  <property fmtid="{D5CDD505-2E9C-101B-9397-08002B2CF9AE}" pid="6" name="Comment">
    <vt:lpwstr/>
  </property>
  <property fmtid="{D5CDD505-2E9C-101B-9397-08002B2CF9AE}" pid="7" name="DraftPages">
    <vt:lpwstr> 10</vt:lpwstr>
  </property>
  <property fmtid="{D5CDD505-2E9C-101B-9397-08002B2CF9AE}" pid="8" name="Operator">
    <vt:lpwstr>Petroukhina</vt:lpwstr>
  </property>
</Properties>
</file>