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04569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04569E" w:rsidP="0004569E">
            <w:pPr>
              <w:jc w:val="right"/>
            </w:pPr>
            <w:r w:rsidRPr="0004569E">
              <w:rPr>
                <w:sz w:val="40"/>
              </w:rPr>
              <w:t>A</w:t>
            </w:r>
            <w:r>
              <w:t>/HRC/RES/44/1</w:t>
            </w:r>
          </w:p>
        </w:tc>
      </w:tr>
      <w:tr w:rsidR="00A12E20" w:rsidRPr="00DB58B5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B53B9DB" wp14:editId="160DD88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04569E" w:rsidP="00E6618E">
            <w:pPr>
              <w:spacing w:before="240"/>
            </w:pPr>
            <w:r>
              <w:t>Distr. générale</w:t>
            </w:r>
          </w:p>
          <w:p w:rsidR="0004569E" w:rsidRDefault="00EC0810" w:rsidP="0004569E">
            <w:pPr>
              <w:spacing w:line="240" w:lineRule="exact"/>
            </w:pPr>
            <w:r>
              <w:t>21</w:t>
            </w:r>
            <w:r w:rsidR="0004569E">
              <w:t xml:space="preserve"> juillet 2020</w:t>
            </w:r>
          </w:p>
          <w:p w:rsidR="0004569E" w:rsidRDefault="0004569E" w:rsidP="0004569E">
            <w:pPr>
              <w:spacing w:line="240" w:lineRule="exact"/>
            </w:pPr>
            <w:r>
              <w:t>Français</w:t>
            </w:r>
          </w:p>
          <w:p w:rsidR="0004569E" w:rsidRPr="00DB58B5" w:rsidRDefault="0004569E" w:rsidP="0004569E">
            <w:pPr>
              <w:spacing w:line="240" w:lineRule="exact"/>
            </w:pPr>
            <w:r>
              <w:t>Original</w:t>
            </w:r>
            <w:r w:rsidR="00F90EFE">
              <w:t> :</w:t>
            </w:r>
            <w:r>
              <w:t xml:space="preserve">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:rsidR="00EC0810" w:rsidRPr="001F4F6B" w:rsidRDefault="00EC0810" w:rsidP="00EC0810">
      <w:pPr>
        <w:rPr>
          <w:b/>
        </w:rPr>
      </w:pPr>
      <w:r w:rsidRPr="001F4F6B">
        <w:rPr>
          <w:b/>
          <w:bCs/>
        </w:rPr>
        <w:t>Quarante-quatrième session</w:t>
      </w:r>
    </w:p>
    <w:p w:rsidR="00EC0810" w:rsidRPr="001F4F6B" w:rsidRDefault="00EC0810" w:rsidP="00EC0810">
      <w:r w:rsidRPr="001F4F6B">
        <w:t>30 juin-17 juillet 2020</w:t>
      </w:r>
    </w:p>
    <w:p w:rsidR="00EC0810" w:rsidRPr="001F4F6B" w:rsidRDefault="00EC0810" w:rsidP="00EC0810">
      <w:r w:rsidRPr="001F4F6B">
        <w:t>Point 2 de l</w:t>
      </w:r>
      <w:r>
        <w:t>’</w:t>
      </w:r>
      <w:r w:rsidRPr="001F4F6B">
        <w:t>ordre du jour</w:t>
      </w:r>
    </w:p>
    <w:p w:rsidR="00EC0810" w:rsidRPr="001F4F6B" w:rsidRDefault="00EC0810" w:rsidP="00EC0810">
      <w:pPr>
        <w:ind w:right="4676"/>
        <w:rPr>
          <w:b/>
        </w:rPr>
      </w:pPr>
      <w:r w:rsidRPr="001F4F6B">
        <w:rPr>
          <w:b/>
          <w:bCs/>
        </w:rPr>
        <w:t>Rapport annuel du Haut-Commissaire des Nations Unies aux droits de l</w:t>
      </w:r>
      <w:r>
        <w:rPr>
          <w:b/>
          <w:bCs/>
        </w:rPr>
        <w:t>’</w:t>
      </w:r>
      <w:r w:rsidRPr="001F4F6B">
        <w:rPr>
          <w:b/>
          <w:bCs/>
        </w:rPr>
        <w:t>homme et rapports du Haut-Commissariat et du Secrétaire général</w:t>
      </w:r>
    </w:p>
    <w:p w:rsidR="00EC0810" w:rsidRPr="001F4F6B" w:rsidRDefault="00EC0810" w:rsidP="00F90EFE">
      <w:pPr>
        <w:pStyle w:val="HChG"/>
        <w:ind w:right="1558"/>
      </w:pPr>
      <w:r>
        <w:tab/>
      </w:r>
      <w:r w:rsidRPr="001F4F6B">
        <w:tab/>
      </w:r>
      <w:r>
        <w:t>R</w:t>
      </w:r>
      <w:r w:rsidRPr="001F4F6B">
        <w:t>ésolution</w:t>
      </w:r>
      <w:r>
        <w:t xml:space="preserve"> adoptée par le Conseil des droits de l’homme le 16 juillet 2020</w:t>
      </w:r>
    </w:p>
    <w:p w:rsidR="00EC0810" w:rsidRPr="001F4F6B" w:rsidRDefault="00F90EFE" w:rsidP="00F90EFE">
      <w:pPr>
        <w:pStyle w:val="H1G"/>
      </w:pPr>
      <w:r>
        <w:tab/>
      </w:r>
      <w:r w:rsidR="00EC0810" w:rsidRPr="001F4F6B">
        <w:t>44/</w:t>
      </w:r>
      <w:r w:rsidR="00EC0810">
        <w:t>1</w:t>
      </w:r>
      <w:r>
        <w:t>.</w:t>
      </w:r>
      <w:r w:rsidR="00EC0810" w:rsidRPr="001F4F6B">
        <w:tab/>
        <w:t>Situation des droits de l</w:t>
      </w:r>
      <w:r w:rsidR="00EC0810">
        <w:t>’</w:t>
      </w:r>
      <w:r w:rsidR="00EC0810" w:rsidRPr="001F4F6B">
        <w:t>homme en Érythrée</w:t>
      </w:r>
    </w:p>
    <w:p w:rsidR="00EC0810" w:rsidRPr="001F4F6B" w:rsidRDefault="00EC0810" w:rsidP="00EC0810">
      <w:pPr>
        <w:spacing w:after="120"/>
        <w:ind w:left="1134" w:right="1134" w:firstLine="567"/>
        <w:jc w:val="both"/>
      </w:pPr>
      <w:r w:rsidRPr="001F4F6B">
        <w:rPr>
          <w:i/>
          <w:iCs/>
        </w:rPr>
        <w:t>Le Conseil des droits de l</w:t>
      </w:r>
      <w:r>
        <w:rPr>
          <w:i/>
          <w:iCs/>
        </w:rPr>
        <w:t>’</w:t>
      </w:r>
      <w:r w:rsidRPr="001F4F6B">
        <w:rPr>
          <w:i/>
          <w:iCs/>
        </w:rPr>
        <w:t>homme</w:t>
      </w:r>
      <w:r w:rsidRPr="001F4F6B">
        <w:t>,</w:t>
      </w:r>
    </w:p>
    <w:p w:rsidR="00EC0810" w:rsidRPr="001F4F6B" w:rsidRDefault="00EC0810" w:rsidP="00EC0810">
      <w:pPr>
        <w:pStyle w:val="SingleTxtG"/>
        <w:ind w:firstLine="567"/>
      </w:pPr>
      <w:r w:rsidRPr="001F4F6B">
        <w:rPr>
          <w:i/>
          <w:iCs/>
        </w:rPr>
        <w:t>Guidé</w:t>
      </w:r>
      <w:r w:rsidRPr="001F4F6B">
        <w:t xml:space="preserve"> par la Charte des Nations Unies, la Déclaration universelle des droits de l</w:t>
      </w:r>
      <w:r>
        <w:t>’</w:t>
      </w:r>
      <w:r w:rsidRPr="001F4F6B">
        <w:t>homme, les Pactes internationaux relatifs aux droits de l</w:t>
      </w:r>
      <w:r>
        <w:t>’</w:t>
      </w:r>
      <w:r w:rsidRPr="001F4F6B">
        <w:t>homme et les autres instruments internationaux pertinents relatifs aux droits de l</w:t>
      </w:r>
      <w:r>
        <w:t>’</w:t>
      </w:r>
      <w:r w:rsidRPr="001F4F6B">
        <w:t>homme,</w:t>
      </w:r>
    </w:p>
    <w:p w:rsidR="00EC0810" w:rsidRPr="001F4F6B" w:rsidRDefault="00EC0810" w:rsidP="00EC0810">
      <w:pPr>
        <w:pStyle w:val="SingleTxtG"/>
        <w:ind w:firstLine="567"/>
      </w:pPr>
      <w:r w:rsidRPr="001F4F6B">
        <w:rPr>
          <w:i/>
          <w:iCs/>
        </w:rPr>
        <w:t>Rappelant</w:t>
      </w:r>
      <w:r w:rsidRPr="001F4F6B">
        <w:t xml:space="preserve"> la résolution 60/251 de l</w:t>
      </w:r>
      <w:r>
        <w:t>’</w:t>
      </w:r>
      <w:r w:rsidRPr="001F4F6B">
        <w:t>Assemblée générale, du 15</w:t>
      </w:r>
      <w:r>
        <w:t> </w:t>
      </w:r>
      <w:r w:rsidRPr="001F4F6B">
        <w:t>mars 2006</w:t>
      </w:r>
      <w:r>
        <w:t>,</w:t>
      </w:r>
      <w:r w:rsidRPr="001F4F6B">
        <w:t xml:space="preserve"> ses résolutions 5/1 et 5/2, du 18</w:t>
      </w:r>
      <w:r>
        <w:t> </w:t>
      </w:r>
      <w:r w:rsidRPr="001F4F6B">
        <w:t>juin 2007</w:t>
      </w:r>
      <w:r w:rsidR="00F90EFE">
        <w:t> ;</w:t>
      </w:r>
      <w:r w:rsidRPr="001F4F6B">
        <w:t xml:space="preserve"> la résolution 91 et les décisions 250/2002, 275/2003 et 428/12 de la Commission africaine des droits de l</w:t>
      </w:r>
      <w:r>
        <w:t>’</w:t>
      </w:r>
      <w:r w:rsidRPr="001F4F6B">
        <w:t>homme et des peuples</w:t>
      </w:r>
      <w:r>
        <w:t>,</w:t>
      </w:r>
      <w:r w:rsidRPr="001F4F6B">
        <w:t xml:space="preserve"> et toutes ses résolutions antérieures sur la situation des droits de l</w:t>
      </w:r>
      <w:r>
        <w:t>’</w:t>
      </w:r>
      <w:r w:rsidRPr="001F4F6B">
        <w:t>homme en Érythrée,</w:t>
      </w:r>
    </w:p>
    <w:p w:rsidR="00EC0810" w:rsidRPr="001F4F6B" w:rsidRDefault="00EC0810" w:rsidP="00EC0810">
      <w:pPr>
        <w:pStyle w:val="SingleTxtG"/>
        <w:ind w:firstLine="567"/>
      </w:pPr>
      <w:r w:rsidRPr="001F4F6B">
        <w:rPr>
          <w:i/>
          <w:iCs/>
        </w:rPr>
        <w:t>Rappelant également</w:t>
      </w:r>
      <w:r w:rsidRPr="001F4F6B">
        <w:t xml:space="preserve"> les grandes évolutions survenues dans la région ces dernières années et le potentiel qu</w:t>
      </w:r>
      <w:r>
        <w:t>’</w:t>
      </w:r>
      <w:r w:rsidRPr="001F4F6B">
        <w:t>elles représentent pour le développement des droits de l</w:t>
      </w:r>
      <w:r>
        <w:t>’</w:t>
      </w:r>
      <w:r w:rsidRPr="001F4F6B">
        <w:t>homme en</w:t>
      </w:r>
      <w:r w:rsidR="00F90EFE">
        <w:t> </w:t>
      </w:r>
      <w:r w:rsidRPr="001F4F6B">
        <w:t>Érythrée,</w:t>
      </w:r>
    </w:p>
    <w:p w:rsidR="00EC0810" w:rsidRPr="001F4F6B" w:rsidRDefault="00EC0810" w:rsidP="00EC0810">
      <w:pPr>
        <w:pStyle w:val="SingleTxtG"/>
        <w:ind w:firstLine="567"/>
      </w:pPr>
      <w:r w:rsidRPr="001F4F6B">
        <w:rPr>
          <w:i/>
          <w:iCs/>
        </w:rPr>
        <w:t xml:space="preserve">Se félicitant </w:t>
      </w:r>
      <w:r w:rsidRPr="001F4F6B">
        <w:t>que le Gouvernement érythréen se soit engagé en faveur de la réalisation des objectifs de développement durable, ait participé au troisième cycle de l</w:t>
      </w:r>
      <w:r>
        <w:t>’</w:t>
      </w:r>
      <w:r w:rsidRPr="001F4F6B">
        <w:t>Examen périodique universel le 28</w:t>
      </w:r>
      <w:r>
        <w:t> </w:t>
      </w:r>
      <w:r w:rsidRPr="001F4F6B">
        <w:t>janvier 2019</w:t>
      </w:r>
      <w:r w:rsidRPr="009B5A93">
        <w:rPr>
          <w:rStyle w:val="Appelnotedebasdep"/>
        </w:rPr>
        <w:footnoteReference w:id="2"/>
      </w:r>
      <w:r w:rsidRPr="001F4F6B">
        <w:t xml:space="preserve"> et ait pris part à un dialogue sur les droits de l</w:t>
      </w:r>
      <w:r>
        <w:t>’</w:t>
      </w:r>
      <w:r w:rsidRPr="001F4F6B">
        <w:t>homme avec le Comité pour l</w:t>
      </w:r>
      <w:r>
        <w:t>’</w:t>
      </w:r>
      <w:r w:rsidRPr="001F4F6B">
        <w:t>élimination de la discrimination à l</w:t>
      </w:r>
      <w:r>
        <w:t>’</w:t>
      </w:r>
      <w:r w:rsidRPr="001F4F6B">
        <w:t>égard des femmes le 14</w:t>
      </w:r>
      <w:r>
        <w:t> </w:t>
      </w:r>
      <w:r w:rsidRPr="001F4F6B">
        <w:t>février 2020</w:t>
      </w:r>
      <w:r w:rsidRPr="009B5A93">
        <w:rPr>
          <w:rStyle w:val="Appelnotedebasdep"/>
        </w:rPr>
        <w:footnoteReference w:id="3"/>
      </w:r>
      <w:r w:rsidRPr="001F4F6B">
        <w:t>,</w:t>
      </w:r>
    </w:p>
    <w:p w:rsidR="00EC0810" w:rsidRPr="001F4F6B" w:rsidRDefault="00EC0810" w:rsidP="00EC0810">
      <w:pPr>
        <w:pStyle w:val="SingleTxtG"/>
        <w:ind w:firstLine="567"/>
      </w:pPr>
      <w:r w:rsidRPr="001F4F6B">
        <w:rPr>
          <w:i/>
          <w:iCs/>
        </w:rPr>
        <w:t>Accueillant avec satisfaction</w:t>
      </w:r>
      <w:r w:rsidRPr="001F4F6B">
        <w:t xml:space="preserve"> le rapport de la Rapporteuse spéciale sur la situation des droits de l</w:t>
      </w:r>
      <w:r>
        <w:t>’</w:t>
      </w:r>
      <w:r w:rsidRPr="001F4F6B">
        <w:t>homme en Érythrée</w:t>
      </w:r>
      <w:r w:rsidRPr="009B5A93">
        <w:rPr>
          <w:rStyle w:val="Appelnotedebasdep"/>
        </w:rPr>
        <w:footnoteReference w:id="4"/>
      </w:r>
      <w:r w:rsidRPr="001F4F6B">
        <w:t xml:space="preserve"> et les conclusions qui y sont formulées,</w:t>
      </w:r>
    </w:p>
    <w:p w:rsidR="00EC0810" w:rsidRPr="001F4F6B" w:rsidRDefault="00EC0810" w:rsidP="00EC0810">
      <w:pPr>
        <w:pStyle w:val="SingleTxtG"/>
        <w:keepLines/>
        <w:ind w:firstLine="567"/>
      </w:pPr>
      <w:r w:rsidRPr="001F4F6B">
        <w:t>1.</w:t>
      </w:r>
      <w:r w:rsidRPr="001F4F6B">
        <w:tab/>
      </w:r>
      <w:r w:rsidRPr="001F4F6B">
        <w:rPr>
          <w:i/>
          <w:iCs/>
        </w:rPr>
        <w:t>Prie</w:t>
      </w:r>
      <w:r w:rsidRPr="001F4F6B">
        <w:t xml:space="preserve"> le Haut-Commissariat des Nations Unies aux droits de l</w:t>
      </w:r>
      <w:r>
        <w:t>’</w:t>
      </w:r>
      <w:r w:rsidRPr="001F4F6B">
        <w:t xml:space="preserve">homme de lui présenter, à sa quarante-sixième session, un compte rendu oral des progrès </w:t>
      </w:r>
      <w:r>
        <w:t>de</w:t>
      </w:r>
      <w:r w:rsidRPr="001F4F6B">
        <w:t xml:space="preserve"> la coopération entre l</w:t>
      </w:r>
      <w:r>
        <w:t>’</w:t>
      </w:r>
      <w:r w:rsidRPr="001F4F6B">
        <w:t>Érythrée et le Haut-Commissariat et de leur incidence sur la situation des droits de l</w:t>
      </w:r>
      <w:r>
        <w:t>’</w:t>
      </w:r>
      <w:r w:rsidRPr="001F4F6B">
        <w:t>homme en Érythrée</w:t>
      </w:r>
      <w:r w:rsidR="00F90EFE">
        <w:t> ;</w:t>
      </w:r>
    </w:p>
    <w:p w:rsidR="00EC0810" w:rsidRPr="001F4F6B" w:rsidRDefault="00EC0810" w:rsidP="00F90EFE">
      <w:pPr>
        <w:pStyle w:val="SingleTxtG"/>
        <w:keepLines/>
        <w:ind w:firstLine="567"/>
      </w:pPr>
      <w:r w:rsidRPr="001F4F6B">
        <w:lastRenderedPageBreak/>
        <w:t>2.</w:t>
      </w:r>
      <w:r w:rsidRPr="001F4F6B">
        <w:tab/>
      </w:r>
      <w:bookmarkStart w:id="0" w:name="_Hlk45543237"/>
      <w:r w:rsidRPr="001F4F6B">
        <w:rPr>
          <w:i/>
          <w:iCs/>
        </w:rPr>
        <w:t>Décide</w:t>
      </w:r>
      <w:r w:rsidRPr="001F4F6B">
        <w:t xml:space="preserve"> de proroger le mandat de Rapporteu</w:t>
      </w:r>
      <w:r>
        <w:t>r</w:t>
      </w:r>
      <w:r w:rsidRPr="001F4F6B">
        <w:t xml:space="preserve"> spécial sur la situation des droits de l</w:t>
      </w:r>
      <w:r>
        <w:t>’</w:t>
      </w:r>
      <w:r w:rsidRPr="001F4F6B">
        <w:t>homme en Érythrée pour une nouvell</w:t>
      </w:r>
      <w:bookmarkStart w:id="1" w:name="_GoBack"/>
      <w:bookmarkEnd w:id="1"/>
      <w:r w:rsidRPr="001F4F6B">
        <w:t>e période d</w:t>
      </w:r>
      <w:r>
        <w:t>’</w:t>
      </w:r>
      <w:r w:rsidRPr="001F4F6B">
        <w:t>un an et de continuer d</w:t>
      </w:r>
      <w:r>
        <w:t>’</w:t>
      </w:r>
      <w:r w:rsidRPr="001F4F6B">
        <w:t>évaluer la situation des droits de l</w:t>
      </w:r>
      <w:r>
        <w:t>’</w:t>
      </w:r>
      <w:r w:rsidRPr="001F4F6B">
        <w:t>homme et d</w:t>
      </w:r>
      <w:r>
        <w:t>’</w:t>
      </w:r>
      <w:r w:rsidRPr="001F4F6B">
        <w:t xml:space="preserve">en rendre compte sur la base du rapport </w:t>
      </w:r>
      <w:r>
        <w:t>de la ou du titulaire du mandat</w:t>
      </w:r>
      <w:r w:rsidRPr="001F4F6B">
        <w:t xml:space="preserve">, et prie celle-ci </w:t>
      </w:r>
      <w:r>
        <w:t xml:space="preserve">ou celui-ci </w:t>
      </w:r>
      <w:r w:rsidRPr="001F4F6B">
        <w:t xml:space="preserve">de lui présenter </w:t>
      </w:r>
      <w:r>
        <w:t>oralement des informations actualisées</w:t>
      </w:r>
      <w:r w:rsidRPr="001F4F6B">
        <w:t xml:space="preserve"> à sa quarante-sixième session, au cours d</w:t>
      </w:r>
      <w:r>
        <w:t>’</w:t>
      </w:r>
      <w:r w:rsidRPr="001F4F6B">
        <w:t>un dialogue, et de faire rapport sur les activités qu</w:t>
      </w:r>
      <w:r>
        <w:t>’</w:t>
      </w:r>
      <w:r w:rsidRPr="001F4F6B">
        <w:t xml:space="preserve">elle </w:t>
      </w:r>
      <w:r>
        <w:t xml:space="preserve">ou il </w:t>
      </w:r>
      <w:r w:rsidRPr="001F4F6B">
        <w:t>aura menées, à sa quarante-septième session</w:t>
      </w:r>
      <w:r>
        <w:t>,</w:t>
      </w:r>
      <w:r w:rsidRPr="001F4F6B">
        <w:t xml:space="preserve"> au cours d</w:t>
      </w:r>
      <w:r>
        <w:t>’</w:t>
      </w:r>
      <w:r w:rsidRPr="001F4F6B">
        <w:t>un dialogue également,</w:t>
      </w:r>
      <w:r>
        <w:t xml:space="preserve"> </w:t>
      </w:r>
      <w:r w:rsidRPr="001F4F6B">
        <w:t>et à la soixante-quinzième session de l</w:t>
      </w:r>
      <w:r>
        <w:t>’</w:t>
      </w:r>
      <w:r w:rsidRPr="001F4F6B">
        <w:t>Assemblée générale</w:t>
      </w:r>
      <w:r w:rsidR="00F90EFE">
        <w:t> ;</w:t>
      </w:r>
    </w:p>
    <w:bookmarkEnd w:id="0"/>
    <w:p w:rsidR="00EC0810" w:rsidRPr="001F4F6B" w:rsidRDefault="00EC0810" w:rsidP="00EC0810">
      <w:pPr>
        <w:pStyle w:val="SingleTxtG"/>
        <w:ind w:firstLine="567"/>
      </w:pPr>
      <w:r w:rsidRPr="001F4F6B">
        <w:t>3.</w:t>
      </w:r>
      <w:r w:rsidRPr="001F4F6B">
        <w:tab/>
      </w:r>
      <w:r w:rsidRPr="001F4F6B">
        <w:rPr>
          <w:i/>
          <w:iCs/>
        </w:rPr>
        <w:t>Demande</w:t>
      </w:r>
      <w:r w:rsidRPr="001F4F6B">
        <w:t xml:space="preserve"> au Gouvernement érythréen de coopérer pleinement avec </w:t>
      </w:r>
      <w:r w:rsidRPr="00426A59">
        <w:t>la</w:t>
      </w:r>
      <w:r w:rsidRPr="001F4F6B">
        <w:t xml:space="preserve"> Rapporteuse spéciale</w:t>
      </w:r>
      <w:r>
        <w:t xml:space="preserve"> ou le Rapporteur spécial</w:t>
      </w:r>
      <w:r w:rsidRPr="001F4F6B">
        <w:t>, notamment en l</w:t>
      </w:r>
      <w:r>
        <w:t>’</w:t>
      </w:r>
      <w:r w:rsidRPr="001F4F6B">
        <w:t>autorisant à se rendre dans le pays et en s</w:t>
      </w:r>
      <w:r>
        <w:t>’</w:t>
      </w:r>
      <w:r w:rsidRPr="001F4F6B">
        <w:t>engageant à faire des progrès au regard des critères proposés</w:t>
      </w:r>
      <w:r w:rsidRPr="009B5A93">
        <w:rPr>
          <w:rStyle w:val="Appelnotedebasdep"/>
        </w:rPr>
        <w:footnoteReference w:id="5"/>
      </w:r>
      <w:r w:rsidR="00F90EFE">
        <w:t> ;</w:t>
      </w:r>
    </w:p>
    <w:p w:rsidR="00EC0810" w:rsidRPr="001F4F6B" w:rsidRDefault="00EC0810" w:rsidP="00EC0810">
      <w:pPr>
        <w:pStyle w:val="SingleTxtG"/>
        <w:ind w:firstLine="567"/>
      </w:pPr>
      <w:r w:rsidRPr="001F4F6B">
        <w:t>4.</w:t>
      </w:r>
      <w:r w:rsidRPr="001F4F6B">
        <w:tab/>
      </w:r>
      <w:r w:rsidRPr="001F4F6B">
        <w:rPr>
          <w:i/>
          <w:iCs/>
        </w:rPr>
        <w:t>Prie</w:t>
      </w:r>
      <w:r w:rsidRPr="001F4F6B">
        <w:t xml:space="preserve"> le Secrétaire général de fournir à </w:t>
      </w:r>
      <w:r w:rsidRPr="00426A59">
        <w:t>la</w:t>
      </w:r>
      <w:r w:rsidRPr="001F4F6B">
        <w:t xml:space="preserve"> Rapporteuse spéciale </w:t>
      </w:r>
      <w:r>
        <w:t xml:space="preserve">ou au Rapporteur spécial </w:t>
      </w:r>
      <w:r w:rsidRPr="001F4F6B">
        <w:t>toutes les informations et</w:t>
      </w:r>
      <w:r>
        <w:t xml:space="preserve"> toutes</w:t>
      </w:r>
      <w:r w:rsidRPr="001F4F6B">
        <w:t xml:space="preserve"> les ressources nécessaires à l</w:t>
      </w:r>
      <w:r>
        <w:t>’</w:t>
      </w:r>
      <w:r w:rsidRPr="001F4F6B">
        <w:t>accomplissement de son mandat</w:t>
      </w:r>
      <w:r w:rsidR="00F90EFE">
        <w:t> ;</w:t>
      </w:r>
    </w:p>
    <w:p w:rsidR="00EC0810" w:rsidRDefault="00EC0810" w:rsidP="00EC0810">
      <w:pPr>
        <w:pStyle w:val="SingleTxtG"/>
        <w:ind w:firstLine="567"/>
      </w:pPr>
      <w:r w:rsidRPr="001F4F6B">
        <w:t>5.</w:t>
      </w:r>
      <w:r w:rsidRPr="001F4F6B">
        <w:tab/>
      </w:r>
      <w:r w:rsidRPr="001F4F6B">
        <w:rPr>
          <w:i/>
          <w:iCs/>
        </w:rPr>
        <w:t>Décide</w:t>
      </w:r>
      <w:r w:rsidRPr="001F4F6B">
        <w:t xml:space="preserve"> de rester saisi de la question.</w:t>
      </w:r>
    </w:p>
    <w:p w:rsidR="00EC0810" w:rsidRPr="009B5A93" w:rsidRDefault="00EC0810" w:rsidP="00EC0810">
      <w:pPr>
        <w:pStyle w:val="SingleTxtG"/>
        <w:jc w:val="right"/>
        <w:rPr>
          <w:rFonts w:eastAsia="Times New Roman"/>
          <w:i/>
          <w:iCs/>
          <w:lang w:val="fr-FR"/>
        </w:rPr>
      </w:pPr>
      <w:r w:rsidRPr="009B5A93">
        <w:rPr>
          <w:i/>
          <w:iCs/>
          <w:lang w:val="fr-FR"/>
        </w:rPr>
        <w:t>27</w:t>
      </w:r>
      <w:r w:rsidRPr="00EC0810">
        <w:rPr>
          <w:i/>
          <w:iCs/>
          <w:vertAlign w:val="superscript"/>
          <w:lang w:val="fr-FR"/>
        </w:rPr>
        <w:t>e</w:t>
      </w:r>
      <w:r>
        <w:rPr>
          <w:i/>
          <w:iCs/>
          <w:lang w:val="fr-FR"/>
        </w:rPr>
        <w:t> </w:t>
      </w:r>
      <w:r w:rsidRPr="009B5A93">
        <w:rPr>
          <w:i/>
          <w:iCs/>
          <w:lang w:val="fr-FR"/>
        </w:rPr>
        <w:t>séance</w:t>
      </w:r>
      <w:r w:rsidRPr="009B5A93">
        <w:rPr>
          <w:i/>
          <w:iCs/>
          <w:lang w:val="fr-FR"/>
        </w:rPr>
        <w:br/>
        <w:t>16 juillet 2020</w:t>
      </w:r>
    </w:p>
    <w:p w:rsidR="00EC0810" w:rsidRDefault="00EC0810" w:rsidP="00EC0810">
      <w:pPr>
        <w:pStyle w:val="SingleTxtG"/>
        <w:rPr>
          <w:lang w:val="fr-FR"/>
        </w:rPr>
      </w:pPr>
      <w:r w:rsidRPr="009B5A93">
        <w:rPr>
          <w:lang w:val="fr-FR"/>
        </w:rPr>
        <w:t>[Adoptée par 24</w:t>
      </w:r>
      <w:r>
        <w:rPr>
          <w:lang w:val="fr-FR"/>
        </w:rPr>
        <w:t> </w:t>
      </w:r>
      <w:r w:rsidRPr="009B5A93">
        <w:rPr>
          <w:lang w:val="fr-FR"/>
        </w:rPr>
        <w:t>voix contre 10, avec 13 abstentions, à l</w:t>
      </w:r>
      <w:r>
        <w:rPr>
          <w:lang w:val="fr-FR"/>
        </w:rPr>
        <w:t>’</w:t>
      </w:r>
      <w:r w:rsidRPr="009B5A93">
        <w:rPr>
          <w:lang w:val="fr-FR"/>
        </w:rPr>
        <w:t>issue d</w:t>
      </w:r>
      <w:r>
        <w:rPr>
          <w:lang w:val="fr-FR"/>
        </w:rPr>
        <w:t>’un vote enregistré</w:t>
      </w:r>
      <w:r w:rsidRPr="009B5A93">
        <w:rPr>
          <w:lang w:val="fr-FR"/>
        </w:rPr>
        <w:t xml:space="preserve">. </w:t>
      </w:r>
      <w:r>
        <w:rPr>
          <w:lang w:val="fr-FR"/>
        </w:rPr>
        <w:t>Les voix se sont réparties comme suit</w:t>
      </w:r>
      <w:r w:rsidR="00F90EFE">
        <w:rPr>
          <w:lang w:val="fr-FR"/>
        </w:rPr>
        <w:t> :</w:t>
      </w:r>
    </w:p>
    <w:p w:rsidR="00EC0810" w:rsidRDefault="00EC0810" w:rsidP="00EC0810">
      <w:pPr>
        <w:pStyle w:val="SingleTxtG"/>
        <w:spacing w:after="0"/>
        <w:ind w:left="1701"/>
        <w:rPr>
          <w:lang w:val="fr-FR"/>
        </w:rPr>
      </w:pPr>
      <w:r w:rsidRPr="009B5A93">
        <w:rPr>
          <w:i/>
          <w:iCs/>
          <w:lang w:val="fr-FR"/>
        </w:rPr>
        <w:t>On</w:t>
      </w:r>
      <w:r>
        <w:rPr>
          <w:i/>
          <w:iCs/>
          <w:lang w:val="fr-FR"/>
        </w:rPr>
        <w:t>t</w:t>
      </w:r>
      <w:r w:rsidRPr="009B5A93">
        <w:rPr>
          <w:i/>
          <w:iCs/>
          <w:lang w:val="fr-FR"/>
        </w:rPr>
        <w:t xml:space="preserve"> voté pour</w:t>
      </w:r>
      <w:r w:rsidR="00F90EFE">
        <w:rPr>
          <w:lang w:val="fr-FR"/>
        </w:rPr>
        <w:t> :</w:t>
      </w:r>
    </w:p>
    <w:p w:rsidR="00EC0810" w:rsidRPr="00EC0810" w:rsidRDefault="00EC0810" w:rsidP="00EC0810">
      <w:pPr>
        <w:pStyle w:val="SingleTxtG"/>
        <w:ind w:left="2268"/>
      </w:pPr>
      <w:bookmarkStart w:id="2" w:name="_Hlk47018729"/>
      <w:r w:rsidRPr="006B0AE1">
        <w:t xml:space="preserve">Afghanistan, Allemagne, Argentine, Arménie, Australie, Autriche, Brésil, Bulgarie, Chili, Danemark, Espagne, Fidji, Italie, Japon, Îles Marshall, Mexique, Pays-Bas, Pérou, Pologne, République de Corée, Slovaquie, Tchéquie, Ukraine </w:t>
      </w:r>
      <w:r>
        <w:t>et</w:t>
      </w:r>
      <w:r w:rsidRPr="006B0AE1">
        <w:t xml:space="preserve"> Uruguay</w:t>
      </w:r>
    </w:p>
    <w:bookmarkEnd w:id="2"/>
    <w:p w:rsidR="00EC0810" w:rsidRPr="009B5A93" w:rsidRDefault="00EC0810" w:rsidP="00EC0810">
      <w:pPr>
        <w:pStyle w:val="SingleTxtG"/>
        <w:spacing w:after="0"/>
        <w:ind w:left="1701"/>
        <w:rPr>
          <w:lang w:val="fr-FR"/>
        </w:rPr>
      </w:pPr>
      <w:r w:rsidRPr="009B5A93">
        <w:rPr>
          <w:i/>
          <w:iCs/>
          <w:lang w:val="fr-FR"/>
        </w:rPr>
        <w:t>Ont voté contre</w:t>
      </w:r>
      <w:r w:rsidR="00F90EFE">
        <w:rPr>
          <w:lang w:val="fr-FR"/>
        </w:rPr>
        <w:t> :</w:t>
      </w:r>
    </w:p>
    <w:p w:rsidR="00EC0810" w:rsidRPr="009B5A93" w:rsidRDefault="00EC0810" w:rsidP="00EC0810">
      <w:pPr>
        <w:pStyle w:val="SingleTxtG"/>
        <w:ind w:left="2268"/>
        <w:rPr>
          <w:lang w:val="fr-FR"/>
        </w:rPr>
      </w:pPr>
      <w:r w:rsidRPr="008E12C0">
        <w:t xml:space="preserve">Bahreïn, Cameroun, Érythrée, Inde, Libye, Pakistan, Philippines, Somalie, Soudan </w:t>
      </w:r>
      <w:r>
        <w:t>et</w:t>
      </w:r>
      <w:r w:rsidRPr="008E12C0">
        <w:t xml:space="preserve"> Venezuela (République bolivarienne du)</w:t>
      </w:r>
    </w:p>
    <w:p w:rsidR="00EC0810" w:rsidRDefault="00EC0810" w:rsidP="00EC0810">
      <w:pPr>
        <w:pStyle w:val="SingleTxtG"/>
        <w:spacing w:after="0"/>
        <w:ind w:left="1701"/>
        <w:rPr>
          <w:lang w:val="fr-FR"/>
        </w:rPr>
      </w:pPr>
      <w:r w:rsidRPr="009B5A93">
        <w:rPr>
          <w:i/>
          <w:iCs/>
          <w:lang w:val="fr-FR"/>
        </w:rPr>
        <w:t>Se sont abstenus</w:t>
      </w:r>
      <w:r w:rsidR="00F90EFE">
        <w:rPr>
          <w:lang w:val="fr-FR"/>
        </w:rPr>
        <w:t> :</w:t>
      </w:r>
    </w:p>
    <w:p w:rsidR="00EC0810" w:rsidRPr="00EC0810" w:rsidRDefault="00EC0810" w:rsidP="00EC0810">
      <w:pPr>
        <w:pStyle w:val="SingleTxtG"/>
        <w:ind w:left="2268"/>
      </w:pPr>
      <w:r w:rsidRPr="00994172">
        <w:t xml:space="preserve">Angola, Bahamas, Bangladesh, Burkina Faso, Indonésie, Mauritanie, Namibie, Népal, Nigéria, Qatar, République démocratique du Congo, Sénégal </w:t>
      </w:r>
      <w:r>
        <w:t>et</w:t>
      </w:r>
      <w:r w:rsidRPr="00994172">
        <w:t xml:space="preserve"> Togo</w:t>
      </w:r>
      <w:r w:rsidRPr="00EC0810">
        <w:t>]</w:t>
      </w:r>
    </w:p>
    <w:p w:rsidR="00552797" w:rsidRPr="00EC0810" w:rsidRDefault="00EC0810" w:rsidP="00EC0810">
      <w:pPr>
        <w:pStyle w:val="SingleTxtG"/>
        <w:spacing w:before="240" w:after="0"/>
        <w:jc w:val="center"/>
        <w:rPr>
          <w:u w:val="single"/>
        </w:rPr>
      </w:pPr>
      <w:r w:rsidRPr="00EC0810">
        <w:rPr>
          <w:u w:val="single"/>
        </w:rPr>
        <w:tab/>
      </w:r>
      <w:r w:rsidRPr="00EC0810">
        <w:rPr>
          <w:u w:val="single"/>
        </w:rPr>
        <w:tab/>
      </w:r>
      <w:r w:rsidRPr="00EC0810">
        <w:rPr>
          <w:u w:val="single"/>
        </w:rPr>
        <w:tab/>
      </w:r>
    </w:p>
    <w:sectPr w:rsidR="00552797" w:rsidRPr="00EC0810" w:rsidSect="0004569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6172" w:rsidRPr="00EF7F30" w:rsidRDefault="00156172" w:rsidP="00EF7F30">
      <w:pPr>
        <w:pStyle w:val="Pieddepage"/>
      </w:pPr>
    </w:p>
  </w:endnote>
  <w:endnote w:type="continuationSeparator" w:id="0">
    <w:p w:rsidR="00156172" w:rsidRPr="00EF7F30" w:rsidRDefault="00156172" w:rsidP="00EF7F30">
      <w:pPr>
        <w:pStyle w:val="Pieddepage"/>
      </w:pPr>
    </w:p>
  </w:endnote>
  <w:endnote w:type="continuationNotice" w:id="1">
    <w:p w:rsidR="00156172" w:rsidRDefault="0015617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69E" w:rsidRPr="0004569E" w:rsidRDefault="0004569E" w:rsidP="0004569E">
    <w:pPr>
      <w:pStyle w:val="Pieddepage"/>
      <w:tabs>
        <w:tab w:val="right" w:pos="9638"/>
      </w:tabs>
    </w:pPr>
    <w:r w:rsidRPr="0004569E">
      <w:rPr>
        <w:b/>
        <w:sz w:val="18"/>
      </w:rPr>
      <w:fldChar w:fldCharType="begin"/>
    </w:r>
    <w:r w:rsidRPr="0004569E">
      <w:rPr>
        <w:b/>
        <w:sz w:val="18"/>
      </w:rPr>
      <w:instrText xml:space="preserve"> PAGE  \* MERGEFORMAT </w:instrText>
    </w:r>
    <w:r w:rsidRPr="0004569E">
      <w:rPr>
        <w:b/>
        <w:sz w:val="18"/>
      </w:rPr>
      <w:fldChar w:fldCharType="separate"/>
    </w:r>
    <w:r w:rsidRPr="0004569E">
      <w:rPr>
        <w:b/>
        <w:noProof/>
        <w:sz w:val="18"/>
      </w:rPr>
      <w:t>2</w:t>
    </w:r>
    <w:r w:rsidRPr="0004569E">
      <w:rPr>
        <w:b/>
        <w:sz w:val="18"/>
      </w:rPr>
      <w:fldChar w:fldCharType="end"/>
    </w:r>
    <w:r>
      <w:rPr>
        <w:b/>
        <w:sz w:val="18"/>
      </w:rPr>
      <w:tab/>
    </w:r>
    <w:r>
      <w:t>GE.20-09791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69E" w:rsidRPr="0004569E" w:rsidRDefault="0004569E" w:rsidP="0004569E">
    <w:pPr>
      <w:pStyle w:val="Pieddepage"/>
      <w:tabs>
        <w:tab w:val="right" w:pos="9638"/>
      </w:tabs>
      <w:rPr>
        <w:b/>
        <w:sz w:val="18"/>
      </w:rPr>
    </w:pPr>
    <w:r>
      <w:t>GE.20-09791</w:t>
    </w:r>
    <w:r>
      <w:tab/>
    </w:r>
    <w:r w:rsidRPr="0004569E">
      <w:rPr>
        <w:b/>
        <w:sz w:val="18"/>
      </w:rPr>
      <w:fldChar w:fldCharType="begin"/>
    </w:r>
    <w:r w:rsidRPr="0004569E">
      <w:rPr>
        <w:b/>
        <w:sz w:val="18"/>
      </w:rPr>
      <w:instrText xml:space="preserve"> PAGE  \* MERGEFORMAT </w:instrText>
    </w:r>
    <w:r w:rsidRPr="0004569E">
      <w:rPr>
        <w:b/>
        <w:sz w:val="18"/>
      </w:rPr>
      <w:fldChar w:fldCharType="separate"/>
    </w:r>
    <w:r w:rsidRPr="0004569E">
      <w:rPr>
        <w:b/>
        <w:noProof/>
        <w:sz w:val="18"/>
      </w:rPr>
      <w:t>3</w:t>
    </w:r>
    <w:r w:rsidRPr="0004569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2E" w:rsidRPr="0004569E" w:rsidRDefault="0004569E" w:rsidP="0004569E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4C2945C0" wp14:editId="6665BE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20-09791  (F)    280720    300720</w:t>
    </w:r>
    <w:r>
      <w:rPr>
        <w:sz w:val="20"/>
      </w:rPr>
      <w:br/>
    </w:r>
    <w:r w:rsidRPr="0004569E">
      <w:rPr>
        <w:rFonts w:ascii="C39T30Lfz" w:hAnsi="C39T30Lfz"/>
        <w:sz w:val="56"/>
      </w:rPr>
      <w:t></w:t>
    </w:r>
    <w:r w:rsidRPr="0004569E">
      <w:rPr>
        <w:rFonts w:ascii="C39T30Lfz" w:hAnsi="C39T30Lfz"/>
        <w:sz w:val="56"/>
      </w:rPr>
      <w:t></w:t>
    </w:r>
    <w:r w:rsidRPr="0004569E">
      <w:rPr>
        <w:rFonts w:ascii="C39T30Lfz" w:hAnsi="C39T30Lfz"/>
        <w:sz w:val="56"/>
      </w:rPr>
      <w:t></w:t>
    </w:r>
    <w:r w:rsidRPr="0004569E">
      <w:rPr>
        <w:rFonts w:ascii="C39T30Lfz" w:hAnsi="C39T30Lfz"/>
        <w:sz w:val="56"/>
      </w:rPr>
      <w:t></w:t>
    </w:r>
    <w:r w:rsidRPr="0004569E">
      <w:rPr>
        <w:rFonts w:ascii="C39T30Lfz" w:hAnsi="C39T30Lfz"/>
        <w:sz w:val="56"/>
      </w:rPr>
      <w:t></w:t>
    </w:r>
    <w:r w:rsidRPr="0004569E">
      <w:rPr>
        <w:rFonts w:ascii="C39T30Lfz" w:hAnsi="C39T30Lfz"/>
        <w:sz w:val="56"/>
      </w:rPr>
      <w:t></w:t>
    </w:r>
    <w:r w:rsidRPr="0004569E">
      <w:rPr>
        <w:rFonts w:ascii="C39T30Lfz" w:hAnsi="C39T30Lfz"/>
        <w:sz w:val="56"/>
      </w:rPr>
      <w:t></w:t>
    </w:r>
    <w:r w:rsidRPr="0004569E">
      <w:rPr>
        <w:rFonts w:ascii="C39T30Lfz" w:hAnsi="C39T30Lfz"/>
        <w:sz w:val="56"/>
      </w:rPr>
      <w:t></w:t>
    </w:r>
    <w:r w:rsidRPr="0004569E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6172" w:rsidRPr="00EF7F30" w:rsidRDefault="00156172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156172" w:rsidRPr="00EF7F30" w:rsidRDefault="00156172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156172" w:rsidRPr="000F2457" w:rsidRDefault="00156172">
      <w:pPr>
        <w:spacing w:line="240" w:lineRule="auto"/>
        <w:rPr>
          <w:sz w:val="2"/>
          <w:szCs w:val="2"/>
        </w:rPr>
      </w:pPr>
    </w:p>
  </w:footnote>
  <w:footnote w:id="2">
    <w:p w:rsidR="00EC0810" w:rsidRPr="00F90EFE" w:rsidRDefault="00EC0810" w:rsidP="00EC0810">
      <w:pPr>
        <w:pStyle w:val="Notedebasdepage"/>
      </w:pPr>
      <w:r w:rsidRPr="00F90EFE">
        <w:tab/>
      </w:r>
      <w:r w:rsidRPr="00F90EFE">
        <w:rPr>
          <w:rStyle w:val="Appelnotedebasdep"/>
        </w:rPr>
        <w:footnoteRef/>
      </w:r>
      <w:r w:rsidRPr="00F90EFE">
        <w:tab/>
        <w:t>A/HRC/41/14.</w:t>
      </w:r>
    </w:p>
  </w:footnote>
  <w:footnote w:id="3">
    <w:p w:rsidR="00EC0810" w:rsidRPr="00F90EFE" w:rsidRDefault="00EC0810" w:rsidP="00EC0810">
      <w:pPr>
        <w:pStyle w:val="Notedebasdepage"/>
      </w:pPr>
      <w:r w:rsidRPr="00F90EFE">
        <w:tab/>
      </w:r>
      <w:r w:rsidRPr="00F90EFE">
        <w:rPr>
          <w:rStyle w:val="Appelnotedebasdep"/>
        </w:rPr>
        <w:footnoteRef/>
      </w:r>
      <w:r w:rsidRPr="00F90EFE">
        <w:tab/>
        <w:t>Voir CEDAW/C/ERI/CO/6.</w:t>
      </w:r>
    </w:p>
  </w:footnote>
  <w:footnote w:id="4">
    <w:p w:rsidR="00EC0810" w:rsidRPr="00F90EFE" w:rsidRDefault="00EC0810" w:rsidP="00EC0810">
      <w:pPr>
        <w:pStyle w:val="Notedebasdepage"/>
      </w:pPr>
      <w:r w:rsidRPr="00F90EFE">
        <w:tab/>
      </w:r>
      <w:r w:rsidRPr="00F90EFE">
        <w:rPr>
          <w:rStyle w:val="Appelnotedebasdep"/>
        </w:rPr>
        <w:footnoteRef/>
      </w:r>
      <w:r w:rsidRPr="00F90EFE">
        <w:tab/>
        <w:t>A/HRC/44/23.</w:t>
      </w:r>
    </w:p>
  </w:footnote>
  <w:footnote w:id="5">
    <w:p w:rsidR="00EC0810" w:rsidRPr="00F90EFE" w:rsidRDefault="00EC0810" w:rsidP="00EC0810">
      <w:pPr>
        <w:pStyle w:val="Notedebasdepage"/>
      </w:pPr>
      <w:r w:rsidRPr="00F90EFE">
        <w:tab/>
      </w:r>
      <w:r w:rsidRPr="00F90EFE">
        <w:rPr>
          <w:rStyle w:val="Appelnotedebasdep"/>
        </w:rPr>
        <w:footnoteRef/>
      </w:r>
      <w:r w:rsidRPr="00F90EFE">
        <w:tab/>
        <w:t>A/HRC/41/53, par. 75 à 81.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69E" w:rsidRPr="0004569E" w:rsidRDefault="0004569E">
    <w:pPr>
      <w:pStyle w:val="En-tte"/>
    </w:pPr>
    <w:fldSimple w:instr=" TITLE  \* MERGEFORMAT ">
      <w:r>
        <w:t>A/HRC/RES/44/1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69E" w:rsidRPr="0004569E" w:rsidRDefault="0004569E" w:rsidP="0004569E">
    <w:pPr>
      <w:pStyle w:val="En-tte"/>
      <w:jc w:val="right"/>
    </w:pPr>
    <w:fldSimple w:instr=" TITLE  \* MERGEFORMAT ">
      <w:r>
        <w:t>A/HRC/RES/44/1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56172"/>
    <w:rsid w:val="00023842"/>
    <w:rsid w:val="0004569E"/>
    <w:rsid w:val="0007796D"/>
    <w:rsid w:val="000E5ADA"/>
    <w:rsid w:val="000F2457"/>
    <w:rsid w:val="00111F2F"/>
    <w:rsid w:val="00131E73"/>
    <w:rsid w:val="0014365E"/>
    <w:rsid w:val="00156172"/>
    <w:rsid w:val="00176178"/>
    <w:rsid w:val="001F525A"/>
    <w:rsid w:val="00212168"/>
    <w:rsid w:val="002165E2"/>
    <w:rsid w:val="00260711"/>
    <w:rsid w:val="002E0D9C"/>
    <w:rsid w:val="003547BE"/>
    <w:rsid w:val="00446FE5"/>
    <w:rsid w:val="00552797"/>
    <w:rsid w:val="00573BE5"/>
    <w:rsid w:val="00586ED3"/>
    <w:rsid w:val="00587A52"/>
    <w:rsid w:val="005B4E23"/>
    <w:rsid w:val="00617B29"/>
    <w:rsid w:val="0068446C"/>
    <w:rsid w:val="00695AED"/>
    <w:rsid w:val="00710BD6"/>
    <w:rsid w:val="0071601D"/>
    <w:rsid w:val="00721020"/>
    <w:rsid w:val="00731589"/>
    <w:rsid w:val="0080684C"/>
    <w:rsid w:val="00871C75"/>
    <w:rsid w:val="008776DC"/>
    <w:rsid w:val="008B386A"/>
    <w:rsid w:val="0094352E"/>
    <w:rsid w:val="00962015"/>
    <w:rsid w:val="009705C8"/>
    <w:rsid w:val="009A47AB"/>
    <w:rsid w:val="00A12E20"/>
    <w:rsid w:val="00A2307A"/>
    <w:rsid w:val="00AC7BEB"/>
    <w:rsid w:val="00AE323C"/>
    <w:rsid w:val="00B16AAF"/>
    <w:rsid w:val="00B22A9E"/>
    <w:rsid w:val="00B24C75"/>
    <w:rsid w:val="00B528BF"/>
    <w:rsid w:val="00C02897"/>
    <w:rsid w:val="00C12613"/>
    <w:rsid w:val="00D45432"/>
    <w:rsid w:val="00DB1831"/>
    <w:rsid w:val="00DD3BFD"/>
    <w:rsid w:val="00E228A8"/>
    <w:rsid w:val="00E6618E"/>
    <w:rsid w:val="00EC0810"/>
    <w:rsid w:val="00EF7F30"/>
    <w:rsid w:val="00F660DF"/>
    <w:rsid w:val="00F90EFE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3F35C5DC"/>
  <w15:docId w15:val="{73EB6254-69BE-45BE-A403-28344F56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A2307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E4684-431A-405C-A5D5-4CC98F891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554</Words>
  <Characters>3328</Characters>
  <Application>Microsoft Office Word</Application>
  <DocSecurity>0</DocSecurity>
  <Lines>475</Lines>
  <Paragraphs>204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A/HRC/RES/44/1</dc:title>
  <dc:subject/>
  <dc:creator>Nicolas MORIN</dc:creator>
  <cp:keywords/>
  <cp:lastModifiedBy>Nicolas MORIN</cp:lastModifiedBy>
  <cp:revision>2</cp:revision>
  <dcterms:created xsi:type="dcterms:W3CDTF">2020-07-30T14:31:00Z</dcterms:created>
  <dcterms:modified xsi:type="dcterms:W3CDTF">2020-07-30T14:31:00Z</dcterms:modified>
</cp:coreProperties>
</file>