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09E3EAD" w14:textId="77777777" w:rsidTr="00EE2AFF">
        <w:trPr>
          <w:trHeight w:hRule="exact" w:val="851"/>
        </w:trPr>
        <w:tc>
          <w:tcPr>
            <w:tcW w:w="1274" w:type="dxa"/>
            <w:tcBorders>
              <w:bottom w:val="single" w:sz="4" w:space="0" w:color="auto"/>
            </w:tcBorders>
          </w:tcPr>
          <w:p w14:paraId="29AE7022" w14:textId="77777777" w:rsidR="006B3E27" w:rsidRPr="00823AA4" w:rsidRDefault="006B3E27" w:rsidP="006F1FCF">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24108113"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8347CA3" w14:textId="192CA3C6" w:rsidR="006B3E27" w:rsidRPr="00EC6394" w:rsidRDefault="00EC6394" w:rsidP="00EC6394">
            <w:pPr>
              <w:bidi w:val="0"/>
              <w:jc w:val="left"/>
            </w:pPr>
            <w:r w:rsidRPr="003B1A4E">
              <w:rPr>
                <w:sz w:val="40"/>
              </w:rPr>
              <w:t>E</w:t>
            </w:r>
            <w:r w:rsidRPr="003B1A4E">
              <w:t>/C.12/MNG/CO/5</w:t>
            </w:r>
          </w:p>
        </w:tc>
      </w:tr>
      <w:tr w:rsidR="006B3E27" w:rsidRPr="00ED7442" w14:paraId="0493B6FA" w14:textId="77777777" w:rsidTr="00EE2AFF">
        <w:trPr>
          <w:trHeight w:hRule="exact" w:val="2835"/>
        </w:trPr>
        <w:tc>
          <w:tcPr>
            <w:tcW w:w="1274" w:type="dxa"/>
            <w:tcBorders>
              <w:top w:val="single" w:sz="4" w:space="0" w:color="auto"/>
              <w:bottom w:val="single" w:sz="12" w:space="0" w:color="auto"/>
            </w:tcBorders>
          </w:tcPr>
          <w:p w14:paraId="51D734EF" w14:textId="77777777" w:rsidR="006B3E27" w:rsidRPr="00ED7442" w:rsidRDefault="0059622A" w:rsidP="00EE2AFF">
            <w:pPr>
              <w:jc w:val="center"/>
              <w:rPr>
                <w:sz w:val="56"/>
                <w:szCs w:val="56"/>
                <w:rtl/>
              </w:rPr>
            </w:pPr>
            <w:r w:rsidRPr="00ED7442">
              <w:rPr>
                <w:noProof/>
                <w:sz w:val="56"/>
                <w:szCs w:val="56"/>
              </w:rPr>
              <w:drawing>
                <wp:inline distT="0" distB="0" distL="0" distR="0" wp14:anchorId="5F9A499F" wp14:editId="3D074BE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816969B" w14:textId="77777777" w:rsidR="006B3E27" w:rsidRPr="00823AA4" w:rsidRDefault="00606EDF" w:rsidP="009E0EDE">
            <w:pPr>
              <w:spacing w:before="120" w:after="40" w:line="640" w:lineRule="exact"/>
              <w:ind w:left="57"/>
              <w:jc w:val="left"/>
              <w:rPr>
                <w:rFonts w:ascii="Times New Roman Bold" w:hAnsi="Times New Roman Bold" w:hint="eastAsia"/>
                <w:b/>
                <w:bCs/>
                <w:spacing w:val="-4"/>
                <w:sz w:val="48"/>
                <w:szCs w:val="48"/>
              </w:rPr>
            </w:pPr>
            <w:r w:rsidRPr="00823AA4">
              <w:rPr>
                <w:rFonts w:ascii="Times New Roman Bold" w:hAnsi="Times New Roman Bold" w:hint="cs"/>
                <w:b/>
                <w:bCs/>
                <w:spacing w:val="-4"/>
                <w:sz w:val="48"/>
                <w:szCs w:val="48"/>
                <w:rtl/>
              </w:rPr>
              <w:t>ا</w:t>
            </w:r>
            <w:r w:rsidR="008930DB" w:rsidRPr="00823AA4">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764269D" w14:textId="1956B817" w:rsidR="006B3E27" w:rsidRDefault="00EC6394" w:rsidP="00EE2AFF">
            <w:pPr>
              <w:bidi w:val="0"/>
              <w:spacing w:before="240"/>
              <w:jc w:val="left"/>
            </w:pPr>
            <w:r>
              <w:t>Dist</w:t>
            </w:r>
            <w:r w:rsidR="003B1A4E" w:rsidRPr="003B1A4E">
              <w:t>r.:</w:t>
            </w:r>
            <w:r>
              <w:t xml:space="preserve"> General</w:t>
            </w:r>
          </w:p>
          <w:p w14:paraId="474C226A" w14:textId="096A1BE2" w:rsidR="00EC6394" w:rsidRDefault="00437842" w:rsidP="00EC6394">
            <w:pPr>
              <w:bidi w:val="0"/>
              <w:spacing w:line="240" w:lineRule="exact"/>
              <w:jc w:val="left"/>
            </w:pPr>
            <w:r w:rsidRPr="00823AA4">
              <w:t>10</w:t>
            </w:r>
            <w:r w:rsidRPr="00437842">
              <w:t xml:space="preserve"> November </w:t>
            </w:r>
            <w:r w:rsidRPr="00823AA4">
              <w:t>2022</w:t>
            </w:r>
          </w:p>
          <w:p w14:paraId="4793ED26" w14:textId="77777777" w:rsidR="00EC6394" w:rsidRDefault="00EC6394" w:rsidP="00EC6394">
            <w:pPr>
              <w:bidi w:val="0"/>
              <w:spacing w:line="240" w:lineRule="exact"/>
              <w:jc w:val="left"/>
            </w:pPr>
            <w:r>
              <w:t>Arabic</w:t>
            </w:r>
          </w:p>
          <w:p w14:paraId="259C9F30" w14:textId="6CC8F386" w:rsidR="00EC6394" w:rsidRPr="00EC6394" w:rsidRDefault="00EC6394" w:rsidP="00EC6394">
            <w:pPr>
              <w:bidi w:val="0"/>
              <w:spacing w:line="240" w:lineRule="exact"/>
              <w:jc w:val="left"/>
            </w:pPr>
            <w:r>
              <w:t>Origina</w:t>
            </w:r>
            <w:r w:rsidR="003B1A4E" w:rsidRPr="003B1A4E">
              <w:t xml:space="preserve">l: </w:t>
            </w:r>
            <w:r>
              <w:t>English</w:t>
            </w:r>
          </w:p>
        </w:tc>
      </w:tr>
    </w:tbl>
    <w:p w14:paraId="47639E92" w14:textId="1589E4CD" w:rsidR="00437842" w:rsidRPr="00823AA4" w:rsidRDefault="00437842" w:rsidP="00437842">
      <w:pPr>
        <w:spacing w:before="120" w:after="120" w:line="360" w:lineRule="exact"/>
        <w:rPr>
          <w:b/>
          <w:bCs/>
          <w:sz w:val="24"/>
          <w:szCs w:val="26"/>
        </w:rPr>
      </w:pPr>
      <w:r w:rsidRPr="00823AA4">
        <w:rPr>
          <w:b/>
          <w:bCs/>
          <w:sz w:val="24"/>
          <w:szCs w:val="26"/>
          <w:rtl/>
        </w:rPr>
        <w:t>اللجنة المعنية بالحقوق الاقتصادية والاجتماعية والثقافية</w:t>
      </w:r>
    </w:p>
    <w:p w14:paraId="53C711F7" w14:textId="77777777" w:rsidR="00437842" w:rsidRPr="00823AA4" w:rsidRDefault="00437842" w:rsidP="00437842">
      <w:pPr>
        <w:pStyle w:val="HChGA"/>
        <w:rPr>
          <w:lang w:val="ar-SA" w:eastAsia="zh-TW" w:bidi="en-GB"/>
        </w:rPr>
      </w:pPr>
      <w:r w:rsidRPr="00823AA4">
        <w:rPr>
          <w:rtl/>
        </w:rPr>
        <w:tab/>
      </w:r>
      <w:r w:rsidRPr="00823AA4">
        <w:rPr>
          <w:rtl/>
        </w:rPr>
        <w:tab/>
        <w:t>الملاحظات الختامية بشأن التقرير الدوري الخامس لمنغوليا</w:t>
      </w:r>
      <w:r w:rsidRPr="00823AA4">
        <w:rPr>
          <w:rtl/>
        </w:rPr>
        <w:footnoteReference w:customMarkFollows="1" w:id="1"/>
        <w:t>*</w:t>
      </w:r>
    </w:p>
    <w:p w14:paraId="5E43A9F0" w14:textId="24CF476E" w:rsidR="003B1A4E" w:rsidRPr="003B1A4E" w:rsidRDefault="00437842" w:rsidP="00C962E4">
      <w:pPr>
        <w:pStyle w:val="SingleTxtGA"/>
        <w:spacing w:after="100" w:line="356" w:lineRule="exact"/>
        <w:rPr>
          <w:spacing w:val="-8"/>
          <w:lang w:val="ar-SA" w:eastAsia="zh-TW" w:bidi="en-GB"/>
        </w:rPr>
      </w:pPr>
      <w:r w:rsidRPr="00823AA4">
        <w:rPr>
          <w:spacing w:val="-8"/>
          <w:rtl/>
        </w:rPr>
        <w:t>1</w:t>
      </w:r>
      <w:r w:rsidRPr="001F5A73">
        <w:rPr>
          <w:spacing w:val="-8"/>
          <w:rtl/>
        </w:rPr>
        <w:t>-</w:t>
      </w:r>
      <w:r w:rsidRPr="001F5A73">
        <w:rPr>
          <w:spacing w:val="-8"/>
          <w:rtl/>
        </w:rPr>
        <w:tab/>
        <w:t>نظرت اللجنة في التقرير الدوري الخامس لمنغوليا</w:t>
      </w:r>
      <w:r w:rsidR="003B1A4E">
        <w:rPr>
          <w:spacing w:val="-8"/>
          <w:vertAlign w:val="superscript"/>
          <w:rtl/>
          <w:lang w:val="en-US"/>
        </w:rPr>
        <w:t>(</w:t>
      </w:r>
      <w:r w:rsidR="003B1A4E" w:rsidRPr="00823AA4">
        <w:rPr>
          <w:spacing w:val="-8"/>
          <w:vertAlign w:val="superscript"/>
          <w:rtl/>
          <w:lang w:val="en-US"/>
        </w:rPr>
        <w:footnoteReference w:id="2"/>
      </w:r>
      <w:r w:rsidR="001B5866" w:rsidRPr="00823AA4">
        <w:rPr>
          <w:spacing w:val="-8"/>
          <w:vertAlign w:val="superscript"/>
          <w:rtl/>
        </w:rPr>
        <w:t>)</w:t>
      </w:r>
      <w:r w:rsidRPr="001F5A73">
        <w:rPr>
          <w:spacing w:val="-8"/>
          <w:rtl/>
        </w:rPr>
        <w:t xml:space="preserve"> في جلستيها </w:t>
      </w:r>
      <w:r w:rsidRPr="00823AA4">
        <w:rPr>
          <w:spacing w:val="-8"/>
          <w:rtl/>
        </w:rPr>
        <w:t>33</w:t>
      </w:r>
      <w:r w:rsidRPr="001F5A73">
        <w:rPr>
          <w:spacing w:val="-8"/>
          <w:rtl/>
        </w:rPr>
        <w:t xml:space="preserve"> و</w:t>
      </w:r>
      <w:r w:rsidRPr="00823AA4">
        <w:rPr>
          <w:spacing w:val="-8"/>
          <w:rtl/>
        </w:rPr>
        <w:t>35</w:t>
      </w:r>
      <w:r w:rsidRPr="001F5A73">
        <w:rPr>
          <w:spacing w:val="-8"/>
          <w:rtl/>
        </w:rPr>
        <w:t xml:space="preserve"> المعقودتين في </w:t>
      </w:r>
      <w:r w:rsidRPr="00823AA4">
        <w:rPr>
          <w:spacing w:val="-8"/>
          <w:rtl/>
        </w:rPr>
        <w:t>27</w:t>
      </w:r>
      <w:r w:rsidRPr="001F5A73">
        <w:rPr>
          <w:spacing w:val="-8"/>
          <w:rtl/>
        </w:rPr>
        <w:t xml:space="preserve"> و</w:t>
      </w:r>
      <w:r w:rsidRPr="00823AA4">
        <w:rPr>
          <w:spacing w:val="-8"/>
          <w:rtl/>
        </w:rPr>
        <w:t>28</w:t>
      </w:r>
      <w:r w:rsidRPr="001F5A73">
        <w:rPr>
          <w:spacing w:val="-8"/>
          <w:rtl/>
        </w:rPr>
        <w:t xml:space="preserve"> أيلول/</w:t>
      </w:r>
      <w:r w:rsidR="001F5A73" w:rsidRPr="001F5A73">
        <w:rPr>
          <w:rFonts w:hint="cs"/>
          <w:spacing w:val="-8"/>
          <w:rtl/>
        </w:rPr>
        <w:t xml:space="preserve"> </w:t>
      </w:r>
      <w:r w:rsidRPr="001F5A73">
        <w:rPr>
          <w:spacing w:val="-8"/>
          <w:rtl/>
        </w:rPr>
        <w:t xml:space="preserve">سبتمبر </w:t>
      </w:r>
      <w:r w:rsidRPr="00823AA4">
        <w:rPr>
          <w:spacing w:val="-8"/>
          <w:rtl/>
        </w:rPr>
        <w:t>2022</w:t>
      </w:r>
      <w:r w:rsidRPr="001F5A73">
        <w:rPr>
          <w:spacing w:val="-8"/>
          <w:rtl/>
        </w:rPr>
        <w:t xml:space="preserve">، واعتمدت هذه الملاحظات الختامية في جلستها </w:t>
      </w:r>
      <w:r w:rsidRPr="00823AA4">
        <w:rPr>
          <w:spacing w:val="-8"/>
          <w:rtl/>
        </w:rPr>
        <w:t>60</w:t>
      </w:r>
      <w:r w:rsidRPr="001F5A73">
        <w:rPr>
          <w:spacing w:val="-8"/>
          <w:rtl/>
        </w:rPr>
        <w:t xml:space="preserve"> المعقودة في </w:t>
      </w:r>
      <w:r w:rsidRPr="00823AA4">
        <w:rPr>
          <w:spacing w:val="-8"/>
          <w:rtl/>
        </w:rPr>
        <w:t>14</w:t>
      </w:r>
      <w:r w:rsidRPr="001F5A73">
        <w:rPr>
          <w:spacing w:val="-8"/>
          <w:rtl/>
        </w:rPr>
        <w:t xml:space="preserve"> تشرين الأول/أكتوبر </w:t>
      </w:r>
      <w:r w:rsidRPr="00823AA4">
        <w:rPr>
          <w:spacing w:val="-8"/>
          <w:rtl/>
        </w:rPr>
        <w:t>2022</w:t>
      </w:r>
      <w:r w:rsidR="003B1A4E">
        <w:rPr>
          <w:spacing w:val="-8"/>
          <w:vertAlign w:val="superscript"/>
          <w:rtl/>
          <w:lang w:val="en-US"/>
        </w:rPr>
        <w:t>(</w:t>
      </w:r>
      <w:r w:rsidR="003B1A4E" w:rsidRPr="00823AA4">
        <w:rPr>
          <w:spacing w:val="-8"/>
          <w:vertAlign w:val="superscript"/>
          <w:rtl/>
          <w:lang w:val="en-US"/>
        </w:rPr>
        <w:footnoteReference w:id="3"/>
      </w:r>
      <w:r w:rsidR="003B1A4E" w:rsidRPr="003B1A4E">
        <w:rPr>
          <w:spacing w:val="-8"/>
          <w:vertAlign w:val="superscript"/>
          <w:rtl/>
        </w:rPr>
        <w:t>)</w:t>
      </w:r>
      <w:r w:rsidR="003B1A4E" w:rsidRPr="003B1A4E">
        <w:rPr>
          <w:rFonts w:hint="cs"/>
          <w:spacing w:val="-8"/>
          <w:rtl/>
        </w:rPr>
        <w:t>.</w:t>
      </w:r>
    </w:p>
    <w:p w14:paraId="54962A4B" w14:textId="64DB55B8" w:rsidR="00437842" w:rsidRPr="00823AA4" w:rsidRDefault="00437842" w:rsidP="00437842">
      <w:pPr>
        <w:pStyle w:val="H1GA"/>
        <w:rPr>
          <w:lang w:val="ar-SA" w:eastAsia="zh-TW" w:bidi="en-GB"/>
        </w:rPr>
      </w:pPr>
      <w:r w:rsidRPr="00823AA4">
        <w:rPr>
          <w:rtl/>
          <w:lang w:val="en-US"/>
        </w:rPr>
        <w:tab/>
      </w:r>
      <w:r w:rsidRPr="00823AA4">
        <w:rPr>
          <w:rtl/>
        </w:rPr>
        <w:t>ألف-</w:t>
      </w:r>
      <w:r w:rsidRPr="00823AA4">
        <w:rPr>
          <w:rtl/>
        </w:rPr>
        <w:tab/>
        <w:t>مقدمة</w:t>
      </w:r>
    </w:p>
    <w:p w14:paraId="1FE14FA5" w14:textId="667109A3" w:rsidR="00437842" w:rsidRPr="00EE21D5" w:rsidRDefault="00437842" w:rsidP="00C962E4">
      <w:pPr>
        <w:pStyle w:val="SingleTxtGA"/>
        <w:spacing w:after="100" w:line="356" w:lineRule="exact"/>
        <w:rPr>
          <w:lang w:val="ar-SA" w:eastAsia="zh-TW" w:bidi="en-GB"/>
        </w:rPr>
      </w:pPr>
      <w:r w:rsidRPr="00823AA4">
        <w:rPr>
          <w:rtl/>
        </w:rPr>
        <w:t>2</w:t>
      </w:r>
      <w:r w:rsidRPr="00655A58">
        <w:rPr>
          <w:rtl/>
        </w:rPr>
        <w:t>-</w:t>
      </w:r>
      <w:r w:rsidRPr="00655A58">
        <w:rPr>
          <w:rtl/>
        </w:rPr>
        <w:tab/>
      </w:r>
      <w:r w:rsidRPr="00EE21D5">
        <w:rPr>
          <w:rtl/>
        </w:rPr>
        <w:t xml:space="preserve">ترحب اللجنة بتقديم الدولة الطرف تقريرها الدوري الخامس </w:t>
      </w:r>
      <w:r w:rsidRPr="00EE21D5">
        <w:rPr>
          <w:rtl/>
          <w:lang w:val="fr-FR"/>
        </w:rPr>
        <w:t>استنادا</w:t>
      </w:r>
      <w:r w:rsidR="00F35F1E">
        <w:rPr>
          <w:rFonts w:hint="cs"/>
          <w:rtl/>
          <w:lang w:val="fr-FR"/>
        </w:rPr>
        <w:t>ً</w:t>
      </w:r>
      <w:r w:rsidRPr="00EE21D5">
        <w:rPr>
          <w:rtl/>
          <w:lang w:val="fr-FR"/>
        </w:rPr>
        <w:t xml:space="preserve"> </w:t>
      </w:r>
      <w:r w:rsidRPr="00EE21D5">
        <w:rPr>
          <w:rtl/>
        </w:rPr>
        <w:t xml:space="preserve">إلى قائمة المسائل </w:t>
      </w:r>
      <w:r w:rsidRPr="00EE21D5">
        <w:rPr>
          <w:rtl/>
          <w:lang w:val="fr-FR"/>
        </w:rPr>
        <w:t xml:space="preserve">التي وضعتها اللجنة </w:t>
      </w:r>
      <w:r w:rsidRPr="00EE21D5">
        <w:rPr>
          <w:rtl/>
        </w:rPr>
        <w:t>قبل تقديم التقرير</w:t>
      </w:r>
      <w:r w:rsidR="003B1A4E">
        <w:rPr>
          <w:vertAlign w:val="superscript"/>
          <w:rtl/>
          <w:lang w:val="en-US"/>
        </w:rPr>
        <w:t>(</w:t>
      </w:r>
      <w:r w:rsidR="003B1A4E" w:rsidRPr="00823AA4">
        <w:rPr>
          <w:vertAlign w:val="superscript"/>
          <w:rtl/>
          <w:lang w:val="en-US"/>
        </w:rPr>
        <w:footnoteReference w:id="4"/>
      </w:r>
      <w:r w:rsidR="003B1A4E" w:rsidRPr="003B1A4E">
        <w:rPr>
          <w:vertAlign w:val="superscript"/>
          <w:rtl/>
        </w:rPr>
        <w:t>)</w:t>
      </w:r>
      <w:r w:rsidR="003B1A4E" w:rsidRPr="003B1A4E">
        <w:rPr>
          <w:rFonts w:hint="cs"/>
          <w:rtl/>
        </w:rPr>
        <w:t>.</w:t>
      </w:r>
      <w:r w:rsidR="003B1A4E" w:rsidRPr="003B1A4E">
        <w:rPr>
          <w:rtl/>
        </w:rPr>
        <w:t xml:space="preserve"> </w:t>
      </w:r>
      <w:r w:rsidRPr="00EE21D5">
        <w:rPr>
          <w:rtl/>
        </w:rPr>
        <w:t>وتعرب اللجنة عن تقديرها للدولة الطرف لقبولها الإجراء المبسط لتقديم التقارير لأنه يتيح فرصة لتركيز النظر على التقرير وإجراء حوار مع الوفد. وتعرب اللجنة عن تقديرها للحوار البنّاء الذي دار مع وفد</w:t>
      </w:r>
      <w:r>
        <w:rPr>
          <w:rtl/>
        </w:rPr>
        <w:t xml:space="preserve"> الدولة الطرف</w:t>
      </w:r>
      <w:r w:rsidRPr="00EE21D5">
        <w:rPr>
          <w:rtl/>
        </w:rPr>
        <w:t>.</w:t>
      </w:r>
    </w:p>
    <w:p w14:paraId="21B942F6" w14:textId="33F744F7" w:rsidR="00437842" w:rsidRPr="00823AA4" w:rsidRDefault="00437842" w:rsidP="00437842">
      <w:pPr>
        <w:pStyle w:val="H1GA"/>
        <w:rPr>
          <w:lang w:val="ar-SA" w:eastAsia="zh-TW" w:bidi="en-GB"/>
        </w:rPr>
      </w:pPr>
      <w:r w:rsidRPr="00823AA4">
        <w:rPr>
          <w:rtl/>
        </w:rPr>
        <w:tab/>
        <w:t>باء-</w:t>
      </w:r>
      <w:r w:rsidRPr="00823AA4">
        <w:rPr>
          <w:rtl/>
        </w:rPr>
        <w:tab/>
        <w:t>الجوانب الإيجابية</w:t>
      </w:r>
    </w:p>
    <w:p w14:paraId="5B4A9EEC" w14:textId="6061C804" w:rsidR="00437842" w:rsidRPr="00EE21D5" w:rsidRDefault="00437842" w:rsidP="00C962E4">
      <w:pPr>
        <w:pStyle w:val="SingleTxtGA"/>
        <w:spacing w:after="100" w:line="356" w:lineRule="exact"/>
        <w:rPr>
          <w:lang w:val="ar-SA" w:eastAsia="zh-TW" w:bidi="en-GB"/>
        </w:rPr>
      </w:pPr>
      <w:r w:rsidRPr="00823AA4">
        <w:rPr>
          <w:rtl/>
        </w:rPr>
        <w:t>3</w:t>
      </w:r>
      <w:r w:rsidRPr="00655A58">
        <w:rPr>
          <w:rtl/>
        </w:rPr>
        <w:t>-</w:t>
      </w:r>
      <w:r w:rsidRPr="00655A58">
        <w:rPr>
          <w:rtl/>
        </w:rPr>
        <w:tab/>
      </w:r>
      <w:r w:rsidRPr="00EE21D5">
        <w:rPr>
          <w:rtl/>
        </w:rPr>
        <w:t xml:space="preserve">ترحب اللجنة بالتدابير التشريعية والمؤسساتية </w:t>
      </w:r>
      <w:proofErr w:type="spellStart"/>
      <w:r w:rsidRPr="00EE21D5">
        <w:rPr>
          <w:rtl/>
        </w:rPr>
        <w:t>والسياساتية</w:t>
      </w:r>
      <w:proofErr w:type="spellEnd"/>
      <w:r w:rsidRPr="00EE21D5">
        <w:rPr>
          <w:rtl/>
        </w:rPr>
        <w:t xml:space="preserve"> المتخذة للنهوض بحماية الحقوق الاقتصادية والاجتماعية والثقافية في الدولة الطرف، مثل قانون منع ومكافحة وتقليل الأثر الاجتماعي والاقتصادي لمرض فيروس كورونا (كوفيد-</w:t>
      </w:r>
      <w:r w:rsidRPr="00823AA4">
        <w:rPr>
          <w:rtl/>
        </w:rPr>
        <w:t>1</w:t>
      </w:r>
      <w:r w:rsidR="003B1A4E" w:rsidRPr="003B1A4E">
        <w:rPr>
          <w:rtl/>
        </w:rPr>
        <w:t xml:space="preserve">9) </w:t>
      </w:r>
      <w:r w:rsidRPr="00EE21D5">
        <w:rPr>
          <w:rtl/>
        </w:rPr>
        <w:t>(</w:t>
      </w:r>
      <w:r w:rsidRPr="00823AA4">
        <w:rPr>
          <w:rtl/>
        </w:rPr>
        <w:t>2020</w:t>
      </w:r>
      <w:r w:rsidR="003B1A4E" w:rsidRPr="003B1A4E">
        <w:rPr>
          <w:rtl/>
        </w:rPr>
        <w:t xml:space="preserve">)، </w:t>
      </w:r>
      <w:r w:rsidRPr="00EE21D5">
        <w:rPr>
          <w:rtl/>
        </w:rPr>
        <w:t>والبرنامج الوطني للحد من تلوث الهواء والتلوث البيئي (</w:t>
      </w:r>
      <w:r w:rsidRPr="00823AA4">
        <w:rPr>
          <w:rtl/>
        </w:rPr>
        <w:t>2017</w:t>
      </w:r>
      <w:r w:rsidR="003B1A4E" w:rsidRPr="003B1A4E">
        <w:rPr>
          <w:rtl/>
        </w:rPr>
        <w:t xml:space="preserve">)، </w:t>
      </w:r>
      <w:r w:rsidRPr="00EE21D5">
        <w:rPr>
          <w:rtl/>
        </w:rPr>
        <w:t>والتدابير المذكورة في هذه الملاحظات الختامية.</w:t>
      </w:r>
    </w:p>
    <w:p w14:paraId="58BFAF7B" w14:textId="301D8821" w:rsidR="00437842" w:rsidRPr="00823AA4" w:rsidRDefault="00437842" w:rsidP="00437842">
      <w:pPr>
        <w:pStyle w:val="H1GA"/>
        <w:rPr>
          <w:lang w:val="en-US" w:eastAsia="zh-TW" w:bidi="en-GB"/>
        </w:rPr>
      </w:pPr>
      <w:r w:rsidRPr="00823AA4">
        <w:rPr>
          <w:rtl/>
        </w:rPr>
        <w:tab/>
        <w:t>جيم-</w:t>
      </w:r>
      <w:r w:rsidRPr="00823AA4">
        <w:rPr>
          <w:rtl/>
        </w:rPr>
        <w:tab/>
        <w:t>دواعي القلق الرئيسية والتوصيات</w:t>
      </w:r>
    </w:p>
    <w:p w14:paraId="4CBBE32A" w14:textId="77777777" w:rsidR="00437842" w:rsidRPr="00823AA4" w:rsidRDefault="00437842" w:rsidP="00437842">
      <w:pPr>
        <w:pStyle w:val="H23GA"/>
        <w:rPr>
          <w:lang w:val="ar-SA" w:eastAsia="zh-TW" w:bidi="en-GB"/>
        </w:rPr>
      </w:pPr>
      <w:r w:rsidRPr="00823AA4">
        <w:rPr>
          <w:rtl/>
        </w:rPr>
        <w:tab/>
      </w:r>
      <w:r w:rsidRPr="00823AA4">
        <w:rPr>
          <w:rtl/>
        </w:rPr>
        <w:tab/>
        <w:t>التطبيق المحلي للعهد</w:t>
      </w:r>
    </w:p>
    <w:p w14:paraId="5F06A829" w14:textId="19031404" w:rsidR="00437842" w:rsidRPr="00C962E4" w:rsidRDefault="00437842" w:rsidP="00C962E4">
      <w:pPr>
        <w:pStyle w:val="SingleTxtGA"/>
        <w:spacing w:after="100" w:line="356" w:lineRule="exact"/>
        <w:rPr>
          <w:spacing w:val="-4"/>
          <w:lang w:val="ar-SA" w:eastAsia="zh-TW" w:bidi="en-GB"/>
        </w:rPr>
      </w:pPr>
      <w:r w:rsidRPr="00823AA4">
        <w:rPr>
          <w:spacing w:val="-4"/>
          <w:rtl/>
        </w:rPr>
        <w:t>4</w:t>
      </w:r>
      <w:r w:rsidRPr="00C962E4">
        <w:rPr>
          <w:spacing w:val="-4"/>
          <w:rtl/>
        </w:rPr>
        <w:t>-</w:t>
      </w:r>
      <w:r w:rsidRPr="00C962E4">
        <w:rPr>
          <w:spacing w:val="-4"/>
          <w:rtl/>
        </w:rPr>
        <w:tab/>
        <w:t>تلاحظ اللجنة أن العهد جزءٌ لا يتجزأ من الإطار القانوني الوطني للدولة الطرف، لكنها تشعر بالقلق لعدم الاحتجاج بأي حكم من أحكام العهد في الفترة المشمولة بالتقرير. وتشعر اللجنة بالقلق أيضا</w:t>
      </w:r>
      <w:r w:rsidR="00F35F1E">
        <w:rPr>
          <w:rFonts w:hint="cs"/>
          <w:spacing w:val="-4"/>
          <w:rtl/>
        </w:rPr>
        <w:t>ً</w:t>
      </w:r>
      <w:r w:rsidRPr="00C962E4">
        <w:rPr>
          <w:spacing w:val="-4"/>
          <w:rtl/>
        </w:rPr>
        <w:t xml:space="preserve"> لأنه على الرغم من أن الدولة الطرف صدقت، في عام </w:t>
      </w:r>
      <w:r w:rsidRPr="00823AA4">
        <w:rPr>
          <w:spacing w:val="-4"/>
          <w:rtl/>
        </w:rPr>
        <w:t>2010</w:t>
      </w:r>
      <w:r w:rsidRPr="00C962E4">
        <w:rPr>
          <w:spacing w:val="-4"/>
          <w:rtl/>
        </w:rPr>
        <w:t>، على البروتوكول الاختياري الملحق بالعهد، إلا أنه لم ترد أي شكوى بشأن الدولة عن طريق إجراء تقديم البلاغات المنصوص عليه في البروتوكول الاختياري.</w:t>
      </w:r>
    </w:p>
    <w:p w14:paraId="1D6E07EF" w14:textId="62D83A1C" w:rsidR="00437842" w:rsidRPr="00823AA4" w:rsidRDefault="00437842" w:rsidP="00C962E4">
      <w:pPr>
        <w:pStyle w:val="SingleTxtGA"/>
        <w:spacing w:after="100" w:line="356" w:lineRule="exact"/>
        <w:rPr>
          <w:b/>
          <w:bCs/>
          <w:spacing w:val="-4"/>
          <w:lang w:val="ar-SA" w:eastAsia="zh-TW" w:bidi="en-GB"/>
        </w:rPr>
      </w:pPr>
      <w:r w:rsidRPr="00823AA4">
        <w:rPr>
          <w:spacing w:val="-4"/>
          <w:rtl/>
        </w:rPr>
        <w:lastRenderedPageBreak/>
        <w:t>5</w:t>
      </w:r>
      <w:r w:rsidRPr="001F5A73">
        <w:rPr>
          <w:spacing w:val="-4"/>
          <w:rtl/>
        </w:rPr>
        <w:t>-</w:t>
      </w:r>
      <w:r w:rsidRPr="001F5A73">
        <w:rPr>
          <w:spacing w:val="-4"/>
          <w:rtl/>
        </w:rPr>
        <w:tab/>
      </w:r>
      <w:r w:rsidRPr="00823AA4">
        <w:rPr>
          <w:b/>
          <w:bCs/>
          <w:spacing w:val="-4"/>
          <w:rtl/>
        </w:rPr>
        <w:t>توصي اللجنة الدولة الطرف بتكثيف جهودها لتعريف القضاة والمدعين والمحامين ومنظمات المجتمع المدني وعامة الجمهور بالعهد وبإجراء تقديم البلاغات المنصوص عليه في البروتوكول الاختياري. وتوجه اللجنة نظر الدولة الطرف إلى تعليقها العام رقم 9(199</w:t>
      </w:r>
      <w:r w:rsidR="003B1A4E" w:rsidRPr="003B1A4E">
        <w:rPr>
          <w:b/>
          <w:bCs/>
          <w:spacing w:val="-4"/>
          <w:rtl/>
        </w:rPr>
        <w:t xml:space="preserve">8) </w:t>
      </w:r>
      <w:r w:rsidRPr="00823AA4">
        <w:rPr>
          <w:b/>
          <w:bCs/>
          <w:spacing w:val="-4"/>
          <w:rtl/>
        </w:rPr>
        <w:t>بشأن التطبيق المحلي للعهد.</w:t>
      </w:r>
    </w:p>
    <w:p w14:paraId="213329E7" w14:textId="77777777" w:rsidR="00437842" w:rsidRPr="00823AA4" w:rsidRDefault="00437842" w:rsidP="00C962E4">
      <w:pPr>
        <w:pStyle w:val="H23GA"/>
        <w:spacing w:after="100" w:line="356" w:lineRule="exact"/>
        <w:rPr>
          <w:lang w:val="ar-SA" w:eastAsia="zh-TW" w:bidi="en-GB"/>
        </w:rPr>
      </w:pPr>
      <w:r w:rsidRPr="00823AA4">
        <w:rPr>
          <w:rtl/>
        </w:rPr>
        <w:tab/>
      </w:r>
      <w:r w:rsidRPr="00823AA4">
        <w:rPr>
          <w:rtl/>
        </w:rPr>
        <w:tab/>
        <w:t>المؤسّسة الوطنية لحقوق الإنسان</w:t>
      </w:r>
    </w:p>
    <w:p w14:paraId="42DB40BC" w14:textId="46B2E282" w:rsidR="00437842" w:rsidRPr="001F5A73" w:rsidRDefault="00437842" w:rsidP="00C962E4">
      <w:pPr>
        <w:pStyle w:val="SingleTxtGA"/>
        <w:spacing w:after="100" w:line="356" w:lineRule="exact"/>
        <w:rPr>
          <w:rFonts w:ascii="Simplified Arabic" w:hAnsi="Simplified Arabic"/>
          <w:spacing w:val="-4"/>
          <w:lang w:val="ar-SA" w:eastAsia="zh-TW" w:bidi="en-GB"/>
        </w:rPr>
      </w:pPr>
      <w:r w:rsidRPr="00823AA4">
        <w:rPr>
          <w:spacing w:val="-4"/>
          <w:rtl/>
        </w:rPr>
        <w:t>6</w:t>
      </w:r>
      <w:r w:rsidRPr="001F5A73">
        <w:rPr>
          <w:spacing w:val="-4"/>
          <w:rtl/>
        </w:rPr>
        <w:t>-</w:t>
      </w:r>
      <w:r w:rsidRPr="001F5A73">
        <w:rPr>
          <w:spacing w:val="-4"/>
          <w:rtl/>
        </w:rPr>
        <w:tab/>
      </w:r>
      <w:r w:rsidRPr="001F5A73">
        <w:rPr>
          <w:rFonts w:ascii="Simplified Arabic" w:hAnsi="Simplified Arabic"/>
          <w:spacing w:val="-4"/>
          <w:rtl/>
        </w:rPr>
        <w:t>ترحب اللجنة باعتماد القانون المنقح المتعلق باللجنة الوطنية لحقوق الإنسان في منغوليا (</w:t>
      </w:r>
      <w:r w:rsidRPr="00823AA4">
        <w:rPr>
          <w:rFonts w:ascii="Simplified Arabic" w:hAnsi="Simplified Arabic"/>
          <w:spacing w:val="-4"/>
          <w:rtl/>
        </w:rPr>
        <w:t>202</w:t>
      </w:r>
      <w:r w:rsidR="003B1A4E" w:rsidRPr="003B1A4E">
        <w:rPr>
          <w:rFonts w:ascii="Simplified Arabic" w:hAnsi="Simplified Arabic"/>
          <w:spacing w:val="-4"/>
          <w:rtl/>
        </w:rPr>
        <w:t xml:space="preserve">0) </w:t>
      </w:r>
      <w:r w:rsidRPr="001F5A73">
        <w:rPr>
          <w:rFonts w:ascii="Simplified Arabic" w:hAnsi="Simplified Arabic"/>
          <w:spacing w:val="-4"/>
          <w:rtl/>
        </w:rPr>
        <w:t>وبزيادة عدد أعضاء هذه اللجنة من ثلاثة إلى سبعة. غير أن اللجنة تشعر بالقلق إزاء تقارير تفيد بأن الموارد البشرية والتقنية والمالية لهذه اللجنة غير كافية لكي تنفذ ولايتها بشكل فعال وكامل.</w:t>
      </w:r>
    </w:p>
    <w:p w14:paraId="2E335610" w14:textId="3989DAC5" w:rsidR="003B1A4E" w:rsidRPr="003B1A4E" w:rsidRDefault="00437842" w:rsidP="00C962E4">
      <w:pPr>
        <w:pStyle w:val="SingleTxtGA"/>
        <w:spacing w:after="100" w:line="356" w:lineRule="exact"/>
        <w:rPr>
          <w:rFonts w:ascii="Simplified Arabic" w:hAnsi="Simplified Arabic"/>
          <w:b/>
          <w:bCs/>
          <w:lang w:val="ar-SA" w:eastAsia="zh-TW" w:bidi="en-GB"/>
        </w:rPr>
      </w:pPr>
      <w:r w:rsidRPr="00823AA4">
        <w:rPr>
          <w:rtl/>
        </w:rPr>
        <w:t>7</w:t>
      </w:r>
      <w:r w:rsidRPr="00B25C1C">
        <w:rPr>
          <w:rtl/>
        </w:rPr>
        <w:t>-</w:t>
      </w:r>
      <w:r w:rsidRPr="00B25C1C">
        <w:rPr>
          <w:rtl/>
        </w:rPr>
        <w:tab/>
      </w:r>
      <w:r w:rsidRPr="00823AA4">
        <w:rPr>
          <w:rFonts w:ascii="Simplified Arabic" w:hAnsi="Simplified Arabic"/>
          <w:b/>
          <w:bCs/>
          <w:rtl/>
        </w:rPr>
        <w:t>توصي اللجنة الدولة الطرف بتخصيص موارد بشرية وتقنية ومالية كافية للجنة الوطنية لحقوق الإنسان في منغوليا لتمكينها من الاضطلاع بولايتها بفعالية واستقلالية، بما في ذلك تعزيز وحماية الحقوق الاقتصادية والاجتماعية والثقافية المكرسة في العهد، والامتثال التام للمبادئ المتعلقة بمركز المؤسسات الوطنية لتعزيز وحماية حقوق الإنسان (مبادئ باريس</w:t>
      </w:r>
      <w:r w:rsidR="003B1A4E" w:rsidRPr="003B1A4E">
        <w:rPr>
          <w:rFonts w:ascii="Simplified Arabic" w:hAnsi="Simplified Arabic"/>
          <w:b/>
          <w:bCs/>
          <w:rtl/>
        </w:rPr>
        <w:t>).</w:t>
      </w:r>
    </w:p>
    <w:p w14:paraId="2B6AE816" w14:textId="0279739D" w:rsidR="00437842" w:rsidRPr="00823AA4" w:rsidRDefault="00437842" w:rsidP="00C962E4">
      <w:pPr>
        <w:pStyle w:val="H23GA"/>
        <w:spacing w:after="100" w:line="356" w:lineRule="exact"/>
        <w:rPr>
          <w:lang w:val="ar-SA" w:eastAsia="zh-TW" w:bidi="en-GB"/>
        </w:rPr>
      </w:pPr>
      <w:r w:rsidRPr="00823AA4">
        <w:rPr>
          <w:rtl/>
        </w:rPr>
        <w:tab/>
      </w:r>
      <w:r w:rsidRPr="00823AA4">
        <w:rPr>
          <w:rtl/>
        </w:rPr>
        <w:tab/>
        <w:t>الأعمال التجارية والحقوق الاقتصادية والاجتماعية والثقافية</w:t>
      </w:r>
    </w:p>
    <w:p w14:paraId="3F566FA1" w14:textId="590DBB1A" w:rsidR="00437842" w:rsidRPr="00EE21D5" w:rsidRDefault="00437842" w:rsidP="00C962E4">
      <w:pPr>
        <w:pStyle w:val="SingleTxtGA"/>
        <w:spacing w:after="100" w:line="356" w:lineRule="exact"/>
        <w:rPr>
          <w:rFonts w:ascii="Simplified Arabic" w:hAnsi="Simplified Arabic"/>
          <w:lang w:val="ar-SA" w:eastAsia="zh-TW" w:bidi="en-GB"/>
        </w:rPr>
      </w:pPr>
      <w:r w:rsidRPr="00823AA4">
        <w:rPr>
          <w:rtl/>
        </w:rPr>
        <w:t>8</w:t>
      </w:r>
      <w:r w:rsidRPr="00655A58">
        <w:rPr>
          <w:rtl/>
        </w:rPr>
        <w:t>-</w:t>
      </w:r>
      <w:r w:rsidRPr="00655A58">
        <w:rPr>
          <w:rtl/>
        </w:rPr>
        <w:tab/>
      </w:r>
      <w:r w:rsidRPr="00EE21D5">
        <w:rPr>
          <w:rFonts w:ascii="Simplified Arabic" w:hAnsi="Simplified Arabic"/>
          <w:rtl/>
        </w:rPr>
        <w:t>تلاحظ اللجنة أنه يجري وضع خطة عمل وطنية لتنفيذ المبادئ التوجيهية المتعلقة بالأعمال التجارية وحقوق الإنسان، لكنها تشعر بالقلق إزاء عدم وجود التزامات قانونية لإجبار الأعمال التجارية الخاضعة لولاية الدولة الطرف على ممارسة العناية الواجبة في مجال حقوق الإنسان. وتشعر اللجنة بالقلق أيضا</w:t>
      </w:r>
      <w:r w:rsidR="00F35F1E">
        <w:rPr>
          <w:rFonts w:ascii="Simplified Arabic" w:hAnsi="Simplified Arabic" w:hint="cs"/>
          <w:rtl/>
        </w:rPr>
        <w:t>ً</w:t>
      </w:r>
      <w:r w:rsidRPr="00EE21D5">
        <w:rPr>
          <w:rFonts w:ascii="Simplified Arabic" w:hAnsi="Simplified Arabic"/>
          <w:rtl/>
        </w:rPr>
        <w:t xml:space="preserve"> لأن تقييمات الأثر البيئي والمشاورات مع المجتمعات المحلية المتضررة في سياق مشاريع التعدين وغيرها من المشاريع الإنمائية ليست فعالة دائما</w:t>
      </w:r>
      <w:r w:rsidR="00F35F1E">
        <w:rPr>
          <w:rFonts w:ascii="Simplified Arabic" w:hAnsi="Simplified Arabic" w:hint="cs"/>
          <w:rtl/>
        </w:rPr>
        <w:t>ً</w:t>
      </w:r>
      <w:r w:rsidRPr="00EE21D5">
        <w:rPr>
          <w:rFonts w:ascii="Simplified Arabic" w:hAnsi="Simplified Arabic"/>
          <w:rtl/>
        </w:rPr>
        <w:t xml:space="preserve"> ولا تمنع دائما</w:t>
      </w:r>
      <w:r w:rsidR="00F35F1E">
        <w:rPr>
          <w:rFonts w:ascii="Simplified Arabic" w:hAnsi="Simplified Arabic" w:hint="cs"/>
          <w:rtl/>
        </w:rPr>
        <w:t>ً</w:t>
      </w:r>
      <w:r w:rsidRPr="00EE21D5">
        <w:rPr>
          <w:rFonts w:ascii="Simplified Arabic" w:hAnsi="Simplified Arabic"/>
          <w:rtl/>
        </w:rPr>
        <w:t xml:space="preserve"> انتهاك الالتزامات المنصوص عليها في العهد. وتشعر اللجنة بالقلق كذلك إزاء ضعف الإطار القانوني لحماية الرعاة الرحل من الأثر السلبي لأنشطة التعدين على مراعيهم وأراضي الكلأ والموارد المائية</w:t>
      </w:r>
      <w:r>
        <w:rPr>
          <w:rFonts w:ascii="Simplified Arabic" w:hAnsi="Simplified Arabic"/>
          <w:rtl/>
        </w:rPr>
        <w:t>،</w:t>
      </w:r>
      <w:r w:rsidRPr="00EE21D5">
        <w:rPr>
          <w:rFonts w:ascii="Simplified Arabic" w:hAnsi="Simplified Arabic"/>
          <w:rtl/>
        </w:rPr>
        <w:t xml:space="preserve"> و</w:t>
      </w:r>
      <w:r>
        <w:rPr>
          <w:rFonts w:ascii="Simplified Arabic" w:hAnsi="Simplified Arabic"/>
          <w:rtl/>
        </w:rPr>
        <w:t xml:space="preserve">لحماية </w:t>
      </w:r>
      <w:r w:rsidRPr="00EE21D5">
        <w:rPr>
          <w:rFonts w:ascii="Simplified Arabic" w:hAnsi="Simplified Arabic"/>
          <w:rtl/>
        </w:rPr>
        <w:t>ثقافة الرحل الرعوية القديمة.</w:t>
      </w:r>
    </w:p>
    <w:p w14:paraId="720552F2" w14:textId="77777777" w:rsidR="00437842" w:rsidRPr="00823AA4" w:rsidRDefault="00437842" w:rsidP="00C962E4">
      <w:pPr>
        <w:pStyle w:val="SingleTxtGA"/>
        <w:spacing w:after="100" w:line="356" w:lineRule="exact"/>
        <w:rPr>
          <w:rFonts w:ascii="Simplified Arabic" w:hAnsi="Simplified Arabic"/>
          <w:b/>
          <w:bCs/>
          <w:lang w:val="ar-SA" w:eastAsia="zh-TW" w:bidi="en-GB"/>
        </w:rPr>
      </w:pPr>
      <w:r w:rsidRPr="00823AA4">
        <w:rPr>
          <w:rtl/>
        </w:rPr>
        <w:t>9</w:t>
      </w:r>
      <w:r w:rsidRPr="00B25C1C">
        <w:rPr>
          <w:rtl/>
        </w:rPr>
        <w:t>-</w:t>
      </w:r>
      <w:r w:rsidRPr="00B25C1C">
        <w:rPr>
          <w:rtl/>
        </w:rPr>
        <w:tab/>
      </w:r>
      <w:r w:rsidRPr="00823AA4">
        <w:rPr>
          <w:rFonts w:ascii="Simplified Arabic" w:hAnsi="Simplified Arabic"/>
          <w:b/>
          <w:bCs/>
          <w:rtl/>
        </w:rPr>
        <w:t>توصي اللجنة الدولة الطرف بما يلي:</w:t>
      </w:r>
    </w:p>
    <w:p w14:paraId="514BF77D" w14:textId="7ECFC043" w:rsidR="00437842" w:rsidRPr="00823AA4" w:rsidRDefault="00437842" w:rsidP="00C962E4">
      <w:pPr>
        <w:pStyle w:val="SingleTxtGA"/>
        <w:spacing w:after="100" w:line="356" w:lineRule="exact"/>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وضع الصيغة النهائية لخطة العمل الوطنية بشأن الأعمال التجارية وحقوق الإنسان واعتمادها، وضمان أن تكون العناية الواجبة في مجال حقوق الإنسان جزءا</w:t>
      </w:r>
      <w:r w:rsidR="00F35F1E" w:rsidRPr="00823AA4">
        <w:rPr>
          <w:rFonts w:ascii="Simplified Arabic" w:hAnsi="Simplified Arabic" w:hint="cs"/>
          <w:b/>
          <w:bCs/>
          <w:rtl/>
        </w:rPr>
        <w:t>ً</w:t>
      </w:r>
      <w:r w:rsidRPr="00823AA4">
        <w:rPr>
          <w:rFonts w:ascii="Simplified Arabic" w:hAnsi="Simplified Arabic"/>
          <w:b/>
          <w:bCs/>
          <w:rtl/>
        </w:rPr>
        <w:t xml:space="preserve"> لا يتجزأ من الخطة، وأن تنفذها كيانات الأعمال التجارية في غضون ذلك إلى أن تُعتمد هذه الخطة؛</w:t>
      </w:r>
    </w:p>
    <w:p w14:paraId="6A624DB3" w14:textId="77777777" w:rsidR="00437842" w:rsidRPr="00823AA4" w:rsidRDefault="00437842" w:rsidP="00C962E4">
      <w:pPr>
        <w:pStyle w:val="SingleTxtGA"/>
        <w:spacing w:after="100" w:line="356" w:lineRule="exact"/>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ضمان إجراء تقييمات فعالة لحقوق الإنسان وللأثر البيئي وإجراء مشاورات هادفة مع المجتمعات المحلية المتضررة ضمن عملية منح التصاريح لجميع مشاريع الطاقة والتعدين والصناعات الثقيلة والنقل والبنية التحتية؛</w:t>
      </w:r>
    </w:p>
    <w:p w14:paraId="584BBD51" w14:textId="77777777" w:rsidR="00437842" w:rsidRPr="00823AA4" w:rsidRDefault="00437842" w:rsidP="00C962E4">
      <w:pPr>
        <w:pStyle w:val="SingleTxtGA"/>
        <w:spacing w:after="100" w:line="356" w:lineRule="exact"/>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ضمان مساءلة الكيانات التجارية العاملة الخاضعة للولاية القضائية للدولة الطرف عن انتهاكات الحقوق الاقتصادية والاجتماعية والثقافية التي تكون مسؤولة عنها، وتمكين ضحايا هذه الانتهاكات من الوصول إلى سبل انتصاف فعالة وميسورة التكلفة؛</w:t>
      </w:r>
    </w:p>
    <w:p w14:paraId="096EA560" w14:textId="6F144A20" w:rsidR="003B1A4E" w:rsidRPr="003B1A4E" w:rsidRDefault="00437842" w:rsidP="00C962E4">
      <w:pPr>
        <w:pStyle w:val="SingleTxtGA"/>
        <w:spacing w:after="100" w:line="356" w:lineRule="exact"/>
        <w:rPr>
          <w:rFonts w:ascii="Simplified Arabic" w:hAnsi="Simplified Arabic"/>
          <w:b/>
          <w:bCs/>
          <w:lang w:val="ar-SA" w:eastAsia="zh-TW" w:bidi="en-GB"/>
        </w:rPr>
      </w:pPr>
      <w:r w:rsidRPr="00823AA4">
        <w:rPr>
          <w:rtl/>
        </w:rPr>
        <w:tab/>
        <w:t>(د)</w:t>
      </w:r>
      <w:r w:rsidRPr="00823AA4">
        <w:rPr>
          <w:rtl/>
        </w:rPr>
        <w:tab/>
      </w:r>
      <w:r w:rsidRPr="00823AA4">
        <w:rPr>
          <w:rFonts w:ascii="Simplified Arabic" w:hAnsi="Simplified Arabic"/>
          <w:b/>
          <w:bCs/>
          <w:rtl/>
        </w:rPr>
        <w:t>تنفيذ التوصية السابقة للجنة في هذا الصدد عن طريق إصلاح الإطار القانوني الذي ينظم قطاع التعدين، وعن طريق الرصد الدقيق لتنفيذ القوانين ذات الصلة بغية حماية حقوق الرعاة في المراعي وأراضي الكلأ والموارد المائية</w:t>
      </w:r>
      <w:r w:rsidR="003B1A4E">
        <w:rPr>
          <w:vertAlign w:val="superscript"/>
          <w:rtl/>
          <w:lang w:val="en-US"/>
        </w:rPr>
        <w:t>(</w:t>
      </w:r>
      <w:r w:rsidR="003B1A4E" w:rsidRPr="00823AA4">
        <w:rPr>
          <w:vertAlign w:val="superscript"/>
          <w:rtl/>
          <w:lang w:val="en-US"/>
        </w:rPr>
        <w:footnoteReference w:id="5"/>
      </w:r>
      <w:r w:rsidR="003B1A4E" w:rsidRPr="003B1A4E">
        <w:rPr>
          <w:vertAlign w:val="superscript"/>
          <w:rtl/>
        </w:rPr>
        <w:t>)</w:t>
      </w:r>
      <w:r w:rsidR="003B1A4E" w:rsidRPr="003B1A4E">
        <w:rPr>
          <w:rFonts w:ascii="Simplified Arabic" w:hAnsi="Simplified Arabic" w:hint="cs"/>
          <w:b/>
          <w:bCs/>
          <w:rtl/>
        </w:rPr>
        <w:t>؛</w:t>
      </w:r>
    </w:p>
    <w:p w14:paraId="6D6825F4" w14:textId="0EE828FE" w:rsidR="00437842" w:rsidRPr="00823AA4" w:rsidRDefault="00437842" w:rsidP="00C962E4">
      <w:pPr>
        <w:pStyle w:val="SingleTxtGA"/>
        <w:spacing w:after="100" w:line="356" w:lineRule="exact"/>
        <w:rPr>
          <w:rFonts w:ascii="Simplified Arabic" w:hAnsi="Simplified Arabic"/>
          <w:b/>
          <w:bCs/>
          <w:lang w:val="ar-SA" w:eastAsia="zh-TW" w:bidi="en-GB"/>
        </w:rPr>
      </w:pPr>
      <w:r w:rsidRPr="00823AA4">
        <w:rPr>
          <w:rtl/>
        </w:rPr>
        <w:tab/>
        <w:t>(ه)</w:t>
      </w:r>
      <w:r w:rsidRPr="00823AA4">
        <w:rPr>
          <w:rtl/>
        </w:rPr>
        <w:tab/>
      </w:r>
      <w:r w:rsidRPr="00823AA4">
        <w:rPr>
          <w:rFonts w:ascii="Simplified Arabic" w:hAnsi="Simplified Arabic"/>
          <w:b/>
          <w:bCs/>
          <w:rtl/>
        </w:rPr>
        <w:t>الرجوع إلى تعليق اللجنة العام رقم 24(201</w:t>
      </w:r>
      <w:r w:rsidR="003B1A4E" w:rsidRPr="003B1A4E">
        <w:rPr>
          <w:rFonts w:ascii="Simplified Arabic" w:hAnsi="Simplified Arabic"/>
          <w:b/>
          <w:bCs/>
          <w:rtl/>
        </w:rPr>
        <w:t xml:space="preserve">7) </w:t>
      </w:r>
      <w:r w:rsidRPr="00823AA4">
        <w:rPr>
          <w:rFonts w:ascii="Simplified Arabic" w:hAnsi="Simplified Arabic"/>
          <w:b/>
          <w:bCs/>
          <w:rtl/>
        </w:rPr>
        <w:t>بشأن التزامات الدول بموجب العهد في سياق الأنشطة التجارية، وإلى المبادئ التوجيهية المتعلقة بالأعمال التجارية وحقوق الإنسان.</w:t>
      </w:r>
    </w:p>
    <w:p w14:paraId="4F84F88D" w14:textId="77777777" w:rsidR="00437842" w:rsidRPr="00823AA4" w:rsidRDefault="00437842" w:rsidP="00437842">
      <w:pPr>
        <w:pStyle w:val="H23GA"/>
        <w:rPr>
          <w:lang w:val="ar-SA" w:eastAsia="zh-TW" w:bidi="en-GB"/>
        </w:rPr>
      </w:pPr>
      <w:r w:rsidRPr="00823AA4">
        <w:rPr>
          <w:rtl/>
        </w:rPr>
        <w:lastRenderedPageBreak/>
        <w:tab/>
      </w:r>
      <w:r w:rsidRPr="00823AA4">
        <w:rPr>
          <w:rtl/>
        </w:rPr>
        <w:tab/>
        <w:t>المدافعون عن حقوق الإنسان</w:t>
      </w:r>
    </w:p>
    <w:p w14:paraId="3B401D41" w14:textId="77777777" w:rsidR="00437842" w:rsidRPr="00EE21D5" w:rsidRDefault="00437842" w:rsidP="00437842">
      <w:pPr>
        <w:pStyle w:val="SingleTxtGA"/>
        <w:rPr>
          <w:rFonts w:ascii="Simplified Arabic" w:hAnsi="Simplified Arabic"/>
          <w:lang w:val="ar-SA" w:eastAsia="zh-TW" w:bidi="en-GB"/>
        </w:rPr>
      </w:pPr>
      <w:r w:rsidRPr="00823AA4">
        <w:rPr>
          <w:rtl/>
        </w:rPr>
        <w:t>10</w:t>
      </w:r>
      <w:r w:rsidRPr="00655A58">
        <w:rPr>
          <w:rtl/>
        </w:rPr>
        <w:t>-</w:t>
      </w:r>
      <w:r w:rsidRPr="00655A58">
        <w:rPr>
          <w:rtl/>
        </w:rPr>
        <w:tab/>
      </w:r>
      <w:r w:rsidRPr="00EE21D5">
        <w:rPr>
          <w:rFonts w:ascii="Simplified Arabic" w:hAnsi="Simplified Arabic"/>
          <w:rtl/>
        </w:rPr>
        <w:t xml:space="preserve">تلاحظ اللجنة اعتماد قانون الوضع القانوني للمدافعين عن حقوق الإنسان في عام </w:t>
      </w:r>
      <w:r w:rsidRPr="00823AA4">
        <w:rPr>
          <w:rFonts w:ascii="Simplified Arabic" w:hAnsi="Simplified Arabic"/>
          <w:rtl/>
        </w:rPr>
        <w:t>2021</w:t>
      </w:r>
      <w:r w:rsidRPr="00EE21D5">
        <w:rPr>
          <w:rFonts w:ascii="Simplified Arabic" w:hAnsi="Simplified Arabic"/>
          <w:rtl/>
        </w:rPr>
        <w:t>، لكنها تشعر بالقلق إزاء ما يلي:</w:t>
      </w:r>
    </w:p>
    <w:p w14:paraId="25AF0CE6" w14:textId="77777777" w:rsidR="00437842" w:rsidRPr="00EE21D5" w:rsidRDefault="00437842" w:rsidP="00437842">
      <w:pPr>
        <w:pStyle w:val="SingleTxtGA"/>
        <w:rPr>
          <w:rFonts w:ascii="Simplified Arabic" w:hAnsi="Simplified Arabic"/>
          <w:lang w:val="ar-SA" w:eastAsia="zh-TW" w:bidi="en-GB"/>
        </w:rPr>
      </w:pPr>
      <w:r w:rsidRPr="00CB7FC1">
        <w:tab/>
      </w:r>
      <w:r w:rsidRPr="00CB7FC1">
        <w:rPr>
          <w:rtl/>
        </w:rPr>
        <w:t>(أ)</w:t>
      </w:r>
      <w:r w:rsidRPr="00CB7FC1">
        <w:rPr>
          <w:rtl/>
        </w:rPr>
        <w:tab/>
      </w:r>
      <w:r>
        <w:rPr>
          <w:rFonts w:ascii="Simplified Arabic" w:hAnsi="Simplified Arabic"/>
          <w:rtl/>
        </w:rPr>
        <w:t xml:space="preserve">ورود </w:t>
      </w:r>
      <w:r w:rsidRPr="00EE21D5">
        <w:rPr>
          <w:rFonts w:ascii="Simplified Arabic" w:hAnsi="Simplified Arabic"/>
          <w:rtl/>
        </w:rPr>
        <w:t>تقارير تفيد بمضايقة السلطات الحكومية والشركات الخاصة للمدافعين عن حقوق الإنسان، بمن فيهم أولئك الذين يعملون في مجال الدفاع عن الحقوق الاقتصادية والاجتماعية والثقافية، وترهيبهم والانتقام منهم؛</w:t>
      </w:r>
    </w:p>
    <w:p w14:paraId="478E9591" w14:textId="030FD928" w:rsidR="00437842" w:rsidRPr="00EE21D5" w:rsidRDefault="00437842" w:rsidP="00437842">
      <w:pPr>
        <w:pStyle w:val="SingleTxtGA"/>
        <w:rPr>
          <w:rFonts w:ascii="Simplified Arabic" w:hAnsi="Simplified Arabic"/>
          <w:lang w:val="ar-SA" w:eastAsia="zh-TW" w:bidi="en-GB"/>
        </w:rPr>
      </w:pPr>
      <w:r w:rsidRPr="00CB7FC1">
        <w:tab/>
      </w:r>
      <w:r w:rsidRPr="00CB7FC1">
        <w:rPr>
          <w:rtl/>
        </w:rPr>
        <w:t>(ب)</w:t>
      </w:r>
      <w:r w:rsidRPr="00CB7FC1">
        <w:rPr>
          <w:rtl/>
        </w:rPr>
        <w:tab/>
      </w:r>
      <w:r w:rsidRPr="00EE21D5">
        <w:rPr>
          <w:rFonts w:ascii="Simplified Arabic" w:hAnsi="Simplified Arabic"/>
          <w:rtl/>
        </w:rPr>
        <w:t>احتواء قانون الوضع القانوني للمدافعين عن حقوق الإنسان أحكاما</w:t>
      </w:r>
      <w:r w:rsidR="00F35F1E">
        <w:rPr>
          <w:rFonts w:ascii="Simplified Arabic" w:hAnsi="Simplified Arabic" w:hint="cs"/>
          <w:rtl/>
        </w:rPr>
        <w:t>ً</w:t>
      </w:r>
      <w:r w:rsidRPr="00EE21D5">
        <w:rPr>
          <w:rFonts w:ascii="Simplified Arabic" w:hAnsi="Simplified Arabic"/>
          <w:rtl/>
        </w:rPr>
        <w:t xml:space="preserve"> يمكن أن تستخدمها السلطات لعرقلة عمل المدافعين عن حقوق الإنسان أو رفع الشرعية عنهم، مثل المادة </w:t>
      </w:r>
      <w:r w:rsidRPr="00823AA4">
        <w:rPr>
          <w:rFonts w:ascii="Simplified Arabic" w:hAnsi="Simplified Arabic"/>
          <w:rtl/>
        </w:rPr>
        <w:t>8</w:t>
      </w:r>
      <w:r w:rsidRPr="00EE21D5">
        <w:rPr>
          <w:rFonts w:ascii="Simplified Arabic" w:hAnsi="Simplified Arabic"/>
          <w:rtl/>
        </w:rPr>
        <w:t>-</w:t>
      </w:r>
      <w:r w:rsidRPr="00823AA4">
        <w:rPr>
          <w:rFonts w:ascii="Simplified Arabic" w:hAnsi="Simplified Arabic"/>
          <w:rtl/>
        </w:rPr>
        <w:t>1</w:t>
      </w:r>
      <w:r w:rsidRPr="00EE21D5">
        <w:rPr>
          <w:rFonts w:ascii="Simplified Arabic" w:hAnsi="Simplified Arabic"/>
          <w:rtl/>
        </w:rPr>
        <w:t>-</w:t>
      </w:r>
      <w:r w:rsidRPr="00823AA4">
        <w:rPr>
          <w:rFonts w:ascii="Simplified Arabic" w:hAnsi="Simplified Arabic"/>
          <w:rtl/>
        </w:rPr>
        <w:t>3</w:t>
      </w:r>
      <w:r w:rsidRPr="00EE21D5">
        <w:rPr>
          <w:rFonts w:ascii="Simplified Arabic" w:hAnsi="Simplified Arabic"/>
          <w:rtl/>
        </w:rPr>
        <w:t xml:space="preserve"> التي تحظر على المدافعين النيل من شرف الآخرين وسمعتهم وشهرتهم؛</w:t>
      </w:r>
    </w:p>
    <w:p w14:paraId="440CB67D" w14:textId="2F7C0B87" w:rsidR="00437842" w:rsidRPr="001F5A73" w:rsidRDefault="00437842" w:rsidP="00437842">
      <w:pPr>
        <w:pStyle w:val="SingleTxtGA"/>
        <w:rPr>
          <w:rFonts w:ascii="Simplified Arabic" w:hAnsi="Simplified Arabic"/>
          <w:spacing w:val="-4"/>
          <w:lang w:val="en-US" w:eastAsia="zh-TW" w:bidi="en-GB"/>
        </w:rPr>
      </w:pPr>
      <w:r w:rsidRPr="001F5A73">
        <w:rPr>
          <w:spacing w:val="-4"/>
        </w:rPr>
        <w:tab/>
      </w:r>
      <w:r w:rsidRPr="001F5A73">
        <w:rPr>
          <w:spacing w:val="-4"/>
          <w:rtl/>
        </w:rPr>
        <w:t>(ج)</w:t>
      </w:r>
      <w:r w:rsidRPr="001F5A73">
        <w:rPr>
          <w:spacing w:val="-4"/>
          <w:rtl/>
        </w:rPr>
        <w:tab/>
      </w:r>
      <w:r w:rsidRPr="001F5A73">
        <w:rPr>
          <w:rFonts w:ascii="Simplified Arabic" w:hAnsi="Simplified Arabic"/>
          <w:spacing w:val="-4"/>
          <w:rtl/>
        </w:rPr>
        <w:t xml:space="preserve">ورود تقارير تفيد بأن حكمين يردان في القانون الجنائي يتعلقان بالتعاون مع وكالات الاستخبارات الأجنبية (المادة </w:t>
      </w:r>
      <w:r w:rsidRPr="00823AA4">
        <w:rPr>
          <w:rFonts w:ascii="Simplified Arabic" w:hAnsi="Simplified Arabic"/>
          <w:spacing w:val="-4"/>
          <w:rtl/>
        </w:rPr>
        <w:t>19</w:t>
      </w:r>
      <w:r w:rsidRPr="001F5A73">
        <w:rPr>
          <w:rFonts w:ascii="Simplified Arabic" w:hAnsi="Simplified Arabic"/>
          <w:spacing w:val="-4"/>
          <w:rtl/>
        </w:rPr>
        <w:t>-</w:t>
      </w:r>
      <w:r w:rsidR="003B1A4E" w:rsidRPr="003B1A4E">
        <w:rPr>
          <w:rFonts w:ascii="Simplified Arabic" w:hAnsi="Simplified Arabic"/>
          <w:spacing w:val="-4"/>
          <w:rtl/>
        </w:rPr>
        <w:t xml:space="preserve">4) </w:t>
      </w:r>
      <w:r w:rsidRPr="001F5A73">
        <w:rPr>
          <w:rFonts w:ascii="Simplified Arabic" w:hAnsi="Simplified Arabic"/>
          <w:spacing w:val="-4"/>
          <w:rtl/>
        </w:rPr>
        <w:t xml:space="preserve">والتخريب (المادة </w:t>
      </w:r>
      <w:r w:rsidRPr="00823AA4">
        <w:rPr>
          <w:rFonts w:ascii="Simplified Arabic" w:hAnsi="Simplified Arabic"/>
          <w:spacing w:val="-4"/>
          <w:rtl/>
        </w:rPr>
        <w:t>19</w:t>
      </w:r>
      <w:r w:rsidRPr="001F5A73">
        <w:rPr>
          <w:rFonts w:ascii="Simplified Arabic" w:hAnsi="Simplified Arabic"/>
          <w:spacing w:val="-4"/>
          <w:rtl/>
        </w:rPr>
        <w:t>-</w:t>
      </w:r>
      <w:r w:rsidR="003B1A4E" w:rsidRPr="003B1A4E">
        <w:rPr>
          <w:rFonts w:ascii="Simplified Arabic" w:hAnsi="Simplified Arabic"/>
          <w:spacing w:val="-4"/>
          <w:rtl/>
        </w:rPr>
        <w:t xml:space="preserve">6) </w:t>
      </w:r>
      <w:r w:rsidRPr="001F5A73">
        <w:rPr>
          <w:rFonts w:ascii="Simplified Arabic" w:hAnsi="Simplified Arabic"/>
          <w:spacing w:val="-4"/>
          <w:rtl/>
        </w:rPr>
        <w:t xml:space="preserve">استُخدما لمقاضاة المدافعين عن حقوق الإنسان عن أنشطة مشروعة، وتقارير تفيد، في هذا السياق، بأن المدافعة عن حقوق الإنسان </w:t>
      </w:r>
      <w:proofErr w:type="spellStart"/>
      <w:r w:rsidRPr="001F5A73">
        <w:rPr>
          <w:rFonts w:ascii="Simplified Arabic" w:hAnsi="Simplified Arabic"/>
          <w:spacing w:val="-4"/>
          <w:rtl/>
        </w:rPr>
        <w:t>سوخجيريل</w:t>
      </w:r>
      <w:proofErr w:type="spellEnd"/>
      <w:r w:rsidRPr="001F5A73">
        <w:rPr>
          <w:rFonts w:ascii="Simplified Arabic" w:hAnsi="Simplified Arabic"/>
          <w:spacing w:val="-4"/>
          <w:rtl/>
        </w:rPr>
        <w:t xml:space="preserve"> </w:t>
      </w:r>
      <w:proofErr w:type="spellStart"/>
      <w:r w:rsidRPr="001F5A73">
        <w:rPr>
          <w:rFonts w:ascii="Simplified Arabic" w:hAnsi="Simplified Arabic"/>
          <w:spacing w:val="-4"/>
          <w:rtl/>
        </w:rPr>
        <w:t>دوجرسورين</w:t>
      </w:r>
      <w:proofErr w:type="spellEnd"/>
      <w:r w:rsidRPr="001F5A73">
        <w:rPr>
          <w:rFonts w:ascii="Simplified Arabic" w:hAnsi="Simplified Arabic"/>
          <w:spacing w:val="-4"/>
          <w:rtl/>
        </w:rPr>
        <w:t xml:space="preserve"> تُحاكَم بموجب القانون الجنائي لأنها أعربت عن قلقها إزاء الأثر البيئي والاجتماعي لمشروع إنمائي كبير.</w:t>
      </w:r>
    </w:p>
    <w:p w14:paraId="36C1B8F2" w14:textId="77777777" w:rsidR="00437842" w:rsidRPr="00EE21D5" w:rsidRDefault="00437842" w:rsidP="00437842">
      <w:pPr>
        <w:pStyle w:val="SingleTxtGA"/>
        <w:rPr>
          <w:rFonts w:ascii="Simplified Arabic" w:hAnsi="Simplified Arabic"/>
          <w:lang w:val="ar-SA" w:eastAsia="zh-TW" w:bidi="en-GB"/>
        </w:rPr>
      </w:pPr>
      <w:r w:rsidRPr="00823AA4">
        <w:rPr>
          <w:rtl/>
        </w:rPr>
        <w:t>11</w:t>
      </w:r>
      <w:r w:rsidRPr="00655A58">
        <w:rPr>
          <w:rtl/>
        </w:rPr>
        <w:t>-</w:t>
      </w:r>
      <w:r w:rsidRPr="00655A58">
        <w:rPr>
          <w:rtl/>
        </w:rPr>
        <w:tab/>
      </w:r>
      <w:r w:rsidRPr="00823AA4">
        <w:rPr>
          <w:rFonts w:ascii="Simplified Arabic" w:hAnsi="Simplified Arabic"/>
          <w:b/>
          <w:bCs/>
          <w:rtl/>
        </w:rPr>
        <w:t>توصي اللجنة الدولة الطرف بما يلي:</w:t>
      </w:r>
    </w:p>
    <w:p w14:paraId="40E0E618" w14:textId="3A209B6F"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التصدي فعليا</w:t>
      </w:r>
      <w:r w:rsidR="00F35F1E" w:rsidRPr="00823AA4">
        <w:rPr>
          <w:rFonts w:ascii="Simplified Arabic" w:hAnsi="Simplified Arabic" w:hint="cs"/>
          <w:b/>
          <w:bCs/>
          <w:rtl/>
        </w:rPr>
        <w:t>ً</w:t>
      </w:r>
      <w:r w:rsidRPr="00823AA4">
        <w:rPr>
          <w:rFonts w:ascii="Simplified Arabic" w:hAnsi="Simplified Arabic"/>
          <w:b/>
          <w:bCs/>
          <w:rtl/>
        </w:rPr>
        <w:t xml:space="preserve"> للتهديدات والاعتداءات والمضايقات وأعمال الترهيب التي يتعرض لها المدافعون عن حقوق الإنسان، وذلك بوسائل شتى منها التحقيق فورا</w:t>
      </w:r>
      <w:r w:rsidR="00F35F1E" w:rsidRPr="00823AA4">
        <w:rPr>
          <w:rFonts w:ascii="Simplified Arabic" w:hAnsi="Simplified Arabic" w:hint="cs"/>
          <w:b/>
          <w:bCs/>
          <w:rtl/>
        </w:rPr>
        <w:t>ً</w:t>
      </w:r>
      <w:r w:rsidRPr="00823AA4">
        <w:rPr>
          <w:rFonts w:ascii="Simplified Arabic" w:hAnsi="Simplified Arabic"/>
          <w:b/>
          <w:bCs/>
          <w:rtl/>
        </w:rPr>
        <w:t xml:space="preserve"> وبطريقة دقيقة ومستقلة في انتهاك حقوق الإنسان المكفولة لهم وفي سوء معاملتهم، وتقديم الجناة إلى العدالة في محاكمات عادلة، وتوفير سبل الانتصاف الفعالة والتعويض المناسب للضحايا؛</w:t>
      </w:r>
    </w:p>
    <w:p w14:paraId="0EE7F9D1" w14:textId="26E42DBE"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ضمان تنفيذ قانون الوضع القانوني للمدافعين عن حقوق الإنسان من أجل تمكينهم إلى أقصى حد ممكن، ووضع ضمانات لكفالة عدم استخدام أحكام هذا القانون والقانون الجنائي وأي تشريع آخر لمقاضاتهم ومعاقبتهم على أنشطتهم المشروعة؛</w:t>
      </w:r>
    </w:p>
    <w:p w14:paraId="74678B42"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إطلاق حملات توعية تسلط الضوء على أهمية عمل المدافعين عن حقوق الإنسان، حتى يتمكنوا من متابعة أنشطتهم دون خوف من أي نوع من الترهيب أو التهديد أو الانتقام؛</w:t>
      </w:r>
    </w:p>
    <w:p w14:paraId="435655FE" w14:textId="0FF7CAA4" w:rsidR="00437842" w:rsidRPr="00823AA4" w:rsidRDefault="00437842" w:rsidP="00437842">
      <w:pPr>
        <w:pStyle w:val="SingleTxtGA"/>
        <w:rPr>
          <w:rFonts w:ascii="Simplified Arabic" w:hAnsi="Simplified Arabic"/>
          <w:b/>
          <w:bCs/>
          <w:lang w:val="ar-SA" w:eastAsia="zh-TW" w:bidi="en-GB"/>
        </w:rPr>
      </w:pPr>
      <w:r w:rsidRPr="00823AA4">
        <w:rPr>
          <w:rtl/>
        </w:rPr>
        <w:tab/>
        <w:t>(د)</w:t>
      </w:r>
      <w:r w:rsidRPr="00823AA4">
        <w:rPr>
          <w:rtl/>
        </w:rPr>
        <w:tab/>
      </w:r>
      <w:r w:rsidRPr="00823AA4">
        <w:rPr>
          <w:rFonts w:ascii="Simplified Arabic" w:hAnsi="Simplified Arabic"/>
          <w:b/>
          <w:bCs/>
          <w:rtl/>
        </w:rPr>
        <w:t>التحقيق فورا</w:t>
      </w:r>
      <w:r w:rsidR="00F35F1E" w:rsidRPr="00823AA4">
        <w:rPr>
          <w:rFonts w:ascii="Simplified Arabic" w:hAnsi="Simplified Arabic" w:hint="cs"/>
          <w:b/>
          <w:bCs/>
          <w:rtl/>
        </w:rPr>
        <w:t>ً</w:t>
      </w:r>
      <w:r w:rsidRPr="00823AA4">
        <w:rPr>
          <w:rFonts w:ascii="Simplified Arabic" w:hAnsi="Simplified Arabic"/>
          <w:b/>
          <w:bCs/>
          <w:rtl/>
        </w:rPr>
        <w:t xml:space="preserve"> في حالات تجريم المدافعين عن حقوق الإنسان، بما في ذلك قضية </w:t>
      </w:r>
      <w:proofErr w:type="spellStart"/>
      <w:r w:rsidRPr="00823AA4">
        <w:rPr>
          <w:rFonts w:ascii="Simplified Arabic" w:hAnsi="Simplified Arabic"/>
          <w:b/>
          <w:bCs/>
          <w:rtl/>
        </w:rPr>
        <w:t>سوخجيريل</w:t>
      </w:r>
      <w:proofErr w:type="spellEnd"/>
      <w:r w:rsidRPr="00823AA4">
        <w:rPr>
          <w:rFonts w:ascii="Simplified Arabic" w:hAnsi="Simplified Arabic"/>
          <w:b/>
          <w:bCs/>
          <w:rtl/>
        </w:rPr>
        <w:t xml:space="preserve"> </w:t>
      </w:r>
      <w:proofErr w:type="spellStart"/>
      <w:r w:rsidRPr="00823AA4">
        <w:rPr>
          <w:rFonts w:ascii="Simplified Arabic" w:hAnsi="Simplified Arabic"/>
          <w:b/>
          <w:bCs/>
          <w:rtl/>
        </w:rPr>
        <w:t>دوجرسورين</w:t>
      </w:r>
      <w:proofErr w:type="spellEnd"/>
      <w:r w:rsidRPr="00823AA4">
        <w:rPr>
          <w:rFonts w:ascii="Simplified Arabic" w:hAnsi="Simplified Arabic"/>
          <w:b/>
          <w:bCs/>
          <w:rtl/>
        </w:rPr>
        <w:t>، وضمان عدم تجريمها بسبب تعبيرها عن قلقها بشأن الأثر البيئي والاجتماعي لأي من المشاريع الإنمائية؛</w:t>
      </w:r>
    </w:p>
    <w:p w14:paraId="34BE9E38" w14:textId="6BB71A3A" w:rsidR="003B1A4E" w:rsidRPr="003B1A4E" w:rsidRDefault="00437842" w:rsidP="00437842">
      <w:pPr>
        <w:pStyle w:val="SingleTxtGA"/>
        <w:rPr>
          <w:rFonts w:ascii="Simplified Arabic" w:hAnsi="Simplified Arabic"/>
          <w:b/>
          <w:bCs/>
          <w:lang w:val="ar-SA" w:eastAsia="zh-TW" w:bidi="en-GB"/>
        </w:rPr>
      </w:pPr>
      <w:r w:rsidRPr="00823AA4">
        <w:rPr>
          <w:rFonts w:ascii="Simplified Arabic" w:hAnsi="Simplified Arabic"/>
          <w:b/>
          <w:rtl/>
        </w:rPr>
        <w:tab/>
        <w:t>(ه)</w:t>
      </w:r>
      <w:r w:rsidRPr="00823AA4">
        <w:rPr>
          <w:rFonts w:ascii="Simplified Arabic" w:hAnsi="Simplified Arabic"/>
          <w:b/>
          <w:rtl/>
        </w:rPr>
        <w:tab/>
      </w:r>
      <w:r w:rsidRPr="00823AA4">
        <w:rPr>
          <w:rFonts w:ascii="Simplified Arabic" w:hAnsi="Simplified Arabic"/>
          <w:bCs/>
          <w:rtl/>
        </w:rPr>
        <w:t xml:space="preserve">مراجعة </w:t>
      </w:r>
      <w:r w:rsidRPr="00823AA4">
        <w:rPr>
          <w:rFonts w:ascii="Simplified Arabic" w:hAnsi="Simplified Arabic"/>
          <w:b/>
          <w:bCs/>
          <w:rtl/>
        </w:rPr>
        <w:t>بيان اللجنة بشأن المدافعين عن حقوق الإنسان والحقوق الاقتصادية والاجتماعية والثقافية، الذي اعتُمد في عام 2016</w:t>
      </w:r>
      <w:r w:rsidR="003B1A4E">
        <w:rPr>
          <w:vertAlign w:val="superscript"/>
          <w:rtl/>
          <w:lang w:val="en-US"/>
        </w:rPr>
        <w:t>(</w:t>
      </w:r>
      <w:r w:rsidR="003B1A4E" w:rsidRPr="00823AA4">
        <w:rPr>
          <w:vertAlign w:val="superscript"/>
          <w:rtl/>
          <w:lang w:val="en-US"/>
        </w:rPr>
        <w:footnoteReference w:id="6"/>
      </w:r>
      <w:r w:rsidR="003B1A4E" w:rsidRPr="003B1A4E">
        <w:rPr>
          <w:vertAlign w:val="superscript"/>
          <w:rtl/>
        </w:rPr>
        <w:t>)</w:t>
      </w:r>
      <w:r w:rsidR="003B1A4E" w:rsidRPr="003B1A4E">
        <w:rPr>
          <w:rFonts w:ascii="Simplified Arabic" w:hAnsi="Simplified Arabic" w:hint="cs"/>
          <w:b/>
          <w:bCs/>
          <w:rtl/>
        </w:rPr>
        <w:t>.</w:t>
      </w:r>
    </w:p>
    <w:p w14:paraId="10CD751C" w14:textId="0FC89FEA" w:rsidR="00437842" w:rsidRPr="00823AA4" w:rsidRDefault="00437842" w:rsidP="00437842">
      <w:pPr>
        <w:pStyle w:val="H23GA"/>
        <w:rPr>
          <w:lang w:val="ar-SA" w:eastAsia="zh-TW" w:bidi="en-GB"/>
        </w:rPr>
      </w:pPr>
      <w:r w:rsidRPr="00823AA4">
        <w:rPr>
          <w:rtl/>
        </w:rPr>
        <w:tab/>
      </w:r>
      <w:r w:rsidRPr="00823AA4">
        <w:rPr>
          <w:rtl/>
        </w:rPr>
        <w:tab/>
        <w:t>الفساد</w:t>
      </w:r>
    </w:p>
    <w:p w14:paraId="351261B4" w14:textId="0B959BF9" w:rsidR="00437842" w:rsidRPr="00C962E4" w:rsidRDefault="00437842" w:rsidP="00437842">
      <w:pPr>
        <w:pStyle w:val="SingleTxtGA"/>
        <w:rPr>
          <w:rFonts w:ascii="Simplified Arabic" w:hAnsi="Simplified Arabic"/>
          <w:spacing w:val="-2"/>
          <w:lang w:val="ar-SA" w:eastAsia="zh-TW" w:bidi="en-GB"/>
        </w:rPr>
      </w:pPr>
      <w:r w:rsidRPr="00823AA4">
        <w:rPr>
          <w:spacing w:val="-2"/>
          <w:rtl/>
        </w:rPr>
        <w:t>12</w:t>
      </w:r>
      <w:r w:rsidRPr="00C962E4">
        <w:rPr>
          <w:spacing w:val="-2"/>
          <w:rtl/>
        </w:rPr>
        <w:t>-</w:t>
      </w:r>
      <w:r w:rsidRPr="00C962E4">
        <w:rPr>
          <w:spacing w:val="-2"/>
          <w:rtl/>
        </w:rPr>
        <w:tab/>
      </w:r>
      <w:r w:rsidRPr="00C962E4">
        <w:rPr>
          <w:rFonts w:ascii="Simplified Arabic" w:hAnsi="Simplified Arabic"/>
          <w:spacing w:val="-2"/>
          <w:rtl/>
        </w:rPr>
        <w:t>ترحب اللجنة بالمعلومات المتعلقة بأنشطة الدولة الطرف في إطار البرنامج الوطني لمكافحة الفساد وبزيادة العقوبات المفروضة بسبب الفساد، لكنها تشعر بالقلق إزاء تقارير تفيد بأن الفساد ما زال مستشريا</w:t>
      </w:r>
      <w:r w:rsidR="00C962E4" w:rsidRPr="00C962E4">
        <w:rPr>
          <w:rFonts w:ascii="Simplified Arabic" w:hAnsi="Simplified Arabic" w:hint="cs"/>
          <w:spacing w:val="-2"/>
          <w:rtl/>
        </w:rPr>
        <w:t>ً</w:t>
      </w:r>
      <w:r w:rsidRPr="00C962E4">
        <w:rPr>
          <w:rFonts w:ascii="Simplified Arabic" w:hAnsi="Simplified Arabic"/>
          <w:spacing w:val="-2"/>
          <w:rtl/>
        </w:rPr>
        <w:t>.</w:t>
      </w:r>
    </w:p>
    <w:p w14:paraId="1D3B0884" w14:textId="3025BCD6" w:rsidR="00437842" w:rsidRPr="00823AA4" w:rsidRDefault="00437842" w:rsidP="00437842">
      <w:pPr>
        <w:pStyle w:val="SingleTxtGA"/>
        <w:rPr>
          <w:rFonts w:ascii="Simplified Arabic" w:hAnsi="Simplified Arabic"/>
          <w:b/>
          <w:bCs/>
          <w:spacing w:val="-6"/>
          <w:lang w:val="ar-SA" w:eastAsia="zh-TW" w:bidi="en-GB"/>
        </w:rPr>
      </w:pPr>
      <w:r w:rsidRPr="00823AA4">
        <w:rPr>
          <w:spacing w:val="-6"/>
          <w:rtl/>
        </w:rPr>
        <w:lastRenderedPageBreak/>
        <w:t>13</w:t>
      </w:r>
      <w:r w:rsidRPr="00C962E4">
        <w:rPr>
          <w:spacing w:val="-6"/>
          <w:rtl/>
        </w:rPr>
        <w:t>-</w:t>
      </w:r>
      <w:r w:rsidRPr="00C962E4">
        <w:rPr>
          <w:spacing w:val="-6"/>
          <w:rtl/>
        </w:rPr>
        <w:tab/>
      </w:r>
      <w:r w:rsidRPr="00823AA4">
        <w:rPr>
          <w:rFonts w:ascii="Simplified Arabic" w:hAnsi="Simplified Arabic"/>
          <w:b/>
          <w:bCs/>
          <w:spacing w:val="-6"/>
          <w:rtl/>
        </w:rPr>
        <w:t>توصي اللجنة الدولة الطرف بمواصلة تكثيف جهودها لمكافحة الفساد وتقييم البرنامج الوطني لمكافحة الفساد وزيادة تعزيزه.</w:t>
      </w:r>
      <w:r w:rsidRPr="00823AA4">
        <w:rPr>
          <w:rFonts w:ascii="Simplified Arabic" w:hAnsi="Simplified Arabic"/>
          <w:bCs/>
          <w:spacing w:val="-6"/>
          <w:rtl/>
        </w:rPr>
        <w:t xml:space="preserve"> </w:t>
      </w:r>
      <w:r w:rsidRPr="00823AA4">
        <w:rPr>
          <w:rFonts w:ascii="Simplified Arabic" w:hAnsi="Simplified Arabic"/>
          <w:b/>
          <w:bCs/>
          <w:spacing w:val="-6"/>
          <w:rtl/>
        </w:rPr>
        <w:t>وتوصي اللجنة الدولة الطرف أيضا</w:t>
      </w:r>
      <w:r w:rsidR="00F35F1E" w:rsidRPr="00823AA4">
        <w:rPr>
          <w:rFonts w:ascii="Simplified Arabic" w:hAnsi="Simplified Arabic" w:hint="cs"/>
          <w:b/>
          <w:bCs/>
          <w:spacing w:val="-6"/>
          <w:rtl/>
        </w:rPr>
        <w:t>ً</w:t>
      </w:r>
      <w:r w:rsidRPr="00823AA4">
        <w:rPr>
          <w:rFonts w:ascii="Simplified Arabic" w:hAnsi="Simplified Arabic"/>
          <w:b/>
          <w:bCs/>
          <w:spacing w:val="-6"/>
          <w:rtl/>
        </w:rPr>
        <w:t xml:space="preserve"> بإنشاء قنوات آمنة وفي المتناول للإبلاغ عن الفساد، واعتماد تدابير لضمان حماية الناشطين في مجال مكافحة الفساد والمبلغين عن المخالفات والشهود.</w:t>
      </w:r>
    </w:p>
    <w:p w14:paraId="7CC2666C" w14:textId="09E8951B" w:rsidR="00437842" w:rsidRPr="00823AA4" w:rsidRDefault="00437842" w:rsidP="00437842">
      <w:pPr>
        <w:pStyle w:val="H23GA"/>
        <w:rPr>
          <w:lang w:val="ar-SA" w:eastAsia="zh-TW" w:bidi="en-GB"/>
        </w:rPr>
      </w:pPr>
      <w:r w:rsidRPr="00823AA4">
        <w:rPr>
          <w:rtl/>
        </w:rPr>
        <w:tab/>
      </w:r>
      <w:r w:rsidRPr="00823AA4">
        <w:rPr>
          <w:rtl/>
        </w:rPr>
        <w:tab/>
        <w:t>الاستفادة القصوى من الموارد المتاحة</w:t>
      </w:r>
    </w:p>
    <w:p w14:paraId="149D7809" w14:textId="782E9641" w:rsidR="003B1A4E" w:rsidRPr="003B1A4E" w:rsidRDefault="00437842" w:rsidP="00437842">
      <w:pPr>
        <w:pStyle w:val="SingleTxtGA"/>
        <w:rPr>
          <w:rFonts w:ascii="Simplified Arabic" w:hAnsi="Simplified Arabic"/>
          <w:lang w:val="ar-SA" w:eastAsia="zh-TW" w:bidi="en-GB"/>
        </w:rPr>
      </w:pPr>
      <w:r w:rsidRPr="00823AA4">
        <w:rPr>
          <w:rtl/>
        </w:rPr>
        <w:t>14</w:t>
      </w:r>
      <w:r w:rsidRPr="00655A58">
        <w:rPr>
          <w:rtl/>
        </w:rPr>
        <w:t>-</w:t>
      </w:r>
      <w:r w:rsidRPr="00655A58">
        <w:rPr>
          <w:rtl/>
        </w:rPr>
        <w:tab/>
      </w:r>
      <w:r w:rsidRPr="00EE21D5">
        <w:rPr>
          <w:rFonts w:ascii="Simplified Arabic" w:hAnsi="Simplified Arabic"/>
          <w:rtl/>
        </w:rPr>
        <w:t>تحيط اللجنة علما</w:t>
      </w:r>
      <w:r w:rsidR="00F35F1E">
        <w:rPr>
          <w:rFonts w:ascii="Simplified Arabic" w:hAnsi="Simplified Arabic" w:hint="cs"/>
          <w:rtl/>
        </w:rPr>
        <w:t>ً</w:t>
      </w:r>
      <w:r w:rsidRPr="00EE21D5">
        <w:rPr>
          <w:rFonts w:ascii="Simplified Arabic" w:hAnsi="Simplified Arabic"/>
          <w:rtl/>
        </w:rPr>
        <w:t xml:space="preserve"> بالتفسير الذي قدمته الدولة الطرف وأقرت </w:t>
      </w:r>
      <w:r>
        <w:rPr>
          <w:rFonts w:ascii="Simplified Arabic" w:hAnsi="Simplified Arabic"/>
          <w:rtl/>
        </w:rPr>
        <w:t>فيه</w:t>
      </w:r>
      <w:r w:rsidRPr="00EE21D5">
        <w:rPr>
          <w:rFonts w:ascii="Simplified Arabic" w:hAnsi="Simplified Arabic"/>
          <w:rtl/>
        </w:rPr>
        <w:t xml:space="preserve"> بأثر جائحة كوفيد-</w:t>
      </w:r>
      <w:r w:rsidRPr="00823AA4">
        <w:rPr>
          <w:rFonts w:ascii="Simplified Arabic" w:hAnsi="Simplified Arabic"/>
          <w:rtl/>
        </w:rPr>
        <w:t>19</w:t>
      </w:r>
      <w:r w:rsidRPr="00EE21D5">
        <w:rPr>
          <w:rFonts w:ascii="Simplified Arabic" w:hAnsi="Simplified Arabic"/>
          <w:rtl/>
        </w:rPr>
        <w:t xml:space="preserve"> على اقتصادها، لكنها تأسف لأن مستوى الفقر لم ينخفض إلى أقل من </w:t>
      </w:r>
      <w:r w:rsidRPr="00823AA4">
        <w:rPr>
          <w:rFonts w:ascii="Simplified Arabic" w:hAnsi="Simplified Arabic"/>
          <w:rtl/>
        </w:rPr>
        <w:t>27</w:t>
      </w:r>
      <w:r w:rsidRPr="00EE21D5">
        <w:rPr>
          <w:rFonts w:ascii="Simplified Arabic" w:hAnsi="Simplified Arabic"/>
          <w:rtl/>
        </w:rPr>
        <w:t>,</w:t>
      </w:r>
      <w:r w:rsidRPr="00823AA4">
        <w:rPr>
          <w:rFonts w:ascii="Simplified Arabic" w:hAnsi="Simplified Arabic"/>
          <w:rtl/>
        </w:rPr>
        <w:t>8</w:t>
      </w:r>
      <w:r w:rsidRPr="00EE21D5">
        <w:rPr>
          <w:rFonts w:ascii="Simplified Arabic" w:hAnsi="Simplified Arabic"/>
          <w:rtl/>
        </w:rPr>
        <w:t xml:space="preserve"> في المائة، على النحو المسجل في عام </w:t>
      </w:r>
      <w:r w:rsidRPr="00823AA4">
        <w:rPr>
          <w:rFonts w:ascii="Simplified Arabic" w:hAnsi="Simplified Arabic"/>
          <w:rtl/>
        </w:rPr>
        <w:t>2020</w:t>
      </w:r>
      <w:r w:rsidRPr="00EE21D5">
        <w:rPr>
          <w:rFonts w:ascii="Simplified Arabic" w:hAnsi="Simplified Arabic"/>
          <w:rtl/>
        </w:rPr>
        <w:t xml:space="preserve">، لا سيما في ضوء ارتفاع ناتجها المحلي الإجمالي إلى الضِعف على مدى السنوات الخمس عشرة الماضية (المادة </w:t>
      </w:r>
      <w:r w:rsidRPr="00823AA4">
        <w:rPr>
          <w:rFonts w:ascii="Simplified Arabic" w:hAnsi="Simplified Arabic"/>
          <w:rtl/>
        </w:rPr>
        <w:t>2</w:t>
      </w:r>
      <w:r w:rsidRPr="00EE21D5">
        <w:rPr>
          <w:rFonts w:ascii="Simplified Arabic" w:hAnsi="Simplified Arabic"/>
          <w:rtl/>
        </w:rPr>
        <w:t>(</w:t>
      </w:r>
      <w:r w:rsidRPr="00823AA4">
        <w:rPr>
          <w:rFonts w:ascii="Simplified Arabic" w:hAnsi="Simplified Arabic"/>
          <w:rtl/>
        </w:rPr>
        <w:t>1</w:t>
      </w:r>
      <w:r w:rsidRPr="00EE21D5">
        <w:rPr>
          <w:rFonts w:ascii="Simplified Arabic" w:hAnsi="Simplified Arabic"/>
          <w:rtl/>
        </w:rPr>
        <w:t>)</w:t>
      </w:r>
      <w:r w:rsidR="003B1A4E" w:rsidRPr="003B1A4E">
        <w:rPr>
          <w:rFonts w:ascii="Simplified Arabic" w:hAnsi="Simplified Arabic"/>
          <w:rtl/>
        </w:rPr>
        <w:t>).</w:t>
      </w:r>
    </w:p>
    <w:p w14:paraId="5DEF6004" w14:textId="7812A5A4" w:rsidR="00437842" w:rsidRPr="00823AA4" w:rsidRDefault="00437842" w:rsidP="00437842">
      <w:pPr>
        <w:pStyle w:val="SingleTxtGA"/>
        <w:rPr>
          <w:rFonts w:ascii="Simplified Arabic" w:hAnsi="Simplified Arabic"/>
          <w:b/>
          <w:bCs/>
          <w:lang w:val="ar-SA" w:eastAsia="zh-TW" w:bidi="en-GB"/>
        </w:rPr>
      </w:pPr>
      <w:r w:rsidRPr="00823AA4">
        <w:rPr>
          <w:rtl/>
        </w:rPr>
        <w:t>15</w:t>
      </w:r>
      <w:r w:rsidRPr="00B25C1C">
        <w:rPr>
          <w:rtl/>
        </w:rPr>
        <w:t>-</w:t>
      </w:r>
      <w:r w:rsidRPr="00B25C1C">
        <w:rPr>
          <w:rtl/>
        </w:rPr>
        <w:tab/>
      </w:r>
      <w:r w:rsidRPr="00823AA4">
        <w:rPr>
          <w:rFonts w:ascii="Simplified Arabic" w:hAnsi="Simplified Arabic"/>
          <w:b/>
          <w:bCs/>
          <w:rtl/>
        </w:rPr>
        <w:t>توصي اللجنة الدولة الطرف باستعراض سياساتها، بما في ذلك سياستها المالية، بغية زيادة أثرها على إعادة التوزيع وتحسين قدرتها على تعبئة الموارد المحلية للحد من الفقر، لا سيما في المناطق الريفية.</w:t>
      </w:r>
      <w:r w:rsidRPr="00823AA4">
        <w:rPr>
          <w:rFonts w:ascii="Simplified Arabic" w:hAnsi="Simplified Arabic"/>
          <w:bCs/>
          <w:rtl/>
        </w:rPr>
        <w:t xml:space="preserve"> </w:t>
      </w:r>
      <w:r w:rsidRPr="00823AA4">
        <w:rPr>
          <w:rFonts w:ascii="Simplified Arabic" w:hAnsi="Simplified Arabic"/>
          <w:b/>
          <w:bCs/>
          <w:rtl/>
        </w:rPr>
        <w:t>وتوصي اللجنة أيضا</w:t>
      </w:r>
      <w:r w:rsidR="00F35F1E" w:rsidRPr="00823AA4">
        <w:rPr>
          <w:rFonts w:ascii="Simplified Arabic" w:hAnsi="Simplified Arabic" w:hint="cs"/>
          <w:b/>
          <w:bCs/>
          <w:rtl/>
        </w:rPr>
        <w:t>ً</w:t>
      </w:r>
      <w:r w:rsidRPr="00823AA4">
        <w:rPr>
          <w:rFonts w:ascii="Simplified Arabic" w:hAnsi="Simplified Arabic"/>
          <w:b/>
          <w:bCs/>
          <w:rtl/>
        </w:rPr>
        <w:t xml:space="preserve"> بأن تستعرض الدولة الطرف برنامجها المتعلق بالحد من الفقر وتكفل تنفيذه بطريقة فعالة.</w:t>
      </w:r>
    </w:p>
    <w:p w14:paraId="4343649A" w14:textId="77777777" w:rsidR="00437842" w:rsidRPr="00823AA4" w:rsidRDefault="00437842" w:rsidP="00437842">
      <w:pPr>
        <w:pStyle w:val="H23GA"/>
        <w:rPr>
          <w:lang w:val="ar-SA" w:eastAsia="zh-TW" w:bidi="en-GB"/>
        </w:rPr>
      </w:pPr>
      <w:r w:rsidRPr="00823AA4">
        <w:rPr>
          <w:rtl/>
        </w:rPr>
        <w:tab/>
      </w:r>
      <w:r w:rsidRPr="00823AA4">
        <w:rPr>
          <w:rtl/>
        </w:rPr>
        <w:tab/>
        <w:t>عدم التمييز</w:t>
      </w:r>
    </w:p>
    <w:p w14:paraId="2C424FB2" w14:textId="4582C5F5" w:rsidR="003B1A4E" w:rsidRPr="003B1A4E" w:rsidRDefault="00437842" w:rsidP="00437842">
      <w:pPr>
        <w:pStyle w:val="SingleTxtGA"/>
        <w:rPr>
          <w:rFonts w:ascii="Simplified Arabic" w:hAnsi="Simplified Arabic"/>
          <w:lang w:val="ar-SA" w:eastAsia="zh-TW" w:bidi="en-GB"/>
        </w:rPr>
      </w:pPr>
      <w:r w:rsidRPr="00823AA4">
        <w:rPr>
          <w:rtl/>
        </w:rPr>
        <w:t>16</w:t>
      </w:r>
      <w:r w:rsidRPr="00655A58">
        <w:rPr>
          <w:rtl/>
        </w:rPr>
        <w:t>-</w:t>
      </w:r>
      <w:r w:rsidRPr="00655A58">
        <w:rPr>
          <w:rtl/>
        </w:rPr>
        <w:tab/>
      </w:r>
      <w:r w:rsidRPr="00EE21D5">
        <w:rPr>
          <w:rFonts w:ascii="Simplified Arabic" w:hAnsi="Simplified Arabic"/>
          <w:rtl/>
        </w:rPr>
        <w:t>تحيط اللجنة علما</w:t>
      </w:r>
      <w:r w:rsidR="00F35F1E">
        <w:rPr>
          <w:rFonts w:ascii="Simplified Arabic" w:hAnsi="Simplified Arabic" w:hint="cs"/>
          <w:rtl/>
        </w:rPr>
        <w:t>ً</w:t>
      </w:r>
      <w:r w:rsidRPr="00EE21D5">
        <w:rPr>
          <w:rFonts w:ascii="Simplified Arabic" w:hAnsi="Simplified Arabic"/>
          <w:rtl/>
        </w:rPr>
        <w:t xml:space="preserve"> بالمعلومات التي قدمتها الدولة الطرف وأفادت </w:t>
      </w:r>
      <w:r>
        <w:rPr>
          <w:rFonts w:ascii="Simplified Arabic" w:hAnsi="Simplified Arabic"/>
          <w:rtl/>
        </w:rPr>
        <w:t>فيها</w:t>
      </w:r>
      <w:r w:rsidRPr="00EE21D5">
        <w:rPr>
          <w:rFonts w:ascii="Simplified Arabic" w:hAnsi="Simplified Arabic"/>
          <w:rtl/>
        </w:rPr>
        <w:t xml:space="preserve"> بأن دستورها يتضمن أحكاما</w:t>
      </w:r>
      <w:r w:rsidR="00F35F1E">
        <w:rPr>
          <w:rFonts w:ascii="Simplified Arabic" w:hAnsi="Simplified Arabic" w:hint="cs"/>
          <w:rtl/>
        </w:rPr>
        <w:t>ً</w:t>
      </w:r>
      <w:r w:rsidRPr="00EE21D5">
        <w:rPr>
          <w:rFonts w:ascii="Simplified Arabic" w:hAnsi="Simplified Arabic"/>
          <w:rtl/>
        </w:rPr>
        <w:t xml:space="preserve"> لمناهضة </w:t>
      </w:r>
      <w:r>
        <w:rPr>
          <w:rFonts w:ascii="Simplified Arabic" w:hAnsi="Simplified Arabic"/>
          <w:rtl/>
        </w:rPr>
        <w:t>ا</w:t>
      </w:r>
      <w:r w:rsidRPr="00EE21D5">
        <w:rPr>
          <w:rFonts w:ascii="Simplified Arabic" w:hAnsi="Simplified Arabic"/>
          <w:rtl/>
        </w:rPr>
        <w:t xml:space="preserve">لتمييز، لكنها تشعر بالقلق إزاء تقارير تفيد باستمرار حدوث التمييز في الممارسة العملية، بما في ذلك التمييز ضد ملتمسي اللجوء واللاجئين وعديمي الجنسية. وتأسف اللجنة لعدم وجود قانون شامل لمكافحة التمييز يغطي جميع أسس التمييز، بما في ذلك التمييز ضد جميع الأفراد والجماعات المهمشة والمحرومة (المادة </w:t>
      </w:r>
      <w:r w:rsidRPr="00823AA4">
        <w:rPr>
          <w:rFonts w:ascii="Simplified Arabic" w:hAnsi="Simplified Arabic"/>
          <w:rtl/>
        </w:rPr>
        <w:t>2</w:t>
      </w:r>
      <w:r w:rsidRPr="00EE21D5">
        <w:rPr>
          <w:rFonts w:ascii="Simplified Arabic" w:hAnsi="Simplified Arabic"/>
          <w:rtl/>
        </w:rPr>
        <w:t>(</w:t>
      </w:r>
      <w:r w:rsidRPr="00823AA4">
        <w:rPr>
          <w:rFonts w:ascii="Simplified Arabic" w:hAnsi="Simplified Arabic"/>
          <w:rtl/>
        </w:rPr>
        <w:t>2</w:t>
      </w:r>
      <w:r w:rsidRPr="00EE21D5">
        <w:rPr>
          <w:rFonts w:ascii="Simplified Arabic" w:hAnsi="Simplified Arabic"/>
          <w:rtl/>
        </w:rPr>
        <w:t>)</w:t>
      </w:r>
      <w:r w:rsidR="003B1A4E" w:rsidRPr="003B1A4E">
        <w:rPr>
          <w:rFonts w:ascii="Simplified Arabic" w:hAnsi="Simplified Arabic"/>
          <w:rtl/>
        </w:rPr>
        <w:t>).</w:t>
      </w:r>
    </w:p>
    <w:p w14:paraId="35CBC813" w14:textId="1A71ECEF" w:rsidR="003B1A4E" w:rsidRPr="003B1A4E" w:rsidRDefault="00437842" w:rsidP="00437842">
      <w:pPr>
        <w:pStyle w:val="SingleTxtGA"/>
        <w:rPr>
          <w:rFonts w:ascii="Simplified Arabic" w:hAnsi="Simplified Arabic"/>
          <w:b/>
          <w:bCs/>
          <w:lang w:val="ar-SA" w:eastAsia="zh-TW" w:bidi="en-GB"/>
        </w:rPr>
      </w:pPr>
      <w:r w:rsidRPr="00823AA4">
        <w:rPr>
          <w:rtl/>
        </w:rPr>
        <w:t>17</w:t>
      </w:r>
      <w:r w:rsidRPr="00B25C1C">
        <w:rPr>
          <w:rtl/>
        </w:rPr>
        <w:t>-</w:t>
      </w:r>
      <w:r w:rsidRPr="00B25C1C">
        <w:rPr>
          <w:rtl/>
        </w:rPr>
        <w:tab/>
      </w:r>
      <w:r w:rsidRPr="00823AA4">
        <w:rPr>
          <w:rFonts w:ascii="Simplified Arabic" w:hAnsi="Simplified Arabic"/>
          <w:b/>
          <w:bCs/>
          <w:rtl/>
        </w:rPr>
        <w:t>توصي اللجنة، بالإشارة إلى توصياتها السابقة</w:t>
      </w:r>
      <w:r w:rsidR="003B1A4E">
        <w:rPr>
          <w:vertAlign w:val="superscript"/>
          <w:rtl/>
          <w:lang w:val="en-US"/>
        </w:rPr>
        <w:t>(</w:t>
      </w:r>
      <w:r w:rsidR="003B1A4E" w:rsidRPr="00823AA4">
        <w:rPr>
          <w:vertAlign w:val="superscript"/>
          <w:rtl/>
          <w:lang w:val="en-US"/>
        </w:rPr>
        <w:footnoteReference w:id="7"/>
      </w:r>
      <w:r w:rsidR="003B1A4E" w:rsidRPr="003B1A4E">
        <w:rPr>
          <w:vertAlign w:val="superscript"/>
          <w:rtl/>
        </w:rPr>
        <w:t>)</w:t>
      </w:r>
      <w:r w:rsidR="003B1A4E" w:rsidRPr="003B1A4E">
        <w:rPr>
          <w:rFonts w:ascii="Simplified Arabic" w:hAnsi="Simplified Arabic" w:hint="cs"/>
          <w:b/>
          <w:bCs/>
          <w:rtl/>
        </w:rPr>
        <w:t>،</w:t>
      </w:r>
      <w:r w:rsidR="003B1A4E" w:rsidRPr="003B1A4E">
        <w:rPr>
          <w:rFonts w:ascii="Simplified Arabic" w:hAnsi="Simplified Arabic"/>
          <w:b/>
          <w:bCs/>
          <w:rtl/>
        </w:rPr>
        <w:t xml:space="preserve"> </w:t>
      </w:r>
      <w:r w:rsidRPr="00823AA4">
        <w:rPr>
          <w:rFonts w:ascii="Simplified Arabic" w:hAnsi="Simplified Arabic"/>
          <w:b/>
          <w:bCs/>
          <w:rtl/>
        </w:rPr>
        <w:t xml:space="preserve">الدولة الطرف باتخاذ خطوات لاعتماد قانون شامل لمكافحة التمييز يكفل الحماية من جميع أشكال التمييز المباشر وغير المباشر، بما في ذلك التمييز على أساس الإعاقة، والاعتراف في تشريعاتها بأن الحرمان من الترتيبات </w:t>
      </w:r>
      <w:proofErr w:type="spellStart"/>
      <w:r w:rsidRPr="00823AA4">
        <w:rPr>
          <w:rFonts w:ascii="Simplified Arabic" w:hAnsi="Simplified Arabic"/>
          <w:b/>
          <w:bCs/>
          <w:rtl/>
        </w:rPr>
        <w:t>التيسيرية</w:t>
      </w:r>
      <w:proofErr w:type="spellEnd"/>
      <w:r w:rsidRPr="00823AA4">
        <w:rPr>
          <w:rFonts w:ascii="Simplified Arabic" w:hAnsi="Simplified Arabic"/>
          <w:b/>
          <w:bCs/>
          <w:rtl/>
        </w:rPr>
        <w:t xml:space="preserve"> المعقولة يشكل ضربا</w:t>
      </w:r>
      <w:r w:rsidR="00F35F1E" w:rsidRPr="00823AA4">
        <w:rPr>
          <w:rFonts w:ascii="Simplified Arabic" w:hAnsi="Simplified Arabic" w:hint="cs"/>
          <w:b/>
          <w:bCs/>
          <w:rtl/>
        </w:rPr>
        <w:t>ً</w:t>
      </w:r>
      <w:r w:rsidRPr="00823AA4">
        <w:rPr>
          <w:rFonts w:ascii="Simplified Arabic" w:hAnsi="Simplified Arabic"/>
          <w:b/>
          <w:bCs/>
          <w:rtl/>
        </w:rPr>
        <w:t xml:space="preserve"> من التمييز، وذلك لضمان المساواة في إعمال جميع الحقوق الاقتصادية والاجتماعية والثقافية.</w:t>
      </w:r>
      <w:r w:rsidRPr="00823AA4">
        <w:rPr>
          <w:rFonts w:ascii="Simplified Arabic" w:hAnsi="Simplified Arabic"/>
          <w:bCs/>
          <w:rtl/>
        </w:rPr>
        <w:t xml:space="preserve"> </w:t>
      </w:r>
      <w:r w:rsidRPr="00823AA4">
        <w:rPr>
          <w:rFonts w:ascii="Simplified Arabic" w:hAnsi="Simplified Arabic"/>
          <w:b/>
          <w:bCs/>
          <w:rtl/>
        </w:rPr>
        <w:t>وتوصي اللجنة الدولة الطرف أيضا</w:t>
      </w:r>
      <w:r w:rsidR="00F35F1E" w:rsidRPr="00823AA4">
        <w:rPr>
          <w:rFonts w:ascii="Simplified Arabic" w:hAnsi="Simplified Arabic" w:hint="cs"/>
          <w:b/>
          <w:bCs/>
          <w:rtl/>
        </w:rPr>
        <w:t>ً</w:t>
      </w:r>
      <w:r w:rsidRPr="00823AA4">
        <w:rPr>
          <w:rFonts w:ascii="Simplified Arabic" w:hAnsi="Simplified Arabic"/>
          <w:b/>
          <w:bCs/>
          <w:rtl/>
        </w:rPr>
        <w:t xml:space="preserve"> بالانضمام إلى الاتفاقية الخاصة بوضع اللاجئين (1951</w:t>
      </w:r>
      <w:r w:rsidR="003B1A4E" w:rsidRPr="003B1A4E">
        <w:rPr>
          <w:rFonts w:ascii="Simplified Arabic" w:hAnsi="Simplified Arabic"/>
          <w:b/>
          <w:bCs/>
          <w:rtl/>
        </w:rPr>
        <w:t xml:space="preserve">)، </w:t>
      </w:r>
      <w:r w:rsidRPr="00823AA4">
        <w:rPr>
          <w:rFonts w:ascii="Simplified Arabic" w:hAnsi="Simplified Arabic"/>
          <w:b/>
          <w:bCs/>
          <w:rtl/>
        </w:rPr>
        <w:t>والبروتوكول الخاص بوضع اللاجئين (1967</w:t>
      </w:r>
      <w:r w:rsidR="003B1A4E" w:rsidRPr="003B1A4E">
        <w:rPr>
          <w:rFonts w:ascii="Simplified Arabic" w:hAnsi="Simplified Arabic"/>
          <w:b/>
          <w:bCs/>
          <w:rtl/>
        </w:rPr>
        <w:t xml:space="preserve">)، </w:t>
      </w:r>
      <w:r w:rsidRPr="00823AA4">
        <w:rPr>
          <w:rFonts w:ascii="Simplified Arabic" w:hAnsi="Simplified Arabic"/>
          <w:b/>
          <w:bCs/>
          <w:rtl/>
        </w:rPr>
        <w:t>والاتفاقية بشأن وضع الأشخاص عديمي الجنسية (1954</w:t>
      </w:r>
      <w:r w:rsidR="003B1A4E" w:rsidRPr="003B1A4E">
        <w:rPr>
          <w:rFonts w:ascii="Simplified Arabic" w:hAnsi="Simplified Arabic"/>
          <w:b/>
          <w:bCs/>
          <w:rtl/>
        </w:rPr>
        <w:t xml:space="preserve">)، </w:t>
      </w:r>
      <w:r w:rsidRPr="00823AA4">
        <w:rPr>
          <w:rFonts w:ascii="Simplified Arabic" w:hAnsi="Simplified Arabic"/>
          <w:b/>
          <w:bCs/>
          <w:rtl/>
        </w:rPr>
        <w:t>واتفاقية خفض حالات انعدام الجنسية (196</w:t>
      </w:r>
      <w:r w:rsidR="003B1A4E" w:rsidRPr="003B1A4E">
        <w:rPr>
          <w:rFonts w:ascii="Simplified Arabic" w:hAnsi="Simplified Arabic"/>
          <w:b/>
          <w:bCs/>
          <w:rtl/>
        </w:rPr>
        <w:t>1).</w:t>
      </w:r>
    </w:p>
    <w:p w14:paraId="643DD2E7" w14:textId="65C757BE" w:rsidR="00437842" w:rsidRPr="00823AA4" w:rsidRDefault="00437842" w:rsidP="00437842">
      <w:pPr>
        <w:pStyle w:val="H23GA"/>
        <w:rPr>
          <w:lang w:val="ar-SA" w:eastAsia="zh-TW" w:bidi="en-GB"/>
        </w:rPr>
      </w:pPr>
      <w:r w:rsidRPr="00823AA4">
        <w:rPr>
          <w:rtl/>
        </w:rPr>
        <w:tab/>
      </w:r>
      <w:r w:rsidRPr="00823AA4">
        <w:rPr>
          <w:rtl/>
        </w:rPr>
        <w:tab/>
        <w:t>حقوق المثليات والمثليين ومزدوجي الميل الجنسي ومغايري الهوية الجنسانية وحاملي صفات الجنسين</w:t>
      </w:r>
    </w:p>
    <w:p w14:paraId="677D3EC5" w14:textId="37C9CDA1" w:rsidR="003B1A4E" w:rsidRPr="003B1A4E" w:rsidRDefault="00437842" w:rsidP="00437842">
      <w:pPr>
        <w:pStyle w:val="SingleTxtGA"/>
        <w:rPr>
          <w:rFonts w:ascii="Simplified Arabic" w:hAnsi="Simplified Arabic"/>
          <w:spacing w:val="-2"/>
          <w:lang w:val="ar-SA" w:eastAsia="zh-TW" w:bidi="en-GB"/>
        </w:rPr>
      </w:pPr>
      <w:r w:rsidRPr="00823AA4">
        <w:rPr>
          <w:spacing w:val="-2"/>
          <w:rtl/>
        </w:rPr>
        <w:t>18</w:t>
      </w:r>
      <w:r w:rsidRPr="00F35F1E">
        <w:rPr>
          <w:spacing w:val="-2"/>
          <w:rtl/>
        </w:rPr>
        <w:t>-</w:t>
      </w:r>
      <w:r w:rsidRPr="00F35F1E">
        <w:rPr>
          <w:spacing w:val="-2"/>
          <w:rtl/>
        </w:rPr>
        <w:tab/>
      </w:r>
      <w:r w:rsidRPr="00F35F1E">
        <w:rPr>
          <w:rFonts w:ascii="Simplified Arabic" w:hAnsi="Simplified Arabic"/>
          <w:spacing w:val="-2"/>
          <w:rtl/>
        </w:rPr>
        <w:t>تشعر اللجنة بالقلق إزاء تقارير تفيد بأن التمييز والوصم والمضايقة ضد المثليات والمثليين ومزدوجي الميل الجنسي ومغايري الهوية الجنسانية وحاملي صفات الجنسين منتشرة على نطاق واسع، بما</w:t>
      </w:r>
      <w:r w:rsidR="00F35F1E" w:rsidRPr="00F35F1E">
        <w:rPr>
          <w:rFonts w:ascii="Simplified Arabic" w:hAnsi="Simplified Arabic" w:hint="cs"/>
          <w:spacing w:val="-2"/>
          <w:rtl/>
        </w:rPr>
        <w:t> </w:t>
      </w:r>
      <w:r w:rsidRPr="00F35F1E">
        <w:rPr>
          <w:rFonts w:ascii="Simplified Arabic" w:hAnsi="Simplified Arabic"/>
          <w:spacing w:val="-2"/>
          <w:rtl/>
        </w:rPr>
        <w:t>في ذلك في مجالي العمالة والتعليم، الأمر الذي يعوق تمتعهم بحقوقهم الاقتصادية والاجتماعية والثقافية. وتشعر اللجنة بالقلق أيضا</w:t>
      </w:r>
      <w:r w:rsidR="00F35F1E">
        <w:rPr>
          <w:rFonts w:ascii="Simplified Arabic" w:hAnsi="Simplified Arabic" w:hint="cs"/>
          <w:spacing w:val="-2"/>
          <w:rtl/>
        </w:rPr>
        <w:t>ً</w:t>
      </w:r>
      <w:r w:rsidRPr="00F35F1E">
        <w:rPr>
          <w:rFonts w:ascii="Simplified Arabic" w:hAnsi="Simplified Arabic"/>
          <w:spacing w:val="-2"/>
          <w:rtl/>
        </w:rPr>
        <w:t xml:space="preserve"> لأنه على الرغم من حظر التمييز على أساس الميل الجنسي والهوية الجنسانية، يواجه ضحايا هذا التمييز تحديات في اللجوء إلى القضاء. وتشعر اللجنة بالقلق كذلك إزاء ضعف الوعي بين المهنيين الصحيين بقضايا الرعاية الصحية الخاصة بمغايري الهوية الجنسانية (المادة </w:t>
      </w:r>
      <w:r w:rsidRPr="00823AA4">
        <w:rPr>
          <w:rFonts w:ascii="Simplified Arabic" w:hAnsi="Simplified Arabic"/>
          <w:spacing w:val="-2"/>
          <w:rtl/>
        </w:rPr>
        <w:t>2</w:t>
      </w:r>
      <w:r w:rsidRPr="00F35F1E">
        <w:rPr>
          <w:rFonts w:ascii="Simplified Arabic" w:hAnsi="Simplified Arabic"/>
          <w:spacing w:val="-2"/>
          <w:rtl/>
        </w:rPr>
        <w:t>(</w:t>
      </w:r>
      <w:r w:rsidRPr="00823AA4">
        <w:rPr>
          <w:rFonts w:ascii="Simplified Arabic" w:hAnsi="Simplified Arabic"/>
          <w:spacing w:val="-2"/>
          <w:rtl/>
        </w:rPr>
        <w:t>2</w:t>
      </w:r>
      <w:r w:rsidRPr="00F35F1E">
        <w:rPr>
          <w:rFonts w:ascii="Simplified Arabic" w:hAnsi="Simplified Arabic"/>
          <w:spacing w:val="-2"/>
          <w:rtl/>
        </w:rPr>
        <w:t>)</w:t>
      </w:r>
      <w:r w:rsidR="003B1A4E" w:rsidRPr="003B1A4E">
        <w:rPr>
          <w:rFonts w:ascii="Simplified Arabic" w:hAnsi="Simplified Arabic"/>
          <w:spacing w:val="-2"/>
          <w:rtl/>
        </w:rPr>
        <w:t>).</w:t>
      </w:r>
    </w:p>
    <w:p w14:paraId="101E64B3" w14:textId="4ADDFBCF" w:rsidR="00437842" w:rsidRPr="00823AA4" w:rsidRDefault="00437842" w:rsidP="00F35F1E">
      <w:pPr>
        <w:pStyle w:val="SingleTxtGA"/>
        <w:keepNext/>
        <w:keepLines/>
        <w:rPr>
          <w:rFonts w:ascii="Simplified Arabic" w:hAnsi="Simplified Arabic"/>
          <w:b/>
          <w:bCs/>
          <w:lang w:val="ar-SA" w:eastAsia="zh-TW" w:bidi="en-GB"/>
        </w:rPr>
      </w:pPr>
      <w:r w:rsidRPr="00823AA4">
        <w:rPr>
          <w:rtl/>
        </w:rPr>
        <w:lastRenderedPageBreak/>
        <w:t>19</w:t>
      </w:r>
      <w:r w:rsidRPr="00B25C1C">
        <w:rPr>
          <w:rtl/>
        </w:rPr>
        <w:t>-</w:t>
      </w:r>
      <w:r w:rsidRPr="00B25C1C">
        <w:rPr>
          <w:rtl/>
        </w:rPr>
        <w:tab/>
      </w:r>
      <w:r w:rsidRPr="00823AA4">
        <w:rPr>
          <w:rFonts w:ascii="Simplified Arabic" w:hAnsi="Simplified Arabic"/>
          <w:b/>
          <w:bCs/>
          <w:rtl/>
        </w:rPr>
        <w:t>توصي اللجنة الدولة الطرف بما يلي:</w:t>
      </w:r>
    </w:p>
    <w:p w14:paraId="7909E823" w14:textId="7777777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اتخاذ جميع التدابير اللازمة لمنع والتصدي للتمييز والوصم والمضايقة ضد المثليات والمثليين ومزدوجي الميل الجنسي ومغايري الهوية الجنسانية وحاملي صفات الجنسين في جميع مجالات الحياة، بما في ذلك عن طريق تنظيم حملات توعية لعامة الجمهور ومقدمي الرعاية الصحية، والمدرسين وأصحاب العمل، وغيرهم من الأخصائيين الاجتماعيين والموظفين العموميين بهدف القضاء على القوالب النمطية السلبية والوصم في هذا السياق؛</w:t>
      </w:r>
    </w:p>
    <w:p w14:paraId="0C1B8100" w14:textId="66AF904F"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ضمان التنفيذ الفعلي لحظر التمييز على أساس الميل الجنسي والهوية الجنسانية ومواصلة بناء قدرات القضاة والمدعين العامين والمحامين والموظفين المكلفين بإنفاذ القانون تحقيقا</w:t>
      </w:r>
      <w:r w:rsidR="00F35F1E" w:rsidRPr="00823AA4">
        <w:rPr>
          <w:rFonts w:ascii="Simplified Arabic" w:hAnsi="Simplified Arabic" w:hint="cs"/>
          <w:b/>
          <w:bCs/>
          <w:rtl/>
        </w:rPr>
        <w:t>ً</w:t>
      </w:r>
      <w:r w:rsidRPr="00823AA4">
        <w:rPr>
          <w:rFonts w:ascii="Simplified Arabic" w:hAnsi="Simplified Arabic"/>
          <w:b/>
          <w:bCs/>
          <w:rtl/>
        </w:rPr>
        <w:t xml:space="preserve"> لهذه الغاية؛</w:t>
      </w:r>
    </w:p>
    <w:p w14:paraId="1630A143"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توعية مقدمي الرعاية الصحية بقضايا الرعاية الصحية الخاصة بمغايري الهوية الجنسانية واعتماد وتنفيذ المراجعة الحادية عشرة للتصنيف الدولي للأمراض والمشاكل الصحية ذات الصلة، الذي يلغي، في جملة أمور، تصنيف بعض الحالات على أنها مشاكل تتعلق بالصحة العقلية.</w:t>
      </w:r>
    </w:p>
    <w:p w14:paraId="62A74D05" w14:textId="77777777" w:rsidR="00437842" w:rsidRPr="00823AA4" w:rsidRDefault="00437842" w:rsidP="00437842">
      <w:pPr>
        <w:pStyle w:val="H23GA"/>
        <w:rPr>
          <w:lang w:val="ar-SA" w:eastAsia="zh-TW" w:bidi="en-GB"/>
        </w:rPr>
      </w:pPr>
      <w:r w:rsidRPr="00823AA4">
        <w:rPr>
          <w:rtl/>
        </w:rPr>
        <w:tab/>
      </w:r>
      <w:r w:rsidRPr="00823AA4">
        <w:rPr>
          <w:rtl/>
        </w:rPr>
        <w:tab/>
        <w:t>المساواة في الحقوق بين الرجل والمرأة</w:t>
      </w:r>
    </w:p>
    <w:p w14:paraId="4742B62C" w14:textId="77777777" w:rsidR="00437842" w:rsidRPr="0017057B" w:rsidRDefault="00437842" w:rsidP="00437842">
      <w:pPr>
        <w:pStyle w:val="SingleTxtGA"/>
        <w:rPr>
          <w:rFonts w:ascii="Simplified Arabic" w:hAnsi="Simplified Arabic"/>
          <w:lang w:val="en-US" w:eastAsia="zh-TW" w:bidi="en-GB"/>
        </w:rPr>
      </w:pPr>
      <w:r w:rsidRPr="00823AA4">
        <w:rPr>
          <w:rtl/>
        </w:rPr>
        <w:t>20</w:t>
      </w:r>
      <w:r w:rsidRPr="00655A58">
        <w:rPr>
          <w:rtl/>
        </w:rPr>
        <w:t>-</w:t>
      </w:r>
      <w:r w:rsidRPr="00655A58">
        <w:rPr>
          <w:rtl/>
        </w:rPr>
        <w:tab/>
      </w:r>
      <w:r w:rsidRPr="00EE21D5">
        <w:rPr>
          <w:rFonts w:ascii="Simplified Arabic" w:hAnsi="Simplified Arabic"/>
          <w:rtl/>
        </w:rPr>
        <w:t>ترحب اللجنة ب</w:t>
      </w:r>
      <w:r>
        <w:rPr>
          <w:rFonts w:ascii="Simplified Arabic" w:hAnsi="Simplified Arabic"/>
          <w:rtl/>
        </w:rPr>
        <w:t xml:space="preserve">إلغاء </w:t>
      </w:r>
      <w:r w:rsidRPr="00EE21D5">
        <w:rPr>
          <w:rFonts w:ascii="Simplified Arabic" w:hAnsi="Simplified Arabic"/>
          <w:rtl/>
        </w:rPr>
        <w:t>قائمة الوظائف المحظورة على المرأة من قانون العمل، لكنها تشعر بالقلق إزاء ما يلي:</w:t>
      </w:r>
    </w:p>
    <w:p w14:paraId="65538B67" w14:textId="77FC3001" w:rsidR="00437842" w:rsidRPr="00EE21D5" w:rsidRDefault="00437842" w:rsidP="00437842">
      <w:pPr>
        <w:pStyle w:val="SingleTxtGA"/>
        <w:rPr>
          <w:rFonts w:ascii="Simplified Arabic" w:hAnsi="Simplified Arabic"/>
          <w:lang w:val="ar-SA" w:eastAsia="zh-TW" w:bidi="en-GB"/>
        </w:rPr>
      </w:pPr>
      <w:r w:rsidRPr="00CB7FC1">
        <w:rPr>
          <w:rtl/>
        </w:rPr>
        <w:tab/>
        <w:t>(أ)</w:t>
      </w:r>
      <w:r w:rsidRPr="00CB7FC1">
        <w:rPr>
          <w:rtl/>
        </w:rPr>
        <w:tab/>
      </w:r>
      <w:r w:rsidRPr="00EE21D5">
        <w:rPr>
          <w:rFonts w:ascii="Simplified Arabic" w:hAnsi="Simplified Arabic"/>
          <w:rtl/>
        </w:rPr>
        <w:t>شغل المرأة للقليل من المناصب القيادية ومناصب صنع القرار في الدولة الطرف؛</w:t>
      </w:r>
    </w:p>
    <w:p w14:paraId="5117CAF4" w14:textId="78400A5A" w:rsidR="00437842" w:rsidRPr="00EE21D5" w:rsidRDefault="00437842" w:rsidP="00437842">
      <w:pPr>
        <w:pStyle w:val="SingleTxtGA"/>
        <w:rPr>
          <w:rFonts w:ascii="Simplified Arabic" w:hAnsi="Simplified Arabic"/>
          <w:lang w:val="ar-SA" w:eastAsia="zh-TW" w:bidi="en-GB"/>
        </w:rPr>
      </w:pPr>
      <w:r w:rsidRPr="00CB7FC1">
        <w:rPr>
          <w:rtl/>
        </w:rPr>
        <w:tab/>
        <w:t>(ب)</w:t>
      </w:r>
      <w:r w:rsidRPr="00CB7FC1">
        <w:rPr>
          <w:rtl/>
        </w:rPr>
        <w:tab/>
      </w:r>
      <w:r w:rsidRPr="00EE21D5">
        <w:rPr>
          <w:rFonts w:ascii="Simplified Arabic" w:hAnsi="Simplified Arabic"/>
          <w:rtl/>
        </w:rPr>
        <w:t>عدم الوفاء بالحد الأدنى المحدد قانونا</w:t>
      </w:r>
      <w:r w:rsidR="00F35F1E">
        <w:rPr>
          <w:rFonts w:ascii="Simplified Arabic" w:hAnsi="Simplified Arabic" w:hint="cs"/>
          <w:rtl/>
        </w:rPr>
        <w:t>ً</w:t>
      </w:r>
      <w:r w:rsidRPr="00EE21D5">
        <w:rPr>
          <w:rFonts w:ascii="Simplified Arabic" w:hAnsi="Simplified Arabic"/>
          <w:rtl/>
        </w:rPr>
        <w:t xml:space="preserve"> من الحصص المخصصة للنساء في البرلمان؛</w:t>
      </w:r>
    </w:p>
    <w:p w14:paraId="18D1D8FF" w14:textId="21394801" w:rsidR="00437842" w:rsidRPr="00BF6A36" w:rsidRDefault="00437842" w:rsidP="00437842">
      <w:pPr>
        <w:pStyle w:val="SingleTxtGA"/>
        <w:rPr>
          <w:rFonts w:ascii="Simplified Arabic" w:hAnsi="Simplified Arabic"/>
          <w:lang w:val="en-US" w:eastAsia="zh-TW" w:bidi="en-GB"/>
        </w:rPr>
      </w:pPr>
      <w:r w:rsidRPr="00CB7FC1">
        <w:rPr>
          <w:rtl/>
        </w:rPr>
        <w:tab/>
        <w:t>(ج)</w:t>
      </w:r>
      <w:r w:rsidRPr="00CB7FC1">
        <w:rPr>
          <w:rtl/>
        </w:rPr>
        <w:tab/>
      </w:r>
      <w:r w:rsidRPr="00EE21D5">
        <w:rPr>
          <w:rFonts w:ascii="Simplified Arabic" w:hAnsi="Simplified Arabic"/>
          <w:rtl/>
        </w:rPr>
        <w:t>عدم كفاية التدابير المتخذة ل</w:t>
      </w:r>
      <w:r>
        <w:rPr>
          <w:rFonts w:ascii="Simplified Arabic" w:hAnsi="Simplified Arabic"/>
          <w:rtl/>
        </w:rPr>
        <w:t xml:space="preserve">تمكين </w:t>
      </w:r>
      <w:r w:rsidRPr="00EE21D5">
        <w:rPr>
          <w:rFonts w:ascii="Simplified Arabic" w:hAnsi="Simplified Arabic"/>
          <w:rtl/>
        </w:rPr>
        <w:t xml:space="preserve">الآباء </w:t>
      </w:r>
      <w:r>
        <w:rPr>
          <w:rFonts w:ascii="Simplified Arabic" w:hAnsi="Simplified Arabic"/>
          <w:rtl/>
        </w:rPr>
        <w:t>من ا</w:t>
      </w:r>
      <w:r w:rsidRPr="00EE21D5">
        <w:rPr>
          <w:rFonts w:ascii="Simplified Arabic" w:hAnsi="Simplified Arabic"/>
          <w:rtl/>
        </w:rPr>
        <w:t xml:space="preserve">لتوفيق بين حياتهم المهنية </w:t>
      </w:r>
      <w:r>
        <w:rPr>
          <w:rFonts w:ascii="Simplified Arabic" w:hAnsi="Simplified Arabic"/>
          <w:rtl/>
        </w:rPr>
        <w:t>و</w:t>
      </w:r>
      <w:r w:rsidRPr="00EE21D5">
        <w:rPr>
          <w:rFonts w:ascii="Simplified Arabic" w:hAnsi="Simplified Arabic"/>
          <w:rtl/>
        </w:rPr>
        <w:t>رعاية أطفالهم والوفاء بمسؤولياتهم الأسرية</w:t>
      </w:r>
      <w:r w:rsidR="003B1A4E" w:rsidRPr="003B1A4E">
        <w:rPr>
          <w:rFonts w:ascii="Simplified Arabic" w:hAnsi="Simplified Arabic"/>
          <w:rtl/>
        </w:rPr>
        <w:t>،</w:t>
      </w:r>
      <w:r w:rsidRPr="00EE21D5">
        <w:rPr>
          <w:rFonts w:ascii="Simplified Arabic" w:hAnsi="Simplified Arabic"/>
          <w:rtl/>
        </w:rPr>
        <w:t xml:space="preserve"> وهو ما يضر بعمل المرأة؛ </w:t>
      </w:r>
    </w:p>
    <w:p w14:paraId="0470A75A" w14:textId="0A4BABF7" w:rsidR="003B1A4E" w:rsidRPr="003B1A4E" w:rsidRDefault="00437842" w:rsidP="00437842">
      <w:pPr>
        <w:pStyle w:val="SingleTxtGA"/>
        <w:rPr>
          <w:rFonts w:ascii="Simplified Arabic" w:hAnsi="Simplified Arabic"/>
          <w:lang w:val="ar-SA" w:eastAsia="zh-TW" w:bidi="en-GB"/>
        </w:rPr>
      </w:pPr>
      <w:r w:rsidRPr="00CB7FC1">
        <w:rPr>
          <w:rtl/>
        </w:rPr>
        <w:tab/>
        <w:t>(د)</w:t>
      </w:r>
      <w:r w:rsidRPr="00CB7FC1">
        <w:rPr>
          <w:rtl/>
        </w:rPr>
        <w:tab/>
      </w:r>
      <w:r w:rsidRPr="00EE21D5">
        <w:rPr>
          <w:rFonts w:ascii="Simplified Arabic" w:hAnsi="Simplified Arabic"/>
          <w:rtl/>
        </w:rPr>
        <w:t xml:space="preserve">استمرار المواقف الأبوية المتجذرة والقوالب النمطية التمييزية في الدولة الطرف، وهي عقبة أمام تمتع المرأة على قدم المساواة بحقوقها الاقتصادية والاجتماعية والثقافية (المادة </w:t>
      </w:r>
      <w:r w:rsidR="003B1A4E" w:rsidRPr="003B1A4E">
        <w:rPr>
          <w:rFonts w:ascii="Simplified Arabic" w:hAnsi="Simplified Arabic"/>
          <w:rtl/>
        </w:rPr>
        <w:t>3).</w:t>
      </w:r>
    </w:p>
    <w:p w14:paraId="1D38FC31" w14:textId="70D0C909" w:rsidR="00437842" w:rsidRPr="00823AA4" w:rsidRDefault="00437842" w:rsidP="00437842">
      <w:pPr>
        <w:pStyle w:val="SingleTxtGA"/>
        <w:rPr>
          <w:rFonts w:ascii="Simplified Arabic" w:hAnsi="Simplified Arabic"/>
          <w:b/>
          <w:bCs/>
          <w:lang w:val="ar-SA" w:eastAsia="zh-TW" w:bidi="en-GB"/>
        </w:rPr>
      </w:pPr>
      <w:r w:rsidRPr="00823AA4">
        <w:rPr>
          <w:rtl/>
        </w:rPr>
        <w:t>21</w:t>
      </w:r>
      <w:r w:rsidRPr="00B25C1C">
        <w:rPr>
          <w:rtl/>
        </w:rPr>
        <w:t>-</w:t>
      </w:r>
      <w:r w:rsidRPr="00B25C1C">
        <w:rPr>
          <w:rtl/>
        </w:rPr>
        <w:tab/>
      </w:r>
      <w:r w:rsidRPr="00823AA4">
        <w:rPr>
          <w:rFonts w:ascii="Simplified Arabic" w:hAnsi="Simplified Arabic"/>
          <w:b/>
          <w:bCs/>
          <w:rtl/>
        </w:rPr>
        <w:t>توصي اللجنة الدولة الطرف بما يلي:</w:t>
      </w:r>
    </w:p>
    <w:p w14:paraId="2E2FA3DE" w14:textId="7777777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Cs/>
          <w:rtl/>
        </w:rPr>
        <w:t>تعزيز</w:t>
      </w:r>
      <w:r w:rsidRPr="00823AA4">
        <w:rPr>
          <w:rFonts w:ascii="Simplified Arabic" w:hAnsi="Simplified Arabic"/>
          <w:b/>
          <w:bCs/>
          <w:rtl/>
        </w:rPr>
        <w:t xml:space="preserve"> تعيين النساء في المناصب القيادية ومناصب صنع القرار، بما في ذلك عن طريق التدابير الخاصة المؤقتة؛</w:t>
      </w:r>
    </w:p>
    <w:p w14:paraId="74AE3ABC" w14:textId="77777777"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ضمان الوفاء بالحصص المخصصة للنساء في البرلمان؛</w:t>
      </w:r>
    </w:p>
    <w:p w14:paraId="5B103C40"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ضمان حلول مناسبة للرعاية النهارية الميسورة التكلفة للأطفال وغيرها من التدابير لمساعدة النساء والرجال على التوفيق بين حياتهم المهنية وحياتهم الأسرية؛</w:t>
      </w:r>
    </w:p>
    <w:p w14:paraId="18E44A21" w14:textId="77777777" w:rsidR="00437842" w:rsidRPr="00823AA4" w:rsidRDefault="00437842" w:rsidP="00437842">
      <w:pPr>
        <w:pStyle w:val="SingleTxtGA"/>
        <w:rPr>
          <w:rFonts w:ascii="Simplified Arabic" w:hAnsi="Simplified Arabic"/>
          <w:b/>
          <w:bCs/>
          <w:lang w:val="ar-SA" w:eastAsia="zh-TW" w:bidi="en-GB"/>
        </w:rPr>
      </w:pPr>
      <w:r w:rsidRPr="00823AA4">
        <w:rPr>
          <w:rtl/>
        </w:rPr>
        <w:tab/>
        <w:t>(د)</w:t>
      </w:r>
      <w:r w:rsidRPr="00823AA4">
        <w:rPr>
          <w:rtl/>
        </w:rPr>
        <w:tab/>
      </w:r>
      <w:r w:rsidRPr="00823AA4">
        <w:rPr>
          <w:rFonts w:ascii="Simplified Arabic" w:hAnsi="Simplified Arabic"/>
          <w:b/>
          <w:bCs/>
          <w:rtl/>
        </w:rPr>
        <w:t>تكثيف الحملات الموجهة إلى عامة الجمهور بهدف تغيير المواقف الأبوية والقوالب النمطية التمييزية، لا سيما عن طريق تنظيم حملات توعية تشجع على تقاسم المسؤوليات الأسرية بالتساوي بين الرجل والمرأة.</w:t>
      </w:r>
    </w:p>
    <w:p w14:paraId="08FC9687" w14:textId="77777777" w:rsidR="00437842" w:rsidRPr="00823AA4" w:rsidRDefault="00437842" w:rsidP="00293B29">
      <w:pPr>
        <w:pStyle w:val="H23GA"/>
        <w:spacing w:after="100"/>
        <w:rPr>
          <w:lang w:val="ar-SA" w:eastAsia="zh-TW" w:bidi="en-GB"/>
        </w:rPr>
      </w:pPr>
      <w:r w:rsidRPr="00823AA4">
        <w:rPr>
          <w:rtl/>
        </w:rPr>
        <w:lastRenderedPageBreak/>
        <w:tab/>
      </w:r>
      <w:r w:rsidRPr="00823AA4">
        <w:rPr>
          <w:rtl/>
        </w:rPr>
        <w:tab/>
        <w:t>الحق في العمل</w:t>
      </w:r>
    </w:p>
    <w:p w14:paraId="768A8A29" w14:textId="0E659C64" w:rsidR="003B1A4E" w:rsidRPr="003B1A4E" w:rsidRDefault="00437842" w:rsidP="00293B29">
      <w:pPr>
        <w:pStyle w:val="SingleTxtGA"/>
        <w:spacing w:after="100"/>
        <w:rPr>
          <w:rFonts w:ascii="Simplified Arabic" w:hAnsi="Simplified Arabic"/>
          <w:lang w:val="ar-SA" w:eastAsia="zh-TW" w:bidi="en-GB"/>
        </w:rPr>
      </w:pPr>
      <w:r w:rsidRPr="00823AA4">
        <w:rPr>
          <w:rtl/>
        </w:rPr>
        <w:t>22</w:t>
      </w:r>
      <w:r w:rsidRPr="00655A58">
        <w:rPr>
          <w:rtl/>
        </w:rPr>
        <w:t>-</w:t>
      </w:r>
      <w:r w:rsidRPr="00655A58">
        <w:rPr>
          <w:rtl/>
        </w:rPr>
        <w:tab/>
      </w:r>
      <w:r w:rsidRPr="00EE21D5">
        <w:rPr>
          <w:rFonts w:ascii="Simplified Arabic" w:hAnsi="Simplified Arabic"/>
          <w:rtl/>
        </w:rPr>
        <w:t xml:space="preserve">تلاحظ اللجنة الجهود التي تبذلها الدولة الطرف للحد من البطالة، لكنها تأسف لعدم وجود إحصاءات عن أثر التدابير المتخذة وتشعر بالقلق إزاء تقارير تفيد باستمرار ارتفاع معدلات البطالة بين الشباب والرعاة والأشخاص ذوي الإعاقة (المادة </w:t>
      </w:r>
      <w:r w:rsidR="003B1A4E" w:rsidRPr="003B1A4E">
        <w:rPr>
          <w:rFonts w:ascii="Simplified Arabic" w:hAnsi="Simplified Arabic"/>
          <w:rtl/>
        </w:rPr>
        <w:t>6).</w:t>
      </w:r>
    </w:p>
    <w:p w14:paraId="4E2FE855" w14:textId="3BE344A0" w:rsidR="00437842" w:rsidRPr="00823AA4" w:rsidRDefault="00437842" w:rsidP="00293B29">
      <w:pPr>
        <w:pStyle w:val="SingleTxtGA"/>
        <w:spacing w:after="100"/>
        <w:rPr>
          <w:rFonts w:ascii="Simplified Arabic" w:hAnsi="Simplified Arabic"/>
          <w:b/>
          <w:bCs/>
          <w:lang w:val="ar-SA" w:eastAsia="zh-TW" w:bidi="en-GB"/>
        </w:rPr>
      </w:pPr>
      <w:r w:rsidRPr="00823AA4">
        <w:rPr>
          <w:rtl/>
        </w:rPr>
        <w:t>23</w:t>
      </w:r>
      <w:r w:rsidRPr="00B25C1C">
        <w:rPr>
          <w:rtl/>
        </w:rPr>
        <w:t>-</w:t>
      </w:r>
      <w:r w:rsidRPr="00B25C1C">
        <w:rPr>
          <w:rtl/>
        </w:rPr>
        <w:tab/>
      </w:r>
      <w:r w:rsidRPr="00823AA4">
        <w:rPr>
          <w:rFonts w:ascii="Simplified Arabic" w:hAnsi="Simplified Arabic"/>
          <w:b/>
          <w:bCs/>
          <w:rtl/>
        </w:rPr>
        <w:t>توصي اللجنة الدولة الطرف بما يلي:</w:t>
      </w:r>
    </w:p>
    <w:p w14:paraId="1EF0D1AF" w14:textId="77777777" w:rsidR="00437842" w:rsidRPr="00823AA4" w:rsidRDefault="00437842" w:rsidP="00293B29">
      <w:pPr>
        <w:pStyle w:val="SingleTxtGA"/>
        <w:spacing w:after="100"/>
        <w:rPr>
          <w:rFonts w:ascii="Simplified Arabic" w:hAnsi="Simplified Arabic"/>
          <w:b/>
          <w:bCs/>
          <w:spacing w:val="-4"/>
          <w:lang w:val="ar-SA" w:eastAsia="zh-TW" w:bidi="en-GB"/>
        </w:rPr>
      </w:pPr>
      <w:r w:rsidRPr="00823AA4">
        <w:rPr>
          <w:spacing w:val="-4"/>
          <w:rtl/>
        </w:rPr>
        <w:tab/>
        <w:t>(أ)</w:t>
      </w:r>
      <w:r w:rsidRPr="00823AA4">
        <w:rPr>
          <w:spacing w:val="-4"/>
          <w:rtl/>
        </w:rPr>
        <w:tab/>
      </w:r>
      <w:r w:rsidRPr="00823AA4">
        <w:rPr>
          <w:rFonts w:ascii="Simplified Arabic" w:hAnsi="Simplified Arabic"/>
          <w:b/>
          <w:bCs/>
          <w:spacing w:val="-4"/>
          <w:rtl/>
        </w:rPr>
        <w:t>مواصلة جهودها الرامية إلى الحد من البطالة والعمالة الناقصة، وضمان أن تتصدى سياساتها لأسبابهما الجذرية، لا سيما بين الشباب والرعاة والأشخاص ذوي الإعاقة، بما في ذلك عن طريق اتخاذ تدابير إيجابية محددة الهدف وتيسير حصول هؤلاء الأشخاص على فرص التدريب التقني والمهني؛</w:t>
      </w:r>
    </w:p>
    <w:p w14:paraId="17A8E105"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إنشاء آلية وطنية لرصد وتقييم تنفيذ استراتيجيات العمالة، بما في ذلك جهودها الرامية إلى زيادة فرص العمل في المناطق الريفية؛</w:t>
      </w:r>
    </w:p>
    <w:p w14:paraId="44CD4A5E"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ضمان جمع بيانات مفصلة عن العمالة والعمالة الناقصة والبطالة، وتقديم إحصاءات محدثة في تقريرها الدوري المقبل، مصنفة حسب نوع الجنس والعمر، والمنطقة الجغرافية والإعاقة والأصل الإثني، ووضع الإقامة أو الوثائق.</w:t>
      </w:r>
    </w:p>
    <w:p w14:paraId="12AAD1EA" w14:textId="77777777" w:rsidR="00437842" w:rsidRPr="00823AA4" w:rsidRDefault="00437842" w:rsidP="00293B29">
      <w:pPr>
        <w:pStyle w:val="H23GA"/>
        <w:spacing w:after="100"/>
        <w:rPr>
          <w:lang w:val="ar-SA" w:eastAsia="zh-TW" w:bidi="en-GB"/>
        </w:rPr>
      </w:pPr>
      <w:r w:rsidRPr="00823AA4">
        <w:rPr>
          <w:rtl/>
        </w:rPr>
        <w:tab/>
      </w:r>
      <w:r w:rsidRPr="00823AA4">
        <w:rPr>
          <w:rtl/>
        </w:rPr>
        <w:tab/>
        <w:t>الحق في ظروف عمل عادلة ومواتية</w:t>
      </w:r>
    </w:p>
    <w:p w14:paraId="3E43C8B6" w14:textId="77777777" w:rsidR="00437842" w:rsidRPr="00EE21D5" w:rsidRDefault="00437842" w:rsidP="00293B29">
      <w:pPr>
        <w:pStyle w:val="SingleTxtGA"/>
        <w:spacing w:after="100"/>
        <w:rPr>
          <w:rFonts w:ascii="Simplified Arabic" w:hAnsi="Simplified Arabic"/>
          <w:lang w:val="ar-SA" w:eastAsia="zh-TW" w:bidi="en-GB"/>
        </w:rPr>
      </w:pPr>
      <w:r w:rsidRPr="00823AA4">
        <w:rPr>
          <w:rtl/>
        </w:rPr>
        <w:t>24</w:t>
      </w:r>
      <w:r w:rsidRPr="00655A58">
        <w:rPr>
          <w:rtl/>
        </w:rPr>
        <w:t>-</w:t>
      </w:r>
      <w:r w:rsidRPr="00655A58">
        <w:rPr>
          <w:rtl/>
        </w:rPr>
        <w:tab/>
      </w:r>
      <w:r w:rsidRPr="00EE21D5">
        <w:rPr>
          <w:rFonts w:ascii="Simplified Arabic" w:hAnsi="Simplified Arabic"/>
          <w:rtl/>
        </w:rPr>
        <w:t>تلاحظ اللجنة مختلف التدابير الإيجابية التي اتخذتها الدولة الطرف لزيادة عمليات تفتيش أماكن العمل، لكنها تشعر بالقلق إزاء ما يلي:</w:t>
      </w:r>
    </w:p>
    <w:p w14:paraId="4977CBA1" w14:textId="77777777" w:rsidR="00437842" w:rsidRPr="00EE21D5" w:rsidRDefault="00437842" w:rsidP="00293B29">
      <w:pPr>
        <w:pStyle w:val="SingleTxtGA"/>
        <w:spacing w:after="100"/>
        <w:rPr>
          <w:rFonts w:ascii="Simplified Arabic" w:hAnsi="Simplified Arabic"/>
          <w:lang w:val="ar-SA" w:eastAsia="zh-TW" w:bidi="en-GB"/>
        </w:rPr>
      </w:pPr>
      <w:r w:rsidRPr="00CB7FC1">
        <w:tab/>
      </w:r>
      <w:r w:rsidRPr="00CB7FC1">
        <w:rPr>
          <w:rtl/>
        </w:rPr>
        <w:t>(أ)</w:t>
      </w:r>
      <w:r w:rsidRPr="00CB7FC1">
        <w:rPr>
          <w:rtl/>
        </w:rPr>
        <w:tab/>
      </w:r>
      <w:r>
        <w:rPr>
          <w:rFonts w:ascii="Simplified Arabic" w:hAnsi="Simplified Arabic"/>
          <w:rtl/>
        </w:rPr>
        <w:t xml:space="preserve">ورود </w:t>
      </w:r>
      <w:r w:rsidRPr="00EE21D5">
        <w:rPr>
          <w:rFonts w:ascii="Simplified Arabic" w:hAnsi="Simplified Arabic"/>
          <w:rtl/>
        </w:rPr>
        <w:t xml:space="preserve">تقارير تفيد بأن ما يصل إلى </w:t>
      </w:r>
      <w:r w:rsidRPr="00823AA4">
        <w:rPr>
          <w:rFonts w:ascii="Simplified Arabic" w:hAnsi="Simplified Arabic"/>
          <w:rtl/>
        </w:rPr>
        <w:t>25</w:t>
      </w:r>
      <w:r w:rsidRPr="00EE21D5">
        <w:rPr>
          <w:rFonts w:ascii="Simplified Arabic" w:hAnsi="Simplified Arabic"/>
          <w:rtl/>
        </w:rPr>
        <w:t xml:space="preserve"> في المائة من العاملين غير قادرين على التمتع بمستوى معيشي لائق على الرغم من أن لهم عملا؛</w:t>
      </w:r>
    </w:p>
    <w:p w14:paraId="13CBAD58" w14:textId="77777777" w:rsidR="00437842" w:rsidRPr="00EE21D5" w:rsidRDefault="00437842" w:rsidP="00293B29">
      <w:pPr>
        <w:pStyle w:val="SingleTxtGA"/>
        <w:spacing w:after="100"/>
        <w:rPr>
          <w:rFonts w:ascii="Simplified Arabic" w:hAnsi="Simplified Arabic"/>
          <w:lang w:val="ar-SA" w:eastAsia="zh-TW" w:bidi="en-GB"/>
        </w:rPr>
      </w:pPr>
      <w:r w:rsidRPr="00CB7FC1">
        <w:tab/>
      </w:r>
      <w:r w:rsidRPr="00CB7FC1">
        <w:rPr>
          <w:rtl/>
        </w:rPr>
        <w:t>(ب)</w:t>
      </w:r>
      <w:r w:rsidRPr="00CB7FC1">
        <w:rPr>
          <w:rtl/>
        </w:rPr>
        <w:tab/>
      </w:r>
      <w:r w:rsidRPr="00EE21D5">
        <w:rPr>
          <w:rFonts w:ascii="Simplified Arabic" w:hAnsi="Simplified Arabic"/>
          <w:rtl/>
        </w:rPr>
        <w:t>بطء التقدم في إضفاء الطابع الرسمي على تشغيل العمال في الاقتصاد غير الرسمي؛</w:t>
      </w:r>
    </w:p>
    <w:p w14:paraId="07C5B1E2" w14:textId="6FE40648" w:rsidR="00437842" w:rsidRPr="00EE21D5" w:rsidRDefault="00437842" w:rsidP="00293B29">
      <w:pPr>
        <w:pStyle w:val="SingleTxtGA"/>
        <w:spacing w:after="100"/>
        <w:rPr>
          <w:rFonts w:ascii="Simplified Arabic" w:hAnsi="Simplified Arabic"/>
          <w:lang w:val="ar-SA" w:eastAsia="zh-TW" w:bidi="en-GB"/>
        </w:rPr>
      </w:pPr>
      <w:r w:rsidRPr="00CB7FC1">
        <w:tab/>
      </w:r>
      <w:r w:rsidRPr="00CB7FC1">
        <w:rPr>
          <w:rtl/>
        </w:rPr>
        <w:t>(ج)</w:t>
      </w:r>
      <w:r w:rsidRPr="00CB7FC1">
        <w:rPr>
          <w:rtl/>
        </w:rPr>
        <w:tab/>
      </w:r>
      <w:r w:rsidRPr="00EE21D5">
        <w:rPr>
          <w:rFonts w:ascii="Simplified Arabic" w:hAnsi="Simplified Arabic"/>
          <w:rtl/>
        </w:rPr>
        <w:t>نقص المعلومات بشأن تأثير تشريعات العمل المنقحة (</w:t>
      </w:r>
      <w:r w:rsidRPr="00823AA4">
        <w:rPr>
          <w:rFonts w:ascii="Simplified Arabic" w:hAnsi="Simplified Arabic"/>
          <w:rtl/>
        </w:rPr>
        <w:t>202</w:t>
      </w:r>
      <w:r w:rsidR="003B1A4E" w:rsidRPr="003B1A4E">
        <w:rPr>
          <w:rFonts w:ascii="Simplified Arabic" w:hAnsi="Simplified Arabic"/>
          <w:rtl/>
        </w:rPr>
        <w:t xml:space="preserve">1) </w:t>
      </w:r>
      <w:r w:rsidRPr="00EE21D5">
        <w:rPr>
          <w:rFonts w:ascii="Simplified Arabic" w:hAnsi="Simplified Arabic"/>
          <w:rtl/>
        </w:rPr>
        <w:t>على الحد من التحرش الجنسي في مكان العمل؛</w:t>
      </w:r>
    </w:p>
    <w:p w14:paraId="2C2C744C" w14:textId="05B5C3DD" w:rsidR="003B1A4E" w:rsidRPr="003B1A4E" w:rsidRDefault="00437842" w:rsidP="00293B29">
      <w:pPr>
        <w:pStyle w:val="SingleTxtGA"/>
        <w:spacing w:after="100"/>
        <w:rPr>
          <w:rFonts w:ascii="Simplified Arabic" w:hAnsi="Simplified Arabic"/>
          <w:lang w:val="ar-SA" w:eastAsia="zh-TW" w:bidi="en-GB"/>
        </w:rPr>
      </w:pPr>
      <w:r w:rsidRPr="00CB7FC1">
        <w:tab/>
      </w:r>
      <w:r w:rsidRPr="00CB7FC1">
        <w:rPr>
          <w:rtl/>
        </w:rPr>
        <w:t>(د)</w:t>
      </w:r>
      <w:r w:rsidRPr="00CB7FC1">
        <w:rPr>
          <w:rtl/>
        </w:rPr>
        <w:tab/>
      </w:r>
      <w:r w:rsidRPr="00EE21D5">
        <w:rPr>
          <w:rFonts w:ascii="Simplified Arabic" w:hAnsi="Simplified Arabic"/>
          <w:rtl/>
        </w:rPr>
        <w:t>نقص المعلومات عن تدابير الصحة والسلامة الشاملة لحماية جميع الأشخاص من كوفيد-</w:t>
      </w:r>
      <w:r w:rsidRPr="00823AA4">
        <w:rPr>
          <w:rFonts w:ascii="Simplified Arabic" w:hAnsi="Simplified Arabic"/>
          <w:rtl/>
        </w:rPr>
        <w:t>19</w:t>
      </w:r>
      <w:r w:rsidRPr="00EE21D5">
        <w:rPr>
          <w:rFonts w:ascii="Simplified Arabic" w:hAnsi="Simplified Arabic"/>
          <w:rtl/>
        </w:rPr>
        <w:t xml:space="preserve"> في مكان العمل (المادة </w:t>
      </w:r>
      <w:r w:rsidR="003B1A4E" w:rsidRPr="003B1A4E">
        <w:rPr>
          <w:rFonts w:ascii="Simplified Arabic" w:hAnsi="Simplified Arabic"/>
          <w:rtl/>
        </w:rPr>
        <w:t>7).</w:t>
      </w:r>
    </w:p>
    <w:p w14:paraId="027B59CD" w14:textId="40763F82" w:rsidR="00437842" w:rsidRPr="00823AA4" w:rsidRDefault="00437842" w:rsidP="00293B29">
      <w:pPr>
        <w:pStyle w:val="SingleTxtGA"/>
        <w:spacing w:after="100"/>
        <w:rPr>
          <w:rFonts w:ascii="Simplified Arabic" w:hAnsi="Simplified Arabic"/>
          <w:b/>
          <w:bCs/>
          <w:lang w:val="ar-SA" w:eastAsia="zh-TW" w:bidi="en-GB"/>
        </w:rPr>
      </w:pPr>
      <w:r w:rsidRPr="00823AA4">
        <w:rPr>
          <w:rtl/>
        </w:rPr>
        <w:t>25</w:t>
      </w:r>
      <w:r w:rsidRPr="00B25C1C">
        <w:rPr>
          <w:rtl/>
        </w:rPr>
        <w:t>-</w:t>
      </w:r>
      <w:r w:rsidRPr="00B25C1C">
        <w:rPr>
          <w:rtl/>
        </w:rPr>
        <w:tab/>
      </w:r>
      <w:r w:rsidRPr="00823AA4">
        <w:rPr>
          <w:rFonts w:ascii="Simplified Arabic" w:hAnsi="Simplified Arabic"/>
          <w:b/>
          <w:bCs/>
          <w:rtl/>
        </w:rPr>
        <w:t>توصي اللجنة الدولة الطرف بما يلي:</w:t>
      </w:r>
    </w:p>
    <w:p w14:paraId="5130CD3C"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ضمان حصول جميع الأشخاص العاملين بدوام كامل على رواتب توفر لهم المستوى المعيشي اللائق، وجمع إحصاءات عن عدد العمال الذين لا ينطبق عليهم هذا الأمر؛</w:t>
      </w:r>
    </w:p>
    <w:p w14:paraId="583E66BE"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تكثيف الجهود الرامية إلى التعجيل بإضفاء الطابع الرسمي على توظيف العمال في الاقتصاد غير الرسمي؛</w:t>
      </w:r>
    </w:p>
    <w:p w14:paraId="6CF85FBC"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العمل مع أصحاب العمل على التنفيذ الكامل لتشريعات العمل المنقحة وأحكامها التي تحظر التحرش الجنسي، بما في ذلك عن طريق زيادة الوعي بهذه المسألة ووضع سياسات وآليات فعالة لتقديم الشكاوى؛</w:t>
      </w:r>
    </w:p>
    <w:p w14:paraId="0F7DB1E6" w14:textId="77777777" w:rsidR="00437842" w:rsidRPr="00823AA4" w:rsidRDefault="00437842" w:rsidP="00293B29">
      <w:pPr>
        <w:pStyle w:val="SingleTxtGA"/>
        <w:spacing w:after="100"/>
        <w:rPr>
          <w:rFonts w:ascii="Simplified Arabic" w:hAnsi="Simplified Arabic"/>
          <w:b/>
          <w:bCs/>
          <w:lang w:val="ar-SA" w:eastAsia="zh-TW" w:bidi="en-GB"/>
        </w:rPr>
      </w:pPr>
      <w:r w:rsidRPr="00823AA4">
        <w:rPr>
          <w:rtl/>
        </w:rPr>
        <w:tab/>
        <w:t>(د)</w:t>
      </w:r>
      <w:r w:rsidRPr="00823AA4">
        <w:rPr>
          <w:rtl/>
        </w:rPr>
        <w:tab/>
      </w:r>
      <w:r w:rsidRPr="00823AA4">
        <w:rPr>
          <w:rFonts w:ascii="Simplified Arabic" w:hAnsi="Simplified Arabic"/>
          <w:b/>
          <w:bCs/>
          <w:rtl/>
        </w:rPr>
        <w:t>ضمان وجود لوائح وسياسات مناسبة لحماية الصحة في مكان العمل لجميع الأشخاص في الدولة الطرف في سياق جائحة كوفيد-19، بما في ذلك عن طريق توفير كميات كافية من معدات الحماية الشخصية؛</w:t>
      </w:r>
    </w:p>
    <w:p w14:paraId="641E8F1B" w14:textId="2DC63C8B" w:rsidR="00437842" w:rsidRPr="00823AA4" w:rsidRDefault="00437842" w:rsidP="00437842">
      <w:pPr>
        <w:pStyle w:val="SingleTxtGA"/>
        <w:rPr>
          <w:rFonts w:ascii="Simplified Arabic" w:hAnsi="Simplified Arabic"/>
          <w:b/>
          <w:bCs/>
          <w:lang w:val="ar-SA" w:eastAsia="zh-TW" w:bidi="en-GB"/>
        </w:rPr>
      </w:pPr>
      <w:r w:rsidRPr="00823AA4">
        <w:rPr>
          <w:rFonts w:ascii="Simplified Arabic" w:hAnsi="Simplified Arabic"/>
          <w:b/>
          <w:rtl/>
        </w:rPr>
        <w:lastRenderedPageBreak/>
        <w:tab/>
        <w:t>(ه)</w:t>
      </w:r>
      <w:r w:rsidRPr="00823AA4">
        <w:rPr>
          <w:rFonts w:ascii="Simplified Arabic" w:hAnsi="Simplified Arabic"/>
          <w:b/>
          <w:rtl/>
        </w:rPr>
        <w:tab/>
      </w:r>
      <w:r w:rsidRPr="00823AA4">
        <w:rPr>
          <w:rFonts w:ascii="Simplified Arabic" w:hAnsi="Simplified Arabic"/>
          <w:bCs/>
          <w:rtl/>
        </w:rPr>
        <w:t xml:space="preserve">الرجوع إلى </w:t>
      </w:r>
      <w:r w:rsidRPr="00823AA4">
        <w:rPr>
          <w:rFonts w:ascii="Simplified Arabic" w:hAnsi="Simplified Arabic"/>
          <w:b/>
          <w:bCs/>
          <w:rtl/>
        </w:rPr>
        <w:t>تعليق اللجنة العام رقم 23(201</w:t>
      </w:r>
      <w:r w:rsidR="003B1A4E" w:rsidRPr="003B1A4E">
        <w:rPr>
          <w:rFonts w:ascii="Simplified Arabic" w:hAnsi="Simplified Arabic"/>
          <w:b/>
          <w:bCs/>
          <w:rtl/>
        </w:rPr>
        <w:t xml:space="preserve">6) </w:t>
      </w:r>
      <w:r w:rsidRPr="00823AA4">
        <w:rPr>
          <w:rFonts w:ascii="Simplified Arabic" w:hAnsi="Simplified Arabic"/>
          <w:b/>
          <w:bCs/>
          <w:rtl/>
        </w:rPr>
        <w:t>بشأن الحق في التمتع بشروط عمل عادلة ومواتية</w:t>
      </w:r>
      <w:r w:rsidR="00CB4C7D">
        <w:rPr>
          <w:rFonts w:ascii="Simplified Arabic" w:hAnsi="Simplified Arabic" w:hint="cs"/>
          <w:b/>
          <w:bCs/>
          <w:rtl/>
        </w:rPr>
        <w:t>.</w:t>
      </w:r>
    </w:p>
    <w:p w14:paraId="0364F4C0" w14:textId="77777777" w:rsidR="00437842" w:rsidRPr="00CB4C7D" w:rsidRDefault="00437842" w:rsidP="00437842">
      <w:pPr>
        <w:pStyle w:val="H23GA"/>
        <w:rPr>
          <w:rFonts w:hint="cs"/>
          <w:lang w:val="en-US" w:eastAsia="zh-TW"/>
        </w:rPr>
      </w:pPr>
      <w:r w:rsidRPr="00823AA4">
        <w:rPr>
          <w:rtl/>
        </w:rPr>
        <w:tab/>
      </w:r>
      <w:r w:rsidRPr="00823AA4">
        <w:rPr>
          <w:rtl/>
        </w:rPr>
        <w:tab/>
        <w:t>الحقوق النقابية</w:t>
      </w:r>
    </w:p>
    <w:p w14:paraId="1F9CB640" w14:textId="0197C24A" w:rsidR="003B1A4E" w:rsidRPr="003B1A4E" w:rsidRDefault="00437842" w:rsidP="00437842">
      <w:pPr>
        <w:pStyle w:val="SingleTxtGA"/>
        <w:rPr>
          <w:rFonts w:ascii="Simplified Arabic" w:hAnsi="Simplified Arabic"/>
          <w:lang w:val="ar-SA" w:eastAsia="zh-TW" w:bidi="en-GB"/>
        </w:rPr>
      </w:pPr>
      <w:r w:rsidRPr="00823AA4">
        <w:rPr>
          <w:rtl/>
        </w:rPr>
        <w:t>26</w:t>
      </w:r>
      <w:r w:rsidRPr="00655A58">
        <w:rPr>
          <w:rtl/>
        </w:rPr>
        <w:t>-</w:t>
      </w:r>
      <w:r w:rsidRPr="00655A58">
        <w:rPr>
          <w:rtl/>
        </w:rPr>
        <w:tab/>
      </w:r>
      <w:r w:rsidRPr="00EE21D5">
        <w:rPr>
          <w:rFonts w:ascii="Simplified Arabic" w:hAnsi="Simplified Arabic"/>
          <w:rtl/>
        </w:rPr>
        <w:t>تشعر اللجنة بالقلق إزاء نقص المعلومات عن حماية الحقوق النقابية في الدولة الطرف، بما في ذلك في سياق جائحة كوفيد-</w:t>
      </w:r>
      <w:r w:rsidRPr="00823AA4">
        <w:rPr>
          <w:rFonts w:ascii="Simplified Arabic" w:hAnsi="Simplified Arabic"/>
          <w:rtl/>
        </w:rPr>
        <w:t>19</w:t>
      </w:r>
      <w:r w:rsidRPr="00EE21D5">
        <w:rPr>
          <w:rFonts w:ascii="Simplified Arabic" w:hAnsi="Simplified Arabic"/>
          <w:rtl/>
        </w:rPr>
        <w:t xml:space="preserve">، لا سيما عن التدابير المتخذة لضمان احترام الكيانات التجارية، خاصة شركات التعدين، </w:t>
      </w:r>
      <w:r>
        <w:rPr>
          <w:rFonts w:ascii="Simplified Arabic" w:hAnsi="Simplified Arabic"/>
          <w:rtl/>
        </w:rPr>
        <w:t>ل</w:t>
      </w:r>
      <w:r w:rsidRPr="00EE21D5">
        <w:rPr>
          <w:rFonts w:ascii="Simplified Arabic" w:hAnsi="Simplified Arabic"/>
          <w:rtl/>
        </w:rPr>
        <w:t xml:space="preserve">حق العمال في </w:t>
      </w:r>
      <w:r>
        <w:rPr>
          <w:rFonts w:ascii="Simplified Arabic" w:hAnsi="Simplified Arabic"/>
          <w:rtl/>
        </w:rPr>
        <w:t>تكوين</w:t>
      </w:r>
      <w:r w:rsidRPr="00EE21D5">
        <w:rPr>
          <w:rFonts w:ascii="Simplified Arabic" w:hAnsi="Simplified Arabic"/>
          <w:rtl/>
        </w:rPr>
        <w:t xml:space="preserve"> النقابات والإضراب (المادة </w:t>
      </w:r>
      <w:r w:rsidR="003B1A4E" w:rsidRPr="003B1A4E">
        <w:rPr>
          <w:rFonts w:ascii="Simplified Arabic" w:hAnsi="Simplified Arabic"/>
          <w:rtl/>
        </w:rPr>
        <w:t>8).</w:t>
      </w:r>
    </w:p>
    <w:p w14:paraId="5EF45235" w14:textId="5A087E74" w:rsidR="00437842" w:rsidRPr="00823AA4" w:rsidRDefault="00437842" w:rsidP="00437842">
      <w:pPr>
        <w:pStyle w:val="SingleTxtGA"/>
        <w:rPr>
          <w:rFonts w:ascii="Simplified Arabic" w:hAnsi="Simplified Arabic"/>
          <w:b/>
          <w:bCs/>
          <w:lang w:val="ar-SA" w:eastAsia="zh-TW" w:bidi="en-GB"/>
        </w:rPr>
      </w:pPr>
      <w:r w:rsidRPr="00823AA4">
        <w:rPr>
          <w:rtl/>
        </w:rPr>
        <w:t>27</w:t>
      </w:r>
      <w:r w:rsidRPr="00B25C1C">
        <w:rPr>
          <w:rtl/>
        </w:rPr>
        <w:t>-</w:t>
      </w:r>
      <w:r w:rsidRPr="00B25C1C">
        <w:rPr>
          <w:rtl/>
        </w:rPr>
        <w:tab/>
      </w:r>
      <w:r w:rsidRPr="00823AA4">
        <w:rPr>
          <w:rFonts w:ascii="Simplified Arabic" w:hAnsi="Simplified Arabic"/>
          <w:b/>
          <w:bCs/>
          <w:rtl/>
        </w:rPr>
        <w:t>توصي اللجنة الدولة الطرف باتخاذ تدابير لضمان حرية العمال، بمن فيهم العاملون في قطاع التعدين، في تكوين النقابات والانضمام إليها وممارسة حقوقهم النقابية، بما في ذلك الحق في الإضراب، التي تحميها المادة 8 من العهد.</w:t>
      </w:r>
      <w:r w:rsidRPr="00823AA4">
        <w:rPr>
          <w:rFonts w:ascii="Simplified Arabic" w:hAnsi="Simplified Arabic"/>
          <w:bCs/>
          <w:rtl/>
        </w:rPr>
        <w:t xml:space="preserve"> </w:t>
      </w:r>
      <w:r w:rsidRPr="00823AA4">
        <w:rPr>
          <w:rFonts w:ascii="Simplified Arabic" w:hAnsi="Simplified Arabic"/>
          <w:b/>
          <w:bCs/>
          <w:rtl/>
        </w:rPr>
        <w:t>وتوصي اللجنة الدولة الطرف أيضا</w:t>
      </w:r>
      <w:r w:rsidR="00F35F1E" w:rsidRPr="00823AA4">
        <w:rPr>
          <w:rFonts w:ascii="Simplified Arabic" w:hAnsi="Simplified Arabic" w:hint="cs"/>
          <w:b/>
          <w:bCs/>
          <w:rtl/>
        </w:rPr>
        <w:t>ً</w:t>
      </w:r>
      <w:r w:rsidRPr="00823AA4">
        <w:rPr>
          <w:rFonts w:ascii="Simplified Arabic" w:hAnsi="Simplified Arabic"/>
          <w:b/>
          <w:bCs/>
          <w:rtl/>
        </w:rPr>
        <w:t xml:space="preserve"> باتخاذ تدابير لضمان إجراء تحقيق شامل في جميع انتهاكات الحقوق النقابية.</w:t>
      </w:r>
    </w:p>
    <w:p w14:paraId="5E02A2E1" w14:textId="77777777" w:rsidR="00437842" w:rsidRPr="00823AA4" w:rsidRDefault="00437842" w:rsidP="00437842">
      <w:pPr>
        <w:pStyle w:val="H23GA"/>
        <w:rPr>
          <w:lang w:val="ar-SA" w:eastAsia="zh-TW" w:bidi="en-GB"/>
        </w:rPr>
      </w:pPr>
      <w:r w:rsidRPr="00823AA4">
        <w:rPr>
          <w:rtl/>
        </w:rPr>
        <w:tab/>
      </w:r>
      <w:r w:rsidRPr="00823AA4">
        <w:rPr>
          <w:rtl/>
        </w:rPr>
        <w:tab/>
        <w:t>الحق في الضمان الاجتماعي</w:t>
      </w:r>
    </w:p>
    <w:p w14:paraId="366FC2DB" w14:textId="634C910F" w:rsidR="003B1A4E" w:rsidRPr="003B1A4E" w:rsidRDefault="00437842" w:rsidP="00437842">
      <w:pPr>
        <w:pStyle w:val="SingleTxtGA"/>
        <w:rPr>
          <w:rFonts w:ascii="Simplified Arabic" w:hAnsi="Simplified Arabic"/>
          <w:lang w:val="ar-SA" w:eastAsia="zh-TW" w:bidi="en-GB"/>
        </w:rPr>
      </w:pPr>
      <w:r w:rsidRPr="00823AA4">
        <w:rPr>
          <w:rtl/>
        </w:rPr>
        <w:t>28</w:t>
      </w:r>
      <w:r w:rsidRPr="00655A58">
        <w:rPr>
          <w:rtl/>
        </w:rPr>
        <w:t>-</w:t>
      </w:r>
      <w:r w:rsidRPr="00655A58">
        <w:rPr>
          <w:rtl/>
        </w:rPr>
        <w:tab/>
      </w:r>
      <w:r w:rsidRPr="00EE21D5">
        <w:rPr>
          <w:rFonts w:ascii="Simplified Arabic" w:hAnsi="Simplified Arabic"/>
          <w:rtl/>
        </w:rPr>
        <w:t>ترحب اللجنة بزيادة الدولة الطرف حجم إنفاقها على الضمان الاجتماعي في السنوات الأخيرة، لكنها تلاحظ مع القلق أن عدد الأشخاص الذين يعيشون فقر أو المعرضين لخطر الفقر انخفض انخفاضا</w:t>
      </w:r>
      <w:r w:rsidR="00F35F1E">
        <w:rPr>
          <w:rFonts w:ascii="Simplified Arabic" w:hAnsi="Simplified Arabic" w:hint="cs"/>
          <w:rtl/>
        </w:rPr>
        <w:t>ً</w:t>
      </w:r>
      <w:r w:rsidRPr="00EE21D5">
        <w:rPr>
          <w:rFonts w:ascii="Simplified Arabic" w:hAnsi="Simplified Arabic"/>
          <w:rtl/>
        </w:rPr>
        <w:t xml:space="preserve"> طفيفا</w:t>
      </w:r>
      <w:r w:rsidR="00F35F1E">
        <w:rPr>
          <w:rFonts w:ascii="Simplified Arabic" w:hAnsi="Simplified Arabic" w:hint="cs"/>
          <w:rtl/>
        </w:rPr>
        <w:t>ً</w:t>
      </w:r>
      <w:r w:rsidRPr="00EE21D5">
        <w:rPr>
          <w:rFonts w:ascii="Simplified Arabic" w:hAnsi="Simplified Arabic"/>
          <w:rtl/>
        </w:rPr>
        <w:t xml:space="preserve"> على الرغم من هذه التدابير. وتلاحظ اللجنة أن المعاشات التقاعدية زيدت بقصد تكييفها مع التضخم، لكنها تشعر بالقلق إزاء </w:t>
      </w:r>
      <w:r>
        <w:rPr>
          <w:rFonts w:ascii="Simplified Arabic" w:hAnsi="Simplified Arabic"/>
          <w:rtl/>
        </w:rPr>
        <w:t xml:space="preserve">ورود </w:t>
      </w:r>
      <w:r w:rsidRPr="00EE21D5">
        <w:rPr>
          <w:rFonts w:ascii="Simplified Arabic" w:hAnsi="Simplified Arabic"/>
          <w:rtl/>
        </w:rPr>
        <w:t xml:space="preserve">تقارير تفيد بأن متوسط المعاش التقاعدي الشهري لا يغطي الحد الأدنى من مستوى الكفاف للمتقاعدين (المادتان </w:t>
      </w:r>
      <w:r w:rsidRPr="00823AA4">
        <w:rPr>
          <w:rFonts w:ascii="Simplified Arabic" w:hAnsi="Simplified Arabic"/>
          <w:rtl/>
        </w:rPr>
        <w:t>9</w:t>
      </w:r>
      <w:r w:rsidRPr="00EE21D5">
        <w:rPr>
          <w:rFonts w:ascii="Simplified Arabic" w:hAnsi="Simplified Arabic"/>
          <w:rtl/>
        </w:rPr>
        <w:t xml:space="preserve"> و</w:t>
      </w:r>
      <w:r w:rsidRPr="00823AA4">
        <w:rPr>
          <w:rFonts w:ascii="Simplified Arabic" w:hAnsi="Simplified Arabic"/>
          <w:rtl/>
        </w:rPr>
        <w:t>1</w:t>
      </w:r>
      <w:r w:rsidR="003B1A4E" w:rsidRPr="003B1A4E">
        <w:rPr>
          <w:rFonts w:ascii="Simplified Arabic" w:hAnsi="Simplified Arabic"/>
          <w:rtl/>
        </w:rPr>
        <w:t>1).</w:t>
      </w:r>
    </w:p>
    <w:p w14:paraId="0572709A" w14:textId="70DA9887" w:rsidR="00437842" w:rsidRPr="00823AA4" w:rsidRDefault="00437842" w:rsidP="00437842">
      <w:pPr>
        <w:pStyle w:val="SingleTxtGA"/>
        <w:rPr>
          <w:rFonts w:ascii="Simplified Arabic" w:hAnsi="Simplified Arabic"/>
          <w:b/>
          <w:bCs/>
          <w:lang w:val="ar-SA" w:eastAsia="zh-TW" w:bidi="en-GB"/>
        </w:rPr>
      </w:pPr>
      <w:r w:rsidRPr="00823AA4">
        <w:rPr>
          <w:rtl/>
        </w:rPr>
        <w:t>29</w:t>
      </w:r>
      <w:r w:rsidRPr="00B25C1C">
        <w:rPr>
          <w:rtl/>
        </w:rPr>
        <w:t>-</w:t>
      </w:r>
      <w:r w:rsidRPr="00B25C1C">
        <w:rPr>
          <w:rtl/>
        </w:rPr>
        <w:tab/>
      </w:r>
      <w:r w:rsidRPr="00823AA4">
        <w:rPr>
          <w:rFonts w:ascii="Simplified Arabic" w:hAnsi="Simplified Arabic"/>
          <w:b/>
          <w:bCs/>
          <w:rtl/>
        </w:rPr>
        <w:t>توصي اللجنة الدولة الطرف بتقييم فعالية نظام الضمان الاجتماعي لديها، بما في ذلك ما</w:t>
      </w:r>
      <w:r w:rsidR="00F35F1E" w:rsidRPr="00823AA4">
        <w:rPr>
          <w:rFonts w:ascii="Simplified Arabic" w:hAnsi="Simplified Arabic" w:hint="cs"/>
          <w:b/>
          <w:bCs/>
          <w:rtl/>
        </w:rPr>
        <w:t> </w:t>
      </w:r>
      <w:r w:rsidRPr="00823AA4">
        <w:rPr>
          <w:rFonts w:ascii="Simplified Arabic" w:hAnsi="Simplified Arabic"/>
          <w:b/>
          <w:bCs/>
          <w:rtl/>
        </w:rPr>
        <w:t>يتعلق بقدرته على إحداث تحسين هادف في حالة الأشخاص الذين يعيشون فقر أو المعرضين لخطر الفقر.</w:t>
      </w:r>
      <w:r w:rsidRPr="00823AA4">
        <w:rPr>
          <w:rFonts w:ascii="Simplified Arabic" w:hAnsi="Simplified Arabic"/>
          <w:bCs/>
          <w:rtl/>
        </w:rPr>
        <w:t xml:space="preserve"> </w:t>
      </w:r>
      <w:r w:rsidRPr="00823AA4">
        <w:rPr>
          <w:rFonts w:ascii="Simplified Arabic" w:hAnsi="Simplified Arabic"/>
          <w:b/>
          <w:bCs/>
          <w:rtl/>
        </w:rPr>
        <w:t>وتوصي اللجنة أيضا</w:t>
      </w:r>
      <w:r w:rsidR="00F35F1E" w:rsidRPr="00823AA4">
        <w:rPr>
          <w:rFonts w:ascii="Simplified Arabic" w:hAnsi="Simplified Arabic" w:hint="cs"/>
          <w:b/>
          <w:bCs/>
          <w:rtl/>
        </w:rPr>
        <w:t>ً</w:t>
      </w:r>
      <w:r w:rsidRPr="00823AA4">
        <w:rPr>
          <w:rFonts w:ascii="Simplified Arabic" w:hAnsi="Simplified Arabic"/>
          <w:b/>
          <w:bCs/>
          <w:rtl/>
        </w:rPr>
        <w:t xml:space="preserve"> بأن تكفل الدولة الطرف أن يغطي المعاش الشهري للمتقاعدين الحد الأدنى لمستوى الكفاف.</w:t>
      </w:r>
      <w:r w:rsidRPr="00823AA4">
        <w:rPr>
          <w:rFonts w:ascii="Simplified Arabic" w:hAnsi="Simplified Arabic"/>
          <w:bCs/>
          <w:rtl/>
        </w:rPr>
        <w:t> </w:t>
      </w:r>
      <w:r w:rsidRPr="00823AA4">
        <w:rPr>
          <w:rFonts w:ascii="Simplified Arabic" w:hAnsi="Simplified Arabic"/>
          <w:bCs/>
          <w:rtl/>
          <w:lang w:val="fr-FR"/>
        </w:rPr>
        <w:t>و</w:t>
      </w:r>
      <w:r w:rsidRPr="00823AA4">
        <w:rPr>
          <w:rFonts w:ascii="Simplified Arabic" w:hAnsi="Simplified Arabic"/>
          <w:b/>
          <w:bCs/>
          <w:rtl/>
        </w:rPr>
        <w:t>تحيل اللجنة الدولة الطرف إلى تعليقها العام رقم 19(200</w:t>
      </w:r>
      <w:r w:rsidR="003B1A4E" w:rsidRPr="003B1A4E">
        <w:rPr>
          <w:rFonts w:ascii="Simplified Arabic" w:hAnsi="Simplified Arabic"/>
          <w:b/>
          <w:bCs/>
          <w:rtl/>
        </w:rPr>
        <w:t xml:space="preserve">7) </w:t>
      </w:r>
      <w:r w:rsidRPr="00823AA4">
        <w:rPr>
          <w:rFonts w:ascii="Simplified Arabic" w:hAnsi="Simplified Arabic"/>
          <w:b/>
          <w:bCs/>
          <w:rtl/>
        </w:rPr>
        <w:t>بشأن الحق في الضمان الاجتماعي.</w:t>
      </w:r>
    </w:p>
    <w:p w14:paraId="12568A62" w14:textId="77777777" w:rsidR="00437842" w:rsidRPr="00823AA4" w:rsidRDefault="00437842" w:rsidP="00437842">
      <w:pPr>
        <w:pStyle w:val="H23GA"/>
        <w:rPr>
          <w:lang w:val="ar-SA" w:eastAsia="zh-TW" w:bidi="en-GB"/>
        </w:rPr>
      </w:pPr>
      <w:r w:rsidRPr="00823AA4">
        <w:rPr>
          <w:rtl/>
        </w:rPr>
        <w:tab/>
      </w:r>
      <w:r w:rsidRPr="00823AA4">
        <w:rPr>
          <w:rtl/>
        </w:rPr>
        <w:tab/>
        <w:t>حماية الأسرة والأطفال</w:t>
      </w:r>
    </w:p>
    <w:p w14:paraId="7ACAF4F2" w14:textId="0823D395" w:rsidR="003B1A4E" w:rsidRPr="003B1A4E" w:rsidRDefault="00437842" w:rsidP="00437842">
      <w:pPr>
        <w:pStyle w:val="SingleTxtGA"/>
        <w:rPr>
          <w:rFonts w:ascii="Simplified Arabic" w:hAnsi="Simplified Arabic"/>
          <w:lang w:val="ar-SA" w:eastAsia="zh-TW" w:bidi="en-GB"/>
        </w:rPr>
      </w:pPr>
      <w:r w:rsidRPr="00823AA4">
        <w:rPr>
          <w:rtl/>
        </w:rPr>
        <w:t>30</w:t>
      </w:r>
      <w:r w:rsidRPr="00655A58">
        <w:rPr>
          <w:rtl/>
        </w:rPr>
        <w:t>-</w:t>
      </w:r>
      <w:r w:rsidRPr="00655A58">
        <w:rPr>
          <w:rtl/>
        </w:rPr>
        <w:tab/>
      </w:r>
      <w:r w:rsidRPr="00EE21D5">
        <w:rPr>
          <w:rFonts w:ascii="Simplified Arabic" w:hAnsi="Simplified Arabic"/>
          <w:rtl/>
        </w:rPr>
        <w:t>تشعر اللجنة بالقلق إزاء انتشار العنف العائلي على نطاق واسع على الرغم من اعتماد القانون المنقح لمكافحة العنف العائلي</w:t>
      </w:r>
      <w:r>
        <w:rPr>
          <w:rFonts w:ascii="Simplified Arabic" w:hAnsi="Simplified Arabic"/>
          <w:rtl/>
        </w:rPr>
        <w:t>،</w:t>
      </w:r>
      <w:r w:rsidRPr="00EE21D5">
        <w:rPr>
          <w:rFonts w:ascii="Simplified Arabic" w:hAnsi="Simplified Arabic"/>
          <w:rtl/>
        </w:rPr>
        <w:t xml:space="preserve"> في عام </w:t>
      </w:r>
      <w:r w:rsidRPr="00823AA4">
        <w:rPr>
          <w:rFonts w:ascii="Simplified Arabic" w:hAnsi="Simplified Arabic"/>
          <w:rtl/>
        </w:rPr>
        <w:t>201</w:t>
      </w:r>
      <w:r w:rsidR="003B1A4E" w:rsidRPr="003B1A4E">
        <w:rPr>
          <w:rFonts w:ascii="Simplified Arabic" w:hAnsi="Simplified Arabic"/>
          <w:rtl/>
        </w:rPr>
        <w:t xml:space="preserve">6. </w:t>
      </w:r>
      <w:r w:rsidRPr="00EE21D5">
        <w:rPr>
          <w:rFonts w:ascii="Simplified Arabic" w:hAnsi="Simplified Arabic"/>
          <w:rtl/>
        </w:rPr>
        <w:t>وتشعر اللجنة بالقلق أيضا</w:t>
      </w:r>
      <w:r w:rsidR="00F35F1E">
        <w:rPr>
          <w:rFonts w:ascii="Simplified Arabic" w:hAnsi="Simplified Arabic" w:hint="cs"/>
          <w:rtl/>
        </w:rPr>
        <w:t>ً</w:t>
      </w:r>
      <w:r w:rsidRPr="00EE21D5">
        <w:rPr>
          <w:rFonts w:ascii="Simplified Arabic" w:hAnsi="Simplified Arabic"/>
          <w:rtl/>
        </w:rPr>
        <w:t xml:space="preserve"> إزاء الإبلاغ بانتشار وتزايد الاعتداء الجنسي على النساء والأطفال واغتصابهم (المادة </w:t>
      </w:r>
      <w:r w:rsidRPr="00823AA4">
        <w:rPr>
          <w:rFonts w:ascii="Simplified Arabic" w:hAnsi="Simplified Arabic"/>
          <w:rtl/>
        </w:rPr>
        <w:t>1</w:t>
      </w:r>
      <w:r w:rsidR="003B1A4E" w:rsidRPr="003B1A4E">
        <w:rPr>
          <w:rFonts w:ascii="Simplified Arabic" w:hAnsi="Simplified Arabic"/>
          <w:rtl/>
        </w:rPr>
        <w:t>0).</w:t>
      </w:r>
    </w:p>
    <w:p w14:paraId="430DB302" w14:textId="5723E3D8" w:rsidR="00437842" w:rsidRPr="00823AA4" w:rsidRDefault="00437842" w:rsidP="00437842">
      <w:pPr>
        <w:pStyle w:val="SingleTxtGA"/>
        <w:rPr>
          <w:rFonts w:ascii="Simplified Arabic" w:hAnsi="Simplified Arabic"/>
          <w:b/>
          <w:bCs/>
          <w:lang w:val="ar-SA" w:eastAsia="zh-TW" w:bidi="en-GB"/>
        </w:rPr>
      </w:pPr>
      <w:r w:rsidRPr="00823AA4">
        <w:rPr>
          <w:rtl/>
        </w:rPr>
        <w:t>31</w:t>
      </w:r>
      <w:r w:rsidRPr="00B25C1C">
        <w:rPr>
          <w:rtl/>
        </w:rPr>
        <w:t>-</w:t>
      </w:r>
      <w:r w:rsidRPr="00B25C1C">
        <w:rPr>
          <w:rtl/>
        </w:rPr>
        <w:tab/>
      </w:r>
      <w:r w:rsidRPr="00823AA4">
        <w:rPr>
          <w:rFonts w:ascii="Simplified Arabic" w:hAnsi="Simplified Arabic"/>
          <w:b/>
          <w:bCs/>
          <w:rtl/>
        </w:rPr>
        <w:t>توصي اللجنة الدولة الطرف بما يلي:</w:t>
      </w:r>
    </w:p>
    <w:p w14:paraId="7F993402" w14:textId="7777777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تكثيف جهودها من أجل التنفيذ الفعلي لقانون مكافحة العنف العائلي، بما في ذلك عن طريق توفير التدريب للقضاة والمدعين العامين، والشرطة والأخصائيين الاجتماعيين، وعلماء النفس والعاملين في مجال الرعاية الصحية وغيرهم من المشاركين في تنفيذه، بما في ذلك عن كيفية إجراء تقييم لخطر العنف العائلي بطريقة فعالة تحمي الضحايا، وتعزيز خدمات الدعم للنساء الناجيات من العنف الجنساني؛</w:t>
      </w:r>
    </w:p>
    <w:p w14:paraId="336D1A3A" w14:textId="77777777"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استعراض الإطار القانوني الذي يحمي النساء والأطفال من الاعتداء الجنسي والاغتصاب وضمان أن يكون ملائماً، وتحسين آليات دعم تعافي الضحايا وإعادة إدماجهم، وتعزيز المعرفة بالوقاية من الاعتداء الجنسي بين عامة الجمهور، وتعزيز التثقيف الجنسي للفتيان والفتيات.</w:t>
      </w:r>
    </w:p>
    <w:p w14:paraId="7B93F351" w14:textId="77777777" w:rsidR="00437842" w:rsidRPr="00823AA4" w:rsidRDefault="00437842" w:rsidP="00437842">
      <w:pPr>
        <w:pStyle w:val="H23GA"/>
        <w:rPr>
          <w:lang w:val="ar-SA" w:eastAsia="zh-TW" w:bidi="en-GB"/>
        </w:rPr>
      </w:pPr>
      <w:r w:rsidRPr="00823AA4">
        <w:rPr>
          <w:rtl/>
        </w:rPr>
        <w:lastRenderedPageBreak/>
        <w:tab/>
      </w:r>
      <w:r w:rsidRPr="00823AA4">
        <w:rPr>
          <w:rtl/>
        </w:rPr>
        <w:tab/>
        <w:t>الحق في السكن اللائق</w:t>
      </w:r>
    </w:p>
    <w:p w14:paraId="75EA58DE" w14:textId="63F80E1B" w:rsidR="00437842" w:rsidRPr="00EE21D5" w:rsidRDefault="00437842" w:rsidP="00437842">
      <w:pPr>
        <w:pStyle w:val="SingleTxtGA"/>
        <w:rPr>
          <w:rFonts w:ascii="Simplified Arabic" w:hAnsi="Simplified Arabic"/>
          <w:lang w:val="ar-SA" w:eastAsia="zh-TW" w:bidi="en-GB"/>
        </w:rPr>
      </w:pPr>
      <w:r w:rsidRPr="00823AA4">
        <w:rPr>
          <w:rtl/>
        </w:rPr>
        <w:t>32</w:t>
      </w:r>
      <w:r w:rsidRPr="00655A58">
        <w:rPr>
          <w:rtl/>
        </w:rPr>
        <w:t>-</w:t>
      </w:r>
      <w:r w:rsidRPr="00655A58">
        <w:rPr>
          <w:rtl/>
        </w:rPr>
        <w:tab/>
      </w:r>
      <w:r w:rsidRPr="00EE21D5">
        <w:rPr>
          <w:rFonts w:ascii="Simplified Arabic" w:hAnsi="Simplified Arabic"/>
          <w:rtl/>
        </w:rPr>
        <w:t xml:space="preserve">تلاحظ اللجنة أن الدولة الطرف </w:t>
      </w:r>
      <w:r>
        <w:rPr>
          <w:rFonts w:ascii="Simplified Arabic" w:hAnsi="Simplified Arabic"/>
          <w:rtl/>
        </w:rPr>
        <w:t>لا</w:t>
      </w:r>
      <w:r w:rsidRPr="00EE21D5">
        <w:rPr>
          <w:rFonts w:ascii="Simplified Arabic" w:hAnsi="Simplified Arabic"/>
          <w:rtl/>
        </w:rPr>
        <w:t xml:space="preserve"> علم </w:t>
      </w:r>
      <w:r>
        <w:rPr>
          <w:rFonts w:ascii="Simplified Arabic" w:hAnsi="Simplified Arabic"/>
          <w:rtl/>
        </w:rPr>
        <w:t xml:space="preserve">لها </w:t>
      </w:r>
      <w:r w:rsidRPr="00EE21D5">
        <w:rPr>
          <w:rFonts w:ascii="Simplified Arabic" w:hAnsi="Simplified Arabic"/>
          <w:rtl/>
        </w:rPr>
        <w:t xml:space="preserve">بأي شكوى رسمية منذ عام </w:t>
      </w:r>
      <w:r w:rsidRPr="00823AA4">
        <w:rPr>
          <w:rFonts w:ascii="Simplified Arabic" w:hAnsi="Simplified Arabic"/>
          <w:rtl/>
        </w:rPr>
        <w:t>2015</w:t>
      </w:r>
      <w:r w:rsidRPr="00EE21D5">
        <w:rPr>
          <w:rFonts w:ascii="Simplified Arabic" w:hAnsi="Simplified Arabic"/>
          <w:rtl/>
        </w:rPr>
        <w:t xml:space="preserve"> تتعلق بمشاريع </w:t>
      </w:r>
      <w:r>
        <w:rPr>
          <w:rFonts w:ascii="Simplified Arabic" w:hAnsi="Simplified Arabic"/>
          <w:rtl/>
        </w:rPr>
        <w:t>ل</w:t>
      </w:r>
      <w:r w:rsidRPr="00EE21D5">
        <w:rPr>
          <w:rFonts w:ascii="Simplified Arabic" w:hAnsi="Simplified Arabic"/>
          <w:rtl/>
        </w:rPr>
        <w:t xml:space="preserve">إعادة تخطيط وبناء </w:t>
      </w:r>
      <w:bookmarkStart w:id="0" w:name="_Hlk120785020"/>
      <w:r w:rsidRPr="00A33543">
        <w:rPr>
          <w:rFonts w:ascii="Simplified Arabic" w:hAnsi="Simplified Arabic"/>
          <w:rtl/>
        </w:rPr>
        <w:t>أحياء خيام الصوف</w:t>
      </w:r>
      <w:bookmarkEnd w:id="0"/>
      <w:r w:rsidR="003B1A4E" w:rsidRPr="003B1A4E">
        <w:rPr>
          <w:rFonts w:ascii="Simplified Arabic" w:hAnsi="Simplified Arabic"/>
          <w:rtl/>
        </w:rPr>
        <w:t>،</w:t>
      </w:r>
      <w:r w:rsidRPr="00EE21D5">
        <w:rPr>
          <w:rFonts w:ascii="Simplified Arabic" w:hAnsi="Simplified Arabic"/>
          <w:rtl/>
        </w:rPr>
        <w:t xml:space="preserve"> لكنها تشعر بالقلق إزاء </w:t>
      </w:r>
      <w:r>
        <w:rPr>
          <w:rFonts w:ascii="Simplified Arabic" w:hAnsi="Simplified Arabic"/>
          <w:rtl/>
        </w:rPr>
        <w:t xml:space="preserve">ورود </w:t>
      </w:r>
      <w:r w:rsidRPr="00EE21D5">
        <w:rPr>
          <w:rFonts w:ascii="Simplified Arabic" w:hAnsi="Simplified Arabic"/>
          <w:rtl/>
        </w:rPr>
        <w:t>تقارير تفيد بما يلي:</w:t>
      </w:r>
    </w:p>
    <w:p w14:paraId="3A6032F6" w14:textId="31A7D743" w:rsidR="00437842" w:rsidRPr="00EE21D5" w:rsidRDefault="00437842" w:rsidP="00437842">
      <w:pPr>
        <w:pStyle w:val="SingleTxtGA"/>
        <w:rPr>
          <w:rFonts w:ascii="Simplified Arabic" w:hAnsi="Simplified Arabic"/>
          <w:lang w:val="ar-SA" w:eastAsia="zh-TW" w:bidi="en-GB"/>
        </w:rPr>
      </w:pPr>
      <w:r w:rsidRPr="00CB7FC1">
        <w:tab/>
      </w:r>
      <w:r w:rsidRPr="00CB7FC1">
        <w:rPr>
          <w:rtl/>
        </w:rPr>
        <w:t>(أ)</w:t>
      </w:r>
      <w:r w:rsidRPr="00CB7FC1">
        <w:rPr>
          <w:rtl/>
        </w:rPr>
        <w:tab/>
      </w:r>
      <w:r w:rsidRPr="00EE21D5">
        <w:rPr>
          <w:rFonts w:ascii="Simplified Arabic" w:hAnsi="Simplified Arabic"/>
          <w:rtl/>
        </w:rPr>
        <w:t xml:space="preserve">التشرد </w:t>
      </w:r>
      <w:r>
        <w:rPr>
          <w:rFonts w:ascii="Simplified Arabic" w:hAnsi="Simplified Arabic"/>
          <w:rtl/>
        </w:rPr>
        <w:t xml:space="preserve">بسبب </w:t>
      </w:r>
      <w:r w:rsidRPr="00EE21D5">
        <w:rPr>
          <w:rFonts w:ascii="Simplified Arabic" w:hAnsi="Simplified Arabic"/>
          <w:rtl/>
        </w:rPr>
        <w:t>عمليات الإخلاء القسري ال</w:t>
      </w:r>
      <w:r>
        <w:rPr>
          <w:rFonts w:ascii="Simplified Arabic" w:hAnsi="Simplified Arabic"/>
          <w:rtl/>
        </w:rPr>
        <w:t xml:space="preserve">تي حدثت </w:t>
      </w:r>
      <w:r w:rsidRPr="00EE21D5">
        <w:rPr>
          <w:rFonts w:ascii="Simplified Arabic" w:hAnsi="Simplified Arabic"/>
          <w:rtl/>
        </w:rPr>
        <w:t xml:space="preserve">في هذا السياق منذ عام </w:t>
      </w:r>
      <w:r w:rsidRPr="00823AA4">
        <w:rPr>
          <w:rFonts w:ascii="Simplified Arabic" w:hAnsi="Simplified Arabic"/>
          <w:rtl/>
        </w:rPr>
        <w:t>2015</w:t>
      </w:r>
      <w:r w:rsidRPr="00EE21D5">
        <w:rPr>
          <w:rFonts w:ascii="Simplified Arabic" w:hAnsi="Simplified Arabic"/>
          <w:rtl/>
        </w:rPr>
        <w:t>؛</w:t>
      </w:r>
    </w:p>
    <w:p w14:paraId="178FDA04" w14:textId="25EDAE56" w:rsidR="00437842" w:rsidRPr="00EE21D5" w:rsidRDefault="00437842" w:rsidP="00437842">
      <w:pPr>
        <w:pStyle w:val="SingleTxtGA"/>
        <w:rPr>
          <w:rFonts w:ascii="Simplified Arabic" w:hAnsi="Simplified Arabic"/>
          <w:lang w:val="ar-SA" w:eastAsia="zh-TW" w:bidi="en-GB"/>
        </w:rPr>
      </w:pPr>
      <w:r w:rsidRPr="00CB7FC1">
        <w:tab/>
      </w:r>
      <w:r w:rsidRPr="00CB7FC1">
        <w:rPr>
          <w:rtl/>
        </w:rPr>
        <w:t>(ب)</w:t>
      </w:r>
      <w:r w:rsidRPr="00CB7FC1">
        <w:rPr>
          <w:rtl/>
        </w:rPr>
        <w:tab/>
      </w:r>
      <w:r w:rsidRPr="00EE21D5">
        <w:rPr>
          <w:rFonts w:ascii="Simplified Arabic" w:hAnsi="Simplified Arabic"/>
          <w:rtl/>
        </w:rPr>
        <w:t>تعرض الأفراد المتضررين من إعادة البناء لانتهاكات حقوق الإنسان المكفولة لهم، بما</w:t>
      </w:r>
      <w:r w:rsidR="00F35F1E">
        <w:rPr>
          <w:rFonts w:ascii="Simplified Arabic" w:hAnsi="Simplified Arabic" w:hint="cs"/>
          <w:rtl/>
        </w:rPr>
        <w:t> </w:t>
      </w:r>
      <w:r w:rsidRPr="00EE21D5">
        <w:rPr>
          <w:rFonts w:ascii="Simplified Arabic" w:hAnsi="Simplified Arabic"/>
          <w:rtl/>
        </w:rPr>
        <w:t>في ذلك الحق في السكن اللائق، بسبب عدم وجود لوائح حكومية واضحة وكافية، و</w:t>
      </w:r>
      <w:r>
        <w:rPr>
          <w:rFonts w:ascii="Simplified Arabic" w:hAnsi="Simplified Arabic"/>
          <w:rtl/>
        </w:rPr>
        <w:t xml:space="preserve">عدم إجراء مشاورات </w:t>
      </w:r>
      <w:r w:rsidRPr="00EE21D5">
        <w:rPr>
          <w:rFonts w:ascii="Simplified Arabic" w:hAnsi="Simplified Arabic"/>
          <w:rtl/>
        </w:rPr>
        <w:t>ورصد فعالين؛</w:t>
      </w:r>
    </w:p>
    <w:p w14:paraId="04AB8C58" w14:textId="550A66A6" w:rsidR="00437842" w:rsidRPr="00F35F1E" w:rsidRDefault="00437842" w:rsidP="00437842">
      <w:pPr>
        <w:pStyle w:val="SingleTxtGA"/>
        <w:rPr>
          <w:rFonts w:ascii="Simplified Arabic" w:hAnsi="Simplified Arabic"/>
          <w:lang w:val="en-US" w:eastAsia="zh-TW" w:bidi="en-GB"/>
        </w:rPr>
      </w:pPr>
      <w:r w:rsidRPr="00CB7FC1">
        <w:tab/>
      </w:r>
      <w:r w:rsidRPr="00CB7FC1">
        <w:rPr>
          <w:rtl/>
        </w:rPr>
        <w:t>(ج)</w:t>
      </w:r>
      <w:r w:rsidRPr="00CB7FC1">
        <w:rPr>
          <w:rtl/>
        </w:rPr>
        <w:tab/>
      </w:r>
      <w:r w:rsidRPr="00EE21D5">
        <w:rPr>
          <w:rFonts w:ascii="Simplified Arabic" w:hAnsi="Simplified Arabic"/>
          <w:rtl/>
        </w:rPr>
        <w:t xml:space="preserve">عدم حصول الأفراد المتضررين من إعادة تخطيط </w:t>
      </w:r>
      <w:r w:rsidRPr="00C534E8">
        <w:rPr>
          <w:rFonts w:ascii="Simplified Arabic" w:hAnsi="Simplified Arabic"/>
          <w:rtl/>
        </w:rPr>
        <w:t xml:space="preserve">أحياء خيام الصوف </w:t>
      </w:r>
      <w:r>
        <w:rPr>
          <w:rFonts w:ascii="Simplified Arabic" w:hAnsi="Simplified Arabic"/>
          <w:rtl/>
        </w:rPr>
        <w:t xml:space="preserve">على </w:t>
      </w:r>
      <w:r w:rsidRPr="00EE21D5">
        <w:rPr>
          <w:rFonts w:ascii="Simplified Arabic" w:hAnsi="Simplified Arabic"/>
          <w:rtl/>
        </w:rPr>
        <w:t xml:space="preserve">الوسائل </w:t>
      </w:r>
      <w:r>
        <w:rPr>
          <w:rFonts w:ascii="Simplified Arabic" w:hAnsi="Simplified Arabic"/>
          <w:rtl/>
        </w:rPr>
        <w:t xml:space="preserve">المناسبة </w:t>
      </w:r>
      <w:r w:rsidRPr="00EE21D5">
        <w:rPr>
          <w:rFonts w:ascii="Simplified Arabic" w:hAnsi="Simplified Arabic"/>
          <w:rtl/>
        </w:rPr>
        <w:t>لرفع شكاواهم والسعي إلى تسوية المنازعات؛</w:t>
      </w:r>
    </w:p>
    <w:p w14:paraId="71FA19F1" w14:textId="2E2F5373" w:rsidR="003B1A4E" w:rsidRPr="003B1A4E" w:rsidRDefault="00437842" w:rsidP="00437842">
      <w:pPr>
        <w:pStyle w:val="SingleTxtGA"/>
        <w:rPr>
          <w:rFonts w:ascii="Simplified Arabic" w:hAnsi="Simplified Arabic"/>
          <w:spacing w:val="-6"/>
          <w:lang w:val="ar-SA" w:eastAsia="zh-TW" w:bidi="en-GB"/>
        </w:rPr>
      </w:pPr>
      <w:r w:rsidRPr="00293B29">
        <w:rPr>
          <w:spacing w:val="-6"/>
        </w:rPr>
        <w:tab/>
      </w:r>
      <w:r w:rsidRPr="00293B29">
        <w:rPr>
          <w:spacing w:val="-6"/>
          <w:rtl/>
        </w:rPr>
        <w:t>(د)</w:t>
      </w:r>
      <w:r w:rsidRPr="00293B29">
        <w:rPr>
          <w:spacing w:val="-6"/>
          <w:rtl/>
        </w:rPr>
        <w:tab/>
      </w:r>
      <w:r w:rsidRPr="00293B29">
        <w:rPr>
          <w:rFonts w:ascii="Simplified Arabic" w:hAnsi="Simplified Arabic"/>
          <w:spacing w:val="-6"/>
          <w:rtl/>
        </w:rPr>
        <w:t>تعرض نشطاء حقوق الإنسان الذين ينتقدون علنا</w:t>
      </w:r>
      <w:r w:rsidR="00F35F1E" w:rsidRPr="00293B29">
        <w:rPr>
          <w:rFonts w:ascii="Simplified Arabic" w:hAnsi="Simplified Arabic" w:hint="cs"/>
          <w:spacing w:val="-6"/>
          <w:rtl/>
        </w:rPr>
        <w:t>ً</w:t>
      </w:r>
      <w:r w:rsidRPr="00293B29">
        <w:rPr>
          <w:rFonts w:ascii="Simplified Arabic" w:hAnsi="Simplified Arabic"/>
          <w:spacing w:val="-6"/>
          <w:rtl/>
        </w:rPr>
        <w:t xml:space="preserve"> إعادة تخطيط أحياء خيام الصوف</w:t>
      </w:r>
      <w:r w:rsidR="003B1A4E" w:rsidRPr="003B1A4E">
        <w:rPr>
          <w:rFonts w:ascii="Simplified Arabic" w:hAnsi="Simplified Arabic"/>
          <w:spacing w:val="-6"/>
          <w:rtl/>
        </w:rPr>
        <w:t>،</w:t>
      </w:r>
      <w:r w:rsidRPr="00293B29">
        <w:rPr>
          <w:rFonts w:ascii="Simplified Arabic" w:hAnsi="Simplified Arabic"/>
          <w:spacing w:val="-6"/>
          <w:rtl/>
        </w:rPr>
        <w:t xml:space="preserve"> أو</w:t>
      </w:r>
      <w:r w:rsidR="00293B29" w:rsidRPr="00293B29">
        <w:rPr>
          <w:rFonts w:ascii="Simplified Arabic" w:hAnsi="Simplified Arabic" w:hint="cs"/>
          <w:spacing w:val="-6"/>
          <w:rtl/>
        </w:rPr>
        <w:t> </w:t>
      </w:r>
      <w:r w:rsidRPr="00293B29">
        <w:rPr>
          <w:rFonts w:ascii="Simplified Arabic" w:hAnsi="Simplified Arabic"/>
          <w:spacing w:val="-6"/>
          <w:rtl/>
        </w:rPr>
        <w:t xml:space="preserve">جوانب معينة منها، للاعتداء البدني والمضايقة من قبل سلطات إنفاذ القانون والشركات الخاصة (المادة </w:t>
      </w:r>
      <w:r w:rsidRPr="00823AA4">
        <w:rPr>
          <w:rFonts w:ascii="Simplified Arabic" w:hAnsi="Simplified Arabic"/>
          <w:spacing w:val="-6"/>
          <w:rtl/>
        </w:rPr>
        <w:t>1</w:t>
      </w:r>
      <w:r w:rsidR="003B1A4E" w:rsidRPr="003B1A4E">
        <w:rPr>
          <w:rFonts w:ascii="Simplified Arabic" w:hAnsi="Simplified Arabic"/>
          <w:spacing w:val="-6"/>
          <w:rtl/>
        </w:rPr>
        <w:t>1).</w:t>
      </w:r>
    </w:p>
    <w:p w14:paraId="11FEF62C" w14:textId="22C233A8" w:rsidR="00437842" w:rsidRPr="00823AA4" w:rsidRDefault="00437842" w:rsidP="00437842">
      <w:pPr>
        <w:pStyle w:val="SingleTxtGA"/>
        <w:rPr>
          <w:rFonts w:ascii="Simplified Arabic" w:hAnsi="Simplified Arabic"/>
          <w:b/>
          <w:bCs/>
          <w:lang w:val="ar-SA" w:eastAsia="zh-TW" w:bidi="en-GB"/>
        </w:rPr>
      </w:pPr>
      <w:r w:rsidRPr="00823AA4">
        <w:rPr>
          <w:rtl/>
        </w:rPr>
        <w:t>33</w:t>
      </w:r>
      <w:r w:rsidRPr="00B25C1C">
        <w:rPr>
          <w:rtl/>
        </w:rPr>
        <w:t>-</w:t>
      </w:r>
      <w:r w:rsidRPr="00B25C1C">
        <w:rPr>
          <w:rtl/>
        </w:rPr>
        <w:tab/>
      </w:r>
      <w:r w:rsidRPr="00823AA4">
        <w:rPr>
          <w:rFonts w:ascii="Simplified Arabic" w:hAnsi="Simplified Arabic"/>
          <w:b/>
          <w:bCs/>
          <w:rtl/>
        </w:rPr>
        <w:t>توصي اللجنة الدولة الطرف باتخاذ التدابير التالية لضمان:</w:t>
      </w:r>
    </w:p>
    <w:p w14:paraId="7D36BA8A" w14:textId="579B5072" w:rsidR="00437842" w:rsidRPr="00823AA4" w:rsidRDefault="00437842" w:rsidP="00437842">
      <w:pPr>
        <w:pStyle w:val="SingleTxtGA"/>
        <w:rPr>
          <w:rFonts w:ascii="Simplified Arabic" w:hAnsi="Simplified Arabic"/>
          <w:b/>
          <w:bCs/>
          <w:lang w:val="en-US" w:eastAsia="zh-TW" w:bidi="en-GB"/>
        </w:rPr>
      </w:pPr>
      <w:r w:rsidRPr="00823AA4">
        <w:rPr>
          <w:rtl/>
        </w:rPr>
        <w:tab/>
        <w:t>(أ)</w:t>
      </w:r>
      <w:r w:rsidRPr="00823AA4">
        <w:rPr>
          <w:rtl/>
        </w:rPr>
        <w:tab/>
      </w:r>
      <w:r w:rsidRPr="00823AA4">
        <w:rPr>
          <w:rFonts w:ascii="Simplified Arabic" w:hAnsi="Simplified Arabic"/>
          <w:b/>
          <w:bCs/>
          <w:rtl/>
        </w:rPr>
        <w:t>التحقيق في جميع الشكاوى المتعلقة بانتهاك الحق في السكن اللائق، بما في ذلك في سياق إعادة تخطيط أحياء خيام الصوف</w:t>
      </w:r>
      <w:r w:rsidR="003B1A4E" w:rsidRPr="003B1A4E">
        <w:rPr>
          <w:rFonts w:ascii="Simplified Arabic" w:hAnsi="Simplified Arabic"/>
          <w:b/>
          <w:bCs/>
          <w:rtl/>
        </w:rPr>
        <w:t>،</w:t>
      </w:r>
      <w:r w:rsidRPr="00823AA4">
        <w:rPr>
          <w:rFonts w:ascii="Simplified Arabic" w:hAnsi="Simplified Arabic"/>
          <w:b/>
          <w:bCs/>
          <w:rtl/>
        </w:rPr>
        <w:t xml:space="preserve"> ومتابعة ذلك فعلي</w:t>
      </w:r>
      <w:r w:rsidR="00CB4C7D" w:rsidRPr="00823AA4">
        <w:rPr>
          <w:rFonts w:ascii="Simplified Arabic" w:hAnsi="Simplified Arabic"/>
          <w:b/>
          <w:bCs/>
          <w:rtl/>
        </w:rPr>
        <w:t>ا</w:t>
      </w:r>
      <w:r w:rsidR="00CB4C7D">
        <w:rPr>
          <w:rFonts w:ascii="Simplified Arabic" w:hAnsi="Simplified Arabic"/>
          <w:b/>
          <w:bCs/>
          <w:rtl/>
        </w:rPr>
        <w:t>ً</w:t>
      </w:r>
      <w:r w:rsidR="00CB4C7D" w:rsidRPr="00823AA4">
        <w:rPr>
          <w:rFonts w:ascii="Simplified Arabic" w:hAnsi="Simplified Arabic"/>
          <w:b/>
          <w:bCs/>
          <w:rtl/>
        </w:rPr>
        <w:t>؛</w:t>
      </w:r>
    </w:p>
    <w:p w14:paraId="379F480E" w14:textId="0B10DB7B"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عدم تنفيذ أي عمليات إخلاء أو إعادة توطين قسري إلا كملاذ أخير، ووفقا</w:t>
      </w:r>
      <w:r w:rsidR="00F35F1E" w:rsidRPr="00823AA4">
        <w:rPr>
          <w:rFonts w:ascii="Simplified Arabic" w:hAnsi="Simplified Arabic" w:hint="cs"/>
          <w:b/>
          <w:bCs/>
          <w:rtl/>
        </w:rPr>
        <w:t>ً</w:t>
      </w:r>
      <w:r w:rsidRPr="00823AA4">
        <w:rPr>
          <w:rFonts w:ascii="Simplified Arabic" w:hAnsi="Simplified Arabic"/>
          <w:b/>
          <w:bCs/>
          <w:rtl/>
        </w:rPr>
        <w:t xml:space="preserve"> لأحكام العهدين الدوليين الخاصين بحقوق الإنسان، بما في ذلك عن طريق ضمان احترام الحماية والضمانات الإجرائية، مثل إجراء مشاورات حقيقية، وضمان الإشعار بذلك بطريقة مناسبة ومعقولة، ومنح تعويضات كافية، وضمان توافر أماكن إقامة بديلة مناسبة، وتوفير الخدمات الأساسية؛</w:t>
      </w:r>
    </w:p>
    <w:p w14:paraId="749C07BE" w14:textId="77777777" w:rsidR="00437842" w:rsidRPr="00823AA4" w:rsidRDefault="00437842" w:rsidP="00437842">
      <w:pPr>
        <w:pStyle w:val="SingleTxtGA"/>
        <w:rPr>
          <w:rFonts w:ascii="Simplified Arabic" w:hAnsi="Simplified Arabic"/>
          <w:b/>
          <w:bCs/>
          <w:spacing w:val="-4"/>
          <w:lang w:val="ar-SA" w:eastAsia="zh-TW" w:bidi="en-GB"/>
        </w:rPr>
      </w:pPr>
      <w:r w:rsidRPr="00823AA4">
        <w:rPr>
          <w:spacing w:val="-4"/>
          <w:rtl/>
        </w:rPr>
        <w:tab/>
        <w:t>(ج)</w:t>
      </w:r>
      <w:r w:rsidRPr="00823AA4">
        <w:rPr>
          <w:spacing w:val="-4"/>
          <w:rtl/>
        </w:rPr>
        <w:tab/>
      </w:r>
      <w:r w:rsidRPr="00823AA4">
        <w:rPr>
          <w:rFonts w:ascii="Simplified Arabic" w:hAnsi="Simplified Arabic"/>
          <w:b/>
          <w:bCs/>
          <w:spacing w:val="-4"/>
          <w:rtl/>
        </w:rPr>
        <w:t>توافر وسائل الانتصاف بتكلفة معقولة وإتاحتها للمتضررين من مشروع إعادة التخطيط.</w:t>
      </w:r>
    </w:p>
    <w:p w14:paraId="20E1E8E1" w14:textId="77777777" w:rsidR="00437842" w:rsidRPr="00823AA4" w:rsidRDefault="00437842" w:rsidP="00437842">
      <w:pPr>
        <w:pStyle w:val="H23GA"/>
        <w:rPr>
          <w:lang w:val="ar-SA" w:eastAsia="zh-TW" w:bidi="en-GB"/>
        </w:rPr>
      </w:pPr>
      <w:r w:rsidRPr="00823AA4">
        <w:rPr>
          <w:rtl/>
        </w:rPr>
        <w:tab/>
      </w:r>
      <w:r w:rsidRPr="00823AA4">
        <w:rPr>
          <w:rtl/>
        </w:rPr>
        <w:tab/>
        <w:t>الحق في المياه والصرف الصحي</w:t>
      </w:r>
    </w:p>
    <w:p w14:paraId="11AB11DB" w14:textId="68618DBA" w:rsidR="003B1A4E" w:rsidRPr="003B1A4E" w:rsidRDefault="00437842" w:rsidP="00437842">
      <w:pPr>
        <w:pStyle w:val="SingleTxtGA"/>
        <w:rPr>
          <w:rFonts w:ascii="Simplified Arabic" w:hAnsi="Simplified Arabic"/>
          <w:lang w:val="ar-SA" w:eastAsia="zh-TW" w:bidi="en-GB"/>
        </w:rPr>
      </w:pPr>
      <w:r w:rsidRPr="00823AA4">
        <w:rPr>
          <w:rtl/>
        </w:rPr>
        <w:t>34</w:t>
      </w:r>
      <w:r w:rsidRPr="00655A58">
        <w:rPr>
          <w:rtl/>
        </w:rPr>
        <w:t>-</w:t>
      </w:r>
      <w:r w:rsidRPr="00655A58">
        <w:rPr>
          <w:rtl/>
        </w:rPr>
        <w:tab/>
      </w:r>
      <w:r w:rsidRPr="00EE21D5">
        <w:rPr>
          <w:rFonts w:ascii="Simplified Arabic" w:hAnsi="Simplified Arabic"/>
          <w:rtl/>
        </w:rPr>
        <w:t xml:space="preserve">تلاحظ اللجنة الخطوات التي اتخذتها الدولة الطرف لتحسين فرص الحصول على المياه المأمونة </w:t>
      </w:r>
      <w:r>
        <w:rPr>
          <w:rFonts w:ascii="Simplified Arabic" w:hAnsi="Simplified Arabic"/>
          <w:rtl/>
        </w:rPr>
        <w:t>والصرف</w:t>
      </w:r>
      <w:r w:rsidRPr="00EE21D5">
        <w:rPr>
          <w:rFonts w:ascii="Simplified Arabic" w:hAnsi="Simplified Arabic"/>
          <w:rtl/>
        </w:rPr>
        <w:t xml:space="preserve"> الصحي، لكنها </w:t>
      </w:r>
      <w:r>
        <w:rPr>
          <w:rFonts w:ascii="Simplified Arabic" w:hAnsi="Simplified Arabic"/>
          <w:rtl/>
        </w:rPr>
        <w:t>لا تزال</w:t>
      </w:r>
      <w:r w:rsidRPr="00EE21D5">
        <w:rPr>
          <w:rFonts w:ascii="Simplified Arabic" w:hAnsi="Simplified Arabic"/>
          <w:rtl/>
        </w:rPr>
        <w:t xml:space="preserve"> تشعر بالقلق إزاء التفاوت بين المناطق الريفية والحضرية في الحصول على مياه الشرب المأمونة وخدمات الصرف الصحي، بما في ذلك في المدارس. وتلاحظ اللجنة أيضا</w:t>
      </w:r>
      <w:r w:rsidR="00F35F1E">
        <w:rPr>
          <w:rFonts w:ascii="Simplified Arabic" w:hAnsi="Simplified Arabic" w:hint="cs"/>
          <w:rtl/>
        </w:rPr>
        <w:t>ً</w:t>
      </w:r>
      <w:r w:rsidRPr="00EE21D5">
        <w:rPr>
          <w:rFonts w:ascii="Simplified Arabic" w:hAnsi="Simplified Arabic"/>
          <w:rtl/>
        </w:rPr>
        <w:t xml:space="preserve"> طائفة من المبادرات المتخذة للحد من تلوث المياه، لكنها تشعر بالقلق لأن هذا التلوث </w:t>
      </w:r>
      <w:r>
        <w:rPr>
          <w:rFonts w:ascii="Simplified Arabic" w:hAnsi="Simplified Arabic"/>
          <w:rtl/>
        </w:rPr>
        <w:t>لا يزال</w:t>
      </w:r>
      <w:r w:rsidRPr="00EE21D5">
        <w:rPr>
          <w:rFonts w:ascii="Simplified Arabic" w:hAnsi="Simplified Arabic"/>
          <w:rtl/>
        </w:rPr>
        <w:t xml:space="preserve"> يمثل مشكلة خطيرة، لا سيما فيما يتعلق بأنشطة التعدين، ولأنه </w:t>
      </w:r>
      <w:r>
        <w:rPr>
          <w:rFonts w:ascii="Simplified Arabic" w:hAnsi="Simplified Arabic"/>
          <w:rtl/>
        </w:rPr>
        <w:t xml:space="preserve">تسبب في حدوث حالات إعاقة </w:t>
      </w:r>
      <w:r w:rsidRPr="00EE21D5">
        <w:rPr>
          <w:rFonts w:ascii="Simplified Arabic" w:hAnsi="Simplified Arabic"/>
          <w:rtl/>
        </w:rPr>
        <w:t>بمعدلات أعلى من المتوسط بين الأطفال المولودين</w:t>
      </w:r>
      <w:r>
        <w:rPr>
          <w:rFonts w:ascii="Simplified Arabic" w:hAnsi="Simplified Arabic"/>
          <w:rtl/>
        </w:rPr>
        <w:t xml:space="preserve"> </w:t>
      </w:r>
      <w:r w:rsidRPr="00EE21D5">
        <w:rPr>
          <w:rFonts w:ascii="Simplified Arabic" w:hAnsi="Simplified Arabic"/>
          <w:rtl/>
        </w:rPr>
        <w:t>في بعض المناطق. وتأسف اللجنة أيضا</w:t>
      </w:r>
      <w:r w:rsidR="00F35F1E">
        <w:rPr>
          <w:rFonts w:ascii="Simplified Arabic" w:hAnsi="Simplified Arabic" w:hint="cs"/>
          <w:rtl/>
        </w:rPr>
        <w:t>ً</w:t>
      </w:r>
      <w:r w:rsidRPr="00EE21D5">
        <w:rPr>
          <w:rFonts w:ascii="Simplified Arabic" w:hAnsi="Simplified Arabic"/>
          <w:rtl/>
        </w:rPr>
        <w:t xml:space="preserve"> لعدم إتاحة معلومات واضحة كافية للجمهور عن نوعية مياه الشرب (المادتان </w:t>
      </w:r>
      <w:r w:rsidRPr="00823AA4">
        <w:rPr>
          <w:rFonts w:ascii="Simplified Arabic" w:hAnsi="Simplified Arabic"/>
          <w:rtl/>
        </w:rPr>
        <w:t>11</w:t>
      </w:r>
      <w:r w:rsidRPr="00EE21D5">
        <w:rPr>
          <w:rFonts w:ascii="Simplified Arabic" w:hAnsi="Simplified Arabic"/>
          <w:rtl/>
        </w:rPr>
        <w:t>-</w:t>
      </w:r>
      <w:r w:rsidRPr="00823AA4">
        <w:rPr>
          <w:rFonts w:ascii="Simplified Arabic" w:hAnsi="Simplified Arabic"/>
          <w:rtl/>
        </w:rPr>
        <w:t>1</w:t>
      </w:r>
      <w:r w:rsidR="003B1A4E" w:rsidRPr="003B1A4E">
        <w:rPr>
          <w:rFonts w:ascii="Simplified Arabic" w:hAnsi="Simplified Arabic"/>
          <w:rtl/>
        </w:rPr>
        <w:t>2).</w:t>
      </w:r>
    </w:p>
    <w:p w14:paraId="134F7611" w14:textId="6AD8C178" w:rsidR="00437842" w:rsidRPr="00823AA4" w:rsidRDefault="00437842" w:rsidP="00437842">
      <w:pPr>
        <w:pStyle w:val="SingleTxtGA"/>
        <w:rPr>
          <w:rFonts w:ascii="Simplified Arabic" w:hAnsi="Simplified Arabic"/>
          <w:b/>
          <w:bCs/>
          <w:lang w:val="ar-SA" w:eastAsia="zh-TW" w:bidi="en-GB"/>
        </w:rPr>
      </w:pPr>
      <w:r w:rsidRPr="00823AA4">
        <w:rPr>
          <w:rtl/>
        </w:rPr>
        <w:t>35</w:t>
      </w:r>
      <w:r w:rsidRPr="00B25C1C">
        <w:rPr>
          <w:rtl/>
        </w:rPr>
        <w:t>-</w:t>
      </w:r>
      <w:r w:rsidRPr="00B25C1C">
        <w:rPr>
          <w:rtl/>
        </w:rPr>
        <w:tab/>
      </w:r>
      <w:r w:rsidRPr="00823AA4">
        <w:rPr>
          <w:rFonts w:ascii="Simplified Arabic" w:hAnsi="Simplified Arabic"/>
          <w:b/>
          <w:bCs/>
          <w:rtl/>
        </w:rPr>
        <w:t>تحث اللجنة الدولة الطرف على اتخاذ مزيد من التدابير وتوفير الموارد المالية الكافية لضمان حصول كل فرد في الدولة الطرف على مياه الشرب المأمونة والصرف الصحي، بما في ذلك في المناطق الريفية وفي جميع المدارس.</w:t>
      </w:r>
      <w:r w:rsidRPr="00823AA4">
        <w:rPr>
          <w:rFonts w:ascii="Simplified Arabic" w:hAnsi="Simplified Arabic"/>
          <w:bCs/>
          <w:rtl/>
        </w:rPr>
        <w:t xml:space="preserve"> </w:t>
      </w:r>
      <w:r w:rsidRPr="00823AA4">
        <w:rPr>
          <w:rFonts w:ascii="Simplified Arabic" w:hAnsi="Simplified Arabic"/>
          <w:b/>
          <w:bCs/>
          <w:rtl/>
        </w:rPr>
        <w:t>وتحث اللجنة الدولة الطرف أيضا</w:t>
      </w:r>
      <w:r w:rsidR="00F35F1E" w:rsidRPr="00823AA4">
        <w:rPr>
          <w:rFonts w:ascii="Simplified Arabic" w:hAnsi="Simplified Arabic" w:hint="cs"/>
          <w:b/>
          <w:bCs/>
          <w:rtl/>
        </w:rPr>
        <w:t>ً</w:t>
      </w:r>
      <w:r w:rsidRPr="00823AA4">
        <w:rPr>
          <w:rFonts w:ascii="Simplified Arabic" w:hAnsi="Simplified Arabic"/>
          <w:b/>
          <w:bCs/>
          <w:rtl/>
        </w:rPr>
        <w:t xml:space="preserve"> على اتخاذ مزيد من التدابير لمعالجة أثر تلوث المياه والتربة، لا سيما التلوث الناجم عن أنشطة التعدين.</w:t>
      </w:r>
      <w:r w:rsidRPr="00823AA4">
        <w:rPr>
          <w:rFonts w:ascii="Simplified Arabic" w:hAnsi="Simplified Arabic"/>
          <w:bCs/>
          <w:rtl/>
        </w:rPr>
        <w:t xml:space="preserve"> </w:t>
      </w:r>
      <w:r w:rsidRPr="00823AA4">
        <w:rPr>
          <w:rFonts w:ascii="Simplified Arabic" w:hAnsi="Simplified Arabic"/>
          <w:b/>
          <w:bCs/>
          <w:rtl/>
        </w:rPr>
        <w:t>وتوصي اللجنة الدولة الطرف كذلك بأن تكفل حصول الجمهور على معلومات واضحة عن نوعية مياه الشرب وزيادة توعية الجمهور بأماكن الحصول على هذه المعلومات.</w:t>
      </w:r>
    </w:p>
    <w:p w14:paraId="6A711A81" w14:textId="77777777" w:rsidR="00437842" w:rsidRPr="00823AA4" w:rsidRDefault="00437842" w:rsidP="00437842">
      <w:pPr>
        <w:pStyle w:val="H23GA"/>
        <w:rPr>
          <w:lang w:val="ar-SA" w:eastAsia="zh-TW" w:bidi="en-GB"/>
        </w:rPr>
      </w:pPr>
      <w:r w:rsidRPr="00823AA4">
        <w:rPr>
          <w:rtl/>
        </w:rPr>
        <w:lastRenderedPageBreak/>
        <w:tab/>
      </w:r>
      <w:r w:rsidRPr="00823AA4">
        <w:rPr>
          <w:rtl/>
        </w:rPr>
        <w:tab/>
        <w:t>التلوث البيئي وتغير المناخ</w:t>
      </w:r>
    </w:p>
    <w:p w14:paraId="3D902EE0" w14:textId="33CA15B7" w:rsidR="003B1A4E" w:rsidRPr="003B1A4E" w:rsidRDefault="00437842" w:rsidP="00437842">
      <w:pPr>
        <w:pStyle w:val="SingleTxtGA"/>
        <w:rPr>
          <w:rFonts w:ascii="Simplified Arabic" w:hAnsi="Simplified Arabic"/>
          <w:lang w:val="ar-SA" w:eastAsia="zh-TW" w:bidi="en-GB"/>
        </w:rPr>
      </w:pPr>
      <w:r w:rsidRPr="00823AA4">
        <w:rPr>
          <w:rtl/>
        </w:rPr>
        <w:t>36</w:t>
      </w:r>
      <w:r w:rsidRPr="00655A58">
        <w:rPr>
          <w:rtl/>
        </w:rPr>
        <w:t>-</w:t>
      </w:r>
      <w:r w:rsidRPr="00655A58">
        <w:rPr>
          <w:rtl/>
        </w:rPr>
        <w:tab/>
      </w:r>
      <w:r w:rsidRPr="00EE21D5">
        <w:rPr>
          <w:rFonts w:ascii="Simplified Arabic" w:hAnsi="Simplified Arabic"/>
          <w:rtl/>
        </w:rPr>
        <w:t xml:space="preserve">ترحب اللجنة بالتدابير المتخذة التي </w:t>
      </w:r>
      <w:r>
        <w:rPr>
          <w:rFonts w:ascii="Simplified Arabic" w:hAnsi="Simplified Arabic"/>
          <w:rtl/>
        </w:rPr>
        <w:t>أدت</w:t>
      </w:r>
      <w:r w:rsidRPr="00EE21D5">
        <w:rPr>
          <w:rFonts w:ascii="Simplified Arabic" w:hAnsi="Simplified Arabic"/>
          <w:rtl/>
        </w:rPr>
        <w:t xml:space="preserve"> إلى انخفاض تلوث الهواء في ولانبتار، لكنها تشعر بالقلق لأن مستويات تلوث الهواء </w:t>
      </w:r>
      <w:r>
        <w:rPr>
          <w:rFonts w:ascii="Simplified Arabic" w:hAnsi="Simplified Arabic"/>
          <w:rtl/>
        </w:rPr>
        <w:t>لا تزال</w:t>
      </w:r>
      <w:r w:rsidRPr="00EE21D5">
        <w:rPr>
          <w:rFonts w:ascii="Simplified Arabic" w:hAnsi="Simplified Arabic"/>
          <w:rtl/>
        </w:rPr>
        <w:t xml:space="preserve"> مرتفعة، لا سيما في </w:t>
      </w:r>
      <w:r w:rsidRPr="002B2E16">
        <w:rPr>
          <w:rFonts w:ascii="Simplified Arabic" w:hAnsi="Simplified Arabic"/>
          <w:rtl/>
        </w:rPr>
        <w:t>أحياء خيام الصوف</w:t>
      </w:r>
      <w:r w:rsidR="003B1A4E" w:rsidRPr="003B1A4E">
        <w:rPr>
          <w:rFonts w:ascii="Simplified Arabic" w:hAnsi="Simplified Arabic"/>
          <w:rtl/>
        </w:rPr>
        <w:t>،</w:t>
      </w:r>
      <w:r w:rsidRPr="00EE21D5">
        <w:rPr>
          <w:rFonts w:ascii="Simplified Arabic" w:hAnsi="Simplified Arabic"/>
          <w:rtl/>
        </w:rPr>
        <w:t xml:space="preserve"> ولأنها ما زالت تفضي إلى انتشار الأمراض، بما في ذلك أمراض الجهاز التنفسي والقلب والرئة. وتشعر اللجنة بالقلق أيضا</w:t>
      </w:r>
      <w:r w:rsidR="00F35F1E">
        <w:rPr>
          <w:rFonts w:ascii="Simplified Arabic" w:hAnsi="Simplified Arabic" w:hint="cs"/>
          <w:rtl/>
        </w:rPr>
        <w:t>ً</w:t>
      </w:r>
      <w:r w:rsidRPr="00EE21D5">
        <w:rPr>
          <w:rFonts w:ascii="Simplified Arabic" w:hAnsi="Simplified Arabic"/>
          <w:rtl/>
        </w:rPr>
        <w:t xml:space="preserve"> إزاء </w:t>
      </w:r>
      <w:r>
        <w:rPr>
          <w:rFonts w:ascii="Simplified Arabic" w:hAnsi="Simplified Arabic"/>
          <w:rtl/>
        </w:rPr>
        <w:t>قلة</w:t>
      </w:r>
      <w:r w:rsidRPr="00EE21D5">
        <w:rPr>
          <w:rFonts w:ascii="Simplified Arabic" w:hAnsi="Simplified Arabic"/>
          <w:rtl/>
        </w:rPr>
        <w:t xml:space="preserve"> المعلومات عن تدابير التكيف المتخذة لمعالجة الأثر السلبي لتغير المناخ على تمتع السكان بالحقوق الاقتصادية والاجتماعية والثقافية (المادتان </w:t>
      </w:r>
      <w:r w:rsidRPr="00823AA4">
        <w:rPr>
          <w:rFonts w:ascii="Simplified Arabic" w:hAnsi="Simplified Arabic"/>
          <w:rtl/>
        </w:rPr>
        <w:t>11</w:t>
      </w:r>
      <w:r w:rsidRPr="00EE21D5">
        <w:rPr>
          <w:rFonts w:ascii="Simplified Arabic" w:hAnsi="Simplified Arabic"/>
          <w:rtl/>
        </w:rPr>
        <w:t>-</w:t>
      </w:r>
      <w:r w:rsidRPr="00823AA4">
        <w:rPr>
          <w:rFonts w:ascii="Simplified Arabic" w:hAnsi="Simplified Arabic"/>
          <w:rtl/>
        </w:rPr>
        <w:t>1</w:t>
      </w:r>
      <w:r w:rsidR="003B1A4E" w:rsidRPr="003B1A4E">
        <w:rPr>
          <w:rFonts w:ascii="Simplified Arabic" w:hAnsi="Simplified Arabic"/>
          <w:rtl/>
        </w:rPr>
        <w:t>2).</w:t>
      </w:r>
    </w:p>
    <w:p w14:paraId="3694C097" w14:textId="5F631586" w:rsidR="00437842" w:rsidRPr="00823AA4" w:rsidRDefault="00437842" w:rsidP="00437842">
      <w:pPr>
        <w:pStyle w:val="SingleTxtGA"/>
        <w:rPr>
          <w:rFonts w:ascii="Simplified Arabic" w:hAnsi="Simplified Arabic"/>
          <w:b/>
          <w:bCs/>
          <w:lang w:val="ar-SA" w:eastAsia="zh-TW" w:bidi="en-GB"/>
        </w:rPr>
      </w:pPr>
      <w:r w:rsidRPr="00823AA4">
        <w:rPr>
          <w:rtl/>
        </w:rPr>
        <w:t>37</w:t>
      </w:r>
      <w:r w:rsidRPr="00B25C1C">
        <w:rPr>
          <w:rtl/>
        </w:rPr>
        <w:t>-</w:t>
      </w:r>
      <w:r w:rsidRPr="00B25C1C">
        <w:rPr>
          <w:rtl/>
        </w:rPr>
        <w:tab/>
      </w:r>
      <w:r w:rsidRPr="00823AA4">
        <w:rPr>
          <w:rFonts w:ascii="Simplified Arabic" w:hAnsi="Simplified Arabic"/>
          <w:b/>
          <w:bCs/>
          <w:rtl/>
        </w:rPr>
        <w:t>توصي اللجنة الدولة الطرف بما يلي:</w:t>
      </w:r>
    </w:p>
    <w:p w14:paraId="03AD1F5A" w14:textId="7777777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مواصلة اتخاذ تدابير للحد من تلوث الهواء وتسريع الجهود الرامية إلى بدء العمل بأنظمة تدفئة موفِّرة للطاقة ومصادر طاقة صديقة للبيئة؛</w:t>
      </w:r>
    </w:p>
    <w:p w14:paraId="23985F8B" w14:textId="77777777"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ضمان حصول الأشخاص الذين تأثرت صحتهم بتلوث الهواء على خدمات الرعاية الصحية الضرورية بشكل فعلي وفوري؛</w:t>
      </w:r>
    </w:p>
    <w:p w14:paraId="2796128B"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إذكاء وعي الجمهور بالمخاطر الصحية لتلوث الهواء وإتاحة المعلومات عن تدابير الحماية الشخصية؛</w:t>
      </w:r>
    </w:p>
    <w:p w14:paraId="43521711" w14:textId="57EDD196" w:rsidR="00437842" w:rsidRPr="00823AA4" w:rsidRDefault="006F32F6" w:rsidP="00437842">
      <w:pPr>
        <w:pStyle w:val="SingleTxtGA"/>
        <w:rPr>
          <w:rFonts w:ascii="Simplified Arabic" w:hAnsi="Simplified Arabic"/>
          <w:b/>
          <w:bCs/>
          <w:lang w:val="ar-SA" w:eastAsia="zh-TW" w:bidi="en-GB"/>
        </w:rPr>
      </w:pPr>
      <w:r w:rsidRPr="006F32F6">
        <w:rPr>
          <w:rFonts w:ascii="Simplified Arabic" w:hAnsi="Simplified Arabic"/>
          <w:b/>
          <w:rtl/>
        </w:rPr>
        <w:tab/>
      </w:r>
      <w:r w:rsidR="00437842" w:rsidRPr="006F32F6">
        <w:rPr>
          <w:rFonts w:ascii="Simplified Arabic" w:hAnsi="Simplified Arabic"/>
          <w:b/>
          <w:rtl/>
        </w:rPr>
        <w:t>(د)</w:t>
      </w:r>
      <w:r w:rsidR="00437842" w:rsidRPr="006F32F6">
        <w:rPr>
          <w:rFonts w:ascii="Simplified Arabic" w:hAnsi="Simplified Arabic"/>
          <w:b/>
          <w:rtl/>
        </w:rPr>
        <w:tab/>
      </w:r>
      <w:r w:rsidR="00437842" w:rsidRPr="00823AA4">
        <w:rPr>
          <w:rFonts w:ascii="Simplified Arabic" w:hAnsi="Simplified Arabic"/>
          <w:b/>
          <w:bCs/>
          <w:rtl/>
        </w:rPr>
        <w:t>وضع استراتيجية للتكيف على أساس حقوق الإنسان ترمي إلى التصدي لأثر تغير المناخ على تمتع السكان بحقوقهم الاقتصادية والاجتماعية والثقافية، بما في ذلك الأمن الغذائي.</w:t>
      </w:r>
    </w:p>
    <w:p w14:paraId="3F4BC656" w14:textId="77777777" w:rsidR="00437842" w:rsidRPr="00823AA4" w:rsidRDefault="00437842" w:rsidP="00437842">
      <w:pPr>
        <w:pStyle w:val="H23GA"/>
        <w:rPr>
          <w:lang w:val="ar-SA" w:eastAsia="zh-TW" w:bidi="en-GB"/>
        </w:rPr>
      </w:pPr>
      <w:r w:rsidRPr="00823AA4">
        <w:rPr>
          <w:rtl/>
        </w:rPr>
        <w:tab/>
      </w:r>
      <w:r w:rsidRPr="00823AA4">
        <w:rPr>
          <w:rtl/>
        </w:rPr>
        <w:tab/>
        <w:t>الحق في الغذاء الكافي</w:t>
      </w:r>
    </w:p>
    <w:p w14:paraId="1FB82EBA" w14:textId="25FF9561" w:rsidR="003B1A4E" w:rsidRPr="003B1A4E" w:rsidRDefault="00437842" w:rsidP="00437842">
      <w:pPr>
        <w:pStyle w:val="SingleTxtGA"/>
        <w:rPr>
          <w:rFonts w:ascii="Simplified Arabic" w:hAnsi="Simplified Arabic"/>
          <w:lang w:val="ar-SA" w:eastAsia="zh-TW" w:bidi="en-GB"/>
        </w:rPr>
      </w:pPr>
      <w:r w:rsidRPr="00823AA4">
        <w:rPr>
          <w:rtl/>
        </w:rPr>
        <w:t>38</w:t>
      </w:r>
      <w:r w:rsidRPr="00655A58">
        <w:rPr>
          <w:rtl/>
        </w:rPr>
        <w:t>-</w:t>
      </w:r>
      <w:r w:rsidRPr="00655A58">
        <w:rPr>
          <w:rtl/>
        </w:rPr>
        <w:tab/>
      </w:r>
      <w:r w:rsidRPr="00EE21D5">
        <w:rPr>
          <w:rFonts w:ascii="Simplified Arabic" w:hAnsi="Simplified Arabic"/>
          <w:rtl/>
        </w:rPr>
        <w:t>تحيط اللجنة علما</w:t>
      </w:r>
      <w:r w:rsidR="00F35F1E">
        <w:rPr>
          <w:rFonts w:ascii="Simplified Arabic" w:hAnsi="Simplified Arabic" w:hint="cs"/>
          <w:rtl/>
        </w:rPr>
        <w:t>ً</w:t>
      </w:r>
      <w:r w:rsidRPr="00EE21D5">
        <w:rPr>
          <w:rFonts w:ascii="Simplified Arabic" w:hAnsi="Simplified Arabic"/>
          <w:rtl/>
        </w:rPr>
        <w:t xml:space="preserve"> بمختلف التدابير التي اتخذتها الدولة الطرف لتوفير أغذية مأمونة ونظم غذائية صحية للسكان. لكنها تأسف لعدم توافر معلومات لتقييم أثر هذه الأنشطة على سلامة الأغذية وعلى معدلات زيادة الوزن والسمنة، التي هي بالفعل معدلات مرتفعة وما فتئت تتزايد وفقا</w:t>
      </w:r>
      <w:r w:rsidR="00F35F1E">
        <w:rPr>
          <w:rFonts w:ascii="Simplified Arabic" w:hAnsi="Simplified Arabic" w:hint="cs"/>
          <w:rtl/>
        </w:rPr>
        <w:t>ً</w:t>
      </w:r>
      <w:r w:rsidRPr="00EE21D5">
        <w:rPr>
          <w:rFonts w:ascii="Simplified Arabic" w:hAnsi="Simplified Arabic"/>
          <w:rtl/>
        </w:rPr>
        <w:t xml:space="preserve"> لأحدث المعلومات المتاحة (المادتان </w:t>
      </w:r>
      <w:r w:rsidRPr="00823AA4">
        <w:rPr>
          <w:rFonts w:ascii="Simplified Arabic" w:hAnsi="Simplified Arabic"/>
          <w:rtl/>
        </w:rPr>
        <w:t>11</w:t>
      </w:r>
      <w:r w:rsidRPr="00EE21D5">
        <w:rPr>
          <w:rFonts w:ascii="Simplified Arabic" w:hAnsi="Simplified Arabic"/>
          <w:rtl/>
        </w:rPr>
        <w:t>-</w:t>
      </w:r>
      <w:r w:rsidRPr="00823AA4">
        <w:rPr>
          <w:rFonts w:ascii="Simplified Arabic" w:hAnsi="Simplified Arabic"/>
          <w:rtl/>
        </w:rPr>
        <w:t>1</w:t>
      </w:r>
      <w:r w:rsidR="003B1A4E" w:rsidRPr="003B1A4E">
        <w:rPr>
          <w:rFonts w:ascii="Simplified Arabic" w:hAnsi="Simplified Arabic"/>
          <w:rtl/>
        </w:rPr>
        <w:t>2).</w:t>
      </w:r>
    </w:p>
    <w:p w14:paraId="1D95DC63" w14:textId="4EA90169" w:rsidR="003B1A4E" w:rsidRPr="003B1A4E" w:rsidRDefault="00437842" w:rsidP="00437842">
      <w:pPr>
        <w:pStyle w:val="SingleTxtGA"/>
        <w:rPr>
          <w:rFonts w:ascii="Simplified Arabic" w:hAnsi="Simplified Arabic"/>
          <w:b/>
          <w:bCs/>
          <w:lang w:val="ar-SA" w:eastAsia="zh-TW" w:bidi="en-GB"/>
        </w:rPr>
      </w:pPr>
      <w:r w:rsidRPr="00823AA4">
        <w:rPr>
          <w:rtl/>
        </w:rPr>
        <w:t>39</w:t>
      </w:r>
      <w:r w:rsidRPr="00B25C1C">
        <w:rPr>
          <w:rtl/>
        </w:rPr>
        <w:t>-</w:t>
      </w:r>
      <w:r w:rsidRPr="00B25C1C">
        <w:rPr>
          <w:rtl/>
        </w:rPr>
        <w:tab/>
      </w:r>
      <w:r w:rsidRPr="00823AA4">
        <w:rPr>
          <w:rFonts w:ascii="Simplified Arabic" w:hAnsi="Simplified Arabic"/>
          <w:b/>
          <w:bCs/>
          <w:rtl/>
        </w:rPr>
        <w:t>توصي اللجنة الدولة الطرف بتقييم أثر تدابيرها الرامية إلى تعزيز النظم الغذائية الصحية ومواصلة التدابير المتخذة للحد من ارتفاع معدلات زيادة الوزن والسمنة أو تعديلها، حسب مقتضى الحال.</w:t>
      </w:r>
      <w:r w:rsidRPr="00823AA4">
        <w:rPr>
          <w:rFonts w:ascii="Simplified Arabic" w:hAnsi="Simplified Arabic"/>
          <w:bCs/>
          <w:rtl/>
        </w:rPr>
        <w:t xml:space="preserve"> </w:t>
      </w:r>
      <w:r w:rsidRPr="00823AA4">
        <w:rPr>
          <w:rFonts w:ascii="Simplified Arabic" w:hAnsi="Simplified Arabic"/>
          <w:b/>
          <w:bCs/>
          <w:rtl/>
        </w:rPr>
        <w:t>وتوصي اللجنة أيضا</w:t>
      </w:r>
      <w:r w:rsidR="00F35F1E" w:rsidRPr="00823AA4">
        <w:rPr>
          <w:rFonts w:ascii="Simplified Arabic" w:hAnsi="Simplified Arabic" w:hint="cs"/>
          <w:b/>
          <w:bCs/>
          <w:rtl/>
        </w:rPr>
        <w:t>ً</w:t>
      </w:r>
      <w:r w:rsidRPr="00823AA4">
        <w:rPr>
          <w:rFonts w:ascii="Simplified Arabic" w:hAnsi="Simplified Arabic"/>
          <w:b/>
          <w:bCs/>
          <w:rtl/>
        </w:rPr>
        <w:t xml:space="preserve"> بأن تبني الدولة الطرف قدراتها وتزيد استثماراتها من أجل تنفيذ نظم غذائية مستدامة.</w:t>
      </w:r>
      <w:r w:rsidRPr="00823AA4">
        <w:rPr>
          <w:rFonts w:ascii="Simplified Arabic" w:hAnsi="Simplified Arabic"/>
          <w:bCs/>
          <w:rtl/>
        </w:rPr>
        <w:t xml:space="preserve"> </w:t>
      </w:r>
      <w:r w:rsidRPr="00823AA4">
        <w:rPr>
          <w:rFonts w:ascii="Simplified Arabic" w:hAnsi="Simplified Arabic"/>
          <w:b/>
          <w:bCs/>
          <w:rtl/>
        </w:rPr>
        <w:t>وتحيل اللجنة الدولة الطرف إلى تعليقها العام رقم 12(199</w:t>
      </w:r>
      <w:r w:rsidR="003B1A4E" w:rsidRPr="003B1A4E">
        <w:rPr>
          <w:rFonts w:ascii="Simplified Arabic" w:hAnsi="Simplified Arabic"/>
          <w:b/>
          <w:bCs/>
          <w:rtl/>
        </w:rPr>
        <w:t xml:space="preserve">9) </w:t>
      </w:r>
      <w:r w:rsidRPr="00823AA4">
        <w:rPr>
          <w:rFonts w:ascii="Simplified Arabic" w:hAnsi="Simplified Arabic"/>
          <w:b/>
          <w:bCs/>
          <w:rtl/>
        </w:rPr>
        <w:t>بشأن الحق في الغذاء الكافي، وإلى الخطوط التوجيهية الطوعية لدعم الإعمال المطرد للحق في غذاء كاف في سياق الأمن الغذائي القُطري، التي اعتمدها مجلس منظمة الأغذية والزراعة للأمم المتحدة في عام 200</w:t>
      </w:r>
      <w:r w:rsidR="003B1A4E" w:rsidRPr="003B1A4E">
        <w:rPr>
          <w:rFonts w:ascii="Simplified Arabic" w:hAnsi="Simplified Arabic"/>
          <w:b/>
          <w:bCs/>
          <w:rtl/>
        </w:rPr>
        <w:t>4.</w:t>
      </w:r>
    </w:p>
    <w:p w14:paraId="71E95F12" w14:textId="19347D89" w:rsidR="00437842" w:rsidRPr="00823AA4" w:rsidRDefault="00437842" w:rsidP="00437842">
      <w:pPr>
        <w:pStyle w:val="H23GA"/>
        <w:rPr>
          <w:lang w:val="ar-SA" w:eastAsia="zh-TW" w:bidi="en-GB"/>
        </w:rPr>
      </w:pPr>
      <w:r w:rsidRPr="00823AA4">
        <w:rPr>
          <w:rtl/>
        </w:rPr>
        <w:tab/>
      </w:r>
      <w:r w:rsidRPr="00823AA4">
        <w:rPr>
          <w:rtl/>
        </w:rPr>
        <w:tab/>
        <w:t>الحق في الصحة البدنية والعقلية</w:t>
      </w:r>
    </w:p>
    <w:p w14:paraId="093387C5" w14:textId="247C4D23" w:rsidR="003B1A4E" w:rsidRPr="003B1A4E" w:rsidRDefault="00437842" w:rsidP="00437842">
      <w:pPr>
        <w:pStyle w:val="SingleTxtGA"/>
        <w:rPr>
          <w:rFonts w:ascii="Simplified Arabic" w:hAnsi="Simplified Arabic"/>
          <w:lang w:val="ar-SA" w:eastAsia="zh-TW" w:bidi="en-GB"/>
        </w:rPr>
      </w:pPr>
      <w:r w:rsidRPr="00823AA4">
        <w:rPr>
          <w:rtl/>
        </w:rPr>
        <w:t>40</w:t>
      </w:r>
      <w:r w:rsidRPr="00655A58">
        <w:rPr>
          <w:rtl/>
        </w:rPr>
        <w:t>-</w:t>
      </w:r>
      <w:r w:rsidRPr="00655A58">
        <w:rPr>
          <w:rtl/>
        </w:rPr>
        <w:tab/>
      </w:r>
      <w:r w:rsidRPr="00EE21D5">
        <w:rPr>
          <w:rFonts w:ascii="Simplified Arabic" w:hAnsi="Simplified Arabic"/>
          <w:rtl/>
        </w:rPr>
        <w:t xml:space="preserve">تشعر اللجنة بالقلق إزاء الزيادة الكبيرة التي حدثت في السنوات الأخيرة في تعاطي الكحول ومشاكل الصحة </w:t>
      </w:r>
      <w:r>
        <w:rPr>
          <w:rFonts w:ascii="Simplified Arabic" w:hAnsi="Simplified Arabic"/>
          <w:rtl/>
        </w:rPr>
        <w:t>العقلية</w:t>
      </w:r>
      <w:r w:rsidRPr="00EE21D5">
        <w:rPr>
          <w:rFonts w:ascii="Simplified Arabic" w:hAnsi="Simplified Arabic"/>
          <w:rtl/>
        </w:rPr>
        <w:t>. وتحيط اللجنة علما</w:t>
      </w:r>
      <w:r w:rsidR="00F35F1E">
        <w:rPr>
          <w:rFonts w:ascii="Simplified Arabic" w:hAnsi="Simplified Arabic" w:hint="cs"/>
          <w:rtl/>
        </w:rPr>
        <w:t>ً</w:t>
      </w:r>
      <w:r w:rsidRPr="00EE21D5">
        <w:rPr>
          <w:rFonts w:ascii="Simplified Arabic" w:hAnsi="Simplified Arabic"/>
          <w:rtl/>
        </w:rPr>
        <w:t xml:space="preserve"> بالمعلومات التي قدمتها الدولة الطرف بشأن الخطوات التي تتخذها للتصدي لهذه الظواهر، مثل </w:t>
      </w:r>
      <w:r>
        <w:rPr>
          <w:rFonts w:ascii="Simplified Arabic" w:hAnsi="Simplified Arabic"/>
          <w:rtl/>
        </w:rPr>
        <w:t>تعيين</w:t>
      </w:r>
      <w:r w:rsidRPr="00EE21D5">
        <w:rPr>
          <w:rFonts w:ascii="Simplified Arabic" w:hAnsi="Simplified Arabic"/>
          <w:rtl/>
        </w:rPr>
        <w:t xml:space="preserve"> ممارسين في مجال الصحة النفسية بالمدارس، لكنها تشعر بالقلق إزاء </w:t>
      </w:r>
      <w:r>
        <w:rPr>
          <w:rFonts w:ascii="Simplified Arabic" w:hAnsi="Simplified Arabic"/>
          <w:rtl/>
        </w:rPr>
        <w:t>قلة</w:t>
      </w:r>
      <w:r w:rsidRPr="00EE21D5">
        <w:rPr>
          <w:rFonts w:ascii="Simplified Arabic" w:hAnsi="Simplified Arabic"/>
          <w:rtl/>
        </w:rPr>
        <w:t xml:space="preserve"> المعلومات عن التدابير المتخذة لمعالجة أسبابها الجذرية، وعما إذا كانت الخطوات التي اتخذتها الدولة الطرف كافية لعكس مسار هذه الاتجاهات المثيرة للقلق (المادة </w:t>
      </w:r>
      <w:r w:rsidRPr="00823AA4">
        <w:rPr>
          <w:rFonts w:ascii="Simplified Arabic" w:hAnsi="Simplified Arabic"/>
          <w:rtl/>
        </w:rPr>
        <w:t>1</w:t>
      </w:r>
      <w:r w:rsidR="003B1A4E" w:rsidRPr="003B1A4E">
        <w:rPr>
          <w:rFonts w:ascii="Simplified Arabic" w:hAnsi="Simplified Arabic"/>
          <w:rtl/>
        </w:rPr>
        <w:t>2).</w:t>
      </w:r>
    </w:p>
    <w:p w14:paraId="61512437" w14:textId="18EC36C8" w:rsidR="00437842" w:rsidRPr="00823AA4" w:rsidRDefault="00437842" w:rsidP="00293B29">
      <w:pPr>
        <w:pStyle w:val="SingleTxtGA"/>
        <w:keepNext/>
        <w:keepLines/>
        <w:rPr>
          <w:rFonts w:ascii="Simplified Arabic" w:hAnsi="Simplified Arabic"/>
          <w:b/>
          <w:bCs/>
          <w:lang w:val="ar-SA" w:eastAsia="zh-TW" w:bidi="en-GB"/>
        </w:rPr>
      </w:pPr>
      <w:r w:rsidRPr="00823AA4">
        <w:rPr>
          <w:rtl/>
        </w:rPr>
        <w:lastRenderedPageBreak/>
        <w:t>41</w:t>
      </w:r>
      <w:r w:rsidRPr="00B25C1C">
        <w:rPr>
          <w:rtl/>
        </w:rPr>
        <w:t>-</w:t>
      </w:r>
      <w:r w:rsidRPr="00B25C1C">
        <w:rPr>
          <w:rtl/>
        </w:rPr>
        <w:tab/>
      </w:r>
      <w:r w:rsidRPr="00823AA4">
        <w:rPr>
          <w:rFonts w:ascii="Simplified Arabic" w:hAnsi="Simplified Arabic"/>
          <w:b/>
          <w:bCs/>
          <w:rtl/>
        </w:rPr>
        <w:t>توصي اللجنة الدولة الطرف بما يلي:</w:t>
      </w:r>
    </w:p>
    <w:p w14:paraId="00E72C59" w14:textId="7777777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تكثيف الجهود لتحديد ومعالجة الأسباب الاجتماعية والاقتصادية وغيرها من الأسباب الناجمة عن زيادة تعاطي الكحول ومشاكل الصحة العقلية؛</w:t>
      </w:r>
    </w:p>
    <w:p w14:paraId="3F9D080E" w14:textId="77777777"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وضع استراتيجيات لعلاج هذه الحالات بفعالية والتصدي لأسبابها الجذرية، بما في ذلك عن طريق زيادة توافر الرعاية الصحية النفسية وخدمات التدخل الوقائي المبكر؛</w:t>
      </w:r>
    </w:p>
    <w:p w14:paraId="064AE3FF"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ضمان إجراء تقييم بانتظام للتقدم المحرز لتدابيرها ومدى نجاحها وإجراء التغييرات المناسبة على وجه السرعة إذا لزم الأمر؛</w:t>
      </w:r>
    </w:p>
    <w:p w14:paraId="02196397" w14:textId="2A0D4EB4" w:rsidR="00437842" w:rsidRPr="00823AA4" w:rsidRDefault="00823AA4" w:rsidP="00437842">
      <w:pPr>
        <w:pStyle w:val="SingleTxtGA"/>
        <w:rPr>
          <w:rFonts w:ascii="Simplified Arabic" w:hAnsi="Simplified Arabic"/>
          <w:b/>
          <w:bCs/>
          <w:lang w:val="en-US" w:eastAsia="zh-TW" w:bidi="en-GB"/>
        </w:rPr>
      </w:pPr>
      <w:r w:rsidRPr="00823AA4">
        <w:rPr>
          <w:rFonts w:ascii="Simplified Arabic" w:hAnsi="Simplified Arabic"/>
          <w:b/>
          <w:rtl/>
        </w:rPr>
        <w:tab/>
      </w:r>
      <w:r w:rsidR="00437842" w:rsidRPr="00823AA4">
        <w:rPr>
          <w:rFonts w:ascii="Simplified Arabic" w:hAnsi="Simplified Arabic"/>
          <w:b/>
          <w:rtl/>
        </w:rPr>
        <w:t>(د)</w:t>
      </w:r>
      <w:r w:rsidR="00437842" w:rsidRPr="00823AA4">
        <w:rPr>
          <w:rFonts w:ascii="Simplified Arabic" w:hAnsi="Simplified Arabic"/>
          <w:b/>
          <w:rtl/>
        </w:rPr>
        <w:tab/>
      </w:r>
      <w:r w:rsidR="00437842" w:rsidRPr="00823AA4">
        <w:rPr>
          <w:rFonts w:ascii="Simplified Arabic" w:hAnsi="Simplified Arabic"/>
          <w:b/>
          <w:bCs/>
          <w:rtl/>
        </w:rPr>
        <w:t>الرجوع إلى التعليق العام رقم 14(200</w:t>
      </w:r>
      <w:r w:rsidR="003B1A4E" w:rsidRPr="003B1A4E">
        <w:rPr>
          <w:rFonts w:ascii="Simplified Arabic" w:hAnsi="Simplified Arabic"/>
          <w:b/>
          <w:bCs/>
          <w:rtl/>
        </w:rPr>
        <w:t xml:space="preserve">0) </w:t>
      </w:r>
      <w:r w:rsidR="00437842" w:rsidRPr="00823AA4">
        <w:rPr>
          <w:rFonts w:ascii="Simplified Arabic" w:hAnsi="Simplified Arabic"/>
          <w:b/>
          <w:bCs/>
          <w:rtl/>
        </w:rPr>
        <w:t>بشأن الحق في التمتع بأعلى مستوى من الصحة يمكن بلوغه.</w:t>
      </w:r>
    </w:p>
    <w:p w14:paraId="230E42F1" w14:textId="77777777" w:rsidR="00437842" w:rsidRPr="00823AA4" w:rsidRDefault="00437842" w:rsidP="00437842">
      <w:pPr>
        <w:pStyle w:val="H23GA"/>
        <w:rPr>
          <w:lang w:val="ar-SA" w:eastAsia="zh-TW" w:bidi="en-GB"/>
        </w:rPr>
      </w:pPr>
      <w:r w:rsidRPr="00823AA4">
        <w:rPr>
          <w:rtl/>
        </w:rPr>
        <w:tab/>
      </w:r>
      <w:r w:rsidRPr="00823AA4">
        <w:rPr>
          <w:rtl/>
        </w:rPr>
        <w:tab/>
        <w:t>الحق في الصحة الجنسية والإنجابية</w:t>
      </w:r>
    </w:p>
    <w:p w14:paraId="168CC1FC" w14:textId="58855D32" w:rsidR="003B1A4E" w:rsidRPr="003B1A4E" w:rsidRDefault="00437842" w:rsidP="00437842">
      <w:pPr>
        <w:pStyle w:val="SingleTxtGA"/>
        <w:rPr>
          <w:rFonts w:ascii="Simplified Arabic" w:hAnsi="Simplified Arabic"/>
          <w:lang w:val="ar-SA" w:eastAsia="zh-TW" w:bidi="en-GB"/>
        </w:rPr>
      </w:pPr>
      <w:r w:rsidRPr="00823AA4">
        <w:rPr>
          <w:rtl/>
        </w:rPr>
        <w:t>42</w:t>
      </w:r>
      <w:r w:rsidRPr="00655A58">
        <w:rPr>
          <w:rtl/>
        </w:rPr>
        <w:t>-</w:t>
      </w:r>
      <w:r w:rsidRPr="00655A58">
        <w:rPr>
          <w:rtl/>
        </w:rPr>
        <w:tab/>
      </w:r>
      <w:r w:rsidRPr="00EE21D5">
        <w:rPr>
          <w:rFonts w:ascii="Simplified Arabic" w:hAnsi="Simplified Arabic"/>
          <w:rtl/>
        </w:rPr>
        <w:t xml:space="preserve">تلاحظ اللجنة الجهود التي تبذلها الدولة الطرف، لكنها تشعر بالقلق لأن المراهقات ما زلن يواجهن حواجز تحول دون حصولهن على خدمات ومعلومات عن الصحة الجنسية والإنجابية، ولأن إمكانية حصول النساء والفتيات على وسائل منع الحمل الحديثة بأسعار معقولة ما زالت محدودة، لا سيما في المناطق الريفية (المادة </w:t>
      </w:r>
      <w:r w:rsidRPr="00823AA4">
        <w:rPr>
          <w:rFonts w:ascii="Simplified Arabic" w:hAnsi="Simplified Arabic"/>
          <w:rtl/>
        </w:rPr>
        <w:t>1</w:t>
      </w:r>
      <w:r w:rsidR="003B1A4E" w:rsidRPr="003B1A4E">
        <w:rPr>
          <w:rFonts w:ascii="Simplified Arabic" w:hAnsi="Simplified Arabic"/>
          <w:rtl/>
        </w:rPr>
        <w:t>2).</w:t>
      </w:r>
    </w:p>
    <w:p w14:paraId="084836DD" w14:textId="4916BA21" w:rsidR="00437842" w:rsidRPr="00823AA4" w:rsidRDefault="00437842" w:rsidP="00437842">
      <w:pPr>
        <w:pStyle w:val="SingleTxtGA"/>
        <w:rPr>
          <w:rFonts w:ascii="Simplified Arabic" w:hAnsi="Simplified Arabic"/>
          <w:b/>
          <w:bCs/>
          <w:lang w:val="ar-SA" w:eastAsia="zh-TW" w:bidi="en-GB"/>
        </w:rPr>
      </w:pPr>
      <w:r w:rsidRPr="00823AA4">
        <w:rPr>
          <w:rtl/>
        </w:rPr>
        <w:t>43</w:t>
      </w:r>
      <w:r w:rsidRPr="00B25C1C">
        <w:rPr>
          <w:rtl/>
        </w:rPr>
        <w:t>-</w:t>
      </w:r>
      <w:r w:rsidRPr="00B25C1C">
        <w:rPr>
          <w:rtl/>
        </w:rPr>
        <w:tab/>
      </w:r>
      <w:r w:rsidRPr="00823AA4">
        <w:rPr>
          <w:rFonts w:ascii="Simplified Arabic" w:hAnsi="Simplified Arabic"/>
          <w:b/>
          <w:bCs/>
          <w:rtl/>
        </w:rPr>
        <w:t>توصي اللجنة الدولة الطرف بأن تتخذ مزيدا</w:t>
      </w:r>
      <w:r w:rsidR="00F35F1E" w:rsidRPr="00823AA4">
        <w:rPr>
          <w:rFonts w:ascii="Simplified Arabic" w:hAnsi="Simplified Arabic" w:hint="cs"/>
          <w:b/>
          <w:bCs/>
          <w:rtl/>
        </w:rPr>
        <w:t>ً</w:t>
      </w:r>
      <w:r w:rsidRPr="00823AA4">
        <w:rPr>
          <w:rFonts w:ascii="Simplified Arabic" w:hAnsi="Simplified Arabic"/>
          <w:b/>
          <w:bCs/>
          <w:rtl/>
        </w:rPr>
        <w:t xml:space="preserve"> من التدابير لضمان توافر المعلومات والخدمات ذات الصلة بالصحة الجنسية والإنجابية للجميع وقدرة الجميع على تحمل تكاليفها، بما في ذلك وسائل منع الحمل، لا سيما في المناطق الريفية.</w:t>
      </w:r>
      <w:r w:rsidRPr="00823AA4">
        <w:rPr>
          <w:rFonts w:ascii="Simplified Arabic" w:hAnsi="Simplified Arabic"/>
          <w:bCs/>
          <w:rtl/>
        </w:rPr>
        <w:t xml:space="preserve"> </w:t>
      </w:r>
      <w:r w:rsidRPr="00823AA4">
        <w:rPr>
          <w:rFonts w:ascii="Simplified Arabic" w:hAnsi="Simplified Arabic"/>
          <w:b/>
          <w:bCs/>
          <w:rtl/>
        </w:rPr>
        <w:t>وتوصي اللجنة أيضا</w:t>
      </w:r>
      <w:r w:rsidR="00F35F1E" w:rsidRPr="00823AA4">
        <w:rPr>
          <w:rFonts w:ascii="Simplified Arabic" w:hAnsi="Simplified Arabic" w:hint="cs"/>
          <w:b/>
          <w:bCs/>
          <w:rtl/>
        </w:rPr>
        <w:t>ً</w:t>
      </w:r>
      <w:r w:rsidRPr="00823AA4">
        <w:rPr>
          <w:rFonts w:ascii="Simplified Arabic" w:hAnsi="Simplified Arabic"/>
          <w:b/>
          <w:bCs/>
          <w:rtl/>
        </w:rPr>
        <w:t xml:space="preserve"> بأن تدرج الدولة الطرف في المناهج الدراسية التثقيف المناسب للسن في مجال الصحة الجنسية والإنجابية وأن تنفذه فعليا</w:t>
      </w:r>
      <w:r w:rsidR="00F35F1E" w:rsidRPr="00823AA4">
        <w:rPr>
          <w:rFonts w:ascii="Simplified Arabic" w:hAnsi="Simplified Arabic" w:hint="cs"/>
          <w:b/>
          <w:bCs/>
          <w:rtl/>
        </w:rPr>
        <w:t>ً</w:t>
      </w:r>
      <w:r w:rsidRPr="00823AA4">
        <w:rPr>
          <w:rFonts w:ascii="Simplified Arabic" w:hAnsi="Simplified Arabic"/>
          <w:b/>
          <w:bCs/>
          <w:rtl/>
        </w:rPr>
        <w:t>.</w:t>
      </w:r>
      <w:r w:rsidRPr="00823AA4">
        <w:rPr>
          <w:rFonts w:ascii="Simplified Arabic" w:hAnsi="Simplified Arabic"/>
          <w:bCs/>
          <w:rtl/>
        </w:rPr>
        <w:t xml:space="preserve"> </w:t>
      </w:r>
      <w:r w:rsidRPr="00823AA4">
        <w:rPr>
          <w:rFonts w:ascii="Simplified Arabic" w:hAnsi="Simplified Arabic"/>
          <w:b/>
          <w:bCs/>
          <w:rtl/>
        </w:rPr>
        <w:t>وتحيل اللجنة الدولة الطرف إلى تعليقها العام رقم 22(201</w:t>
      </w:r>
      <w:r w:rsidR="003B1A4E" w:rsidRPr="003B1A4E">
        <w:rPr>
          <w:rFonts w:ascii="Simplified Arabic" w:hAnsi="Simplified Arabic"/>
          <w:b/>
          <w:bCs/>
          <w:rtl/>
        </w:rPr>
        <w:t xml:space="preserve">6) </w:t>
      </w:r>
      <w:r w:rsidRPr="00823AA4">
        <w:rPr>
          <w:rFonts w:ascii="Simplified Arabic" w:hAnsi="Simplified Arabic"/>
          <w:b/>
          <w:bCs/>
          <w:rtl/>
        </w:rPr>
        <w:t>بشأن الحق في الصحة الجنسية والإنجابية.</w:t>
      </w:r>
    </w:p>
    <w:p w14:paraId="556D7DD9" w14:textId="77777777" w:rsidR="00437842" w:rsidRPr="00823AA4" w:rsidRDefault="00437842" w:rsidP="00437842">
      <w:pPr>
        <w:pStyle w:val="H23GA"/>
        <w:rPr>
          <w:lang w:val="ar-SA" w:eastAsia="zh-TW" w:bidi="en-GB"/>
        </w:rPr>
      </w:pPr>
      <w:r w:rsidRPr="00823AA4">
        <w:rPr>
          <w:rtl/>
        </w:rPr>
        <w:tab/>
      </w:r>
      <w:r w:rsidRPr="00823AA4">
        <w:rPr>
          <w:rtl/>
        </w:rPr>
        <w:tab/>
        <w:t>الحق في التعليم</w:t>
      </w:r>
    </w:p>
    <w:p w14:paraId="50DF744E" w14:textId="281E5BBD" w:rsidR="003B1A4E" w:rsidRPr="003B1A4E" w:rsidRDefault="00437842" w:rsidP="00437842">
      <w:pPr>
        <w:pStyle w:val="SingleTxtGA"/>
        <w:rPr>
          <w:rFonts w:ascii="Simplified Arabic" w:hAnsi="Simplified Arabic"/>
          <w:lang w:val="en-US" w:eastAsia="zh-TW" w:bidi="en-GB"/>
        </w:rPr>
      </w:pPr>
      <w:r w:rsidRPr="00823AA4">
        <w:rPr>
          <w:rtl/>
        </w:rPr>
        <w:t>44</w:t>
      </w:r>
      <w:r w:rsidRPr="00655A58">
        <w:rPr>
          <w:rtl/>
        </w:rPr>
        <w:t>-</w:t>
      </w:r>
      <w:r w:rsidRPr="00655A58">
        <w:rPr>
          <w:rtl/>
        </w:rPr>
        <w:tab/>
      </w:r>
      <w:r w:rsidRPr="00EE21D5">
        <w:rPr>
          <w:rFonts w:ascii="Simplified Arabic" w:hAnsi="Simplified Arabic"/>
          <w:rtl/>
        </w:rPr>
        <w:t>تحيط اللجنة علما</w:t>
      </w:r>
      <w:r w:rsidR="00F35F1E">
        <w:rPr>
          <w:rFonts w:ascii="Simplified Arabic" w:hAnsi="Simplified Arabic" w:hint="cs"/>
          <w:rtl/>
        </w:rPr>
        <w:t>ً</w:t>
      </w:r>
      <w:r w:rsidRPr="00EE21D5">
        <w:rPr>
          <w:rFonts w:ascii="Simplified Arabic" w:hAnsi="Simplified Arabic"/>
          <w:rtl/>
        </w:rPr>
        <w:t xml:space="preserve"> بمختلف الخطوات التي اتخذتها الدولة الطرف لتعزيز التعليم الجامع. ومع ذلك، تشعر اللجنة بالقلق إزاء </w:t>
      </w:r>
      <w:r>
        <w:rPr>
          <w:rFonts w:ascii="Simplified Arabic" w:hAnsi="Simplified Arabic"/>
          <w:rtl/>
        </w:rPr>
        <w:t xml:space="preserve">ورود </w:t>
      </w:r>
      <w:r w:rsidRPr="00EE21D5">
        <w:rPr>
          <w:rFonts w:ascii="Simplified Arabic" w:hAnsi="Simplified Arabic"/>
          <w:rtl/>
        </w:rPr>
        <w:t xml:space="preserve">تقارير تفيد بأن </w:t>
      </w:r>
      <w:r>
        <w:rPr>
          <w:rFonts w:ascii="Simplified Arabic" w:hAnsi="Simplified Arabic"/>
          <w:rtl/>
        </w:rPr>
        <w:t>العقبات</w:t>
      </w:r>
      <w:r w:rsidRPr="00EE21D5">
        <w:rPr>
          <w:rFonts w:ascii="Simplified Arabic" w:hAnsi="Simplified Arabic"/>
          <w:rtl/>
        </w:rPr>
        <w:t xml:space="preserve"> التي تحول دون إدماج بعض الأطفال ذوي الإعاقة في المدارس العادية ما زالت قائمة، بما في ذلك الموارد المالية. وتشعر اللجنة بالقلق أيضا</w:t>
      </w:r>
      <w:r w:rsidR="00F35F1E">
        <w:rPr>
          <w:rFonts w:ascii="Simplified Arabic" w:hAnsi="Simplified Arabic" w:hint="cs"/>
          <w:rtl/>
        </w:rPr>
        <w:t>ً</w:t>
      </w:r>
      <w:r w:rsidRPr="00EE21D5">
        <w:rPr>
          <w:rFonts w:ascii="Simplified Arabic" w:hAnsi="Simplified Arabic"/>
          <w:rtl/>
        </w:rPr>
        <w:t xml:space="preserve"> إزاء </w:t>
      </w:r>
      <w:r>
        <w:rPr>
          <w:rFonts w:ascii="Simplified Arabic" w:hAnsi="Simplified Arabic"/>
          <w:rtl/>
        </w:rPr>
        <w:t>ال</w:t>
      </w:r>
      <w:r w:rsidRPr="00EE21D5">
        <w:rPr>
          <w:rFonts w:ascii="Simplified Arabic" w:hAnsi="Simplified Arabic"/>
          <w:rtl/>
        </w:rPr>
        <w:t xml:space="preserve">تقارير </w:t>
      </w:r>
      <w:r>
        <w:rPr>
          <w:rFonts w:ascii="Simplified Arabic" w:hAnsi="Simplified Arabic"/>
          <w:rtl/>
        </w:rPr>
        <w:t xml:space="preserve">التي </w:t>
      </w:r>
      <w:r w:rsidRPr="00EE21D5">
        <w:rPr>
          <w:rFonts w:ascii="Simplified Arabic" w:hAnsi="Simplified Arabic"/>
          <w:rtl/>
        </w:rPr>
        <w:t>تفيد بأن التعليم في بعض المناطق الريفية أقل جودة مقارنة بالمناطق الحضرية (المادتان</w:t>
      </w:r>
      <w:r w:rsidR="00293B29">
        <w:rPr>
          <w:rFonts w:ascii="Simplified Arabic" w:hAnsi="Simplified Arabic" w:hint="cs"/>
          <w:rtl/>
        </w:rPr>
        <w:t> </w:t>
      </w:r>
      <w:r w:rsidRPr="00823AA4">
        <w:rPr>
          <w:rFonts w:ascii="Simplified Arabic" w:hAnsi="Simplified Arabic"/>
          <w:rtl/>
        </w:rPr>
        <w:t>13</w:t>
      </w:r>
      <w:r w:rsidRPr="00EE21D5">
        <w:rPr>
          <w:rFonts w:ascii="Simplified Arabic" w:hAnsi="Simplified Arabic"/>
          <w:rtl/>
        </w:rPr>
        <w:t>-</w:t>
      </w:r>
      <w:r w:rsidRPr="00823AA4">
        <w:rPr>
          <w:rFonts w:ascii="Simplified Arabic" w:hAnsi="Simplified Arabic"/>
          <w:rtl/>
        </w:rPr>
        <w:t>1</w:t>
      </w:r>
      <w:r w:rsidR="003B1A4E" w:rsidRPr="003B1A4E">
        <w:rPr>
          <w:rFonts w:ascii="Simplified Arabic" w:hAnsi="Simplified Arabic"/>
          <w:rtl/>
        </w:rPr>
        <w:t>4).</w:t>
      </w:r>
    </w:p>
    <w:p w14:paraId="6177076C" w14:textId="277DC21C" w:rsidR="00437842" w:rsidRPr="00823AA4" w:rsidRDefault="00437842" w:rsidP="00437842">
      <w:pPr>
        <w:pStyle w:val="SingleTxtGA"/>
        <w:rPr>
          <w:rFonts w:ascii="Simplified Arabic" w:hAnsi="Simplified Arabic"/>
          <w:b/>
          <w:bCs/>
          <w:lang w:val="ar-SA" w:eastAsia="zh-TW" w:bidi="en-GB"/>
        </w:rPr>
      </w:pPr>
      <w:r w:rsidRPr="00823AA4">
        <w:rPr>
          <w:rtl/>
        </w:rPr>
        <w:t>45</w:t>
      </w:r>
      <w:r w:rsidRPr="00B25C1C">
        <w:rPr>
          <w:rtl/>
        </w:rPr>
        <w:t>-</w:t>
      </w:r>
      <w:r w:rsidRPr="00B25C1C">
        <w:rPr>
          <w:rtl/>
        </w:rPr>
        <w:tab/>
      </w:r>
      <w:r w:rsidRPr="00823AA4">
        <w:rPr>
          <w:rFonts w:ascii="Simplified Arabic" w:hAnsi="Simplified Arabic"/>
          <w:b/>
          <w:bCs/>
          <w:rtl/>
        </w:rPr>
        <w:t>توصي اللجنة الدولة الطرف بتعزيز جهودها الرامية إلى تحقيق حصول الجميع على تعليم جيد على جميع المستويات، بما في ذلك:</w:t>
      </w:r>
    </w:p>
    <w:p w14:paraId="2E64A888" w14:textId="1A927227" w:rsidR="00437842" w:rsidRPr="00823AA4" w:rsidRDefault="00437842" w:rsidP="00437842">
      <w:pPr>
        <w:pStyle w:val="SingleTxtGA"/>
        <w:rPr>
          <w:rFonts w:ascii="Simplified Arabic" w:hAnsi="Simplified Arabic"/>
          <w:b/>
          <w:bCs/>
          <w:lang w:val="ar-SA" w:eastAsia="zh-TW" w:bidi="en-GB"/>
        </w:rPr>
      </w:pPr>
      <w:r w:rsidRPr="00823AA4">
        <w:rPr>
          <w:rtl/>
        </w:rPr>
        <w:tab/>
        <w:t>(أ)</w:t>
      </w:r>
      <w:r w:rsidRPr="00823AA4">
        <w:rPr>
          <w:rtl/>
        </w:rPr>
        <w:tab/>
      </w:r>
      <w:r w:rsidRPr="00823AA4">
        <w:rPr>
          <w:rFonts w:ascii="Simplified Arabic" w:hAnsi="Simplified Arabic"/>
          <w:b/>
          <w:bCs/>
          <w:rtl/>
        </w:rPr>
        <w:t>اتخاذ المزيد من التدابير الفعلية لتنفيذ التعليم الجامع، بما في ذلك عن طريق ضمان وضع معايير وإجراءات التعليم الجامع وتطبيقها فعليا</w:t>
      </w:r>
      <w:r w:rsidR="00F35F1E" w:rsidRPr="00823AA4">
        <w:rPr>
          <w:rFonts w:ascii="Simplified Arabic" w:hAnsi="Simplified Arabic" w:hint="cs"/>
          <w:b/>
          <w:bCs/>
          <w:rtl/>
        </w:rPr>
        <w:t>ً</w:t>
      </w:r>
      <w:r w:rsidRPr="00823AA4">
        <w:rPr>
          <w:rFonts w:ascii="Simplified Arabic" w:hAnsi="Simplified Arabic"/>
          <w:b/>
          <w:bCs/>
          <w:rtl/>
        </w:rPr>
        <w:t>؛</w:t>
      </w:r>
    </w:p>
    <w:p w14:paraId="66A22B44" w14:textId="3DA98F8A" w:rsidR="00437842" w:rsidRPr="00823AA4" w:rsidRDefault="00437842" w:rsidP="00437842">
      <w:pPr>
        <w:pStyle w:val="SingleTxtGA"/>
        <w:rPr>
          <w:rFonts w:ascii="Simplified Arabic" w:hAnsi="Simplified Arabic"/>
          <w:b/>
          <w:bCs/>
          <w:lang w:val="ar-SA" w:eastAsia="zh-TW" w:bidi="en-GB"/>
        </w:rPr>
      </w:pPr>
      <w:r w:rsidRPr="00823AA4">
        <w:rPr>
          <w:rtl/>
        </w:rPr>
        <w:tab/>
        <w:t>(ب)</w:t>
      </w:r>
      <w:r w:rsidRPr="00823AA4">
        <w:rPr>
          <w:rtl/>
        </w:rPr>
        <w:tab/>
      </w:r>
      <w:r w:rsidRPr="00823AA4">
        <w:rPr>
          <w:rFonts w:ascii="Simplified Arabic" w:hAnsi="Simplified Arabic"/>
          <w:b/>
          <w:bCs/>
          <w:rtl/>
        </w:rPr>
        <w:t xml:space="preserve">تخصيص ما يكفي من الموارد البشرية والتقنية والمالية، وضمان توفير بيئات تعليمية ومبان ومواد تعليمية شاملة يسهل الحصول عليها، وترتيبات </w:t>
      </w:r>
      <w:proofErr w:type="spellStart"/>
      <w:r w:rsidRPr="00823AA4">
        <w:rPr>
          <w:rFonts w:ascii="Simplified Arabic" w:hAnsi="Simplified Arabic"/>
          <w:b/>
          <w:bCs/>
          <w:rtl/>
        </w:rPr>
        <w:t>تيسيرية</w:t>
      </w:r>
      <w:proofErr w:type="spellEnd"/>
      <w:r w:rsidRPr="00823AA4">
        <w:rPr>
          <w:rFonts w:ascii="Simplified Arabic" w:hAnsi="Simplified Arabic"/>
          <w:b/>
          <w:bCs/>
          <w:rtl/>
        </w:rPr>
        <w:t xml:space="preserve"> معقولة، وتقديم الدعم حسب الاحتياجات الفردية</w:t>
      </w:r>
      <w:r w:rsidR="003B1A4E" w:rsidRPr="003B1A4E">
        <w:rPr>
          <w:rFonts w:ascii="Simplified Arabic" w:hAnsi="Simplified Arabic"/>
          <w:b/>
          <w:bCs/>
          <w:rtl/>
        </w:rPr>
        <w:t>؛</w:t>
      </w:r>
    </w:p>
    <w:p w14:paraId="7662C2F1" w14:textId="77777777" w:rsidR="00437842" w:rsidRPr="00823AA4" w:rsidRDefault="00437842" w:rsidP="00437842">
      <w:pPr>
        <w:pStyle w:val="SingleTxtGA"/>
        <w:rPr>
          <w:rFonts w:ascii="Simplified Arabic" w:hAnsi="Simplified Arabic"/>
          <w:b/>
          <w:bCs/>
          <w:lang w:val="ar-SA" w:eastAsia="zh-TW" w:bidi="en-GB"/>
        </w:rPr>
      </w:pPr>
      <w:r w:rsidRPr="00823AA4">
        <w:rPr>
          <w:rtl/>
        </w:rPr>
        <w:tab/>
        <w:t>(ج)</w:t>
      </w:r>
      <w:r w:rsidRPr="00823AA4">
        <w:rPr>
          <w:rtl/>
        </w:rPr>
        <w:tab/>
      </w:r>
      <w:r w:rsidRPr="00823AA4">
        <w:rPr>
          <w:rFonts w:ascii="Simplified Arabic" w:hAnsi="Simplified Arabic"/>
          <w:b/>
          <w:bCs/>
          <w:rtl/>
        </w:rPr>
        <w:t>مواصلة تعزيز بناء القدرات والدعم المنهجي للمدرسين؛</w:t>
      </w:r>
    </w:p>
    <w:p w14:paraId="45DD7F54" w14:textId="77777777" w:rsidR="00437842" w:rsidRPr="00823AA4" w:rsidRDefault="00437842" w:rsidP="00437842">
      <w:pPr>
        <w:pStyle w:val="SingleTxtGA"/>
        <w:rPr>
          <w:rFonts w:ascii="Simplified Arabic" w:hAnsi="Simplified Arabic"/>
          <w:b/>
          <w:bCs/>
          <w:spacing w:val="-4"/>
          <w:lang w:val="ar-SA" w:eastAsia="zh-TW" w:bidi="en-GB"/>
        </w:rPr>
      </w:pPr>
      <w:r w:rsidRPr="00823AA4">
        <w:rPr>
          <w:spacing w:val="-4"/>
          <w:rtl/>
        </w:rPr>
        <w:tab/>
        <w:t>(د)</w:t>
      </w:r>
      <w:r w:rsidRPr="00823AA4">
        <w:rPr>
          <w:spacing w:val="-4"/>
          <w:rtl/>
        </w:rPr>
        <w:tab/>
      </w:r>
      <w:r w:rsidRPr="00823AA4">
        <w:rPr>
          <w:rFonts w:ascii="Simplified Arabic" w:hAnsi="Simplified Arabic"/>
          <w:b/>
          <w:bCs/>
          <w:spacing w:val="-4"/>
          <w:rtl/>
        </w:rPr>
        <w:t>ضمان جودة التعليم في جميع أنحاء الدولة الطرف، بما في ذلك في المناطق الريفية.</w:t>
      </w:r>
    </w:p>
    <w:p w14:paraId="5D6A8305" w14:textId="77777777" w:rsidR="00437842" w:rsidRPr="00823AA4" w:rsidRDefault="00437842" w:rsidP="00437842">
      <w:pPr>
        <w:pStyle w:val="H23GA"/>
        <w:rPr>
          <w:lang w:val="ar-SA" w:eastAsia="zh-TW" w:bidi="en-GB"/>
        </w:rPr>
      </w:pPr>
      <w:r w:rsidRPr="00823AA4">
        <w:rPr>
          <w:rtl/>
        </w:rPr>
        <w:lastRenderedPageBreak/>
        <w:tab/>
      </w:r>
      <w:r w:rsidRPr="00823AA4">
        <w:rPr>
          <w:rtl/>
        </w:rPr>
        <w:tab/>
        <w:t>الحقوق الثقافية</w:t>
      </w:r>
    </w:p>
    <w:p w14:paraId="618E43B9" w14:textId="1B2C173E" w:rsidR="003B1A4E" w:rsidRPr="003B1A4E" w:rsidRDefault="00437842" w:rsidP="00437842">
      <w:pPr>
        <w:pStyle w:val="SingleTxtGA"/>
        <w:rPr>
          <w:rFonts w:ascii="Simplified Arabic" w:hAnsi="Simplified Arabic"/>
          <w:lang w:val="ar-SA" w:eastAsia="zh-TW" w:bidi="en-GB"/>
        </w:rPr>
      </w:pPr>
      <w:r w:rsidRPr="00823AA4">
        <w:rPr>
          <w:rtl/>
        </w:rPr>
        <w:t>46</w:t>
      </w:r>
      <w:r w:rsidRPr="00655A58">
        <w:rPr>
          <w:rtl/>
        </w:rPr>
        <w:t>-</w:t>
      </w:r>
      <w:r w:rsidRPr="00655A58">
        <w:rPr>
          <w:rtl/>
        </w:rPr>
        <w:tab/>
      </w:r>
      <w:r w:rsidRPr="00EE21D5">
        <w:rPr>
          <w:rFonts w:ascii="Simplified Arabic" w:hAnsi="Simplified Arabic"/>
          <w:rtl/>
        </w:rPr>
        <w:t xml:space="preserve">تشعر اللجنة بالقلق لأن قواعد وممارسات تسجيل التراث الثقافي المنغولي لا تضمن إدراج جميع الجماعات الإثنية في الدولة الطرف ضمن تراثها الثقافي الرسمي (المادة </w:t>
      </w:r>
      <w:r w:rsidRPr="00823AA4">
        <w:rPr>
          <w:rFonts w:ascii="Simplified Arabic" w:hAnsi="Simplified Arabic"/>
          <w:rtl/>
        </w:rPr>
        <w:t>1</w:t>
      </w:r>
      <w:r w:rsidR="003B1A4E" w:rsidRPr="003B1A4E">
        <w:rPr>
          <w:rFonts w:ascii="Simplified Arabic" w:hAnsi="Simplified Arabic"/>
          <w:rtl/>
        </w:rPr>
        <w:t>5).</w:t>
      </w:r>
    </w:p>
    <w:p w14:paraId="2D3B4229" w14:textId="29C907A5" w:rsidR="00437842" w:rsidRPr="00823AA4" w:rsidRDefault="00437842" w:rsidP="00437842">
      <w:pPr>
        <w:pStyle w:val="SingleTxtGA"/>
        <w:rPr>
          <w:rFonts w:ascii="Simplified Arabic" w:hAnsi="Simplified Arabic"/>
          <w:b/>
          <w:bCs/>
          <w:lang w:val="ar-SA" w:eastAsia="zh-TW" w:bidi="en-GB"/>
        </w:rPr>
      </w:pPr>
      <w:r w:rsidRPr="00823AA4">
        <w:rPr>
          <w:rtl/>
        </w:rPr>
        <w:t>47</w:t>
      </w:r>
      <w:r w:rsidRPr="00B25C1C">
        <w:rPr>
          <w:rtl/>
        </w:rPr>
        <w:t>-</w:t>
      </w:r>
      <w:r w:rsidRPr="00B25C1C">
        <w:rPr>
          <w:rtl/>
        </w:rPr>
        <w:tab/>
      </w:r>
      <w:r w:rsidRPr="00823AA4">
        <w:rPr>
          <w:rFonts w:ascii="Simplified Arabic" w:hAnsi="Simplified Arabic"/>
          <w:b/>
          <w:bCs/>
          <w:rtl/>
        </w:rPr>
        <w:t>توصي اللجنة الدولة الطرف بضمان أن تشمل سياساتها المتعلقة بالثقافة والتراث الثقافي الحفاظ على ثقافة ولغات وتقاليد جميع المجموعات الإثنية واللغوية التي يتألف منها سكانها وأن تعمل على تعزيزها.</w:t>
      </w:r>
    </w:p>
    <w:p w14:paraId="5565E82C" w14:textId="77777777" w:rsidR="00437842" w:rsidRPr="00823AA4" w:rsidRDefault="00437842" w:rsidP="00437842">
      <w:pPr>
        <w:pStyle w:val="H1GA"/>
        <w:rPr>
          <w:lang w:val="ar-SA" w:eastAsia="zh-TW" w:bidi="en-GB"/>
        </w:rPr>
      </w:pPr>
      <w:r w:rsidRPr="00823AA4">
        <w:rPr>
          <w:rtl/>
        </w:rPr>
        <w:tab/>
        <w:t>دال-</w:t>
      </w:r>
      <w:r w:rsidRPr="00823AA4">
        <w:rPr>
          <w:rtl/>
        </w:rPr>
        <w:tab/>
        <w:t>توصيات أخرى</w:t>
      </w:r>
    </w:p>
    <w:p w14:paraId="4188D28D" w14:textId="77777777" w:rsidR="00437842" w:rsidRPr="00823AA4" w:rsidRDefault="00437842" w:rsidP="00437842">
      <w:pPr>
        <w:pStyle w:val="SingleTxtGA"/>
        <w:rPr>
          <w:rFonts w:ascii="Simplified Arabic" w:hAnsi="Simplified Arabic"/>
          <w:b/>
          <w:bCs/>
          <w:lang w:val="ar-SA" w:eastAsia="zh-TW" w:bidi="en-GB"/>
        </w:rPr>
      </w:pPr>
      <w:r w:rsidRPr="00823AA4">
        <w:rPr>
          <w:rtl/>
        </w:rPr>
        <w:t>48</w:t>
      </w:r>
      <w:r w:rsidRPr="00B25C1C">
        <w:rPr>
          <w:rtl/>
        </w:rPr>
        <w:t>-</w:t>
      </w:r>
      <w:r w:rsidRPr="00B25C1C">
        <w:rPr>
          <w:rtl/>
        </w:rPr>
        <w:tab/>
      </w:r>
      <w:r w:rsidRPr="00823AA4">
        <w:rPr>
          <w:rFonts w:ascii="Simplified Arabic" w:hAnsi="Simplified Arabic"/>
          <w:b/>
          <w:bCs/>
          <w:rtl/>
        </w:rPr>
        <w:t>توصي اللجنة الدولة الطرف بأن تنظر في التصديق على الاتفاقية الدولية لحماية حقوق جميع العمال المهاجرين وأفراد أسرهم.</w:t>
      </w:r>
    </w:p>
    <w:p w14:paraId="7E228A51" w14:textId="5B87E23C" w:rsidR="003B1A4E" w:rsidRPr="003B1A4E" w:rsidRDefault="00437842" w:rsidP="00437842">
      <w:pPr>
        <w:pStyle w:val="SingleTxtGA"/>
        <w:rPr>
          <w:rFonts w:ascii="Simplified Arabic" w:hAnsi="Simplified Arabic"/>
          <w:b/>
          <w:bCs/>
          <w:spacing w:val="-2"/>
          <w:lang w:val="ar-SA" w:eastAsia="zh-TW" w:bidi="en-GB"/>
        </w:rPr>
      </w:pPr>
      <w:r w:rsidRPr="00823AA4">
        <w:rPr>
          <w:spacing w:val="-2"/>
          <w:rtl/>
        </w:rPr>
        <w:t>49</w:t>
      </w:r>
      <w:r w:rsidRPr="00F35F1E">
        <w:rPr>
          <w:spacing w:val="-2"/>
          <w:rtl/>
        </w:rPr>
        <w:t>-</w:t>
      </w:r>
      <w:r w:rsidRPr="00F35F1E">
        <w:rPr>
          <w:spacing w:val="-2"/>
          <w:rtl/>
        </w:rPr>
        <w:tab/>
      </w:r>
      <w:r w:rsidRPr="00823AA4">
        <w:rPr>
          <w:rFonts w:ascii="Simplified Arabic" w:hAnsi="Simplified Arabic"/>
          <w:b/>
          <w:bCs/>
          <w:spacing w:val="-2"/>
          <w:rtl/>
        </w:rPr>
        <w:t>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w:t>
      </w:r>
      <w:r w:rsidR="00F35F1E" w:rsidRPr="00823AA4">
        <w:rPr>
          <w:rFonts w:ascii="Simplified Arabic" w:hAnsi="Simplified Arabic" w:hint="cs"/>
          <w:b/>
          <w:bCs/>
          <w:spacing w:val="-2"/>
          <w:rtl/>
        </w:rPr>
        <w:t> </w:t>
      </w:r>
      <w:r w:rsidRPr="00823AA4">
        <w:rPr>
          <w:rFonts w:ascii="Simplified Arabic" w:hAnsi="Simplified Arabic"/>
          <w:b/>
          <w:bCs/>
          <w:spacing w:val="-2"/>
          <w:rtl/>
        </w:rPr>
        <w:t>في ذلك التعافي من جائحة كوفيد-1</w:t>
      </w:r>
      <w:r w:rsidR="003B1A4E" w:rsidRPr="003B1A4E">
        <w:rPr>
          <w:rFonts w:ascii="Simplified Arabic" w:hAnsi="Simplified Arabic"/>
          <w:b/>
          <w:bCs/>
          <w:spacing w:val="-2"/>
          <w:rtl/>
        </w:rPr>
        <w:t>9.</w:t>
      </w:r>
      <w:r w:rsidR="003B1A4E" w:rsidRPr="003B1A4E">
        <w:rPr>
          <w:rFonts w:ascii="Simplified Arabic" w:hAnsi="Simplified Arabic"/>
          <w:bCs/>
          <w:spacing w:val="-2"/>
          <w:rtl/>
        </w:rPr>
        <w:t xml:space="preserve"> </w:t>
      </w:r>
      <w:r w:rsidRPr="00823AA4">
        <w:rPr>
          <w:rFonts w:ascii="Simplified Arabic" w:hAnsi="Simplified Arabic"/>
          <w:b/>
          <w:bCs/>
          <w:spacing w:val="-2"/>
          <w:rtl/>
        </w:rPr>
        <w:t>فمن شأن الدولة الطرف أن تحقق أهداف التنمية المستدامة إلى حدّ كبير إن هي أنشأت آليات مستقلّة لرصد التقدّم المحرز وعاملت الجهات المستفيدة من البرامج الحكومية على أنها جهات صاحبة حقوق يمكنها المطالبة باستحقاقات.</w:t>
      </w:r>
      <w:r w:rsidRPr="00823AA4">
        <w:rPr>
          <w:rFonts w:ascii="Simplified Arabic" w:hAnsi="Simplified Arabic"/>
          <w:bCs/>
          <w:spacing w:val="-2"/>
          <w:rtl/>
        </w:rPr>
        <w:t xml:space="preserve"> </w:t>
      </w:r>
      <w:r w:rsidRPr="00823AA4">
        <w:rPr>
          <w:rFonts w:ascii="Simplified Arabic" w:hAnsi="Simplified Arabic"/>
          <w:b/>
          <w:bCs/>
          <w:spacing w:val="-2"/>
          <w:rtl/>
        </w:rPr>
        <w:t>وعلاوة على ذلك، توصي اللجنة الدولة الطرف بدعم الالتزام العالمي بعقد العمل من أجل التنمية المستدامة.</w:t>
      </w:r>
      <w:r w:rsidRPr="00823AA4">
        <w:rPr>
          <w:rFonts w:ascii="Simplified Arabic" w:hAnsi="Simplified Arabic"/>
          <w:bCs/>
          <w:spacing w:val="-2"/>
          <w:rtl/>
        </w:rPr>
        <w:t xml:space="preserve"> </w:t>
      </w:r>
      <w:r w:rsidRPr="00823AA4">
        <w:rPr>
          <w:rFonts w:ascii="Simplified Arabic" w:hAnsi="Simplified Arabic"/>
          <w:b/>
          <w:bCs/>
          <w:spacing w:val="-2"/>
          <w:rtl/>
        </w:rPr>
        <w:t>ومن شأن تنفيذ أهداف التنمية المستدامة على أساس مبادئ المشاركة والمساءلة وعدم التمييز أن يكفل عدم ترك أحد خلف الركب.</w:t>
      </w:r>
      <w:r w:rsidRPr="00823AA4">
        <w:rPr>
          <w:rFonts w:ascii="Simplified Arabic" w:hAnsi="Simplified Arabic"/>
          <w:bCs/>
          <w:spacing w:val="-2"/>
          <w:rtl/>
        </w:rPr>
        <w:t xml:space="preserve"> </w:t>
      </w:r>
      <w:r w:rsidRPr="00823AA4">
        <w:rPr>
          <w:rFonts w:ascii="Simplified Arabic" w:hAnsi="Simplified Arabic"/>
          <w:b/>
          <w:bCs/>
          <w:spacing w:val="-2"/>
          <w:rtl/>
        </w:rPr>
        <w:t>وفي هذا الصدد، توجه اللجنة نظر الدولة الطرف إلى تعهدها بعدم ترك أي أحد خلف الركب</w:t>
      </w:r>
      <w:r w:rsidR="003B1A4E">
        <w:rPr>
          <w:spacing w:val="-2"/>
          <w:vertAlign w:val="superscript"/>
          <w:rtl/>
          <w:lang w:val="en-US"/>
        </w:rPr>
        <w:t>(</w:t>
      </w:r>
      <w:r w:rsidR="003B1A4E" w:rsidRPr="00823AA4">
        <w:rPr>
          <w:spacing w:val="-2"/>
          <w:vertAlign w:val="superscript"/>
          <w:rtl/>
          <w:lang w:val="en-US"/>
        </w:rPr>
        <w:footnoteReference w:id="8"/>
      </w:r>
      <w:r w:rsidR="003B1A4E" w:rsidRPr="003B1A4E">
        <w:rPr>
          <w:spacing w:val="-2"/>
          <w:vertAlign w:val="superscript"/>
          <w:rtl/>
        </w:rPr>
        <w:t>)</w:t>
      </w:r>
      <w:r w:rsidR="003B1A4E" w:rsidRPr="003B1A4E">
        <w:rPr>
          <w:rFonts w:ascii="Simplified Arabic" w:hAnsi="Simplified Arabic" w:hint="cs"/>
          <w:b/>
          <w:bCs/>
          <w:spacing w:val="-2"/>
          <w:rtl/>
        </w:rPr>
        <w:t>.</w:t>
      </w:r>
    </w:p>
    <w:p w14:paraId="2590BA76" w14:textId="0E21354C" w:rsidR="00437842" w:rsidRPr="00823AA4" w:rsidRDefault="00437842" w:rsidP="00437842">
      <w:pPr>
        <w:pStyle w:val="SingleTxtGA"/>
        <w:rPr>
          <w:rFonts w:ascii="Simplified Arabic" w:hAnsi="Simplified Arabic"/>
          <w:b/>
          <w:bCs/>
          <w:lang w:val="ar-SA" w:eastAsia="zh-TW" w:bidi="en-GB"/>
        </w:rPr>
      </w:pPr>
      <w:r w:rsidRPr="00823AA4">
        <w:rPr>
          <w:rtl/>
        </w:rPr>
        <w:t>50</w:t>
      </w:r>
      <w:r w:rsidRPr="00B25C1C">
        <w:rPr>
          <w:rtl/>
        </w:rPr>
        <w:t>-</w:t>
      </w:r>
      <w:r w:rsidRPr="00B25C1C">
        <w:rPr>
          <w:rtl/>
        </w:rPr>
        <w:tab/>
      </w:r>
      <w:r w:rsidRPr="00823AA4">
        <w:rPr>
          <w:rFonts w:ascii="Simplified Arabic" w:hAnsi="Simplified Arabic"/>
          <w:b/>
          <w:bCs/>
          <w:rtl/>
        </w:rPr>
        <w:t xml:space="preserve">تطلب اللجنة إلى الدولة الطرف أن تنشر هذه الملاحظات الختامية على نطاق واسع على جميع مستويات المجتمع، بما في ذلك العاصمة ومحافظة </w:t>
      </w:r>
      <w:proofErr w:type="spellStart"/>
      <w:r w:rsidRPr="00823AA4">
        <w:rPr>
          <w:rFonts w:ascii="Simplified Arabic" w:hAnsi="Simplified Arabic"/>
          <w:b/>
          <w:bCs/>
          <w:rtl/>
        </w:rPr>
        <w:t>أيماغ</w:t>
      </w:r>
      <w:proofErr w:type="spellEnd"/>
      <w:r w:rsidRPr="00823AA4">
        <w:rPr>
          <w:rFonts w:ascii="Simplified Arabic" w:hAnsi="Simplified Arabic"/>
          <w:b/>
          <w:bCs/>
          <w:rtl/>
        </w:rPr>
        <w:t xml:space="preserve"> ومقاطعة سوم، لا سيما بين البرلمانيين والموظفين العموميين والسلطات القضائية، وأن تُطلع اللجنة، في تقريرها الدوري المقبل، على الخطوات المتّخذة لتنفيذ هذه الملاحظات.</w:t>
      </w:r>
      <w:r w:rsidRPr="00823AA4">
        <w:rPr>
          <w:rFonts w:ascii="Simplified Arabic" w:hAnsi="Simplified Arabic"/>
          <w:bCs/>
          <w:rtl/>
        </w:rPr>
        <w:t xml:space="preserve"> </w:t>
      </w:r>
      <w:r w:rsidRPr="00823AA4">
        <w:rPr>
          <w:rFonts w:ascii="Simplified Arabic" w:hAnsi="Simplified Arabic"/>
          <w:b/>
          <w:bCs/>
          <w:rtl/>
        </w:rPr>
        <w:t>وتشدد اللجنة على الدور الحاسم الذي يؤديه البرلمان في تنفيذ هذه الملاحظات الختامية، وتشجع الدولة الطرف على ضمان مشاركته في إجراءات الإبلاغ والمتابعة في المستقبل.</w:t>
      </w:r>
      <w:r w:rsidRPr="00823AA4">
        <w:rPr>
          <w:rFonts w:ascii="Simplified Arabic" w:hAnsi="Simplified Arabic"/>
          <w:bCs/>
          <w:rtl/>
        </w:rPr>
        <w:t xml:space="preserve"> </w:t>
      </w:r>
      <w:r w:rsidRPr="00823AA4">
        <w:rPr>
          <w:rFonts w:ascii="Simplified Arabic" w:hAnsi="Simplified Arabic"/>
          <w:b/>
          <w:bCs/>
          <w:rtl/>
        </w:rPr>
        <w:t>وتشجّع اللجنة الدولة الطرف على التفاعل مع اللجنة الوطنية لحقوق الإنسان في منغوليا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3C4E17A2" w14:textId="43F3744E" w:rsidR="00437842" w:rsidRPr="00823AA4" w:rsidRDefault="00437842" w:rsidP="00437842">
      <w:pPr>
        <w:pStyle w:val="SingleTxtGA"/>
        <w:rPr>
          <w:rFonts w:ascii="Simplified Arabic" w:hAnsi="Simplified Arabic"/>
          <w:b/>
          <w:bCs/>
          <w:lang w:val="ar-SA" w:eastAsia="zh-TW" w:bidi="en-GB"/>
        </w:rPr>
      </w:pPr>
      <w:r w:rsidRPr="00823AA4">
        <w:rPr>
          <w:rtl/>
        </w:rPr>
        <w:t>51</w:t>
      </w:r>
      <w:r w:rsidRPr="00B25C1C">
        <w:rPr>
          <w:rtl/>
        </w:rPr>
        <w:t>-</w:t>
      </w:r>
      <w:r w:rsidRPr="00B25C1C">
        <w:rPr>
          <w:rtl/>
        </w:rPr>
        <w:tab/>
      </w:r>
      <w:r w:rsidRPr="00823AA4">
        <w:rPr>
          <w:rFonts w:ascii="Simplified Arabic" w:hAnsi="Simplified Arabic"/>
          <w:b/>
          <w:bCs/>
          <w:rtl/>
        </w:rPr>
        <w:t>ووفقاً لإجراء متابعة الملاحظات الختامية الذي اعتمدته اللجنة، يُطلب إلى الدولة الطرف أن تقدم، في غضون 24 شهراً من اعتماد هذه الملاحظات الختامية، معلومات عن تنفيذ التوصيات الواردة في الفقرات 9 (الأعمال التجارية والحقوق الاقتصادية والاجتماعية والثقافية</w:t>
      </w:r>
      <w:r w:rsidR="003B1A4E" w:rsidRPr="003B1A4E">
        <w:rPr>
          <w:rFonts w:ascii="Simplified Arabic" w:hAnsi="Simplified Arabic"/>
          <w:b/>
          <w:bCs/>
          <w:rtl/>
        </w:rPr>
        <w:t xml:space="preserve">)، </w:t>
      </w:r>
      <w:r w:rsidRPr="00823AA4">
        <w:rPr>
          <w:rFonts w:ascii="Simplified Arabic" w:hAnsi="Simplified Arabic"/>
          <w:b/>
          <w:bCs/>
          <w:rtl/>
        </w:rPr>
        <w:t>و11 (المدافعون عن حقوق الإنسان</w:t>
      </w:r>
      <w:r w:rsidR="003B1A4E" w:rsidRPr="003B1A4E">
        <w:rPr>
          <w:rFonts w:ascii="Simplified Arabic" w:hAnsi="Simplified Arabic"/>
          <w:b/>
          <w:bCs/>
          <w:rtl/>
        </w:rPr>
        <w:t xml:space="preserve">)، </w:t>
      </w:r>
      <w:r w:rsidRPr="00823AA4">
        <w:rPr>
          <w:rFonts w:ascii="Simplified Arabic" w:hAnsi="Simplified Arabic"/>
          <w:b/>
          <w:bCs/>
          <w:rtl/>
        </w:rPr>
        <w:t>و15 (الاستفادة القصوى من الموارد المتاحة) الواردة أعلاه.</w:t>
      </w:r>
    </w:p>
    <w:p w14:paraId="1AED88BB" w14:textId="77777777" w:rsidR="00437842" w:rsidRPr="00823AA4" w:rsidRDefault="00437842" w:rsidP="00437842">
      <w:pPr>
        <w:pStyle w:val="SingleTxtGA"/>
        <w:rPr>
          <w:rFonts w:ascii="Simplified Arabic" w:hAnsi="Simplified Arabic"/>
          <w:b/>
          <w:bCs/>
          <w:lang w:val="ar-SA" w:eastAsia="zh-TW" w:bidi="en-GB"/>
        </w:rPr>
      </w:pPr>
      <w:r w:rsidRPr="00823AA4">
        <w:rPr>
          <w:rtl/>
        </w:rPr>
        <w:t>52</w:t>
      </w:r>
      <w:r w:rsidRPr="00B25C1C">
        <w:rPr>
          <w:rtl/>
        </w:rPr>
        <w:t>-</w:t>
      </w:r>
      <w:r w:rsidRPr="00B25C1C">
        <w:rPr>
          <w:rtl/>
        </w:rPr>
        <w:tab/>
      </w:r>
      <w:r w:rsidRPr="00823AA4">
        <w:rPr>
          <w:rFonts w:ascii="Simplified Arabic" w:hAnsi="Simplified Arabic"/>
          <w:b/>
          <w:bCs/>
          <w:rtl/>
        </w:rPr>
        <w:t>وتطلب اللجنة إلى الدولة الطرف أن تقدم تقريرها الدوري السادس وفقاً للمادة 16 من العهد بحلول 31 تشرين الأول/أكتوبر 2027، ما لم تُبلَّغ بخلاف ذلك نتيجةً لتغير في جولة الاستعراض.</w:t>
      </w:r>
      <w:r w:rsidRPr="00823AA4">
        <w:rPr>
          <w:rFonts w:ascii="Simplified Arabic" w:hAnsi="Simplified Arabic"/>
          <w:bCs/>
          <w:rtl/>
        </w:rPr>
        <w:t xml:space="preserve"> </w:t>
      </w:r>
      <w:r w:rsidRPr="00823AA4">
        <w:rPr>
          <w:rFonts w:ascii="Simplified Arabic" w:hAnsi="Simplified Arabic"/>
          <w:b/>
          <w:bCs/>
          <w:rtl/>
        </w:rPr>
        <w:t>ووفقاً لقرار الجمعية العامة 68/268، يبلغ الحد الأقصى لعدد كلمات التقرير 200 21 كلمة.</w:t>
      </w:r>
    </w:p>
    <w:p w14:paraId="12F10097" w14:textId="2C32E771" w:rsidR="00B54045" w:rsidRPr="00437842" w:rsidRDefault="00437842" w:rsidP="00437842">
      <w:pPr>
        <w:pStyle w:val="SingleTxtGA"/>
        <w:jc w:val="center"/>
        <w:rPr>
          <w:u w:val="single"/>
        </w:rPr>
      </w:pPr>
      <w:r>
        <w:rPr>
          <w:u w:val="single"/>
          <w:rtl/>
        </w:rPr>
        <w:tab/>
      </w:r>
      <w:r>
        <w:rPr>
          <w:u w:val="single"/>
          <w:rtl/>
        </w:rPr>
        <w:tab/>
      </w:r>
      <w:r>
        <w:rPr>
          <w:u w:val="single"/>
          <w:rtl/>
        </w:rPr>
        <w:tab/>
      </w:r>
    </w:p>
    <w:sectPr w:rsidR="00B54045" w:rsidRPr="00437842" w:rsidSect="00EC639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4FBC5" w14:textId="77777777" w:rsidR="00D245A0" w:rsidRPr="002901D9" w:rsidRDefault="00D245A0" w:rsidP="00485999">
      <w:pPr>
        <w:spacing w:after="60" w:line="240" w:lineRule="auto"/>
        <w:ind w:left="57"/>
        <w:rPr>
          <w:i/>
          <w:iCs/>
        </w:rPr>
      </w:pPr>
      <w:r>
        <w:rPr>
          <w:rFonts w:hint="cs"/>
          <w:i/>
          <w:iCs/>
          <w:rtl/>
        </w:rPr>
        <w:t>الحواشي</w:t>
      </w:r>
    </w:p>
  </w:endnote>
  <w:endnote w:type="continuationSeparator" w:id="0">
    <w:p w14:paraId="1AB63459" w14:textId="77777777" w:rsidR="00D245A0" w:rsidRDefault="00D245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1D6D" w14:textId="6C9974FA" w:rsidR="006F1FCF" w:rsidRPr="006F1FCF" w:rsidRDefault="006F1FCF" w:rsidP="006F1FCF">
    <w:pPr>
      <w:pStyle w:val="Footer"/>
      <w:tabs>
        <w:tab w:val="right" w:pos="9638"/>
      </w:tabs>
      <w:rPr>
        <w:b/>
        <w:sz w:val="18"/>
        <w:lang w:val="en-US"/>
      </w:rPr>
    </w:pPr>
    <w:r>
      <w:rPr>
        <w:lang w:val="en-US"/>
      </w:rPr>
      <w:t>GE.22-25373</w:t>
    </w:r>
    <w:r>
      <w:rPr>
        <w:lang w:val="en-US"/>
      </w:rPr>
      <w:tab/>
    </w:r>
    <w:r w:rsidRPr="006F1FCF">
      <w:rPr>
        <w:b/>
        <w:sz w:val="18"/>
        <w:lang w:val="en-US"/>
      </w:rPr>
      <w:fldChar w:fldCharType="begin"/>
    </w:r>
    <w:r w:rsidRPr="006F1FCF">
      <w:rPr>
        <w:b/>
        <w:sz w:val="18"/>
        <w:lang w:val="en-US"/>
      </w:rPr>
      <w:instrText xml:space="preserve"> PAGE  \* MERGEFORMAT </w:instrText>
    </w:r>
    <w:r w:rsidRPr="006F1FCF">
      <w:rPr>
        <w:b/>
        <w:sz w:val="18"/>
        <w:lang w:val="en-US"/>
      </w:rPr>
      <w:fldChar w:fldCharType="separate"/>
    </w:r>
    <w:r w:rsidRPr="006F1FCF">
      <w:rPr>
        <w:b/>
        <w:noProof/>
        <w:sz w:val="18"/>
        <w:lang w:val="en-US"/>
      </w:rPr>
      <w:t>2</w:t>
    </w:r>
    <w:r w:rsidRPr="006F1FC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CFBF" w14:textId="3D980F9A" w:rsidR="006959B0" w:rsidRPr="006F1FCF" w:rsidRDefault="006F1FCF" w:rsidP="006F1FC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GE.22-25373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648C" w14:textId="6F614235" w:rsidR="00FD4BC9" w:rsidRPr="006F1FCF" w:rsidRDefault="006F1FCF" w:rsidP="006F1FC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9DCE17A" wp14:editId="470B372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22-25373 (A)</w:t>
    </w:r>
    <w:r>
      <w:rPr>
        <w:noProof/>
        <w:sz w:val="20"/>
        <w:lang w:val="en-US"/>
      </w:rPr>
      <w:drawing>
        <wp:anchor distT="0" distB="0" distL="114300" distR="114300" simplePos="0" relativeHeight="251659264" behindDoc="0" locked="0" layoutInCell="1" allowOverlap="1" wp14:anchorId="2F8F714A" wp14:editId="72260F0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8A3E7" w14:textId="77777777" w:rsidR="00D245A0" w:rsidRPr="00EE401A" w:rsidRDefault="00D245A0"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896D24" w14:textId="77777777" w:rsidR="00D245A0" w:rsidRDefault="00D245A0" w:rsidP="00656392">
      <w:pPr>
        <w:spacing w:line="240" w:lineRule="auto"/>
      </w:pPr>
      <w:r>
        <w:continuationSeparator/>
      </w:r>
    </w:p>
  </w:footnote>
  <w:footnote w:id="1">
    <w:p w14:paraId="008750D3" w14:textId="22358FED" w:rsidR="00437842" w:rsidRPr="00437842" w:rsidRDefault="00437842" w:rsidP="00437842">
      <w:pPr>
        <w:pStyle w:val="FootnoteText1"/>
      </w:pPr>
      <w:r>
        <w:rPr>
          <w:rFonts w:hint="cs"/>
          <w:rtl/>
        </w:rPr>
        <w:t>*</w:t>
      </w:r>
      <w:r>
        <w:rPr>
          <w:rtl/>
        </w:rPr>
        <w:tab/>
      </w:r>
      <w:r w:rsidRPr="00437842">
        <w:rPr>
          <w:rtl/>
        </w:rPr>
        <w:t>اعتمدتها اللجنة في دورتها الثانية والسبعين (</w:t>
      </w:r>
      <w:r w:rsidRPr="00823AA4">
        <w:rPr>
          <w:rtl/>
        </w:rPr>
        <w:t>26</w:t>
      </w:r>
      <w:r w:rsidRPr="00437842">
        <w:rPr>
          <w:rtl/>
        </w:rPr>
        <w:t xml:space="preserve"> أيلول/سبتمبر - </w:t>
      </w:r>
      <w:r w:rsidRPr="00823AA4">
        <w:rPr>
          <w:rtl/>
        </w:rPr>
        <w:t>14</w:t>
      </w:r>
      <w:r w:rsidRPr="00437842">
        <w:rPr>
          <w:rtl/>
        </w:rPr>
        <w:t xml:space="preserve"> تشرين الأول/أكتوبر </w:t>
      </w:r>
      <w:r w:rsidRPr="00823AA4">
        <w:rPr>
          <w:rtl/>
        </w:rPr>
        <w:t>2022</w:t>
      </w:r>
      <w:r w:rsidR="003B1A4E" w:rsidRPr="003B1A4E">
        <w:rPr>
          <w:rtl/>
        </w:rPr>
        <w:t xml:space="preserve">). </w:t>
      </w:r>
    </w:p>
  </w:footnote>
  <w:footnote w:id="2">
    <w:p w14:paraId="3ADF6D4F" w14:textId="77777777" w:rsidR="003B1A4E" w:rsidRPr="00437842" w:rsidRDefault="003B1A4E" w:rsidP="003B1A4E">
      <w:pPr>
        <w:pStyle w:val="FootnoteText1"/>
        <w:rPr>
          <w:rtl/>
        </w:rPr>
      </w:pPr>
      <w:r w:rsidRPr="00823AA4">
        <w:rPr>
          <w:rtl/>
        </w:rPr>
        <w:t>(</w:t>
      </w:r>
      <w:r w:rsidRPr="00823AA4">
        <w:footnoteRef/>
      </w:r>
      <w:r w:rsidRPr="00823AA4">
        <w:rPr>
          <w:rtl/>
        </w:rPr>
        <w:t>)</w:t>
      </w:r>
      <w:r w:rsidRPr="00437842">
        <w:rPr>
          <w:rtl/>
        </w:rPr>
        <w:tab/>
      </w:r>
      <w:hyperlink r:id="rId1" w:history="1">
        <w:r w:rsidRPr="003B1A4E">
          <w:rPr>
            <w:rStyle w:val="Hyperlink"/>
            <w:rFonts w:hint="eastAsia"/>
          </w:rPr>
          <w:t>E/C.12/MNG/5</w:t>
        </w:r>
      </w:hyperlink>
      <w:r w:rsidRPr="003B1A4E">
        <w:rPr>
          <w:rtl/>
        </w:rPr>
        <w:t xml:space="preserve">. </w:t>
      </w:r>
    </w:p>
  </w:footnote>
  <w:footnote w:id="3">
    <w:p w14:paraId="3EF41F87" w14:textId="77777777" w:rsidR="003B1A4E" w:rsidRPr="00437842" w:rsidRDefault="003B1A4E" w:rsidP="003B1A4E">
      <w:pPr>
        <w:pStyle w:val="FootnoteText1"/>
        <w:rPr>
          <w:rtl/>
        </w:rPr>
      </w:pPr>
      <w:r w:rsidRPr="00823AA4">
        <w:rPr>
          <w:rtl/>
        </w:rPr>
        <w:t>(</w:t>
      </w:r>
      <w:r w:rsidRPr="00823AA4">
        <w:footnoteRef/>
      </w:r>
      <w:r w:rsidRPr="00823AA4">
        <w:rPr>
          <w:rtl/>
        </w:rPr>
        <w:t>)</w:t>
      </w:r>
      <w:r w:rsidRPr="00437842">
        <w:rPr>
          <w:rtl/>
        </w:rPr>
        <w:tab/>
      </w:r>
      <w:hyperlink r:id="rId2" w:history="1">
        <w:r w:rsidRPr="003B1A4E">
          <w:rPr>
            <w:rStyle w:val="Hyperlink"/>
          </w:rPr>
          <w:t>E</w:t>
        </w:r>
        <w:r w:rsidRPr="003B1A4E">
          <w:rPr>
            <w:rStyle w:val="Hyperlink"/>
            <w:rFonts w:hint="eastAsia"/>
          </w:rPr>
          <w:t>/</w:t>
        </w:r>
        <w:r w:rsidRPr="003B1A4E">
          <w:rPr>
            <w:rStyle w:val="Hyperlink"/>
          </w:rPr>
          <w:t>C.12/2022/SR.33</w:t>
        </w:r>
      </w:hyperlink>
      <w:r>
        <w:rPr>
          <w:rtl/>
        </w:rPr>
        <w:t xml:space="preserve"> و</w:t>
      </w:r>
      <w:hyperlink r:id="rId3" w:history="1">
        <w:r w:rsidRPr="003B1A4E">
          <w:rPr>
            <w:rStyle w:val="Hyperlink"/>
          </w:rPr>
          <w:t>E/C.12/2022/SR.35</w:t>
        </w:r>
      </w:hyperlink>
      <w:r w:rsidRPr="003B1A4E">
        <w:rPr>
          <w:rtl/>
        </w:rPr>
        <w:t xml:space="preserve">. </w:t>
      </w:r>
    </w:p>
  </w:footnote>
  <w:footnote w:id="4">
    <w:p w14:paraId="198BA588" w14:textId="77777777" w:rsidR="003B1A4E" w:rsidRPr="00437842" w:rsidRDefault="003B1A4E" w:rsidP="003B1A4E">
      <w:pPr>
        <w:pStyle w:val="FootnoteText1"/>
        <w:rPr>
          <w:rtl/>
        </w:rPr>
      </w:pPr>
      <w:r w:rsidRPr="00823AA4">
        <w:rPr>
          <w:rtl/>
        </w:rPr>
        <w:t>(</w:t>
      </w:r>
      <w:r w:rsidRPr="00823AA4">
        <w:footnoteRef/>
      </w:r>
      <w:r w:rsidRPr="00823AA4">
        <w:rPr>
          <w:rtl/>
        </w:rPr>
        <w:t>)</w:t>
      </w:r>
      <w:r w:rsidRPr="00437842">
        <w:rPr>
          <w:rtl/>
        </w:rPr>
        <w:tab/>
      </w:r>
      <w:hyperlink r:id="rId4" w:history="1">
        <w:r w:rsidRPr="003B1A4E">
          <w:rPr>
            <w:rStyle w:val="Hyperlink"/>
            <w:rFonts w:hint="eastAsia"/>
          </w:rPr>
          <w:t>E/C.12/MNG/QPR/5</w:t>
        </w:r>
      </w:hyperlink>
      <w:r w:rsidRPr="003B1A4E">
        <w:rPr>
          <w:rtl/>
        </w:rPr>
        <w:t xml:space="preserve">. </w:t>
      </w:r>
    </w:p>
  </w:footnote>
  <w:footnote w:id="5">
    <w:p w14:paraId="786CA668" w14:textId="77777777" w:rsidR="003B1A4E" w:rsidRPr="00437842" w:rsidRDefault="003B1A4E" w:rsidP="003B1A4E">
      <w:pPr>
        <w:pStyle w:val="FootnoteText1"/>
      </w:pPr>
      <w:r w:rsidRPr="00823AA4">
        <w:rPr>
          <w:rtl/>
        </w:rPr>
        <w:t>(</w:t>
      </w:r>
      <w:r w:rsidRPr="00823AA4">
        <w:footnoteRef/>
      </w:r>
      <w:r w:rsidRPr="00823AA4">
        <w:rPr>
          <w:rtl/>
        </w:rPr>
        <w:t>)</w:t>
      </w:r>
      <w:r w:rsidRPr="00437842">
        <w:rPr>
          <w:rtl/>
        </w:rPr>
        <w:tab/>
      </w:r>
      <w:hyperlink r:id="rId5" w:history="1">
        <w:r w:rsidRPr="003B1A4E">
          <w:rPr>
            <w:rStyle w:val="Hyperlink"/>
          </w:rPr>
          <w:t>E/C.12/MNG/CO/4</w:t>
        </w:r>
      </w:hyperlink>
      <w:r w:rsidRPr="00437842">
        <w:rPr>
          <w:rtl/>
        </w:rPr>
        <w:t xml:space="preserve">، الفقرة </w:t>
      </w:r>
      <w:r w:rsidRPr="003B1A4E">
        <w:rPr>
          <w:rtl/>
        </w:rPr>
        <w:t xml:space="preserve">8. </w:t>
      </w:r>
    </w:p>
  </w:footnote>
  <w:footnote w:id="6">
    <w:p w14:paraId="6A7616AF" w14:textId="77777777" w:rsidR="003B1A4E" w:rsidRPr="00437842" w:rsidRDefault="003B1A4E" w:rsidP="003B1A4E">
      <w:pPr>
        <w:pStyle w:val="FootnoteText1"/>
        <w:rPr>
          <w:rtl/>
        </w:rPr>
      </w:pPr>
      <w:r w:rsidRPr="00823AA4">
        <w:rPr>
          <w:rtl/>
        </w:rPr>
        <w:t>(</w:t>
      </w:r>
      <w:r w:rsidRPr="00823AA4">
        <w:footnoteRef/>
      </w:r>
      <w:r w:rsidRPr="00823AA4">
        <w:rPr>
          <w:rtl/>
        </w:rPr>
        <w:t>)</w:t>
      </w:r>
      <w:r w:rsidRPr="00437842">
        <w:rPr>
          <w:rtl/>
        </w:rPr>
        <w:tab/>
      </w:r>
      <w:hyperlink r:id="rId6" w:history="1">
        <w:r w:rsidRPr="003B1A4E">
          <w:rPr>
            <w:rStyle w:val="Hyperlink"/>
            <w:rFonts w:hint="eastAsia"/>
          </w:rPr>
          <w:t>E/C.12/2016/2</w:t>
        </w:r>
      </w:hyperlink>
      <w:r w:rsidRPr="003B1A4E">
        <w:rPr>
          <w:rtl/>
        </w:rPr>
        <w:t xml:space="preserve">. </w:t>
      </w:r>
    </w:p>
  </w:footnote>
  <w:footnote w:id="7">
    <w:p w14:paraId="1F9B4180" w14:textId="77777777" w:rsidR="003B1A4E" w:rsidRPr="00437842" w:rsidRDefault="003B1A4E" w:rsidP="003B1A4E">
      <w:pPr>
        <w:pStyle w:val="FootnoteText1"/>
      </w:pPr>
      <w:r w:rsidRPr="00823AA4">
        <w:rPr>
          <w:rtl/>
        </w:rPr>
        <w:t>(</w:t>
      </w:r>
      <w:r w:rsidRPr="00823AA4">
        <w:footnoteRef/>
      </w:r>
      <w:r w:rsidRPr="00823AA4">
        <w:rPr>
          <w:rtl/>
        </w:rPr>
        <w:t>)</w:t>
      </w:r>
      <w:r w:rsidRPr="00437842">
        <w:rPr>
          <w:rtl/>
        </w:rPr>
        <w:tab/>
      </w:r>
      <w:hyperlink r:id="rId7" w:history="1">
        <w:r w:rsidRPr="003B1A4E">
          <w:rPr>
            <w:rStyle w:val="Hyperlink"/>
          </w:rPr>
          <w:t>E/C.12/MNG/CO/4</w:t>
        </w:r>
      </w:hyperlink>
      <w:r w:rsidRPr="00437842">
        <w:rPr>
          <w:rtl/>
        </w:rPr>
        <w:t xml:space="preserve">، الفقرة </w:t>
      </w:r>
      <w:r w:rsidRPr="00823AA4">
        <w:rPr>
          <w:rtl/>
        </w:rPr>
        <w:t>1</w:t>
      </w:r>
      <w:r w:rsidRPr="003B1A4E">
        <w:rPr>
          <w:rtl/>
        </w:rPr>
        <w:t xml:space="preserve">2. </w:t>
      </w:r>
    </w:p>
  </w:footnote>
  <w:footnote w:id="8">
    <w:p w14:paraId="06FF0592" w14:textId="77777777" w:rsidR="003B1A4E" w:rsidRPr="00437842" w:rsidRDefault="003B1A4E" w:rsidP="003B1A4E">
      <w:pPr>
        <w:pStyle w:val="FootnoteText1"/>
        <w:rPr>
          <w:rtl/>
        </w:rPr>
      </w:pPr>
      <w:r w:rsidRPr="00823AA4">
        <w:rPr>
          <w:rtl/>
        </w:rPr>
        <w:t>(</w:t>
      </w:r>
      <w:r w:rsidRPr="00823AA4">
        <w:footnoteRef/>
      </w:r>
      <w:r w:rsidRPr="00823AA4">
        <w:rPr>
          <w:rtl/>
        </w:rPr>
        <w:t>)</w:t>
      </w:r>
      <w:r w:rsidRPr="00437842">
        <w:rPr>
          <w:rtl/>
        </w:rPr>
        <w:tab/>
      </w:r>
      <w:hyperlink r:id="rId8" w:history="1">
        <w:r w:rsidRPr="003B1A4E">
          <w:rPr>
            <w:rStyle w:val="Hyperlink"/>
            <w:rFonts w:hint="eastAsia"/>
          </w:rPr>
          <w:t>E/C.12/2019/1</w:t>
        </w:r>
      </w:hyperlink>
      <w:r w:rsidRPr="003B1A4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722D" w14:textId="5E2EEBE4" w:rsidR="006F1FCF" w:rsidRPr="006F1FCF" w:rsidRDefault="006F1FCF" w:rsidP="006F1FC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566D">
      <w:t>E/C.12/MNG/CO/5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99A5F" w14:textId="62EE945C" w:rsidR="006F1FCF" w:rsidRPr="006F1FCF" w:rsidRDefault="006F1FCF" w:rsidP="006F1FC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566D">
      <w:t>E/C.12/MNG/CO/5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EE8D9"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5A0"/>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B5866"/>
    <w:rsid w:val="001D1FE9"/>
    <w:rsid w:val="001E1CAD"/>
    <w:rsid w:val="001E290D"/>
    <w:rsid w:val="001F5A73"/>
    <w:rsid w:val="002144FA"/>
    <w:rsid w:val="0023469A"/>
    <w:rsid w:val="00242AA9"/>
    <w:rsid w:val="00243C8A"/>
    <w:rsid w:val="00263FCF"/>
    <w:rsid w:val="00267A0E"/>
    <w:rsid w:val="002901D9"/>
    <w:rsid w:val="00293B29"/>
    <w:rsid w:val="002976C2"/>
    <w:rsid w:val="00310E12"/>
    <w:rsid w:val="00325CC1"/>
    <w:rsid w:val="003260FF"/>
    <w:rsid w:val="00343D95"/>
    <w:rsid w:val="00360ABA"/>
    <w:rsid w:val="00374341"/>
    <w:rsid w:val="003B1A4E"/>
    <w:rsid w:val="003D1062"/>
    <w:rsid w:val="003E159A"/>
    <w:rsid w:val="003F4B0C"/>
    <w:rsid w:val="004205C7"/>
    <w:rsid w:val="00420D7B"/>
    <w:rsid w:val="00437842"/>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0815"/>
    <w:rsid w:val="0059622A"/>
    <w:rsid w:val="005A5A78"/>
    <w:rsid w:val="005A7535"/>
    <w:rsid w:val="005C5878"/>
    <w:rsid w:val="005C7CEA"/>
    <w:rsid w:val="005D3C0B"/>
    <w:rsid w:val="005D57FB"/>
    <w:rsid w:val="005E5217"/>
    <w:rsid w:val="005F0FA4"/>
    <w:rsid w:val="005F30EE"/>
    <w:rsid w:val="0060473A"/>
    <w:rsid w:val="00606EDF"/>
    <w:rsid w:val="00634937"/>
    <w:rsid w:val="00655A58"/>
    <w:rsid w:val="00656392"/>
    <w:rsid w:val="00682790"/>
    <w:rsid w:val="0068781D"/>
    <w:rsid w:val="006959B0"/>
    <w:rsid w:val="006B3E27"/>
    <w:rsid w:val="006B6507"/>
    <w:rsid w:val="006C104C"/>
    <w:rsid w:val="006E1F50"/>
    <w:rsid w:val="006F1FCF"/>
    <w:rsid w:val="006F32F6"/>
    <w:rsid w:val="006F5600"/>
    <w:rsid w:val="00733704"/>
    <w:rsid w:val="00740188"/>
    <w:rsid w:val="0078071A"/>
    <w:rsid w:val="007A70BB"/>
    <w:rsid w:val="007C1C49"/>
    <w:rsid w:val="00823AA4"/>
    <w:rsid w:val="00852A9A"/>
    <w:rsid w:val="00871544"/>
    <w:rsid w:val="008864E6"/>
    <w:rsid w:val="008930DB"/>
    <w:rsid w:val="00895D16"/>
    <w:rsid w:val="008A34A8"/>
    <w:rsid w:val="008F49E1"/>
    <w:rsid w:val="0090370F"/>
    <w:rsid w:val="00912FE7"/>
    <w:rsid w:val="009269D2"/>
    <w:rsid w:val="00942135"/>
    <w:rsid w:val="009521B0"/>
    <w:rsid w:val="00993A8D"/>
    <w:rsid w:val="00996F84"/>
    <w:rsid w:val="009A7E9F"/>
    <w:rsid w:val="009E0EDE"/>
    <w:rsid w:val="009E5018"/>
    <w:rsid w:val="00A0566D"/>
    <w:rsid w:val="00A072C6"/>
    <w:rsid w:val="00A12B37"/>
    <w:rsid w:val="00A15998"/>
    <w:rsid w:val="00A50EC0"/>
    <w:rsid w:val="00A74331"/>
    <w:rsid w:val="00A862CC"/>
    <w:rsid w:val="00AB6758"/>
    <w:rsid w:val="00AE603F"/>
    <w:rsid w:val="00B13763"/>
    <w:rsid w:val="00B24420"/>
    <w:rsid w:val="00B25C1C"/>
    <w:rsid w:val="00B477A4"/>
    <w:rsid w:val="00B54045"/>
    <w:rsid w:val="00BA1F0F"/>
    <w:rsid w:val="00BA641F"/>
    <w:rsid w:val="00BD5610"/>
    <w:rsid w:val="00C022F5"/>
    <w:rsid w:val="00C438D7"/>
    <w:rsid w:val="00C53FE8"/>
    <w:rsid w:val="00C81B50"/>
    <w:rsid w:val="00C962E4"/>
    <w:rsid w:val="00CA655B"/>
    <w:rsid w:val="00CB3C3C"/>
    <w:rsid w:val="00CB4C7D"/>
    <w:rsid w:val="00CB7FC1"/>
    <w:rsid w:val="00CD1801"/>
    <w:rsid w:val="00CE29BB"/>
    <w:rsid w:val="00D10EF1"/>
    <w:rsid w:val="00D245A0"/>
    <w:rsid w:val="00D42810"/>
    <w:rsid w:val="00D914A7"/>
    <w:rsid w:val="00DD13C3"/>
    <w:rsid w:val="00DD596E"/>
    <w:rsid w:val="00DD621E"/>
    <w:rsid w:val="00DF0575"/>
    <w:rsid w:val="00E049EC"/>
    <w:rsid w:val="00E3601B"/>
    <w:rsid w:val="00E70E04"/>
    <w:rsid w:val="00EA5DA8"/>
    <w:rsid w:val="00EC05A7"/>
    <w:rsid w:val="00EC4B6B"/>
    <w:rsid w:val="00EC6394"/>
    <w:rsid w:val="00EC7D11"/>
    <w:rsid w:val="00ED7442"/>
    <w:rsid w:val="00EE0B18"/>
    <w:rsid w:val="00EE2AFF"/>
    <w:rsid w:val="00EE401A"/>
    <w:rsid w:val="00EF1EE5"/>
    <w:rsid w:val="00F35F1E"/>
    <w:rsid w:val="00F43988"/>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C880C9"/>
  <w15:docId w15:val="{BF3A8239-655C-4B4D-AAFB-06E2C3D86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rsid w:val="00437842"/>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437842"/>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437842"/>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rsid w:val="00437842"/>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437842"/>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437842"/>
    <w:rPr>
      <w:rFonts w:ascii="Times New Roman" w:eastAsia="SimSun" w:cs="Traditional Arabic"/>
      <w:sz w:val="18"/>
      <w:szCs w:val="30"/>
      <w:lang w:val="en-GB" w:eastAsia="zh-CN"/>
    </w:rPr>
  </w:style>
  <w:style w:type="character" w:styleId="FootnoteReference">
    <w:name w:val="footnote reference"/>
    <w:aliases w:val="4_G"/>
    <w:rsid w:val="00437842"/>
    <w:rPr>
      <w:rFonts w:ascii="Times New Roman" w:hAnsi="Times New Roman"/>
      <w:sz w:val="18"/>
      <w:vertAlign w:val="superscript"/>
    </w:rPr>
  </w:style>
  <w:style w:type="character" w:customStyle="1" w:styleId="SingleTxtGChar">
    <w:name w:val="_ Single Txt_G Char"/>
    <w:basedOn w:val="DefaultParagraphFont"/>
    <w:link w:val="SingleTxtG"/>
    <w:rsid w:val="00437842"/>
    <w:rPr>
      <w:rFonts w:ascii="Times New Roman" w:eastAsia="SimSun" w:cs="Traditional Arabic"/>
      <w:sz w:val="20"/>
      <w:szCs w:val="30"/>
      <w:lang w:val="en-GB" w:eastAsia="zh-CN"/>
    </w:rPr>
  </w:style>
  <w:style w:type="character" w:styleId="UnresolvedMention">
    <w:name w:val="Unresolved Mention"/>
    <w:basedOn w:val="DefaultParagraphFont"/>
    <w:uiPriority w:val="99"/>
    <w:semiHidden/>
    <w:unhideWhenUsed/>
    <w:rsid w:val="003B1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9/1" TargetMode="External"/><Relationship Id="rId3" Type="http://schemas.openxmlformats.org/officeDocument/2006/relationships/hyperlink" Target="https://undocs.org/ar/E/C.12/2022/SR.35" TargetMode="External"/><Relationship Id="rId7" Type="http://schemas.openxmlformats.org/officeDocument/2006/relationships/hyperlink" Target="https://undocs.org/ar/E/C.12/MNG/CO/4" TargetMode="External"/><Relationship Id="rId2" Type="http://schemas.openxmlformats.org/officeDocument/2006/relationships/hyperlink" Target="https://undocs.org/ar/E/C.12/2022/SR.33" TargetMode="External"/><Relationship Id="rId1" Type="http://schemas.openxmlformats.org/officeDocument/2006/relationships/hyperlink" Target="https://undocs.org/ar/E/C.12/MNG/5" TargetMode="External"/><Relationship Id="rId6" Type="http://schemas.openxmlformats.org/officeDocument/2006/relationships/hyperlink" Target="https://undocs.org/ar/E/C.12/2016/2" TargetMode="External"/><Relationship Id="rId5" Type="http://schemas.openxmlformats.org/officeDocument/2006/relationships/hyperlink" Target="https://undocs.org/ar/E/C.12/MNG/CO/4" TargetMode="External"/><Relationship Id="rId4" Type="http://schemas.openxmlformats.org/officeDocument/2006/relationships/hyperlink" Target="https://undocs.org/ar/E/C.12/MNG/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11</Pages>
  <Words>3792</Words>
  <Characters>21619</Characters>
  <Application>Microsoft Office Word</Application>
  <DocSecurity>0</DocSecurity>
  <Lines>180</Lines>
  <Paragraphs>50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E/C.12/MNG/CO/5</vt:lpstr>
      <vt:lpstr>    الملاحظات الختامية بشأن التقرير الدوري الخامس لمنغوليا*</vt:lpstr>
      <vt:lpstr>        ألف-	مقدمة</vt:lpstr>
      <vt:lpstr>        باء-	الجوانب الإيجابية</vt:lpstr>
      <vt:lpstr>        جيم-	دواعي القلق الرئيسية والتوصيات</vt:lpstr>
      <vt:lpstr>        دال-	توصيات أخرى</vt:lpstr>
    </vt:vector>
  </TitlesOfParts>
  <Company>DCM</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E/C.12/MNG/CO/5</dc:title>
  <dc:subject>GE.2225373(A)</dc:subject>
  <dc:creator>bah - </dc:creator>
  <cp:keywords>GE.(A)</cp:keywords>
  <dc:description>Distr.: General
10 November 2022
Arabic
Original: English</dc:description>
  <cp:lastModifiedBy>Jamal Alkahlout</cp:lastModifiedBy>
  <cp:revision>2</cp:revision>
  <cp:lastPrinted>2022-12-05T17:02:00Z</cp:lastPrinted>
  <dcterms:created xsi:type="dcterms:W3CDTF">2022-12-06T10:44:00Z</dcterms:created>
  <dcterms:modified xsi:type="dcterms:W3CDTF">2022-12-06T10:44:00Z</dcterms:modified>
  <cp:category>Final</cp:category>
</cp:coreProperties>
</file>