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295247" w:rsidRDefault="00295247" w:rsidP="005D3846">
            <w:pPr>
              <w:spacing w:line="240" w:lineRule="atLeast"/>
              <w:jc w:val="right"/>
              <w:rPr>
                <w:sz w:val="20"/>
                <w:szCs w:val="21"/>
              </w:rPr>
            </w:pPr>
            <w:r w:rsidRPr="00295247">
              <w:rPr>
                <w:sz w:val="40"/>
                <w:szCs w:val="21"/>
              </w:rPr>
              <w:t>CRPD</w:t>
            </w:r>
            <w:r>
              <w:rPr>
                <w:sz w:val="20"/>
                <w:szCs w:val="21"/>
              </w:rPr>
              <w:t>/C/CHN-MAC/2-3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AA3D8C" w:rsidP="005D3846">
            <w:pPr>
              <w:spacing w:line="240" w:lineRule="atLeast"/>
              <w:rPr>
                <w:sz w:val="20"/>
              </w:rPr>
            </w:pPr>
            <w:r w:rsidRPr="00AA3D8C">
              <w:rPr>
                <w:sz w:val="20"/>
              </w:rPr>
              <w:t>26 June 2019</w:t>
            </w:r>
          </w:p>
          <w:p w:rsidR="00816936" w:rsidRPr="00F124C6" w:rsidRDefault="00816936" w:rsidP="005D3846">
            <w:pPr>
              <w:spacing w:line="240" w:lineRule="atLeast"/>
              <w:rPr>
                <w:sz w:val="20"/>
              </w:rPr>
            </w:pPr>
          </w:p>
          <w:p w:rsidR="00816936" w:rsidRDefault="00816936" w:rsidP="005D3846">
            <w:pPr>
              <w:spacing w:line="240" w:lineRule="atLeast"/>
              <w:rPr>
                <w:sz w:val="20"/>
              </w:rPr>
            </w:pPr>
            <w:r w:rsidRPr="00F124C6">
              <w:rPr>
                <w:sz w:val="20"/>
              </w:rPr>
              <w:t xml:space="preserve">Original: </w:t>
            </w:r>
            <w:r w:rsidR="00AA3D8C" w:rsidRPr="00AA3D8C">
              <w:rPr>
                <w:sz w:val="20"/>
              </w:rPr>
              <w:t>Chinese and English</w:t>
            </w:r>
          </w:p>
          <w:p w:rsidR="00AA3D8C" w:rsidRPr="00F124C6" w:rsidRDefault="00AA3D8C" w:rsidP="00AA3D8C">
            <w:pPr>
              <w:spacing w:line="240" w:lineRule="atLeast"/>
              <w:jc w:val="left"/>
            </w:pPr>
            <w:r w:rsidRPr="00AA3D8C">
              <w:t>Chinese, English, Russian and Spanish only</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912B4E" w:rsidRDefault="00912B4E" w:rsidP="00816936">
      <w:pPr>
        <w:spacing w:before="120"/>
        <w:rPr>
          <w:rFonts w:eastAsia="黑体"/>
          <w:sz w:val="24"/>
          <w:szCs w:val="24"/>
          <w:lang w:val="fr-CH"/>
        </w:rPr>
      </w:pPr>
    </w:p>
    <w:p w:rsidR="00AA3D8C" w:rsidRDefault="00F236B3" w:rsidP="00F236B3">
      <w:pPr>
        <w:pStyle w:val="HMGC"/>
      </w:pPr>
      <w:r>
        <w:tab/>
      </w:r>
      <w:r>
        <w:tab/>
      </w:r>
      <w:r w:rsidR="00AA3D8C">
        <w:rPr>
          <w:rFonts w:hint="eastAsia"/>
        </w:rPr>
        <w:t>中国澳门根据《公约》第三十五条应于</w:t>
      </w:r>
      <w:r w:rsidR="00AA3D8C">
        <w:rPr>
          <w:rFonts w:hint="eastAsia"/>
        </w:rPr>
        <w:t>2018</w:t>
      </w:r>
      <w:r w:rsidR="00AA3D8C">
        <w:rPr>
          <w:rFonts w:hint="eastAsia"/>
        </w:rPr>
        <w:t>年</w:t>
      </w:r>
      <w:r>
        <w:br/>
      </w:r>
      <w:r w:rsidR="00AA3D8C">
        <w:rPr>
          <w:rFonts w:hint="eastAsia"/>
        </w:rPr>
        <w:t>提交的第二次和第三次合并定期报告</w:t>
      </w:r>
      <w:r w:rsidR="0060127D" w:rsidRPr="00912B4E">
        <w:rPr>
          <w:rStyle w:val="a8"/>
          <w:rFonts w:eastAsia="黑体"/>
          <w:sz w:val="34"/>
          <w:vertAlign w:val="baseline"/>
        </w:rPr>
        <w:footnoteReference w:customMarkFollows="1" w:id="2"/>
        <w:t>*</w:t>
      </w:r>
      <w:r w:rsidR="00AA3D8C" w:rsidRPr="00912B4E">
        <w:rPr>
          <w:rFonts w:hint="eastAsia"/>
        </w:rPr>
        <w:t>，</w:t>
      </w:r>
      <w:r w:rsidR="0060127D" w:rsidRPr="00912B4E">
        <w:rPr>
          <w:rStyle w:val="a8"/>
          <w:rFonts w:eastAsia="黑体"/>
          <w:sz w:val="34"/>
          <w:vertAlign w:val="baseline"/>
        </w:rPr>
        <w:footnoteReference w:customMarkFollows="1" w:id="3"/>
        <w:t>**</w:t>
      </w:r>
    </w:p>
    <w:p w:rsidR="00AA3D8C" w:rsidRDefault="00AA3D8C" w:rsidP="00F236B3">
      <w:pPr>
        <w:pStyle w:val="SingleTxtGC"/>
        <w:jc w:val="right"/>
      </w:pPr>
      <w:r>
        <w:rPr>
          <w:rFonts w:hint="eastAsia"/>
        </w:rPr>
        <w:t>[</w:t>
      </w:r>
      <w:r>
        <w:rPr>
          <w:rFonts w:hint="eastAsia"/>
        </w:rPr>
        <w:t>收到日期：</w:t>
      </w:r>
      <w:r>
        <w:rPr>
          <w:rFonts w:hint="eastAsia"/>
        </w:rPr>
        <w:t>2018</w:t>
      </w:r>
      <w:r>
        <w:rPr>
          <w:rFonts w:hint="eastAsia"/>
        </w:rPr>
        <w:t>年</w:t>
      </w:r>
      <w:r>
        <w:rPr>
          <w:rFonts w:hint="eastAsia"/>
        </w:rPr>
        <w:t>8</w:t>
      </w:r>
      <w:r>
        <w:rPr>
          <w:rFonts w:hint="eastAsia"/>
        </w:rPr>
        <w:t>月</w:t>
      </w:r>
      <w:r>
        <w:rPr>
          <w:rFonts w:hint="eastAsia"/>
        </w:rPr>
        <w:t>31</w:t>
      </w:r>
      <w:r>
        <w:rPr>
          <w:rFonts w:hint="eastAsia"/>
        </w:rPr>
        <w:t>日</w:t>
      </w:r>
      <w:r>
        <w:rPr>
          <w:rFonts w:hint="eastAsia"/>
        </w:rPr>
        <w:t>]</w:t>
      </w:r>
    </w:p>
    <w:p w:rsidR="00F236B3" w:rsidRDefault="00F236B3">
      <w:pPr>
        <w:tabs>
          <w:tab w:val="clear" w:pos="431"/>
        </w:tabs>
        <w:overflowPunct/>
        <w:adjustRightInd/>
        <w:snapToGrid/>
        <w:spacing w:line="240" w:lineRule="auto"/>
        <w:jc w:val="left"/>
      </w:pPr>
      <w:r>
        <w:br w:type="page"/>
      </w:r>
    </w:p>
    <w:p w:rsidR="00AA3D8C" w:rsidRDefault="00AA3D8C" w:rsidP="00912B4E">
      <w:pPr>
        <w:pStyle w:val="HChGC"/>
      </w:pPr>
      <w:r>
        <w:rPr>
          <w:rFonts w:hint="eastAsia"/>
        </w:rPr>
        <w:lastRenderedPageBreak/>
        <w:tab/>
      </w:r>
      <w:r>
        <w:rPr>
          <w:rFonts w:hint="eastAsia"/>
        </w:rPr>
        <w:t>一</w:t>
      </w:r>
      <w:r>
        <w:rPr>
          <w:rFonts w:hint="eastAsia"/>
        </w:rPr>
        <w:t>.</w:t>
      </w:r>
      <w:r>
        <w:rPr>
          <w:rFonts w:hint="eastAsia"/>
        </w:rPr>
        <w:tab/>
      </w:r>
      <w:r>
        <w:rPr>
          <w:rFonts w:hint="eastAsia"/>
        </w:rPr>
        <w:t>序言</w:t>
      </w:r>
    </w:p>
    <w:p w:rsidR="00AA3D8C" w:rsidRDefault="00AA3D8C" w:rsidP="00AA3D8C">
      <w:pPr>
        <w:pStyle w:val="SingleTxtGC"/>
      </w:pPr>
      <w:r>
        <w:rPr>
          <w:rFonts w:hint="eastAsia"/>
        </w:rPr>
        <w:t>1.</w:t>
      </w:r>
      <w:r>
        <w:rPr>
          <w:rFonts w:hint="eastAsia"/>
        </w:rPr>
        <w:tab/>
      </w:r>
      <w:r>
        <w:rPr>
          <w:rFonts w:hint="eastAsia"/>
        </w:rPr>
        <w:t>本报告是中华人民共和国澳门特别行政区</w:t>
      </w:r>
      <w:r>
        <w:rPr>
          <w:rFonts w:hint="eastAsia"/>
        </w:rPr>
        <w:t>(</w:t>
      </w:r>
      <w:r>
        <w:rPr>
          <w:rFonts w:hint="eastAsia"/>
        </w:rPr>
        <w:t>澳门特区</w:t>
      </w:r>
      <w:r>
        <w:rPr>
          <w:rFonts w:hint="eastAsia"/>
        </w:rPr>
        <w:t>)</w:t>
      </w:r>
      <w:r>
        <w:rPr>
          <w:rFonts w:hint="eastAsia"/>
        </w:rPr>
        <w:t>通过中央人民政府，向联合国残疾人权利委员会</w:t>
      </w:r>
      <w:r>
        <w:rPr>
          <w:rFonts w:hint="eastAsia"/>
        </w:rPr>
        <w:t>(</w:t>
      </w:r>
      <w:r>
        <w:rPr>
          <w:rFonts w:hint="eastAsia"/>
        </w:rPr>
        <w:t>委员会</w:t>
      </w:r>
      <w:r>
        <w:rPr>
          <w:rFonts w:hint="eastAsia"/>
        </w:rPr>
        <w:t>)</w:t>
      </w:r>
      <w:r>
        <w:rPr>
          <w:rFonts w:hint="eastAsia"/>
        </w:rPr>
        <w:t>提交的有关《残疾人权利公约》</w:t>
      </w:r>
      <w:r>
        <w:rPr>
          <w:rFonts w:hint="eastAsia"/>
        </w:rPr>
        <w:t>(</w:t>
      </w:r>
      <w:r>
        <w:rPr>
          <w:rFonts w:hint="eastAsia"/>
        </w:rPr>
        <w:t>《公约》</w:t>
      </w:r>
      <w:r>
        <w:rPr>
          <w:rFonts w:hint="eastAsia"/>
        </w:rPr>
        <w:t>)</w:t>
      </w:r>
      <w:r>
        <w:rPr>
          <w:rFonts w:hint="eastAsia"/>
        </w:rPr>
        <w:t>适澳情况的第二次和第三次合并报告。报告的内容涵盖的时间自</w:t>
      </w:r>
      <w:r>
        <w:rPr>
          <w:rFonts w:hint="eastAsia"/>
        </w:rPr>
        <w:t>2010</w:t>
      </w:r>
      <w:r>
        <w:rPr>
          <w:rFonts w:hint="eastAsia"/>
        </w:rPr>
        <w:t>年</w:t>
      </w:r>
      <w:r>
        <w:rPr>
          <w:rFonts w:hint="eastAsia"/>
        </w:rPr>
        <w:t>1</w:t>
      </w:r>
      <w:r>
        <w:rPr>
          <w:rFonts w:hint="eastAsia"/>
        </w:rPr>
        <w:t>月</w:t>
      </w:r>
      <w:r>
        <w:rPr>
          <w:rFonts w:hint="eastAsia"/>
        </w:rPr>
        <w:t>1</w:t>
      </w:r>
      <w:r>
        <w:rPr>
          <w:rFonts w:hint="eastAsia"/>
        </w:rPr>
        <w:t>日至</w:t>
      </w:r>
      <w:r>
        <w:rPr>
          <w:rFonts w:hint="eastAsia"/>
        </w:rPr>
        <w:t>2017</w:t>
      </w:r>
      <w:r>
        <w:rPr>
          <w:rFonts w:hint="eastAsia"/>
        </w:rPr>
        <w:t>年</w:t>
      </w:r>
      <w:r>
        <w:rPr>
          <w:rFonts w:hint="eastAsia"/>
        </w:rPr>
        <w:t>12</w:t>
      </w:r>
      <w:r>
        <w:rPr>
          <w:rFonts w:hint="eastAsia"/>
        </w:rPr>
        <w:t>月</w:t>
      </w:r>
      <w:r>
        <w:rPr>
          <w:rFonts w:hint="eastAsia"/>
        </w:rPr>
        <w:t>31</w:t>
      </w:r>
      <w:r>
        <w:rPr>
          <w:rFonts w:hint="eastAsia"/>
        </w:rPr>
        <w:t>日。</w:t>
      </w:r>
    </w:p>
    <w:p w:rsidR="00AA3D8C" w:rsidRDefault="00AA3D8C" w:rsidP="00AA3D8C">
      <w:pPr>
        <w:pStyle w:val="SingleTxtGC"/>
      </w:pPr>
      <w:r>
        <w:rPr>
          <w:rFonts w:hint="eastAsia"/>
        </w:rPr>
        <w:t>2.</w:t>
      </w:r>
      <w:r>
        <w:rPr>
          <w:rFonts w:hint="eastAsia"/>
        </w:rPr>
        <w:tab/>
      </w:r>
      <w:r>
        <w:rPr>
          <w:rFonts w:hint="eastAsia"/>
        </w:rPr>
        <w:t>本报告参照委员会所通过的指引</w:t>
      </w:r>
      <w:r>
        <w:rPr>
          <w:rFonts w:hint="eastAsia"/>
        </w:rPr>
        <w:t>(</w:t>
      </w:r>
      <w:r>
        <w:rPr>
          <w:rFonts w:hint="eastAsia"/>
        </w:rPr>
        <w:t>第</w:t>
      </w:r>
      <w:r>
        <w:rPr>
          <w:rFonts w:hint="eastAsia"/>
        </w:rPr>
        <w:t>CRPD/C/2/3</w:t>
      </w:r>
      <w:r>
        <w:rPr>
          <w:rFonts w:hint="eastAsia"/>
        </w:rPr>
        <w:t>号文件</w:t>
      </w:r>
      <w:r>
        <w:rPr>
          <w:rFonts w:hint="eastAsia"/>
        </w:rPr>
        <w:t>)</w:t>
      </w:r>
      <w:r>
        <w:rPr>
          <w:rFonts w:hint="eastAsia"/>
        </w:rPr>
        <w:t>及报告的形式和内容协调准则</w:t>
      </w:r>
      <w:r>
        <w:rPr>
          <w:rFonts w:hint="eastAsia"/>
        </w:rPr>
        <w:t>(</w:t>
      </w:r>
      <w:r>
        <w:rPr>
          <w:rFonts w:hint="eastAsia"/>
        </w:rPr>
        <w:t>第</w:t>
      </w:r>
      <w:r>
        <w:rPr>
          <w:rFonts w:hint="eastAsia"/>
        </w:rPr>
        <w:t>HRI/GEN/2/Rev.6</w:t>
      </w:r>
      <w:r>
        <w:rPr>
          <w:rFonts w:hint="eastAsia"/>
        </w:rPr>
        <w:t>号文件</w:t>
      </w:r>
      <w:r>
        <w:rPr>
          <w:rFonts w:hint="eastAsia"/>
        </w:rPr>
        <w:t>)</w:t>
      </w:r>
      <w:r>
        <w:rPr>
          <w:rFonts w:hint="eastAsia"/>
        </w:rPr>
        <w:t>制作，并根据澳门特区相关实体，包括与人权事务有关的委员会所提供的资料撰写而成。值得指出的是，关于委员会结论性意见第</w:t>
      </w:r>
      <w:r>
        <w:rPr>
          <w:rFonts w:hint="eastAsia"/>
        </w:rPr>
        <w:t>99</w:t>
      </w:r>
      <w:r>
        <w:rPr>
          <w:rFonts w:hint="eastAsia"/>
        </w:rPr>
        <w:t>段建议，澳门特区政府就本报告的撰写进行了公众咨询，以便社会各界，包括与残疾人事务有关的民间组织和持份者，就报告的内容提出的意见和建议。</w:t>
      </w:r>
    </w:p>
    <w:p w:rsidR="00AA3D8C" w:rsidRDefault="00AA3D8C" w:rsidP="00AA3D8C">
      <w:pPr>
        <w:pStyle w:val="SingleTxtGC"/>
      </w:pPr>
      <w:r>
        <w:rPr>
          <w:rFonts w:hint="eastAsia"/>
        </w:rPr>
        <w:t>3.</w:t>
      </w:r>
      <w:r>
        <w:rPr>
          <w:rFonts w:hint="eastAsia"/>
        </w:rPr>
        <w:tab/>
      </w:r>
      <w:r>
        <w:rPr>
          <w:rFonts w:hint="eastAsia"/>
        </w:rPr>
        <w:t>适当时，可参阅中国核心文件</w:t>
      </w:r>
      <w:r>
        <w:rPr>
          <w:rFonts w:hint="eastAsia"/>
        </w:rPr>
        <w:t>(</w:t>
      </w:r>
      <w:r>
        <w:rPr>
          <w:rFonts w:hint="eastAsia"/>
        </w:rPr>
        <w:t>第</w:t>
      </w:r>
      <w:r>
        <w:rPr>
          <w:rFonts w:hint="eastAsia"/>
        </w:rPr>
        <w:t>HRI/CORE/CHN.MAC/2010</w:t>
      </w:r>
      <w:r>
        <w:rPr>
          <w:rFonts w:hint="eastAsia"/>
        </w:rPr>
        <w:t>号文件</w:t>
      </w:r>
      <w:r>
        <w:rPr>
          <w:rFonts w:hint="eastAsia"/>
        </w:rPr>
        <w:t>)</w:t>
      </w:r>
      <w:r>
        <w:rPr>
          <w:rFonts w:hint="eastAsia"/>
        </w:rPr>
        <w:t>第三部分和中国最新的人权条约报告和相关文件中涉及澳门特区部分的相关资料，即《消除一切形式种族歧视国际公约》</w:t>
      </w:r>
      <w:r>
        <w:rPr>
          <w:rFonts w:hint="eastAsia"/>
        </w:rPr>
        <w:t>(</w:t>
      </w:r>
      <w:r>
        <w:rPr>
          <w:rFonts w:hint="eastAsia"/>
        </w:rPr>
        <w:t>《消除种族歧视公约》</w:t>
      </w:r>
      <w:r>
        <w:rPr>
          <w:rFonts w:hint="eastAsia"/>
        </w:rPr>
        <w:t>)</w:t>
      </w:r>
      <w:r>
        <w:rPr>
          <w:rFonts w:hint="eastAsia"/>
        </w:rPr>
        <w:t>、《儿童权利公约》、《消除对妇女一切形式歧视公约》、《禁止酷刑和其他残忍、不人道或有辱人格的待遇或处罚公约》</w:t>
      </w:r>
      <w:r>
        <w:rPr>
          <w:rFonts w:hint="eastAsia"/>
        </w:rPr>
        <w:t>(</w:t>
      </w:r>
      <w:r>
        <w:rPr>
          <w:rFonts w:hint="eastAsia"/>
        </w:rPr>
        <w:t>《禁酷公约》</w:t>
      </w:r>
      <w:r>
        <w:rPr>
          <w:rFonts w:hint="eastAsia"/>
        </w:rPr>
        <w:t>)</w:t>
      </w:r>
      <w:r>
        <w:rPr>
          <w:rFonts w:hint="eastAsia"/>
        </w:rPr>
        <w:t>、《经济、社会及文化权利国际公约》以及《公民权利和政治权利国际公约》，其内容保持不变，除非本报告另有不同论述。</w:t>
      </w:r>
    </w:p>
    <w:p w:rsidR="00AA3D8C" w:rsidRDefault="00AA3D8C" w:rsidP="00AA3D8C">
      <w:pPr>
        <w:pStyle w:val="SingleTxtGC"/>
      </w:pPr>
      <w:r>
        <w:rPr>
          <w:rFonts w:hint="eastAsia"/>
        </w:rPr>
        <w:t>4.</w:t>
      </w:r>
      <w:r>
        <w:rPr>
          <w:rFonts w:hint="eastAsia"/>
        </w:rPr>
        <w:tab/>
      </w:r>
      <w:r>
        <w:rPr>
          <w:rFonts w:hint="eastAsia"/>
        </w:rPr>
        <w:t>本报告主要是以摘要和更新的形式，阐述在报告涵盖期间内，与澳门特区的实际发展相关的法律和措施方面的变更。委员会在结论性意见中的建议会在《公约》的相关条文下加以回应。</w:t>
      </w:r>
    </w:p>
    <w:p w:rsidR="00AA3D8C" w:rsidRDefault="00AA3D8C" w:rsidP="00912B4E">
      <w:pPr>
        <w:pStyle w:val="HChGC"/>
      </w:pPr>
      <w:r>
        <w:rPr>
          <w:rFonts w:hint="eastAsia"/>
        </w:rPr>
        <w:tab/>
      </w:r>
      <w:r>
        <w:rPr>
          <w:rFonts w:hint="eastAsia"/>
        </w:rPr>
        <w:t>二</w:t>
      </w:r>
      <w:r>
        <w:rPr>
          <w:rFonts w:hint="eastAsia"/>
        </w:rPr>
        <w:t>.</w:t>
      </w:r>
      <w:r>
        <w:rPr>
          <w:rFonts w:hint="eastAsia"/>
        </w:rPr>
        <w:tab/>
      </w:r>
      <w:r>
        <w:rPr>
          <w:rFonts w:hint="eastAsia"/>
        </w:rPr>
        <w:t>《公约》一般性规定的实施</w:t>
      </w:r>
      <w:r>
        <w:rPr>
          <w:rFonts w:hint="eastAsia"/>
        </w:rPr>
        <w:t>(</w:t>
      </w:r>
      <w:r>
        <w:rPr>
          <w:rFonts w:hint="eastAsia"/>
        </w:rPr>
        <w:t>第</w:t>
      </w:r>
      <w:r>
        <w:rPr>
          <w:rFonts w:hint="eastAsia"/>
        </w:rPr>
        <w:t>1</w:t>
      </w:r>
      <w:r>
        <w:rPr>
          <w:rFonts w:hint="eastAsia"/>
        </w:rPr>
        <w:t>至</w:t>
      </w:r>
      <w:r>
        <w:rPr>
          <w:rFonts w:hint="eastAsia"/>
        </w:rPr>
        <w:t>4</w:t>
      </w:r>
      <w:r>
        <w:rPr>
          <w:rFonts w:hint="eastAsia"/>
        </w:rPr>
        <w:t>条</w:t>
      </w:r>
      <w:r>
        <w:rPr>
          <w:rFonts w:hint="eastAsia"/>
        </w:rPr>
        <w:t>)</w:t>
      </w:r>
    </w:p>
    <w:p w:rsidR="00AA3D8C" w:rsidRDefault="00AA3D8C" w:rsidP="00912B4E">
      <w:pPr>
        <w:pStyle w:val="H1GC"/>
      </w:pPr>
      <w:r>
        <w:rPr>
          <w:rFonts w:hint="eastAsia"/>
        </w:rPr>
        <w:tab/>
      </w:r>
      <w:r>
        <w:rPr>
          <w:rFonts w:hint="eastAsia"/>
        </w:rPr>
        <w:tab/>
      </w:r>
      <w:r>
        <w:rPr>
          <w:rFonts w:hint="eastAsia"/>
        </w:rPr>
        <w:t>澳门特区的法律保护</w:t>
      </w:r>
    </w:p>
    <w:p w:rsidR="00AA3D8C" w:rsidRDefault="00AA3D8C" w:rsidP="00AA3D8C">
      <w:pPr>
        <w:pStyle w:val="SingleTxtGC"/>
      </w:pPr>
      <w:r>
        <w:rPr>
          <w:rFonts w:hint="eastAsia"/>
        </w:rPr>
        <w:t>5.</w:t>
      </w:r>
      <w:r>
        <w:rPr>
          <w:rFonts w:hint="eastAsia"/>
        </w:rPr>
        <w:tab/>
      </w:r>
      <w:r>
        <w:rPr>
          <w:rFonts w:hint="eastAsia"/>
        </w:rPr>
        <w:t>人格尊严、平等权利和不受歧视受到《中华人民共和国澳门特别行政区基本法》</w:t>
      </w:r>
      <w:r>
        <w:rPr>
          <w:rFonts w:hint="eastAsia"/>
        </w:rPr>
        <w:t>(</w:t>
      </w:r>
      <w:r>
        <w:rPr>
          <w:rFonts w:hint="eastAsia"/>
        </w:rPr>
        <w:t>《基本法》</w:t>
      </w:r>
      <w:r>
        <w:rPr>
          <w:rFonts w:hint="eastAsia"/>
        </w:rPr>
        <w:t>)</w:t>
      </w:r>
      <w:r>
        <w:rPr>
          <w:rFonts w:hint="eastAsia"/>
        </w:rPr>
        <w:t>的保障，第</w:t>
      </w:r>
      <w:r>
        <w:rPr>
          <w:rFonts w:hint="eastAsia"/>
        </w:rPr>
        <w:t>38</w:t>
      </w:r>
      <w:r>
        <w:rPr>
          <w:rFonts w:hint="eastAsia"/>
        </w:rPr>
        <w:t>条第</w:t>
      </w:r>
      <w:r>
        <w:rPr>
          <w:rFonts w:hint="eastAsia"/>
        </w:rPr>
        <w:t>3</w:t>
      </w:r>
      <w:r>
        <w:rPr>
          <w:rFonts w:hint="eastAsia"/>
        </w:rPr>
        <w:t>款订明：“残疾人受澳门特别行政区的关怀和保护”。第</w:t>
      </w:r>
      <w:r>
        <w:rPr>
          <w:rFonts w:hint="eastAsia"/>
        </w:rPr>
        <w:t>33/99/M</w:t>
      </w:r>
      <w:r>
        <w:rPr>
          <w:rFonts w:hint="eastAsia"/>
        </w:rPr>
        <w:t>号法令《预防残疾及使残疾人康复及融入社会之制度》建立了预防残疾、残疾人治疗、康复、参与和融入社会政策的基础。</w:t>
      </w:r>
    </w:p>
    <w:p w:rsidR="00AA3D8C" w:rsidRDefault="00AA3D8C" w:rsidP="00AA3D8C">
      <w:pPr>
        <w:pStyle w:val="SingleTxtGC"/>
      </w:pPr>
      <w:r>
        <w:rPr>
          <w:rFonts w:hint="eastAsia"/>
        </w:rPr>
        <w:t>6.</w:t>
      </w:r>
      <w:r>
        <w:rPr>
          <w:rFonts w:hint="eastAsia"/>
        </w:rPr>
        <w:tab/>
      </w:r>
      <w:r>
        <w:rPr>
          <w:rFonts w:hint="eastAsia"/>
        </w:rPr>
        <w:t>残疾人权利受到侵害时，可向立法会或廉政公署作出申诉或投诉，又或者借助行政、民事或刑事诉讼手段，诉诸行政当局或法院，以维护自身的合法权益和获得救助。</w:t>
      </w:r>
    </w:p>
    <w:p w:rsidR="00AA3D8C" w:rsidRDefault="00AA3D8C" w:rsidP="00AA3D8C">
      <w:pPr>
        <w:pStyle w:val="SingleTxtGC"/>
      </w:pPr>
      <w:r>
        <w:rPr>
          <w:rFonts w:hint="eastAsia"/>
        </w:rPr>
        <w:t>7.</w:t>
      </w:r>
      <w:r>
        <w:rPr>
          <w:rFonts w:hint="eastAsia"/>
        </w:rPr>
        <w:tab/>
      </w:r>
      <w:r>
        <w:rPr>
          <w:rFonts w:hint="eastAsia"/>
        </w:rPr>
        <w:t>总体上，首次报告中有关澳门特区的法律保护制度的内容仍然有效。</w:t>
      </w:r>
    </w:p>
    <w:p w:rsidR="00AA3D8C" w:rsidRDefault="00AA3D8C" w:rsidP="00AA3D8C">
      <w:pPr>
        <w:pStyle w:val="SingleTxtGC"/>
      </w:pPr>
      <w:r>
        <w:rPr>
          <w:rFonts w:hint="eastAsia"/>
        </w:rPr>
        <w:t>8.</w:t>
      </w:r>
      <w:r>
        <w:rPr>
          <w:rFonts w:hint="eastAsia"/>
        </w:rPr>
        <w:tab/>
      </w:r>
      <w:r>
        <w:rPr>
          <w:rFonts w:hint="eastAsia"/>
        </w:rPr>
        <w:t>整体而言，澳门特区在人权保护的不同层面取得了一定进展，在法律方面，制定了第</w:t>
      </w:r>
      <w:r>
        <w:rPr>
          <w:rFonts w:hint="eastAsia"/>
        </w:rPr>
        <w:t>9/2011</w:t>
      </w:r>
      <w:r>
        <w:rPr>
          <w:rFonts w:hint="eastAsia"/>
        </w:rPr>
        <w:t>号法律《残疾津贴及免费卫生护理服务的制度》、第</w:t>
      </w:r>
      <w:r>
        <w:rPr>
          <w:rFonts w:hint="eastAsia"/>
        </w:rPr>
        <w:t>3/2011</w:t>
      </w:r>
      <w:r>
        <w:rPr>
          <w:rFonts w:hint="eastAsia"/>
        </w:rPr>
        <w:t>号行政法规《残疾分类分级的评估、登记及发证制度》、第</w:t>
      </w:r>
      <w:r>
        <w:rPr>
          <w:rFonts w:hint="eastAsia"/>
        </w:rPr>
        <w:t>2/2016</w:t>
      </w:r>
      <w:r>
        <w:rPr>
          <w:rFonts w:hint="eastAsia"/>
        </w:rPr>
        <w:t>号法律《预防及打击家庭暴力法》及第</w:t>
      </w:r>
      <w:r>
        <w:rPr>
          <w:rFonts w:hint="eastAsia"/>
        </w:rPr>
        <w:t>10/2017</w:t>
      </w:r>
      <w:r>
        <w:rPr>
          <w:rFonts w:hint="eastAsia"/>
        </w:rPr>
        <w:t>号法律《高等教育制度》；修改《澳门刑法典》以订立“性骚扰”罪行和加强保护儿童；加强法律援助制度以及推出了《非高等教育发展十年规划</w:t>
      </w:r>
      <w:r>
        <w:rPr>
          <w:rFonts w:hint="eastAsia"/>
        </w:rPr>
        <w:t>(2011-2020</w:t>
      </w:r>
      <w:r>
        <w:rPr>
          <w:rFonts w:hint="eastAsia"/>
        </w:rPr>
        <w:t>年</w:t>
      </w:r>
      <w:r>
        <w:rPr>
          <w:rFonts w:hint="eastAsia"/>
        </w:rPr>
        <w:t>)</w:t>
      </w:r>
      <w:r>
        <w:rPr>
          <w:rFonts w:hint="eastAsia"/>
        </w:rPr>
        <w:t>》和《</w:t>
      </w:r>
      <w:r>
        <w:rPr>
          <w:rFonts w:hint="eastAsia"/>
        </w:rPr>
        <w:t>2016</w:t>
      </w:r>
      <w:r>
        <w:rPr>
          <w:rFonts w:hint="eastAsia"/>
        </w:rPr>
        <w:t>至</w:t>
      </w:r>
      <w:r>
        <w:rPr>
          <w:rFonts w:hint="eastAsia"/>
        </w:rPr>
        <w:t>2025</w:t>
      </w:r>
      <w:r>
        <w:rPr>
          <w:rFonts w:hint="eastAsia"/>
        </w:rPr>
        <w:t>年康复服务十年规划》</w:t>
      </w:r>
      <w:r>
        <w:rPr>
          <w:rFonts w:hint="eastAsia"/>
        </w:rPr>
        <w:t>(</w:t>
      </w:r>
      <w:r>
        <w:rPr>
          <w:rFonts w:hint="eastAsia"/>
        </w:rPr>
        <w:t>《十年规划》</w:t>
      </w:r>
      <w:r>
        <w:rPr>
          <w:rFonts w:hint="eastAsia"/>
        </w:rPr>
        <w:t>)</w:t>
      </w:r>
      <w:r>
        <w:rPr>
          <w:rFonts w:hint="eastAsia"/>
        </w:rPr>
        <w:t>等；在实务方面，澳门特区政府也采取了措施以促进性别平等和支援残疾人、儿童、妇女等弱势人士；开展宣传和培训活动宣导人权；就重大政策和立法项目进行公众咨询等。</w:t>
      </w:r>
    </w:p>
    <w:p w:rsidR="00AA3D8C" w:rsidRDefault="00AA3D8C" w:rsidP="00AA3D8C">
      <w:pPr>
        <w:pStyle w:val="SingleTxtGC"/>
      </w:pPr>
      <w:r>
        <w:rPr>
          <w:rFonts w:hint="eastAsia"/>
        </w:rPr>
        <w:t>9.</w:t>
      </w:r>
      <w:r>
        <w:rPr>
          <w:rFonts w:hint="eastAsia"/>
        </w:rPr>
        <w:tab/>
      </w:r>
      <w:r>
        <w:rPr>
          <w:rFonts w:hint="eastAsia"/>
        </w:rPr>
        <w:t>对残疾人的支援方面，尤其值得提及的是，第</w:t>
      </w:r>
      <w:r>
        <w:rPr>
          <w:rFonts w:hint="eastAsia"/>
        </w:rPr>
        <w:t>9/2011</w:t>
      </w:r>
      <w:r>
        <w:rPr>
          <w:rFonts w:hint="eastAsia"/>
        </w:rPr>
        <w:t>号法律自</w:t>
      </w:r>
      <w:r>
        <w:rPr>
          <w:rFonts w:hint="eastAsia"/>
        </w:rPr>
        <w:t>2011</w:t>
      </w:r>
      <w:r>
        <w:rPr>
          <w:rFonts w:hint="eastAsia"/>
        </w:rPr>
        <w:t>年</w:t>
      </w:r>
      <w:r>
        <w:rPr>
          <w:rFonts w:hint="eastAsia"/>
        </w:rPr>
        <w:t>8</w:t>
      </w:r>
      <w:r>
        <w:rPr>
          <w:rFonts w:hint="eastAsia"/>
        </w:rPr>
        <w:t>月</w:t>
      </w:r>
      <w:r>
        <w:rPr>
          <w:rFonts w:hint="eastAsia"/>
        </w:rPr>
        <w:t>30</w:t>
      </w:r>
      <w:r>
        <w:rPr>
          <w:rFonts w:hint="eastAsia"/>
        </w:rPr>
        <w:t>日起生效，订定向残疾的澳门特区永久性居民发放残疾津贴及提供免费卫生护理服务的制度。</w:t>
      </w:r>
    </w:p>
    <w:p w:rsidR="00AA3D8C" w:rsidRDefault="00AA3D8C" w:rsidP="00AA3D8C">
      <w:pPr>
        <w:pStyle w:val="SingleTxtGC"/>
      </w:pPr>
      <w:r>
        <w:rPr>
          <w:rFonts w:hint="eastAsia"/>
        </w:rPr>
        <w:t>10.</w:t>
      </w:r>
      <w:r>
        <w:rPr>
          <w:rFonts w:hint="eastAsia"/>
        </w:rPr>
        <w:tab/>
      </w:r>
      <w:r>
        <w:rPr>
          <w:rFonts w:hint="eastAsia"/>
        </w:rPr>
        <w:t>尽管如此，澳门特区意识到尚有完善空间，将继续投入资源，加强全面落实《公约》的规定。</w:t>
      </w:r>
    </w:p>
    <w:p w:rsidR="00AA3D8C" w:rsidRDefault="00AA3D8C" w:rsidP="00912B4E">
      <w:pPr>
        <w:pStyle w:val="H1GC"/>
      </w:pPr>
      <w:r>
        <w:rPr>
          <w:rFonts w:hint="eastAsia"/>
        </w:rPr>
        <w:tab/>
      </w:r>
      <w:r>
        <w:rPr>
          <w:rFonts w:hint="eastAsia"/>
        </w:rPr>
        <w:tab/>
      </w:r>
      <w:r>
        <w:rPr>
          <w:rFonts w:hint="eastAsia"/>
        </w:rPr>
        <w:t>《残疾分类分级的评估、登记及发证制度》</w:t>
      </w:r>
    </w:p>
    <w:p w:rsidR="00AA3D8C" w:rsidRDefault="00AA3D8C" w:rsidP="00AA3D8C">
      <w:pPr>
        <w:pStyle w:val="SingleTxtGC"/>
      </w:pPr>
      <w:r>
        <w:rPr>
          <w:rFonts w:hint="eastAsia"/>
        </w:rPr>
        <w:t>11.</w:t>
      </w:r>
      <w:r>
        <w:rPr>
          <w:rFonts w:hint="eastAsia"/>
        </w:rPr>
        <w:tab/>
      </w:r>
      <w:r>
        <w:rPr>
          <w:rFonts w:hint="eastAsia"/>
        </w:rPr>
        <w:t>为落实第</w:t>
      </w:r>
      <w:r>
        <w:rPr>
          <w:rFonts w:hint="eastAsia"/>
        </w:rPr>
        <w:t>9/2011</w:t>
      </w:r>
      <w:r>
        <w:rPr>
          <w:rFonts w:hint="eastAsia"/>
        </w:rPr>
        <w:t>号法律的规定，制定了第</w:t>
      </w:r>
      <w:r>
        <w:rPr>
          <w:rFonts w:hint="eastAsia"/>
        </w:rPr>
        <w:t>3/2011</w:t>
      </w:r>
      <w:r>
        <w:rPr>
          <w:rFonts w:hint="eastAsia"/>
        </w:rPr>
        <w:t>号行政法规，对残疾的类别和级别以及相应的评估准则作出详细规定，而经第</w:t>
      </w:r>
      <w:r>
        <w:rPr>
          <w:rFonts w:hint="eastAsia"/>
        </w:rPr>
        <w:t>104/2017</w:t>
      </w:r>
      <w:r>
        <w:rPr>
          <w:rFonts w:hint="eastAsia"/>
        </w:rPr>
        <w:t>号社会文化司司长批示修改的第</w:t>
      </w:r>
      <w:r>
        <w:rPr>
          <w:rFonts w:hint="eastAsia"/>
        </w:rPr>
        <w:t>45/2011</w:t>
      </w:r>
      <w:r>
        <w:rPr>
          <w:rFonts w:hint="eastAsia"/>
        </w:rPr>
        <w:t>号社会文化司司长批示订定了《残疾分类分级评估的工具及方法》。第</w:t>
      </w:r>
      <w:r>
        <w:rPr>
          <w:rFonts w:hint="eastAsia"/>
        </w:rPr>
        <w:t>251/2011</w:t>
      </w:r>
      <w:r>
        <w:rPr>
          <w:rFonts w:hint="eastAsia"/>
        </w:rPr>
        <w:t>号行政长官批示则订定申请残疾津贴的手续和所需文件、津贴的金额和发放形式。</w:t>
      </w:r>
      <w:r>
        <w:rPr>
          <w:rFonts w:hint="eastAsia"/>
        </w:rPr>
        <w:t>2011</w:t>
      </w:r>
      <w:r>
        <w:rPr>
          <w:rFonts w:hint="eastAsia"/>
        </w:rPr>
        <w:t>至</w:t>
      </w:r>
      <w:r>
        <w:rPr>
          <w:rFonts w:hint="eastAsia"/>
        </w:rPr>
        <w:t>2017</w:t>
      </w:r>
      <w:r>
        <w:rPr>
          <w:rFonts w:hint="eastAsia"/>
        </w:rPr>
        <w:t>年间，累计约有</w:t>
      </w:r>
      <w:r>
        <w:rPr>
          <w:rFonts w:hint="eastAsia"/>
        </w:rPr>
        <w:t>18,000</w:t>
      </w:r>
      <w:r>
        <w:rPr>
          <w:rFonts w:hint="eastAsia"/>
        </w:rPr>
        <w:t>人申请残疾评估服务。</w:t>
      </w:r>
    </w:p>
    <w:p w:rsidR="00AA3D8C" w:rsidRDefault="00AA3D8C" w:rsidP="00AA3D8C">
      <w:pPr>
        <w:pStyle w:val="SingleTxtGC"/>
      </w:pPr>
      <w:r>
        <w:rPr>
          <w:rFonts w:hint="eastAsia"/>
        </w:rPr>
        <w:t>12.</w:t>
      </w:r>
      <w:r>
        <w:rPr>
          <w:rFonts w:hint="eastAsia"/>
        </w:rPr>
        <w:tab/>
      </w:r>
      <w:r>
        <w:rPr>
          <w:rFonts w:hint="eastAsia"/>
        </w:rPr>
        <w:t>按照澳门特区的法律制度，残疾人指在心理、智力、生理或人体结构上出现可导致能力受到限制的先天性或后天性组织或功能丧失或失常，因而可能不便于从事考虑到年龄、性别及主要社会指标而被视为正常活动的人</w:t>
      </w:r>
      <w:r>
        <w:rPr>
          <w:rFonts w:hint="eastAsia"/>
        </w:rPr>
        <w:t>(</w:t>
      </w:r>
      <w:r>
        <w:rPr>
          <w:rFonts w:hint="eastAsia"/>
        </w:rPr>
        <w:t>第</w:t>
      </w:r>
      <w:r>
        <w:rPr>
          <w:rFonts w:hint="eastAsia"/>
        </w:rPr>
        <w:t>33/99/M</w:t>
      </w:r>
      <w:r>
        <w:rPr>
          <w:rFonts w:hint="eastAsia"/>
        </w:rPr>
        <w:t>号法令第</w:t>
      </w:r>
      <w:r>
        <w:rPr>
          <w:rFonts w:hint="eastAsia"/>
        </w:rPr>
        <w:t>2</w:t>
      </w:r>
      <w:r>
        <w:rPr>
          <w:rFonts w:hint="eastAsia"/>
        </w:rPr>
        <w:t>条</w:t>
      </w:r>
      <w:r>
        <w:rPr>
          <w:rFonts w:hint="eastAsia"/>
        </w:rPr>
        <w:t>)</w:t>
      </w:r>
      <w:r>
        <w:rPr>
          <w:rFonts w:hint="eastAsia"/>
        </w:rPr>
        <w:t>。</w:t>
      </w:r>
    </w:p>
    <w:p w:rsidR="00AA3D8C" w:rsidRDefault="00AA3D8C" w:rsidP="00AA3D8C">
      <w:pPr>
        <w:pStyle w:val="SingleTxtGC"/>
      </w:pPr>
      <w:r>
        <w:rPr>
          <w:rFonts w:hint="eastAsia"/>
        </w:rPr>
        <w:t>13.</w:t>
      </w:r>
      <w:r>
        <w:rPr>
          <w:rFonts w:hint="eastAsia"/>
        </w:rPr>
        <w:tab/>
      </w:r>
      <w:r>
        <w:rPr>
          <w:rFonts w:hint="eastAsia"/>
        </w:rPr>
        <w:t>第</w:t>
      </w:r>
      <w:r>
        <w:rPr>
          <w:rFonts w:hint="eastAsia"/>
        </w:rPr>
        <w:t>3/2011</w:t>
      </w:r>
      <w:r>
        <w:rPr>
          <w:rFonts w:hint="eastAsia"/>
        </w:rPr>
        <w:t>号行政法规第</w:t>
      </w:r>
      <w:r>
        <w:rPr>
          <w:rFonts w:hint="eastAsia"/>
        </w:rPr>
        <w:t>2</w:t>
      </w:r>
      <w:r>
        <w:rPr>
          <w:rFonts w:hint="eastAsia"/>
        </w:rPr>
        <w:t>条将残疾分为</w:t>
      </w:r>
      <w:r>
        <w:rPr>
          <w:rFonts w:hint="eastAsia"/>
        </w:rPr>
        <w:t>6</w:t>
      </w:r>
      <w:r>
        <w:rPr>
          <w:rFonts w:hint="eastAsia"/>
        </w:rPr>
        <w:t>类并加以定义，分别为视力、听力、语言、肢体、智力和精神残疾，而按残疾的严重程度则分为</w:t>
      </w:r>
      <w:r>
        <w:rPr>
          <w:rFonts w:hint="eastAsia"/>
        </w:rPr>
        <w:t>4</w:t>
      </w:r>
      <w:r>
        <w:rPr>
          <w:rFonts w:hint="eastAsia"/>
        </w:rPr>
        <w:t>级：轻度、中度、重度和极重度残疾。</w:t>
      </w:r>
    </w:p>
    <w:p w:rsidR="00AA3D8C" w:rsidRDefault="00AA3D8C" w:rsidP="00AA3D8C">
      <w:pPr>
        <w:pStyle w:val="SingleTxtGC"/>
      </w:pPr>
      <w:r>
        <w:rPr>
          <w:rFonts w:hint="eastAsia"/>
        </w:rPr>
        <w:t>14.</w:t>
      </w:r>
      <w:r>
        <w:rPr>
          <w:rFonts w:hint="eastAsia"/>
        </w:rPr>
        <w:tab/>
      </w:r>
      <w:r>
        <w:rPr>
          <w:rFonts w:hint="eastAsia"/>
        </w:rPr>
        <w:t>残疾评估登记证的申请由残疾人亲自提出，又或由其法定代理人或其他人</w:t>
      </w:r>
      <w:r>
        <w:rPr>
          <w:rFonts w:hint="eastAsia"/>
        </w:rPr>
        <w:t>(</w:t>
      </w:r>
      <w:r>
        <w:rPr>
          <w:rFonts w:hint="eastAsia"/>
        </w:rPr>
        <w:t>在特殊情况下</w:t>
      </w:r>
      <w:r>
        <w:rPr>
          <w:rFonts w:hint="eastAsia"/>
        </w:rPr>
        <w:t>)</w:t>
      </w:r>
      <w:r>
        <w:rPr>
          <w:rFonts w:hint="eastAsia"/>
        </w:rPr>
        <w:t>代为提出。社会工作局</w:t>
      </w:r>
      <w:r>
        <w:rPr>
          <w:rFonts w:hint="eastAsia"/>
        </w:rPr>
        <w:t>(</w:t>
      </w:r>
      <w:r>
        <w:rPr>
          <w:rFonts w:hint="eastAsia"/>
        </w:rPr>
        <w:t>社工局</w:t>
      </w:r>
      <w:r>
        <w:rPr>
          <w:rFonts w:hint="eastAsia"/>
        </w:rPr>
        <w:t>)</w:t>
      </w:r>
      <w:r>
        <w:rPr>
          <w:rFonts w:hint="eastAsia"/>
        </w:rPr>
        <w:t>接获申请后，须根据第</w:t>
      </w:r>
      <w:r>
        <w:rPr>
          <w:rFonts w:hint="eastAsia"/>
        </w:rPr>
        <w:t>3/2011</w:t>
      </w:r>
      <w:r>
        <w:rPr>
          <w:rFonts w:hint="eastAsia"/>
        </w:rPr>
        <w:t>号行政法规附件所载的评估准则，按照《残疾分类分级评估的工具及方法》对残疾人进行评估，并于必要时由其他实体协助评估，以评定其残疾的类别及级别。如利害关系人不同意评估结果，可要求重审；若社工局接纳有关要求，则将由重审小组进行重审并向社工局局长作出建议，以便其作出重审决定；如果当事人不同意有关决定，可向法院提起司法上诉</w:t>
      </w:r>
      <w:r>
        <w:rPr>
          <w:rFonts w:hint="eastAsia"/>
        </w:rPr>
        <w:t>(</w:t>
      </w:r>
      <w:r>
        <w:rPr>
          <w:rFonts w:hint="eastAsia"/>
        </w:rPr>
        <w:t>第</w:t>
      </w:r>
      <w:r>
        <w:rPr>
          <w:rFonts w:hint="eastAsia"/>
        </w:rPr>
        <w:t>3/2011</w:t>
      </w:r>
      <w:r>
        <w:rPr>
          <w:rFonts w:hint="eastAsia"/>
        </w:rPr>
        <w:t>号行政法规第</w:t>
      </w:r>
      <w:r>
        <w:rPr>
          <w:rFonts w:hint="eastAsia"/>
        </w:rPr>
        <w:t>3</w:t>
      </w:r>
      <w:r>
        <w:rPr>
          <w:rFonts w:hint="eastAsia"/>
        </w:rPr>
        <w:t>条第</w:t>
      </w:r>
      <w:r>
        <w:rPr>
          <w:rFonts w:hint="eastAsia"/>
        </w:rPr>
        <w:t>1</w:t>
      </w:r>
      <w:r>
        <w:rPr>
          <w:rFonts w:hint="eastAsia"/>
        </w:rPr>
        <w:t>和</w:t>
      </w:r>
      <w:r>
        <w:rPr>
          <w:rFonts w:hint="eastAsia"/>
        </w:rPr>
        <w:t>5</w:t>
      </w:r>
      <w:r>
        <w:rPr>
          <w:rFonts w:hint="eastAsia"/>
        </w:rPr>
        <w:t>款、第</w:t>
      </w:r>
      <w:r>
        <w:rPr>
          <w:rFonts w:hint="eastAsia"/>
        </w:rPr>
        <w:t>4</w:t>
      </w:r>
      <w:r>
        <w:rPr>
          <w:rFonts w:hint="eastAsia"/>
        </w:rPr>
        <w:t>条第</w:t>
      </w:r>
      <w:r>
        <w:rPr>
          <w:rFonts w:hint="eastAsia"/>
        </w:rPr>
        <w:t>1</w:t>
      </w:r>
      <w:r>
        <w:rPr>
          <w:rFonts w:hint="eastAsia"/>
        </w:rPr>
        <w:t>至</w:t>
      </w:r>
      <w:r>
        <w:rPr>
          <w:rFonts w:hint="eastAsia"/>
        </w:rPr>
        <w:t>3</w:t>
      </w:r>
      <w:r>
        <w:rPr>
          <w:rFonts w:hint="eastAsia"/>
        </w:rPr>
        <w:t>款、第</w:t>
      </w:r>
      <w:r>
        <w:rPr>
          <w:rFonts w:hint="eastAsia"/>
        </w:rPr>
        <w:t>10</w:t>
      </w:r>
      <w:r>
        <w:rPr>
          <w:rFonts w:hint="eastAsia"/>
        </w:rPr>
        <w:t>、</w:t>
      </w:r>
      <w:r>
        <w:rPr>
          <w:rFonts w:hint="eastAsia"/>
        </w:rPr>
        <w:t>12</w:t>
      </w:r>
      <w:r>
        <w:rPr>
          <w:rFonts w:hint="eastAsia"/>
        </w:rPr>
        <w:t>至</w:t>
      </w:r>
      <w:r>
        <w:rPr>
          <w:rFonts w:hint="eastAsia"/>
        </w:rPr>
        <w:t>14</w:t>
      </w:r>
      <w:r>
        <w:rPr>
          <w:rFonts w:hint="eastAsia"/>
        </w:rPr>
        <w:t>条</w:t>
      </w:r>
      <w:r>
        <w:rPr>
          <w:rFonts w:hint="eastAsia"/>
        </w:rPr>
        <w:t>)</w:t>
      </w:r>
      <w:r>
        <w:rPr>
          <w:rFonts w:hint="eastAsia"/>
        </w:rPr>
        <w:t>。</w:t>
      </w:r>
    </w:p>
    <w:p w:rsidR="00AA3D8C" w:rsidRDefault="00AA3D8C" w:rsidP="00AA3D8C">
      <w:pPr>
        <w:pStyle w:val="SingleTxtGC"/>
      </w:pPr>
      <w:r>
        <w:rPr>
          <w:rFonts w:hint="eastAsia"/>
        </w:rPr>
        <w:t>15.</w:t>
      </w:r>
      <w:r>
        <w:rPr>
          <w:rFonts w:hint="eastAsia"/>
        </w:rPr>
        <w:tab/>
      </w:r>
      <w:r>
        <w:rPr>
          <w:rFonts w:hint="eastAsia"/>
        </w:rPr>
        <w:t>残疾评估登记证由社工局发出，其内须载有残疾人的身份认别资料及其残疾类别和级别，有效期最长为</w:t>
      </w:r>
      <w:r>
        <w:rPr>
          <w:rFonts w:hint="eastAsia"/>
        </w:rPr>
        <w:t>5</w:t>
      </w:r>
      <w:r>
        <w:rPr>
          <w:rFonts w:hint="eastAsia"/>
        </w:rPr>
        <w:t>年，但如果残疾状况被评定属不可逆转，有效期可超过</w:t>
      </w:r>
      <w:r>
        <w:rPr>
          <w:rFonts w:hint="eastAsia"/>
        </w:rPr>
        <w:t>5</w:t>
      </w:r>
      <w:r>
        <w:rPr>
          <w:rFonts w:hint="eastAsia"/>
        </w:rPr>
        <w:t>年</w:t>
      </w:r>
      <w:r>
        <w:rPr>
          <w:rFonts w:hint="eastAsia"/>
        </w:rPr>
        <w:t>(</w:t>
      </w:r>
      <w:r>
        <w:rPr>
          <w:rFonts w:hint="eastAsia"/>
        </w:rPr>
        <w:t>第</w:t>
      </w:r>
      <w:r>
        <w:rPr>
          <w:rFonts w:hint="eastAsia"/>
        </w:rPr>
        <w:t>3/2011</w:t>
      </w:r>
      <w:r>
        <w:rPr>
          <w:rFonts w:hint="eastAsia"/>
        </w:rPr>
        <w:t>号行政法规第</w:t>
      </w:r>
      <w:r>
        <w:rPr>
          <w:rFonts w:hint="eastAsia"/>
        </w:rPr>
        <w:t>7</w:t>
      </w:r>
      <w:r>
        <w:rPr>
          <w:rFonts w:hint="eastAsia"/>
        </w:rPr>
        <w:t>条第</w:t>
      </w:r>
      <w:r>
        <w:rPr>
          <w:rFonts w:hint="eastAsia"/>
        </w:rPr>
        <w:t>2</w:t>
      </w:r>
      <w:r>
        <w:rPr>
          <w:rFonts w:hint="eastAsia"/>
        </w:rPr>
        <w:t>款和第</w:t>
      </w:r>
      <w:r>
        <w:rPr>
          <w:rFonts w:hint="eastAsia"/>
        </w:rPr>
        <w:t>8</w:t>
      </w:r>
      <w:r>
        <w:rPr>
          <w:rFonts w:hint="eastAsia"/>
        </w:rPr>
        <w:t>条</w:t>
      </w:r>
      <w:r>
        <w:rPr>
          <w:rFonts w:hint="eastAsia"/>
        </w:rPr>
        <w:t>)</w:t>
      </w:r>
      <w:r>
        <w:rPr>
          <w:rFonts w:hint="eastAsia"/>
        </w:rPr>
        <w:t>。</w:t>
      </w:r>
    </w:p>
    <w:p w:rsidR="00AA3D8C" w:rsidRDefault="00AA3D8C" w:rsidP="00912B4E">
      <w:pPr>
        <w:pStyle w:val="H1GC"/>
      </w:pPr>
      <w:r>
        <w:rPr>
          <w:rFonts w:hint="eastAsia"/>
        </w:rPr>
        <w:tab/>
      </w:r>
      <w:r>
        <w:rPr>
          <w:rFonts w:hint="eastAsia"/>
        </w:rPr>
        <w:tab/>
      </w:r>
      <w:r>
        <w:rPr>
          <w:rFonts w:hint="eastAsia"/>
        </w:rPr>
        <w:t>康复服务</w:t>
      </w:r>
      <w:r w:rsidR="00912B4E">
        <w:rPr>
          <w:rFonts w:hint="eastAsia"/>
          <w:spacing w:val="-50"/>
        </w:rPr>
        <w:t>―</w:t>
      </w:r>
      <w:r w:rsidR="00912B4E">
        <w:rPr>
          <w:rFonts w:hint="eastAsia"/>
        </w:rPr>
        <w:t>―</w:t>
      </w:r>
      <w:r>
        <w:rPr>
          <w:rFonts w:hint="eastAsia"/>
        </w:rPr>
        <w:t>《</w:t>
      </w:r>
      <w:r>
        <w:rPr>
          <w:rFonts w:hint="eastAsia"/>
        </w:rPr>
        <w:t>2016</w:t>
      </w:r>
      <w:r>
        <w:rPr>
          <w:rFonts w:hint="eastAsia"/>
        </w:rPr>
        <w:t>至</w:t>
      </w:r>
      <w:r>
        <w:rPr>
          <w:rFonts w:hint="eastAsia"/>
        </w:rPr>
        <w:t>2025</w:t>
      </w:r>
      <w:r>
        <w:rPr>
          <w:rFonts w:hint="eastAsia"/>
        </w:rPr>
        <w:t>年康复服务十年规划》</w:t>
      </w:r>
    </w:p>
    <w:p w:rsidR="00AA3D8C" w:rsidRDefault="00AA3D8C" w:rsidP="00AA3D8C">
      <w:pPr>
        <w:pStyle w:val="SingleTxtGC"/>
      </w:pPr>
      <w:r>
        <w:rPr>
          <w:rFonts w:hint="eastAsia"/>
        </w:rPr>
        <w:t>16.</w:t>
      </w:r>
      <w:r>
        <w:rPr>
          <w:rFonts w:hint="eastAsia"/>
        </w:rPr>
        <w:tab/>
      </w:r>
      <w:r>
        <w:rPr>
          <w:rFonts w:hint="eastAsia"/>
        </w:rPr>
        <w:t>为落实《公约》、联合国亚太经社会《仁川战略》和第</w:t>
      </w:r>
      <w:r>
        <w:rPr>
          <w:rFonts w:hint="eastAsia"/>
        </w:rPr>
        <w:t>33/99/M</w:t>
      </w:r>
      <w:r>
        <w:rPr>
          <w:rFonts w:hint="eastAsia"/>
        </w:rPr>
        <w:t>号法令，澳门特区政府于</w:t>
      </w:r>
      <w:r>
        <w:rPr>
          <w:rFonts w:hint="eastAsia"/>
        </w:rPr>
        <w:t>2013</w:t>
      </w:r>
      <w:r>
        <w:rPr>
          <w:rFonts w:hint="eastAsia"/>
        </w:rPr>
        <w:t>年底成立了跨部门研究小组，负责研究、协调、跟进和评估澳门特区协助残疾人康复及融入社区的整体发展计划。</w:t>
      </w:r>
    </w:p>
    <w:p w:rsidR="00AA3D8C" w:rsidRDefault="00AA3D8C" w:rsidP="00AA3D8C">
      <w:pPr>
        <w:pStyle w:val="SingleTxtGC"/>
      </w:pPr>
      <w:r>
        <w:rPr>
          <w:rFonts w:hint="eastAsia"/>
        </w:rPr>
        <w:t>17.</w:t>
      </w:r>
      <w:r>
        <w:rPr>
          <w:rFonts w:hint="eastAsia"/>
        </w:rPr>
        <w:tab/>
      </w:r>
      <w:r>
        <w:rPr>
          <w:rFonts w:hint="eastAsia"/>
        </w:rPr>
        <w:t>上述小组在参考国际发展趋势及先进经验、分析本澳康复服务和残疾人生活的情况、听取残疾人及其家属和康复组织的意见后，于</w:t>
      </w:r>
      <w:r>
        <w:rPr>
          <w:rFonts w:hint="eastAsia"/>
        </w:rPr>
        <w:t>2016</w:t>
      </w:r>
      <w:r>
        <w:rPr>
          <w:rFonts w:hint="eastAsia"/>
        </w:rPr>
        <w:t>年拟定了《十年规划》，并进行了公众咨询，以听取社会各界的意见。</w:t>
      </w:r>
    </w:p>
    <w:p w:rsidR="00AA3D8C" w:rsidRDefault="00AA3D8C" w:rsidP="00AA3D8C">
      <w:pPr>
        <w:pStyle w:val="SingleTxtGC"/>
      </w:pPr>
      <w:r>
        <w:rPr>
          <w:rFonts w:hint="eastAsia"/>
        </w:rPr>
        <w:t>18.</w:t>
      </w:r>
      <w:r>
        <w:rPr>
          <w:rFonts w:hint="eastAsia"/>
        </w:rPr>
        <w:tab/>
      </w:r>
      <w:r>
        <w:rPr>
          <w:rFonts w:hint="eastAsia"/>
        </w:rPr>
        <w:t>随后，《十年规划》行动计划出台，其涵盖</w:t>
      </w:r>
      <w:r>
        <w:rPr>
          <w:rFonts w:hint="eastAsia"/>
        </w:rPr>
        <w:t>13</w:t>
      </w:r>
      <w:r>
        <w:rPr>
          <w:rFonts w:hint="eastAsia"/>
        </w:rPr>
        <w:t>个服务范畴：残疾的预防和鉴定、医疗康复、学前训练及托儿所、教育、工作就业和职业康复、住宿照顾、社区支援、社会保障、残疾人自助组织发展、无障碍建设</w:t>
      </w:r>
      <w:r>
        <w:rPr>
          <w:rFonts w:hint="eastAsia"/>
        </w:rPr>
        <w:t>(</w:t>
      </w:r>
      <w:r>
        <w:rPr>
          <w:rFonts w:hint="eastAsia"/>
        </w:rPr>
        <w:t>通道设施和交通、资讯及通讯科技应用</w:t>
      </w:r>
      <w:r>
        <w:rPr>
          <w:rFonts w:hint="eastAsia"/>
        </w:rPr>
        <w:t>)</w:t>
      </w:r>
      <w:r>
        <w:rPr>
          <w:rFonts w:hint="eastAsia"/>
        </w:rPr>
        <w:t>、康体及文艺活动、公众教育，涉及短期</w:t>
      </w:r>
      <w:r>
        <w:rPr>
          <w:rFonts w:hint="eastAsia"/>
        </w:rPr>
        <w:t>(2016-2017)</w:t>
      </w:r>
      <w:r>
        <w:rPr>
          <w:rFonts w:hint="eastAsia"/>
        </w:rPr>
        <w:t>、中期</w:t>
      </w:r>
      <w:r>
        <w:rPr>
          <w:rFonts w:hint="eastAsia"/>
        </w:rPr>
        <w:t>(2018-2020)</w:t>
      </w:r>
      <w:r>
        <w:rPr>
          <w:rFonts w:hint="eastAsia"/>
        </w:rPr>
        <w:t>、长期</w:t>
      </w:r>
      <w:r>
        <w:rPr>
          <w:rFonts w:hint="eastAsia"/>
        </w:rPr>
        <w:t>(2021-2025)</w:t>
      </w:r>
      <w:r>
        <w:rPr>
          <w:rFonts w:hint="eastAsia"/>
        </w:rPr>
        <w:t>的行动方案约</w:t>
      </w:r>
      <w:r>
        <w:rPr>
          <w:rFonts w:hint="eastAsia"/>
        </w:rPr>
        <w:t>350</w:t>
      </w:r>
      <w:r>
        <w:rPr>
          <w:rFonts w:hint="eastAsia"/>
        </w:rPr>
        <w:t>项，冀透过系统推进康复服务的持续发展，促进残疾人无障碍融入社会。</w:t>
      </w:r>
    </w:p>
    <w:p w:rsidR="00AA3D8C" w:rsidRDefault="00AA3D8C" w:rsidP="00AA3D8C">
      <w:pPr>
        <w:pStyle w:val="SingleTxtGC"/>
      </w:pPr>
      <w:r>
        <w:rPr>
          <w:rFonts w:hint="eastAsia"/>
        </w:rPr>
        <w:t>19.</w:t>
      </w:r>
      <w:r>
        <w:rPr>
          <w:rFonts w:hint="eastAsia"/>
        </w:rPr>
        <w:tab/>
      </w:r>
      <w:r>
        <w:rPr>
          <w:rFonts w:hint="eastAsia"/>
        </w:rPr>
        <w:t>澳门特区政府对《十年规划》予以高度重视，由行政长官负责领导及监督规划的推行；而包含</w:t>
      </w:r>
      <w:r>
        <w:rPr>
          <w:rFonts w:hint="eastAsia"/>
        </w:rPr>
        <w:t>15</w:t>
      </w:r>
      <w:r>
        <w:rPr>
          <w:rFonts w:hint="eastAsia"/>
        </w:rPr>
        <w:t>名来自相关非政府组织代表的复康事务委员会则会负责监察规划的落实和执行，提出意见和改善建议。</w:t>
      </w:r>
    </w:p>
    <w:p w:rsidR="00AA3D8C" w:rsidRDefault="00AA3D8C" w:rsidP="00AA3D8C">
      <w:pPr>
        <w:pStyle w:val="SingleTxtGC"/>
      </w:pPr>
      <w:r>
        <w:rPr>
          <w:rFonts w:hint="eastAsia"/>
        </w:rPr>
        <w:t>20.</w:t>
      </w:r>
      <w:r>
        <w:rPr>
          <w:rFonts w:hint="eastAsia"/>
        </w:rPr>
        <w:tab/>
      </w:r>
      <w:r>
        <w:rPr>
          <w:rFonts w:hint="eastAsia"/>
        </w:rPr>
        <w:t>在执行层面，第</w:t>
      </w:r>
      <w:r>
        <w:rPr>
          <w:rFonts w:hint="eastAsia"/>
        </w:rPr>
        <w:t>394/2016</w:t>
      </w:r>
      <w:r>
        <w:rPr>
          <w:rFonts w:hint="eastAsia"/>
        </w:rPr>
        <w:t>号行政长官批示设立跨部门策导小组以统筹、协调和促进《十年规划》的落实，小组由社会文化司司长和社工局局长分别担任组长和副组长，成员由负责不同范畴的残疾人事务的政府部门的领导组成。另外，设有跨部门执行小组，负责按照策导小组的决议，协调和开展跨部门的合作项目。</w:t>
      </w:r>
    </w:p>
    <w:p w:rsidR="00AA3D8C" w:rsidRDefault="00AA3D8C" w:rsidP="00AA3D8C">
      <w:pPr>
        <w:pStyle w:val="SingleTxtGC"/>
      </w:pPr>
      <w:r>
        <w:rPr>
          <w:rFonts w:hint="eastAsia"/>
        </w:rPr>
        <w:t>21.</w:t>
      </w:r>
      <w:r>
        <w:rPr>
          <w:rFonts w:hint="eastAsia"/>
        </w:rPr>
        <w:tab/>
      </w:r>
      <w:r>
        <w:rPr>
          <w:rFonts w:hint="eastAsia"/>
        </w:rPr>
        <w:t>自《十年规划》推行以来，各部门如期完成首阶段</w:t>
      </w:r>
      <w:r>
        <w:rPr>
          <w:rFonts w:hint="eastAsia"/>
        </w:rPr>
        <w:t>(2016-2017)</w:t>
      </w:r>
      <w:r>
        <w:rPr>
          <w:rFonts w:hint="eastAsia"/>
        </w:rPr>
        <w:t>的</w:t>
      </w:r>
      <w:r>
        <w:rPr>
          <w:rFonts w:hint="eastAsia"/>
        </w:rPr>
        <w:t>155</w:t>
      </w:r>
      <w:r>
        <w:rPr>
          <w:rFonts w:hint="eastAsia"/>
        </w:rPr>
        <w:t>项工作，并正有序地进行中期阶段</w:t>
      </w:r>
      <w:r>
        <w:rPr>
          <w:rFonts w:hint="eastAsia"/>
        </w:rPr>
        <w:t>(2018-2020)</w:t>
      </w:r>
      <w:r>
        <w:rPr>
          <w:rFonts w:hint="eastAsia"/>
        </w:rPr>
        <w:t>的</w:t>
      </w:r>
      <w:r>
        <w:rPr>
          <w:rFonts w:hint="eastAsia"/>
        </w:rPr>
        <w:t>125</w:t>
      </w:r>
      <w:r>
        <w:rPr>
          <w:rFonts w:hint="eastAsia"/>
        </w:rPr>
        <w:t>项措施。上述措施涵盖医疗、就业、社区支援、生活和教育等领域，并已取得阶段性成果，详细情况将在本报告的相关条文下加以阐述。</w:t>
      </w:r>
    </w:p>
    <w:p w:rsidR="00AA3D8C" w:rsidRDefault="00AA3D8C" w:rsidP="00912B4E">
      <w:pPr>
        <w:pStyle w:val="H1GC"/>
      </w:pPr>
      <w:r>
        <w:rPr>
          <w:rFonts w:hint="eastAsia"/>
        </w:rPr>
        <w:tab/>
      </w:r>
      <w:r>
        <w:rPr>
          <w:rFonts w:hint="eastAsia"/>
        </w:rPr>
        <w:tab/>
      </w:r>
      <w:r>
        <w:rPr>
          <w:rFonts w:hint="eastAsia"/>
        </w:rPr>
        <w:t>澳门特区有权限实体及其与民间社会的协作</w:t>
      </w:r>
    </w:p>
    <w:p w:rsidR="00AA3D8C" w:rsidRDefault="00AA3D8C" w:rsidP="00AA3D8C">
      <w:pPr>
        <w:pStyle w:val="SingleTxtGC"/>
      </w:pPr>
      <w:r>
        <w:rPr>
          <w:rFonts w:hint="eastAsia"/>
        </w:rPr>
        <w:t>22.</w:t>
      </w:r>
      <w:r>
        <w:rPr>
          <w:rFonts w:hint="eastAsia"/>
        </w:rPr>
        <w:tab/>
      </w:r>
      <w:r>
        <w:rPr>
          <w:rFonts w:hint="eastAsia"/>
        </w:rPr>
        <w:t>民间组织一直是澳门特区政府的合作伙伴，康复政策乃由行政当局及民间组织负责推行，并确保残疾人能参与其中。</w:t>
      </w:r>
    </w:p>
    <w:p w:rsidR="00AA3D8C" w:rsidRDefault="00AA3D8C" w:rsidP="00AA3D8C">
      <w:pPr>
        <w:pStyle w:val="SingleTxtGC"/>
      </w:pPr>
      <w:r>
        <w:rPr>
          <w:rFonts w:hint="eastAsia"/>
        </w:rPr>
        <w:t>23.</w:t>
      </w:r>
      <w:r>
        <w:rPr>
          <w:rFonts w:hint="eastAsia"/>
        </w:rPr>
        <w:tab/>
      </w:r>
      <w:r>
        <w:rPr>
          <w:rFonts w:hint="eastAsia"/>
        </w:rPr>
        <w:t>目前，设有多个以维护残疾人或其他弱势社群的权益为宗旨的委员会，包括社会工作委员会</w:t>
      </w:r>
      <w:r>
        <w:rPr>
          <w:rFonts w:hint="eastAsia"/>
        </w:rPr>
        <w:t>(</w:t>
      </w:r>
      <w:r>
        <w:rPr>
          <w:rFonts w:hint="eastAsia"/>
        </w:rPr>
        <w:t>第</w:t>
      </w:r>
      <w:r>
        <w:rPr>
          <w:rFonts w:hint="eastAsia"/>
        </w:rPr>
        <w:t>33/2003</w:t>
      </w:r>
      <w:r>
        <w:rPr>
          <w:rFonts w:hint="eastAsia"/>
        </w:rPr>
        <w:t>号行政法规</w:t>
      </w:r>
      <w:r>
        <w:rPr>
          <w:rFonts w:hint="eastAsia"/>
        </w:rPr>
        <w:t>)</w:t>
      </w:r>
      <w:r>
        <w:rPr>
          <w:rFonts w:hint="eastAsia"/>
        </w:rPr>
        <w:t>、长者事务委员会</w:t>
      </w:r>
      <w:r>
        <w:rPr>
          <w:rFonts w:hint="eastAsia"/>
        </w:rPr>
        <w:t>(</w:t>
      </w:r>
      <w:r>
        <w:rPr>
          <w:rFonts w:hint="eastAsia"/>
        </w:rPr>
        <w:t>第</w:t>
      </w:r>
      <w:r>
        <w:rPr>
          <w:rFonts w:hint="eastAsia"/>
        </w:rPr>
        <w:t>307/2007</w:t>
      </w:r>
      <w:r>
        <w:rPr>
          <w:rFonts w:hint="eastAsia"/>
        </w:rPr>
        <w:t>号行政长官批示</w:t>
      </w:r>
      <w:r>
        <w:rPr>
          <w:rFonts w:hint="eastAsia"/>
        </w:rPr>
        <w:t>)</w:t>
      </w:r>
      <w:r>
        <w:rPr>
          <w:rFonts w:hint="eastAsia"/>
        </w:rPr>
        <w:t>、复康事务委员会</w:t>
      </w:r>
      <w:r>
        <w:rPr>
          <w:rFonts w:hint="eastAsia"/>
        </w:rPr>
        <w:t>(</w:t>
      </w:r>
      <w:r>
        <w:rPr>
          <w:rFonts w:hint="eastAsia"/>
        </w:rPr>
        <w:t>第</w:t>
      </w:r>
      <w:r>
        <w:rPr>
          <w:rFonts w:hint="eastAsia"/>
        </w:rPr>
        <w:t>239/2008</w:t>
      </w:r>
      <w:r>
        <w:rPr>
          <w:rFonts w:hint="eastAsia"/>
        </w:rPr>
        <w:t>号行政长官批示</w:t>
      </w:r>
      <w:r>
        <w:rPr>
          <w:rFonts w:hint="eastAsia"/>
        </w:rPr>
        <w:t>)</w:t>
      </w:r>
      <w:r>
        <w:rPr>
          <w:rFonts w:hint="eastAsia"/>
        </w:rPr>
        <w:t>、妇女及儿童事务委员会</w:t>
      </w:r>
      <w:r>
        <w:rPr>
          <w:rFonts w:hint="eastAsia"/>
        </w:rPr>
        <w:t>(</w:t>
      </w:r>
      <w:r>
        <w:rPr>
          <w:rFonts w:hint="eastAsia"/>
        </w:rPr>
        <w:t>妇儿会</w:t>
      </w:r>
      <w:r>
        <w:rPr>
          <w:rFonts w:hint="eastAsia"/>
        </w:rPr>
        <w:t>)(</w:t>
      </w:r>
      <w:r>
        <w:rPr>
          <w:rFonts w:hint="eastAsia"/>
        </w:rPr>
        <w:t>第</w:t>
      </w:r>
      <w:r>
        <w:rPr>
          <w:rFonts w:hint="eastAsia"/>
        </w:rPr>
        <w:t>27/2016</w:t>
      </w:r>
      <w:r>
        <w:rPr>
          <w:rFonts w:hint="eastAsia"/>
        </w:rPr>
        <w:t>号行政法规</w:t>
      </w:r>
      <w:r>
        <w:rPr>
          <w:rFonts w:hint="eastAsia"/>
        </w:rPr>
        <w:t>)</w:t>
      </w:r>
      <w:r>
        <w:rPr>
          <w:rFonts w:hint="eastAsia"/>
        </w:rPr>
        <w:t>。澳门特区政府一直推动非政府组织透过参加相关委员会，直接参与公共事务，协助政府制定和施行政策。于</w:t>
      </w:r>
      <w:r>
        <w:rPr>
          <w:rFonts w:hint="eastAsia"/>
        </w:rPr>
        <w:t>2016</w:t>
      </w:r>
      <w:r>
        <w:rPr>
          <w:rFonts w:hint="eastAsia"/>
        </w:rPr>
        <w:t>年亦设立了跨部门的人权工作小组，跟进人权条约的执行情况和联合国相关条约机构的建议。</w:t>
      </w:r>
    </w:p>
    <w:p w:rsidR="00AA3D8C" w:rsidRDefault="00AA3D8C" w:rsidP="00AA3D8C">
      <w:pPr>
        <w:pStyle w:val="SingleTxtGC"/>
      </w:pPr>
      <w:r>
        <w:rPr>
          <w:rFonts w:hint="eastAsia"/>
        </w:rPr>
        <w:t>24.</w:t>
      </w:r>
      <w:r>
        <w:rPr>
          <w:rFonts w:hint="eastAsia"/>
        </w:rPr>
        <w:tab/>
      </w:r>
      <w:r>
        <w:rPr>
          <w:rFonts w:hint="eastAsia"/>
        </w:rPr>
        <w:t>为推动社会各界广泛参与公共事务，于</w:t>
      </w:r>
      <w:r>
        <w:rPr>
          <w:rFonts w:hint="eastAsia"/>
        </w:rPr>
        <w:t>2011</w:t>
      </w:r>
      <w:r>
        <w:rPr>
          <w:rFonts w:hint="eastAsia"/>
        </w:rPr>
        <w:t>年颁布了《公共政策咨询规范性指引》</w:t>
      </w:r>
      <w:r>
        <w:rPr>
          <w:rFonts w:hint="eastAsia"/>
        </w:rPr>
        <w:t>(</w:t>
      </w:r>
      <w:r>
        <w:rPr>
          <w:rFonts w:hint="eastAsia"/>
        </w:rPr>
        <w:t>第</w:t>
      </w:r>
      <w:r>
        <w:rPr>
          <w:rFonts w:hint="eastAsia"/>
        </w:rPr>
        <w:t>224/2011</w:t>
      </w:r>
      <w:r>
        <w:rPr>
          <w:rFonts w:hint="eastAsia"/>
        </w:rPr>
        <w:t>号行政长官批示</w:t>
      </w:r>
      <w:r>
        <w:rPr>
          <w:rFonts w:hint="eastAsia"/>
        </w:rPr>
        <w:t>)</w:t>
      </w:r>
      <w:r>
        <w:rPr>
          <w:rFonts w:hint="eastAsia"/>
        </w:rPr>
        <w:t>。多年来，经咨询的涉及残疾人事务的法案和政策包括《长者权益保障纲要法》</w:t>
      </w:r>
      <w:r>
        <w:rPr>
          <w:rFonts w:hint="eastAsia"/>
        </w:rPr>
        <w:t>(2012)</w:t>
      </w:r>
      <w:r>
        <w:rPr>
          <w:rFonts w:hint="eastAsia"/>
        </w:rPr>
        <w:t>、《青年政策》</w:t>
      </w:r>
      <w:r>
        <w:rPr>
          <w:rFonts w:hint="eastAsia"/>
        </w:rPr>
        <w:t>(2012)</w:t>
      </w:r>
      <w:r>
        <w:rPr>
          <w:rFonts w:hint="eastAsia"/>
        </w:rPr>
        <w:t>、《澳门刑法典》的修订</w:t>
      </w:r>
      <w:r>
        <w:rPr>
          <w:rFonts w:hint="eastAsia"/>
        </w:rPr>
        <w:t>(2015)</w:t>
      </w:r>
      <w:r>
        <w:rPr>
          <w:rFonts w:hint="eastAsia"/>
        </w:rPr>
        <w:t>、养老保障机制、《特殊教育制度》的修订、《十年规划》</w:t>
      </w:r>
      <w:r>
        <w:rPr>
          <w:rFonts w:hint="eastAsia"/>
        </w:rPr>
        <w:t>(2016)</w:t>
      </w:r>
      <w:r>
        <w:rPr>
          <w:rFonts w:hint="eastAsia"/>
        </w:rPr>
        <w:t>。</w:t>
      </w:r>
    </w:p>
    <w:p w:rsidR="00AA3D8C" w:rsidRDefault="00AA3D8C" w:rsidP="00912B4E">
      <w:pPr>
        <w:pStyle w:val="HChGC"/>
      </w:pPr>
      <w:r>
        <w:rPr>
          <w:rFonts w:hint="eastAsia"/>
        </w:rPr>
        <w:tab/>
      </w:r>
      <w:r>
        <w:rPr>
          <w:rFonts w:hint="eastAsia"/>
        </w:rPr>
        <w:t>三</w:t>
      </w:r>
      <w:r>
        <w:rPr>
          <w:rFonts w:hint="eastAsia"/>
        </w:rPr>
        <w:t>.</w:t>
      </w:r>
      <w:r>
        <w:rPr>
          <w:rFonts w:hint="eastAsia"/>
        </w:rPr>
        <w:tab/>
      </w:r>
      <w:r>
        <w:rPr>
          <w:rFonts w:hint="eastAsia"/>
        </w:rPr>
        <w:t>具体权利的实施</w:t>
      </w:r>
    </w:p>
    <w:p w:rsidR="00AA3D8C" w:rsidRDefault="00AA3D8C" w:rsidP="00912B4E">
      <w:pPr>
        <w:pStyle w:val="H1GC"/>
      </w:pPr>
      <w:r>
        <w:rPr>
          <w:rFonts w:hint="eastAsia"/>
        </w:rPr>
        <w:tab/>
      </w:r>
      <w:r>
        <w:rPr>
          <w:rFonts w:hint="eastAsia"/>
        </w:rPr>
        <w:tab/>
      </w:r>
      <w:r>
        <w:rPr>
          <w:rFonts w:hint="eastAsia"/>
        </w:rPr>
        <w:t>第</w:t>
      </w:r>
      <w:r>
        <w:rPr>
          <w:rFonts w:hint="eastAsia"/>
        </w:rPr>
        <w:t>5</w:t>
      </w:r>
      <w:r>
        <w:rPr>
          <w:rFonts w:hint="eastAsia"/>
        </w:rPr>
        <w:t>条</w:t>
      </w:r>
      <w:r>
        <w:rPr>
          <w:rFonts w:hint="eastAsia"/>
        </w:rPr>
        <w:t>(</w:t>
      </w:r>
      <w:r>
        <w:rPr>
          <w:rFonts w:hint="eastAsia"/>
        </w:rPr>
        <w:t>平等和不歧视</w:t>
      </w:r>
      <w:r>
        <w:rPr>
          <w:rFonts w:hint="eastAsia"/>
        </w:rPr>
        <w:t>)</w:t>
      </w:r>
    </w:p>
    <w:p w:rsidR="00AA3D8C" w:rsidRDefault="00AA3D8C" w:rsidP="00AA3D8C">
      <w:pPr>
        <w:pStyle w:val="SingleTxtGC"/>
      </w:pPr>
      <w:r>
        <w:rPr>
          <w:rFonts w:hint="eastAsia"/>
        </w:rPr>
        <w:t>25.</w:t>
      </w:r>
      <w:r>
        <w:rPr>
          <w:rFonts w:hint="eastAsia"/>
        </w:rPr>
        <w:tab/>
      </w:r>
      <w:r>
        <w:rPr>
          <w:rFonts w:hint="eastAsia"/>
        </w:rPr>
        <w:t>关于委员会结论性意见第</w:t>
      </w:r>
      <w:r>
        <w:rPr>
          <w:rFonts w:hint="eastAsia"/>
        </w:rPr>
        <w:t>89</w:t>
      </w:r>
      <w:r>
        <w:rPr>
          <w:rFonts w:hint="eastAsia"/>
        </w:rPr>
        <w:t>段建议，必须重申平等和不歧视原则是澳门特区法律制度的核心</w:t>
      </w:r>
      <w:r>
        <w:rPr>
          <w:rFonts w:hint="eastAsia"/>
        </w:rPr>
        <w:t>(</w:t>
      </w:r>
      <w:r>
        <w:rPr>
          <w:rFonts w:hint="eastAsia"/>
        </w:rPr>
        <w:t>请参阅中国核心文件第三部分第</w:t>
      </w:r>
      <w:r>
        <w:rPr>
          <w:rFonts w:hint="eastAsia"/>
        </w:rPr>
        <w:t>78</w:t>
      </w:r>
      <w:r>
        <w:rPr>
          <w:rFonts w:hint="eastAsia"/>
        </w:rPr>
        <w:t>段和第</w:t>
      </w:r>
      <w:r>
        <w:rPr>
          <w:rFonts w:hint="eastAsia"/>
        </w:rPr>
        <w:t>100</w:t>
      </w:r>
      <w:r>
        <w:rPr>
          <w:rFonts w:hint="eastAsia"/>
        </w:rPr>
        <w:t>段及随后段落</w:t>
      </w:r>
      <w:r>
        <w:rPr>
          <w:rFonts w:hint="eastAsia"/>
        </w:rPr>
        <w:t>)</w:t>
      </w:r>
      <w:r>
        <w:rPr>
          <w:rFonts w:hint="eastAsia"/>
        </w:rPr>
        <w:t>。</w:t>
      </w:r>
    </w:p>
    <w:p w:rsidR="00AA3D8C" w:rsidRDefault="00AA3D8C" w:rsidP="00AA3D8C">
      <w:pPr>
        <w:pStyle w:val="SingleTxtGC"/>
      </w:pPr>
      <w:r>
        <w:rPr>
          <w:rFonts w:hint="eastAsia"/>
        </w:rPr>
        <w:t>26.</w:t>
      </w:r>
      <w:r>
        <w:rPr>
          <w:rFonts w:hint="eastAsia"/>
        </w:rPr>
        <w:tab/>
      </w:r>
      <w:r>
        <w:rPr>
          <w:rFonts w:hint="eastAsia"/>
        </w:rPr>
        <w:t>第</w:t>
      </w:r>
      <w:r>
        <w:rPr>
          <w:rFonts w:hint="eastAsia"/>
        </w:rPr>
        <w:t>33/99/M</w:t>
      </w:r>
      <w:r>
        <w:rPr>
          <w:rFonts w:hint="eastAsia"/>
        </w:rPr>
        <w:t>号法令第</w:t>
      </w:r>
      <w:r>
        <w:rPr>
          <w:rFonts w:hint="eastAsia"/>
        </w:rPr>
        <w:t>4</w:t>
      </w:r>
      <w:r>
        <w:rPr>
          <w:rFonts w:hint="eastAsia"/>
        </w:rPr>
        <w:t>条订明残疾人在完全平等下享有法律赋予的权利，并受法律施加的义务拘束，但无能力行使权利或履行义务者除外；该法令的第</w:t>
      </w:r>
      <w:r>
        <w:rPr>
          <w:rFonts w:hint="eastAsia"/>
        </w:rPr>
        <w:t>5</w:t>
      </w:r>
      <w:r>
        <w:rPr>
          <w:rFonts w:hint="eastAsia"/>
        </w:rPr>
        <w:t>条</w:t>
      </w:r>
      <w:r>
        <w:rPr>
          <w:rFonts w:hint="eastAsia"/>
        </w:rPr>
        <w:t>d</w:t>
      </w:r>
      <w:r>
        <w:rPr>
          <w:rFonts w:hint="eastAsia"/>
        </w:rPr>
        <w:t>项进一步规定，应消除对残疾的歧视，逐步使所有残疾人均能获得适当的物质环境、社会及医疗服务、教育、工作及享受文化生活。</w:t>
      </w:r>
    </w:p>
    <w:p w:rsidR="00AA3D8C" w:rsidRDefault="00AA3D8C" w:rsidP="00AA3D8C">
      <w:pPr>
        <w:pStyle w:val="SingleTxtGC"/>
      </w:pPr>
      <w:r>
        <w:rPr>
          <w:rFonts w:hint="eastAsia"/>
        </w:rPr>
        <w:t>27.</w:t>
      </w:r>
      <w:r>
        <w:rPr>
          <w:rFonts w:hint="eastAsia"/>
        </w:rPr>
        <w:tab/>
      </w:r>
      <w:r>
        <w:rPr>
          <w:rFonts w:hint="eastAsia"/>
        </w:rPr>
        <w:t>须指出的是，在澳门特区，廉政公署兼具申诉专员的职能，促使权利、自由、个人利益得到保护，以及确保公权力的行使符合公正、合法和效率的标准。第</w:t>
      </w:r>
      <w:r>
        <w:rPr>
          <w:rFonts w:hint="eastAsia"/>
        </w:rPr>
        <w:t>4/2012</w:t>
      </w:r>
      <w:r>
        <w:rPr>
          <w:rFonts w:hint="eastAsia"/>
        </w:rPr>
        <w:t>号法律修改第</w:t>
      </w:r>
      <w:r>
        <w:rPr>
          <w:rFonts w:hint="eastAsia"/>
        </w:rPr>
        <w:t>10/2000</w:t>
      </w:r>
      <w:r>
        <w:rPr>
          <w:rFonts w:hint="eastAsia"/>
        </w:rPr>
        <w:t>号法律《廉政公署组织法》，以加强申诉专员对行政行为的监督权力，包括开展调查、发出劝喻、纠正违法或不公正的行政行为，尤其是那些影响行使人权的行为。</w:t>
      </w:r>
    </w:p>
    <w:p w:rsidR="00AA3D8C" w:rsidRDefault="00AA3D8C" w:rsidP="00912B4E">
      <w:pPr>
        <w:pStyle w:val="H1GC"/>
      </w:pPr>
      <w:r>
        <w:rPr>
          <w:rFonts w:hint="eastAsia"/>
        </w:rPr>
        <w:tab/>
      </w:r>
      <w:r>
        <w:rPr>
          <w:rFonts w:hint="eastAsia"/>
        </w:rPr>
        <w:tab/>
      </w:r>
      <w:r>
        <w:rPr>
          <w:rFonts w:hint="eastAsia"/>
        </w:rPr>
        <w:t>第</w:t>
      </w:r>
      <w:r>
        <w:rPr>
          <w:rFonts w:hint="eastAsia"/>
        </w:rPr>
        <w:t>6</w:t>
      </w:r>
      <w:r>
        <w:rPr>
          <w:rFonts w:hint="eastAsia"/>
        </w:rPr>
        <w:t>和第</w:t>
      </w:r>
      <w:r>
        <w:rPr>
          <w:rFonts w:hint="eastAsia"/>
        </w:rPr>
        <w:t>7</w:t>
      </w:r>
      <w:r>
        <w:rPr>
          <w:rFonts w:hint="eastAsia"/>
        </w:rPr>
        <w:t>条</w:t>
      </w:r>
      <w:r>
        <w:rPr>
          <w:rFonts w:hint="eastAsia"/>
        </w:rPr>
        <w:t>(</w:t>
      </w:r>
      <w:r>
        <w:rPr>
          <w:rFonts w:hint="eastAsia"/>
        </w:rPr>
        <w:t>残疾妇女和残疾儿童</w:t>
      </w:r>
      <w:r>
        <w:rPr>
          <w:rFonts w:hint="eastAsia"/>
        </w:rPr>
        <w:t>)</w:t>
      </w:r>
    </w:p>
    <w:p w:rsidR="00AA3D8C" w:rsidRDefault="00AA3D8C" w:rsidP="00AA3D8C">
      <w:pPr>
        <w:pStyle w:val="SingleTxtGC"/>
      </w:pPr>
      <w:r>
        <w:rPr>
          <w:rFonts w:hint="eastAsia"/>
        </w:rPr>
        <w:t>28.</w:t>
      </w:r>
      <w:r>
        <w:rPr>
          <w:rFonts w:hint="eastAsia"/>
        </w:rPr>
        <w:tab/>
      </w:r>
      <w:r>
        <w:rPr>
          <w:rFonts w:hint="eastAsia"/>
        </w:rPr>
        <w:t>《基本法》第</w:t>
      </w:r>
      <w:r>
        <w:rPr>
          <w:rFonts w:hint="eastAsia"/>
        </w:rPr>
        <w:t>38</w:t>
      </w:r>
      <w:r>
        <w:rPr>
          <w:rFonts w:hint="eastAsia"/>
        </w:rPr>
        <w:t>条除了规定对残疾人的特别关顾，同时亦承认对妇女和未成年人的特别保护。</w:t>
      </w:r>
    </w:p>
    <w:p w:rsidR="00AA3D8C" w:rsidRDefault="00AA3D8C" w:rsidP="00AA3D8C">
      <w:pPr>
        <w:pStyle w:val="SingleTxtGC"/>
      </w:pPr>
      <w:r>
        <w:rPr>
          <w:rFonts w:hint="eastAsia"/>
        </w:rPr>
        <w:t>29.</w:t>
      </w:r>
      <w:r>
        <w:rPr>
          <w:rFonts w:hint="eastAsia"/>
        </w:rPr>
        <w:tab/>
      </w:r>
      <w:r>
        <w:rPr>
          <w:rFonts w:hint="eastAsia"/>
        </w:rPr>
        <w:t>在妇女和儿童的法制保护方面，第</w:t>
      </w:r>
      <w:r>
        <w:rPr>
          <w:rFonts w:hint="eastAsia"/>
        </w:rPr>
        <w:t>8/2017</w:t>
      </w:r>
      <w:r>
        <w:rPr>
          <w:rFonts w:hint="eastAsia"/>
        </w:rPr>
        <w:t>号法律对《澳门刑法典》作出修改，引入了“性骚扰罪”</w:t>
      </w:r>
      <w:r>
        <w:rPr>
          <w:rFonts w:hint="eastAsia"/>
        </w:rPr>
        <w:t>(</w:t>
      </w:r>
      <w:r>
        <w:rPr>
          <w:rFonts w:hint="eastAsia"/>
        </w:rPr>
        <w:t>第</w:t>
      </w:r>
      <w:r>
        <w:rPr>
          <w:rFonts w:hint="eastAsia"/>
        </w:rPr>
        <w:t>164-A</w:t>
      </w:r>
      <w:r>
        <w:rPr>
          <w:rFonts w:hint="eastAsia"/>
        </w:rPr>
        <w:t>条</w:t>
      </w:r>
      <w:r>
        <w:rPr>
          <w:rFonts w:hint="eastAsia"/>
        </w:rPr>
        <w:t>)</w:t>
      </w:r>
      <w:r>
        <w:rPr>
          <w:rFonts w:hint="eastAsia"/>
        </w:rPr>
        <w:t>，将涉及性方面的身体接触的骚扰行为刑事化，最高处</w:t>
      </w:r>
      <w:r>
        <w:rPr>
          <w:rFonts w:hint="eastAsia"/>
        </w:rPr>
        <w:t>1</w:t>
      </w:r>
      <w:r>
        <w:rPr>
          <w:rFonts w:hint="eastAsia"/>
        </w:rPr>
        <w:t>年徒刑或</w:t>
      </w:r>
      <w:r>
        <w:rPr>
          <w:rFonts w:hint="eastAsia"/>
        </w:rPr>
        <w:t>120</w:t>
      </w:r>
      <w:r>
        <w:rPr>
          <w:rFonts w:hint="eastAsia"/>
        </w:rPr>
        <w:t>日罚金；倘若出现加重情节</w:t>
      </w:r>
      <w:r>
        <w:rPr>
          <w:rFonts w:hint="eastAsia"/>
        </w:rPr>
        <w:t>(</w:t>
      </w:r>
      <w:r>
        <w:rPr>
          <w:rFonts w:hint="eastAsia"/>
        </w:rPr>
        <w:t>第</w:t>
      </w:r>
      <w:r>
        <w:rPr>
          <w:rFonts w:hint="eastAsia"/>
        </w:rPr>
        <w:t>171</w:t>
      </w:r>
      <w:r>
        <w:rPr>
          <w:rFonts w:hint="eastAsia"/>
        </w:rPr>
        <w:t>条</w:t>
      </w:r>
      <w:r>
        <w:rPr>
          <w:rFonts w:hint="eastAsia"/>
        </w:rPr>
        <w:t>)</w:t>
      </w:r>
      <w:r>
        <w:rPr>
          <w:rFonts w:hint="eastAsia"/>
        </w:rPr>
        <w:t>，包括被害人年满</w:t>
      </w:r>
      <w:r>
        <w:rPr>
          <w:rFonts w:hint="eastAsia"/>
        </w:rPr>
        <w:t>14</w:t>
      </w:r>
      <w:r>
        <w:rPr>
          <w:rFonts w:hint="eastAsia"/>
        </w:rPr>
        <w:t>岁但未满</w:t>
      </w:r>
      <w:r>
        <w:rPr>
          <w:rFonts w:hint="eastAsia"/>
        </w:rPr>
        <w:t>16</w:t>
      </w:r>
      <w:r>
        <w:rPr>
          <w:rFonts w:hint="eastAsia"/>
        </w:rPr>
        <w:t>岁，或属无能力的人或因疾病、身体或精神缺陷而能力低弱的人，上述刑罚将加重三分之一；针对未满</w:t>
      </w:r>
      <w:r>
        <w:rPr>
          <w:rFonts w:hint="eastAsia"/>
        </w:rPr>
        <w:t>14</w:t>
      </w:r>
      <w:r>
        <w:rPr>
          <w:rFonts w:hint="eastAsia"/>
        </w:rPr>
        <w:t>岁的未成年人作出的性骚扰行为，则适用对“儿童的性侵犯罪＂的新规定</w:t>
      </w:r>
      <w:r>
        <w:rPr>
          <w:rFonts w:hint="eastAsia"/>
        </w:rPr>
        <w:t>(</w:t>
      </w:r>
      <w:r>
        <w:rPr>
          <w:rFonts w:hint="eastAsia"/>
        </w:rPr>
        <w:t>第</w:t>
      </w:r>
      <w:r>
        <w:rPr>
          <w:rFonts w:hint="eastAsia"/>
        </w:rPr>
        <w:t>166</w:t>
      </w:r>
      <w:r>
        <w:rPr>
          <w:rFonts w:hint="eastAsia"/>
        </w:rPr>
        <w:t>条第</w:t>
      </w:r>
      <w:r>
        <w:rPr>
          <w:rFonts w:hint="eastAsia"/>
        </w:rPr>
        <w:t>4</w:t>
      </w:r>
      <w:r>
        <w:rPr>
          <w:rFonts w:hint="eastAsia"/>
        </w:rPr>
        <w:t>款</w:t>
      </w:r>
      <w:r>
        <w:rPr>
          <w:rFonts w:hint="eastAsia"/>
        </w:rPr>
        <w:t>a</w:t>
      </w:r>
      <w:r>
        <w:rPr>
          <w:rFonts w:hint="eastAsia"/>
        </w:rPr>
        <w:t>项</w:t>
      </w:r>
      <w:r>
        <w:rPr>
          <w:rFonts w:hint="eastAsia"/>
        </w:rPr>
        <w:t>)</w:t>
      </w:r>
      <w:r>
        <w:rPr>
          <w:rFonts w:hint="eastAsia"/>
        </w:rPr>
        <w:t>，处最高</w:t>
      </w:r>
      <w:r>
        <w:rPr>
          <w:rFonts w:hint="eastAsia"/>
        </w:rPr>
        <w:t>3</w:t>
      </w:r>
      <w:r>
        <w:rPr>
          <w:rFonts w:hint="eastAsia"/>
        </w:rPr>
        <w:t>年徒刑。</w:t>
      </w:r>
    </w:p>
    <w:p w:rsidR="00AA3D8C" w:rsidRDefault="00AA3D8C" w:rsidP="00AA3D8C">
      <w:pPr>
        <w:pStyle w:val="SingleTxtGC"/>
      </w:pPr>
      <w:r>
        <w:rPr>
          <w:rFonts w:hint="eastAsia"/>
        </w:rPr>
        <w:t>30.</w:t>
      </w:r>
      <w:r>
        <w:rPr>
          <w:rFonts w:hint="eastAsia"/>
        </w:rPr>
        <w:tab/>
      </w:r>
      <w:r>
        <w:rPr>
          <w:rFonts w:hint="eastAsia"/>
        </w:rPr>
        <w:t>此外，第</w:t>
      </w:r>
      <w:r>
        <w:rPr>
          <w:rFonts w:hint="eastAsia"/>
        </w:rPr>
        <w:t>8/2017</w:t>
      </w:r>
      <w:r>
        <w:rPr>
          <w:rFonts w:hint="eastAsia"/>
        </w:rPr>
        <w:t>号法律也修改了《澳门刑法典》的相关规定，将儿童色情订为独立罪行，相关刑罚为</w:t>
      </w:r>
      <w:r>
        <w:rPr>
          <w:rFonts w:hint="eastAsia"/>
        </w:rPr>
        <w:t>1</w:t>
      </w:r>
      <w:r>
        <w:rPr>
          <w:rFonts w:hint="eastAsia"/>
        </w:rPr>
        <w:t>至</w:t>
      </w:r>
      <w:r>
        <w:rPr>
          <w:rFonts w:hint="eastAsia"/>
        </w:rPr>
        <w:t>8</w:t>
      </w:r>
      <w:r>
        <w:rPr>
          <w:rFonts w:hint="eastAsia"/>
        </w:rPr>
        <w:t>年徒刑</w:t>
      </w:r>
      <w:r>
        <w:rPr>
          <w:rFonts w:hint="eastAsia"/>
        </w:rPr>
        <w:t>(</w:t>
      </w:r>
      <w:r>
        <w:rPr>
          <w:rFonts w:hint="eastAsia"/>
        </w:rPr>
        <w:t>第</w:t>
      </w:r>
      <w:r>
        <w:rPr>
          <w:rFonts w:hint="eastAsia"/>
        </w:rPr>
        <w:t>170-A</w:t>
      </w:r>
      <w:r>
        <w:rPr>
          <w:rFonts w:hint="eastAsia"/>
        </w:rPr>
        <w:t>条</w:t>
      </w:r>
      <w:r>
        <w:rPr>
          <w:rFonts w:hint="eastAsia"/>
        </w:rPr>
        <w:t>)</w:t>
      </w:r>
      <w:r>
        <w:rPr>
          <w:rFonts w:hint="eastAsia"/>
        </w:rPr>
        <w:t>；同时，扩大了涉及儿童的卖淫犯罪和其他性自决犯罪的处罚范围</w:t>
      </w:r>
      <w:r>
        <w:rPr>
          <w:rFonts w:hint="eastAsia"/>
        </w:rPr>
        <w:t>(</w:t>
      </w:r>
      <w:r>
        <w:rPr>
          <w:rFonts w:hint="eastAsia"/>
        </w:rPr>
        <w:t>第</w:t>
      </w:r>
      <w:r>
        <w:rPr>
          <w:rFonts w:hint="eastAsia"/>
        </w:rPr>
        <w:t>166</w:t>
      </w:r>
      <w:r>
        <w:rPr>
          <w:rFonts w:hint="eastAsia"/>
        </w:rPr>
        <w:t>、</w:t>
      </w:r>
      <w:r>
        <w:rPr>
          <w:rFonts w:hint="eastAsia"/>
        </w:rPr>
        <w:t>169-A</w:t>
      </w:r>
      <w:r>
        <w:rPr>
          <w:rFonts w:hint="eastAsia"/>
        </w:rPr>
        <w:t>和</w:t>
      </w:r>
      <w:r>
        <w:rPr>
          <w:rFonts w:hint="eastAsia"/>
        </w:rPr>
        <w:t>170</w:t>
      </w:r>
      <w:r>
        <w:rPr>
          <w:rFonts w:hint="eastAsia"/>
        </w:rPr>
        <w:t>条</w:t>
      </w:r>
      <w:r>
        <w:rPr>
          <w:rFonts w:hint="eastAsia"/>
        </w:rPr>
        <w:t>)</w:t>
      </w:r>
      <w:r>
        <w:rPr>
          <w:rFonts w:hint="eastAsia"/>
        </w:rPr>
        <w:t>，以加强对儿童的保护。</w:t>
      </w:r>
    </w:p>
    <w:p w:rsidR="00AA3D8C" w:rsidRDefault="00AA3D8C" w:rsidP="00AA3D8C">
      <w:pPr>
        <w:pStyle w:val="SingleTxtGC"/>
      </w:pPr>
      <w:r>
        <w:rPr>
          <w:rFonts w:hint="eastAsia"/>
        </w:rPr>
        <w:t>31.</w:t>
      </w:r>
      <w:r>
        <w:rPr>
          <w:rFonts w:hint="eastAsia"/>
        </w:rPr>
        <w:tab/>
      </w:r>
      <w:r>
        <w:rPr>
          <w:rFonts w:hint="eastAsia"/>
        </w:rPr>
        <w:t>尊重妇女平等权益、维护儿童健康发展，是一个地区发展进步的标志之一。</w:t>
      </w:r>
      <w:r>
        <w:rPr>
          <w:rFonts w:hint="eastAsia"/>
        </w:rPr>
        <w:t>2016</w:t>
      </w:r>
      <w:r>
        <w:rPr>
          <w:rFonts w:hint="eastAsia"/>
        </w:rPr>
        <w:t>年，澳门特区政府将儿童权益事务纳入“妇女事务咨询委员会”，并易名为“妇女及儿童事务委员会”，以协助政府全方位开展妇女及儿童工作，维护妇女和儿童应享有的机会、权利及尊严。此组织由社会文化司司长和社工局局长领导，由来自社会服务、法务、劳工、治安、卫生、文化和教育范畴的公共部门代表，以及</w:t>
      </w:r>
      <w:r>
        <w:rPr>
          <w:rFonts w:hint="eastAsia"/>
        </w:rPr>
        <w:t>15</w:t>
      </w:r>
      <w:r>
        <w:rPr>
          <w:rFonts w:hint="eastAsia"/>
        </w:rPr>
        <w:t>名非政府组织代表和被公认为杰出的社会人士组成</w:t>
      </w:r>
      <w:r>
        <w:rPr>
          <w:rFonts w:hint="eastAsia"/>
        </w:rPr>
        <w:t>(</w:t>
      </w:r>
      <w:r>
        <w:rPr>
          <w:rFonts w:hint="eastAsia"/>
        </w:rPr>
        <w:t>第</w:t>
      </w:r>
      <w:r>
        <w:rPr>
          <w:rFonts w:hint="eastAsia"/>
        </w:rPr>
        <w:t>27/2016</w:t>
      </w:r>
      <w:r>
        <w:rPr>
          <w:rFonts w:hint="eastAsia"/>
        </w:rPr>
        <w:t>号行政法规</w:t>
      </w:r>
      <w:r>
        <w:rPr>
          <w:rFonts w:hint="eastAsia"/>
        </w:rPr>
        <w:t>)</w:t>
      </w:r>
      <w:r>
        <w:rPr>
          <w:rFonts w:hint="eastAsia"/>
        </w:rPr>
        <w:t>。</w:t>
      </w:r>
    </w:p>
    <w:p w:rsidR="00AA3D8C" w:rsidRDefault="00AA3D8C" w:rsidP="00AA3D8C">
      <w:pPr>
        <w:pStyle w:val="SingleTxtGC"/>
      </w:pPr>
      <w:r>
        <w:rPr>
          <w:rFonts w:hint="eastAsia"/>
        </w:rPr>
        <w:t>32.</w:t>
      </w:r>
      <w:r>
        <w:rPr>
          <w:rFonts w:hint="eastAsia"/>
        </w:rPr>
        <w:tab/>
      </w:r>
      <w:r>
        <w:rPr>
          <w:rFonts w:hint="eastAsia"/>
        </w:rPr>
        <w:t>妇儿会下设“跟进澳门妇女发展目标专责小组”及“关注儿童权益专责小组”。前者根据本澳的实际情况，以“性别平权、全面发展”为总目标，订定了“性别主流化、妇女参与决策、妇女与教育培训、妇女与保健、妇女安全与法律、妇女与社会福利、妇女与经济、妇女与媒体及文化”</w:t>
      </w:r>
      <w:r>
        <w:rPr>
          <w:rFonts w:hint="eastAsia"/>
        </w:rPr>
        <w:t>8</w:t>
      </w:r>
      <w:r>
        <w:rPr>
          <w:rFonts w:hint="eastAsia"/>
        </w:rPr>
        <w:t>个妇女发展领域，共有</w:t>
      </w:r>
      <w:r>
        <w:rPr>
          <w:rFonts w:hint="eastAsia"/>
        </w:rPr>
        <w:t>21</w:t>
      </w:r>
      <w:r>
        <w:rPr>
          <w:rFonts w:hint="eastAsia"/>
        </w:rPr>
        <w:t>项政策目标，其中亦包括残疾人事务，合共</w:t>
      </w:r>
      <w:r>
        <w:rPr>
          <w:rFonts w:hint="eastAsia"/>
        </w:rPr>
        <w:t>79</w:t>
      </w:r>
      <w:r>
        <w:rPr>
          <w:rFonts w:hint="eastAsia"/>
        </w:rPr>
        <w:t>项短、中、长期措施。另外，建立了“澳门妇女数据资料库”</w:t>
      </w:r>
      <w:r>
        <w:rPr>
          <w:rFonts w:hint="eastAsia"/>
        </w:rPr>
        <w:t>(</w:t>
      </w:r>
      <w:r>
        <w:rPr>
          <w:rFonts w:hint="eastAsia"/>
        </w:rPr>
        <w:t>可参阅以下连结：</w:t>
      </w:r>
      <w:r>
        <w:rPr>
          <w:rFonts w:hint="eastAsia"/>
        </w:rPr>
        <w:t>http://database.camc. gov.mo/#/category/1)</w:t>
      </w:r>
      <w:r>
        <w:rPr>
          <w:rFonts w:hint="eastAsia"/>
        </w:rPr>
        <w:t>，现正构建“澳门儿童数据资料库”。根据妇儿会提供的资料，截至</w:t>
      </w:r>
      <w:r>
        <w:rPr>
          <w:rFonts w:hint="eastAsia"/>
        </w:rPr>
        <w:t>2017</w:t>
      </w:r>
      <w:r>
        <w:rPr>
          <w:rFonts w:hint="eastAsia"/>
        </w:rPr>
        <w:t>年，残疾女性有</w:t>
      </w:r>
      <w:r>
        <w:rPr>
          <w:rFonts w:hint="eastAsia"/>
        </w:rPr>
        <w:t>5,743</w:t>
      </w:r>
      <w:r>
        <w:rPr>
          <w:rFonts w:hint="eastAsia"/>
        </w:rPr>
        <w:t>人，而</w:t>
      </w:r>
      <w:r>
        <w:rPr>
          <w:rFonts w:hint="eastAsia"/>
        </w:rPr>
        <w:t>18</w:t>
      </w:r>
      <w:r>
        <w:rPr>
          <w:rFonts w:hint="eastAsia"/>
        </w:rPr>
        <w:t>岁或以下的残疾儿童有</w:t>
      </w:r>
      <w:r>
        <w:rPr>
          <w:rFonts w:hint="eastAsia"/>
        </w:rPr>
        <w:t>687</w:t>
      </w:r>
      <w:r>
        <w:rPr>
          <w:rFonts w:hint="eastAsia"/>
        </w:rPr>
        <w:t>人。</w:t>
      </w:r>
    </w:p>
    <w:p w:rsidR="00AA3D8C" w:rsidRDefault="00AA3D8C" w:rsidP="00AA3D8C">
      <w:pPr>
        <w:pStyle w:val="SingleTxtGC"/>
      </w:pPr>
      <w:r>
        <w:rPr>
          <w:rFonts w:hint="eastAsia"/>
        </w:rPr>
        <w:t>33.</w:t>
      </w:r>
      <w:r>
        <w:rPr>
          <w:rFonts w:hint="eastAsia"/>
        </w:rPr>
        <w:tab/>
      </w:r>
      <w:r>
        <w:rPr>
          <w:rFonts w:hint="eastAsia"/>
        </w:rPr>
        <w:t>澳门特区重视残疾儿童的早期发展，致力给予适合他们人身发展的条件和特别援助。儿童的最佳利益原则构成所有有关未成年人的法规或政策的基石。</w:t>
      </w:r>
    </w:p>
    <w:p w:rsidR="00AA3D8C" w:rsidRDefault="00AA3D8C" w:rsidP="00AA3D8C">
      <w:pPr>
        <w:pStyle w:val="SingleTxtGC"/>
      </w:pPr>
      <w:r>
        <w:rPr>
          <w:rFonts w:hint="eastAsia"/>
        </w:rPr>
        <w:t>34.</w:t>
      </w:r>
      <w:r>
        <w:rPr>
          <w:rFonts w:hint="eastAsia"/>
        </w:rPr>
        <w:tab/>
        <w:t>2016</w:t>
      </w:r>
      <w:r>
        <w:rPr>
          <w:rFonts w:hint="eastAsia"/>
        </w:rPr>
        <w:t>年，澳门特区政府成立了跨部门协调运作的儿童综合评估中心，为</w:t>
      </w:r>
      <w:r>
        <w:rPr>
          <w:rFonts w:hint="eastAsia"/>
        </w:rPr>
        <w:t>6</w:t>
      </w:r>
      <w:r>
        <w:rPr>
          <w:rFonts w:hint="eastAsia"/>
        </w:rPr>
        <w:t>岁或以下儿童提供一站式的发展综合评估服务，以达致及早发现、及早评估、及早诊断、及早治疗的早期疗育目标。</w:t>
      </w:r>
    </w:p>
    <w:p w:rsidR="00AA3D8C" w:rsidRDefault="00AA3D8C" w:rsidP="00AA3D8C">
      <w:pPr>
        <w:pStyle w:val="SingleTxtGC"/>
      </w:pPr>
      <w:r>
        <w:rPr>
          <w:rFonts w:hint="eastAsia"/>
        </w:rPr>
        <w:t>35.</w:t>
      </w:r>
      <w:r>
        <w:rPr>
          <w:rFonts w:hint="eastAsia"/>
        </w:rPr>
        <w:tab/>
      </w:r>
      <w:r>
        <w:rPr>
          <w:rFonts w:hint="eastAsia"/>
        </w:rPr>
        <w:t>再者，上指中心亦致力减少轮候诊断、功能评估、治疗、教育安置以及社会服务的时间，同时协助有关家庭解决过程中所遇到的困难。中心成立后，轮候评估时间由</w:t>
      </w:r>
      <w:r>
        <w:rPr>
          <w:rFonts w:hint="eastAsia"/>
        </w:rPr>
        <w:t>1</w:t>
      </w:r>
      <w:r>
        <w:rPr>
          <w:rFonts w:hint="eastAsia"/>
        </w:rPr>
        <w:t>年缩短到平均</w:t>
      </w:r>
      <w:r>
        <w:rPr>
          <w:rFonts w:hint="eastAsia"/>
        </w:rPr>
        <w:t>1</w:t>
      </w:r>
      <w:r>
        <w:rPr>
          <w:rFonts w:hint="eastAsia"/>
        </w:rPr>
        <w:t>个月内，截至</w:t>
      </w:r>
      <w:r>
        <w:rPr>
          <w:rFonts w:hint="eastAsia"/>
        </w:rPr>
        <w:t>2017</w:t>
      </w:r>
      <w:r>
        <w:rPr>
          <w:rFonts w:hint="eastAsia"/>
        </w:rPr>
        <w:t>年已处理超过</w:t>
      </w:r>
      <w:r>
        <w:rPr>
          <w:rFonts w:hint="eastAsia"/>
        </w:rPr>
        <w:t>2,000</w:t>
      </w:r>
      <w:r>
        <w:rPr>
          <w:rFonts w:hint="eastAsia"/>
        </w:rPr>
        <w:t>宗个案。</w:t>
      </w:r>
    </w:p>
    <w:p w:rsidR="00AA3D8C" w:rsidRDefault="00AA3D8C" w:rsidP="00AA3D8C">
      <w:pPr>
        <w:pStyle w:val="SingleTxtGC"/>
      </w:pPr>
      <w:r>
        <w:rPr>
          <w:rFonts w:hint="eastAsia"/>
        </w:rPr>
        <w:t>36.</w:t>
      </w:r>
      <w:r>
        <w:rPr>
          <w:rFonts w:hint="eastAsia"/>
        </w:rPr>
        <w:tab/>
      </w:r>
      <w:r>
        <w:rPr>
          <w:rFonts w:hint="eastAsia"/>
        </w:rPr>
        <w:t>此外，于</w:t>
      </w:r>
      <w:r>
        <w:rPr>
          <w:rFonts w:hint="eastAsia"/>
        </w:rPr>
        <w:t>2017</w:t>
      </w:r>
      <w:r>
        <w:rPr>
          <w:rFonts w:hint="eastAsia"/>
        </w:rPr>
        <w:t>年成立了儿童康复治疗中心，更快捷有效地跟进儿童接受评估后的康复治疗。中心成立后，轮候治疗时间大大缩短，其中语言治疗由</w:t>
      </w:r>
      <w:r>
        <w:rPr>
          <w:rFonts w:hint="eastAsia"/>
        </w:rPr>
        <w:t>18</w:t>
      </w:r>
      <w:r>
        <w:rPr>
          <w:rFonts w:hint="eastAsia"/>
        </w:rPr>
        <w:t>个月缩短到</w:t>
      </w:r>
      <w:r>
        <w:rPr>
          <w:rFonts w:hint="eastAsia"/>
        </w:rPr>
        <w:t>6</w:t>
      </w:r>
      <w:r>
        <w:rPr>
          <w:rFonts w:hint="eastAsia"/>
        </w:rPr>
        <w:t>个月，职业治疗由</w:t>
      </w:r>
      <w:r>
        <w:rPr>
          <w:rFonts w:hint="eastAsia"/>
        </w:rPr>
        <w:t>15</w:t>
      </w:r>
      <w:r>
        <w:rPr>
          <w:rFonts w:hint="eastAsia"/>
        </w:rPr>
        <w:t>个月缩短到</w:t>
      </w:r>
      <w:r>
        <w:rPr>
          <w:rFonts w:hint="eastAsia"/>
        </w:rPr>
        <w:t>3</w:t>
      </w:r>
      <w:r>
        <w:rPr>
          <w:rFonts w:hint="eastAsia"/>
        </w:rPr>
        <w:t>个月，截至</w:t>
      </w:r>
      <w:r>
        <w:rPr>
          <w:rFonts w:hint="eastAsia"/>
        </w:rPr>
        <w:t>2017</w:t>
      </w:r>
      <w:r>
        <w:rPr>
          <w:rFonts w:hint="eastAsia"/>
        </w:rPr>
        <w:t>年，已提供超过</w:t>
      </w:r>
      <w:r>
        <w:rPr>
          <w:rFonts w:hint="eastAsia"/>
        </w:rPr>
        <w:t>2,000</w:t>
      </w:r>
      <w:r>
        <w:rPr>
          <w:rFonts w:hint="eastAsia"/>
        </w:rPr>
        <w:t>次的治疗和康复训练。</w:t>
      </w:r>
      <w:bookmarkStart w:id="0" w:name="_GoBack"/>
      <w:bookmarkEnd w:id="0"/>
    </w:p>
    <w:p w:rsidR="00AA3D8C" w:rsidRDefault="00AA3D8C" w:rsidP="00AA3D8C">
      <w:pPr>
        <w:pStyle w:val="SingleTxtGC"/>
      </w:pPr>
      <w:r>
        <w:rPr>
          <w:rFonts w:hint="eastAsia"/>
        </w:rPr>
        <w:t>37.</w:t>
      </w:r>
      <w:r>
        <w:rPr>
          <w:rFonts w:hint="eastAsia"/>
        </w:rPr>
        <w:tab/>
      </w:r>
      <w:r>
        <w:rPr>
          <w:rFonts w:hint="eastAsia"/>
        </w:rPr>
        <w:t>为舒缓</w:t>
      </w:r>
      <w:r>
        <w:rPr>
          <w:rFonts w:hint="eastAsia"/>
        </w:rPr>
        <w:t>0</w:t>
      </w:r>
      <w:r>
        <w:rPr>
          <w:rFonts w:hint="eastAsia"/>
        </w:rPr>
        <w:t>至</w:t>
      </w:r>
      <w:r>
        <w:rPr>
          <w:rFonts w:hint="eastAsia"/>
        </w:rPr>
        <w:t>3</w:t>
      </w:r>
      <w:r>
        <w:rPr>
          <w:rFonts w:hint="eastAsia"/>
        </w:rPr>
        <w:t>岁有特殊需要儿童的治疗及训练需要，社工局与非牟利家庭综合服务中心合作，推出以生活训练及家庭为本的服务方案，协助有关家庭掌握在家教导和训练儿童的技巧。</w:t>
      </w:r>
    </w:p>
    <w:p w:rsidR="00AA3D8C" w:rsidRDefault="00AA3D8C" w:rsidP="00AA3D8C">
      <w:pPr>
        <w:pStyle w:val="SingleTxtGC"/>
      </w:pPr>
      <w:r>
        <w:rPr>
          <w:rFonts w:hint="eastAsia"/>
        </w:rPr>
        <w:t>38.</w:t>
      </w:r>
      <w:r>
        <w:rPr>
          <w:rFonts w:hint="eastAsia"/>
        </w:rPr>
        <w:tab/>
      </w:r>
      <w:r>
        <w:rPr>
          <w:rFonts w:hint="eastAsia"/>
        </w:rPr>
        <w:t>在经济援助上，对未满</w:t>
      </w:r>
      <w:r>
        <w:rPr>
          <w:rFonts w:hint="eastAsia"/>
        </w:rPr>
        <w:t>4</w:t>
      </w:r>
      <w:r>
        <w:rPr>
          <w:rFonts w:hint="eastAsia"/>
        </w:rPr>
        <w:t>岁的幼儿，不论残疾程度，一律发放相应于特别残疾津贴的金额</w:t>
      </w:r>
      <w:r>
        <w:rPr>
          <w:rFonts w:hint="eastAsia"/>
        </w:rPr>
        <w:t>(</w:t>
      </w:r>
      <w:r>
        <w:rPr>
          <w:rFonts w:hint="eastAsia"/>
        </w:rPr>
        <w:t>第</w:t>
      </w:r>
      <w:r>
        <w:rPr>
          <w:rFonts w:hint="eastAsia"/>
        </w:rPr>
        <w:t>9/2011</w:t>
      </w:r>
      <w:r>
        <w:rPr>
          <w:rFonts w:hint="eastAsia"/>
        </w:rPr>
        <w:t>号法律第</w:t>
      </w:r>
      <w:r>
        <w:rPr>
          <w:rFonts w:hint="eastAsia"/>
        </w:rPr>
        <w:t>7</w:t>
      </w:r>
      <w:r>
        <w:rPr>
          <w:rFonts w:hint="eastAsia"/>
        </w:rPr>
        <w:t>条第</w:t>
      </w:r>
      <w:r>
        <w:rPr>
          <w:rFonts w:hint="eastAsia"/>
        </w:rPr>
        <w:t>6</w:t>
      </w:r>
      <w:r>
        <w:rPr>
          <w:rFonts w:hint="eastAsia"/>
        </w:rPr>
        <w:t>款和第</w:t>
      </w:r>
      <w:r>
        <w:rPr>
          <w:rFonts w:hint="eastAsia"/>
        </w:rPr>
        <w:t>3/2011</w:t>
      </w:r>
      <w:r>
        <w:rPr>
          <w:rFonts w:hint="eastAsia"/>
        </w:rPr>
        <w:t>号行政法规第</w:t>
      </w:r>
      <w:r>
        <w:rPr>
          <w:rFonts w:hint="eastAsia"/>
        </w:rPr>
        <w:t>4</w:t>
      </w:r>
      <w:r>
        <w:rPr>
          <w:rFonts w:hint="eastAsia"/>
        </w:rPr>
        <w:t>条第</w:t>
      </w:r>
      <w:r>
        <w:rPr>
          <w:rFonts w:hint="eastAsia"/>
        </w:rPr>
        <w:t>6</w:t>
      </w:r>
      <w:r>
        <w:rPr>
          <w:rFonts w:hint="eastAsia"/>
        </w:rPr>
        <w:t>款</w:t>
      </w:r>
      <w:r>
        <w:rPr>
          <w:rFonts w:hint="eastAsia"/>
        </w:rPr>
        <w:t>)</w:t>
      </w:r>
      <w:r>
        <w:rPr>
          <w:rFonts w:hint="eastAsia"/>
        </w:rPr>
        <w:t>。</w:t>
      </w:r>
    </w:p>
    <w:p w:rsidR="00AA3D8C" w:rsidRDefault="00AA3D8C" w:rsidP="00912B4E">
      <w:pPr>
        <w:pStyle w:val="H1GC"/>
      </w:pPr>
      <w:r>
        <w:rPr>
          <w:rFonts w:hint="eastAsia"/>
        </w:rPr>
        <w:tab/>
      </w:r>
      <w:r>
        <w:rPr>
          <w:rFonts w:hint="eastAsia"/>
        </w:rPr>
        <w:tab/>
      </w:r>
      <w:r>
        <w:rPr>
          <w:rFonts w:hint="eastAsia"/>
        </w:rPr>
        <w:t>第</w:t>
      </w:r>
      <w:r>
        <w:rPr>
          <w:rFonts w:hint="eastAsia"/>
        </w:rPr>
        <w:t>8</w:t>
      </w:r>
      <w:r>
        <w:rPr>
          <w:rFonts w:hint="eastAsia"/>
        </w:rPr>
        <w:t>条</w:t>
      </w:r>
      <w:r>
        <w:rPr>
          <w:rFonts w:hint="eastAsia"/>
        </w:rPr>
        <w:t>(</w:t>
      </w:r>
      <w:r>
        <w:rPr>
          <w:rFonts w:hint="eastAsia"/>
        </w:rPr>
        <w:t>提高认识</w:t>
      </w:r>
      <w:r>
        <w:rPr>
          <w:rFonts w:hint="eastAsia"/>
        </w:rPr>
        <w:t>)</w:t>
      </w:r>
    </w:p>
    <w:p w:rsidR="00AA3D8C" w:rsidRDefault="00AA3D8C" w:rsidP="00AA3D8C">
      <w:pPr>
        <w:pStyle w:val="SingleTxtGC"/>
      </w:pPr>
      <w:r>
        <w:rPr>
          <w:rFonts w:hint="eastAsia"/>
        </w:rPr>
        <w:t>39.</w:t>
      </w:r>
      <w:r>
        <w:rPr>
          <w:rFonts w:hint="eastAsia"/>
        </w:rPr>
        <w:tab/>
      </w:r>
      <w:r>
        <w:rPr>
          <w:rFonts w:hint="eastAsia"/>
        </w:rPr>
        <w:t>为加强宣传残疾人权利，</w:t>
      </w:r>
      <w:r>
        <w:rPr>
          <w:rFonts w:hint="eastAsia"/>
        </w:rPr>
        <w:t>2010</w:t>
      </w:r>
      <w:r>
        <w:rPr>
          <w:rFonts w:hint="eastAsia"/>
        </w:rPr>
        <w:t>年社工局与法务局、民政总署、教育暨青年局</w:t>
      </w:r>
      <w:r>
        <w:rPr>
          <w:rFonts w:hint="eastAsia"/>
        </w:rPr>
        <w:t>(</w:t>
      </w:r>
      <w:r>
        <w:rPr>
          <w:rFonts w:hint="eastAsia"/>
        </w:rPr>
        <w:t>教青局</w:t>
      </w:r>
      <w:r>
        <w:rPr>
          <w:rFonts w:hint="eastAsia"/>
        </w:rPr>
        <w:t>)</w:t>
      </w:r>
      <w:r>
        <w:rPr>
          <w:rFonts w:hint="eastAsia"/>
        </w:rPr>
        <w:t>，联同复康事务委员会及独立残疾人组成工作小组，推出以“推广平等权利，构建共融社会”为宣传口号的《公约》教育推广计划。</w:t>
      </w:r>
    </w:p>
    <w:p w:rsidR="00AA3D8C" w:rsidRDefault="00AA3D8C" w:rsidP="00AA3D8C">
      <w:pPr>
        <w:pStyle w:val="SingleTxtGC"/>
      </w:pPr>
      <w:r>
        <w:rPr>
          <w:rFonts w:hint="eastAsia"/>
        </w:rPr>
        <w:t>40.</w:t>
      </w:r>
      <w:r>
        <w:rPr>
          <w:rFonts w:hint="eastAsia"/>
        </w:rPr>
        <w:tab/>
      </w:r>
      <w:r>
        <w:rPr>
          <w:rFonts w:hint="eastAsia"/>
        </w:rPr>
        <w:t>多年来，澳门特区政府除了每年举办国际复康日的活动和持续透过多媒体广泛宣传《公约》、派发《公约》小册子、发布关于残疾人权利的文章和在办事处内张贴《公约》海报；同时也举办普法活动</w:t>
      </w:r>
      <w:r>
        <w:rPr>
          <w:rFonts w:hint="eastAsia"/>
        </w:rPr>
        <w:t>(</w:t>
      </w:r>
      <w:r>
        <w:rPr>
          <w:rFonts w:hint="eastAsia"/>
        </w:rPr>
        <w:t>如问答游戏、海报和短片设计比赛、公职人员引介会等</w:t>
      </w:r>
      <w:r>
        <w:rPr>
          <w:rFonts w:hint="eastAsia"/>
        </w:rPr>
        <w:t>)</w:t>
      </w:r>
      <w:r>
        <w:rPr>
          <w:rFonts w:hint="eastAsia"/>
        </w:rPr>
        <w:t>、校园推广活动</w:t>
      </w:r>
      <w:r>
        <w:rPr>
          <w:rFonts w:hint="eastAsia"/>
        </w:rPr>
        <w:t>(</w:t>
      </w:r>
      <w:r>
        <w:rPr>
          <w:rFonts w:hint="eastAsia"/>
        </w:rPr>
        <w:t>展版巡回及互动游戏、学生辅导、教学人员引介会等</w:t>
      </w:r>
      <w:r>
        <w:rPr>
          <w:rFonts w:hint="eastAsia"/>
        </w:rPr>
        <w:t>)</w:t>
      </w:r>
      <w:r>
        <w:rPr>
          <w:rFonts w:hint="eastAsia"/>
        </w:rPr>
        <w:t>以及资助民间机构开展社区宣传活动。在资助民间机构举办活动方面，活动的总参与人数自</w:t>
      </w:r>
      <w:r>
        <w:rPr>
          <w:rFonts w:hint="eastAsia"/>
        </w:rPr>
        <w:t>2012</w:t>
      </w:r>
      <w:r>
        <w:rPr>
          <w:rFonts w:hint="eastAsia"/>
        </w:rPr>
        <w:t>年的</w:t>
      </w:r>
      <w:r>
        <w:rPr>
          <w:rFonts w:hint="eastAsia"/>
        </w:rPr>
        <w:t>5,735</w:t>
      </w:r>
      <w:r>
        <w:rPr>
          <w:rFonts w:hint="eastAsia"/>
        </w:rPr>
        <w:t>人上升至</w:t>
      </w:r>
      <w:r>
        <w:rPr>
          <w:rFonts w:hint="eastAsia"/>
        </w:rPr>
        <w:t>2017</w:t>
      </w:r>
      <w:r>
        <w:rPr>
          <w:rFonts w:hint="eastAsia"/>
        </w:rPr>
        <w:t>年的</w:t>
      </w:r>
      <w:r>
        <w:rPr>
          <w:rFonts w:hint="eastAsia"/>
        </w:rPr>
        <w:t>24,404</w:t>
      </w:r>
      <w:r>
        <w:rPr>
          <w:rFonts w:hint="eastAsia"/>
        </w:rPr>
        <w:t>人，而社工局的资助金额亦由澳门币</w:t>
      </w:r>
      <w:r>
        <w:rPr>
          <w:rFonts w:hint="eastAsia"/>
        </w:rPr>
        <w:t>319,030</w:t>
      </w:r>
      <w:r>
        <w:rPr>
          <w:rFonts w:hint="eastAsia"/>
        </w:rPr>
        <w:t>元增加至</w:t>
      </w:r>
      <w:r>
        <w:rPr>
          <w:rFonts w:hint="eastAsia"/>
        </w:rPr>
        <w:t>704,206</w:t>
      </w:r>
      <w:r>
        <w:rPr>
          <w:rFonts w:hint="eastAsia"/>
        </w:rPr>
        <w:t>元。</w:t>
      </w:r>
    </w:p>
    <w:p w:rsidR="00AA3D8C" w:rsidRDefault="00AA3D8C" w:rsidP="00AA3D8C">
      <w:pPr>
        <w:pStyle w:val="SingleTxtGC"/>
      </w:pPr>
      <w:r>
        <w:rPr>
          <w:rFonts w:hint="eastAsia"/>
        </w:rPr>
        <w:t>41.</w:t>
      </w:r>
      <w:r>
        <w:rPr>
          <w:rFonts w:hint="eastAsia"/>
        </w:rPr>
        <w:tab/>
      </w:r>
      <w:r>
        <w:rPr>
          <w:rFonts w:hint="eastAsia"/>
        </w:rPr>
        <w:t>自</w:t>
      </w:r>
      <w:r>
        <w:rPr>
          <w:rFonts w:hint="eastAsia"/>
        </w:rPr>
        <w:t>2014</w:t>
      </w:r>
      <w:r>
        <w:rPr>
          <w:rFonts w:hint="eastAsia"/>
        </w:rPr>
        <w:t>年起推出“自闭症</w:t>
      </w:r>
      <w:r>
        <w:rPr>
          <w:rFonts w:hint="eastAsia"/>
        </w:rPr>
        <w:t>/</w:t>
      </w:r>
      <w:r>
        <w:rPr>
          <w:rFonts w:hint="eastAsia"/>
        </w:rPr>
        <w:t>唐氏综合症家属支援及社区教育活动资助计划”，支持机构推行社区教育，并促办家属支援活动。</w:t>
      </w:r>
    </w:p>
    <w:p w:rsidR="00AA3D8C" w:rsidRDefault="00AA3D8C" w:rsidP="00AA3D8C">
      <w:pPr>
        <w:pStyle w:val="SingleTxtGC"/>
      </w:pPr>
      <w:r>
        <w:rPr>
          <w:rFonts w:hint="eastAsia"/>
        </w:rPr>
        <w:t>42.</w:t>
      </w:r>
      <w:r>
        <w:rPr>
          <w:rFonts w:hint="eastAsia"/>
        </w:rPr>
        <w:tab/>
      </w:r>
      <w:r>
        <w:rPr>
          <w:rFonts w:hint="eastAsia"/>
        </w:rPr>
        <w:t>在学校方面，教青局持续资助辅导机构开展不同主题的活动，以促进学生健康成长及全人发展，其中以“伤健共融”为主题的活动于</w:t>
      </w:r>
      <w:r>
        <w:rPr>
          <w:rFonts w:hint="eastAsia"/>
        </w:rPr>
        <w:t>2010</w:t>
      </w:r>
      <w:r>
        <w:rPr>
          <w:rFonts w:hint="eastAsia"/>
        </w:rPr>
        <w:t>至</w:t>
      </w:r>
      <w:r>
        <w:rPr>
          <w:rFonts w:hint="eastAsia"/>
        </w:rPr>
        <w:t>2017</w:t>
      </w:r>
      <w:r>
        <w:rPr>
          <w:rFonts w:hint="eastAsia"/>
        </w:rPr>
        <w:t>年间共举办了</w:t>
      </w:r>
      <w:r>
        <w:rPr>
          <w:rFonts w:hint="eastAsia"/>
        </w:rPr>
        <w:t>580</w:t>
      </w:r>
      <w:r>
        <w:rPr>
          <w:rFonts w:hint="eastAsia"/>
        </w:rPr>
        <w:t>场，累计</w:t>
      </w:r>
      <w:r>
        <w:rPr>
          <w:rFonts w:hint="eastAsia"/>
        </w:rPr>
        <w:t>29,925</w:t>
      </w:r>
      <w:r>
        <w:rPr>
          <w:rFonts w:hint="eastAsia"/>
        </w:rPr>
        <w:t>人次参加。</w:t>
      </w:r>
    </w:p>
    <w:p w:rsidR="00AA3D8C" w:rsidRDefault="00AA3D8C" w:rsidP="00AA3D8C">
      <w:pPr>
        <w:pStyle w:val="SingleTxtGC"/>
      </w:pPr>
      <w:r>
        <w:rPr>
          <w:rFonts w:hint="eastAsia"/>
        </w:rPr>
        <w:t>43.</w:t>
      </w:r>
      <w:r>
        <w:rPr>
          <w:rFonts w:hint="eastAsia"/>
        </w:rPr>
        <w:tab/>
      </w:r>
      <w:r>
        <w:rPr>
          <w:rFonts w:hint="eastAsia"/>
        </w:rPr>
        <w:t>为评估宣传成效，</w:t>
      </w:r>
      <w:r>
        <w:rPr>
          <w:rFonts w:hint="eastAsia"/>
        </w:rPr>
        <w:t>2015</w:t>
      </w:r>
      <w:r>
        <w:rPr>
          <w:rFonts w:hint="eastAsia"/>
        </w:rPr>
        <w:t>年澳门特区政府委托学术机构进行了“澳门公众对残疾人态度及《残疾人权利公约》认识”调查研究，并根据研究的建议订定更具针对性的推广策略，包括加强于互联网发布《公约》的讯息、与康复机构和学校合办更多的宣导活动、增加资助等。</w:t>
      </w:r>
    </w:p>
    <w:p w:rsidR="00AA3D8C" w:rsidRDefault="00AA3D8C" w:rsidP="00AA3D8C">
      <w:pPr>
        <w:pStyle w:val="SingleTxtGC"/>
      </w:pPr>
      <w:r>
        <w:rPr>
          <w:rFonts w:hint="eastAsia"/>
        </w:rPr>
        <w:t>44.</w:t>
      </w:r>
      <w:r>
        <w:rPr>
          <w:rFonts w:hint="eastAsia"/>
        </w:rPr>
        <w:tab/>
      </w:r>
      <w:r>
        <w:rPr>
          <w:rFonts w:hint="eastAsia"/>
        </w:rPr>
        <w:t>社工局于</w:t>
      </w:r>
      <w:r>
        <w:rPr>
          <w:rFonts w:hint="eastAsia"/>
        </w:rPr>
        <w:t>2016</w:t>
      </w:r>
      <w:r>
        <w:rPr>
          <w:rFonts w:hint="eastAsia"/>
        </w:rPr>
        <w:t>年制作了《怎样接待残疾人》小册子，让前线人员在提供公共服务时给予残疾人适当的协助；另亦于</w:t>
      </w:r>
      <w:r>
        <w:rPr>
          <w:rFonts w:hint="eastAsia"/>
        </w:rPr>
        <w:t>2017</w:t>
      </w:r>
      <w:r>
        <w:rPr>
          <w:rFonts w:hint="eastAsia"/>
        </w:rPr>
        <w:t>年制作了《认识无障碍设备》小册子，以助公众认识和爱护残疾人辅具及无障碍设施。</w:t>
      </w:r>
    </w:p>
    <w:p w:rsidR="00AA3D8C" w:rsidRDefault="00AA3D8C" w:rsidP="00912B4E">
      <w:pPr>
        <w:pStyle w:val="H1GC"/>
      </w:pPr>
      <w:r>
        <w:rPr>
          <w:rFonts w:hint="eastAsia"/>
        </w:rPr>
        <w:tab/>
      </w:r>
      <w:r>
        <w:rPr>
          <w:rFonts w:hint="eastAsia"/>
        </w:rPr>
        <w:tab/>
      </w:r>
      <w:r>
        <w:rPr>
          <w:rFonts w:hint="eastAsia"/>
        </w:rPr>
        <w:t>第</w:t>
      </w:r>
      <w:r>
        <w:rPr>
          <w:rFonts w:hint="eastAsia"/>
        </w:rPr>
        <w:t>9</w:t>
      </w:r>
      <w:r>
        <w:rPr>
          <w:rFonts w:hint="eastAsia"/>
        </w:rPr>
        <w:t>条</w:t>
      </w:r>
      <w:r>
        <w:rPr>
          <w:rFonts w:hint="eastAsia"/>
        </w:rPr>
        <w:t>(</w:t>
      </w:r>
      <w:r>
        <w:rPr>
          <w:rFonts w:hint="eastAsia"/>
        </w:rPr>
        <w:t>无障碍</w:t>
      </w:r>
      <w:r>
        <w:rPr>
          <w:rFonts w:hint="eastAsia"/>
        </w:rPr>
        <w:t>)</w:t>
      </w:r>
      <w:r>
        <w:rPr>
          <w:rFonts w:hint="eastAsia"/>
        </w:rPr>
        <w:t>和第</w:t>
      </w:r>
      <w:r>
        <w:rPr>
          <w:rFonts w:hint="eastAsia"/>
        </w:rPr>
        <w:t>20</w:t>
      </w:r>
      <w:r>
        <w:rPr>
          <w:rFonts w:hint="eastAsia"/>
        </w:rPr>
        <w:t>条</w:t>
      </w:r>
      <w:r>
        <w:rPr>
          <w:rFonts w:hint="eastAsia"/>
        </w:rPr>
        <w:t>(</w:t>
      </w:r>
      <w:r>
        <w:rPr>
          <w:rFonts w:hint="eastAsia"/>
        </w:rPr>
        <w:t>个人行动能力</w:t>
      </w:r>
      <w:r>
        <w:rPr>
          <w:rFonts w:hint="eastAsia"/>
        </w:rPr>
        <w:t>)</w:t>
      </w:r>
    </w:p>
    <w:p w:rsidR="00AA3D8C" w:rsidRDefault="00AA3D8C" w:rsidP="00AA3D8C">
      <w:pPr>
        <w:pStyle w:val="SingleTxtGC"/>
      </w:pPr>
      <w:r>
        <w:rPr>
          <w:rFonts w:hint="eastAsia"/>
        </w:rPr>
        <w:t>45.</w:t>
      </w:r>
      <w:r>
        <w:rPr>
          <w:rFonts w:hint="eastAsia"/>
        </w:rPr>
        <w:tab/>
      </w:r>
      <w:r>
        <w:rPr>
          <w:rFonts w:hint="eastAsia"/>
        </w:rPr>
        <w:t>首次报告中关于无障碍的法律规定仍然有效。</w:t>
      </w:r>
    </w:p>
    <w:p w:rsidR="00AA3D8C" w:rsidRDefault="00AA3D8C" w:rsidP="00AA3D8C">
      <w:pPr>
        <w:pStyle w:val="SingleTxtGC"/>
      </w:pPr>
      <w:r>
        <w:rPr>
          <w:rFonts w:hint="eastAsia"/>
        </w:rPr>
        <w:t>46.</w:t>
      </w:r>
      <w:r>
        <w:rPr>
          <w:rFonts w:hint="eastAsia"/>
        </w:rPr>
        <w:tab/>
      </w:r>
      <w:r>
        <w:rPr>
          <w:rFonts w:hint="eastAsia"/>
        </w:rPr>
        <w:t>澳门特区深明无障碍环境建设对残疾人融入社区十分重要，持续完善公共场所的无障碍配套，包括无障碍洗手间、升降机、斜坡、轮椅通道、导盲砖或无障碍升降台、电梯设置可供轮椅使用者操作的按键板、公众通道触觉警示带以及低桌面设计的公众接待柜枱等。此外，现时大部分的行人天桥已引进备有凸字按钮、配合轮椅使用者的键盘及声响讯号的升降机；行人道亦铺设导盲触觉径、设有震动指示路向的电子发声交通灯等。同时，在公共服务方面，亦会因应情况优先为残疾人服务或安排专人协助。</w:t>
      </w:r>
    </w:p>
    <w:p w:rsidR="00AA3D8C" w:rsidRDefault="00AA3D8C" w:rsidP="00AA3D8C">
      <w:pPr>
        <w:pStyle w:val="SingleTxtGC"/>
      </w:pPr>
      <w:r>
        <w:rPr>
          <w:rFonts w:hint="eastAsia"/>
        </w:rPr>
        <w:t>47.</w:t>
      </w:r>
      <w:r>
        <w:rPr>
          <w:rFonts w:hint="eastAsia"/>
        </w:rPr>
        <w:tab/>
      </w:r>
      <w:r>
        <w:rPr>
          <w:rFonts w:hint="eastAsia"/>
        </w:rPr>
        <w:t>为了进一步优化无障碍建设，澳门特区政府于</w:t>
      </w:r>
      <w:r>
        <w:rPr>
          <w:rFonts w:hint="eastAsia"/>
        </w:rPr>
        <w:t>2016</w:t>
      </w:r>
      <w:r>
        <w:rPr>
          <w:rFonts w:hint="eastAsia"/>
        </w:rPr>
        <w:t>年底设立了跨部门工作小组，与民间康复组织和残疾人团体合作于</w:t>
      </w:r>
      <w:r>
        <w:rPr>
          <w:rFonts w:hint="eastAsia"/>
        </w:rPr>
        <w:t>2017</w:t>
      </w:r>
      <w:r>
        <w:rPr>
          <w:rFonts w:hint="eastAsia"/>
        </w:rPr>
        <w:t>年制订了《澳门特区无障碍通用设计建筑指引》</w:t>
      </w:r>
      <w:r>
        <w:rPr>
          <w:rFonts w:hint="eastAsia"/>
        </w:rPr>
        <w:t>(</w:t>
      </w:r>
      <w:r>
        <w:rPr>
          <w:rFonts w:hint="eastAsia"/>
        </w:rPr>
        <w:t>《指引》</w:t>
      </w:r>
      <w:r>
        <w:rPr>
          <w:rFonts w:hint="eastAsia"/>
        </w:rPr>
        <w:t>)</w:t>
      </w:r>
      <w:r>
        <w:rPr>
          <w:rFonts w:hint="eastAsia"/>
        </w:rPr>
        <w:t>，以补充第</w:t>
      </w:r>
      <w:r>
        <w:rPr>
          <w:rFonts w:hint="eastAsia"/>
        </w:rPr>
        <w:t>9/83/M</w:t>
      </w:r>
      <w:r>
        <w:rPr>
          <w:rFonts w:hint="eastAsia"/>
        </w:rPr>
        <w:t>号法律《建筑障碍的消除》，《指引》于</w:t>
      </w:r>
      <w:r>
        <w:rPr>
          <w:rFonts w:hint="eastAsia"/>
        </w:rPr>
        <w:t>2018</w:t>
      </w:r>
      <w:r>
        <w:rPr>
          <w:rFonts w:hint="eastAsia"/>
        </w:rPr>
        <w:t>年正式实施，促请所有新建的公共及受政府资助的工程按照《指引》建设；并鼓励所有公共部门按照《指引》逐步优化无障碍配套设施。</w:t>
      </w:r>
    </w:p>
    <w:p w:rsidR="00AA3D8C" w:rsidRDefault="00AA3D8C" w:rsidP="00AA3D8C">
      <w:pPr>
        <w:pStyle w:val="SingleTxtGC"/>
      </w:pPr>
      <w:r>
        <w:rPr>
          <w:rFonts w:hint="eastAsia"/>
        </w:rPr>
        <w:t>48.</w:t>
      </w:r>
      <w:r>
        <w:rPr>
          <w:rFonts w:hint="eastAsia"/>
        </w:rPr>
        <w:tab/>
      </w:r>
      <w:r>
        <w:rPr>
          <w:rFonts w:hint="eastAsia"/>
        </w:rPr>
        <w:t>为提升政府部门和工程建筑业界对《指引》的认识和执行力，社工局举办了一系列培训及讲解会。值得指出的是，讲解会采用了感应线圈系统、手语翻译、文字速录、放大镜等无障碍交流方式进行，让与会者亲身体会无障碍设备对残疾人参与社会的积极作用和重要性。</w:t>
      </w:r>
    </w:p>
    <w:p w:rsidR="00AA3D8C" w:rsidRDefault="00AA3D8C" w:rsidP="00AA3D8C">
      <w:pPr>
        <w:pStyle w:val="SingleTxtGC"/>
      </w:pPr>
      <w:r>
        <w:rPr>
          <w:rFonts w:hint="eastAsia"/>
        </w:rPr>
        <w:t>49.</w:t>
      </w:r>
      <w:r>
        <w:rPr>
          <w:rFonts w:hint="eastAsia"/>
        </w:rPr>
        <w:tab/>
      </w:r>
      <w:r>
        <w:rPr>
          <w:rFonts w:hint="eastAsia"/>
        </w:rPr>
        <w:t>为方便残疾人出行，在公共运输方面，公共巴士服务批给合同订明车厢内设有轮椅停靠位置的营运车辆不可少于总数的百分之十，且须在车身作出识别，并附设容易上落的车门、便于通过的车厢通道、足够的扶手、固定轮椅的装置及轮椅渡板等。</w:t>
      </w:r>
    </w:p>
    <w:p w:rsidR="00AA3D8C" w:rsidRDefault="00AA3D8C" w:rsidP="00AA3D8C">
      <w:pPr>
        <w:pStyle w:val="SingleTxtGC"/>
      </w:pPr>
      <w:r>
        <w:rPr>
          <w:rFonts w:hint="eastAsia"/>
        </w:rPr>
        <w:t>50.</w:t>
      </w:r>
      <w:r>
        <w:rPr>
          <w:rFonts w:hint="eastAsia"/>
        </w:rPr>
        <w:tab/>
      </w:r>
      <w:r>
        <w:rPr>
          <w:rFonts w:hint="eastAsia"/>
        </w:rPr>
        <w:t>澳门特区政府鼓励巴士公司以低地台、低排放、设有轮椅位置的巴士进行车辆的汰旧换新，截至</w:t>
      </w:r>
      <w:r>
        <w:rPr>
          <w:rFonts w:hint="eastAsia"/>
        </w:rPr>
        <w:t>2017</w:t>
      </w:r>
      <w:r>
        <w:rPr>
          <w:rFonts w:hint="eastAsia"/>
        </w:rPr>
        <w:t>年底，设有轮椅位置的巴士和低地台巴士占所有营运巴士分别超过百分之五十和百分之六十。另外，巴士须为残疾人、孕妇等最少设立四个专用座位，并须装置视讯</w:t>
      </w:r>
      <w:r>
        <w:rPr>
          <w:rFonts w:hint="eastAsia"/>
        </w:rPr>
        <w:t>(</w:t>
      </w:r>
      <w:r>
        <w:rPr>
          <w:rFonts w:hint="eastAsia"/>
        </w:rPr>
        <w:t>中文和葡文</w:t>
      </w:r>
      <w:r>
        <w:rPr>
          <w:rFonts w:hint="eastAsia"/>
        </w:rPr>
        <w:t>)</w:t>
      </w:r>
      <w:r>
        <w:rPr>
          <w:rFonts w:hint="eastAsia"/>
        </w:rPr>
        <w:t>及语音报站设备</w:t>
      </w:r>
      <w:r>
        <w:rPr>
          <w:rFonts w:hint="eastAsia"/>
        </w:rPr>
        <w:t>(</w:t>
      </w:r>
      <w:r>
        <w:rPr>
          <w:rFonts w:hint="eastAsia"/>
        </w:rPr>
        <w:t>广东话、葡语、普通话及英语</w:t>
      </w:r>
      <w:r>
        <w:rPr>
          <w:rFonts w:hint="eastAsia"/>
        </w:rPr>
        <w:t>)</w:t>
      </w:r>
      <w:r>
        <w:rPr>
          <w:rFonts w:hint="eastAsia"/>
        </w:rPr>
        <w:t>，提供路线资料。</w:t>
      </w:r>
    </w:p>
    <w:p w:rsidR="00AA3D8C" w:rsidRDefault="00AA3D8C" w:rsidP="00AA3D8C">
      <w:pPr>
        <w:pStyle w:val="SingleTxtGC"/>
      </w:pPr>
      <w:r>
        <w:rPr>
          <w:rFonts w:hint="eastAsia"/>
        </w:rPr>
        <w:t>51.</w:t>
      </w:r>
      <w:r>
        <w:rPr>
          <w:rFonts w:hint="eastAsia"/>
        </w:rPr>
        <w:tab/>
      </w:r>
      <w:r>
        <w:rPr>
          <w:rFonts w:hint="eastAsia"/>
        </w:rPr>
        <w:t>至于的士服务方面，向残疾人提供的关顾包括无偿运载失明乘客的向导犬、驾驶员有义务协助有需要的乘客上、下车辆和安放行李</w:t>
      </w:r>
      <w:r>
        <w:rPr>
          <w:rFonts w:hint="eastAsia"/>
        </w:rPr>
        <w:t>(</w:t>
      </w:r>
      <w:r>
        <w:rPr>
          <w:rFonts w:hint="eastAsia"/>
        </w:rPr>
        <w:t>包括轮椅</w:t>
      </w:r>
      <w:r>
        <w:rPr>
          <w:rFonts w:hint="eastAsia"/>
        </w:rPr>
        <w:t>)</w:t>
      </w:r>
      <w:r>
        <w:rPr>
          <w:rFonts w:hint="eastAsia"/>
        </w:rPr>
        <w:t>等。此外，为了便利有需要的人士透过电话、手机应用程式及网页获得点对点接载服务，特别的士于</w:t>
      </w:r>
      <w:r>
        <w:rPr>
          <w:rFonts w:hint="eastAsia"/>
        </w:rPr>
        <w:t>2017</w:t>
      </w:r>
      <w:r>
        <w:rPr>
          <w:rFonts w:hint="eastAsia"/>
        </w:rPr>
        <w:t>年投入服务，其内安装发声计价表及车辆注册号码的凸字牌，目前，营运车队中有</w:t>
      </w:r>
      <w:r>
        <w:rPr>
          <w:rFonts w:hint="eastAsia"/>
        </w:rPr>
        <w:t>5</w:t>
      </w:r>
      <w:r>
        <w:rPr>
          <w:rFonts w:hint="eastAsia"/>
        </w:rPr>
        <w:t>台无障碍的士。</w:t>
      </w:r>
    </w:p>
    <w:p w:rsidR="00AA3D8C" w:rsidRDefault="00AA3D8C" w:rsidP="00AA3D8C">
      <w:pPr>
        <w:pStyle w:val="SingleTxtGC"/>
      </w:pPr>
      <w:r>
        <w:rPr>
          <w:rFonts w:hint="eastAsia"/>
        </w:rPr>
        <w:t>52.</w:t>
      </w:r>
      <w:r>
        <w:rPr>
          <w:rFonts w:hint="eastAsia"/>
        </w:rPr>
        <w:tab/>
      </w:r>
      <w:r>
        <w:rPr>
          <w:rFonts w:hint="eastAsia"/>
        </w:rPr>
        <w:t>在确保个人行动能力方面，于</w:t>
      </w:r>
      <w:r>
        <w:rPr>
          <w:rFonts w:hint="eastAsia"/>
        </w:rPr>
        <w:t>2016</w:t>
      </w:r>
      <w:r>
        <w:rPr>
          <w:rFonts w:hint="eastAsia"/>
        </w:rPr>
        <w:t>年成立了跨部门工作小组以协调及优化辅具服务支援体系，加强相关资讯的发布，而社工局也打算进行辅具服务需求和规划研究，以及推出辅具资助计划，同时亦拟与非牟利机构合设辅具资源服务。目前，经济困难的残疾人可申请援助金，以购买辅助设备或用具</w:t>
      </w:r>
      <w:r>
        <w:rPr>
          <w:rFonts w:hint="eastAsia"/>
        </w:rPr>
        <w:t>(</w:t>
      </w:r>
      <w:r>
        <w:rPr>
          <w:rFonts w:hint="eastAsia"/>
        </w:rPr>
        <w:t>第</w:t>
      </w:r>
      <w:r>
        <w:rPr>
          <w:rFonts w:hint="eastAsia"/>
        </w:rPr>
        <w:t>6/2007</w:t>
      </w:r>
      <w:r>
        <w:rPr>
          <w:rFonts w:hint="eastAsia"/>
        </w:rPr>
        <w:t>号行政法规《向处于经济贫乏状况的个人及家团发放援助金制度》第</w:t>
      </w:r>
      <w:r>
        <w:rPr>
          <w:rFonts w:hint="eastAsia"/>
        </w:rPr>
        <w:t>8</w:t>
      </w:r>
      <w:r>
        <w:rPr>
          <w:rFonts w:hint="eastAsia"/>
        </w:rPr>
        <w:t>条第</w:t>
      </w:r>
      <w:r>
        <w:rPr>
          <w:rFonts w:hint="eastAsia"/>
        </w:rPr>
        <w:t>1</w:t>
      </w:r>
      <w:r>
        <w:rPr>
          <w:rFonts w:hint="eastAsia"/>
        </w:rPr>
        <w:t>款</w:t>
      </w:r>
      <w:r>
        <w:rPr>
          <w:rFonts w:hint="eastAsia"/>
        </w:rPr>
        <w:t>)</w:t>
      </w:r>
      <w:r>
        <w:rPr>
          <w:rFonts w:hint="eastAsia"/>
        </w:rPr>
        <w:t>。</w:t>
      </w:r>
      <w:r>
        <w:rPr>
          <w:rFonts w:hint="eastAsia"/>
        </w:rPr>
        <w:t>2010</w:t>
      </w:r>
      <w:r>
        <w:rPr>
          <w:rFonts w:hint="eastAsia"/>
        </w:rPr>
        <w:t>至</w:t>
      </w:r>
      <w:r>
        <w:rPr>
          <w:rFonts w:hint="eastAsia"/>
        </w:rPr>
        <w:t>2017</w:t>
      </w:r>
      <w:r>
        <w:rPr>
          <w:rFonts w:hint="eastAsia"/>
        </w:rPr>
        <w:t>年间，社工局发放相关援助金的情况见下表。</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850"/>
        <w:gridCol w:w="727"/>
        <w:gridCol w:w="824"/>
        <w:gridCol w:w="824"/>
        <w:gridCol w:w="824"/>
        <w:gridCol w:w="824"/>
        <w:gridCol w:w="824"/>
        <w:gridCol w:w="853"/>
        <w:gridCol w:w="820"/>
      </w:tblGrid>
      <w:tr w:rsidR="00327BDF" w:rsidRPr="008D2A05" w:rsidTr="00C56BE2">
        <w:trPr>
          <w:trHeight w:val="262"/>
          <w:tblHeader/>
        </w:trPr>
        <w:tc>
          <w:tcPr>
            <w:tcW w:w="5000" w:type="pct"/>
            <w:gridSpan w:val="9"/>
            <w:tcBorders>
              <w:top w:val="single" w:sz="4" w:space="0" w:color="auto"/>
              <w:bottom w:val="single" w:sz="4" w:space="0" w:color="auto"/>
            </w:tcBorders>
            <w:shd w:val="pct10" w:color="auto" w:fill="FFFFFF"/>
            <w:vAlign w:val="bottom"/>
            <w:hideMark/>
          </w:tcPr>
          <w:p w:rsidR="00327BDF" w:rsidRPr="008D2A05" w:rsidRDefault="00327BDF" w:rsidP="00C56BE2">
            <w:pPr>
              <w:pStyle w:val="a4"/>
              <w:rPr>
                <w:lang w:val="de-DE"/>
              </w:rPr>
            </w:pPr>
            <w:r w:rsidRPr="008D2A05">
              <w:rPr>
                <w:rFonts w:hint="eastAsia"/>
                <w:lang w:val="de-DE"/>
              </w:rPr>
              <w:t>援助残疾人购买辅助设备或用具</w:t>
            </w:r>
          </w:p>
        </w:tc>
      </w:tr>
      <w:tr w:rsidR="00327BDF" w:rsidRPr="00931164" w:rsidTr="00C56BE2">
        <w:trPr>
          <w:trHeight w:val="341"/>
          <w:tblHeader/>
        </w:trPr>
        <w:tc>
          <w:tcPr>
            <w:tcW w:w="577"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overflowPunct/>
              <w:spacing w:after="120"/>
              <w:rPr>
                <w:rFonts w:ascii="Time New Roman" w:eastAsia="楷体" w:hAnsi="Time New Roman" w:hint="eastAsia"/>
                <w:lang w:val="fr-FR"/>
              </w:rPr>
            </w:pPr>
            <w:r w:rsidRPr="00A20B61">
              <w:rPr>
                <w:rFonts w:ascii="Time New Roman" w:eastAsia="楷体" w:hAnsi="Time New Roman" w:hint="eastAsia"/>
                <w:lang w:val="fr-FR"/>
              </w:rPr>
              <w:t>年份</w:t>
            </w:r>
          </w:p>
        </w:tc>
        <w:tc>
          <w:tcPr>
            <w:tcW w:w="493"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spacing w:after="120"/>
              <w:ind w:right="0"/>
              <w:jc w:val="right"/>
              <w:rPr>
                <w:rFonts w:ascii="Time New Roman" w:eastAsia="楷体" w:hAnsi="Time New Roman" w:hint="eastAsia"/>
                <w:lang w:val="fr-FR"/>
              </w:rPr>
            </w:pPr>
            <w:r w:rsidRPr="00A20B61">
              <w:rPr>
                <w:rFonts w:ascii="Time New Roman" w:eastAsia="楷体" w:hAnsi="Time New Roman"/>
                <w:lang w:val="fr-FR"/>
              </w:rPr>
              <w:t>2010</w:t>
            </w:r>
          </w:p>
        </w:tc>
        <w:tc>
          <w:tcPr>
            <w:tcW w:w="559"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spacing w:after="120"/>
              <w:ind w:right="0"/>
              <w:jc w:val="right"/>
              <w:rPr>
                <w:rFonts w:ascii="Time New Roman" w:eastAsia="楷体" w:hAnsi="Time New Roman" w:hint="eastAsia"/>
                <w:lang w:val="fr-FR"/>
              </w:rPr>
            </w:pPr>
            <w:r w:rsidRPr="00A20B61">
              <w:rPr>
                <w:rFonts w:ascii="Time New Roman" w:eastAsia="楷体" w:hAnsi="Time New Roman"/>
                <w:lang w:val="fr-FR"/>
              </w:rPr>
              <w:t>2011</w:t>
            </w:r>
          </w:p>
        </w:tc>
        <w:tc>
          <w:tcPr>
            <w:tcW w:w="559"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spacing w:after="120"/>
              <w:ind w:right="0"/>
              <w:jc w:val="right"/>
              <w:rPr>
                <w:rFonts w:ascii="Time New Roman" w:eastAsia="楷体" w:hAnsi="Time New Roman" w:hint="eastAsia"/>
                <w:lang w:val="fr-FR"/>
              </w:rPr>
            </w:pPr>
            <w:r w:rsidRPr="00A20B61">
              <w:rPr>
                <w:rFonts w:ascii="Time New Roman" w:eastAsia="楷体" w:hAnsi="Time New Roman"/>
                <w:lang w:val="fr-FR"/>
              </w:rPr>
              <w:t>2012</w:t>
            </w:r>
          </w:p>
        </w:tc>
        <w:tc>
          <w:tcPr>
            <w:tcW w:w="559"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spacing w:after="120"/>
              <w:ind w:right="0"/>
              <w:jc w:val="right"/>
              <w:rPr>
                <w:rFonts w:ascii="Time New Roman" w:eastAsia="楷体" w:hAnsi="Time New Roman" w:hint="eastAsia"/>
                <w:lang w:val="fr-FR"/>
              </w:rPr>
            </w:pPr>
            <w:r w:rsidRPr="00A20B61">
              <w:rPr>
                <w:rFonts w:ascii="Time New Roman" w:eastAsia="楷体" w:hAnsi="Time New Roman"/>
                <w:lang w:val="fr-FR"/>
              </w:rPr>
              <w:t>2013</w:t>
            </w:r>
          </w:p>
        </w:tc>
        <w:tc>
          <w:tcPr>
            <w:tcW w:w="559"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spacing w:after="120"/>
              <w:ind w:right="0"/>
              <w:jc w:val="right"/>
              <w:rPr>
                <w:rFonts w:ascii="Time New Roman" w:eastAsia="楷体" w:hAnsi="Time New Roman" w:hint="eastAsia"/>
                <w:lang w:val="fr-FR"/>
              </w:rPr>
            </w:pPr>
            <w:r w:rsidRPr="00A20B61">
              <w:rPr>
                <w:rFonts w:ascii="Time New Roman" w:eastAsia="楷体" w:hAnsi="Time New Roman"/>
                <w:lang w:val="fr-FR"/>
              </w:rPr>
              <w:t>2014</w:t>
            </w:r>
          </w:p>
        </w:tc>
        <w:tc>
          <w:tcPr>
            <w:tcW w:w="559"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spacing w:after="120"/>
              <w:ind w:right="0"/>
              <w:jc w:val="right"/>
              <w:rPr>
                <w:rFonts w:ascii="Time New Roman" w:eastAsia="楷体" w:hAnsi="Time New Roman" w:hint="eastAsia"/>
                <w:lang w:val="fr-FR"/>
              </w:rPr>
            </w:pPr>
            <w:r w:rsidRPr="00A20B61">
              <w:rPr>
                <w:rFonts w:ascii="Time New Roman" w:eastAsia="楷体" w:hAnsi="Time New Roman"/>
                <w:lang w:val="fr-FR"/>
              </w:rPr>
              <w:t>2015</w:t>
            </w:r>
          </w:p>
        </w:tc>
        <w:tc>
          <w:tcPr>
            <w:tcW w:w="579"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spacing w:after="120"/>
              <w:ind w:right="0"/>
              <w:jc w:val="right"/>
              <w:rPr>
                <w:rFonts w:ascii="Time New Roman" w:eastAsia="楷体" w:hAnsi="Time New Roman" w:hint="eastAsia"/>
                <w:lang w:val="fr-FR"/>
              </w:rPr>
            </w:pPr>
            <w:r w:rsidRPr="00A20B61">
              <w:rPr>
                <w:rFonts w:ascii="Time New Roman" w:eastAsia="楷体" w:hAnsi="Time New Roman"/>
                <w:lang w:val="fr-FR"/>
              </w:rPr>
              <w:t>2016</w:t>
            </w:r>
          </w:p>
        </w:tc>
        <w:tc>
          <w:tcPr>
            <w:tcW w:w="556" w:type="pct"/>
            <w:tcBorders>
              <w:top w:val="single" w:sz="4" w:space="0" w:color="auto"/>
              <w:bottom w:val="single" w:sz="12" w:space="0" w:color="auto"/>
            </w:tcBorders>
            <w:shd w:val="pct10" w:color="auto" w:fill="FFFFFF"/>
            <w:vAlign w:val="center"/>
            <w:hideMark/>
          </w:tcPr>
          <w:p w:rsidR="00327BDF" w:rsidRPr="00A20B61" w:rsidRDefault="00327BDF" w:rsidP="00C56BE2">
            <w:pPr>
              <w:pStyle w:val="a5"/>
              <w:spacing w:after="120"/>
              <w:ind w:right="0"/>
              <w:jc w:val="right"/>
              <w:rPr>
                <w:rFonts w:ascii="Time New Roman" w:eastAsia="楷体" w:hAnsi="Time New Roman" w:hint="eastAsia"/>
                <w:lang w:val="fr-FR"/>
              </w:rPr>
            </w:pPr>
            <w:r w:rsidRPr="00A20B61">
              <w:rPr>
                <w:rFonts w:ascii="Time New Roman" w:eastAsia="楷体" w:hAnsi="Time New Roman"/>
                <w:lang w:val="fr-FR"/>
              </w:rPr>
              <w:t>2017</w:t>
            </w:r>
          </w:p>
        </w:tc>
      </w:tr>
      <w:tr w:rsidR="00327BDF" w:rsidRPr="008D2A05" w:rsidTr="00C56BE2">
        <w:trPr>
          <w:trHeight w:val="345"/>
        </w:trPr>
        <w:tc>
          <w:tcPr>
            <w:tcW w:w="577" w:type="pct"/>
            <w:tcBorders>
              <w:top w:val="single" w:sz="12" w:space="0" w:color="auto"/>
              <w:bottom w:val="nil"/>
            </w:tcBorders>
            <w:shd w:val="clear" w:color="auto" w:fill="FFFFFF"/>
            <w:vAlign w:val="center"/>
            <w:hideMark/>
          </w:tcPr>
          <w:p w:rsidR="00327BDF" w:rsidRPr="008D2A05" w:rsidRDefault="00327BDF" w:rsidP="00C56BE2">
            <w:pPr>
              <w:pStyle w:val="a5"/>
              <w:overflowPunct/>
              <w:spacing w:after="120"/>
              <w:rPr>
                <w:lang w:val="fr-FR"/>
              </w:rPr>
            </w:pPr>
            <w:r w:rsidRPr="008D2A05">
              <w:rPr>
                <w:rFonts w:hint="eastAsia"/>
                <w:lang w:val="fr-FR"/>
              </w:rPr>
              <w:t>家庭数</w:t>
            </w:r>
          </w:p>
        </w:tc>
        <w:tc>
          <w:tcPr>
            <w:tcW w:w="493" w:type="pct"/>
            <w:tcBorders>
              <w:top w:val="single" w:sz="12" w:space="0" w:color="auto"/>
              <w:bottom w:val="nil"/>
            </w:tcBorders>
            <w:vAlign w:val="center"/>
            <w:hideMark/>
          </w:tcPr>
          <w:p w:rsidR="00327BDF" w:rsidRPr="008D2A05" w:rsidRDefault="00327BDF" w:rsidP="00C56BE2">
            <w:pPr>
              <w:pStyle w:val="a5"/>
              <w:spacing w:after="120"/>
              <w:ind w:right="0"/>
              <w:jc w:val="right"/>
              <w:rPr>
                <w:lang w:val="fr-FR"/>
              </w:rPr>
            </w:pPr>
            <w:r w:rsidRPr="008D2A05">
              <w:rPr>
                <w:lang w:val="fr-FR"/>
              </w:rPr>
              <w:t>19</w:t>
            </w:r>
          </w:p>
        </w:tc>
        <w:tc>
          <w:tcPr>
            <w:tcW w:w="559" w:type="pct"/>
            <w:tcBorders>
              <w:top w:val="single" w:sz="12" w:space="0" w:color="auto"/>
              <w:bottom w:val="nil"/>
            </w:tcBorders>
            <w:vAlign w:val="center"/>
            <w:hideMark/>
          </w:tcPr>
          <w:p w:rsidR="00327BDF" w:rsidRPr="008D2A05" w:rsidRDefault="00327BDF" w:rsidP="00C56BE2">
            <w:pPr>
              <w:pStyle w:val="a5"/>
              <w:spacing w:after="120"/>
              <w:ind w:right="0"/>
              <w:jc w:val="right"/>
              <w:rPr>
                <w:lang w:val="fr-FR"/>
              </w:rPr>
            </w:pPr>
            <w:r w:rsidRPr="008D2A05">
              <w:rPr>
                <w:lang w:val="fr-FR"/>
              </w:rPr>
              <w:t>16</w:t>
            </w:r>
          </w:p>
        </w:tc>
        <w:tc>
          <w:tcPr>
            <w:tcW w:w="559" w:type="pct"/>
            <w:tcBorders>
              <w:top w:val="single" w:sz="12" w:space="0" w:color="auto"/>
              <w:bottom w:val="nil"/>
            </w:tcBorders>
            <w:vAlign w:val="center"/>
            <w:hideMark/>
          </w:tcPr>
          <w:p w:rsidR="00327BDF" w:rsidRPr="008D2A05" w:rsidRDefault="00327BDF" w:rsidP="00C56BE2">
            <w:pPr>
              <w:pStyle w:val="a5"/>
              <w:spacing w:after="120"/>
              <w:ind w:right="0"/>
              <w:jc w:val="right"/>
              <w:rPr>
                <w:lang w:val="fr-FR"/>
              </w:rPr>
            </w:pPr>
            <w:r w:rsidRPr="008D2A05">
              <w:rPr>
                <w:lang w:val="fr-FR"/>
              </w:rPr>
              <w:t>18</w:t>
            </w:r>
          </w:p>
        </w:tc>
        <w:tc>
          <w:tcPr>
            <w:tcW w:w="559" w:type="pct"/>
            <w:tcBorders>
              <w:top w:val="single" w:sz="12" w:space="0" w:color="auto"/>
              <w:bottom w:val="nil"/>
            </w:tcBorders>
            <w:vAlign w:val="center"/>
            <w:hideMark/>
          </w:tcPr>
          <w:p w:rsidR="00327BDF" w:rsidRPr="008D2A05" w:rsidRDefault="00327BDF" w:rsidP="00C56BE2">
            <w:pPr>
              <w:pStyle w:val="a5"/>
              <w:spacing w:after="120"/>
              <w:ind w:right="0"/>
              <w:jc w:val="right"/>
              <w:rPr>
                <w:lang w:val="fr-FR"/>
              </w:rPr>
            </w:pPr>
            <w:r w:rsidRPr="008D2A05">
              <w:rPr>
                <w:lang w:val="fr-FR"/>
              </w:rPr>
              <w:t>26</w:t>
            </w:r>
          </w:p>
        </w:tc>
        <w:tc>
          <w:tcPr>
            <w:tcW w:w="559" w:type="pct"/>
            <w:tcBorders>
              <w:top w:val="single" w:sz="12" w:space="0" w:color="auto"/>
              <w:bottom w:val="nil"/>
            </w:tcBorders>
            <w:vAlign w:val="center"/>
            <w:hideMark/>
          </w:tcPr>
          <w:p w:rsidR="00327BDF" w:rsidRPr="008D2A05" w:rsidRDefault="00327BDF" w:rsidP="00C56BE2">
            <w:pPr>
              <w:pStyle w:val="a5"/>
              <w:spacing w:after="120"/>
              <w:ind w:right="0"/>
              <w:jc w:val="right"/>
              <w:rPr>
                <w:lang w:val="fr-FR"/>
              </w:rPr>
            </w:pPr>
            <w:r w:rsidRPr="008D2A05">
              <w:rPr>
                <w:lang w:val="fr-FR"/>
              </w:rPr>
              <w:t>19</w:t>
            </w:r>
          </w:p>
        </w:tc>
        <w:tc>
          <w:tcPr>
            <w:tcW w:w="559" w:type="pct"/>
            <w:tcBorders>
              <w:top w:val="single" w:sz="12" w:space="0" w:color="auto"/>
              <w:bottom w:val="nil"/>
            </w:tcBorders>
            <w:vAlign w:val="center"/>
            <w:hideMark/>
          </w:tcPr>
          <w:p w:rsidR="00327BDF" w:rsidRPr="008D2A05" w:rsidRDefault="00327BDF" w:rsidP="00C56BE2">
            <w:pPr>
              <w:pStyle w:val="a5"/>
              <w:spacing w:after="120"/>
              <w:ind w:right="0"/>
              <w:jc w:val="right"/>
              <w:rPr>
                <w:lang w:val="fr-FR"/>
              </w:rPr>
            </w:pPr>
            <w:r w:rsidRPr="008D2A05">
              <w:rPr>
                <w:lang w:val="fr-FR"/>
              </w:rPr>
              <w:t>12</w:t>
            </w:r>
          </w:p>
        </w:tc>
        <w:tc>
          <w:tcPr>
            <w:tcW w:w="579" w:type="pct"/>
            <w:tcBorders>
              <w:top w:val="single" w:sz="12" w:space="0" w:color="auto"/>
              <w:bottom w:val="nil"/>
            </w:tcBorders>
            <w:vAlign w:val="center"/>
            <w:hideMark/>
          </w:tcPr>
          <w:p w:rsidR="00327BDF" w:rsidRPr="008D2A05" w:rsidRDefault="00327BDF" w:rsidP="00C56BE2">
            <w:pPr>
              <w:pStyle w:val="a5"/>
              <w:spacing w:after="120"/>
              <w:ind w:right="0"/>
              <w:jc w:val="right"/>
              <w:rPr>
                <w:lang w:val="fr-FR"/>
              </w:rPr>
            </w:pPr>
            <w:r w:rsidRPr="008D2A05">
              <w:rPr>
                <w:lang w:val="fr-FR"/>
              </w:rPr>
              <w:t>15</w:t>
            </w:r>
          </w:p>
        </w:tc>
        <w:tc>
          <w:tcPr>
            <w:tcW w:w="556" w:type="pct"/>
            <w:tcBorders>
              <w:top w:val="single" w:sz="12" w:space="0" w:color="auto"/>
              <w:bottom w:val="nil"/>
            </w:tcBorders>
            <w:vAlign w:val="center"/>
            <w:hideMark/>
          </w:tcPr>
          <w:p w:rsidR="00327BDF" w:rsidRPr="008D2A05" w:rsidRDefault="00327BDF" w:rsidP="00C56BE2">
            <w:pPr>
              <w:pStyle w:val="a5"/>
              <w:spacing w:after="120"/>
              <w:ind w:right="0"/>
              <w:jc w:val="right"/>
              <w:rPr>
                <w:lang w:val="fr-FR"/>
              </w:rPr>
            </w:pPr>
            <w:r w:rsidRPr="008D2A05">
              <w:rPr>
                <w:lang w:val="fr-FR"/>
              </w:rPr>
              <w:t>10</w:t>
            </w:r>
          </w:p>
        </w:tc>
      </w:tr>
      <w:tr w:rsidR="00327BDF" w:rsidRPr="008D2A05" w:rsidTr="00C56BE2">
        <w:trPr>
          <w:trHeight w:val="345"/>
        </w:trPr>
        <w:tc>
          <w:tcPr>
            <w:tcW w:w="577" w:type="pct"/>
            <w:tcBorders>
              <w:top w:val="nil"/>
              <w:bottom w:val="single" w:sz="4" w:space="0" w:color="auto"/>
            </w:tcBorders>
            <w:shd w:val="clear" w:color="auto" w:fill="FFFFFF"/>
            <w:vAlign w:val="center"/>
            <w:hideMark/>
          </w:tcPr>
          <w:p w:rsidR="00327BDF" w:rsidRPr="008D2A05" w:rsidRDefault="00327BDF" w:rsidP="00C56BE2">
            <w:pPr>
              <w:pStyle w:val="a5"/>
              <w:overflowPunct/>
              <w:spacing w:after="120"/>
              <w:rPr>
                <w:lang w:val="fr-FR"/>
              </w:rPr>
            </w:pPr>
            <w:r w:rsidRPr="008D2A05">
              <w:rPr>
                <w:rFonts w:hint="eastAsia"/>
                <w:lang w:val="fr-FR"/>
              </w:rPr>
              <w:t>人数</w:t>
            </w:r>
          </w:p>
        </w:tc>
        <w:tc>
          <w:tcPr>
            <w:tcW w:w="493" w:type="pct"/>
            <w:tcBorders>
              <w:top w:val="nil"/>
              <w:bottom w:val="single" w:sz="4" w:space="0" w:color="auto"/>
            </w:tcBorders>
            <w:vAlign w:val="center"/>
            <w:hideMark/>
          </w:tcPr>
          <w:p w:rsidR="00327BDF" w:rsidRPr="008D2A05" w:rsidRDefault="00327BDF" w:rsidP="00C56BE2">
            <w:pPr>
              <w:pStyle w:val="a5"/>
              <w:spacing w:after="120"/>
              <w:ind w:right="0"/>
              <w:jc w:val="right"/>
              <w:rPr>
                <w:lang w:val="fr-FR"/>
              </w:rPr>
            </w:pPr>
            <w:r w:rsidRPr="008D2A05">
              <w:rPr>
                <w:lang w:val="fr-FR"/>
              </w:rPr>
              <w:t>19</w:t>
            </w:r>
          </w:p>
        </w:tc>
        <w:tc>
          <w:tcPr>
            <w:tcW w:w="559" w:type="pct"/>
            <w:tcBorders>
              <w:top w:val="nil"/>
              <w:bottom w:val="single" w:sz="4" w:space="0" w:color="auto"/>
            </w:tcBorders>
            <w:vAlign w:val="center"/>
            <w:hideMark/>
          </w:tcPr>
          <w:p w:rsidR="00327BDF" w:rsidRPr="008D2A05" w:rsidRDefault="00327BDF" w:rsidP="00C56BE2">
            <w:pPr>
              <w:pStyle w:val="a5"/>
              <w:spacing w:after="120"/>
              <w:ind w:right="0"/>
              <w:jc w:val="right"/>
              <w:rPr>
                <w:lang w:val="fr-FR"/>
              </w:rPr>
            </w:pPr>
            <w:r w:rsidRPr="008D2A05">
              <w:rPr>
                <w:lang w:val="fr-FR"/>
              </w:rPr>
              <w:t>17</w:t>
            </w:r>
          </w:p>
        </w:tc>
        <w:tc>
          <w:tcPr>
            <w:tcW w:w="559" w:type="pct"/>
            <w:tcBorders>
              <w:top w:val="nil"/>
              <w:bottom w:val="single" w:sz="4" w:space="0" w:color="auto"/>
            </w:tcBorders>
            <w:vAlign w:val="center"/>
            <w:hideMark/>
          </w:tcPr>
          <w:p w:rsidR="00327BDF" w:rsidRPr="008D2A05" w:rsidRDefault="00327BDF" w:rsidP="00C56BE2">
            <w:pPr>
              <w:pStyle w:val="a5"/>
              <w:spacing w:after="120"/>
              <w:ind w:right="0"/>
              <w:jc w:val="right"/>
              <w:rPr>
                <w:lang w:val="fr-FR"/>
              </w:rPr>
            </w:pPr>
            <w:r w:rsidRPr="008D2A05">
              <w:rPr>
                <w:lang w:val="fr-FR"/>
              </w:rPr>
              <w:t>18</w:t>
            </w:r>
          </w:p>
        </w:tc>
        <w:tc>
          <w:tcPr>
            <w:tcW w:w="559" w:type="pct"/>
            <w:tcBorders>
              <w:top w:val="nil"/>
              <w:bottom w:val="single" w:sz="4" w:space="0" w:color="auto"/>
            </w:tcBorders>
            <w:vAlign w:val="center"/>
            <w:hideMark/>
          </w:tcPr>
          <w:p w:rsidR="00327BDF" w:rsidRPr="008D2A05" w:rsidRDefault="00327BDF" w:rsidP="00C56BE2">
            <w:pPr>
              <w:pStyle w:val="a5"/>
              <w:spacing w:after="120"/>
              <w:ind w:right="0"/>
              <w:jc w:val="right"/>
              <w:rPr>
                <w:lang w:val="fr-FR"/>
              </w:rPr>
            </w:pPr>
            <w:r w:rsidRPr="008D2A05">
              <w:rPr>
                <w:lang w:val="fr-FR"/>
              </w:rPr>
              <w:t>26</w:t>
            </w:r>
          </w:p>
        </w:tc>
        <w:tc>
          <w:tcPr>
            <w:tcW w:w="559" w:type="pct"/>
            <w:tcBorders>
              <w:top w:val="nil"/>
              <w:bottom w:val="single" w:sz="4" w:space="0" w:color="auto"/>
            </w:tcBorders>
            <w:vAlign w:val="center"/>
            <w:hideMark/>
          </w:tcPr>
          <w:p w:rsidR="00327BDF" w:rsidRPr="008D2A05" w:rsidRDefault="00327BDF" w:rsidP="00C56BE2">
            <w:pPr>
              <w:pStyle w:val="a5"/>
              <w:spacing w:after="120"/>
              <w:ind w:right="0"/>
              <w:jc w:val="right"/>
              <w:rPr>
                <w:lang w:val="fr-FR"/>
              </w:rPr>
            </w:pPr>
            <w:r w:rsidRPr="008D2A05">
              <w:rPr>
                <w:lang w:val="fr-FR"/>
              </w:rPr>
              <w:t>28</w:t>
            </w:r>
          </w:p>
        </w:tc>
        <w:tc>
          <w:tcPr>
            <w:tcW w:w="559" w:type="pct"/>
            <w:tcBorders>
              <w:top w:val="nil"/>
              <w:bottom w:val="single" w:sz="4" w:space="0" w:color="auto"/>
            </w:tcBorders>
            <w:vAlign w:val="center"/>
            <w:hideMark/>
          </w:tcPr>
          <w:p w:rsidR="00327BDF" w:rsidRPr="008D2A05" w:rsidRDefault="00327BDF" w:rsidP="00C56BE2">
            <w:pPr>
              <w:pStyle w:val="a5"/>
              <w:spacing w:after="120"/>
              <w:ind w:right="0"/>
              <w:jc w:val="right"/>
              <w:rPr>
                <w:lang w:val="fr-FR"/>
              </w:rPr>
            </w:pPr>
            <w:r w:rsidRPr="008D2A05">
              <w:rPr>
                <w:lang w:val="fr-FR"/>
              </w:rPr>
              <w:t>12</w:t>
            </w:r>
          </w:p>
        </w:tc>
        <w:tc>
          <w:tcPr>
            <w:tcW w:w="579" w:type="pct"/>
            <w:tcBorders>
              <w:top w:val="nil"/>
              <w:bottom w:val="single" w:sz="4" w:space="0" w:color="auto"/>
            </w:tcBorders>
            <w:vAlign w:val="center"/>
            <w:hideMark/>
          </w:tcPr>
          <w:p w:rsidR="00327BDF" w:rsidRPr="008D2A05" w:rsidRDefault="00327BDF" w:rsidP="00C56BE2">
            <w:pPr>
              <w:pStyle w:val="a5"/>
              <w:spacing w:after="120"/>
              <w:ind w:right="0"/>
              <w:jc w:val="right"/>
              <w:rPr>
                <w:lang w:val="fr-FR"/>
              </w:rPr>
            </w:pPr>
            <w:r w:rsidRPr="008D2A05">
              <w:rPr>
                <w:lang w:val="fr-FR"/>
              </w:rPr>
              <w:t>15</w:t>
            </w:r>
          </w:p>
        </w:tc>
        <w:tc>
          <w:tcPr>
            <w:tcW w:w="556" w:type="pct"/>
            <w:tcBorders>
              <w:top w:val="nil"/>
              <w:bottom w:val="single" w:sz="4" w:space="0" w:color="auto"/>
            </w:tcBorders>
            <w:vAlign w:val="center"/>
            <w:hideMark/>
          </w:tcPr>
          <w:p w:rsidR="00327BDF" w:rsidRPr="008D2A05" w:rsidRDefault="00327BDF" w:rsidP="00C56BE2">
            <w:pPr>
              <w:pStyle w:val="a5"/>
              <w:spacing w:after="120"/>
              <w:ind w:right="0"/>
              <w:jc w:val="right"/>
              <w:rPr>
                <w:lang w:val="fr-FR"/>
              </w:rPr>
            </w:pPr>
            <w:r w:rsidRPr="008D2A05">
              <w:rPr>
                <w:lang w:val="fr-FR"/>
              </w:rPr>
              <w:t>12</w:t>
            </w:r>
          </w:p>
        </w:tc>
      </w:tr>
      <w:tr w:rsidR="00327BDF" w:rsidRPr="00CB57CE" w:rsidTr="00C56BE2">
        <w:trPr>
          <w:trHeight w:val="345"/>
        </w:trPr>
        <w:tc>
          <w:tcPr>
            <w:tcW w:w="577" w:type="pct"/>
            <w:tcBorders>
              <w:top w:val="single" w:sz="4" w:space="0" w:color="auto"/>
            </w:tcBorders>
            <w:shd w:val="clear" w:color="auto" w:fill="FFFFFF"/>
            <w:vAlign w:val="center"/>
            <w:hideMark/>
          </w:tcPr>
          <w:p w:rsidR="00327BDF" w:rsidRPr="00A20B61" w:rsidRDefault="00327BDF" w:rsidP="00C56BE2">
            <w:pPr>
              <w:pStyle w:val="a5"/>
              <w:overflowPunct/>
              <w:spacing w:after="120"/>
              <w:rPr>
                <w:rFonts w:ascii="Time New Roman" w:eastAsia="黑体" w:hAnsi="Time New Roman" w:hint="eastAsia"/>
                <w:lang w:val="fr-FR"/>
              </w:rPr>
            </w:pPr>
            <w:r w:rsidRPr="00A20B61">
              <w:rPr>
                <w:rFonts w:ascii="Time New Roman" w:eastAsia="黑体" w:hAnsi="Time New Roman" w:hint="eastAsia"/>
                <w:lang w:val="fr-FR"/>
              </w:rPr>
              <w:t>金额</w:t>
            </w:r>
            <w:r w:rsidRPr="00A20B61">
              <w:rPr>
                <w:rFonts w:ascii="Time New Roman" w:eastAsia="黑体" w:hAnsi="Time New Roman"/>
                <w:lang w:val="fr-FR"/>
              </w:rPr>
              <w:br/>
              <w:t>(</w:t>
            </w:r>
            <w:r w:rsidRPr="00A20B61">
              <w:rPr>
                <w:rFonts w:ascii="Time New Roman" w:eastAsia="黑体" w:hAnsi="Time New Roman" w:hint="eastAsia"/>
                <w:lang w:val="fr-FR"/>
              </w:rPr>
              <w:t>澳门币</w:t>
            </w:r>
            <w:r w:rsidRPr="00A20B61">
              <w:rPr>
                <w:rFonts w:ascii="Time New Roman" w:eastAsia="黑体" w:hAnsi="Time New Roman"/>
                <w:lang w:val="fr-FR"/>
              </w:rPr>
              <w:t>)</w:t>
            </w:r>
          </w:p>
        </w:tc>
        <w:tc>
          <w:tcPr>
            <w:tcW w:w="493" w:type="pct"/>
            <w:tcBorders>
              <w:top w:val="single" w:sz="4" w:space="0" w:color="auto"/>
            </w:tcBorders>
            <w:vAlign w:val="center"/>
            <w:hideMark/>
          </w:tcPr>
          <w:p w:rsidR="00327BDF" w:rsidRPr="00A20B61" w:rsidRDefault="00327BDF" w:rsidP="00C56BE2">
            <w:pPr>
              <w:pStyle w:val="a5"/>
              <w:spacing w:after="120"/>
              <w:ind w:right="0"/>
              <w:jc w:val="right"/>
              <w:rPr>
                <w:rFonts w:ascii="Time New Roman" w:eastAsia="黑体" w:hAnsi="Time New Roman" w:hint="eastAsia"/>
                <w:b/>
                <w:bCs/>
                <w:lang w:val="fr-FR"/>
              </w:rPr>
            </w:pPr>
            <w:r w:rsidRPr="00A20B61">
              <w:rPr>
                <w:rFonts w:ascii="Time New Roman" w:eastAsia="黑体" w:hAnsi="Time New Roman"/>
                <w:b/>
                <w:bCs/>
                <w:lang w:val="fr-FR"/>
              </w:rPr>
              <w:t>224,840</w:t>
            </w:r>
          </w:p>
        </w:tc>
        <w:tc>
          <w:tcPr>
            <w:tcW w:w="559" w:type="pct"/>
            <w:tcBorders>
              <w:top w:val="single" w:sz="4" w:space="0" w:color="auto"/>
            </w:tcBorders>
            <w:vAlign w:val="center"/>
            <w:hideMark/>
          </w:tcPr>
          <w:p w:rsidR="00327BDF" w:rsidRPr="00A20B61" w:rsidRDefault="00327BDF" w:rsidP="00C56BE2">
            <w:pPr>
              <w:pStyle w:val="a5"/>
              <w:spacing w:after="120"/>
              <w:ind w:right="0"/>
              <w:jc w:val="right"/>
              <w:rPr>
                <w:rFonts w:ascii="Time New Roman" w:eastAsia="黑体" w:hAnsi="Time New Roman" w:hint="eastAsia"/>
                <w:b/>
                <w:bCs/>
                <w:lang w:val="fr-FR"/>
              </w:rPr>
            </w:pPr>
            <w:r w:rsidRPr="00A20B61">
              <w:rPr>
                <w:rFonts w:ascii="Time New Roman" w:eastAsia="黑体" w:hAnsi="Time New Roman"/>
                <w:b/>
                <w:bCs/>
                <w:lang w:val="fr-FR"/>
              </w:rPr>
              <w:t>201,134</w:t>
            </w:r>
          </w:p>
        </w:tc>
        <w:tc>
          <w:tcPr>
            <w:tcW w:w="559" w:type="pct"/>
            <w:tcBorders>
              <w:top w:val="single" w:sz="4" w:space="0" w:color="auto"/>
            </w:tcBorders>
            <w:vAlign w:val="center"/>
            <w:hideMark/>
          </w:tcPr>
          <w:p w:rsidR="00327BDF" w:rsidRPr="00A20B61" w:rsidRDefault="00327BDF" w:rsidP="00C56BE2">
            <w:pPr>
              <w:pStyle w:val="a5"/>
              <w:spacing w:after="120"/>
              <w:ind w:right="0"/>
              <w:jc w:val="right"/>
              <w:rPr>
                <w:rFonts w:ascii="Time New Roman" w:eastAsia="黑体" w:hAnsi="Time New Roman" w:hint="eastAsia"/>
                <w:b/>
                <w:bCs/>
                <w:lang w:val="fr-FR"/>
              </w:rPr>
            </w:pPr>
            <w:r w:rsidRPr="00A20B61">
              <w:rPr>
                <w:rFonts w:ascii="Time New Roman" w:eastAsia="黑体" w:hAnsi="Time New Roman"/>
                <w:b/>
                <w:bCs/>
                <w:lang w:val="fr-FR"/>
              </w:rPr>
              <w:t>315,560</w:t>
            </w:r>
          </w:p>
        </w:tc>
        <w:tc>
          <w:tcPr>
            <w:tcW w:w="559" w:type="pct"/>
            <w:tcBorders>
              <w:top w:val="single" w:sz="4" w:space="0" w:color="auto"/>
            </w:tcBorders>
            <w:vAlign w:val="center"/>
            <w:hideMark/>
          </w:tcPr>
          <w:p w:rsidR="00327BDF" w:rsidRPr="00A20B61" w:rsidRDefault="00327BDF" w:rsidP="00C56BE2">
            <w:pPr>
              <w:pStyle w:val="a5"/>
              <w:spacing w:after="120"/>
              <w:ind w:right="0"/>
              <w:jc w:val="right"/>
              <w:rPr>
                <w:rFonts w:ascii="Time New Roman" w:eastAsia="黑体" w:hAnsi="Time New Roman" w:hint="eastAsia"/>
                <w:b/>
                <w:bCs/>
                <w:lang w:val="fr-FR"/>
              </w:rPr>
            </w:pPr>
            <w:r w:rsidRPr="00A20B61">
              <w:rPr>
                <w:rFonts w:ascii="Time New Roman" w:eastAsia="黑体" w:hAnsi="Time New Roman"/>
                <w:b/>
                <w:bCs/>
                <w:lang w:val="fr-FR"/>
              </w:rPr>
              <w:t>595,748</w:t>
            </w:r>
          </w:p>
        </w:tc>
        <w:tc>
          <w:tcPr>
            <w:tcW w:w="559" w:type="pct"/>
            <w:tcBorders>
              <w:top w:val="single" w:sz="4" w:space="0" w:color="auto"/>
            </w:tcBorders>
            <w:vAlign w:val="center"/>
            <w:hideMark/>
          </w:tcPr>
          <w:p w:rsidR="00327BDF" w:rsidRPr="00A20B61" w:rsidRDefault="00327BDF" w:rsidP="00C56BE2">
            <w:pPr>
              <w:pStyle w:val="a5"/>
              <w:spacing w:after="120"/>
              <w:ind w:right="0"/>
              <w:jc w:val="right"/>
              <w:rPr>
                <w:rFonts w:ascii="Time New Roman" w:eastAsia="黑体" w:hAnsi="Time New Roman" w:hint="eastAsia"/>
                <w:b/>
                <w:bCs/>
                <w:lang w:val="fr-FR"/>
              </w:rPr>
            </w:pPr>
            <w:r w:rsidRPr="00A20B61">
              <w:rPr>
                <w:rFonts w:ascii="Time New Roman" w:eastAsia="黑体" w:hAnsi="Time New Roman"/>
                <w:b/>
                <w:bCs/>
                <w:lang w:val="fr-FR"/>
              </w:rPr>
              <w:t>301,246</w:t>
            </w:r>
          </w:p>
        </w:tc>
        <w:tc>
          <w:tcPr>
            <w:tcW w:w="559" w:type="pct"/>
            <w:tcBorders>
              <w:top w:val="single" w:sz="4" w:space="0" w:color="auto"/>
            </w:tcBorders>
            <w:vAlign w:val="center"/>
            <w:hideMark/>
          </w:tcPr>
          <w:p w:rsidR="00327BDF" w:rsidRPr="00A20B61" w:rsidRDefault="00327BDF" w:rsidP="00C56BE2">
            <w:pPr>
              <w:pStyle w:val="a5"/>
              <w:spacing w:after="120"/>
              <w:ind w:right="0"/>
              <w:jc w:val="right"/>
              <w:rPr>
                <w:rFonts w:ascii="Time New Roman" w:eastAsia="黑体" w:hAnsi="Time New Roman" w:hint="eastAsia"/>
                <w:b/>
                <w:bCs/>
                <w:lang w:val="fr-FR"/>
              </w:rPr>
            </w:pPr>
            <w:r w:rsidRPr="00A20B61">
              <w:rPr>
                <w:rFonts w:ascii="Time New Roman" w:eastAsia="黑体" w:hAnsi="Time New Roman"/>
                <w:b/>
                <w:bCs/>
                <w:lang w:val="fr-FR"/>
              </w:rPr>
              <w:t>343,567</w:t>
            </w:r>
          </w:p>
        </w:tc>
        <w:tc>
          <w:tcPr>
            <w:tcW w:w="579" w:type="pct"/>
            <w:tcBorders>
              <w:top w:val="single" w:sz="4" w:space="0" w:color="auto"/>
            </w:tcBorders>
            <w:vAlign w:val="center"/>
            <w:hideMark/>
          </w:tcPr>
          <w:p w:rsidR="00327BDF" w:rsidRPr="00A20B61" w:rsidRDefault="00327BDF" w:rsidP="00C56BE2">
            <w:pPr>
              <w:pStyle w:val="a5"/>
              <w:spacing w:after="120"/>
              <w:ind w:right="0"/>
              <w:jc w:val="right"/>
              <w:rPr>
                <w:rFonts w:ascii="Time New Roman" w:eastAsia="黑体" w:hAnsi="Time New Roman" w:hint="eastAsia"/>
                <w:b/>
                <w:bCs/>
                <w:lang w:val="fr-FR"/>
              </w:rPr>
            </w:pPr>
            <w:r w:rsidRPr="00A20B61">
              <w:rPr>
                <w:rFonts w:ascii="Time New Roman" w:eastAsia="黑体" w:hAnsi="Time New Roman"/>
                <w:b/>
                <w:bCs/>
                <w:lang w:val="fr-FR"/>
              </w:rPr>
              <w:t>313,392</w:t>
            </w:r>
          </w:p>
        </w:tc>
        <w:tc>
          <w:tcPr>
            <w:tcW w:w="556" w:type="pct"/>
            <w:tcBorders>
              <w:top w:val="single" w:sz="4" w:space="0" w:color="auto"/>
            </w:tcBorders>
            <w:vAlign w:val="center"/>
            <w:hideMark/>
          </w:tcPr>
          <w:p w:rsidR="00327BDF" w:rsidRPr="00A20B61" w:rsidRDefault="00327BDF" w:rsidP="00C56BE2">
            <w:pPr>
              <w:pStyle w:val="a5"/>
              <w:spacing w:after="120"/>
              <w:ind w:right="0"/>
              <w:jc w:val="right"/>
              <w:rPr>
                <w:rFonts w:ascii="Time New Roman" w:eastAsia="黑体" w:hAnsi="Time New Roman" w:hint="eastAsia"/>
                <w:b/>
                <w:bCs/>
                <w:lang w:val="fr-FR"/>
              </w:rPr>
            </w:pPr>
            <w:r w:rsidRPr="00A20B61">
              <w:rPr>
                <w:rFonts w:ascii="Time New Roman" w:eastAsia="黑体" w:hAnsi="Time New Roman"/>
                <w:b/>
                <w:bCs/>
                <w:lang w:val="fr-FR"/>
              </w:rPr>
              <w:t>383,850</w:t>
            </w:r>
          </w:p>
        </w:tc>
      </w:tr>
    </w:tbl>
    <w:p w:rsidR="00AA3D8C" w:rsidRPr="00327BDF" w:rsidRDefault="00AA3D8C" w:rsidP="00327BDF">
      <w:pPr>
        <w:pStyle w:val="SingleTxtGC"/>
        <w:spacing w:before="120"/>
        <w:rPr>
          <w:rFonts w:eastAsia="楷体_GB2312"/>
          <w:snapToGrid/>
          <w:sz w:val="19"/>
          <w:szCs w:val="19"/>
        </w:rPr>
      </w:pPr>
      <w:r w:rsidRPr="00327BDF">
        <w:rPr>
          <w:rFonts w:eastAsia="楷体_GB2312" w:hint="eastAsia"/>
          <w:snapToGrid/>
          <w:sz w:val="19"/>
          <w:szCs w:val="19"/>
        </w:rPr>
        <w:t>来源：</w:t>
      </w:r>
      <w:r w:rsidRPr="00352ECE">
        <w:rPr>
          <w:rFonts w:ascii="Time New Roman" w:hAnsi="Time New Roman" w:hint="eastAsia"/>
          <w:snapToGrid/>
          <w:sz w:val="19"/>
          <w:szCs w:val="19"/>
        </w:rPr>
        <w:t>社工局</w:t>
      </w:r>
    </w:p>
    <w:p w:rsidR="00AA3D8C" w:rsidRDefault="00AA3D8C" w:rsidP="00912B4E">
      <w:pPr>
        <w:pStyle w:val="H1GC"/>
      </w:pPr>
      <w:r>
        <w:rPr>
          <w:rFonts w:hint="eastAsia"/>
        </w:rPr>
        <w:tab/>
      </w:r>
      <w:r>
        <w:rPr>
          <w:rFonts w:hint="eastAsia"/>
        </w:rPr>
        <w:tab/>
      </w:r>
      <w:r>
        <w:rPr>
          <w:rFonts w:hint="eastAsia"/>
        </w:rPr>
        <w:t>第</w:t>
      </w:r>
      <w:r>
        <w:rPr>
          <w:rFonts w:hint="eastAsia"/>
        </w:rPr>
        <w:t>10</w:t>
      </w:r>
      <w:r>
        <w:rPr>
          <w:rFonts w:hint="eastAsia"/>
        </w:rPr>
        <w:t>条</w:t>
      </w:r>
      <w:r>
        <w:rPr>
          <w:rFonts w:hint="eastAsia"/>
        </w:rPr>
        <w:t>(</w:t>
      </w:r>
      <w:r>
        <w:rPr>
          <w:rFonts w:hint="eastAsia"/>
        </w:rPr>
        <w:t>生命权</w:t>
      </w:r>
      <w:r>
        <w:rPr>
          <w:rFonts w:hint="eastAsia"/>
        </w:rPr>
        <w:t>)</w:t>
      </w:r>
      <w:r>
        <w:rPr>
          <w:rFonts w:hint="eastAsia"/>
        </w:rPr>
        <w:t>和第</w:t>
      </w:r>
      <w:r>
        <w:rPr>
          <w:rFonts w:hint="eastAsia"/>
        </w:rPr>
        <w:t>14</w:t>
      </w:r>
      <w:r>
        <w:rPr>
          <w:rFonts w:hint="eastAsia"/>
        </w:rPr>
        <w:t>条</w:t>
      </w:r>
      <w:r>
        <w:rPr>
          <w:rFonts w:hint="eastAsia"/>
        </w:rPr>
        <w:t>(</w:t>
      </w:r>
      <w:r>
        <w:rPr>
          <w:rFonts w:hint="eastAsia"/>
        </w:rPr>
        <w:t>自由和人身安全</w:t>
      </w:r>
      <w:r>
        <w:rPr>
          <w:rFonts w:hint="eastAsia"/>
        </w:rPr>
        <w:t>)</w:t>
      </w:r>
    </w:p>
    <w:p w:rsidR="00AA3D8C" w:rsidRDefault="00AA3D8C" w:rsidP="00AA3D8C">
      <w:pPr>
        <w:pStyle w:val="SingleTxtGC"/>
      </w:pPr>
      <w:r>
        <w:rPr>
          <w:rFonts w:hint="eastAsia"/>
        </w:rPr>
        <w:t>53.</w:t>
      </w:r>
      <w:r>
        <w:rPr>
          <w:rFonts w:hint="eastAsia"/>
        </w:rPr>
        <w:tab/>
      </w:r>
      <w:r>
        <w:rPr>
          <w:rFonts w:hint="eastAsia"/>
        </w:rPr>
        <w:t>首次报告中关于此方面的法律规定仍然有效。</w:t>
      </w:r>
    </w:p>
    <w:p w:rsidR="00AA3D8C" w:rsidRDefault="00AA3D8C" w:rsidP="00AA3D8C">
      <w:pPr>
        <w:pStyle w:val="SingleTxtGC"/>
      </w:pPr>
      <w:r>
        <w:rPr>
          <w:rFonts w:hint="eastAsia"/>
        </w:rPr>
        <w:t>54.</w:t>
      </w:r>
      <w:r>
        <w:rPr>
          <w:rFonts w:hint="eastAsia"/>
        </w:rPr>
        <w:tab/>
      </w:r>
      <w:r>
        <w:rPr>
          <w:rFonts w:hint="eastAsia"/>
        </w:rPr>
        <w:t>残疾本身并不足以使剥夺自由或任何其他限制自由的行为正当化，那些行为根据《澳门刑法典》构成刑事犯罪。须强调的是，弃置或遗弃罪专门地指向残疾人，相关刑罚为</w:t>
      </w:r>
      <w:r>
        <w:rPr>
          <w:rFonts w:hint="eastAsia"/>
        </w:rPr>
        <w:t>1</w:t>
      </w:r>
      <w:r>
        <w:rPr>
          <w:rFonts w:hint="eastAsia"/>
        </w:rPr>
        <w:t>至</w:t>
      </w:r>
      <w:r>
        <w:rPr>
          <w:rFonts w:hint="eastAsia"/>
        </w:rPr>
        <w:t>5</w:t>
      </w:r>
      <w:r>
        <w:rPr>
          <w:rFonts w:hint="eastAsia"/>
        </w:rPr>
        <w:t>年徒刑；如行为人是被害人的直系血亲尊亲属、直系血亲卑亲属、收养人或被收养人，则加重刑罚处</w:t>
      </w:r>
      <w:r>
        <w:rPr>
          <w:rFonts w:hint="eastAsia"/>
        </w:rPr>
        <w:t>2</w:t>
      </w:r>
      <w:r>
        <w:rPr>
          <w:rFonts w:hint="eastAsia"/>
        </w:rPr>
        <w:t>至</w:t>
      </w:r>
      <w:r>
        <w:rPr>
          <w:rFonts w:hint="eastAsia"/>
        </w:rPr>
        <w:t>5</w:t>
      </w:r>
      <w:r>
        <w:rPr>
          <w:rFonts w:hint="eastAsia"/>
        </w:rPr>
        <w:t>年徒刑；如因该事实引致被害人身体完整性受严重伤害，处</w:t>
      </w:r>
      <w:r>
        <w:rPr>
          <w:rFonts w:hint="eastAsia"/>
        </w:rPr>
        <w:t>2</w:t>
      </w:r>
      <w:r>
        <w:rPr>
          <w:rFonts w:hint="eastAsia"/>
        </w:rPr>
        <w:t>至</w:t>
      </w:r>
      <w:r>
        <w:rPr>
          <w:rFonts w:hint="eastAsia"/>
        </w:rPr>
        <w:t>8</w:t>
      </w:r>
      <w:r>
        <w:rPr>
          <w:rFonts w:hint="eastAsia"/>
        </w:rPr>
        <w:t>年徒刑；如被害人死亡，处</w:t>
      </w:r>
      <w:r>
        <w:rPr>
          <w:rFonts w:hint="eastAsia"/>
        </w:rPr>
        <w:t>5</w:t>
      </w:r>
      <w:r>
        <w:rPr>
          <w:rFonts w:hint="eastAsia"/>
        </w:rPr>
        <w:t>至</w:t>
      </w:r>
      <w:r>
        <w:rPr>
          <w:rFonts w:hint="eastAsia"/>
        </w:rPr>
        <w:t>15</w:t>
      </w:r>
      <w:r>
        <w:rPr>
          <w:rFonts w:hint="eastAsia"/>
        </w:rPr>
        <w:t>年徒刑</w:t>
      </w:r>
      <w:r>
        <w:rPr>
          <w:rFonts w:hint="eastAsia"/>
        </w:rPr>
        <w:t>(</w:t>
      </w:r>
      <w:r>
        <w:rPr>
          <w:rFonts w:hint="eastAsia"/>
        </w:rPr>
        <w:t>《澳门刑法典》第</w:t>
      </w:r>
      <w:r>
        <w:rPr>
          <w:rFonts w:hint="eastAsia"/>
        </w:rPr>
        <w:t>135</w:t>
      </w:r>
      <w:r>
        <w:rPr>
          <w:rFonts w:hint="eastAsia"/>
        </w:rPr>
        <w:t>条</w:t>
      </w:r>
      <w:r>
        <w:rPr>
          <w:rFonts w:hint="eastAsia"/>
        </w:rPr>
        <w:t>)</w:t>
      </w:r>
      <w:r>
        <w:rPr>
          <w:rFonts w:hint="eastAsia"/>
        </w:rPr>
        <w:t>。</w:t>
      </w:r>
    </w:p>
    <w:p w:rsidR="00AA3D8C" w:rsidRDefault="00AA3D8C" w:rsidP="00AA3D8C">
      <w:pPr>
        <w:pStyle w:val="SingleTxtGC"/>
      </w:pPr>
      <w:r>
        <w:rPr>
          <w:rFonts w:hint="eastAsia"/>
        </w:rPr>
        <w:t>55.</w:t>
      </w:r>
      <w:r>
        <w:rPr>
          <w:rFonts w:hint="eastAsia"/>
        </w:rPr>
        <w:tab/>
      </w:r>
      <w:r>
        <w:rPr>
          <w:rFonts w:hint="eastAsia"/>
        </w:rPr>
        <w:t>如首次报告所述，暴力罪行受害人或其亲属</w:t>
      </w:r>
      <w:r>
        <w:rPr>
          <w:rFonts w:hint="eastAsia"/>
        </w:rPr>
        <w:t>(</w:t>
      </w:r>
      <w:r>
        <w:rPr>
          <w:rFonts w:hint="eastAsia"/>
        </w:rPr>
        <w:t>在受害者死亡的情况下</w:t>
      </w:r>
      <w:r>
        <w:rPr>
          <w:rFonts w:hint="eastAsia"/>
        </w:rPr>
        <w:t>)</w:t>
      </w:r>
      <w:r>
        <w:rPr>
          <w:rFonts w:hint="eastAsia"/>
        </w:rPr>
        <w:t>可申请特别援助金，即使犯罪行为人身份不明或不能被控诉或判罪</w:t>
      </w:r>
      <w:r>
        <w:rPr>
          <w:rFonts w:hint="eastAsia"/>
        </w:rPr>
        <w:t>(</w:t>
      </w:r>
      <w:r>
        <w:rPr>
          <w:rFonts w:hint="eastAsia"/>
        </w:rPr>
        <w:t>第</w:t>
      </w:r>
      <w:r>
        <w:rPr>
          <w:rFonts w:hint="eastAsia"/>
        </w:rPr>
        <w:t>6/98/M</w:t>
      </w:r>
      <w:r>
        <w:rPr>
          <w:rFonts w:hint="eastAsia"/>
        </w:rPr>
        <w:t>号法律《对暴力罪行受害人之保障》</w:t>
      </w:r>
      <w:r>
        <w:rPr>
          <w:rFonts w:hint="eastAsia"/>
        </w:rPr>
        <w:t>)</w:t>
      </w:r>
      <w:r>
        <w:rPr>
          <w:rFonts w:hint="eastAsia"/>
        </w:rPr>
        <w:t>。根据保障暴力罪行受害人委员会的资料，</w:t>
      </w:r>
      <w:r>
        <w:rPr>
          <w:rFonts w:hint="eastAsia"/>
        </w:rPr>
        <w:t>2010</w:t>
      </w:r>
      <w:r>
        <w:rPr>
          <w:rFonts w:hint="eastAsia"/>
        </w:rPr>
        <w:t>至</w:t>
      </w:r>
      <w:r>
        <w:rPr>
          <w:rFonts w:hint="eastAsia"/>
        </w:rPr>
        <w:t>2017</w:t>
      </w:r>
      <w:r>
        <w:rPr>
          <w:rFonts w:hint="eastAsia"/>
        </w:rPr>
        <w:t>年间并没有接获残疾受害人的申请。</w:t>
      </w:r>
    </w:p>
    <w:p w:rsidR="00AA3D8C" w:rsidRDefault="00AA3D8C" w:rsidP="00AA3D8C">
      <w:pPr>
        <w:pStyle w:val="SingleTxtGC"/>
      </w:pPr>
      <w:r>
        <w:rPr>
          <w:rFonts w:hint="eastAsia"/>
        </w:rPr>
        <w:t>56.</w:t>
      </w:r>
      <w:r>
        <w:rPr>
          <w:rFonts w:hint="eastAsia"/>
        </w:rPr>
        <w:tab/>
      </w:r>
      <w:r>
        <w:rPr>
          <w:rFonts w:hint="eastAsia"/>
        </w:rPr>
        <w:t>为方便听障及语言障碍人士求助，治安警察局于</w:t>
      </w:r>
      <w:r>
        <w:rPr>
          <w:rFonts w:hint="eastAsia"/>
        </w:rPr>
        <w:t>2015</w:t>
      </w:r>
      <w:r>
        <w:rPr>
          <w:rFonts w:hint="eastAsia"/>
        </w:rPr>
        <w:t>年推出</w:t>
      </w:r>
      <w:r>
        <w:rPr>
          <w:rFonts w:hint="eastAsia"/>
        </w:rPr>
        <w:t>24</w:t>
      </w:r>
      <w:r>
        <w:rPr>
          <w:rFonts w:hint="eastAsia"/>
        </w:rPr>
        <w:t>小时紧急短讯求助服务。此外，除了基本的无障碍设施和手语翻译服务，该局在前线警区设置了</w:t>
      </w:r>
      <w:r>
        <w:rPr>
          <w:rFonts w:hint="eastAsia"/>
        </w:rPr>
        <w:t>5</w:t>
      </w:r>
      <w:r>
        <w:rPr>
          <w:rFonts w:hint="eastAsia"/>
        </w:rPr>
        <w:t>台咨询台式感应环回系统，以便警员与听障人士更好地沟通。</w:t>
      </w:r>
    </w:p>
    <w:p w:rsidR="00AA3D8C" w:rsidRDefault="00AA3D8C" w:rsidP="00912B4E">
      <w:pPr>
        <w:pStyle w:val="H1GC"/>
      </w:pPr>
      <w:r>
        <w:rPr>
          <w:rFonts w:hint="eastAsia"/>
        </w:rPr>
        <w:tab/>
      </w:r>
      <w:r>
        <w:rPr>
          <w:rFonts w:hint="eastAsia"/>
        </w:rPr>
        <w:tab/>
      </w:r>
      <w:r>
        <w:rPr>
          <w:rFonts w:hint="eastAsia"/>
        </w:rPr>
        <w:t>第</w:t>
      </w:r>
      <w:r>
        <w:rPr>
          <w:rFonts w:hint="eastAsia"/>
        </w:rPr>
        <w:t>11</w:t>
      </w:r>
      <w:r>
        <w:rPr>
          <w:rFonts w:hint="eastAsia"/>
        </w:rPr>
        <w:t>条</w:t>
      </w:r>
      <w:r>
        <w:rPr>
          <w:rFonts w:hint="eastAsia"/>
        </w:rPr>
        <w:t>(</w:t>
      </w:r>
      <w:r>
        <w:rPr>
          <w:rFonts w:hint="eastAsia"/>
        </w:rPr>
        <w:t>危难情况和人道主义紧急情况</w:t>
      </w:r>
      <w:r>
        <w:rPr>
          <w:rFonts w:hint="eastAsia"/>
        </w:rPr>
        <w:t>)</w:t>
      </w:r>
    </w:p>
    <w:p w:rsidR="00AA3D8C" w:rsidRDefault="00AA3D8C" w:rsidP="00AA3D8C">
      <w:pPr>
        <w:pStyle w:val="SingleTxtGC"/>
      </w:pPr>
      <w:r>
        <w:rPr>
          <w:rFonts w:hint="eastAsia"/>
        </w:rPr>
        <w:t>57.</w:t>
      </w:r>
      <w:r>
        <w:rPr>
          <w:rFonts w:hint="eastAsia"/>
        </w:rPr>
        <w:tab/>
      </w:r>
      <w:r>
        <w:rPr>
          <w:rFonts w:hint="eastAsia"/>
        </w:rPr>
        <w:t>首次报告中有关此条文的内容基本上仍然有效。</w:t>
      </w:r>
    </w:p>
    <w:p w:rsidR="00AA3D8C" w:rsidRDefault="00AA3D8C" w:rsidP="00AA3D8C">
      <w:pPr>
        <w:pStyle w:val="SingleTxtGC"/>
      </w:pPr>
      <w:r>
        <w:rPr>
          <w:rFonts w:hint="eastAsia"/>
        </w:rPr>
        <w:t>58.</w:t>
      </w:r>
      <w:r>
        <w:rPr>
          <w:rFonts w:hint="eastAsia"/>
        </w:rPr>
        <w:tab/>
      </w:r>
      <w:r>
        <w:rPr>
          <w:rFonts w:hint="eastAsia"/>
        </w:rPr>
        <w:t>在实务层面上，当发生公共事故或自然灾害时，社工局会提供紧急援助或庇护服务，并安排有需要的人士入住灾民中心；而各康复院舍亦会预留紧急宿位，为遭遇灾难或突发事故的残疾人提供临时住宿。此外，值得指出的是，澳门特区政府正制订包括残疾人在内的弱势人士撤离计划，确保他们在灾害事故发生时获得适当协助而安全撤离。</w:t>
      </w:r>
    </w:p>
    <w:p w:rsidR="00AA3D8C" w:rsidRDefault="00AA3D8C" w:rsidP="00912B4E">
      <w:pPr>
        <w:pStyle w:val="H1GC"/>
      </w:pPr>
      <w:r>
        <w:rPr>
          <w:rFonts w:hint="eastAsia"/>
        </w:rPr>
        <w:tab/>
      </w:r>
      <w:r>
        <w:rPr>
          <w:rFonts w:hint="eastAsia"/>
        </w:rPr>
        <w:tab/>
      </w:r>
      <w:r>
        <w:rPr>
          <w:rFonts w:hint="eastAsia"/>
        </w:rPr>
        <w:t>第</w:t>
      </w:r>
      <w:r>
        <w:rPr>
          <w:rFonts w:hint="eastAsia"/>
        </w:rPr>
        <w:t>12</w:t>
      </w:r>
      <w:r>
        <w:rPr>
          <w:rFonts w:hint="eastAsia"/>
        </w:rPr>
        <w:t>条</w:t>
      </w:r>
      <w:r>
        <w:rPr>
          <w:rFonts w:hint="eastAsia"/>
        </w:rPr>
        <w:t>(</w:t>
      </w:r>
      <w:r>
        <w:rPr>
          <w:rFonts w:hint="eastAsia"/>
        </w:rPr>
        <w:t>在法律面前获得平等承认</w:t>
      </w:r>
      <w:r>
        <w:rPr>
          <w:rFonts w:hint="eastAsia"/>
        </w:rPr>
        <w:t>)</w:t>
      </w:r>
      <w:r>
        <w:rPr>
          <w:rFonts w:hint="eastAsia"/>
        </w:rPr>
        <w:t>和第</w:t>
      </w:r>
      <w:r>
        <w:rPr>
          <w:rFonts w:hint="eastAsia"/>
        </w:rPr>
        <w:t>13</w:t>
      </w:r>
      <w:r>
        <w:rPr>
          <w:rFonts w:hint="eastAsia"/>
        </w:rPr>
        <w:t>条</w:t>
      </w:r>
      <w:r>
        <w:rPr>
          <w:rFonts w:hint="eastAsia"/>
        </w:rPr>
        <w:t>(</w:t>
      </w:r>
      <w:r>
        <w:rPr>
          <w:rFonts w:hint="eastAsia"/>
        </w:rPr>
        <w:t>获得司法保护</w:t>
      </w:r>
      <w:r>
        <w:rPr>
          <w:rFonts w:hint="eastAsia"/>
        </w:rPr>
        <w:t>)</w:t>
      </w:r>
    </w:p>
    <w:p w:rsidR="00AA3D8C" w:rsidRDefault="00AA3D8C" w:rsidP="00AA3D8C">
      <w:pPr>
        <w:pStyle w:val="SingleTxtGC"/>
      </w:pPr>
      <w:r>
        <w:rPr>
          <w:rFonts w:hint="eastAsia"/>
        </w:rPr>
        <w:t>59.</w:t>
      </w:r>
      <w:r>
        <w:rPr>
          <w:rFonts w:hint="eastAsia"/>
        </w:rPr>
        <w:tab/>
      </w:r>
      <w:r>
        <w:rPr>
          <w:rFonts w:hint="eastAsia"/>
        </w:rPr>
        <w:t>与首次报告相比，关于此方面的变更主要是第</w:t>
      </w:r>
      <w:r>
        <w:rPr>
          <w:rFonts w:hint="eastAsia"/>
        </w:rPr>
        <w:t>13/2012</w:t>
      </w:r>
      <w:r>
        <w:rPr>
          <w:rFonts w:hint="eastAsia"/>
        </w:rPr>
        <w:t>号法律取代了第</w:t>
      </w:r>
      <w:r>
        <w:rPr>
          <w:rFonts w:hint="eastAsia"/>
        </w:rPr>
        <w:t>41/94/M</w:t>
      </w:r>
      <w:r>
        <w:rPr>
          <w:rFonts w:hint="eastAsia"/>
        </w:rPr>
        <w:t>号法令，通过新的《司法援助制度》，以保障经济能力不足的居民或非具营利目的之法人可透过司法诉讼维护其合法权益。外地雇员、难民身份持有人和逗留的特别许可证持有人</w:t>
      </w:r>
      <w:r>
        <w:rPr>
          <w:rFonts w:hint="eastAsia"/>
        </w:rPr>
        <w:t>(</w:t>
      </w:r>
      <w:r>
        <w:rPr>
          <w:rFonts w:hint="eastAsia"/>
        </w:rPr>
        <w:t>如外国学生</w:t>
      </w:r>
      <w:r>
        <w:rPr>
          <w:rFonts w:hint="eastAsia"/>
        </w:rPr>
        <w:t>)</w:t>
      </w:r>
      <w:r>
        <w:rPr>
          <w:rFonts w:hint="eastAsia"/>
        </w:rPr>
        <w:t>，也可适用《司法援助制度》。相应地，第</w:t>
      </w:r>
      <w:r>
        <w:rPr>
          <w:rFonts w:hint="eastAsia"/>
        </w:rPr>
        <w:t>1/2013</w:t>
      </w:r>
      <w:r>
        <w:rPr>
          <w:rFonts w:hint="eastAsia"/>
        </w:rPr>
        <w:t>号行政法规设立了司法援助委员会，负责审批法律援助申请和决定委任在法院的代理人事宜。</w:t>
      </w:r>
    </w:p>
    <w:p w:rsidR="00AA3D8C" w:rsidRDefault="00AA3D8C" w:rsidP="00AA3D8C">
      <w:pPr>
        <w:pStyle w:val="SingleTxtGC"/>
      </w:pPr>
      <w:r>
        <w:rPr>
          <w:rFonts w:hint="eastAsia"/>
        </w:rPr>
        <w:t>60.</w:t>
      </w:r>
      <w:r>
        <w:rPr>
          <w:rFonts w:hint="eastAsia"/>
        </w:rPr>
        <w:tab/>
      </w:r>
      <w:r>
        <w:rPr>
          <w:rFonts w:hint="eastAsia"/>
        </w:rPr>
        <w:t>在残疾人参与诉讼和侦查程序方面，辅助器材、传译员和专家支援等可供他们利用，必要时法庭亦得允许在法院以外进行诉讼行为或者使用书面、电话或与法院直接联络的其他方法来代替亲身出庭作证；另外，就刑事诉讼而言，如嫌犯属未成年、感官或智力或精神残疾时，则必须为其安排辩护人的法律援助</w:t>
      </w:r>
      <w:r>
        <w:rPr>
          <w:rFonts w:hint="eastAsia"/>
        </w:rPr>
        <w:t>(</w:t>
      </w:r>
      <w:r>
        <w:rPr>
          <w:rFonts w:hint="eastAsia"/>
        </w:rPr>
        <w:t>《澳门民事诉讼法典》第</w:t>
      </w:r>
      <w:r>
        <w:rPr>
          <w:rFonts w:hint="eastAsia"/>
        </w:rPr>
        <w:t>91</w:t>
      </w:r>
      <w:r>
        <w:rPr>
          <w:rFonts w:hint="eastAsia"/>
        </w:rPr>
        <w:t>、</w:t>
      </w:r>
      <w:r>
        <w:rPr>
          <w:rFonts w:hint="eastAsia"/>
        </w:rPr>
        <w:t>482</w:t>
      </w:r>
      <w:r>
        <w:rPr>
          <w:rFonts w:hint="eastAsia"/>
        </w:rPr>
        <w:t>、</w:t>
      </w:r>
      <w:r>
        <w:rPr>
          <w:rFonts w:hint="eastAsia"/>
        </w:rPr>
        <w:t>528</w:t>
      </w:r>
      <w:r>
        <w:rPr>
          <w:rFonts w:hint="eastAsia"/>
        </w:rPr>
        <w:t>、</w:t>
      </w:r>
      <w:r>
        <w:rPr>
          <w:rFonts w:hint="eastAsia"/>
        </w:rPr>
        <w:t>540</w:t>
      </w:r>
      <w:r>
        <w:rPr>
          <w:rFonts w:hint="eastAsia"/>
        </w:rPr>
        <w:t>和</w:t>
      </w:r>
      <w:r>
        <w:rPr>
          <w:rFonts w:hint="eastAsia"/>
        </w:rPr>
        <w:t>542</w:t>
      </w:r>
      <w:r>
        <w:rPr>
          <w:rFonts w:hint="eastAsia"/>
        </w:rPr>
        <w:t>条和《澳门刑事讼诉法典》第</w:t>
      </w:r>
      <w:r>
        <w:rPr>
          <w:rFonts w:hint="eastAsia"/>
        </w:rPr>
        <w:t>53</w:t>
      </w:r>
      <w:r>
        <w:rPr>
          <w:rFonts w:hint="eastAsia"/>
        </w:rPr>
        <w:t>条第</w:t>
      </w:r>
      <w:r>
        <w:rPr>
          <w:rFonts w:hint="eastAsia"/>
        </w:rPr>
        <w:t>1</w:t>
      </w:r>
      <w:r>
        <w:rPr>
          <w:rFonts w:hint="eastAsia"/>
        </w:rPr>
        <w:t>款</w:t>
      </w:r>
      <w:r>
        <w:rPr>
          <w:rFonts w:hint="eastAsia"/>
        </w:rPr>
        <w:t>d</w:t>
      </w:r>
      <w:r>
        <w:rPr>
          <w:rFonts w:hint="eastAsia"/>
        </w:rPr>
        <w:t>项和第</w:t>
      </w:r>
      <w:r>
        <w:rPr>
          <w:rFonts w:hint="eastAsia"/>
        </w:rPr>
        <w:t>83</w:t>
      </w:r>
      <w:r>
        <w:rPr>
          <w:rFonts w:hint="eastAsia"/>
        </w:rPr>
        <w:t>条</w:t>
      </w:r>
      <w:r>
        <w:rPr>
          <w:rFonts w:hint="eastAsia"/>
        </w:rPr>
        <w:t>)</w:t>
      </w:r>
      <w:r>
        <w:rPr>
          <w:rFonts w:hint="eastAsia"/>
        </w:rPr>
        <w:t>。</w:t>
      </w:r>
      <w:r>
        <w:rPr>
          <w:rFonts w:hint="eastAsia"/>
        </w:rPr>
        <w:t>2010</w:t>
      </w:r>
      <w:r>
        <w:rPr>
          <w:rFonts w:hint="eastAsia"/>
        </w:rPr>
        <w:t>至</w:t>
      </w:r>
      <w:r>
        <w:rPr>
          <w:rFonts w:hint="eastAsia"/>
        </w:rPr>
        <w:t>2017</w:t>
      </w:r>
      <w:r>
        <w:rPr>
          <w:rFonts w:hint="eastAsia"/>
        </w:rPr>
        <w:t>年间法院共为残疾人提供了</w:t>
      </w:r>
      <w:r>
        <w:rPr>
          <w:rFonts w:hint="eastAsia"/>
        </w:rPr>
        <w:t>11</w:t>
      </w:r>
      <w:r>
        <w:rPr>
          <w:rFonts w:hint="eastAsia"/>
        </w:rPr>
        <w:t>次手语翻译服务，相关费用由法院承担。</w:t>
      </w:r>
    </w:p>
    <w:p w:rsidR="00AA3D8C" w:rsidRDefault="00AA3D8C" w:rsidP="00AA3D8C">
      <w:pPr>
        <w:pStyle w:val="SingleTxtGC"/>
      </w:pPr>
      <w:r>
        <w:rPr>
          <w:rFonts w:hint="eastAsia"/>
        </w:rPr>
        <w:t>61.</w:t>
      </w:r>
      <w:r>
        <w:rPr>
          <w:rFonts w:hint="eastAsia"/>
        </w:rPr>
        <w:tab/>
        <w:t>2014</w:t>
      </w:r>
      <w:r>
        <w:rPr>
          <w:rFonts w:hint="eastAsia"/>
        </w:rPr>
        <w:t>年司法警察局</w:t>
      </w:r>
      <w:r>
        <w:rPr>
          <w:rFonts w:hint="eastAsia"/>
        </w:rPr>
        <w:t>(</w:t>
      </w:r>
      <w:r>
        <w:rPr>
          <w:rFonts w:hint="eastAsia"/>
        </w:rPr>
        <w:t>司警局</w:t>
      </w:r>
      <w:r>
        <w:rPr>
          <w:rFonts w:hint="eastAsia"/>
        </w:rPr>
        <w:t>)</w:t>
      </w:r>
      <w:r>
        <w:rPr>
          <w:rFonts w:hint="eastAsia"/>
        </w:rPr>
        <w:t>发出了内部工作指令，规定如嫌犯、拘留犯、被害人或证人为残疾人，则须将其性别及年龄等资料记录在相关卷宗内，以便各调查单位注意并提供适当协助；另外，也订立工作指令规定，如发现有感官残疾的人或已满</w:t>
      </w:r>
      <w:r>
        <w:rPr>
          <w:rFonts w:hint="eastAsia"/>
        </w:rPr>
        <w:t>16</w:t>
      </w:r>
      <w:r>
        <w:rPr>
          <w:rFonts w:hint="eastAsia"/>
        </w:rPr>
        <w:t>岁但未满</w:t>
      </w:r>
      <w:r>
        <w:rPr>
          <w:rFonts w:hint="eastAsia"/>
        </w:rPr>
        <w:t>18</w:t>
      </w:r>
      <w:r>
        <w:rPr>
          <w:rFonts w:hint="eastAsia"/>
        </w:rPr>
        <w:t>岁的未成年人涉嫌犯罪，当宣告其成为嫌犯后，其必须获得辩护人的援助。</w:t>
      </w:r>
    </w:p>
    <w:p w:rsidR="00AA3D8C" w:rsidRDefault="00AA3D8C" w:rsidP="00912B4E">
      <w:pPr>
        <w:pStyle w:val="H1GC"/>
      </w:pPr>
      <w:r>
        <w:rPr>
          <w:rFonts w:hint="eastAsia"/>
        </w:rPr>
        <w:tab/>
      </w:r>
      <w:r>
        <w:rPr>
          <w:rFonts w:hint="eastAsia"/>
        </w:rPr>
        <w:tab/>
      </w:r>
      <w:r>
        <w:rPr>
          <w:rFonts w:hint="eastAsia"/>
        </w:rPr>
        <w:t>第</w:t>
      </w:r>
      <w:r>
        <w:rPr>
          <w:rFonts w:hint="eastAsia"/>
        </w:rPr>
        <w:t>15</w:t>
      </w:r>
      <w:r>
        <w:rPr>
          <w:rFonts w:hint="eastAsia"/>
        </w:rPr>
        <w:t>条</w:t>
      </w:r>
      <w:r>
        <w:rPr>
          <w:rFonts w:hint="eastAsia"/>
        </w:rPr>
        <w:t>(</w:t>
      </w:r>
      <w:r>
        <w:rPr>
          <w:rFonts w:hint="eastAsia"/>
        </w:rPr>
        <w:t>免于酷刑或残忍、不人道或有辱人格的待遇或处罚</w:t>
      </w:r>
      <w:r>
        <w:rPr>
          <w:rFonts w:hint="eastAsia"/>
        </w:rPr>
        <w:t>)</w:t>
      </w:r>
    </w:p>
    <w:p w:rsidR="00AA3D8C" w:rsidRDefault="00AA3D8C" w:rsidP="00AA3D8C">
      <w:pPr>
        <w:pStyle w:val="SingleTxtGC"/>
      </w:pPr>
      <w:r>
        <w:rPr>
          <w:rFonts w:hint="eastAsia"/>
        </w:rPr>
        <w:t>62.</w:t>
      </w:r>
      <w:r>
        <w:rPr>
          <w:rFonts w:hint="eastAsia"/>
        </w:rPr>
        <w:tab/>
      </w:r>
      <w:r>
        <w:rPr>
          <w:rFonts w:hint="eastAsia"/>
        </w:rPr>
        <w:t>关于禁止酷刑或不人道待遇方面的法律框架维持不变，更多相关资料可参阅澳门特区经中央人民政府提交的《禁酷公约》报告。</w:t>
      </w:r>
    </w:p>
    <w:p w:rsidR="00AA3D8C" w:rsidRDefault="00AA3D8C" w:rsidP="00AA3D8C">
      <w:pPr>
        <w:pStyle w:val="SingleTxtGC"/>
      </w:pPr>
      <w:r>
        <w:rPr>
          <w:rFonts w:hint="eastAsia"/>
        </w:rPr>
        <w:t>63.</w:t>
      </w:r>
      <w:r>
        <w:rPr>
          <w:rFonts w:hint="eastAsia"/>
        </w:rPr>
        <w:tab/>
      </w:r>
      <w:r>
        <w:rPr>
          <w:rFonts w:hint="eastAsia"/>
        </w:rPr>
        <w:t>第</w:t>
      </w:r>
      <w:r>
        <w:rPr>
          <w:rFonts w:hint="eastAsia"/>
        </w:rPr>
        <w:t>40/94/M</w:t>
      </w:r>
      <w:r>
        <w:rPr>
          <w:rFonts w:hint="eastAsia"/>
        </w:rPr>
        <w:t>号法令《关于剥夺自由处分之执行制度》保障残疾的囚犯获提供轮椅、拐杖、学行架设施和其他医疗器以回应他们的特殊需要。所有劳动和职业训练均考虑到囚犯的体力和智力、专业才能和意愿。</w:t>
      </w:r>
    </w:p>
    <w:p w:rsidR="00AA3D8C" w:rsidRDefault="00AA3D8C" w:rsidP="00AA3D8C">
      <w:pPr>
        <w:pStyle w:val="SingleTxtGC"/>
      </w:pPr>
      <w:r>
        <w:rPr>
          <w:rFonts w:hint="eastAsia"/>
        </w:rPr>
        <w:t>64.</w:t>
      </w:r>
      <w:r>
        <w:rPr>
          <w:rFonts w:hint="eastAsia"/>
        </w:rPr>
        <w:tab/>
      </w:r>
      <w:r>
        <w:rPr>
          <w:rFonts w:hint="eastAsia"/>
        </w:rPr>
        <w:t>监狱亦持续完善内部的无障碍配置，包括于</w:t>
      </w:r>
      <w:r>
        <w:rPr>
          <w:rFonts w:hint="eastAsia"/>
        </w:rPr>
        <w:t>2014</w:t>
      </w:r>
      <w:r>
        <w:rPr>
          <w:rFonts w:hint="eastAsia"/>
        </w:rPr>
        <w:t>年扩阔囚室和厕浴的入口和空间；引入便利轮椅使用者的低矮餐枱；在卧床旁边和厕浴门口加设通话机以便求助；引入具备升降台的囚车以方便残疾在囚人外出等。</w:t>
      </w:r>
    </w:p>
    <w:p w:rsidR="00AA3D8C" w:rsidRDefault="00AA3D8C" w:rsidP="00AA3D8C">
      <w:pPr>
        <w:pStyle w:val="SingleTxtGC"/>
      </w:pPr>
      <w:r>
        <w:rPr>
          <w:rFonts w:hint="eastAsia"/>
        </w:rPr>
        <w:t>65.</w:t>
      </w:r>
      <w:r>
        <w:rPr>
          <w:rFonts w:hint="eastAsia"/>
        </w:rPr>
        <w:tab/>
        <w:t>2010</w:t>
      </w:r>
      <w:r>
        <w:rPr>
          <w:rFonts w:hint="eastAsia"/>
        </w:rPr>
        <w:t>至</w:t>
      </w:r>
      <w:r>
        <w:rPr>
          <w:rFonts w:hint="eastAsia"/>
        </w:rPr>
        <w:t>2017</w:t>
      </w:r>
      <w:r>
        <w:rPr>
          <w:rFonts w:hint="eastAsia"/>
        </w:rPr>
        <w:t>年间，惩教管理局为狱警人员开办的入职及晋升培训课程共</w:t>
      </w:r>
      <w:r>
        <w:rPr>
          <w:rFonts w:hint="eastAsia"/>
        </w:rPr>
        <w:t>12</w:t>
      </w:r>
      <w:r>
        <w:rPr>
          <w:rFonts w:hint="eastAsia"/>
        </w:rPr>
        <w:t>次，参与人数共</w:t>
      </w:r>
      <w:r>
        <w:rPr>
          <w:rFonts w:hint="eastAsia"/>
        </w:rPr>
        <w:t>336</w:t>
      </w:r>
      <w:r>
        <w:rPr>
          <w:rFonts w:hint="eastAsia"/>
        </w:rPr>
        <w:t>人，课程包含《残疾人权利公约》、《禁酷公约》及《消除种族歧视公约》等人权公约的内容。</w:t>
      </w:r>
    </w:p>
    <w:p w:rsidR="00AA3D8C" w:rsidRDefault="00AA3D8C" w:rsidP="00912B4E">
      <w:pPr>
        <w:pStyle w:val="SingleTxtGC"/>
      </w:pPr>
      <w:r>
        <w:rPr>
          <w:rFonts w:hint="eastAsia"/>
        </w:rPr>
        <w:t>66.</w:t>
      </w:r>
      <w:r>
        <w:rPr>
          <w:rFonts w:hint="eastAsia"/>
        </w:rPr>
        <w:tab/>
        <w:t>2010</w:t>
      </w:r>
      <w:r>
        <w:rPr>
          <w:rFonts w:hint="eastAsia"/>
        </w:rPr>
        <w:t>至</w:t>
      </w:r>
      <w:r>
        <w:rPr>
          <w:rFonts w:hint="eastAsia"/>
        </w:rPr>
        <w:t>2017</w:t>
      </w:r>
      <w:r>
        <w:rPr>
          <w:rFonts w:hint="eastAsia"/>
        </w:rPr>
        <w:t>年间并没有智力和精神残疾的在囚人在路环监狱服刑，而肢体或感官残疾在囚人则共有</w:t>
      </w:r>
      <w:r>
        <w:rPr>
          <w:rFonts w:hint="eastAsia"/>
        </w:rPr>
        <w:t>11</w:t>
      </w:r>
      <w:r>
        <w:rPr>
          <w:rFonts w:hint="eastAsia"/>
        </w:rPr>
        <w:t>名，当中有</w:t>
      </w:r>
      <w:r>
        <w:rPr>
          <w:rFonts w:hint="eastAsia"/>
        </w:rPr>
        <w:t>3</w:t>
      </w:r>
      <w:r>
        <w:rPr>
          <w:rFonts w:hint="eastAsia"/>
        </w:rPr>
        <w:t>名目前尚在服刑。同一期间并没有残疾在囚人投诉遭受酷刑或残忍、不人道或有辱人格的待遇或处罚的个案。</w:t>
      </w:r>
    </w:p>
    <w:p w:rsidR="00AA3D8C" w:rsidRDefault="00AA3D8C" w:rsidP="00AA3D8C">
      <w:pPr>
        <w:pStyle w:val="SingleTxtGC"/>
      </w:pPr>
      <w:r>
        <w:rPr>
          <w:rFonts w:hint="eastAsia"/>
        </w:rPr>
        <w:t>67.</w:t>
      </w:r>
      <w:r>
        <w:rPr>
          <w:rFonts w:hint="eastAsia"/>
        </w:rPr>
        <w:tab/>
      </w:r>
      <w:r>
        <w:rPr>
          <w:rFonts w:hint="eastAsia"/>
        </w:rPr>
        <w:t>在学校系统内，教青局发布的“教师工作指引”订明不可对学生施以任何形式的体罚。为配合第</w:t>
      </w:r>
      <w:r>
        <w:rPr>
          <w:rFonts w:hint="eastAsia"/>
        </w:rPr>
        <w:t>2/2016</w:t>
      </w:r>
      <w:r>
        <w:rPr>
          <w:rFonts w:hint="eastAsia"/>
        </w:rPr>
        <w:t>号法律的实施，教青局向所有学校发送“通报怀疑家庭暴力个案程序</w:t>
      </w:r>
      <w:r>
        <w:rPr>
          <w:rFonts w:hint="eastAsia"/>
        </w:rPr>
        <w:t>(</w:t>
      </w:r>
      <w:r>
        <w:rPr>
          <w:rFonts w:hint="eastAsia"/>
        </w:rPr>
        <w:t>学校</w:t>
      </w:r>
      <w:r>
        <w:rPr>
          <w:rFonts w:hint="eastAsia"/>
        </w:rPr>
        <w:t>)</w:t>
      </w:r>
      <w:r>
        <w:rPr>
          <w:rFonts w:hint="eastAsia"/>
        </w:rPr>
        <w:t>”指引，并将之连同“保障及处理受助学生免受虐待指引”载入《学校运作指南》。</w:t>
      </w:r>
      <w:r>
        <w:rPr>
          <w:rFonts w:hint="eastAsia"/>
        </w:rPr>
        <w:t>2010</w:t>
      </w:r>
      <w:r>
        <w:rPr>
          <w:rFonts w:hint="eastAsia"/>
        </w:rPr>
        <w:t>至</w:t>
      </w:r>
      <w:r>
        <w:rPr>
          <w:rFonts w:hint="eastAsia"/>
        </w:rPr>
        <w:t>2017</w:t>
      </w:r>
      <w:r>
        <w:rPr>
          <w:rFonts w:hint="eastAsia"/>
        </w:rPr>
        <w:t>年间，教青局共处理了</w:t>
      </w:r>
      <w:r>
        <w:rPr>
          <w:rFonts w:hint="eastAsia"/>
        </w:rPr>
        <w:t>3</w:t>
      </w:r>
      <w:r>
        <w:rPr>
          <w:rFonts w:hint="eastAsia"/>
        </w:rPr>
        <w:t>宗有关有特别需要的学生遭受体罚的个案，为其中</w:t>
      </w:r>
      <w:r>
        <w:rPr>
          <w:rFonts w:hint="eastAsia"/>
        </w:rPr>
        <w:t>2</w:t>
      </w:r>
      <w:r>
        <w:rPr>
          <w:rFonts w:hint="eastAsia"/>
        </w:rPr>
        <w:t>宗个案的学生及其家庭提供辅导支援，并为另一宗个案的学生安排在受保护的院舍居住。</w:t>
      </w:r>
    </w:p>
    <w:p w:rsidR="00AA3D8C" w:rsidRDefault="00AA3D8C" w:rsidP="00912B4E">
      <w:pPr>
        <w:pStyle w:val="H1GC"/>
      </w:pPr>
      <w:r>
        <w:rPr>
          <w:rFonts w:hint="eastAsia"/>
        </w:rPr>
        <w:tab/>
      </w:r>
      <w:r>
        <w:rPr>
          <w:rFonts w:hint="eastAsia"/>
        </w:rPr>
        <w:tab/>
      </w:r>
      <w:r>
        <w:rPr>
          <w:rFonts w:hint="eastAsia"/>
        </w:rPr>
        <w:t>第</w:t>
      </w:r>
      <w:r>
        <w:rPr>
          <w:rFonts w:hint="eastAsia"/>
        </w:rPr>
        <w:t>16</w:t>
      </w:r>
      <w:r>
        <w:rPr>
          <w:rFonts w:hint="eastAsia"/>
        </w:rPr>
        <w:t>条</w:t>
      </w:r>
      <w:r>
        <w:rPr>
          <w:rFonts w:hint="eastAsia"/>
        </w:rPr>
        <w:t>(</w:t>
      </w:r>
      <w:r>
        <w:rPr>
          <w:rFonts w:hint="eastAsia"/>
        </w:rPr>
        <w:t>免于剥削、暴力和凌辱</w:t>
      </w:r>
      <w:r>
        <w:rPr>
          <w:rFonts w:hint="eastAsia"/>
        </w:rPr>
        <w:t>)</w:t>
      </w:r>
    </w:p>
    <w:p w:rsidR="00AA3D8C" w:rsidRDefault="00AA3D8C" w:rsidP="00AA3D8C">
      <w:pPr>
        <w:pStyle w:val="SingleTxtGC"/>
      </w:pPr>
      <w:r>
        <w:rPr>
          <w:rFonts w:hint="eastAsia"/>
        </w:rPr>
        <w:t>68.</w:t>
      </w:r>
      <w:r>
        <w:rPr>
          <w:rFonts w:hint="eastAsia"/>
        </w:rPr>
        <w:tab/>
      </w:r>
      <w:r>
        <w:rPr>
          <w:rFonts w:hint="eastAsia"/>
        </w:rPr>
        <w:t>关于本条文的主要变更是第</w:t>
      </w:r>
      <w:r>
        <w:rPr>
          <w:rFonts w:hint="eastAsia"/>
        </w:rPr>
        <w:t>2/2016</w:t>
      </w:r>
      <w:r>
        <w:rPr>
          <w:rFonts w:hint="eastAsia"/>
        </w:rPr>
        <w:t>号法律，该法自</w:t>
      </w:r>
      <w:r>
        <w:rPr>
          <w:rFonts w:hint="eastAsia"/>
        </w:rPr>
        <w:t>2016</w:t>
      </w:r>
      <w:r>
        <w:rPr>
          <w:rFonts w:hint="eastAsia"/>
        </w:rPr>
        <w:t>年</w:t>
      </w:r>
      <w:r>
        <w:rPr>
          <w:rFonts w:hint="eastAsia"/>
        </w:rPr>
        <w:t>10</w:t>
      </w:r>
      <w:r>
        <w:rPr>
          <w:rFonts w:hint="eastAsia"/>
        </w:rPr>
        <w:t>月</w:t>
      </w:r>
      <w:r>
        <w:rPr>
          <w:rFonts w:hint="eastAsia"/>
        </w:rPr>
        <w:t>5</w:t>
      </w:r>
      <w:r>
        <w:rPr>
          <w:rFonts w:hint="eastAsia"/>
        </w:rPr>
        <w:t>日起生效，将家庭暴力定为独立罪行</w:t>
      </w:r>
      <w:r>
        <w:rPr>
          <w:rFonts w:hint="eastAsia"/>
        </w:rPr>
        <w:t>(</w:t>
      </w:r>
      <w:r>
        <w:rPr>
          <w:rFonts w:hint="eastAsia"/>
        </w:rPr>
        <w:t>公罪</w:t>
      </w:r>
      <w:r>
        <w:rPr>
          <w:rFonts w:hint="eastAsia"/>
        </w:rPr>
        <w:t>)</w:t>
      </w:r>
      <w:r>
        <w:rPr>
          <w:rFonts w:hint="eastAsia"/>
        </w:rPr>
        <w:t>，并订定在出现家庭暴力时公共实体介入的规范性框架、家暴犯罪类型和处罚，以及保护和援助受害人的措施。</w:t>
      </w:r>
    </w:p>
    <w:p w:rsidR="00AA3D8C" w:rsidRDefault="00AA3D8C" w:rsidP="00AA3D8C">
      <w:pPr>
        <w:pStyle w:val="SingleTxtGC"/>
      </w:pPr>
      <w:r>
        <w:rPr>
          <w:rFonts w:hint="eastAsia"/>
        </w:rPr>
        <w:t>69.</w:t>
      </w:r>
      <w:r>
        <w:rPr>
          <w:rFonts w:hint="eastAsia"/>
        </w:rPr>
        <w:tab/>
      </w:r>
      <w:r>
        <w:rPr>
          <w:rFonts w:hint="eastAsia"/>
        </w:rPr>
        <w:t>须强调的是第</w:t>
      </w:r>
      <w:r>
        <w:rPr>
          <w:rFonts w:hint="eastAsia"/>
        </w:rPr>
        <w:t>2/2016</w:t>
      </w:r>
      <w:r>
        <w:rPr>
          <w:rFonts w:hint="eastAsia"/>
        </w:rPr>
        <w:t>号法律第</w:t>
      </w:r>
      <w:r>
        <w:rPr>
          <w:rFonts w:hint="eastAsia"/>
        </w:rPr>
        <w:t>18</w:t>
      </w:r>
      <w:r>
        <w:rPr>
          <w:rFonts w:hint="eastAsia"/>
        </w:rPr>
        <w:t>条第</w:t>
      </w:r>
      <w:r>
        <w:rPr>
          <w:rFonts w:hint="eastAsia"/>
        </w:rPr>
        <w:t>2</w:t>
      </w:r>
      <w:r>
        <w:rPr>
          <w:rFonts w:hint="eastAsia"/>
        </w:rPr>
        <w:t>款对施予残疾人的家暴行为加重处罚：被害人未满</w:t>
      </w:r>
      <w:r>
        <w:rPr>
          <w:rFonts w:hint="eastAsia"/>
        </w:rPr>
        <w:t>14</w:t>
      </w:r>
      <w:r>
        <w:rPr>
          <w:rFonts w:hint="eastAsia"/>
        </w:rPr>
        <w:t>岁、为无能力的人或因年龄、怀孕、疾病、身体或精神缺陷而特别脆弱，则刑罚由</w:t>
      </w:r>
      <w:r>
        <w:rPr>
          <w:rFonts w:hint="eastAsia"/>
        </w:rPr>
        <w:t>1</w:t>
      </w:r>
      <w:r>
        <w:rPr>
          <w:rFonts w:hint="eastAsia"/>
        </w:rPr>
        <w:t>至</w:t>
      </w:r>
      <w:r>
        <w:rPr>
          <w:rFonts w:hint="eastAsia"/>
        </w:rPr>
        <w:t>5</w:t>
      </w:r>
      <w:r>
        <w:rPr>
          <w:rFonts w:hint="eastAsia"/>
        </w:rPr>
        <w:t>年加重至</w:t>
      </w:r>
      <w:r>
        <w:rPr>
          <w:rFonts w:hint="eastAsia"/>
        </w:rPr>
        <w:t>2</w:t>
      </w:r>
      <w:r>
        <w:rPr>
          <w:rFonts w:hint="eastAsia"/>
        </w:rPr>
        <w:t>至</w:t>
      </w:r>
      <w:r>
        <w:rPr>
          <w:rFonts w:hint="eastAsia"/>
        </w:rPr>
        <w:t>8</w:t>
      </w:r>
      <w:r>
        <w:rPr>
          <w:rFonts w:hint="eastAsia"/>
        </w:rPr>
        <w:t>年徒刑；如有关行为引致受害人身体完整性受到严重伤害，则处</w:t>
      </w:r>
      <w:r>
        <w:rPr>
          <w:rFonts w:hint="eastAsia"/>
        </w:rPr>
        <w:t>3</w:t>
      </w:r>
      <w:r>
        <w:rPr>
          <w:rFonts w:hint="eastAsia"/>
        </w:rPr>
        <w:t>年至</w:t>
      </w:r>
      <w:r>
        <w:rPr>
          <w:rFonts w:hint="eastAsia"/>
        </w:rPr>
        <w:t>12</w:t>
      </w:r>
      <w:r>
        <w:rPr>
          <w:rFonts w:hint="eastAsia"/>
        </w:rPr>
        <w:t>年徒刑；如受害人死亡，行为人处</w:t>
      </w:r>
      <w:r>
        <w:rPr>
          <w:rFonts w:hint="eastAsia"/>
        </w:rPr>
        <w:t>5</w:t>
      </w:r>
      <w:r>
        <w:rPr>
          <w:rFonts w:hint="eastAsia"/>
        </w:rPr>
        <w:t>至</w:t>
      </w:r>
      <w:r>
        <w:rPr>
          <w:rFonts w:hint="eastAsia"/>
        </w:rPr>
        <w:t>15</w:t>
      </w:r>
      <w:r>
        <w:rPr>
          <w:rFonts w:hint="eastAsia"/>
        </w:rPr>
        <w:t>年徒刑。</w:t>
      </w:r>
    </w:p>
    <w:p w:rsidR="00AA3D8C" w:rsidRDefault="00AA3D8C" w:rsidP="00AA3D8C">
      <w:pPr>
        <w:pStyle w:val="SingleTxtGC"/>
      </w:pPr>
      <w:r>
        <w:rPr>
          <w:rFonts w:hint="eastAsia"/>
        </w:rPr>
        <w:t>70.</w:t>
      </w:r>
      <w:r>
        <w:rPr>
          <w:rFonts w:hint="eastAsia"/>
        </w:rPr>
        <w:tab/>
      </w:r>
      <w:r>
        <w:rPr>
          <w:rFonts w:hint="eastAsia"/>
        </w:rPr>
        <w:t>为防止家庭暴力再次发生，可对行为人科处附加刑，包括禁止接触被害人；禁止在指定范围内逗留，尤其是被害人或其家庭成员的住所、工作地点或就读的教育机构；禁止持有能便利于实施家庭暴力犯罪的武器、物件或工具；禁止从事特定职业</w:t>
      </w:r>
      <w:r>
        <w:rPr>
          <w:rFonts w:hint="eastAsia"/>
        </w:rPr>
        <w:t>(</w:t>
      </w:r>
      <w:r>
        <w:rPr>
          <w:rFonts w:hint="eastAsia"/>
        </w:rPr>
        <w:t>第</w:t>
      </w:r>
      <w:r>
        <w:rPr>
          <w:rFonts w:hint="eastAsia"/>
        </w:rPr>
        <w:t>2/2016</w:t>
      </w:r>
      <w:r>
        <w:rPr>
          <w:rFonts w:hint="eastAsia"/>
        </w:rPr>
        <w:t>号法律第</w:t>
      </w:r>
      <w:r>
        <w:rPr>
          <w:rFonts w:hint="eastAsia"/>
        </w:rPr>
        <w:t>19</w:t>
      </w:r>
      <w:r>
        <w:rPr>
          <w:rFonts w:hint="eastAsia"/>
        </w:rPr>
        <w:t>条</w:t>
      </w:r>
      <w:r>
        <w:rPr>
          <w:rFonts w:hint="eastAsia"/>
        </w:rPr>
        <w:t>)</w:t>
      </w:r>
      <w:r>
        <w:rPr>
          <w:rFonts w:hint="eastAsia"/>
        </w:rPr>
        <w:t>。</w:t>
      </w:r>
    </w:p>
    <w:p w:rsidR="00AA3D8C" w:rsidRDefault="00AA3D8C" w:rsidP="00AA3D8C">
      <w:pPr>
        <w:pStyle w:val="SingleTxtGC"/>
      </w:pPr>
      <w:r>
        <w:rPr>
          <w:rFonts w:hint="eastAsia"/>
        </w:rPr>
        <w:t>71.</w:t>
      </w:r>
      <w:r>
        <w:rPr>
          <w:rFonts w:hint="eastAsia"/>
        </w:rPr>
        <w:tab/>
      </w:r>
      <w:r>
        <w:rPr>
          <w:rFonts w:hint="eastAsia"/>
        </w:rPr>
        <w:t>以下就委员会结论性意见第</w:t>
      </w:r>
      <w:r>
        <w:rPr>
          <w:rFonts w:hint="eastAsia"/>
        </w:rPr>
        <w:t>91</w:t>
      </w:r>
      <w:r>
        <w:rPr>
          <w:rFonts w:hint="eastAsia"/>
        </w:rPr>
        <w:t>段的建议作出详细回应。</w:t>
      </w:r>
    </w:p>
    <w:p w:rsidR="00AA3D8C" w:rsidRDefault="00AA3D8C" w:rsidP="00AA3D8C">
      <w:pPr>
        <w:pStyle w:val="SingleTxtGC"/>
      </w:pPr>
      <w:r>
        <w:rPr>
          <w:rFonts w:hint="eastAsia"/>
        </w:rPr>
        <w:t>72.</w:t>
      </w:r>
      <w:r>
        <w:rPr>
          <w:rFonts w:hint="eastAsia"/>
        </w:rPr>
        <w:tab/>
      </w:r>
      <w:r>
        <w:rPr>
          <w:rFonts w:hint="eastAsia"/>
        </w:rPr>
        <w:t>在宣导工作方面，</w:t>
      </w:r>
      <w:r>
        <w:rPr>
          <w:rFonts w:hint="eastAsia"/>
        </w:rPr>
        <w:t>2016</w:t>
      </w:r>
      <w:r>
        <w:rPr>
          <w:rFonts w:hint="eastAsia"/>
        </w:rPr>
        <w:t>年澳门特区政府为前线警员举办了多场关于第</w:t>
      </w:r>
      <w:r>
        <w:rPr>
          <w:rFonts w:hint="eastAsia"/>
        </w:rPr>
        <w:t>2/2016</w:t>
      </w:r>
      <w:r>
        <w:rPr>
          <w:rFonts w:hint="eastAsia"/>
        </w:rPr>
        <w:t>号法律的讲解会以及关于处理家暴个案的程序指引及通报机制说明会，参加人数逾千。</w:t>
      </w:r>
      <w:r>
        <w:rPr>
          <w:rFonts w:hint="eastAsia"/>
        </w:rPr>
        <w:t>2017</w:t>
      </w:r>
      <w:r>
        <w:rPr>
          <w:rFonts w:hint="eastAsia"/>
        </w:rPr>
        <w:t>年也进行了“处理儿童及精神上无行为能力证人受虐个案训练课程”、“处理家暴儿童</w:t>
      </w:r>
      <w:r>
        <w:rPr>
          <w:rFonts w:hint="eastAsia"/>
        </w:rPr>
        <w:t>(</w:t>
      </w:r>
      <w:r>
        <w:rPr>
          <w:rFonts w:hint="eastAsia"/>
        </w:rPr>
        <w:t>性侵犯</w:t>
      </w:r>
      <w:r>
        <w:rPr>
          <w:rFonts w:hint="eastAsia"/>
        </w:rPr>
        <w:t>)</w:t>
      </w:r>
      <w:r>
        <w:rPr>
          <w:rFonts w:hint="eastAsia"/>
        </w:rPr>
        <w:t>个案课程”、“处理怀疑虐儿个案的刑事调查策略及程序训练”、“家庭暴力”及“侵犯性自由及性自决罪”座谈会等宣传活动，有医护人员、社工、心理辅导员及警员等逾千人次参与。</w:t>
      </w:r>
    </w:p>
    <w:p w:rsidR="00AA3D8C" w:rsidRDefault="00AA3D8C" w:rsidP="00AA3D8C">
      <w:pPr>
        <w:pStyle w:val="SingleTxtGC"/>
      </w:pPr>
      <w:r>
        <w:rPr>
          <w:rFonts w:hint="eastAsia"/>
        </w:rPr>
        <w:t>73.</w:t>
      </w:r>
      <w:r>
        <w:rPr>
          <w:rFonts w:hint="eastAsia"/>
        </w:rPr>
        <w:tab/>
      </w:r>
      <w:r>
        <w:rPr>
          <w:rFonts w:hint="eastAsia"/>
        </w:rPr>
        <w:t>根据上指法律，澳门特区政府采取预防性、保护性、处罚性和修复性的措施以防治家庭暴力。社工局负责协调家庭暴力预防工作、识别有关危险情况及执行一般保护措施，公、私实体在执行职务或进行业务时，如怀疑或获悉家庭暴力的发生，有义务立即通知社工局</w:t>
      </w:r>
      <w:r>
        <w:rPr>
          <w:rFonts w:hint="eastAsia"/>
        </w:rPr>
        <w:t>(</w:t>
      </w:r>
      <w:r>
        <w:rPr>
          <w:rFonts w:hint="eastAsia"/>
        </w:rPr>
        <w:t>第</w:t>
      </w:r>
      <w:r>
        <w:rPr>
          <w:rFonts w:hint="eastAsia"/>
        </w:rPr>
        <w:t>2/2016</w:t>
      </w:r>
      <w:r>
        <w:rPr>
          <w:rFonts w:hint="eastAsia"/>
        </w:rPr>
        <w:t>号法律第</w:t>
      </w:r>
      <w:r>
        <w:rPr>
          <w:rFonts w:hint="eastAsia"/>
        </w:rPr>
        <w:t>3</w:t>
      </w:r>
      <w:r>
        <w:rPr>
          <w:rFonts w:hint="eastAsia"/>
        </w:rPr>
        <w:t>、</w:t>
      </w:r>
      <w:r>
        <w:rPr>
          <w:rFonts w:hint="eastAsia"/>
        </w:rPr>
        <w:t>5</w:t>
      </w:r>
      <w:r>
        <w:rPr>
          <w:rFonts w:hint="eastAsia"/>
        </w:rPr>
        <w:t>和</w:t>
      </w:r>
      <w:r>
        <w:rPr>
          <w:rFonts w:hint="eastAsia"/>
        </w:rPr>
        <w:t>6</w:t>
      </w:r>
      <w:r>
        <w:rPr>
          <w:rFonts w:hint="eastAsia"/>
        </w:rPr>
        <w:t>条</w:t>
      </w:r>
      <w:r>
        <w:rPr>
          <w:rFonts w:hint="eastAsia"/>
        </w:rPr>
        <w:t>)</w:t>
      </w:r>
      <w:r>
        <w:rPr>
          <w:rFonts w:hint="eastAsia"/>
        </w:rPr>
        <w:t>。</w:t>
      </w:r>
    </w:p>
    <w:p w:rsidR="00AA3D8C" w:rsidRDefault="00AA3D8C" w:rsidP="00AA3D8C">
      <w:pPr>
        <w:pStyle w:val="SingleTxtGC"/>
      </w:pPr>
      <w:r>
        <w:rPr>
          <w:rFonts w:hint="eastAsia"/>
        </w:rPr>
        <w:t>74.</w:t>
      </w:r>
      <w:r>
        <w:rPr>
          <w:rFonts w:hint="eastAsia"/>
        </w:rPr>
        <w:tab/>
      </w:r>
      <w:r>
        <w:rPr>
          <w:rFonts w:hint="eastAsia"/>
        </w:rPr>
        <w:t>再者，设立了</w:t>
      </w:r>
      <w:r>
        <w:rPr>
          <w:rFonts w:hint="eastAsia"/>
        </w:rPr>
        <w:t>3</w:t>
      </w:r>
      <w:r>
        <w:rPr>
          <w:rFonts w:hint="eastAsia"/>
        </w:rPr>
        <w:t>条</w:t>
      </w:r>
      <w:r>
        <w:rPr>
          <w:rFonts w:hint="eastAsia"/>
        </w:rPr>
        <w:t>24</w:t>
      </w:r>
      <w:r>
        <w:rPr>
          <w:rFonts w:hint="eastAsia"/>
        </w:rPr>
        <w:t>小时运作的家庭暴力求助专线：警方通报专线、市民求助专线、社服机构通报专线。另外，司警局亦设立了儿童活动学习室，以助家暴案件中儿童在放松的环境下讲述案情。</w:t>
      </w:r>
    </w:p>
    <w:p w:rsidR="00AA3D8C" w:rsidRDefault="00AA3D8C" w:rsidP="007525CE">
      <w:pPr>
        <w:pStyle w:val="SingleTxtGC"/>
      </w:pPr>
      <w:r>
        <w:rPr>
          <w:rFonts w:hint="eastAsia"/>
        </w:rPr>
        <w:t>75.</w:t>
      </w:r>
      <w:r>
        <w:rPr>
          <w:rFonts w:hint="eastAsia"/>
        </w:rPr>
        <w:tab/>
      </w:r>
      <w:r>
        <w:rPr>
          <w:rFonts w:hint="eastAsia"/>
        </w:rPr>
        <w:t>倘接报或发现任何人遭到暴力对待，社工局会联合医院、警方、学校、康复机构等单位进行会议，识别个案类别和服务需要，订立保全计划，包括向警方或检察院举报、紧急安置、免费医疗、法律咨询、向法院申请保护措施以禁止施暴者接触受害人、辅导服务、转换学校、协助求职、经济援助。</w:t>
      </w:r>
    </w:p>
    <w:p w:rsidR="00AA3D8C" w:rsidRDefault="00AA3D8C" w:rsidP="00AA3D8C">
      <w:pPr>
        <w:pStyle w:val="SingleTxtGC"/>
      </w:pPr>
      <w:r>
        <w:rPr>
          <w:rFonts w:hint="eastAsia"/>
        </w:rPr>
        <w:t>76.</w:t>
      </w:r>
      <w:r>
        <w:rPr>
          <w:rFonts w:hint="eastAsia"/>
        </w:rPr>
        <w:tab/>
      </w:r>
      <w:r>
        <w:rPr>
          <w:rFonts w:hint="eastAsia"/>
        </w:rPr>
        <w:t>自</w:t>
      </w:r>
      <w:r>
        <w:rPr>
          <w:rFonts w:hint="eastAsia"/>
        </w:rPr>
        <w:t>2017</w:t>
      </w:r>
      <w:r>
        <w:rPr>
          <w:rFonts w:hint="eastAsia"/>
        </w:rPr>
        <w:t>年起，社工局按照第</w:t>
      </w:r>
      <w:r>
        <w:rPr>
          <w:rFonts w:hint="eastAsia"/>
        </w:rPr>
        <w:t>2/2016</w:t>
      </w:r>
      <w:r>
        <w:rPr>
          <w:rFonts w:hint="eastAsia"/>
        </w:rPr>
        <w:t>号法律第</w:t>
      </w:r>
      <w:r>
        <w:rPr>
          <w:rFonts w:hint="eastAsia"/>
        </w:rPr>
        <w:t>7</w:t>
      </w:r>
      <w:r>
        <w:rPr>
          <w:rFonts w:hint="eastAsia"/>
        </w:rPr>
        <w:t>条设立了家暴中央登记系统，以助分析家暴现象的特征和趋势并制定相应的防治措施。</w:t>
      </w:r>
      <w:r>
        <w:rPr>
          <w:rFonts w:hint="eastAsia"/>
        </w:rPr>
        <w:t>2017</w:t>
      </w:r>
      <w:r>
        <w:rPr>
          <w:rFonts w:hint="eastAsia"/>
        </w:rPr>
        <w:t>年共有</w:t>
      </w:r>
      <w:r>
        <w:rPr>
          <w:rFonts w:hint="eastAsia"/>
        </w:rPr>
        <w:t>96</w:t>
      </w:r>
      <w:r>
        <w:rPr>
          <w:rFonts w:hint="eastAsia"/>
        </w:rPr>
        <w:t>宗家暴个案，其中家暴儿童</w:t>
      </w:r>
      <w:r>
        <w:rPr>
          <w:rFonts w:hint="eastAsia"/>
        </w:rPr>
        <w:t>20</w:t>
      </w:r>
      <w:r>
        <w:rPr>
          <w:rFonts w:hint="eastAsia"/>
        </w:rPr>
        <w:t>宗</w:t>
      </w:r>
      <w:r>
        <w:rPr>
          <w:rFonts w:hint="eastAsia"/>
        </w:rPr>
        <w:t>(22</w:t>
      </w:r>
      <w:r>
        <w:rPr>
          <w:rFonts w:hint="eastAsia"/>
        </w:rPr>
        <w:t>名受害人</w:t>
      </w:r>
      <w:r>
        <w:rPr>
          <w:rFonts w:hint="eastAsia"/>
        </w:rPr>
        <w:t>)</w:t>
      </w:r>
      <w:r>
        <w:rPr>
          <w:rFonts w:hint="eastAsia"/>
        </w:rPr>
        <w:t>、家暴配偶</w:t>
      </w:r>
      <w:r>
        <w:rPr>
          <w:rFonts w:hint="eastAsia"/>
        </w:rPr>
        <w:t>73</w:t>
      </w:r>
      <w:r>
        <w:rPr>
          <w:rFonts w:hint="eastAsia"/>
        </w:rPr>
        <w:t>宗</w:t>
      </w:r>
      <w:r>
        <w:rPr>
          <w:rFonts w:hint="eastAsia"/>
        </w:rPr>
        <w:t>(73</w:t>
      </w:r>
      <w:r>
        <w:rPr>
          <w:rFonts w:hint="eastAsia"/>
        </w:rPr>
        <w:t>名受害人，其中</w:t>
      </w:r>
      <w:r>
        <w:rPr>
          <w:rFonts w:hint="eastAsia"/>
        </w:rPr>
        <w:t>1</w:t>
      </w:r>
      <w:r>
        <w:rPr>
          <w:rFonts w:hint="eastAsia"/>
        </w:rPr>
        <w:t>人肢体残疾和</w:t>
      </w:r>
      <w:r>
        <w:rPr>
          <w:rFonts w:hint="eastAsia"/>
        </w:rPr>
        <w:t>1</w:t>
      </w:r>
      <w:r>
        <w:rPr>
          <w:rFonts w:hint="eastAsia"/>
        </w:rPr>
        <w:t>人精神残疾</w:t>
      </w:r>
      <w:r>
        <w:rPr>
          <w:rFonts w:hint="eastAsia"/>
        </w:rPr>
        <w:t>)</w:t>
      </w:r>
      <w:r>
        <w:rPr>
          <w:rFonts w:hint="eastAsia"/>
        </w:rPr>
        <w:t>、家暴长者</w:t>
      </w:r>
      <w:r>
        <w:rPr>
          <w:rFonts w:hint="eastAsia"/>
        </w:rPr>
        <w:t>1</w:t>
      </w:r>
      <w:r>
        <w:rPr>
          <w:rFonts w:hint="eastAsia"/>
        </w:rPr>
        <w:t>宗</w:t>
      </w:r>
      <w:r>
        <w:rPr>
          <w:rFonts w:hint="eastAsia"/>
        </w:rPr>
        <w:t>(1</w:t>
      </w:r>
      <w:r>
        <w:rPr>
          <w:rFonts w:hint="eastAsia"/>
        </w:rPr>
        <w:t>名受害人</w:t>
      </w:r>
      <w:r>
        <w:rPr>
          <w:rFonts w:hint="eastAsia"/>
        </w:rPr>
        <w:t>)</w:t>
      </w:r>
      <w:r>
        <w:rPr>
          <w:rFonts w:hint="eastAsia"/>
        </w:rPr>
        <w:t>、家暴其他家庭成员</w:t>
      </w:r>
      <w:r>
        <w:rPr>
          <w:rFonts w:hint="eastAsia"/>
        </w:rPr>
        <w:t>2</w:t>
      </w:r>
      <w:r>
        <w:rPr>
          <w:rFonts w:hint="eastAsia"/>
        </w:rPr>
        <w:t>宗</w:t>
      </w:r>
      <w:r>
        <w:rPr>
          <w:rFonts w:hint="eastAsia"/>
        </w:rPr>
        <w:t>(3</w:t>
      </w:r>
      <w:r>
        <w:rPr>
          <w:rFonts w:hint="eastAsia"/>
        </w:rPr>
        <w:t>名受害人</w:t>
      </w:r>
      <w:r>
        <w:rPr>
          <w:rFonts w:hint="eastAsia"/>
        </w:rPr>
        <w:t>)</w:t>
      </w:r>
      <w:r>
        <w:rPr>
          <w:rFonts w:hint="eastAsia"/>
        </w:rPr>
        <w:t>；相关暴力行为以身体暴力为主，有</w:t>
      </w:r>
      <w:r>
        <w:rPr>
          <w:rFonts w:hint="eastAsia"/>
        </w:rPr>
        <w:t>64</w:t>
      </w:r>
      <w:r>
        <w:rPr>
          <w:rFonts w:hint="eastAsia"/>
        </w:rPr>
        <w:t>宗</w:t>
      </w:r>
      <w:r>
        <w:rPr>
          <w:rFonts w:hint="eastAsia"/>
        </w:rPr>
        <w:t>(66.7%)</w:t>
      </w:r>
      <w:r>
        <w:rPr>
          <w:rFonts w:hint="eastAsia"/>
        </w:rPr>
        <w:t>，精神侵害</w:t>
      </w:r>
      <w:r>
        <w:rPr>
          <w:rFonts w:hint="eastAsia"/>
        </w:rPr>
        <w:t>5</w:t>
      </w:r>
      <w:r>
        <w:rPr>
          <w:rFonts w:hint="eastAsia"/>
        </w:rPr>
        <w:t>宗</w:t>
      </w:r>
      <w:r>
        <w:rPr>
          <w:rFonts w:hint="eastAsia"/>
        </w:rPr>
        <w:t>(5.2%)</w:t>
      </w:r>
      <w:r>
        <w:rPr>
          <w:rFonts w:hint="eastAsia"/>
        </w:rPr>
        <w:t>、性侵犯</w:t>
      </w:r>
      <w:r>
        <w:rPr>
          <w:rFonts w:hint="eastAsia"/>
        </w:rPr>
        <w:t>6</w:t>
      </w:r>
      <w:r>
        <w:rPr>
          <w:rFonts w:hint="eastAsia"/>
        </w:rPr>
        <w:t>宗</w:t>
      </w:r>
      <w:r>
        <w:rPr>
          <w:rFonts w:hint="eastAsia"/>
        </w:rPr>
        <w:t>(6.3%)</w:t>
      </w:r>
      <w:r>
        <w:rPr>
          <w:rFonts w:hint="eastAsia"/>
        </w:rPr>
        <w:t>、不适当照顾儿童</w:t>
      </w:r>
      <w:r>
        <w:rPr>
          <w:rFonts w:hint="eastAsia"/>
        </w:rPr>
        <w:t>2</w:t>
      </w:r>
      <w:r>
        <w:rPr>
          <w:rFonts w:hint="eastAsia"/>
        </w:rPr>
        <w:t>宗</w:t>
      </w:r>
      <w:r>
        <w:rPr>
          <w:rFonts w:hint="eastAsia"/>
        </w:rPr>
        <w:t>(2.1%)</w:t>
      </w:r>
      <w:r>
        <w:rPr>
          <w:rFonts w:hint="eastAsia"/>
        </w:rPr>
        <w:t>、多重暴力</w:t>
      </w:r>
      <w:r>
        <w:rPr>
          <w:rFonts w:hint="eastAsia"/>
        </w:rPr>
        <w:t>/</w:t>
      </w:r>
      <w:r>
        <w:rPr>
          <w:rFonts w:hint="eastAsia"/>
        </w:rPr>
        <w:t>侵害</w:t>
      </w:r>
      <w:r>
        <w:rPr>
          <w:rFonts w:hint="eastAsia"/>
        </w:rPr>
        <w:t>19</w:t>
      </w:r>
      <w:r>
        <w:rPr>
          <w:rFonts w:hint="eastAsia"/>
        </w:rPr>
        <w:t>宗</w:t>
      </w:r>
      <w:r>
        <w:rPr>
          <w:rFonts w:hint="eastAsia"/>
        </w:rPr>
        <w:t>(19.8%)</w:t>
      </w:r>
      <w:r>
        <w:rPr>
          <w:rFonts w:hint="eastAsia"/>
        </w:rPr>
        <w:t>。</w:t>
      </w:r>
    </w:p>
    <w:p w:rsidR="00AA3D8C" w:rsidRDefault="00AA3D8C" w:rsidP="00AA3D8C">
      <w:pPr>
        <w:pStyle w:val="SingleTxtGC"/>
      </w:pPr>
      <w:r>
        <w:rPr>
          <w:rFonts w:hint="eastAsia"/>
        </w:rPr>
        <w:t>77.</w:t>
      </w:r>
      <w:r>
        <w:rPr>
          <w:rFonts w:hint="eastAsia"/>
        </w:rPr>
        <w:tab/>
        <w:t>2010</w:t>
      </w:r>
      <w:r>
        <w:rPr>
          <w:rFonts w:hint="eastAsia"/>
        </w:rPr>
        <w:t>至</w:t>
      </w:r>
      <w:r>
        <w:rPr>
          <w:rFonts w:hint="eastAsia"/>
        </w:rPr>
        <w:t>2017</w:t>
      </w:r>
      <w:r>
        <w:rPr>
          <w:rFonts w:hint="eastAsia"/>
        </w:rPr>
        <w:t>年，警方处理了涉及家庭成员间的暴力案件</w:t>
      </w:r>
      <w:r>
        <w:rPr>
          <w:rFonts w:hint="eastAsia"/>
        </w:rPr>
        <w:t>(</w:t>
      </w:r>
      <w:r>
        <w:rPr>
          <w:rFonts w:hint="eastAsia"/>
        </w:rPr>
        <w:t>不属于第</w:t>
      </w:r>
      <w:r>
        <w:rPr>
          <w:rFonts w:hint="eastAsia"/>
        </w:rPr>
        <w:t>2/2016</w:t>
      </w:r>
      <w:r>
        <w:rPr>
          <w:rFonts w:hint="eastAsia"/>
        </w:rPr>
        <w:t>号法律所规定的家庭暴力罪，但构成伤害身体完整性罪</w:t>
      </w:r>
      <w:r>
        <w:rPr>
          <w:rFonts w:hint="eastAsia"/>
        </w:rPr>
        <w:t>)</w:t>
      </w:r>
      <w:r>
        <w:rPr>
          <w:rFonts w:hint="eastAsia"/>
        </w:rPr>
        <w:t>共</w:t>
      </w:r>
      <w:r>
        <w:rPr>
          <w:rFonts w:hint="eastAsia"/>
        </w:rPr>
        <w:t>2,847</w:t>
      </w:r>
      <w:r>
        <w:rPr>
          <w:rFonts w:hint="eastAsia"/>
        </w:rPr>
        <w:t>宗，当中涉及残疾受害人的个案有</w:t>
      </w:r>
      <w:r>
        <w:rPr>
          <w:rFonts w:hint="eastAsia"/>
        </w:rPr>
        <w:t>3</w:t>
      </w:r>
      <w:r>
        <w:rPr>
          <w:rFonts w:hint="eastAsia"/>
        </w:rPr>
        <w:t>宗，</w:t>
      </w:r>
      <w:r>
        <w:rPr>
          <w:rFonts w:hint="eastAsia"/>
        </w:rPr>
        <w:t>3</w:t>
      </w:r>
      <w:r>
        <w:rPr>
          <w:rFonts w:hint="eastAsia"/>
        </w:rPr>
        <w:t>名受害人均为女性，</w:t>
      </w:r>
      <w:r>
        <w:rPr>
          <w:rFonts w:hint="eastAsia"/>
        </w:rPr>
        <w:t>2</w:t>
      </w:r>
      <w:r>
        <w:rPr>
          <w:rFonts w:hint="eastAsia"/>
        </w:rPr>
        <w:t>人智力残疾和</w:t>
      </w:r>
      <w:r>
        <w:rPr>
          <w:rFonts w:hint="eastAsia"/>
        </w:rPr>
        <w:t>1</w:t>
      </w:r>
      <w:r>
        <w:rPr>
          <w:rFonts w:hint="eastAsia"/>
        </w:rPr>
        <w:t>人视力残疾，其中</w:t>
      </w:r>
      <w:r>
        <w:rPr>
          <w:rFonts w:hint="eastAsia"/>
        </w:rPr>
        <w:t>2</w:t>
      </w:r>
      <w:r>
        <w:rPr>
          <w:rFonts w:hint="eastAsia"/>
        </w:rPr>
        <w:t>宗个案的施虐者为丈夫，另一宗为父亲。相关统计数据见下表。</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551"/>
        <w:gridCol w:w="1122"/>
        <w:gridCol w:w="529"/>
        <w:gridCol w:w="528"/>
        <w:gridCol w:w="529"/>
        <w:gridCol w:w="529"/>
        <w:gridCol w:w="528"/>
        <w:gridCol w:w="529"/>
        <w:gridCol w:w="525"/>
      </w:tblGrid>
      <w:tr w:rsidR="00352ECE" w:rsidRPr="00164749" w:rsidTr="00C56BE2">
        <w:trPr>
          <w:trHeight w:val="395"/>
        </w:trPr>
        <w:tc>
          <w:tcPr>
            <w:tcW w:w="5000" w:type="pct"/>
            <w:gridSpan w:val="9"/>
            <w:tcBorders>
              <w:top w:val="single" w:sz="4" w:space="0" w:color="auto"/>
              <w:bottom w:val="single" w:sz="4" w:space="0" w:color="auto"/>
            </w:tcBorders>
            <w:shd w:val="pct10" w:color="auto" w:fill="FFFFFF"/>
            <w:vAlign w:val="bottom"/>
            <w:hideMark/>
          </w:tcPr>
          <w:p w:rsidR="00352ECE" w:rsidRPr="00164749" w:rsidRDefault="00352ECE" w:rsidP="00C56BE2">
            <w:pPr>
              <w:pStyle w:val="a4"/>
              <w:rPr>
                <w:lang w:val="pt-PT"/>
              </w:rPr>
            </w:pPr>
            <w:r w:rsidRPr="00164749">
              <w:rPr>
                <w:lang w:val="pt-PT"/>
              </w:rPr>
              <w:t>2010</w:t>
            </w:r>
            <w:r w:rsidRPr="00164749">
              <w:rPr>
                <w:rFonts w:hint="eastAsia"/>
                <w:lang w:val="pt-PT"/>
              </w:rPr>
              <w:t>至</w:t>
            </w:r>
            <w:r w:rsidRPr="00164749">
              <w:rPr>
                <w:lang w:val="pt-PT"/>
              </w:rPr>
              <w:t>2017</w:t>
            </w:r>
            <w:r w:rsidRPr="00164749">
              <w:rPr>
                <w:rFonts w:hint="eastAsia"/>
                <w:lang w:val="pt-PT"/>
              </w:rPr>
              <w:t>年涉及家庭成员的暴力</w:t>
            </w:r>
            <w:r w:rsidRPr="00164749">
              <w:rPr>
                <w:rFonts w:hint="eastAsia"/>
                <w:lang w:val="pt-PT"/>
              </w:rPr>
              <w:t>(</w:t>
            </w:r>
            <w:r w:rsidRPr="00164749">
              <w:rPr>
                <w:rFonts w:hint="eastAsia"/>
                <w:lang w:val="pt-PT"/>
              </w:rPr>
              <w:t>伤害身体完整性</w:t>
            </w:r>
            <w:r w:rsidRPr="00164749">
              <w:rPr>
                <w:rFonts w:hint="eastAsia"/>
                <w:lang w:val="pt-PT"/>
              </w:rPr>
              <w:t>)</w:t>
            </w:r>
            <w:r w:rsidRPr="00164749">
              <w:rPr>
                <w:rFonts w:hint="eastAsia"/>
                <w:lang w:val="pt-PT"/>
              </w:rPr>
              <w:t>案件</w:t>
            </w:r>
          </w:p>
        </w:tc>
      </w:tr>
      <w:tr w:rsidR="00352ECE" w:rsidRPr="002B14BD" w:rsidTr="00C56BE2">
        <w:trPr>
          <w:trHeight w:val="117"/>
        </w:trPr>
        <w:tc>
          <w:tcPr>
            <w:tcW w:w="1731"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overflowPunct/>
              <w:spacing w:after="120"/>
              <w:rPr>
                <w:rFonts w:ascii="Time New Roman" w:eastAsia="楷体" w:hAnsi="Time New Roman" w:hint="eastAsia"/>
              </w:rPr>
            </w:pPr>
            <w:r w:rsidRPr="00A20B61">
              <w:rPr>
                <w:rFonts w:ascii="Time New Roman" w:eastAsia="楷体" w:hAnsi="Time New Roman" w:hint="eastAsia"/>
              </w:rPr>
              <w:t>年份</w:t>
            </w:r>
          </w:p>
        </w:tc>
        <w:tc>
          <w:tcPr>
            <w:tcW w:w="761"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spacing w:after="120"/>
              <w:jc w:val="right"/>
              <w:rPr>
                <w:rFonts w:ascii="Time New Roman" w:eastAsia="楷体" w:hAnsi="Time New Roman" w:hint="eastAsia"/>
              </w:rPr>
            </w:pPr>
            <w:r w:rsidRPr="00A20B61">
              <w:rPr>
                <w:rFonts w:ascii="Time New Roman" w:eastAsia="楷体" w:hAnsi="Time New Roman"/>
              </w:rPr>
              <w:t>2010</w:t>
            </w:r>
          </w:p>
        </w:tc>
        <w:tc>
          <w:tcPr>
            <w:tcW w:w="359"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spacing w:after="120"/>
              <w:jc w:val="right"/>
              <w:rPr>
                <w:rFonts w:ascii="Time New Roman" w:eastAsia="楷体" w:hAnsi="Time New Roman" w:hint="eastAsia"/>
              </w:rPr>
            </w:pPr>
            <w:r w:rsidRPr="00A20B61">
              <w:rPr>
                <w:rFonts w:ascii="Time New Roman" w:eastAsia="楷体" w:hAnsi="Time New Roman"/>
              </w:rPr>
              <w:t>2011</w:t>
            </w:r>
          </w:p>
        </w:tc>
        <w:tc>
          <w:tcPr>
            <w:tcW w:w="358"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spacing w:after="120"/>
              <w:jc w:val="right"/>
              <w:rPr>
                <w:rFonts w:ascii="Time New Roman" w:eastAsia="楷体" w:hAnsi="Time New Roman" w:hint="eastAsia"/>
              </w:rPr>
            </w:pPr>
            <w:r w:rsidRPr="00A20B61">
              <w:rPr>
                <w:rFonts w:ascii="Time New Roman" w:eastAsia="楷体" w:hAnsi="Time New Roman"/>
              </w:rPr>
              <w:t>2012</w:t>
            </w:r>
          </w:p>
        </w:tc>
        <w:tc>
          <w:tcPr>
            <w:tcW w:w="359"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spacing w:after="120"/>
              <w:jc w:val="right"/>
              <w:rPr>
                <w:rFonts w:ascii="Time New Roman" w:eastAsia="楷体" w:hAnsi="Time New Roman" w:hint="eastAsia"/>
              </w:rPr>
            </w:pPr>
            <w:r w:rsidRPr="00A20B61">
              <w:rPr>
                <w:rFonts w:ascii="Time New Roman" w:eastAsia="楷体" w:hAnsi="Time New Roman"/>
              </w:rPr>
              <w:t>2013</w:t>
            </w:r>
          </w:p>
        </w:tc>
        <w:tc>
          <w:tcPr>
            <w:tcW w:w="359"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spacing w:after="120"/>
              <w:jc w:val="right"/>
              <w:rPr>
                <w:rFonts w:ascii="Time New Roman" w:eastAsia="楷体" w:hAnsi="Time New Roman" w:hint="eastAsia"/>
              </w:rPr>
            </w:pPr>
            <w:r w:rsidRPr="00A20B61">
              <w:rPr>
                <w:rFonts w:ascii="Time New Roman" w:eastAsia="楷体" w:hAnsi="Time New Roman"/>
              </w:rPr>
              <w:t>2014</w:t>
            </w:r>
          </w:p>
        </w:tc>
        <w:tc>
          <w:tcPr>
            <w:tcW w:w="358"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spacing w:after="120"/>
              <w:jc w:val="right"/>
              <w:rPr>
                <w:rFonts w:ascii="Time New Roman" w:eastAsia="楷体" w:hAnsi="Time New Roman" w:hint="eastAsia"/>
              </w:rPr>
            </w:pPr>
            <w:r w:rsidRPr="00A20B61">
              <w:rPr>
                <w:rFonts w:ascii="Time New Roman" w:eastAsia="楷体" w:hAnsi="Time New Roman"/>
              </w:rPr>
              <w:t>2015</w:t>
            </w:r>
          </w:p>
        </w:tc>
        <w:tc>
          <w:tcPr>
            <w:tcW w:w="359"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spacing w:after="120"/>
              <w:jc w:val="right"/>
              <w:rPr>
                <w:rFonts w:ascii="Time New Roman" w:eastAsia="楷体" w:hAnsi="Time New Roman" w:hint="eastAsia"/>
              </w:rPr>
            </w:pPr>
            <w:r w:rsidRPr="00A20B61">
              <w:rPr>
                <w:rFonts w:ascii="Time New Roman" w:eastAsia="楷体" w:hAnsi="Time New Roman"/>
              </w:rPr>
              <w:t>2016</w:t>
            </w:r>
          </w:p>
        </w:tc>
        <w:tc>
          <w:tcPr>
            <w:tcW w:w="356" w:type="pct"/>
            <w:tcBorders>
              <w:top w:val="single" w:sz="4" w:space="0" w:color="auto"/>
              <w:bottom w:val="single" w:sz="12" w:space="0" w:color="auto"/>
            </w:tcBorders>
            <w:shd w:val="pct10" w:color="auto" w:fill="FFFFFF"/>
            <w:noWrap/>
            <w:vAlign w:val="center"/>
            <w:hideMark/>
          </w:tcPr>
          <w:p w:rsidR="00352ECE" w:rsidRPr="00A20B61" w:rsidRDefault="00352ECE" w:rsidP="00C56BE2">
            <w:pPr>
              <w:pStyle w:val="a5"/>
              <w:spacing w:after="120"/>
              <w:jc w:val="right"/>
              <w:rPr>
                <w:rFonts w:ascii="Time New Roman" w:eastAsia="楷体" w:hAnsi="Time New Roman" w:hint="eastAsia"/>
              </w:rPr>
            </w:pPr>
            <w:r w:rsidRPr="00A20B61">
              <w:rPr>
                <w:rFonts w:ascii="Time New Roman" w:eastAsia="楷体" w:hAnsi="Time New Roman"/>
              </w:rPr>
              <w:t>2017</w:t>
            </w:r>
          </w:p>
        </w:tc>
      </w:tr>
      <w:tr w:rsidR="00352ECE" w:rsidRPr="00164749" w:rsidTr="00C56BE2">
        <w:trPr>
          <w:trHeight w:val="221"/>
        </w:trPr>
        <w:tc>
          <w:tcPr>
            <w:tcW w:w="1731" w:type="pct"/>
            <w:tcBorders>
              <w:top w:val="single" w:sz="12" w:space="0" w:color="auto"/>
            </w:tcBorders>
            <w:vAlign w:val="center"/>
            <w:hideMark/>
          </w:tcPr>
          <w:p w:rsidR="00352ECE" w:rsidRPr="00A20B61" w:rsidRDefault="00352ECE" w:rsidP="00C56BE2">
            <w:pPr>
              <w:pStyle w:val="a5"/>
              <w:overflowPunct/>
              <w:spacing w:after="120"/>
              <w:rPr>
                <w:rFonts w:ascii="Time New Roman" w:eastAsia="黑体" w:hAnsi="Time New Roman" w:hint="eastAsia"/>
              </w:rPr>
            </w:pPr>
            <w:r w:rsidRPr="00A20B61">
              <w:rPr>
                <w:rFonts w:ascii="Time New Roman" w:eastAsia="黑体" w:hAnsi="Time New Roman" w:hint="eastAsia"/>
              </w:rPr>
              <w:t>案件</w:t>
            </w:r>
            <w:r w:rsidRPr="00A20B61">
              <w:rPr>
                <w:rFonts w:ascii="Time New Roman" w:eastAsia="黑体" w:hAnsi="Time New Roman" w:hint="eastAsia"/>
                <w:lang w:val="pt-PT"/>
              </w:rPr>
              <w:t>总数</w:t>
            </w:r>
            <w:r w:rsidRPr="00A20B61">
              <w:rPr>
                <w:rFonts w:ascii="Time New Roman" w:eastAsia="黑体" w:hAnsi="Time New Roman"/>
              </w:rPr>
              <w:t>(</w:t>
            </w:r>
            <w:r w:rsidRPr="00A20B61">
              <w:rPr>
                <w:rFonts w:ascii="Time New Roman" w:eastAsia="黑体" w:hAnsi="Time New Roman" w:hint="eastAsia"/>
              </w:rPr>
              <w:t>宗</w:t>
            </w:r>
            <w:r w:rsidRPr="00A20B61">
              <w:rPr>
                <w:rFonts w:ascii="Time New Roman" w:eastAsia="黑体" w:hAnsi="Time New Roman"/>
              </w:rPr>
              <w:t>)</w:t>
            </w:r>
          </w:p>
        </w:tc>
        <w:tc>
          <w:tcPr>
            <w:tcW w:w="761" w:type="pct"/>
            <w:tcBorders>
              <w:top w:val="single" w:sz="12" w:space="0" w:color="auto"/>
            </w:tcBorders>
            <w:noWrap/>
            <w:vAlign w:val="center"/>
            <w:hideMark/>
          </w:tcPr>
          <w:p w:rsidR="00352ECE" w:rsidRPr="00164749" w:rsidRDefault="00352ECE" w:rsidP="00C56BE2">
            <w:pPr>
              <w:pStyle w:val="a5"/>
              <w:spacing w:after="120"/>
              <w:jc w:val="right"/>
            </w:pPr>
            <w:r w:rsidRPr="00164749">
              <w:t>424</w:t>
            </w:r>
          </w:p>
        </w:tc>
        <w:tc>
          <w:tcPr>
            <w:tcW w:w="359" w:type="pct"/>
            <w:tcBorders>
              <w:top w:val="single" w:sz="12" w:space="0" w:color="auto"/>
            </w:tcBorders>
            <w:noWrap/>
            <w:vAlign w:val="center"/>
            <w:hideMark/>
          </w:tcPr>
          <w:p w:rsidR="00352ECE" w:rsidRPr="00164749" w:rsidRDefault="00352ECE" w:rsidP="00C56BE2">
            <w:pPr>
              <w:pStyle w:val="a5"/>
              <w:spacing w:after="120"/>
              <w:jc w:val="right"/>
            </w:pPr>
            <w:r w:rsidRPr="00164749">
              <w:t>352</w:t>
            </w:r>
          </w:p>
        </w:tc>
        <w:tc>
          <w:tcPr>
            <w:tcW w:w="358" w:type="pct"/>
            <w:tcBorders>
              <w:top w:val="single" w:sz="12" w:space="0" w:color="auto"/>
            </w:tcBorders>
            <w:noWrap/>
            <w:vAlign w:val="center"/>
            <w:hideMark/>
          </w:tcPr>
          <w:p w:rsidR="00352ECE" w:rsidRPr="00164749" w:rsidRDefault="00352ECE" w:rsidP="00C56BE2">
            <w:pPr>
              <w:pStyle w:val="a5"/>
              <w:spacing w:after="120"/>
              <w:jc w:val="right"/>
            </w:pPr>
            <w:r w:rsidRPr="00164749">
              <w:t>341</w:t>
            </w:r>
          </w:p>
        </w:tc>
        <w:tc>
          <w:tcPr>
            <w:tcW w:w="359" w:type="pct"/>
            <w:tcBorders>
              <w:top w:val="single" w:sz="12" w:space="0" w:color="auto"/>
            </w:tcBorders>
            <w:noWrap/>
            <w:vAlign w:val="center"/>
            <w:hideMark/>
          </w:tcPr>
          <w:p w:rsidR="00352ECE" w:rsidRPr="00164749" w:rsidRDefault="00352ECE" w:rsidP="00C56BE2">
            <w:pPr>
              <w:pStyle w:val="a5"/>
              <w:spacing w:after="120"/>
              <w:jc w:val="right"/>
            </w:pPr>
            <w:r w:rsidRPr="00164749">
              <w:t>296</w:t>
            </w:r>
          </w:p>
        </w:tc>
        <w:tc>
          <w:tcPr>
            <w:tcW w:w="359" w:type="pct"/>
            <w:tcBorders>
              <w:top w:val="single" w:sz="12" w:space="0" w:color="auto"/>
            </w:tcBorders>
            <w:noWrap/>
            <w:vAlign w:val="center"/>
            <w:hideMark/>
          </w:tcPr>
          <w:p w:rsidR="00352ECE" w:rsidRPr="00164749" w:rsidRDefault="00352ECE" w:rsidP="00C56BE2">
            <w:pPr>
              <w:pStyle w:val="a5"/>
              <w:spacing w:after="120"/>
              <w:jc w:val="right"/>
            </w:pPr>
            <w:r w:rsidRPr="00164749">
              <w:t>353</w:t>
            </w:r>
          </w:p>
        </w:tc>
        <w:tc>
          <w:tcPr>
            <w:tcW w:w="358" w:type="pct"/>
            <w:tcBorders>
              <w:top w:val="single" w:sz="12" w:space="0" w:color="auto"/>
            </w:tcBorders>
            <w:noWrap/>
            <w:vAlign w:val="center"/>
            <w:hideMark/>
          </w:tcPr>
          <w:p w:rsidR="00352ECE" w:rsidRPr="00164749" w:rsidRDefault="00352ECE" w:rsidP="00C56BE2">
            <w:pPr>
              <w:pStyle w:val="a5"/>
              <w:spacing w:after="120"/>
              <w:jc w:val="right"/>
            </w:pPr>
            <w:r w:rsidRPr="00164749">
              <w:t>273</w:t>
            </w:r>
          </w:p>
        </w:tc>
        <w:tc>
          <w:tcPr>
            <w:tcW w:w="359" w:type="pct"/>
            <w:tcBorders>
              <w:top w:val="single" w:sz="12" w:space="0" w:color="auto"/>
            </w:tcBorders>
            <w:noWrap/>
            <w:vAlign w:val="center"/>
            <w:hideMark/>
          </w:tcPr>
          <w:p w:rsidR="00352ECE" w:rsidRPr="00164749" w:rsidRDefault="00352ECE" w:rsidP="00C56BE2">
            <w:pPr>
              <w:pStyle w:val="a5"/>
              <w:spacing w:after="120"/>
              <w:jc w:val="right"/>
            </w:pPr>
            <w:r w:rsidRPr="00164749">
              <w:t>383</w:t>
            </w:r>
          </w:p>
        </w:tc>
        <w:tc>
          <w:tcPr>
            <w:tcW w:w="356" w:type="pct"/>
            <w:tcBorders>
              <w:top w:val="single" w:sz="12" w:space="0" w:color="auto"/>
            </w:tcBorders>
            <w:noWrap/>
            <w:vAlign w:val="center"/>
            <w:hideMark/>
          </w:tcPr>
          <w:p w:rsidR="00352ECE" w:rsidRPr="00164749" w:rsidRDefault="00352ECE" w:rsidP="00C56BE2">
            <w:pPr>
              <w:pStyle w:val="a5"/>
              <w:spacing w:after="120"/>
              <w:jc w:val="right"/>
            </w:pPr>
            <w:r w:rsidRPr="00164749">
              <w:t>425</w:t>
            </w:r>
          </w:p>
        </w:tc>
      </w:tr>
      <w:tr w:rsidR="00352ECE" w:rsidRPr="00164749" w:rsidTr="00C56BE2">
        <w:trPr>
          <w:trHeight w:val="203"/>
        </w:trPr>
        <w:tc>
          <w:tcPr>
            <w:tcW w:w="1731" w:type="pct"/>
            <w:vAlign w:val="center"/>
            <w:hideMark/>
          </w:tcPr>
          <w:p w:rsidR="00352ECE" w:rsidRPr="00A20B61" w:rsidRDefault="00352ECE" w:rsidP="00C56BE2">
            <w:pPr>
              <w:pStyle w:val="a5"/>
              <w:overflowPunct/>
              <w:spacing w:after="120"/>
              <w:rPr>
                <w:rFonts w:ascii="Time New Roman" w:eastAsia="黑体" w:hAnsi="Time New Roman" w:hint="eastAsia"/>
              </w:rPr>
            </w:pPr>
            <w:r w:rsidRPr="00A20B61">
              <w:rPr>
                <w:rFonts w:ascii="Time New Roman" w:eastAsia="黑体" w:hAnsi="Time New Roman" w:hint="eastAsia"/>
              </w:rPr>
              <w:t>配偶</w:t>
            </w:r>
            <w:r w:rsidRPr="00A20B61">
              <w:rPr>
                <w:rFonts w:ascii="Time New Roman" w:eastAsia="黑体" w:hAnsi="Time New Roman"/>
              </w:rPr>
              <w:t>(</w:t>
            </w:r>
            <w:r w:rsidRPr="00A20B61">
              <w:rPr>
                <w:rFonts w:ascii="Time New Roman" w:eastAsia="黑体" w:hAnsi="Time New Roman" w:hint="eastAsia"/>
              </w:rPr>
              <w:t>宗数</w:t>
            </w:r>
            <w:r w:rsidRPr="00A20B61">
              <w:rPr>
                <w:rFonts w:ascii="Time New Roman" w:eastAsia="黑体" w:hAnsi="Time New Roman"/>
              </w:rPr>
              <w:t>)</w:t>
            </w:r>
          </w:p>
        </w:tc>
        <w:tc>
          <w:tcPr>
            <w:tcW w:w="761" w:type="pct"/>
            <w:noWrap/>
            <w:vAlign w:val="center"/>
            <w:hideMark/>
          </w:tcPr>
          <w:p w:rsidR="00352ECE" w:rsidRPr="00164749" w:rsidRDefault="00352ECE" w:rsidP="00C56BE2">
            <w:pPr>
              <w:pStyle w:val="a5"/>
              <w:spacing w:after="120"/>
              <w:jc w:val="right"/>
            </w:pPr>
            <w:r w:rsidRPr="00164749">
              <w:t>296</w:t>
            </w:r>
          </w:p>
        </w:tc>
        <w:tc>
          <w:tcPr>
            <w:tcW w:w="359" w:type="pct"/>
            <w:noWrap/>
            <w:vAlign w:val="center"/>
            <w:hideMark/>
          </w:tcPr>
          <w:p w:rsidR="00352ECE" w:rsidRPr="00164749" w:rsidRDefault="00352ECE" w:rsidP="00C56BE2">
            <w:pPr>
              <w:pStyle w:val="a5"/>
              <w:spacing w:after="120"/>
              <w:jc w:val="right"/>
            </w:pPr>
            <w:r w:rsidRPr="00164749">
              <w:t>260</w:t>
            </w:r>
          </w:p>
        </w:tc>
        <w:tc>
          <w:tcPr>
            <w:tcW w:w="358" w:type="pct"/>
            <w:noWrap/>
            <w:vAlign w:val="center"/>
            <w:hideMark/>
          </w:tcPr>
          <w:p w:rsidR="00352ECE" w:rsidRPr="00164749" w:rsidRDefault="00352ECE" w:rsidP="00C56BE2">
            <w:pPr>
              <w:pStyle w:val="a5"/>
              <w:spacing w:after="120"/>
              <w:jc w:val="right"/>
            </w:pPr>
            <w:r w:rsidRPr="00164749">
              <w:t>258</w:t>
            </w:r>
          </w:p>
        </w:tc>
        <w:tc>
          <w:tcPr>
            <w:tcW w:w="359" w:type="pct"/>
            <w:noWrap/>
            <w:vAlign w:val="center"/>
            <w:hideMark/>
          </w:tcPr>
          <w:p w:rsidR="00352ECE" w:rsidRPr="00164749" w:rsidRDefault="00352ECE" w:rsidP="00C56BE2">
            <w:pPr>
              <w:pStyle w:val="a5"/>
              <w:spacing w:after="120"/>
              <w:jc w:val="right"/>
            </w:pPr>
            <w:r w:rsidRPr="00164749">
              <w:t>203</w:t>
            </w:r>
          </w:p>
        </w:tc>
        <w:tc>
          <w:tcPr>
            <w:tcW w:w="359" w:type="pct"/>
            <w:noWrap/>
            <w:vAlign w:val="center"/>
            <w:hideMark/>
          </w:tcPr>
          <w:p w:rsidR="00352ECE" w:rsidRPr="00164749" w:rsidRDefault="00352ECE" w:rsidP="00C56BE2">
            <w:pPr>
              <w:pStyle w:val="a5"/>
              <w:spacing w:after="120"/>
              <w:jc w:val="right"/>
            </w:pPr>
            <w:r w:rsidRPr="00164749">
              <w:t>241</w:t>
            </w:r>
          </w:p>
        </w:tc>
        <w:tc>
          <w:tcPr>
            <w:tcW w:w="358" w:type="pct"/>
            <w:noWrap/>
            <w:vAlign w:val="center"/>
            <w:hideMark/>
          </w:tcPr>
          <w:p w:rsidR="00352ECE" w:rsidRPr="00164749" w:rsidRDefault="00352ECE" w:rsidP="00C56BE2">
            <w:pPr>
              <w:pStyle w:val="a5"/>
              <w:spacing w:after="120"/>
              <w:jc w:val="right"/>
            </w:pPr>
            <w:r w:rsidRPr="00164749">
              <w:t>207</w:t>
            </w:r>
          </w:p>
        </w:tc>
        <w:tc>
          <w:tcPr>
            <w:tcW w:w="359" w:type="pct"/>
            <w:noWrap/>
            <w:vAlign w:val="center"/>
            <w:hideMark/>
          </w:tcPr>
          <w:p w:rsidR="00352ECE" w:rsidRPr="00164749" w:rsidRDefault="00352ECE" w:rsidP="00C56BE2">
            <w:pPr>
              <w:pStyle w:val="a5"/>
              <w:spacing w:after="120"/>
              <w:jc w:val="right"/>
            </w:pPr>
            <w:r w:rsidRPr="00164749">
              <w:t>275</w:t>
            </w:r>
          </w:p>
        </w:tc>
        <w:tc>
          <w:tcPr>
            <w:tcW w:w="356" w:type="pct"/>
            <w:noWrap/>
            <w:vAlign w:val="center"/>
            <w:hideMark/>
          </w:tcPr>
          <w:p w:rsidR="00352ECE" w:rsidRPr="00164749" w:rsidRDefault="00352ECE" w:rsidP="00C56BE2">
            <w:pPr>
              <w:pStyle w:val="a5"/>
              <w:spacing w:after="120"/>
              <w:jc w:val="right"/>
            </w:pPr>
            <w:r w:rsidRPr="00164749">
              <w:t>312</w:t>
            </w:r>
          </w:p>
        </w:tc>
      </w:tr>
      <w:tr w:rsidR="00352ECE" w:rsidRPr="00164749" w:rsidTr="00C56BE2">
        <w:trPr>
          <w:trHeight w:val="193"/>
        </w:trPr>
        <w:tc>
          <w:tcPr>
            <w:tcW w:w="1731" w:type="pct"/>
            <w:vAlign w:val="center"/>
            <w:hideMark/>
          </w:tcPr>
          <w:p w:rsidR="00352ECE" w:rsidRPr="00164749" w:rsidRDefault="00352ECE" w:rsidP="00C56BE2">
            <w:pPr>
              <w:pStyle w:val="a5"/>
              <w:tabs>
                <w:tab w:val="clear" w:pos="1134"/>
                <w:tab w:val="left" w:pos="191"/>
              </w:tabs>
              <w:overflowPunct/>
              <w:spacing w:after="120"/>
            </w:pPr>
            <w:r>
              <w:tab/>
            </w:r>
            <w:r w:rsidRPr="00164749">
              <w:t>-</w:t>
            </w:r>
            <w:r>
              <w:t xml:space="preserve"> </w:t>
            </w:r>
            <w:r>
              <w:tab/>
            </w:r>
            <w:r w:rsidRPr="00164749">
              <w:rPr>
                <w:rFonts w:hint="eastAsia"/>
              </w:rPr>
              <w:t>妻子为受害人</w:t>
            </w:r>
            <w:r w:rsidRPr="00164749">
              <w:t>(</w:t>
            </w:r>
            <w:r w:rsidRPr="00164749">
              <w:rPr>
                <w:rFonts w:hint="eastAsia"/>
              </w:rPr>
              <w:t>人数</w:t>
            </w:r>
            <w:r w:rsidRPr="00164749">
              <w:t>)</w:t>
            </w:r>
          </w:p>
        </w:tc>
        <w:tc>
          <w:tcPr>
            <w:tcW w:w="761" w:type="pct"/>
            <w:noWrap/>
            <w:vAlign w:val="center"/>
            <w:hideMark/>
          </w:tcPr>
          <w:p w:rsidR="00352ECE" w:rsidRPr="00164749" w:rsidRDefault="00352ECE" w:rsidP="00C56BE2">
            <w:pPr>
              <w:pStyle w:val="a5"/>
              <w:spacing w:after="120"/>
              <w:jc w:val="right"/>
            </w:pPr>
            <w:r w:rsidRPr="00164749">
              <w:t>269</w:t>
            </w:r>
          </w:p>
        </w:tc>
        <w:tc>
          <w:tcPr>
            <w:tcW w:w="359" w:type="pct"/>
            <w:noWrap/>
            <w:vAlign w:val="center"/>
            <w:hideMark/>
          </w:tcPr>
          <w:p w:rsidR="00352ECE" w:rsidRPr="00164749" w:rsidRDefault="00352ECE" w:rsidP="00C56BE2">
            <w:pPr>
              <w:pStyle w:val="a5"/>
              <w:spacing w:after="120"/>
              <w:jc w:val="right"/>
            </w:pPr>
            <w:r w:rsidRPr="00164749">
              <w:t>243</w:t>
            </w:r>
          </w:p>
        </w:tc>
        <w:tc>
          <w:tcPr>
            <w:tcW w:w="358" w:type="pct"/>
            <w:noWrap/>
            <w:vAlign w:val="center"/>
            <w:hideMark/>
          </w:tcPr>
          <w:p w:rsidR="00352ECE" w:rsidRPr="00164749" w:rsidRDefault="00352ECE" w:rsidP="00C56BE2">
            <w:pPr>
              <w:pStyle w:val="a5"/>
              <w:spacing w:after="120"/>
              <w:jc w:val="right"/>
            </w:pPr>
            <w:r w:rsidRPr="00164749">
              <w:t>231</w:t>
            </w:r>
          </w:p>
        </w:tc>
        <w:tc>
          <w:tcPr>
            <w:tcW w:w="359" w:type="pct"/>
            <w:noWrap/>
            <w:vAlign w:val="center"/>
            <w:hideMark/>
          </w:tcPr>
          <w:p w:rsidR="00352ECE" w:rsidRPr="00164749" w:rsidRDefault="00352ECE" w:rsidP="00C56BE2">
            <w:pPr>
              <w:pStyle w:val="a5"/>
              <w:spacing w:after="120"/>
              <w:jc w:val="right"/>
            </w:pPr>
            <w:r w:rsidRPr="00164749">
              <w:t>186</w:t>
            </w:r>
          </w:p>
        </w:tc>
        <w:tc>
          <w:tcPr>
            <w:tcW w:w="359" w:type="pct"/>
            <w:noWrap/>
            <w:vAlign w:val="center"/>
            <w:hideMark/>
          </w:tcPr>
          <w:p w:rsidR="00352ECE" w:rsidRPr="00164749" w:rsidRDefault="00352ECE" w:rsidP="00C56BE2">
            <w:pPr>
              <w:pStyle w:val="a5"/>
              <w:spacing w:after="120"/>
              <w:jc w:val="right"/>
            </w:pPr>
            <w:r w:rsidRPr="00164749">
              <w:t>229</w:t>
            </w:r>
          </w:p>
        </w:tc>
        <w:tc>
          <w:tcPr>
            <w:tcW w:w="358" w:type="pct"/>
            <w:noWrap/>
            <w:vAlign w:val="center"/>
            <w:hideMark/>
          </w:tcPr>
          <w:p w:rsidR="00352ECE" w:rsidRPr="00164749" w:rsidRDefault="00352ECE" w:rsidP="00C56BE2">
            <w:pPr>
              <w:pStyle w:val="a5"/>
              <w:spacing w:after="120"/>
              <w:jc w:val="right"/>
            </w:pPr>
            <w:r w:rsidRPr="00164749">
              <w:t>194</w:t>
            </w:r>
          </w:p>
        </w:tc>
        <w:tc>
          <w:tcPr>
            <w:tcW w:w="359" w:type="pct"/>
            <w:noWrap/>
            <w:vAlign w:val="center"/>
            <w:hideMark/>
          </w:tcPr>
          <w:p w:rsidR="00352ECE" w:rsidRPr="00164749" w:rsidRDefault="00352ECE" w:rsidP="00C56BE2">
            <w:pPr>
              <w:pStyle w:val="a5"/>
              <w:spacing w:after="120"/>
              <w:jc w:val="right"/>
            </w:pPr>
            <w:r w:rsidRPr="00164749">
              <w:t>239</w:t>
            </w:r>
          </w:p>
        </w:tc>
        <w:tc>
          <w:tcPr>
            <w:tcW w:w="356" w:type="pct"/>
            <w:noWrap/>
            <w:vAlign w:val="center"/>
            <w:hideMark/>
          </w:tcPr>
          <w:p w:rsidR="00352ECE" w:rsidRPr="00164749" w:rsidRDefault="00352ECE" w:rsidP="00C56BE2">
            <w:pPr>
              <w:pStyle w:val="a5"/>
              <w:spacing w:after="120"/>
              <w:jc w:val="right"/>
            </w:pPr>
            <w:r w:rsidRPr="00164749">
              <w:t>291</w:t>
            </w:r>
          </w:p>
        </w:tc>
      </w:tr>
      <w:tr w:rsidR="00352ECE" w:rsidRPr="00164749" w:rsidTr="00C56BE2">
        <w:trPr>
          <w:trHeight w:val="50"/>
        </w:trPr>
        <w:tc>
          <w:tcPr>
            <w:tcW w:w="1731" w:type="pct"/>
            <w:vAlign w:val="center"/>
            <w:hideMark/>
          </w:tcPr>
          <w:p w:rsidR="00352ECE" w:rsidRPr="00164749" w:rsidRDefault="00352ECE" w:rsidP="00C56BE2">
            <w:pPr>
              <w:pStyle w:val="a5"/>
              <w:tabs>
                <w:tab w:val="clear" w:pos="1134"/>
                <w:tab w:val="left" w:pos="191"/>
              </w:tabs>
              <w:overflowPunct/>
              <w:spacing w:after="120"/>
            </w:pPr>
            <w:r>
              <w:tab/>
            </w:r>
            <w:r w:rsidRPr="00164749">
              <w:t>-</w:t>
            </w:r>
            <w:r>
              <w:t xml:space="preserve"> </w:t>
            </w:r>
            <w:r>
              <w:tab/>
            </w:r>
            <w:r w:rsidRPr="00164749">
              <w:rPr>
                <w:rFonts w:hint="eastAsia"/>
              </w:rPr>
              <w:t>丈夫为受害人</w:t>
            </w:r>
            <w:r w:rsidRPr="00164749">
              <w:t>(</w:t>
            </w:r>
            <w:r w:rsidRPr="00164749">
              <w:rPr>
                <w:rFonts w:hint="eastAsia"/>
              </w:rPr>
              <w:t>人数</w:t>
            </w:r>
            <w:r w:rsidRPr="00164749">
              <w:t>)</w:t>
            </w:r>
          </w:p>
        </w:tc>
        <w:tc>
          <w:tcPr>
            <w:tcW w:w="761" w:type="pct"/>
            <w:noWrap/>
            <w:vAlign w:val="center"/>
            <w:hideMark/>
          </w:tcPr>
          <w:p w:rsidR="00352ECE" w:rsidRPr="00164749" w:rsidRDefault="00352ECE" w:rsidP="00C56BE2">
            <w:pPr>
              <w:pStyle w:val="a5"/>
              <w:spacing w:after="120"/>
              <w:jc w:val="right"/>
            </w:pPr>
            <w:r w:rsidRPr="00164749">
              <w:t>27</w:t>
            </w:r>
          </w:p>
        </w:tc>
        <w:tc>
          <w:tcPr>
            <w:tcW w:w="359" w:type="pct"/>
            <w:noWrap/>
            <w:vAlign w:val="center"/>
            <w:hideMark/>
          </w:tcPr>
          <w:p w:rsidR="00352ECE" w:rsidRPr="00164749" w:rsidRDefault="00352ECE" w:rsidP="00C56BE2">
            <w:pPr>
              <w:pStyle w:val="a5"/>
              <w:spacing w:after="120"/>
              <w:jc w:val="right"/>
            </w:pPr>
            <w:r w:rsidRPr="00164749">
              <w:t>17</w:t>
            </w:r>
          </w:p>
        </w:tc>
        <w:tc>
          <w:tcPr>
            <w:tcW w:w="358" w:type="pct"/>
            <w:noWrap/>
            <w:vAlign w:val="center"/>
            <w:hideMark/>
          </w:tcPr>
          <w:p w:rsidR="00352ECE" w:rsidRPr="00164749" w:rsidRDefault="00352ECE" w:rsidP="00C56BE2">
            <w:pPr>
              <w:pStyle w:val="a5"/>
              <w:spacing w:after="120"/>
              <w:jc w:val="right"/>
            </w:pPr>
            <w:r w:rsidRPr="00164749">
              <w:t>27</w:t>
            </w:r>
          </w:p>
        </w:tc>
        <w:tc>
          <w:tcPr>
            <w:tcW w:w="359" w:type="pct"/>
            <w:noWrap/>
            <w:vAlign w:val="center"/>
            <w:hideMark/>
          </w:tcPr>
          <w:p w:rsidR="00352ECE" w:rsidRPr="00164749" w:rsidRDefault="00352ECE" w:rsidP="00C56BE2">
            <w:pPr>
              <w:pStyle w:val="a5"/>
              <w:spacing w:after="120"/>
              <w:jc w:val="right"/>
            </w:pPr>
            <w:r w:rsidRPr="00164749">
              <w:t>17</w:t>
            </w:r>
          </w:p>
        </w:tc>
        <w:tc>
          <w:tcPr>
            <w:tcW w:w="359" w:type="pct"/>
            <w:noWrap/>
            <w:vAlign w:val="center"/>
            <w:hideMark/>
          </w:tcPr>
          <w:p w:rsidR="00352ECE" w:rsidRPr="00164749" w:rsidRDefault="00352ECE" w:rsidP="00C56BE2">
            <w:pPr>
              <w:pStyle w:val="a5"/>
              <w:spacing w:after="120"/>
              <w:jc w:val="right"/>
            </w:pPr>
            <w:r w:rsidRPr="00164749">
              <w:t>12</w:t>
            </w:r>
          </w:p>
        </w:tc>
        <w:tc>
          <w:tcPr>
            <w:tcW w:w="358" w:type="pct"/>
            <w:noWrap/>
            <w:vAlign w:val="center"/>
            <w:hideMark/>
          </w:tcPr>
          <w:p w:rsidR="00352ECE" w:rsidRPr="00164749" w:rsidRDefault="00352ECE" w:rsidP="00C56BE2">
            <w:pPr>
              <w:pStyle w:val="a5"/>
              <w:spacing w:after="120"/>
              <w:jc w:val="right"/>
            </w:pPr>
            <w:r w:rsidRPr="00164749">
              <w:t>13</w:t>
            </w:r>
          </w:p>
        </w:tc>
        <w:tc>
          <w:tcPr>
            <w:tcW w:w="359" w:type="pct"/>
            <w:noWrap/>
            <w:vAlign w:val="center"/>
            <w:hideMark/>
          </w:tcPr>
          <w:p w:rsidR="00352ECE" w:rsidRPr="00164749" w:rsidRDefault="00352ECE" w:rsidP="00C56BE2">
            <w:pPr>
              <w:pStyle w:val="a5"/>
              <w:spacing w:after="120"/>
              <w:jc w:val="right"/>
            </w:pPr>
            <w:r w:rsidRPr="00164749">
              <w:t>36</w:t>
            </w:r>
          </w:p>
        </w:tc>
        <w:tc>
          <w:tcPr>
            <w:tcW w:w="356" w:type="pct"/>
            <w:noWrap/>
            <w:vAlign w:val="center"/>
            <w:hideMark/>
          </w:tcPr>
          <w:p w:rsidR="00352ECE" w:rsidRPr="00164749" w:rsidRDefault="00352ECE" w:rsidP="00C56BE2">
            <w:pPr>
              <w:pStyle w:val="a5"/>
              <w:spacing w:after="120"/>
              <w:jc w:val="right"/>
            </w:pPr>
            <w:r w:rsidRPr="00164749">
              <w:t>21</w:t>
            </w:r>
          </w:p>
        </w:tc>
      </w:tr>
      <w:tr w:rsidR="00352ECE" w:rsidRPr="00164749" w:rsidTr="00C56BE2">
        <w:trPr>
          <w:trHeight w:val="173"/>
        </w:trPr>
        <w:tc>
          <w:tcPr>
            <w:tcW w:w="1731" w:type="pct"/>
            <w:vAlign w:val="center"/>
            <w:hideMark/>
          </w:tcPr>
          <w:p w:rsidR="00352ECE" w:rsidRPr="00A20B61" w:rsidRDefault="00352ECE" w:rsidP="00C56BE2">
            <w:pPr>
              <w:pStyle w:val="a5"/>
              <w:overflowPunct/>
              <w:spacing w:after="120"/>
              <w:rPr>
                <w:rFonts w:ascii="Time New Roman" w:eastAsia="黑体" w:hAnsi="Time New Roman" w:hint="eastAsia"/>
              </w:rPr>
            </w:pPr>
            <w:r w:rsidRPr="00A20B61">
              <w:rPr>
                <w:rFonts w:ascii="Time New Roman" w:eastAsia="黑体" w:hAnsi="Time New Roman" w:hint="eastAsia"/>
              </w:rPr>
              <w:t>涉及其他的家庭成员</w:t>
            </w:r>
            <w:r w:rsidRPr="00A20B61">
              <w:rPr>
                <w:rFonts w:ascii="Time New Roman" w:eastAsia="黑体" w:hAnsi="Time New Roman"/>
              </w:rPr>
              <w:t>(</w:t>
            </w:r>
            <w:r w:rsidRPr="00A20B61">
              <w:rPr>
                <w:rFonts w:ascii="Time New Roman" w:eastAsia="黑体" w:hAnsi="Time New Roman" w:hint="eastAsia"/>
              </w:rPr>
              <w:t>宗数</w:t>
            </w:r>
            <w:r w:rsidRPr="00A20B61">
              <w:rPr>
                <w:rFonts w:ascii="Time New Roman" w:eastAsia="黑体" w:hAnsi="Time New Roman"/>
              </w:rPr>
              <w:t>)</w:t>
            </w:r>
          </w:p>
        </w:tc>
        <w:tc>
          <w:tcPr>
            <w:tcW w:w="761" w:type="pct"/>
            <w:noWrap/>
            <w:vAlign w:val="center"/>
            <w:hideMark/>
          </w:tcPr>
          <w:p w:rsidR="00352ECE" w:rsidRPr="00164749" w:rsidRDefault="00352ECE" w:rsidP="00C56BE2">
            <w:pPr>
              <w:pStyle w:val="a5"/>
              <w:spacing w:after="120"/>
              <w:jc w:val="right"/>
            </w:pPr>
            <w:r w:rsidRPr="00164749">
              <w:t>128</w:t>
            </w:r>
          </w:p>
        </w:tc>
        <w:tc>
          <w:tcPr>
            <w:tcW w:w="359" w:type="pct"/>
            <w:noWrap/>
            <w:vAlign w:val="center"/>
            <w:hideMark/>
          </w:tcPr>
          <w:p w:rsidR="00352ECE" w:rsidRPr="00164749" w:rsidRDefault="00352ECE" w:rsidP="00C56BE2">
            <w:pPr>
              <w:pStyle w:val="a5"/>
              <w:spacing w:after="120"/>
              <w:jc w:val="right"/>
            </w:pPr>
            <w:r w:rsidRPr="00164749">
              <w:t>92</w:t>
            </w:r>
          </w:p>
        </w:tc>
        <w:tc>
          <w:tcPr>
            <w:tcW w:w="358" w:type="pct"/>
            <w:noWrap/>
            <w:vAlign w:val="center"/>
            <w:hideMark/>
          </w:tcPr>
          <w:p w:rsidR="00352ECE" w:rsidRPr="00164749" w:rsidRDefault="00352ECE" w:rsidP="00C56BE2">
            <w:pPr>
              <w:pStyle w:val="a5"/>
              <w:spacing w:after="120"/>
              <w:jc w:val="right"/>
            </w:pPr>
            <w:r w:rsidRPr="00164749">
              <w:t>83</w:t>
            </w:r>
          </w:p>
        </w:tc>
        <w:tc>
          <w:tcPr>
            <w:tcW w:w="359" w:type="pct"/>
            <w:noWrap/>
            <w:vAlign w:val="center"/>
            <w:hideMark/>
          </w:tcPr>
          <w:p w:rsidR="00352ECE" w:rsidRPr="00164749" w:rsidRDefault="00352ECE" w:rsidP="00C56BE2">
            <w:pPr>
              <w:pStyle w:val="a5"/>
              <w:spacing w:after="120"/>
              <w:jc w:val="right"/>
            </w:pPr>
            <w:r w:rsidRPr="00164749">
              <w:t>93</w:t>
            </w:r>
          </w:p>
        </w:tc>
        <w:tc>
          <w:tcPr>
            <w:tcW w:w="359" w:type="pct"/>
            <w:noWrap/>
            <w:vAlign w:val="center"/>
            <w:hideMark/>
          </w:tcPr>
          <w:p w:rsidR="00352ECE" w:rsidRPr="00164749" w:rsidRDefault="00352ECE" w:rsidP="00C56BE2">
            <w:pPr>
              <w:pStyle w:val="a5"/>
              <w:spacing w:after="120"/>
              <w:jc w:val="right"/>
            </w:pPr>
            <w:r w:rsidRPr="00164749">
              <w:t>112</w:t>
            </w:r>
          </w:p>
        </w:tc>
        <w:tc>
          <w:tcPr>
            <w:tcW w:w="358" w:type="pct"/>
            <w:noWrap/>
            <w:vAlign w:val="center"/>
            <w:hideMark/>
          </w:tcPr>
          <w:p w:rsidR="00352ECE" w:rsidRPr="00164749" w:rsidRDefault="00352ECE" w:rsidP="00C56BE2">
            <w:pPr>
              <w:pStyle w:val="a5"/>
              <w:spacing w:after="120"/>
              <w:jc w:val="right"/>
            </w:pPr>
            <w:r w:rsidRPr="00164749">
              <w:t>66</w:t>
            </w:r>
          </w:p>
        </w:tc>
        <w:tc>
          <w:tcPr>
            <w:tcW w:w="359" w:type="pct"/>
            <w:noWrap/>
            <w:vAlign w:val="center"/>
            <w:hideMark/>
          </w:tcPr>
          <w:p w:rsidR="00352ECE" w:rsidRPr="00164749" w:rsidRDefault="00352ECE" w:rsidP="00C56BE2">
            <w:pPr>
              <w:pStyle w:val="a5"/>
              <w:spacing w:after="120"/>
              <w:jc w:val="right"/>
            </w:pPr>
            <w:r w:rsidRPr="00164749">
              <w:t>108</w:t>
            </w:r>
          </w:p>
        </w:tc>
        <w:tc>
          <w:tcPr>
            <w:tcW w:w="356" w:type="pct"/>
            <w:noWrap/>
            <w:vAlign w:val="center"/>
            <w:hideMark/>
          </w:tcPr>
          <w:p w:rsidR="00352ECE" w:rsidRPr="00164749" w:rsidRDefault="00352ECE" w:rsidP="00C56BE2">
            <w:pPr>
              <w:pStyle w:val="a5"/>
              <w:spacing w:after="120"/>
              <w:jc w:val="right"/>
            </w:pPr>
            <w:r w:rsidRPr="00164749">
              <w:t>113</w:t>
            </w:r>
          </w:p>
        </w:tc>
      </w:tr>
      <w:tr w:rsidR="00352ECE" w:rsidRPr="00164749" w:rsidTr="00C56BE2">
        <w:trPr>
          <w:trHeight w:val="304"/>
        </w:trPr>
        <w:tc>
          <w:tcPr>
            <w:tcW w:w="1731" w:type="pct"/>
            <w:vAlign w:val="center"/>
            <w:hideMark/>
          </w:tcPr>
          <w:p w:rsidR="00352ECE" w:rsidRPr="00164749" w:rsidRDefault="00352ECE" w:rsidP="00C56BE2">
            <w:pPr>
              <w:pStyle w:val="a5"/>
              <w:tabs>
                <w:tab w:val="clear" w:pos="1134"/>
                <w:tab w:val="left" w:pos="191"/>
              </w:tabs>
              <w:overflowPunct/>
              <w:spacing w:after="120"/>
            </w:pPr>
            <w:r>
              <w:tab/>
            </w:r>
            <w:r w:rsidRPr="00164749">
              <w:t>-</w:t>
            </w:r>
            <w:r>
              <w:t xml:space="preserve"> </w:t>
            </w:r>
            <w:r>
              <w:tab/>
            </w:r>
            <w:r w:rsidRPr="00164749">
              <w:t>18</w:t>
            </w:r>
            <w:r w:rsidRPr="00164749">
              <w:rPr>
                <w:rFonts w:hint="eastAsia"/>
              </w:rPr>
              <w:t>岁或以上受害人</w:t>
            </w:r>
            <w:r w:rsidRPr="00164749">
              <w:t>(</w:t>
            </w:r>
            <w:r w:rsidRPr="00164749">
              <w:rPr>
                <w:rFonts w:hint="eastAsia"/>
              </w:rPr>
              <w:t>人数</w:t>
            </w:r>
            <w:r w:rsidRPr="00164749">
              <w:t>)</w:t>
            </w:r>
          </w:p>
        </w:tc>
        <w:tc>
          <w:tcPr>
            <w:tcW w:w="761" w:type="pct"/>
            <w:noWrap/>
            <w:vAlign w:val="center"/>
            <w:hideMark/>
          </w:tcPr>
          <w:p w:rsidR="00352ECE" w:rsidRPr="00164749" w:rsidRDefault="00352ECE" w:rsidP="00C56BE2">
            <w:pPr>
              <w:pStyle w:val="a5"/>
              <w:spacing w:after="120"/>
              <w:jc w:val="right"/>
            </w:pPr>
            <w:r w:rsidRPr="00164749">
              <w:t>89</w:t>
            </w:r>
          </w:p>
        </w:tc>
        <w:tc>
          <w:tcPr>
            <w:tcW w:w="359" w:type="pct"/>
            <w:noWrap/>
            <w:vAlign w:val="center"/>
            <w:hideMark/>
          </w:tcPr>
          <w:p w:rsidR="00352ECE" w:rsidRPr="00164749" w:rsidRDefault="00352ECE" w:rsidP="00C56BE2">
            <w:pPr>
              <w:pStyle w:val="a5"/>
              <w:spacing w:after="120"/>
              <w:jc w:val="right"/>
            </w:pPr>
            <w:r w:rsidRPr="00164749">
              <w:t>68</w:t>
            </w:r>
          </w:p>
        </w:tc>
        <w:tc>
          <w:tcPr>
            <w:tcW w:w="358" w:type="pct"/>
            <w:noWrap/>
            <w:vAlign w:val="center"/>
            <w:hideMark/>
          </w:tcPr>
          <w:p w:rsidR="00352ECE" w:rsidRPr="00164749" w:rsidRDefault="00352ECE" w:rsidP="00C56BE2">
            <w:pPr>
              <w:pStyle w:val="a5"/>
              <w:spacing w:after="120"/>
              <w:jc w:val="right"/>
            </w:pPr>
            <w:r w:rsidRPr="00164749">
              <w:t>65</w:t>
            </w:r>
          </w:p>
        </w:tc>
        <w:tc>
          <w:tcPr>
            <w:tcW w:w="359" w:type="pct"/>
            <w:noWrap/>
            <w:vAlign w:val="center"/>
            <w:hideMark/>
          </w:tcPr>
          <w:p w:rsidR="00352ECE" w:rsidRPr="00164749" w:rsidRDefault="00352ECE" w:rsidP="00C56BE2">
            <w:pPr>
              <w:pStyle w:val="a5"/>
              <w:spacing w:after="120"/>
              <w:jc w:val="right"/>
            </w:pPr>
            <w:r w:rsidRPr="00164749">
              <w:t>73</w:t>
            </w:r>
          </w:p>
        </w:tc>
        <w:tc>
          <w:tcPr>
            <w:tcW w:w="359" w:type="pct"/>
            <w:noWrap/>
            <w:vAlign w:val="center"/>
            <w:hideMark/>
          </w:tcPr>
          <w:p w:rsidR="00352ECE" w:rsidRPr="00164749" w:rsidRDefault="00352ECE" w:rsidP="00C56BE2">
            <w:pPr>
              <w:pStyle w:val="a5"/>
              <w:spacing w:after="120"/>
              <w:jc w:val="right"/>
            </w:pPr>
            <w:r w:rsidRPr="00164749">
              <w:t>90</w:t>
            </w:r>
          </w:p>
        </w:tc>
        <w:tc>
          <w:tcPr>
            <w:tcW w:w="358" w:type="pct"/>
            <w:noWrap/>
            <w:vAlign w:val="center"/>
            <w:hideMark/>
          </w:tcPr>
          <w:p w:rsidR="00352ECE" w:rsidRPr="00164749" w:rsidRDefault="00352ECE" w:rsidP="00C56BE2">
            <w:pPr>
              <w:pStyle w:val="a5"/>
              <w:spacing w:after="120"/>
              <w:jc w:val="right"/>
            </w:pPr>
            <w:r w:rsidRPr="00164749">
              <w:t>50</w:t>
            </w:r>
          </w:p>
        </w:tc>
        <w:tc>
          <w:tcPr>
            <w:tcW w:w="359" w:type="pct"/>
            <w:noWrap/>
            <w:vAlign w:val="center"/>
            <w:hideMark/>
          </w:tcPr>
          <w:p w:rsidR="00352ECE" w:rsidRPr="00164749" w:rsidRDefault="00352ECE" w:rsidP="00C56BE2">
            <w:pPr>
              <w:pStyle w:val="a5"/>
              <w:spacing w:after="120"/>
              <w:jc w:val="right"/>
            </w:pPr>
            <w:r w:rsidRPr="00164749">
              <w:t>74</w:t>
            </w:r>
          </w:p>
        </w:tc>
        <w:tc>
          <w:tcPr>
            <w:tcW w:w="356" w:type="pct"/>
            <w:noWrap/>
            <w:vAlign w:val="center"/>
            <w:hideMark/>
          </w:tcPr>
          <w:p w:rsidR="00352ECE" w:rsidRPr="00164749" w:rsidRDefault="00352ECE" w:rsidP="00C56BE2">
            <w:pPr>
              <w:pStyle w:val="a5"/>
              <w:spacing w:after="120"/>
              <w:jc w:val="right"/>
            </w:pPr>
            <w:r w:rsidRPr="00164749">
              <w:t>76</w:t>
            </w:r>
          </w:p>
        </w:tc>
      </w:tr>
      <w:tr w:rsidR="00352ECE" w:rsidRPr="00164749" w:rsidTr="00C56BE2">
        <w:trPr>
          <w:trHeight w:val="138"/>
        </w:trPr>
        <w:tc>
          <w:tcPr>
            <w:tcW w:w="1731" w:type="pct"/>
            <w:vAlign w:val="center"/>
            <w:hideMark/>
          </w:tcPr>
          <w:p w:rsidR="00352ECE" w:rsidRPr="00164749" w:rsidRDefault="00352ECE" w:rsidP="00C56BE2">
            <w:pPr>
              <w:pStyle w:val="a5"/>
              <w:tabs>
                <w:tab w:val="clear" w:pos="1134"/>
                <w:tab w:val="left" w:pos="191"/>
              </w:tabs>
              <w:overflowPunct/>
              <w:spacing w:after="120"/>
            </w:pPr>
            <w:r>
              <w:tab/>
            </w:r>
            <w:r w:rsidRPr="00164749">
              <w:t>-</w:t>
            </w:r>
            <w:r>
              <w:t xml:space="preserve"> </w:t>
            </w:r>
            <w:r>
              <w:tab/>
            </w:r>
            <w:r w:rsidRPr="00164749">
              <w:t>18</w:t>
            </w:r>
            <w:r w:rsidRPr="00164749">
              <w:rPr>
                <w:rFonts w:hint="eastAsia"/>
              </w:rPr>
              <w:t>岁以下受害人</w:t>
            </w:r>
            <w:r w:rsidRPr="00164749">
              <w:t>(</w:t>
            </w:r>
            <w:r w:rsidRPr="00164749">
              <w:rPr>
                <w:rFonts w:hint="eastAsia"/>
              </w:rPr>
              <w:t>人数</w:t>
            </w:r>
            <w:r w:rsidRPr="00164749">
              <w:t>)</w:t>
            </w:r>
          </w:p>
        </w:tc>
        <w:tc>
          <w:tcPr>
            <w:tcW w:w="761" w:type="pct"/>
            <w:noWrap/>
            <w:vAlign w:val="center"/>
            <w:hideMark/>
          </w:tcPr>
          <w:p w:rsidR="00352ECE" w:rsidRPr="00164749" w:rsidRDefault="00352ECE" w:rsidP="00C56BE2">
            <w:pPr>
              <w:pStyle w:val="a5"/>
              <w:spacing w:after="120"/>
              <w:jc w:val="right"/>
            </w:pPr>
            <w:r w:rsidRPr="00164749">
              <w:t>30</w:t>
            </w:r>
          </w:p>
        </w:tc>
        <w:tc>
          <w:tcPr>
            <w:tcW w:w="359" w:type="pct"/>
            <w:noWrap/>
            <w:vAlign w:val="center"/>
            <w:hideMark/>
          </w:tcPr>
          <w:p w:rsidR="00352ECE" w:rsidRPr="00164749" w:rsidRDefault="00352ECE" w:rsidP="00C56BE2">
            <w:pPr>
              <w:pStyle w:val="a5"/>
              <w:spacing w:after="120"/>
              <w:jc w:val="right"/>
            </w:pPr>
            <w:r w:rsidRPr="00164749">
              <w:t>16</w:t>
            </w:r>
          </w:p>
        </w:tc>
        <w:tc>
          <w:tcPr>
            <w:tcW w:w="358" w:type="pct"/>
            <w:noWrap/>
            <w:vAlign w:val="center"/>
            <w:hideMark/>
          </w:tcPr>
          <w:p w:rsidR="00352ECE" w:rsidRPr="00164749" w:rsidRDefault="00352ECE" w:rsidP="00C56BE2">
            <w:pPr>
              <w:pStyle w:val="a5"/>
              <w:spacing w:after="120"/>
              <w:jc w:val="right"/>
            </w:pPr>
            <w:r w:rsidRPr="00164749">
              <w:t>11</w:t>
            </w:r>
          </w:p>
        </w:tc>
        <w:tc>
          <w:tcPr>
            <w:tcW w:w="359" w:type="pct"/>
            <w:noWrap/>
            <w:vAlign w:val="center"/>
            <w:hideMark/>
          </w:tcPr>
          <w:p w:rsidR="00352ECE" w:rsidRPr="00164749" w:rsidRDefault="00352ECE" w:rsidP="00C56BE2">
            <w:pPr>
              <w:pStyle w:val="a5"/>
              <w:spacing w:after="120"/>
              <w:jc w:val="right"/>
            </w:pPr>
            <w:r w:rsidRPr="00164749">
              <w:t>8</w:t>
            </w:r>
          </w:p>
        </w:tc>
        <w:tc>
          <w:tcPr>
            <w:tcW w:w="359" w:type="pct"/>
            <w:noWrap/>
            <w:vAlign w:val="center"/>
            <w:hideMark/>
          </w:tcPr>
          <w:p w:rsidR="00352ECE" w:rsidRPr="00164749" w:rsidRDefault="00352ECE" w:rsidP="00C56BE2">
            <w:pPr>
              <w:pStyle w:val="a5"/>
              <w:spacing w:after="120"/>
              <w:jc w:val="right"/>
            </w:pPr>
            <w:r w:rsidRPr="00164749">
              <w:t>15</w:t>
            </w:r>
          </w:p>
        </w:tc>
        <w:tc>
          <w:tcPr>
            <w:tcW w:w="358" w:type="pct"/>
            <w:noWrap/>
            <w:vAlign w:val="center"/>
            <w:hideMark/>
          </w:tcPr>
          <w:p w:rsidR="00352ECE" w:rsidRPr="00164749" w:rsidRDefault="00352ECE" w:rsidP="00C56BE2">
            <w:pPr>
              <w:pStyle w:val="a5"/>
              <w:spacing w:after="120"/>
              <w:jc w:val="right"/>
            </w:pPr>
            <w:r w:rsidRPr="00164749">
              <w:t>8</w:t>
            </w:r>
          </w:p>
        </w:tc>
        <w:tc>
          <w:tcPr>
            <w:tcW w:w="359" w:type="pct"/>
            <w:noWrap/>
            <w:vAlign w:val="center"/>
            <w:hideMark/>
          </w:tcPr>
          <w:p w:rsidR="00352ECE" w:rsidRPr="00164749" w:rsidRDefault="00352ECE" w:rsidP="00C56BE2">
            <w:pPr>
              <w:pStyle w:val="a5"/>
              <w:spacing w:after="120"/>
              <w:jc w:val="right"/>
            </w:pPr>
            <w:r w:rsidRPr="00164749">
              <w:t>28</w:t>
            </w:r>
          </w:p>
        </w:tc>
        <w:tc>
          <w:tcPr>
            <w:tcW w:w="356" w:type="pct"/>
            <w:noWrap/>
            <w:vAlign w:val="center"/>
            <w:hideMark/>
          </w:tcPr>
          <w:p w:rsidR="00352ECE" w:rsidRPr="00164749" w:rsidRDefault="00352ECE" w:rsidP="00C56BE2">
            <w:pPr>
              <w:pStyle w:val="a5"/>
              <w:spacing w:after="120"/>
              <w:jc w:val="right"/>
            </w:pPr>
            <w:r w:rsidRPr="00164749">
              <w:t>51</w:t>
            </w:r>
          </w:p>
        </w:tc>
      </w:tr>
    </w:tbl>
    <w:p w:rsidR="00AA3D8C" w:rsidRPr="00352ECE" w:rsidRDefault="00AA3D8C" w:rsidP="00352ECE">
      <w:pPr>
        <w:pStyle w:val="SingleTxtGC"/>
        <w:spacing w:before="120"/>
        <w:rPr>
          <w:rFonts w:eastAsia="楷体_GB2312"/>
          <w:snapToGrid/>
          <w:sz w:val="19"/>
          <w:szCs w:val="19"/>
        </w:rPr>
      </w:pPr>
      <w:r w:rsidRPr="00352ECE">
        <w:rPr>
          <w:rFonts w:eastAsia="楷体_GB2312" w:hint="eastAsia"/>
          <w:snapToGrid/>
          <w:sz w:val="19"/>
          <w:szCs w:val="19"/>
        </w:rPr>
        <w:t>来源：</w:t>
      </w:r>
      <w:r w:rsidRPr="00352ECE">
        <w:rPr>
          <w:rFonts w:ascii="Time New Roman" w:hAnsi="Time New Roman" w:hint="eastAsia"/>
          <w:snapToGrid/>
          <w:sz w:val="19"/>
          <w:szCs w:val="19"/>
        </w:rPr>
        <w:t>保安司司长办公室</w:t>
      </w:r>
    </w:p>
    <w:p w:rsidR="00AA3D8C" w:rsidRPr="00352ECE" w:rsidRDefault="00AA3D8C" w:rsidP="00352ECE">
      <w:pPr>
        <w:pStyle w:val="SingleTxtGC"/>
        <w:spacing w:before="120"/>
        <w:rPr>
          <w:rFonts w:eastAsia="楷体_GB2312"/>
          <w:snapToGrid/>
          <w:sz w:val="19"/>
          <w:szCs w:val="19"/>
        </w:rPr>
      </w:pPr>
      <w:r w:rsidRPr="00352ECE">
        <w:rPr>
          <w:rFonts w:eastAsia="楷体_GB2312" w:hint="eastAsia"/>
          <w:snapToGrid/>
          <w:sz w:val="19"/>
          <w:szCs w:val="19"/>
        </w:rPr>
        <w:t>注：</w:t>
      </w:r>
      <w:r w:rsidRPr="00352ECE">
        <w:rPr>
          <w:rFonts w:ascii="Time New Roman" w:hAnsi="Time New Roman" w:hint="eastAsia"/>
          <w:snapToGrid/>
          <w:sz w:val="19"/>
          <w:szCs w:val="19"/>
        </w:rPr>
        <w:t>由于部分案件涉及互相打斗情况，双方会同时成为嫌疑人，故会有受害人的人数少于宗数的情况。</w:t>
      </w:r>
    </w:p>
    <w:p w:rsidR="00AA3D8C" w:rsidRDefault="00AA3D8C" w:rsidP="00AA3D8C">
      <w:pPr>
        <w:pStyle w:val="SingleTxtGC"/>
      </w:pPr>
      <w:r>
        <w:rPr>
          <w:rFonts w:hint="eastAsia"/>
        </w:rPr>
        <w:t>78.</w:t>
      </w:r>
      <w:r>
        <w:rPr>
          <w:rFonts w:hint="eastAsia"/>
        </w:rPr>
        <w:tab/>
      </w:r>
      <w:r>
        <w:rPr>
          <w:rFonts w:hint="eastAsia"/>
        </w:rPr>
        <w:t>自第</w:t>
      </w:r>
      <w:r>
        <w:rPr>
          <w:rFonts w:hint="eastAsia"/>
        </w:rPr>
        <w:t>2/2016</w:t>
      </w:r>
      <w:r>
        <w:rPr>
          <w:rFonts w:hint="eastAsia"/>
        </w:rPr>
        <w:t>号法律出台以来，警方处理的家暴个案共有</w:t>
      </w:r>
      <w:r>
        <w:rPr>
          <w:rFonts w:hint="eastAsia"/>
        </w:rPr>
        <w:t>19</w:t>
      </w:r>
      <w:r>
        <w:rPr>
          <w:rFonts w:hint="eastAsia"/>
        </w:rPr>
        <w:t>宗，当中</w:t>
      </w:r>
      <w:r>
        <w:rPr>
          <w:rFonts w:hint="eastAsia"/>
        </w:rPr>
        <w:t>16</w:t>
      </w:r>
      <w:r>
        <w:rPr>
          <w:rFonts w:hint="eastAsia"/>
        </w:rPr>
        <w:t>宗的受害人为妻子，其余</w:t>
      </w:r>
      <w:r>
        <w:rPr>
          <w:rFonts w:hint="eastAsia"/>
        </w:rPr>
        <w:t>3</w:t>
      </w:r>
      <w:r>
        <w:rPr>
          <w:rFonts w:hint="eastAsia"/>
        </w:rPr>
        <w:t>宗涉及其他家庭成员</w:t>
      </w:r>
      <w:r>
        <w:rPr>
          <w:rFonts w:hint="eastAsia"/>
        </w:rPr>
        <w:t>(</w:t>
      </w:r>
      <w:r>
        <w:rPr>
          <w:rFonts w:hint="eastAsia"/>
        </w:rPr>
        <w:t>其中</w:t>
      </w:r>
      <w:r>
        <w:rPr>
          <w:rFonts w:hint="eastAsia"/>
        </w:rPr>
        <w:t>2</w:t>
      </w:r>
      <w:r>
        <w:rPr>
          <w:rFonts w:hint="eastAsia"/>
        </w:rPr>
        <w:t>名受害人为未成年人</w:t>
      </w:r>
      <w:r>
        <w:rPr>
          <w:rFonts w:hint="eastAsia"/>
        </w:rPr>
        <w:t>)</w:t>
      </w:r>
      <w:r>
        <w:rPr>
          <w:rFonts w:hint="eastAsia"/>
        </w:rPr>
        <w:t>，全部不涉及残疾人。</w:t>
      </w:r>
    </w:p>
    <w:p w:rsidR="00352ECE" w:rsidRDefault="00AA3D8C" w:rsidP="00AA3D8C">
      <w:pPr>
        <w:pStyle w:val="SingleTxtGC"/>
      </w:pPr>
      <w:r>
        <w:rPr>
          <w:rFonts w:hint="eastAsia"/>
        </w:rPr>
        <w:t>79.</w:t>
      </w:r>
      <w:r>
        <w:rPr>
          <w:rFonts w:hint="eastAsia"/>
        </w:rPr>
        <w:tab/>
      </w:r>
      <w:r>
        <w:rPr>
          <w:rFonts w:hint="eastAsia"/>
        </w:rPr>
        <w:t>整体来说，</w:t>
      </w:r>
      <w:r>
        <w:rPr>
          <w:rFonts w:hint="eastAsia"/>
        </w:rPr>
        <w:t>2010</w:t>
      </w:r>
      <w:r>
        <w:rPr>
          <w:rFonts w:hint="eastAsia"/>
        </w:rPr>
        <w:t>至</w:t>
      </w:r>
      <w:r>
        <w:rPr>
          <w:rFonts w:hint="eastAsia"/>
        </w:rPr>
        <w:t>2017</w:t>
      </w:r>
      <w:r>
        <w:rPr>
          <w:rFonts w:hint="eastAsia"/>
        </w:rPr>
        <w:t>年间涉及残疾受害人的刑事罪案共有</w:t>
      </w:r>
      <w:r>
        <w:rPr>
          <w:rFonts w:hint="eastAsia"/>
        </w:rPr>
        <w:t>35</w:t>
      </w:r>
      <w:r>
        <w:rPr>
          <w:rFonts w:hint="eastAsia"/>
        </w:rPr>
        <w:t>宗</w:t>
      </w:r>
      <w:r>
        <w:rPr>
          <w:rFonts w:hint="eastAsia"/>
        </w:rPr>
        <w:t>(</w:t>
      </w:r>
      <w:r>
        <w:rPr>
          <w:rFonts w:hint="eastAsia"/>
        </w:rPr>
        <w:t>包括上述</w:t>
      </w:r>
      <w:r>
        <w:rPr>
          <w:rFonts w:hint="eastAsia"/>
        </w:rPr>
        <w:t>3</w:t>
      </w:r>
      <w:r>
        <w:rPr>
          <w:rFonts w:hint="eastAsia"/>
        </w:rPr>
        <w:t>宗家庭成员间的暴力案件</w:t>
      </w:r>
      <w:r>
        <w:rPr>
          <w:rFonts w:hint="eastAsia"/>
        </w:rPr>
        <w:t>)</w:t>
      </w:r>
      <w:r>
        <w:rPr>
          <w:rFonts w:hint="eastAsia"/>
        </w:rPr>
        <w:t>，具体资料请见下表。</w:t>
      </w:r>
    </w:p>
    <w:p w:rsidR="00352ECE" w:rsidRDefault="00352ECE" w:rsidP="00352ECE">
      <w:r>
        <w:br w:type="page"/>
      </w:r>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630"/>
        <w:gridCol w:w="2892"/>
        <w:gridCol w:w="747"/>
        <w:gridCol w:w="1251"/>
        <w:gridCol w:w="1850"/>
      </w:tblGrid>
      <w:tr w:rsidR="00352ECE" w:rsidRPr="00164749" w:rsidTr="00C56BE2">
        <w:trPr>
          <w:trHeight w:val="330"/>
          <w:tblHeader/>
        </w:trPr>
        <w:tc>
          <w:tcPr>
            <w:tcW w:w="427" w:type="pct"/>
            <w:vMerge w:val="restart"/>
            <w:tcBorders>
              <w:top w:val="single" w:sz="4" w:space="0" w:color="auto"/>
              <w:bottom w:val="nil"/>
            </w:tcBorders>
            <w:shd w:val="pct10" w:color="auto" w:fill="auto"/>
            <w:vAlign w:val="center"/>
            <w:hideMark/>
          </w:tcPr>
          <w:p w:rsidR="00352ECE" w:rsidRPr="00164749" w:rsidRDefault="00352ECE" w:rsidP="00C56BE2">
            <w:pPr>
              <w:pStyle w:val="a5"/>
              <w:pageBreakBefore/>
              <w:rPr>
                <w:rFonts w:ascii="Time New Roman" w:eastAsia="楷体" w:hAnsi="Time New Roman" w:hint="eastAsia"/>
              </w:rPr>
            </w:pPr>
            <w:r w:rsidRPr="00164749">
              <w:rPr>
                <w:rFonts w:ascii="Time New Roman" w:eastAsia="楷体" w:hAnsi="Time New Roman" w:hint="eastAsia"/>
              </w:rPr>
              <w:t>年份</w:t>
            </w:r>
          </w:p>
        </w:tc>
        <w:tc>
          <w:tcPr>
            <w:tcW w:w="1962" w:type="pct"/>
            <w:vMerge w:val="restart"/>
            <w:tcBorders>
              <w:top w:val="single" w:sz="4" w:space="0" w:color="auto"/>
              <w:bottom w:val="nil"/>
            </w:tcBorders>
            <w:shd w:val="pct10" w:color="auto" w:fill="auto"/>
            <w:vAlign w:val="center"/>
            <w:hideMark/>
          </w:tcPr>
          <w:p w:rsidR="00352ECE" w:rsidRPr="00164749" w:rsidRDefault="00352ECE" w:rsidP="00C56BE2">
            <w:pPr>
              <w:pStyle w:val="a5"/>
              <w:rPr>
                <w:rFonts w:ascii="Time New Roman" w:eastAsia="楷体" w:hAnsi="Time New Roman" w:hint="eastAsia"/>
              </w:rPr>
            </w:pPr>
            <w:r w:rsidRPr="00164749">
              <w:rPr>
                <w:rFonts w:ascii="Time New Roman" w:eastAsia="楷体" w:hAnsi="Time New Roman" w:hint="eastAsia"/>
              </w:rPr>
              <w:t>罪案类别</w:t>
            </w:r>
          </w:p>
        </w:tc>
        <w:tc>
          <w:tcPr>
            <w:tcW w:w="1355" w:type="pct"/>
            <w:gridSpan w:val="2"/>
            <w:tcBorders>
              <w:top w:val="single" w:sz="4" w:space="0" w:color="auto"/>
              <w:bottom w:val="single" w:sz="4" w:space="0" w:color="auto"/>
            </w:tcBorders>
            <w:shd w:val="pct10" w:color="auto" w:fill="auto"/>
            <w:vAlign w:val="center"/>
            <w:hideMark/>
          </w:tcPr>
          <w:p w:rsidR="00352ECE" w:rsidRPr="00164749" w:rsidRDefault="00352ECE" w:rsidP="00C56BE2">
            <w:pPr>
              <w:pStyle w:val="a5"/>
              <w:jc w:val="center"/>
              <w:rPr>
                <w:rFonts w:ascii="Time New Roman" w:eastAsia="楷体" w:hAnsi="Time New Roman" w:hint="eastAsia"/>
              </w:rPr>
            </w:pPr>
            <w:r w:rsidRPr="00164749">
              <w:rPr>
                <w:rFonts w:ascii="Time New Roman" w:eastAsia="楷体" w:hAnsi="Time New Roman" w:hint="eastAsia"/>
              </w:rPr>
              <w:t>受害人</w:t>
            </w:r>
          </w:p>
        </w:tc>
        <w:tc>
          <w:tcPr>
            <w:tcW w:w="1255" w:type="pct"/>
            <w:tcBorders>
              <w:top w:val="single" w:sz="4" w:space="0" w:color="auto"/>
              <w:bottom w:val="nil"/>
            </w:tcBorders>
            <w:shd w:val="pct10" w:color="auto" w:fill="auto"/>
            <w:vAlign w:val="center"/>
          </w:tcPr>
          <w:p w:rsidR="00352ECE" w:rsidRPr="00164749" w:rsidRDefault="00352ECE" w:rsidP="00C56BE2">
            <w:pPr>
              <w:pStyle w:val="a5"/>
              <w:rPr>
                <w:rFonts w:ascii="Time New Roman" w:eastAsia="楷体" w:hAnsi="Time New Roman" w:hint="eastAsia"/>
              </w:rPr>
            </w:pPr>
          </w:p>
        </w:tc>
      </w:tr>
      <w:tr w:rsidR="00352ECE" w:rsidRPr="00164749" w:rsidTr="00C56BE2">
        <w:trPr>
          <w:trHeight w:val="55"/>
          <w:tblHeader/>
        </w:trPr>
        <w:tc>
          <w:tcPr>
            <w:tcW w:w="427" w:type="pct"/>
            <w:vMerge/>
            <w:tcBorders>
              <w:top w:val="nil"/>
              <w:bottom w:val="single" w:sz="12" w:space="0" w:color="auto"/>
            </w:tcBorders>
            <w:vAlign w:val="center"/>
            <w:hideMark/>
          </w:tcPr>
          <w:p w:rsidR="00352ECE" w:rsidRPr="00164749" w:rsidRDefault="00352ECE" w:rsidP="00C56BE2">
            <w:pPr>
              <w:pStyle w:val="a5"/>
              <w:rPr>
                <w:rFonts w:ascii="Time New Roman" w:eastAsia="楷体" w:hAnsi="Time New Roman" w:hint="eastAsia"/>
              </w:rPr>
            </w:pPr>
          </w:p>
        </w:tc>
        <w:tc>
          <w:tcPr>
            <w:tcW w:w="1962" w:type="pct"/>
            <w:vMerge/>
            <w:tcBorders>
              <w:top w:val="nil"/>
              <w:bottom w:val="single" w:sz="12" w:space="0" w:color="auto"/>
            </w:tcBorders>
            <w:vAlign w:val="center"/>
            <w:hideMark/>
          </w:tcPr>
          <w:p w:rsidR="00352ECE" w:rsidRPr="00164749" w:rsidRDefault="00352ECE" w:rsidP="00C56BE2">
            <w:pPr>
              <w:pStyle w:val="a5"/>
              <w:rPr>
                <w:rFonts w:ascii="Time New Roman" w:eastAsia="楷体" w:hAnsi="Time New Roman" w:hint="eastAsia"/>
              </w:rPr>
            </w:pPr>
          </w:p>
        </w:tc>
        <w:tc>
          <w:tcPr>
            <w:tcW w:w="507" w:type="pct"/>
            <w:tcBorders>
              <w:top w:val="single" w:sz="4" w:space="0" w:color="auto"/>
              <w:bottom w:val="single" w:sz="12" w:space="0" w:color="auto"/>
            </w:tcBorders>
            <w:shd w:val="pct10" w:color="auto" w:fill="auto"/>
            <w:vAlign w:val="center"/>
            <w:hideMark/>
          </w:tcPr>
          <w:p w:rsidR="00352ECE" w:rsidRPr="00164749" w:rsidRDefault="00352ECE" w:rsidP="00C56BE2">
            <w:pPr>
              <w:pStyle w:val="a5"/>
              <w:rPr>
                <w:rFonts w:ascii="Time New Roman" w:eastAsia="楷体" w:hAnsi="Time New Roman" w:hint="eastAsia"/>
              </w:rPr>
            </w:pPr>
            <w:r w:rsidRPr="00164749">
              <w:rPr>
                <w:rFonts w:ascii="Time New Roman" w:eastAsia="楷体" w:hAnsi="Time New Roman" w:hint="eastAsia"/>
              </w:rPr>
              <w:t>性别</w:t>
            </w:r>
          </w:p>
        </w:tc>
        <w:tc>
          <w:tcPr>
            <w:tcW w:w="849" w:type="pct"/>
            <w:tcBorders>
              <w:top w:val="single" w:sz="4" w:space="0" w:color="auto"/>
              <w:bottom w:val="single" w:sz="12" w:space="0" w:color="auto"/>
            </w:tcBorders>
            <w:shd w:val="pct10" w:color="auto" w:fill="auto"/>
            <w:vAlign w:val="center"/>
            <w:hideMark/>
          </w:tcPr>
          <w:p w:rsidR="00352ECE" w:rsidRPr="00164749" w:rsidRDefault="00352ECE" w:rsidP="00C56BE2">
            <w:pPr>
              <w:pStyle w:val="a5"/>
              <w:jc w:val="center"/>
              <w:rPr>
                <w:rFonts w:ascii="Time New Roman" w:eastAsia="楷体" w:hAnsi="Time New Roman" w:hint="eastAsia"/>
              </w:rPr>
            </w:pPr>
            <w:r w:rsidRPr="00164749">
              <w:rPr>
                <w:rFonts w:ascii="Time New Roman" w:eastAsia="楷体" w:hAnsi="Time New Roman" w:hint="eastAsia"/>
              </w:rPr>
              <w:t>案发时年龄</w:t>
            </w:r>
          </w:p>
        </w:tc>
        <w:tc>
          <w:tcPr>
            <w:tcW w:w="1255" w:type="pct"/>
            <w:tcBorders>
              <w:top w:val="nil"/>
              <w:bottom w:val="single" w:sz="12" w:space="0" w:color="auto"/>
            </w:tcBorders>
            <w:shd w:val="pct10" w:color="auto" w:fill="auto"/>
            <w:vAlign w:val="center"/>
            <w:hideMark/>
          </w:tcPr>
          <w:p w:rsidR="00352ECE" w:rsidRPr="00164749" w:rsidRDefault="00352ECE" w:rsidP="00C56BE2">
            <w:pPr>
              <w:pStyle w:val="a5"/>
              <w:rPr>
                <w:rFonts w:ascii="Time New Roman" w:eastAsia="楷体" w:hAnsi="Time New Roman" w:hint="eastAsia"/>
              </w:rPr>
            </w:pPr>
            <w:r w:rsidRPr="00164749">
              <w:rPr>
                <w:rFonts w:ascii="Time New Roman" w:eastAsia="楷体" w:hAnsi="Time New Roman" w:hint="eastAsia"/>
              </w:rPr>
              <w:t>残疾类别</w:t>
            </w:r>
          </w:p>
        </w:tc>
      </w:tr>
      <w:tr w:rsidR="00352ECE" w:rsidRPr="00164749" w:rsidTr="00C56BE2">
        <w:trPr>
          <w:trHeight w:val="254"/>
        </w:trPr>
        <w:tc>
          <w:tcPr>
            <w:tcW w:w="427" w:type="pct"/>
            <w:tcBorders>
              <w:top w:val="single" w:sz="12" w:space="0" w:color="auto"/>
            </w:tcBorders>
            <w:noWrap/>
            <w:vAlign w:val="center"/>
            <w:hideMark/>
          </w:tcPr>
          <w:p w:rsidR="00352ECE" w:rsidRPr="00164749" w:rsidRDefault="00352ECE" w:rsidP="00C56BE2">
            <w:pPr>
              <w:pStyle w:val="a5"/>
            </w:pPr>
            <w:r w:rsidRPr="00164749">
              <w:t>2010</w:t>
            </w:r>
          </w:p>
        </w:tc>
        <w:tc>
          <w:tcPr>
            <w:tcW w:w="1962" w:type="pct"/>
            <w:tcBorders>
              <w:top w:val="single" w:sz="12" w:space="0" w:color="auto"/>
            </w:tcBorders>
            <w:vAlign w:val="center"/>
            <w:hideMark/>
          </w:tcPr>
          <w:p w:rsidR="00352ECE" w:rsidRPr="00164749" w:rsidRDefault="00352ECE" w:rsidP="00C56BE2">
            <w:pPr>
              <w:pStyle w:val="a5"/>
            </w:pPr>
            <w:r w:rsidRPr="00164749">
              <w:rPr>
                <w:rFonts w:hint="eastAsia"/>
              </w:rPr>
              <w:t>强奸</w:t>
            </w:r>
          </w:p>
        </w:tc>
        <w:tc>
          <w:tcPr>
            <w:tcW w:w="507" w:type="pct"/>
            <w:tcBorders>
              <w:top w:val="single" w:sz="12" w:space="0" w:color="auto"/>
            </w:tcBorders>
            <w:vAlign w:val="center"/>
            <w:hideMark/>
          </w:tcPr>
          <w:p w:rsidR="00352ECE" w:rsidRPr="00164749" w:rsidRDefault="00352ECE" w:rsidP="00C56BE2">
            <w:pPr>
              <w:pStyle w:val="a5"/>
            </w:pPr>
            <w:r w:rsidRPr="00164749">
              <w:rPr>
                <w:rFonts w:hint="eastAsia"/>
              </w:rPr>
              <w:t>女</w:t>
            </w:r>
          </w:p>
        </w:tc>
        <w:tc>
          <w:tcPr>
            <w:tcW w:w="849" w:type="pct"/>
            <w:tcBorders>
              <w:top w:val="single" w:sz="12" w:space="0" w:color="auto"/>
            </w:tcBorders>
            <w:noWrap/>
            <w:vAlign w:val="center"/>
            <w:hideMark/>
          </w:tcPr>
          <w:p w:rsidR="00352ECE" w:rsidRPr="00164749" w:rsidRDefault="00352ECE" w:rsidP="00C56BE2">
            <w:pPr>
              <w:pStyle w:val="a5"/>
              <w:jc w:val="center"/>
            </w:pPr>
            <w:r w:rsidRPr="00164749">
              <w:t>25</w:t>
            </w:r>
          </w:p>
        </w:tc>
        <w:tc>
          <w:tcPr>
            <w:tcW w:w="1255" w:type="pct"/>
            <w:tcBorders>
              <w:top w:val="single" w:sz="12" w:space="0" w:color="auto"/>
            </w:tcBorders>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216"/>
        </w:trPr>
        <w:tc>
          <w:tcPr>
            <w:tcW w:w="427" w:type="pct"/>
            <w:noWrap/>
            <w:vAlign w:val="center"/>
            <w:hideMark/>
          </w:tcPr>
          <w:p w:rsidR="00352ECE" w:rsidRPr="00164749" w:rsidRDefault="00352ECE" w:rsidP="00C56BE2">
            <w:pPr>
              <w:pStyle w:val="a5"/>
            </w:pPr>
            <w:r w:rsidRPr="00164749">
              <w:t>2011</w:t>
            </w:r>
          </w:p>
        </w:tc>
        <w:tc>
          <w:tcPr>
            <w:tcW w:w="1962" w:type="pct"/>
            <w:vAlign w:val="center"/>
            <w:hideMark/>
          </w:tcPr>
          <w:p w:rsidR="00352ECE" w:rsidRPr="00164749" w:rsidRDefault="00352ECE" w:rsidP="00C56BE2">
            <w:pPr>
              <w:pStyle w:val="a5"/>
            </w:pPr>
            <w:r w:rsidRPr="00164749">
              <w:rPr>
                <w:rFonts w:hint="eastAsia"/>
              </w:rPr>
              <w:t>强奸</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19</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192"/>
        </w:trPr>
        <w:tc>
          <w:tcPr>
            <w:tcW w:w="427" w:type="pct"/>
            <w:vMerge w:val="restart"/>
            <w:noWrap/>
            <w:vAlign w:val="center"/>
            <w:hideMark/>
          </w:tcPr>
          <w:p w:rsidR="00352ECE" w:rsidRPr="00164749" w:rsidRDefault="00352ECE" w:rsidP="00C56BE2">
            <w:pPr>
              <w:pStyle w:val="a5"/>
            </w:pPr>
            <w:r w:rsidRPr="00164749">
              <w:t>2012</w:t>
            </w: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shd w:val="clear" w:color="auto" w:fill="FFFFFF"/>
            <w:noWrap/>
            <w:vAlign w:val="center"/>
            <w:hideMark/>
          </w:tcPr>
          <w:p w:rsidR="00352ECE" w:rsidRPr="00164749" w:rsidRDefault="00352ECE" w:rsidP="00C56BE2">
            <w:pPr>
              <w:pStyle w:val="a5"/>
              <w:jc w:val="center"/>
            </w:pPr>
            <w:r w:rsidRPr="00164749">
              <w:t>47(</w:t>
            </w:r>
            <w:r w:rsidRPr="00164749">
              <w:rPr>
                <w:rFonts w:hint="eastAsia"/>
              </w:rPr>
              <w:t>注</w:t>
            </w:r>
            <w:r w:rsidRPr="00164749">
              <w:t>)</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179"/>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强奸</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29</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144"/>
        </w:trPr>
        <w:tc>
          <w:tcPr>
            <w:tcW w:w="427" w:type="pct"/>
            <w:noWrap/>
            <w:vAlign w:val="center"/>
            <w:hideMark/>
          </w:tcPr>
          <w:p w:rsidR="00352ECE" w:rsidRPr="00164749" w:rsidRDefault="00352ECE" w:rsidP="00C56BE2">
            <w:pPr>
              <w:pStyle w:val="a5"/>
            </w:pPr>
            <w:r w:rsidRPr="00164749">
              <w:t>2013</w:t>
            </w:r>
          </w:p>
        </w:tc>
        <w:tc>
          <w:tcPr>
            <w:tcW w:w="1962" w:type="pct"/>
            <w:vAlign w:val="center"/>
            <w:hideMark/>
          </w:tcPr>
          <w:p w:rsidR="00352ECE" w:rsidRPr="00164749" w:rsidRDefault="00352ECE" w:rsidP="00C56BE2">
            <w:pPr>
              <w:pStyle w:val="a5"/>
            </w:pPr>
            <w:r w:rsidRPr="00164749">
              <w:rPr>
                <w:rFonts w:hint="eastAsia"/>
              </w:rPr>
              <w:t>强奸</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16</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106"/>
        </w:trPr>
        <w:tc>
          <w:tcPr>
            <w:tcW w:w="427" w:type="pct"/>
            <w:vMerge w:val="restart"/>
            <w:noWrap/>
            <w:vAlign w:val="center"/>
            <w:hideMark/>
          </w:tcPr>
          <w:p w:rsidR="00352ECE" w:rsidRPr="00164749" w:rsidRDefault="00352ECE" w:rsidP="00C56BE2">
            <w:pPr>
              <w:pStyle w:val="a5"/>
            </w:pPr>
            <w:r w:rsidRPr="00164749">
              <w:t>2014</w:t>
            </w:r>
          </w:p>
        </w:tc>
        <w:tc>
          <w:tcPr>
            <w:tcW w:w="1962" w:type="pct"/>
            <w:vAlign w:val="center"/>
            <w:hideMark/>
          </w:tcPr>
          <w:p w:rsidR="00352ECE" w:rsidRPr="00164749" w:rsidRDefault="00352ECE" w:rsidP="00C56BE2">
            <w:pPr>
              <w:pStyle w:val="a5"/>
            </w:pPr>
            <w:r w:rsidRPr="00164749">
              <w:rPr>
                <w:rFonts w:hint="eastAsia"/>
              </w:rPr>
              <w:t>强奸</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30</w:t>
            </w:r>
          </w:p>
        </w:tc>
        <w:tc>
          <w:tcPr>
            <w:tcW w:w="1255" w:type="pct"/>
            <w:vAlign w:val="center"/>
            <w:hideMark/>
          </w:tcPr>
          <w:p w:rsidR="00352ECE" w:rsidRPr="00164749" w:rsidRDefault="00352ECE" w:rsidP="00C56BE2">
            <w:pPr>
              <w:pStyle w:val="a5"/>
            </w:pPr>
            <w:r w:rsidRPr="00164749">
              <w:rPr>
                <w:rFonts w:hint="eastAsia"/>
              </w:rPr>
              <w:t>听障</w:t>
            </w:r>
          </w:p>
        </w:tc>
      </w:tr>
      <w:tr w:rsidR="00352ECE" w:rsidRPr="00164749" w:rsidTr="00C56BE2">
        <w:trPr>
          <w:trHeight w:val="107"/>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强奸</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20</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214"/>
        </w:trPr>
        <w:tc>
          <w:tcPr>
            <w:tcW w:w="427" w:type="pct"/>
            <w:vMerge w:val="restart"/>
            <w:noWrap/>
            <w:vAlign w:val="center"/>
            <w:hideMark/>
          </w:tcPr>
          <w:p w:rsidR="00352ECE" w:rsidRPr="00164749" w:rsidRDefault="00352ECE" w:rsidP="00C56BE2">
            <w:pPr>
              <w:pStyle w:val="a5"/>
            </w:pPr>
            <w:r w:rsidRPr="00164749">
              <w:t>2015</w:t>
            </w: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27</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215"/>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19</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75"/>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强奸</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38</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75"/>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强奸</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19</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199"/>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性胁迫</w:t>
            </w:r>
            <w:r w:rsidRPr="00164749">
              <w:t>/</w:t>
            </w:r>
            <w:r w:rsidRPr="00164749">
              <w:rPr>
                <w:rFonts w:hint="eastAsia"/>
              </w:rPr>
              <w:t>抢劫</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19</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291"/>
        </w:trPr>
        <w:tc>
          <w:tcPr>
            <w:tcW w:w="427" w:type="pct"/>
            <w:vMerge w:val="restart"/>
            <w:noWrap/>
            <w:vAlign w:val="center"/>
            <w:hideMark/>
          </w:tcPr>
          <w:p w:rsidR="00352ECE" w:rsidRPr="00164749" w:rsidRDefault="00352ECE" w:rsidP="00C56BE2">
            <w:pPr>
              <w:pStyle w:val="a5"/>
            </w:pPr>
            <w:r w:rsidRPr="00164749">
              <w:t>2016</w:t>
            </w: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shd w:val="clear" w:color="auto" w:fill="FFFFFF"/>
            <w:noWrap/>
            <w:vAlign w:val="center"/>
            <w:hideMark/>
          </w:tcPr>
          <w:p w:rsidR="00352ECE" w:rsidRPr="00164749" w:rsidRDefault="00352ECE" w:rsidP="00C56BE2">
            <w:pPr>
              <w:pStyle w:val="a5"/>
              <w:jc w:val="center"/>
            </w:pPr>
            <w:r w:rsidRPr="00164749">
              <w:t>51(</w:t>
            </w:r>
            <w:r w:rsidRPr="00164749">
              <w:rPr>
                <w:rFonts w:hint="eastAsia"/>
              </w:rPr>
              <w:t>注</w:t>
            </w:r>
            <w:r w:rsidRPr="00164749">
              <w:t>)</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151"/>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男</w:t>
            </w:r>
          </w:p>
        </w:tc>
        <w:tc>
          <w:tcPr>
            <w:tcW w:w="849" w:type="pct"/>
            <w:noWrap/>
            <w:vAlign w:val="center"/>
            <w:hideMark/>
          </w:tcPr>
          <w:p w:rsidR="00352ECE" w:rsidRPr="00164749" w:rsidRDefault="00352ECE" w:rsidP="00C56BE2">
            <w:pPr>
              <w:pStyle w:val="a5"/>
              <w:jc w:val="center"/>
            </w:pPr>
            <w:r w:rsidRPr="00164749">
              <w:t>63</w:t>
            </w:r>
          </w:p>
        </w:tc>
        <w:tc>
          <w:tcPr>
            <w:tcW w:w="1255" w:type="pct"/>
            <w:vAlign w:val="center"/>
            <w:hideMark/>
          </w:tcPr>
          <w:p w:rsidR="00352ECE" w:rsidRPr="00164749" w:rsidRDefault="00352ECE" w:rsidP="00C56BE2">
            <w:pPr>
              <w:pStyle w:val="a5"/>
            </w:pPr>
            <w:r w:rsidRPr="00164749">
              <w:rPr>
                <w:rFonts w:hint="eastAsia"/>
              </w:rPr>
              <w:t>视力残疾</w:t>
            </w:r>
          </w:p>
        </w:tc>
      </w:tr>
      <w:tr w:rsidR="00352ECE" w:rsidRPr="00164749" w:rsidTr="00C56BE2">
        <w:trPr>
          <w:trHeight w:val="128"/>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27</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273"/>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shd w:val="clear" w:color="auto" w:fill="FFFFFF"/>
            <w:noWrap/>
            <w:vAlign w:val="center"/>
            <w:hideMark/>
          </w:tcPr>
          <w:p w:rsidR="00352ECE" w:rsidRPr="00164749" w:rsidRDefault="00352ECE" w:rsidP="00C56BE2">
            <w:pPr>
              <w:pStyle w:val="a5"/>
              <w:jc w:val="center"/>
            </w:pPr>
            <w:r w:rsidRPr="00164749">
              <w:t>51(</w:t>
            </w:r>
            <w:r w:rsidRPr="00164749">
              <w:rPr>
                <w:rFonts w:hint="eastAsia"/>
              </w:rPr>
              <w:t>注</w:t>
            </w:r>
            <w:r w:rsidRPr="00164749">
              <w:t>)</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107"/>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51</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253"/>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shd w:val="clear" w:color="auto" w:fill="FFFFFF"/>
            <w:noWrap/>
            <w:vAlign w:val="center"/>
            <w:hideMark/>
          </w:tcPr>
          <w:p w:rsidR="00352ECE" w:rsidRPr="00164749" w:rsidRDefault="00352ECE" w:rsidP="00C56BE2">
            <w:pPr>
              <w:pStyle w:val="a5"/>
              <w:jc w:val="center"/>
            </w:pPr>
            <w:r w:rsidRPr="00164749">
              <w:t>51(</w:t>
            </w:r>
            <w:r w:rsidRPr="00164749">
              <w:rPr>
                <w:rFonts w:hint="eastAsia"/>
              </w:rPr>
              <w:t>注</w:t>
            </w:r>
            <w:r w:rsidRPr="00164749">
              <w:t>)</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101"/>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对无能力抗拒之人之性侵犯</w:t>
            </w:r>
            <w:r w:rsidRPr="00164749">
              <w:br w:type="page"/>
            </w:r>
          </w:p>
        </w:tc>
        <w:tc>
          <w:tcPr>
            <w:tcW w:w="507" w:type="pct"/>
            <w:vAlign w:val="center"/>
            <w:hideMark/>
          </w:tcPr>
          <w:p w:rsidR="00352ECE" w:rsidRPr="00164749" w:rsidRDefault="00352ECE" w:rsidP="00C56BE2">
            <w:pPr>
              <w:pStyle w:val="a5"/>
            </w:pPr>
            <w:r w:rsidRPr="00164749">
              <w:rPr>
                <w:rFonts w:hint="eastAsia"/>
              </w:rPr>
              <w:t>女</w:t>
            </w:r>
            <w:r w:rsidRPr="00164749">
              <w:br w:type="page"/>
            </w:r>
          </w:p>
        </w:tc>
        <w:tc>
          <w:tcPr>
            <w:tcW w:w="849" w:type="pct"/>
            <w:noWrap/>
            <w:vAlign w:val="center"/>
            <w:hideMark/>
          </w:tcPr>
          <w:p w:rsidR="00352ECE" w:rsidRPr="00164749" w:rsidRDefault="00352ECE" w:rsidP="00C56BE2">
            <w:pPr>
              <w:pStyle w:val="a5"/>
              <w:jc w:val="center"/>
            </w:pPr>
            <w:r w:rsidRPr="00164749">
              <w:t>27</w:t>
            </w:r>
          </w:p>
        </w:tc>
        <w:tc>
          <w:tcPr>
            <w:tcW w:w="1255" w:type="pct"/>
            <w:vAlign w:val="center"/>
            <w:hideMark/>
          </w:tcPr>
          <w:p w:rsidR="00352ECE" w:rsidRPr="00164749" w:rsidRDefault="00352ECE" w:rsidP="00C56BE2">
            <w:pPr>
              <w:pStyle w:val="a5"/>
            </w:pPr>
            <w:r w:rsidRPr="00164749">
              <w:rPr>
                <w:rFonts w:hint="eastAsia"/>
              </w:rPr>
              <w:t>智障</w:t>
            </w:r>
            <w:r w:rsidRPr="00164749">
              <w:br w:type="page"/>
            </w:r>
          </w:p>
        </w:tc>
      </w:tr>
      <w:tr w:rsidR="00352ECE" w:rsidRPr="00164749" w:rsidTr="00C56BE2">
        <w:trPr>
          <w:trHeight w:val="233"/>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对无能力抗拒之人之性侵犯</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45</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75"/>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对无能力抗拒之人之性侵犯</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22</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213"/>
        </w:trPr>
        <w:tc>
          <w:tcPr>
            <w:tcW w:w="427" w:type="pct"/>
            <w:vMerge/>
            <w:vAlign w:val="center"/>
            <w:hideMark/>
          </w:tcPr>
          <w:p w:rsidR="00352ECE" w:rsidRPr="00164749" w:rsidRDefault="00352ECE" w:rsidP="00C56BE2">
            <w:pPr>
              <w:pStyle w:val="a5"/>
            </w:pPr>
          </w:p>
        </w:tc>
        <w:tc>
          <w:tcPr>
            <w:tcW w:w="1962" w:type="pct"/>
            <w:noWrap/>
            <w:vAlign w:val="center"/>
            <w:hideMark/>
          </w:tcPr>
          <w:p w:rsidR="00352ECE" w:rsidRPr="00164749" w:rsidRDefault="00352ECE" w:rsidP="00C56BE2">
            <w:pPr>
              <w:pStyle w:val="a5"/>
            </w:pPr>
            <w:r w:rsidRPr="00164749">
              <w:rPr>
                <w:rFonts w:hint="eastAsia"/>
              </w:rPr>
              <w:t>对儿童之性侵犯</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12</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75"/>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抢劫</w:t>
            </w:r>
          </w:p>
        </w:tc>
        <w:tc>
          <w:tcPr>
            <w:tcW w:w="507" w:type="pct"/>
            <w:vAlign w:val="center"/>
            <w:hideMark/>
          </w:tcPr>
          <w:p w:rsidR="00352ECE" w:rsidRPr="00164749" w:rsidRDefault="00352ECE" w:rsidP="00C56BE2">
            <w:pPr>
              <w:pStyle w:val="a5"/>
            </w:pPr>
            <w:r w:rsidRPr="00164749">
              <w:rPr>
                <w:rFonts w:hint="eastAsia"/>
              </w:rPr>
              <w:t>女</w:t>
            </w:r>
          </w:p>
        </w:tc>
        <w:tc>
          <w:tcPr>
            <w:tcW w:w="849" w:type="pct"/>
            <w:shd w:val="clear" w:color="auto" w:fill="FFFFFF"/>
            <w:noWrap/>
            <w:vAlign w:val="center"/>
            <w:hideMark/>
          </w:tcPr>
          <w:p w:rsidR="00352ECE" w:rsidRPr="00164749" w:rsidRDefault="00352ECE" w:rsidP="00C56BE2">
            <w:pPr>
              <w:pStyle w:val="a5"/>
              <w:jc w:val="center"/>
            </w:pPr>
            <w:r w:rsidRPr="00164749">
              <w:t>51(</w:t>
            </w:r>
            <w:r w:rsidRPr="00164749">
              <w:rPr>
                <w:rFonts w:hint="eastAsia"/>
              </w:rPr>
              <w:t>注</w:t>
            </w:r>
            <w:r w:rsidRPr="00164749">
              <w:t>)</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207"/>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抢劫</w:t>
            </w:r>
          </w:p>
        </w:tc>
        <w:tc>
          <w:tcPr>
            <w:tcW w:w="507" w:type="pct"/>
            <w:vAlign w:val="center"/>
            <w:hideMark/>
          </w:tcPr>
          <w:p w:rsidR="00352ECE" w:rsidRPr="00164749" w:rsidRDefault="00352ECE" w:rsidP="00C56BE2">
            <w:pPr>
              <w:pStyle w:val="a5"/>
            </w:pPr>
            <w:r w:rsidRPr="00164749">
              <w:rPr>
                <w:rFonts w:hint="eastAsia"/>
              </w:rPr>
              <w:t>女</w:t>
            </w:r>
          </w:p>
        </w:tc>
        <w:tc>
          <w:tcPr>
            <w:tcW w:w="849" w:type="pct"/>
            <w:shd w:val="clear" w:color="auto" w:fill="FFFFFF"/>
            <w:noWrap/>
            <w:vAlign w:val="center"/>
            <w:hideMark/>
          </w:tcPr>
          <w:p w:rsidR="00352ECE" w:rsidRPr="00164749" w:rsidRDefault="00352ECE" w:rsidP="00C56BE2">
            <w:pPr>
              <w:pStyle w:val="a5"/>
              <w:jc w:val="center"/>
            </w:pPr>
            <w:r w:rsidRPr="00164749">
              <w:t>38</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172"/>
        </w:trPr>
        <w:tc>
          <w:tcPr>
            <w:tcW w:w="427" w:type="pct"/>
            <w:vMerge w:val="restart"/>
            <w:noWrap/>
            <w:vAlign w:val="center"/>
            <w:hideMark/>
          </w:tcPr>
          <w:p w:rsidR="00352ECE" w:rsidRPr="00164749" w:rsidRDefault="00352ECE" w:rsidP="00C56BE2">
            <w:pPr>
              <w:pStyle w:val="a5"/>
            </w:pPr>
            <w:r w:rsidRPr="00164749">
              <w:t>2017</w:t>
            </w:r>
          </w:p>
        </w:tc>
        <w:tc>
          <w:tcPr>
            <w:tcW w:w="1962" w:type="pct"/>
            <w:noWrap/>
            <w:vAlign w:val="center"/>
            <w:hideMark/>
          </w:tcPr>
          <w:p w:rsidR="00352ECE" w:rsidRPr="00164749" w:rsidRDefault="00352ECE" w:rsidP="00C56BE2">
            <w:pPr>
              <w:pStyle w:val="a5"/>
            </w:pPr>
            <w:r w:rsidRPr="00164749">
              <w:rPr>
                <w:rFonts w:hint="eastAsia"/>
              </w:rPr>
              <w:t>对儿童之性侵犯</w:t>
            </w:r>
          </w:p>
        </w:tc>
        <w:tc>
          <w:tcPr>
            <w:tcW w:w="507" w:type="pct"/>
            <w:vAlign w:val="center"/>
            <w:hideMark/>
          </w:tcPr>
          <w:p w:rsidR="00352ECE" w:rsidRPr="00164749" w:rsidRDefault="00352ECE" w:rsidP="00C56BE2">
            <w:pPr>
              <w:pStyle w:val="a5"/>
            </w:pPr>
            <w:r w:rsidRPr="00164749">
              <w:rPr>
                <w:rFonts w:hint="eastAsia"/>
              </w:rPr>
              <w:t>男</w:t>
            </w:r>
          </w:p>
        </w:tc>
        <w:tc>
          <w:tcPr>
            <w:tcW w:w="849" w:type="pct"/>
            <w:noWrap/>
            <w:vAlign w:val="center"/>
            <w:hideMark/>
          </w:tcPr>
          <w:p w:rsidR="00352ECE" w:rsidRPr="00164749" w:rsidRDefault="00352ECE" w:rsidP="00C56BE2">
            <w:pPr>
              <w:pStyle w:val="a5"/>
              <w:jc w:val="center"/>
            </w:pPr>
            <w:r w:rsidRPr="00164749">
              <w:t>9</w:t>
            </w:r>
          </w:p>
        </w:tc>
        <w:tc>
          <w:tcPr>
            <w:tcW w:w="1255" w:type="pct"/>
            <w:vAlign w:val="center"/>
            <w:hideMark/>
          </w:tcPr>
          <w:p w:rsidR="00352ECE" w:rsidRPr="00164749" w:rsidRDefault="00352ECE" w:rsidP="00C56BE2">
            <w:pPr>
              <w:pStyle w:val="a5"/>
            </w:pPr>
            <w:r w:rsidRPr="00164749">
              <w:rPr>
                <w:rFonts w:hint="eastAsia"/>
              </w:rPr>
              <w:t>过度活跃及自闭</w:t>
            </w:r>
          </w:p>
        </w:tc>
      </w:tr>
      <w:tr w:rsidR="00352ECE" w:rsidRPr="00164749" w:rsidTr="00C56BE2">
        <w:trPr>
          <w:trHeight w:val="159"/>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shd w:val="clear" w:color="auto" w:fill="FFFFFF"/>
            <w:noWrap/>
            <w:vAlign w:val="center"/>
            <w:hideMark/>
          </w:tcPr>
          <w:p w:rsidR="00352ECE" w:rsidRPr="00164749" w:rsidRDefault="00352ECE" w:rsidP="00C56BE2">
            <w:pPr>
              <w:pStyle w:val="a5"/>
              <w:jc w:val="center"/>
            </w:pPr>
            <w:r w:rsidRPr="00164749">
              <w:t>51(</w:t>
            </w:r>
            <w:r w:rsidRPr="00164749">
              <w:rPr>
                <w:rFonts w:hint="eastAsia"/>
              </w:rPr>
              <w:t>注</w:t>
            </w:r>
            <w:r w:rsidRPr="00164749">
              <w:t>)</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163"/>
        </w:trPr>
        <w:tc>
          <w:tcPr>
            <w:tcW w:w="427" w:type="pct"/>
            <w:vMerge/>
            <w:vAlign w:val="center"/>
            <w:hideMark/>
          </w:tcPr>
          <w:p w:rsidR="00352ECE" w:rsidRPr="00164749" w:rsidRDefault="00352ECE" w:rsidP="00C56BE2">
            <w:pPr>
              <w:pStyle w:val="a5"/>
            </w:pPr>
          </w:p>
        </w:tc>
        <w:tc>
          <w:tcPr>
            <w:tcW w:w="1962" w:type="pct"/>
            <w:noWrap/>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43</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281"/>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32</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143"/>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11</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75"/>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普通伤害身体完整性</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36</w:t>
            </w:r>
          </w:p>
        </w:tc>
        <w:tc>
          <w:tcPr>
            <w:tcW w:w="1255" w:type="pct"/>
            <w:vAlign w:val="center"/>
            <w:hideMark/>
          </w:tcPr>
          <w:p w:rsidR="00352ECE" w:rsidRPr="00164749" w:rsidRDefault="00352ECE" w:rsidP="00C56BE2">
            <w:pPr>
              <w:pStyle w:val="a5"/>
            </w:pPr>
            <w:r w:rsidRPr="00164749">
              <w:rPr>
                <w:rFonts w:hint="eastAsia"/>
              </w:rPr>
              <w:t>视力残疾</w:t>
            </w:r>
          </w:p>
        </w:tc>
      </w:tr>
      <w:tr w:rsidR="00352ECE" w:rsidRPr="00164749" w:rsidTr="00C56BE2">
        <w:trPr>
          <w:trHeight w:val="136"/>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对无能力抗拒之人之性侵犯</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21</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140"/>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对无能力抗拒之人之性侵犯</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33</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75"/>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性胁迫</w:t>
            </w:r>
          </w:p>
        </w:tc>
        <w:tc>
          <w:tcPr>
            <w:tcW w:w="507" w:type="pct"/>
            <w:vAlign w:val="center"/>
            <w:hideMark/>
          </w:tcPr>
          <w:p w:rsidR="00352ECE" w:rsidRPr="00164749" w:rsidRDefault="00352ECE" w:rsidP="00C56BE2">
            <w:pPr>
              <w:pStyle w:val="a5"/>
            </w:pPr>
            <w:r w:rsidRPr="00164749">
              <w:rPr>
                <w:rFonts w:hint="eastAsia"/>
              </w:rPr>
              <w:t>女</w:t>
            </w:r>
          </w:p>
        </w:tc>
        <w:tc>
          <w:tcPr>
            <w:tcW w:w="849" w:type="pct"/>
            <w:noWrap/>
            <w:vAlign w:val="center"/>
            <w:hideMark/>
          </w:tcPr>
          <w:p w:rsidR="00352ECE" w:rsidRPr="00164749" w:rsidRDefault="00352ECE" w:rsidP="00C56BE2">
            <w:pPr>
              <w:pStyle w:val="a5"/>
              <w:jc w:val="center"/>
            </w:pPr>
            <w:r w:rsidRPr="00164749">
              <w:t>44</w:t>
            </w:r>
          </w:p>
        </w:tc>
        <w:tc>
          <w:tcPr>
            <w:tcW w:w="1255" w:type="pct"/>
            <w:vAlign w:val="center"/>
            <w:hideMark/>
          </w:tcPr>
          <w:p w:rsidR="00352ECE" w:rsidRPr="00164749" w:rsidRDefault="00352ECE" w:rsidP="00C56BE2">
            <w:pPr>
              <w:pStyle w:val="a5"/>
            </w:pPr>
            <w:r w:rsidRPr="00164749">
              <w:rPr>
                <w:rFonts w:hint="eastAsia"/>
              </w:rPr>
              <w:t>精神残疾</w:t>
            </w:r>
          </w:p>
        </w:tc>
      </w:tr>
      <w:tr w:rsidR="00352ECE" w:rsidRPr="00164749" w:rsidTr="00C56BE2">
        <w:trPr>
          <w:trHeight w:val="120"/>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抢劫</w:t>
            </w:r>
          </w:p>
        </w:tc>
        <w:tc>
          <w:tcPr>
            <w:tcW w:w="507" w:type="pct"/>
            <w:vAlign w:val="center"/>
            <w:hideMark/>
          </w:tcPr>
          <w:p w:rsidR="00352ECE" w:rsidRPr="00164749" w:rsidRDefault="00352ECE" w:rsidP="00C56BE2">
            <w:pPr>
              <w:pStyle w:val="a5"/>
            </w:pPr>
            <w:r w:rsidRPr="00164749">
              <w:rPr>
                <w:rFonts w:hint="eastAsia"/>
              </w:rPr>
              <w:t>男</w:t>
            </w:r>
          </w:p>
        </w:tc>
        <w:tc>
          <w:tcPr>
            <w:tcW w:w="849" w:type="pct"/>
            <w:noWrap/>
            <w:vAlign w:val="center"/>
            <w:hideMark/>
          </w:tcPr>
          <w:p w:rsidR="00352ECE" w:rsidRPr="00164749" w:rsidRDefault="00352ECE" w:rsidP="00C56BE2">
            <w:pPr>
              <w:pStyle w:val="a5"/>
              <w:jc w:val="center"/>
            </w:pPr>
            <w:r w:rsidRPr="00164749">
              <w:t>25</w:t>
            </w:r>
          </w:p>
        </w:tc>
        <w:tc>
          <w:tcPr>
            <w:tcW w:w="1255" w:type="pct"/>
            <w:vAlign w:val="center"/>
            <w:hideMark/>
          </w:tcPr>
          <w:p w:rsidR="00352ECE" w:rsidRPr="00164749" w:rsidRDefault="00352ECE" w:rsidP="00C56BE2">
            <w:pPr>
              <w:pStyle w:val="a5"/>
            </w:pPr>
            <w:r w:rsidRPr="00164749">
              <w:rPr>
                <w:rFonts w:hint="eastAsia"/>
              </w:rPr>
              <w:t>智障</w:t>
            </w:r>
          </w:p>
        </w:tc>
      </w:tr>
      <w:tr w:rsidR="00352ECE" w:rsidRPr="00164749" w:rsidTr="00C56BE2">
        <w:trPr>
          <w:trHeight w:val="96"/>
        </w:trPr>
        <w:tc>
          <w:tcPr>
            <w:tcW w:w="427" w:type="pct"/>
            <w:vMerge/>
            <w:vAlign w:val="center"/>
            <w:hideMark/>
          </w:tcPr>
          <w:p w:rsidR="00352ECE" w:rsidRPr="00164749" w:rsidRDefault="00352ECE" w:rsidP="00C56BE2">
            <w:pPr>
              <w:pStyle w:val="a5"/>
            </w:pPr>
          </w:p>
        </w:tc>
        <w:tc>
          <w:tcPr>
            <w:tcW w:w="1962" w:type="pct"/>
            <w:vAlign w:val="center"/>
            <w:hideMark/>
          </w:tcPr>
          <w:p w:rsidR="00352ECE" w:rsidRPr="00164749" w:rsidRDefault="00352ECE" w:rsidP="00C56BE2">
            <w:pPr>
              <w:pStyle w:val="a5"/>
            </w:pPr>
            <w:r w:rsidRPr="00164749">
              <w:rPr>
                <w:rFonts w:hint="eastAsia"/>
              </w:rPr>
              <w:t>侮辱</w:t>
            </w:r>
          </w:p>
        </w:tc>
        <w:tc>
          <w:tcPr>
            <w:tcW w:w="507" w:type="pct"/>
            <w:vAlign w:val="center"/>
            <w:hideMark/>
          </w:tcPr>
          <w:p w:rsidR="00352ECE" w:rsidRPr="00164749" w:rsidRDefault="00352ECE" w:rsidP="00C56BE2">
            <w:pPr>
              <w:pStyle w:val="a5"/>
            </w:pPr>
            <w:r w:rsidRPr="00164749">
              <w:rPr>
                <w:rFonts w:hint="eastAsia"/>
              </w:rPr>
              <w:t>男</w:t>
            </w:r>
          </w:p>
        </w:tc>
        <w:tc>
          <w:tcPr>
            <w:tcW w:w="849" w:type="pct"/>
            <w:noWrap/>
            <w:vAlign w:val="center"/>
            <w:hideMark/>
          </w:tcPr>
          <w:p w:rsidR="00352ECE" w:rsidRPr="00164749" w:rsidRDefault="00352ECE" w:rsidP="00C56BE2">
            <w:pPr>
              <w:pStyle w:val="a5"/>
              <w:jc w:val="center"/>
            </w:pPr>
            <w:r w:rsidRPr="00164749">
              <w:t>55</w:t>
            </w:r>
          </w:p>
        </w:tc>
        <w:tc>
          <w:tcPr>
            <w:tcW w:w="1255" w:type="pct"/>
            <w:vAlign w:val="center"/>
            <w:hideMark/>
          </w:tcPr>
          <w:p w:rsidR="00352ECE" w:rsidRPr="00164749" w:rsidRDefault="00352ECE" w:rsidP="00C56BE2">
            <w:pPr>
              <w:pStyle w:val="a5"/>
            </w:pPr>
            <w:r w:rsidRPr="00164749">
              <w:rPr>
                <w:rFonts w:hint="eastAsia"/>
              </w:rPr>
              <w:t>肢体残疾</w:t>
            </w:r>
          </w:p>
        </w:tc>
      </w:tr>
    </w:tbl>
    <w:p w:rsidR="00352ECE" w:rsidRPr="00A20B61" w:rsidRDefault="00352ECE" w:rsidP="00352ECE">
      <w:pPr>
        <w:pStyle w:val="SingleTxtGC"/>
        <w:spacing w:before="120"/>
        <w:rPr>
          <w:sz w:val="18"/>
          <w:szCs w:val="18"/>
        </w:rPr>
      </w:pPr>
      <w:r w:rsidRPr="001D60F7">
        <w:rPr>
          <w:rFonts w:eastAsia="楷体_GB2312" w:hint="eastAsia"/>
          <w:sz w:val="19"/>
          <w:szCs w:val="19"/>
        </w:rPr>
        <w:t>来源：</w:t>
      </w:r>
      <w:r w:rsidRPr="00A20B61">
        <w:rPr>
          <w:rFonts w:hint="eastAsia"/>
          <w:sz w:val="18"/>
          <w:szCs w:val="18"/>
        </w:rPr>
        <w:t>保安司司长办公室</w:t>
      </w:r>
    </w:p>
    <w:p w:rsidR="00352ECE" w:rsidRPr="00A82231" w:rsidRDefault="00352ECE" w:rsidP="00352ECE">
      <w:pPr>
        <w:pStyle w:val="SingleTxtGC"/>
        <w:spacing w:before="120"/>
        <w:rPr>
          <w:rFonts w:eastAsiaTheme="majorEastAsia"/>
          <w:sz w:val="19"/>
          <w:szCs w:val="19"/>
        </w:rPr>
      </w:pPr>
      <w:r w:rsidRPr="00A82231">
        <w:rPr>
          <w:rFonts w:ascii="Time New Roman" w:eastAsia="楷体" w:hAnsi="Time New Roman" w:hint="eastAsia"/>
          <w:sz w:val="19"/>
          <w:szCs w:val="19"/>
        </w:rPr>
        <w:t>注</w:t>
      </w:r>
      <w:r w:rsidRPr="00A82231">
        <w:rPr>
          <w:rFonts w:eastAsiaTheme="majorEastAsia" w:hint="eastAsia"/>
          <w:sz w:val="19"/>
          <w:szCs w:val="19"/>
        </w:rPr>
        <w:t>：</w:t>
      </w:r>
      <w:r w:rsidRPr="00A82231">
        <w:rPr>
          <w:rFonts w:hAnsi="PMingLiU" w:hint="eastAsia"/>
          <w:sz w:val="18"/>
          <w:szCs w:val="18"/>
        </w:rPr>
        <w:t>相关受害人为同一人</w:t>
      </w:r>
      <w:r w:rsidRPr="00A82231">
        <w:rPr>
          <w:rFonts w:eastAsiaTheme="majorEastAsia" w:hint="eastAsia"/>
          <w:sz w:val="19"/>
          <w:szCs w:val="19"/>
        </w:rPr>
        <w:t>。</w:t>
      </w:r>
    </w:p>
    <w:p w:rsidR="00AA3D8C" w:rsidRDefault="00AA3D8C" w:rsidP="007525CE">
      <w:pPr>
        <w:pStyle w:val="H1GC"/>
      </w:pPr>
      <w:r>
        <w:rPr>
          <w:rFonts w:hint="eastAsia"/>
        </w:rPr>
        <w:tab/>
      </w:r>
      <w:r>
        <w:rPr>
          <w:rFonts w:hint="eastAsia"/>
        </w:rPr>
        <w:tab/>
      </w:r>
      <w:r>
        <w:rPr>
          <w:rFonts w:hint="eastAsia"/>
        </w:rPr>
        <w:t>第</w:t>
      </w:r>
      <w:r>
        <w:rPr>
          <w:rFonts w:hint="eastAsia"/>
        </w:rPr>
        <w:t>17</w:t>
      </w:r>
      <w:r>
        <w:rPr>
          <w:rFonts w:hint="eastAsia"/>
        </w:rPr>
        <w:t>条</w:t>
      </w:r>
      <w:r>
        <w:rPr>
          <w:rFonts w:hint="eastAsia"/>
        </w:rPr>
        <w:t>(</w:t>
      </w:r>
      <w:r>
        <w:rPr>
          <w:rFonts w:hint="eastAsia"/>
        </w:rPr>
        <w:t>保护人身完整性</w:t>
      </w:r>
      <w:r>
        <w:rPr>
          <w:rFonts w:hint="eastAsia"/>
        </w:rPr>
        <w:t>)</w:t>
      </w:r>
    </w:p>
    <w:p w:rsidR="00AA3D8C" w:rsidRDefault="00AA3D8C" w:rsidP="00AA3D8C">
      <w:pPr>
        <w:pStyle w:val="SingleTxtGC"/>
      </w:pPr>
      <w:r>
        <w:rPr>
          <w:rFonts w:hint="eastAsia"/>
        </w:rPr>
        <w:t>80.</w:t>
      </w:r>
      <w:r>
        <w:rPr>
          <w:rFonts w:hint="eastAsia"/>
        </w:rPr>
        <w:tab/>
      </w:r>
      <w:r>
        <w:rPr>
          <w:rFonts w:hint="eastAsia"/>
        </w:rPr>
        <w:t>有关保护人身完整性的法律框架基本上维持不变。缺乏法定的同意而对残疾人作出医学行为或治疗，包括强制绝育和强迫堕胎，属刑事犯罪</w:t>
      </w:r>
      <w:r>
        <w:rPr>
          <w:rFonts w:hint="eastAsia"/>
        </w:rPr>
        <w:t>(</w:t>
      </w:r>
      <w:r>
        <w:rPr>
          <w:rFonts w:hint="eastAsia"/>
        </w:rPr>
        <w:t>《澳门刑法典》第</w:t>
      </w:r>
      <w:r>
        <w:rPr>
          <w:rFonts w:hint="eastAsia"/>
        </w:rPr>
        <w:t>136</w:t>
      </w:r>
      <w:r>
        <w:rPr>
          <w:rFonts w:hint="eastAsia"/>
        </w:rPr>
        <w:t>、</w:t>
      </w:r>
      <w:r>
        <w:rPr>
          <w:rFonts w:hint="eastAsia"/>
        </w:rPr>
        <w:t>138</w:t>
      </w:r>
      <w:r>
        <w:rPr>
          <w:rFonts w:hint="eastAsia"/>
        </w:rPr>
        <w:t>、</w:t>
      </w:r>
      <w:r>
        <w:rPr>
          <w:rFonts w:hint="eastAsia"/>
        </w:rPr>
        <w:t>139</w:t>
      </w:r>
      <w:r>
        <w:rPr>
          <w:rFonts w:hint="eastAsia"/>
        </w:rPr>
        <w:t>和</w:t>
      </w:r>
      <w:r>
        <w:rPr>
          <w:rFonts w:hint="eastAsia"/>
        </w:rPr>
        <w:t>150</w:t>
      </w:r>
      <w:r>
        <w:rPr>
          <w:rFonts w:hint="eastAsia"/>
        </w:rPr>
        <w:t>条</w:t>
      </w:r>
      <w:r>
        <w:rPr>
          <w:rFonts w:hint="eastAsia"/>
        </w:rPr>
        <w:t>)</w:t>
      </w:r>
      <w:r>
        <w:rPr>
          <w:rFonts w:hint="eastAsia"/>
        </w:rPr>
        <w:t>。</w:t>
      </w:r>
    </w:p>
    <w:p w:rsidR="00AA3D8C" w:rsidRDefault="00AA3D8C" w:rsidP="00AA3D8C">
      <w:pPr>
        <w:pStyle w:val="SingleTxtGC"/>
      </w:pPr>
      <w:r>
        <w:rPr>
          <w:rFonts w:hint="eastAsia"/>
        </w:rPr>
        <w:t>81.</w:t>
      </w:r>
      <w:r>
        <w:rPr>
          <w:rFonts w:hint="eastAsia"/>
        </w:rPr>
        <w:tab/>
      </w:r>
      <w:r>
        <w:rPr>
          <w:rFonts w:hint="eastAsia"/>
        </w:rPr>
        <w:t>仅仅在符合第</w:t>
      </w:r>
      <w:r>
        <w:rPr>
          <w:rFonts w:hint="eastAsia"/>
        </w:rPr>
        <w:t>31/99/M</w:t>
      </w:r>
      <w:r>
        <w:rPr>
          <w:rFonts w:hint="eastAsia"/>
        </w:rPr>
        <w:t>号法令《精神卫生制度》所规定的严格客观条件</w:t>
      </w:r>
      <w:r>
        <w:rPr>
          <w:rFonts w:hint="eastAsia"/>
        </w:rPr>
        <w:t>(</w:t>
      </w:r>
      <w:r>
        <w:rPr>
          <w:rFonts w:hint="eastAsia"/>
        </w:rPr>
        <w:t>包括获律师辅助</w:t>
      </w:r>
      <w:r>
        <w:rPr>
          <w:rFonts w:hint="eastAsia"/>
        </w:rPr>
        <w:t>)</w:t>
      </w:r>
      <w:r>
        <w:rPr>
          <w:rFonts w:hint="eastAsia"/>
        </w:rPr>
        <w:t>和经司法监督，方可对患有严重精神病者实施强制性住院，采取或维持强制性住院的裁判是可被上诉的。</w:t>
      </w:r>
    </w:p>
    <w:p w:rsidR="00AA3D8C" w:rsidRDefault="00AA3D8C" w:rsidP="00AA3D8C">
      <w:pPr>
        <w:pStyle w:val="SingleTxtGC"/>
      </w:pPr>
      <w:r>
        <w:rPr>
          <w:rFonts w:hint="eastAsia"/>
        </w:rPr>
        <w:t>82.</w:t>
      </w:r>
      <w:r>
        <w:rPr>
          <w:rFonts w:hint="eastAsia"/>
        </w:rPr>
        <w:tab/>
      </w:r>
      <w:r>
        <w:rPr>
          <w:rFonts w:hint="eastAsia"/>
        </w:rPr>
        <w:t>根据卫生局所提供的资料，</w:t>
      </w:r>
      <w:r>
        <w:rPr>
          <w:rFonts w:hint="eastAsia"/>
        </w:rPr>
        <w:t>2010</w:t>
      </w:r>
      <w:r>
        <w:rPr>
          <w:rFonts w:hint="eastAsia"/>
        </w:rPr>
        <w:t>至</w:t>
      </w:r>
      <w:r>
        <w:rPr>
          <w:rFonts w:hint="eastAsia"/>
        </w:rPr>
        <w:t>2017</w:t>
      </w:r>
      <w:r>
        <w:rPr>
          <w:rFonts w:hint="eastAsia"/>
        </w:rPr>
        <w:t>年间，共有</w:t>
      </w:r>
      <w:r>
        <w:rPr>
          <w:rFonts w:hint="eastAsia"/>
        </w:rPr>
        <w:t>123</w:t>
      </w:r>
      <w:r>
        <w:rPr>
          <w:rFonts w:hint="eastAsia"/>
        </w:rPr>
        <w:t>宗强制住院个案，按年分别有</w:t>
      </w:r>
      <w:r>
        <w:rPr>
          <w:rFonts w:hint="eastAsia"/>
        </w:rPr>
        <w:t>16</w:t>
      </w:r>
      <w:r>
        <w:rPr>
          <w:rFonts w:hint="eastAsia"/>
        </w:rPr>
        <w:t>、</w:t>
      </w:r>
      <w:r>
        <w:rPr>
          <w:rFonts w:hint="eastAsia"/>
        </w:rPr>
        <w:t>10</w:t>
      </w:r>
      <w:r>
        <w:rPr>
          <w:rFonts w:hint="eastAsia"/>
        </w:rPr>
        <w:t>、</w:t>
      </w:r>
      <w:r>
        <w:rPr>
          <w:rFonts w:hint="eastAsia"/>
        </w:rPr>
        <w:t>16</w:t>
      </w:r>
      <w:r>
        <w:rPr>
          <w:rFonts w:hint="eastAsia"/>
        </w:rPr>
        <w:t>、</w:t>
      </w:r>
      <w:r>
        <w:rPr>
          <w:rFonts w:hint="eastAsia"/>
        </w:rPr>
        <w:t>17</w:t>
      </w:r>
      <w:r>
        <w:rPr>
          <w:rFonts w:hint="eastAsia"/>
        </w:rPr>
        <w:t>、</w:t>
      </w:r>
      <w:r>
        <w:rPr>
          <w:rFonts w:hint="eastAsia"/>
        </w:rPr>
        <w:t>12</w:t>
      </w:r>
      <w:r>
        <w:rPr>
          <w:rFonts w:hint="eastAsia"/>
        </w:rPr>
        <w:t>、</w:t>
      </w:r>
      <w:r>
        <w:rPr>
          <w:rFonts w:hint="eastAsia"/>
        </w:rPr>
        <w:t>8</w:t>
      </w:r>
      <w:r>
        <w:rPr>
          <w:rFonts w:hint="eastAsia"/>
        </w:rPr>
        <w:t>、</w:t>
      </w:r>
      <w:r>
        <w:rPr>
          <w:rFonts w:hint="eastAsia"/>
        </w:rPr>
        <w:t>16</w:t>
      </w:r>
      <w:r>
        <w:rPr>
          <w:rFonts w:hint="eastAsia"/>
        </w:rPr>
        <w:t>和</w:t>
      </w:r>
      <w:r>
        <w:rPr>
          <w:rFonts w:hint="eastAsia"/>
        </w:rPr>
        <w:t>28</w:t>
      </w:r>
      <w:r>
        <w:rPr>
          <w:rFonts w:hint="eastAsia"/>
        </w:rPr>
        <w:t>宗；至于经由精神科转介至社区复康机构的个案共有</w:t>
      </w:r>
      <w:r>
        <w:rPr>
          <w:rFonts w:hint="eastAsia"/>
        </w:rPr>
        <w:t>631</w:t>
      </w:r>
      <w:r>
        <w:rPr>
          <w:rFonts w:hint="eastAsia"/>
        </w:rPr>
        <w:t>宗，按年分别有</w:t>
      </w:r>
      <w:r>
        <w:rPr>
          <w:rFonts w:hint="eastAsia"/>
        </w:rPr>
        <w:t>68</w:t>
      </w:r>
      <w:r>
        <w:rPr>
          <w:rFonts w:hint="eastAsia"/>
        </w:rPr>
        <w:t>、</w:t>
      </w:r>
      <w:r>
        <w:rPr>
          <w:rFonts w:hint="eastAsia"/>
        </w:rPr>
        <w:t>56</w:t>
      </w:r>
      <w:r>
        <w:rPr>
          <w:rFonts w:hint="eastAsia"/>
        </w:rPr>
        <w:t>、</w:t>
      </w:r>
      <w:r>
        <w:rPr>
          <w:rFonts w:hint="eastAsia"/>
        </w:rPr>
        <w:t>114</w:t>
      </w:r>
      <w:r>
        <w:rPr>
          <w:rFonts w:hint="eastAsia"/>
        </w:rPr>
        <w:t>、</w:t>
      </w:r>
      <w:r>
        <w:rPr>
          <w:rFonts w:hint="eastAsia"/>
        </w:rPr>
        <w:t>77</w:t>
      </w:r>
      <w:r>
        <w:rPr>
          <w:rFonts w:hint="eastAsia"/>
        </w:rPr>
        <w:t>、</w:t>
      </w:r>
      <w:r>
        <w:rPr>
          <w:rFonts w:hint="eastAsia"/>
        </w:rPr>
        <w:t>51</w:t>
      </w:r>
      <w:r>
        <w:rPr>
          <w:rFonts w:hint="eastAsia"/>
        </w:rPr>
        <w:t>、</w:t>
      </w:r>
      <w:r>
        <w:rPr>
          <w:rFonts w:hint="eastAsia"/>
        </w:rPr>
        <w:t>76</w:t>
      </w:r>
      <w:r>
        <w:rPr>
          <w:rFonts w:hint="eastAsia"/>
        </w:rPr>
        <w:t>、</w:t>
      </w:r>
      <w:r>
        <w:rPr>
          <w:rFonts w:hint="eastAsia"/>
        </w:rPr>
        <w:t>78</w:t>
      </w:r>
      <w:r>
        <w:rPr>
          <w:rFonts w:hint="eastAsia"/>
        </w:rPr>
        <w:t>和</w:t>
      </w:r>
      <w:r>
        <w:rPr>
          <w:rFonts w:hint="eastAsia"/>
        </w:rPr>
        <w:t>111</w:t>
      </w:r>
      <w:r>
        <w:rPr>
          <w:rFonts w:hint="eastAsia"/>
        </w:rPr>
        <w:t>宗。</w:t>
      </w:r>
    </w:p>
    <w:p w:rsidR="00AA3D8C" w:rsidRDefault="00AA3D8C" w:rsidP="007525CE">
      <w:pPr>
        <w:pStyle w:val="H1GC"/>
      </w:pPr>
      <w:r>
        <w:rPr>
          <w:rFonts w:hint="eastAsia"/>
        </w:rPr>
        <w:tab/>
      </w:r>
      <w:r>
        <w:rPr>
          <w:rFonts w:hint="eastAsia"/>
        </w:rPr>
        <w:tab/>
      </w:r>
      <w:r>
        <w:rPr>
          <w:rFonts w:hint="eastAsia"/>
        </w:rPr>
        <w:t>第</w:t>
      </w:r>
      <w:r>
        <w:rPr>
          <w:rFonts w:hint="eastAsia"/>
        </w:rPr>
        <w:t>18</w:t>
      </w:r>
      <w:r>
        <w:rPr>
          <w:rFonts w:hint="eastAsia"/>
        </w:rPr>
        <w:t>条</w:t>
      </w:r>
      <w:r>
        <w:rPr>
          <w:rFonts w:hint="eastAsia"/>
        </w:rPr>
        <w:t>(</w:t>
      </w:r>
      <w:r>
        <w:rPr>
          <w:rFonts w:hint="eastAsia"/>
        </w:rPr>
        <w:t>迁徙自由和国籍</w:t>
      </w:r>
      <w:r>
        <w:rPr>
          <w:rFonts w:hint="eastAsia"/>
        </w:rPr>
        <w:t>)</w:t>
      </w:r>
    </w:p>
    <w:p w:rsidR="00AA3D8C" w:rsidRDefault="00AA3D8C" w:rsidP="00AA3D8C">
      <w:pPr>
        <w:pStyle w:val="SingleTxtGC"/>
      </w:pPr>
      <w:r>
        <w:rPr>
          <w:rFonts w:hint="eastAsia"/>
        </w:rPr>
        <w:t>83.</w:t>
      </w:r>
      <w:r>
        <w:rPr>
          <w:rFonts w:hint="eastAsia"/>
        </w:rPr>
        <w:tab/>
      </w:r>
      <w:r>
        <w:rPr>
          <w:rFonts w:hint="eastAsia"/>
        </w:rPr>
        <w:t>首次报告中有关这条文的法律框架的资料仍然有效。</w:t>
      </w:r>
    </w:p>
    <w:p w:rsidR="00AA3D8C" w:rsidRDefault="00AA3D8C" w:rsidP="007525CE">
      <w:pPr>
        <w:pStyle w:val="H1GC"/>
      </w:pPr>
      <w:r>
        <w:rPr>
          <w:rFonts w:hint="eastAsia"/>
        </w:rPr>
        <w:tab/>
      </w:r>
      <w:r>
        <w:rPr>
          <w:rFonts w:hint="eastAsia"/>
        </w:rPr>
        <w:tab/>
      </w:r>
      <w:r>
        <w:rPr>
          <w:rFonts w:hint="eastAsia"/>
        </w:rPr>
        <w:t>第</w:t>
      </w:r>
      <w:r>
        <w:rPr>
          <w:rFonts w:hint="eastAsia"/>
        </w:rPr>
        <w:t>19</w:t>
      </w:r>
      <w:r>
        <w:rPr>
          <w:rFonts w:hint="eastAsia"/>
        </w:rPr>
        <w:t>条</w:t>
      </w:r>
      <w:r>
        <w:rPr>
          <w:rFonts w:hint="eastAsia"/>
        </w:rPr>
        <w:t>(</w:t>
      </w:r>
      <w:r>
        <w:rPr>
          <w:rFonts w:hint="eastAsia"/>
        </w:rPr>
        <w:t>独立生活和融入社区</w:t>
      </w:r>
      <w:r>
        <w:rPr>
          <w:rFonts w:hint="eastAsia"/>
        </w:rPr>
        <w:t>)</w:t>
      </w:r>
    </w:p>
    <w:p w:rsidR="00AA3D8C" w:rsidRDefault="00AA3D8C" w:rsidP="00AA3D8C">
      <w:pPr>
        <w:pStyle w:val="SingleTxtGC"/>
      </w:pPr>
      <w:r>
        <w:rPr>
          <w:rFonts w:hint="eastAsia"/>
        </w:rPr>
        <w:t>84.</w:t>
      </w:r>
      <w:r>
        <w:rPr>
          <w:rFonts w:hint="eastAsia"/>
        </w:rPr>
        <w:tab/>
      </w:r>
      <w:r>
        <w:rPr>
          <w:rFonts w:hint="eastAsia"/>
        </w:rPr>
        <w:t>为实现“社区为本，参与共融”的康复服务宗旨，社工局辖下康复服务综合评估中心，为残疾人提供跨专业的综合评估，并建议合适的服务配置，为他们在社区生活提供适当支援。</w:t>
      </w:r>
    </w:p>
    <w:p w:rsidR="00AA3D8C" w:rsidRDefault="00AA3D8C" w:rsidP="00AA3D8C">
      <w:pPr>
        <w:pStyle w:val="SingleTxtGC"/>
      </w:pPr>
      <w:r>
        <w:rPr>
          <w:rFonts w:hint="eastAsia"/>
        </w:rPr>
        <w:t>85.</w:t>
      </w:r>
      <w:r>
        <w:rPr>
          <w:rFonts w:hint="eastAsia"/>
        </w:rPr>
        <w:tab/>
      </w:r>
      <w:r>
        <w:rPr>
          <w:rFonts w:hint="eastAsia"/>
        </w:rPr>
        <w:t>社工局透过技术辅助、财政资助、设施或物料的让与等方式，支持康复机构为残疾人提供服务，包括住宿院舍、中途宿舍、早期教育及训练中心、暂托中心、日间训练中心、职业康复与就业辅助中心、社区外展服务、个案支援及辅导、非紧急医疗护送服务、复康巴士等。</w:t>
      </w:r>
    </w:p>
    <w:p w:rsidR="00AA3D8C" w:rsidRDefault="00AA3D8C" w:rsidP="00AA3D8C">
      <w:pPr>
        <w:pStyle w:val="SingleTxtGC"/>
      </w:pPr>
      <w:r>
        <w:rPr>
          <w:rFonts w:hint="eastAsia"/>
        </w:rPr>
        <w:t>86.</w:t>
      </w:r>
      <w:r>
        <w:rPr>
          <w:rFonts w:hint="eastAsia"/>
        </w:rPr>
        <w:tab/>
      </w:r>
      <w:r>
        <w:rPr>
          <w:rFonts w:hint="eastAsia"/>
        </w:rPr>
        <w:t>此外，社工局于</w:t>
      </w:r>
      <w:r>
        <w:rPr>
          <w:rFonts w:hint="eastAsia"/>
        </w:rPr>
        <w:t>2017</w:t>
      </w:r>
      <w:r>
        <w:rPr>
          <w:rFonts w:hint="eastAsia"/>
        </w:rPr>
        <w:t>年启动对社服设施无障碍配套的优化工作，并优先对康复机构进行优化，另外，也资助机构员工持续培训，提升服务质素。</w:t>
      </w:r>
      <w:r>
        <w:rPr>
          <w:rFonts w:hint="eastAsia"/>
        </w:rPr>
        <w:t>2010</w:t>
      </w:r>
      <w:r>
        <w:rPr>
          <w:rFonts w:hint="eastAsia"/>
        </w:rPr>
        <w:t>至</w:t>
      </w:r>
      <w:r>
        <w:rPr>
          <w:rFonts w:hint="eastAsia"/>
        </w:rPr>
        <w:t>2017</w:t>
      </w:r>
      <w:r>
        <w:rPr>
          <w:rFonts w:hint="eastAsia"/>
        </w:rPr>
        <w:t>年间，该局持续增加对康复机构及社团的资助，于</w:t>
      </w:r>
      <w:r>
        <w:rPr>
          <w:rFonts w:hint="eastAsia"/>
        </w:rPr>
        <w:t>2017</w:t>
      </w:r>
      <w:r>
        <w:rPr>
          <w:rFonts w:hint="eastAsia"/>
        </w:rPr>
        <w:t>年达澳门币</w:t>
      </w:r>
      <w:r>
        <w:rPr>
          <w:rFonts w:hint="eastAsia"/>
        </w:rPr>
        <w:t>266,308,020</w:t>
      </w:r>
      <w:r>
        <w:rPr>
          <w:rFonts w:hint="eastAsia"/>
        </w:rPr>
        <w:t>元，较</w:t>
      </w:r>
      <w:r>
        <w:rPr>
          <w:rFonts w:hint="eastAsia"/>
        </w:rPr>
        <w:t>2010</w:t>
      </w:r>
      <w:r>
        <w:rPr>
          <w:rFonts w:hint="eastAsia"/>
        </w:rPr>
        <w:t>年增加</w:t>
      </w:r>
      <w:r>
        <w:rPr>
          <w:rFonts w:hint="eastAsia"/>
        </w:rPr>
        <w:t>3.7</w:t>
      </w:r>
      <w:r>
        <w:rPr>
          <w:rFonts w:hint="eastAsia"/>
        </w:rPr>
        <w:t>倍。</w:t>
      </w:r>
    </w:p>
    <w:p w:rsidR="00AA3D8C" w:rsidRDefault="00AA3D8C" w:rsidP="00AA3D8C">
      <w:pPr>
        <w:pStyle w:val="SingleTxtGC"/>
      </w:pPr>
      <w:r>
        <w:rPr>
          <w:rFonts w:hint="eastAsia"/>
        </w:rPr>
        <w:t>87.</w:t>
      </w:r>
      <w:r>
        <w:rPr>
          <w:rFonts w:hint="eastAsia"/>
        </w:rPr>
        <w:tab/>
      </w:r>
      <w:r>
        <w:rPr>
          <w:rFonts w:hint="eastAsia"/>
        </w:rPr>
        <w:t>关于委员会结论性意见第</w:t>
      </w:r>
      <w:r>
        <w:rPr>
          <w:rFonts w:hint="eastAsia"/>
        </w:rPr>
        <w:t>93</w:t>
      </w:r>
      <w:r>
        <w:rPr>
          <w:rFonts w:hint="eastAsia"/>
        </w:rPr>
        <w:t>段的建议，为支援残疾人和体弱长者在社区内生活，社工局现时有</w:t>
      </w:r>
      <w:r>
        <w:rPr>
          <w:rFonts w:hint="eastAsia"/>
        </w:rPr>
        <w:t>5</w:t>
      </w:r>
      <w:r>
        <w:rPr>
          <w:rFonts w:hint="eastAsia"/>
        </w:rPr>
        <w:t>支家居照顾及支援服务队，提供送膳、家居清洁、洗澡、护送就诊、洗衣、购物、个案辅导、电话慰问、社区活动、探访及居家护理等服务，有关服务于</w:t>
      </w:r>
      <w:r>
        <w:rPr>
          <w:rFonts w:hint="eastAsia"/>
        </w:rPr>
        <w:t>2017</w:t>
      </w:r>
      <w:r>
        <w:rPr>
          <w:rFonts w:hint="eastAsia"/>
        </w:rPr>
        <w:t>年优化，服务对象由轻度缺损人士扩展到中度缺损程度或以上人士，更会为其制定个人照顾计划及定期检视状况。</w:t>
      </w:r>
    </w:p>
    <w:p w:rsidR="00352ECE" w:rsidRDefault="00AA3D8C" w:rsidP="00AA3D8C">
      <w:pPr>
        <w:pStyle w:val="SingleTxtGC"/>
      </w:pPr>
      <w:r>
        <w:rPr>
          <w:rFonts w:hint="eastAsia"/>
        </w:rPr>
        <w:t>88.</w:t>
      </w:r>
      <w:r>
        <w:rPr>
          <w:rFonts w:hint="eastAsia"/>
        </w:rPr>
        <w:tab/>
      </w:r>
      <w:r>
        <w:rPr>
          <w:rFonts w:hint="eastAsia"/>
        </w:rPr>
        <w:t>社工局局计划于</w:t>
      </w:r>
      <w:r>
        <w:rPr>
          <w:rFonts w:hint="eastAsia"/>
        </w:rPr>
        <w:t>2018</w:t>
      </w:r>
      <w:r>
        <w:rPr>
          <w:rFonts w:hint="eastAsia"/>
        </w:rPr>
        <w:t>年新增</w:t>
      </w:r>
      <w:r>
        <w:rPr>
          <w:rFonts w:hint="eastAsia"/>
        </w:rPr>
        <w:t>2</w:t>
      </w:r>
      <w:r>
        <w:rPr>
          <w:rFonts w:hint="eastAsia"/>
        </w:rPr>
        <w:t>支服务队，其中</w:t>
      </w:r>
      <w:r>
        <w:rPr>
          <w:rFonts w:hint="eastAsia"/>
        </w:rPr>
        <w:t>1</w:t>
      </w:r>
      <w:r>
        <w:rPr>
          <w:rFonts w:hint="eastAsia"/>
        </w:rPr>
        <w:t>支专为残疾人服务。另外，有需要的人士</w:t>
      </w:r>
      <w:r>
        <w:rPr>
          <w:rFonts w:hint="eastAsia"/>
        </w:rPr>
        <w:t>(</w:t>
      </w:r>
      <w:r>
        <w:rPr>
          <w:rFonts w:hint="eastAsia"/>
        </w:rPr>
        <w:t>主要是残疾人士和长者</w:t>
      </w:r>
      <w:r>
        <w:rPr>
          <w:rFonts w:hint="eastAsia"/>
        </w:rPr>
        <w:t>)</w:t>
      </w:r>
      <w:r>
        <w:rPr>
          <w:rFonts w:hint="eastAsia"/>
        </w:rPr>
        <w:t>也可使用家居紧急呼援服务，包括召唤救护车、联络家人、定时护理提醒等。</w:t>
      </w:r>
      <w:r>
        <w:rPr>
          <w:rFonts w:hint="eastAsia"/>
        </w:rPr>
        <w:t>2010</w:t>
      </w:r>
      <w:r>
        <w:rPr>
          <w:rFonts w:hint="eastAsia"/>
        </w:rPr>
        <w:t>年至</w:t>
      </w:r>
      <w:r>
        <w:rPr>
          <w:rFonts w:hint="eastAsia"/>
        </w:rPr>
        <w:t>2017</w:t>
      </w:r>
      <w:r>
        <w:rPr>
          <w:rFonts w:hint="eastAsia"/>
        </w:rPr>
        <w:t>年间的使用人数大幅增加</w:t>
      </w:r>
      <w:r>
        <w:rPr>
          <w:rFonts w:hint="eastAsia"/>
        </w:rPr>
        <w:t>3</w:t>
      </w:r>
      <w:r>
        <w:rPr>
          <w:rFonts w:hint="eastAsia"/>
        </w:rPr>
        <w:t>倍，详见下表。</w:t>
      </w:r>
    </w:p>
    <w:p w:rsidR="00352ECE" w:rsidRDefault="00352ECE" w:rsidP="00352ECE">
      <w:r>
        <w:br w:type="page"/>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870"/>
        <w:gridCol w:w="2585"/>
        <w:gridCol w:w="3915"/>
      </w:tblGrid>
      <w:tr w:rsidR="00352ECE" w:rsidRPr="0003336D" w:rsidTr="00C56BE2">
        <w:tc>
          <w:tcPr>
            <w:tcW w:w="5000" w:type="pct"/>
            <w:gridSpan w:val="3"/>
            <w:tcBorders>
              <w:top w:val="single" w:sz="4" w:space="0" w:color="auto"/>
              <w:bottom w:val="single" w:sz="4" w:space="0" w:color="auto"/>
            </w:tcBorders>
            <w:shd w:val="pct10" w:color="auto" w:fill="FFFFFF"/>
            <w:tcMar>
              <w:top w:w="0" w:type="dxa"/>
              <w:left w:w="0" w:type="dxa"/>
              <w:bottom w:w="0" w:type="dxa"/>
              <w:right w:w="0" w:type="dxa"/>
            </w:tcMar>
            <w:vAlign w:val="bottom"/>
            <w:hideMark/>
          </w:tcPr>
          <w:p w:rsidR="00352ECE" w:rsidRPr="0003336D" w:rsidRDefault="00352ECE" w:rsidP="00C56BE2">
            <w:pPr>
              <w:pStyle w:val="a4"/>
              <w:pageBreakBefore/>
              <w:rPr>
                <w:lang w:val="fr-CH"/>
              </w:rPr>
            </w:pPr>
            <w:r w:rsidRPr="0003336D">
              <w:rPr>
                <w:rFonts w:hint="eastAsia"/>
                <w:lang w:val="en-GB"/>
              </w:rPr>
              <w:t>家居紧急呼援服务使用者人数和相应的资助金额</w:t>
            </w:r>
          </w:p>
        </w:tc>
      </w:tr>
      <w:tr w:rsidR="00352ECE" w:rsidRPr="00C94A41" w:rsidTr="00C56BE2">
        <w:tc>
          <w:tcPr>
            <w:tcW w:w="590" w:type="pct"/>
            <w:tcBorders>
              <w:top w:val="single" w:sz="4" w:space="0" w:color="auto"/>
              <w:bottom w:val="single" w:sz="12" w:space="0" w:color="auto"/>
            </w:tcBorders>
            <w:shd w:val="pct10" w:color="auto" w:fill="FFFFFF"/>
            <w:tcMar>
              <w:top w:w="0" w:type="dxa"/>
              <w:left w:w="0" w:type="dxa"/>
              <w:bottom w:w="0" w:type="dxa"/>
              <w:right w:w="0" w:type="dxa"/>
            </w:tcMar>
            <w:vAlign w:val="center"/>
            <w:hideMark/>
          </w:tcPr>
          <w:p w:rsidR="00352ECE" w:rsidRPr="00A20B61" w:rsidRDefault="00352ECE" w:rsidP="00C56BE2">
            <w:pPr>
              <w:pStyle w:val="a5"/>
              <w:overflowPunct/>
              <w:spacing w:after="60"/>
              <w:rPr>
                <w:rFonts w:ascii="Time New Roman" w:eastAsia="楷体" w:hAnsi="Time New Roman" w:hint="eastAsia"/>
                <w:lang w:val="en-GB"/>
              </w:rPr>
            </w:pPr>
            <w:r w:rsidRPr="00A20B61">
              <w:rPr>
                <w:rFonts w:ascii="Time New Roman" w:eastAsia="楷体" w:hAnsi="Time New Roman" w:hint="eastAsia"/>
              </w:rPr>
              <w:t>年份</w:t>
            </w:r>
          </w:p>
        </w:tc>
        <w:tc>
          <w:tcPr>
            <w:tcW w:w="1754" w:type="pct"/>
            <w:tcBorders>
              <w:top w:val="single" w:sz="4" w:space="0" w:color="auto"/>
              <w:bottom w:val="single" w:sz="12" w:space="0" w:color="auto"/>
            </w:tcBorders>
            <w:shd w:val="pct10" w:color="auto" w:fill="FFFFFF"/>
            <w:tcMar>
              <w:top w:w="0" w:type="dxa"/>
              <w:left w:w="0" w:type="dxa"/>
              <w:bottom w:w="0" w:type="dxa"/>
              <w:right w:w="0" w:type="dxa"/>
            </w:tcMar>
            <w:vAlign w:val="center"/>
            <w:hideMark/>
          </w:tcPr>
          <w:p w:rsidR="00352ECE" w:rsidRPr="00A20B61" w:rsidRDefault="00352ECE" w:rsidP="00C56BE2">
            <w:pPr>
              <w:pStyle w:val="a5"/>
              <w:spacing w:after="60"/>
              <w:jc w:val="right"/>
              <w:rPr>
                <w:rFonts w:ascii="Time New Roman" w:eastAsia="楷体" w:hAnsi="Time New Roman" w:hint="eastAsia"/>
                <w:lang w:val="en-GB"/>
              </w:rPr>
            </w:pPr>
            <w:r w:rsidRPr="00A20B61">
              <w:rPr>
                <w:rFonts w:ascii="Time New Roman" w:eastAsia="楷体" w:hAnsi="Time New Roman" w:hint="eastAsia"/>
                <w:lang w:val="en-GB"/>
              </w:rPr>
              <w:t>使用中的个案数</w:t>
            </w:r>
          </w:p>
        </w:tc>
        <w:tc>
          <w:tcPr>
            <w:tcW w:w="2656" w:type="pct"/>
            <w:tcBorders>
              <w:top w:val="single" w:sz="4" w:space="0" w:color="auto"/>
              <w:bottom w:val="single" w:sz="12" w:space="0" w:color="auto"/>
            </w:tcBorders>
            <w:shd w:val="pct10" w:color="auto" w:fill="FFFFFF"/>
            <w:tcMar>
              <w:top w:w="0" w:type="dxa"/>
              <w:left w:w="0" w:type="dxa"/>
              <w:bottom w:w="0" w:type="dxa"/>
              <w:right w:w="0" w:type="dxa"/>
            </w:tcMar>
            <w:vAlign w:val="center"/>
            <w:hideMark/>
          </w:tcPr>
          <w:p w:rsidR="00352ECE" w:rsidRPr="00A20B61" w:rsidRDefault="00352ECE" w:rsidP="00C56BE2">
            <w:pPr>
              <w:pStyle w:val="a5"/>
              <w:spacing w:after="60"/>
              <w:jc w:val="right"/>
              <w:rPr>
                <w:rFonts w:ascii="Time New Roman" w:eastAsia="楷体" w:hAnsi="Time New Roman" w:hint="eastAsia"/>
                <w:lang w:val="en-GB"/>
              </w:rPr>
            </w:pPr>
            <w:r w:rsidRPr="00A20B61">
              <w:rPr>
                <w:rFonts w:ascii="Time New Roman" w:eastAsia="楷体" w:hAnsi="Time New Roman" w:hint="eastAsia"/>
                <w:lang w:val="en-GB"/>
              </w:rPr>
              <w:t>资助金额</w:t>
            </w:r>
            <w:r w:rsidRPr="00A20B61">
              <w:rPr>
                <w:rFonts w:ascii="Time New Roman" w:eastAsia="楷体" w:hAnsi="Time New Roman"/>
                <w:lang w:val="en-GB"/>
              </w:rPr>
              <w:t>(</w:t>
            </w:r>
            <w:r w:rsidRPr="00A20B61">
              <w:rPr>
                <w:rFonts w:ascii="Time New Roman" w:eastAsia="楷体" w:hAnsi="Time New Roman" w:hint="eastAsia"/>
                <w:lang w:val="en-GB"/>
              </w:rPr>
              <w:t>澳门币</w:t>
            </w:r>
            <w:r w:rsidRPr="00A20B61">
              <w:rPr>
                <w:rFonts w:ascii="Time New Roman" w:eastAsia="楷体" w:hAnsi="Time New Roman"/>
                <w:lang w:val="en-GB"/>
              </w:rPr>
              <w:t>)</w:t>
            </w:r>
          </w:p>
        </w:tc>
      </w:tr>
      <w:tr w:rsidR="00352ECE" w:rsidRPr="0003336D" w:rsidTr="00C56BE2">
        <w:tc>
          <w:tcPr>
            <w:tcW w:w="590" w:type="pct"/>
            <w:tcBorders>
              <w:top w:val="single" w:sz="12" w:space="0" w:color="auto"/>
            </w:tcBorders>
            <w:tcMar>
              <w:top w:w="0" w:type="dxa"/>
              <w:left w:w="0" w:type="dxa"/>
              <w:bottom w:w="0" w:type="dxa"/>
              <w:right w:w="0" w:type="dxa"/>
            </w:tcMar>
            <w:vAlign w:val="bottom"/>
            <w:hideMark/>
          </w:tcPr>
          <w:p w:rsidR="00352ECE" w:rsidRPr="0003336D" w:rsidRDefault="00352ECE" w:rsidP="00C56BE2">
            <w:pPr>
              <w:pStyle w:val="a5"/>
              <w:overflowPunct/>
              <w:spacing w:after="60"/>
              <w:rPr>
                <w:lang w:val="en-GB"/>
              </w:rPr>
            </w:pPr>
            <w:r w:rsidRPr="0003336D">
              <w:rPr>
                <w:lang w:val="en-GB"/>
              </w:rPr>
              <w:t>2010</w:t>
            </w:r>
          </w:p>
        </w:tc>
        <w:tc>
          <w:tcPr>
            <w:tcW w:w="1754" w:type="pct"/>
            <w:tcBorders>
              <w:top w:val="single" w:sz="12" w:space="0" w:color="auto"/>
            </w:tcBorders>
            <w:tcMar>
              <w:top w:w="0" w:type="dxa"/>
              <w:left w:w="0" w:type="dxa"/>
              <w:bottom w:w="0" w:type="dxa"/>
              <w:right w:w="0" w:type="dxa"/>
            </w:tcMar>
            <w:vAlign w:val="bottom"/>
            <w:hideMark/>
          </w:tcPr>
          <w:p w:rsidR="00352ECE" w:rsidRPr="0003336D" w:rsidRDefault="00352ECE" w:rsidP="00C56BE2">
            <w:pPr>
              <w:pStyle w:val="a5"/>
              <w:spacing w:after="60"/>
              <w:jc w:val="right"/>
              <w:rPr>
                <w:lang w:val="en-GB"/>
              </w:rPr>
            </w:pPr>
            <w:r>
              <w:rPr>
                <w:lang w:val="en-GB"/>
              </w:rPr>
              <w:t>1,</w:t>
            </w:r>
            <w:r w:rsidRPr="0003336D">
              <w:rPr>
                <w:lang w:val="en-GB"/>
              </w:rPr>
              <w:t>383</w:t>
            </w:r>
          </w:p>
        </w:tc>
        <w:tc>
          <w:tcPr>
            <w:tcW w:w="2656" w:type="pct"/>
            <w:tcBorders>
              <w:top w:val="single" w:sz="12" w:space="0" w:color="auto"/>
            </w:tcBorders>
            <w:tcMar>
              <w:top w:w="0" w:type="dxa"/>
              <w:left w:w="0" w:type="dxa"/>
              <w:bottom w:w="0" w:type="dxa"/>
              <w:right w:w="0" w:type="dxa"/>
            </w:tcMar>
            <w:vAlign w:val="center"/>
            <w:hideMark/>
          </w:tcPr>
          <w:p w:rsidR="00352ECE" w:rsidRPr="0003336D" w:rsidRDefault="00352ECE" w:rsidP="00C56BE2">
            <w:pPr>
              <w:pStyle w:val="a5"/>
              <w:spacing w:after="60"/>
              <w:jc w:val="right"/>
              <w:rPr>
                <w:lang w:val="en-GB"/>
              </w:rPr>
            </w:pPr>
            <w:r>
              <w:rPr>
                <w:lang w:val="en-GB"/>
              </w:rPr>
              <w:t>4,</w:t>
            </w:r>
            <w:r w:rsidRPr="0003336D">
              <w:rPr>
                <w:lang w:val="en-GB"/>
              </w:rPr>
              <w:t>38</w:t>
            </w:r>
            <w:r>
              <w:rPr>
                <w:lang w:val="en-GB"/>
              </w:rPr>
              <w:t>2,</w:t>
            </w:r>
            <w:r w:rsidRPr="0003336D">
              <w:rPr>
                <w:lang w:val="en-GB"/>
              </w:rPr>
              <w:t>61</w:t>
            </w:r>
            <w:r>
              <w:rPr>
                <w:lang w:val="en-GB"/>
              </w:rPr>
              <w:t>1.</w:t>
            </w:r>
            <w:r w:rsidRPr="0003336D">
              <w:rPr>
                <w:lang w:val="en-GB"/>
              </w:rPr>
              <w:t>50</w:t>
            </w:r>
          </w:p>
        </w:tc>
      </w:tr>
      <w:tr w:rsidR="00352ECE" w:rsidRPr="0003336D" w:rsidTr="00C56BE2">
        <w:tc>
          <w:tcPr>
            <w:tcW w:w="590" w:type="pct"/>
            <w:tcMar>
              <w:top w:w="0" w:type="dxa"/>
              <w:left w:w="0" w:type="dxa"/>
              <w:bottom w:w="0" w:type="dxa"/>
              <w:right w:w="0" w:type="dxa"/>
            </w:tcMar>
            <w:vAlign w:val="bottom"/>
            <w:hideMark/>
          </w:tcPr>
          <w:p w:rsidR="00352ECE" w:rsidRPr="0003336D" w:rsidRDefault="00352ECE" w:rsidP="00C56BE2">
            <w:pPr>
              <w:pStyle w:val="a5"/>
              <w:overflowPunct/>
              <w:spacing w:after="60"/>
              <w:rPr>
                <w:lang w:val="en-GB"/>
              </w:rPr>
            </w:pPr>
            <w:r w:rsidRPr="0003336D">
              <w:rPr>
                <w:lang w:val="en-GB"/>
              </w:rPr>
              <w:t>2011</w:t>
            </w:r>
          </w:p>
        </w:tc>
        <w:tc>
          <w:tcPr>
            <w:tcW w:w="1754" w:type="pct"/>
            <w:tcMar>
              <w:top w:w="0" w:type="dxa"/>
              <w:left w:w="0" w:type="dxa"/>
              <w:bottom w:w="0" w:type="dxa"/>
              <w:right w:w="0" w:type="dxa"/>
            </w:tcMar>
            <w:vAlign w:val="bottom"/>
            <w:hideMark/>
          </w:tcPr>
          <w:p w:rsidR="00352ECE" w:rsidRPr="0003336D" w:rsidRDefault="00352ECE" w:rsidP="00C56BE2">
            <w:pPr>
              <w:pStyle w:val="a5"/>
              <w:spacing w:after="60"/>
              <w:jc w:val="right"/>
              <w:rPr>
                <w:lang w:val="en-GB"/>
              </w:rPr>
            </w:pPr>
            <w:r>
              <w:rPr>
                <w:lang w:val="en-GB"/>
              </w:rPr>
              <w:t>2,</w:t>
            </w:r>
            <w:r w:rsidRPr="0003336D">
              <w:rPr>
                <w:lang w:val="en-GB"/>
              </w:rPr>
              <w:t>535</w:t>
            </w:r>
          </w:p>
        </w:tc>
        <w:tc>
          <w:tcPr>
            <w:tcW w:w="2656" w:type="pct"/>
            <w:tcMar>
              <w:top w:w="0" w:type="dxa"/>
              <w:left w:w="0" w:type="dxa"/>
              <w:bottom w:w="0" w:type="dxa"/>
              <w:right w:w="0" w:type="dxa"/>
            </w:tcMar>
            <w:vAlign w:val="center"/>
            <w:hideMark/>
          </w:tcPr>
          <w:p w:rsidR="00352ECE" w:rsidRPr="0003336D" w:rsidRDefault="00352ECE" w:rsidP="00C56BE2">
            <w:pPr>
              <w:pStyle w:val="a5"/>
              <w:spacing w:after="60"/>
              <w:jc w:val="right"/>
              <w:rPr>
                <w:lang w:val="en-GB"/>
              </w:rPr>
            </w:pPr>
            <w:r>
              <w:rPr>
                <w:lang w:val="en-GB"/>
              </w:rPr>
              <w:t>4,</w:t>
            </w:r>
            <w:r w:rsidRPr="0003336D">
              <w:rPr>
                <w:lang w:val="en-GB"/>
              </w:rPr>
              <w:t>59</w:t>
            </w:r>
            <w:r>
              <w:rPr>
                <w:lang w:val="en-GB"/>
              </w:rPr>
              <w:t>4,</w:t>
            </w:r>
            <w:r w:rsidRPr="0003336D">
              <w:rPr>
                <w:lang w:val="en-GB"/>
              </w:rPr>
              <w:t>98</w:t>
            </w:r>
            <w:r>
              <w:rPr>
                <w:lang w:val="en-GB"/>
              </w:rPr>
              <w:t>7.</w:t>
            </w:r>
            <w:r w:rsidRPr="0003336D">
              <w:rPr>
                <w:lang w:val="en-GB"/>
              </w:rPr>
              <w:t>32</w:t>
            </w:r>
          </w:p>
        </w:tc>
      </w:tr>
      <w:tr w:rsidR="00352ECE" w:rsidRPr="0003336D" w:rsidTr="00C56BE2">
        <w:tc>
          <w:tcPr>
            <w:tcW w:w="590" w:type="pct"/>
            <w:tcMar>
              <w:top w:w="0" w:type="dxa"/>
              <w:left w:w="0" w:type="dxa"/>
              <w:bottom w:w="0" w:type="dxa"/>
              <w:right w:w="0" w:type="dxa"/>
            </w:tcMar>
            <w:vAlign w:val="bottom"/>
            <w:hideMark/>
          </w:tcPr>
          <w:p w:rsidR="00352ECE" w:rsidRPr="0003336D" w:rsidRDefault="00352ECE" w:rsidP="00C56BE2">
            <w:pPr>
              <w:pStyle w:val="a5"/>
              <w:overflowPunct/>
              <w:spacing w:after="60"/>
              <w:rPr>
                <w:lang w:val="en-GB"/>
              </w:rPr>
            </w:pPr>
            <w:r w:rsidRPr="0003336D">
              <w:rPr>
                <w:lang w:val="en-GB"/>
              </w:rPr>
              <w:t>2012</w:t>
            </w:r>
          </w:p>
        </w:tc>
        <w:tc>
          <w:tcPr>
            <w:tcW w:w="1754" w:type="pct"/>
            <w:tcMar>
              <w:top w:w="0" w:type="dxa"/>
              <w:left w:w="0" w:type="dxa"/>
              <w:bottom w:w="0" w:type="dxa"/>
              <w:right w:w="0" w:type="dxa"/>
            </w:tcMar>
            <w:vAlign w:val="bottom"/>
            <w:hideMark/>
          </w:tcPr>
          <w:p w:rsidR="00352ECE" w:rsidRPr="0003336D" w:rsidRDefault="00352ECE" w:rsidP="00C56BE2">
            <w:pPr>
              <w:pStyle w:val="a5"/>
              <w:spacing w:after="60"/>
              <w:jc w:val="right"/>
              <w:rPr>
                <w:lang w:val="en-GB"/>
              </w:rPr>
            </w:pPr>
            <w:r>
              <w:rPr>
                <w:lang w:val="en-GB"/>
              </w:rPr>
              <w:t>2,</w:t>
            </w:r>
            <w:r w:rsidRPr="0003336D">
              <w:rPr>
                <w:lang w:val="en-GB"/>
              </w:rPr>
              <w:t>734</w:t>
            </w:r>
          </w:p>
        </w:tc>
        <w:tc>
          <w:tcPr>
            <w:tcW w:w="2656" w:type="pct"/>
            <w:tcMar>
              <w:top w:w="0" w:type="dxa"/>
              <w:left w:w="0" w:type="dxa"/>
              <w:bottom w:w="0" w:type="dxa"/>
              <w:right w:w="0" w:type="dxa"/>
            </w:tcMar>
            <w:vAlign w:val="center"/>
            <w:hideMark/>
          </w:tcPr>
          <w:p w:rsidR="00352ECE" w:rsidRPr="0003336D" w:rsidRDefault="00352ECE" w:rsidP="00C56BE2">
            <w:pPr>
              <w:pStyle w:val="a5"/>
              <w:spacing w:after="60"/>
              <w:jc w:val="right"/>
              <w:rPr>
                <w:lang w:val="en-GB"/>
              </w:rPr>
            </w:pPr>
            <w:r>
              <w:rPr>
                <w:lang w:val="en-GB"/>
              </w:rPr>
              <w:t>4,</w:t>
            </w:r>
            <w:r w:rsidRPr="0003336D">
              <w:rPr>
                <w:lang w:val="en-GB"/>
              </w:rPr>
              <w:t>82</w:t>
            </w:r>
            <w:r>
              <w:rPr>
                <w:lang w:val="en-GB"/>
              </w:rPr>
              <w:t>4,</w:t>
            </w:r>
            <w:r w:rsidRPr="0003336D">
              <w:rPr>
                <w:lang w:val="en-GB"/>
              </w:rPr>
              <w:t>49</w:t>
            </w:r>
            <w:r>
              <w:rPr>
                <w:lang w:val="en-GB"/>
              </w:rPr>
              <w:t>1.</w:t>
            </w:r>
            <w:r w:rsidRPr="0003336D">
              <w:rPr>
                <w:lang w:val="en-GB"/>
              </w:rPr>
              <w:t>19</w:t>
            </w:r>
          </w:p>
        </w:tc>
      </w:tr>
      <w:tr w:rsidR="00352ECE" w:rsidRPr="0003336D" w:rsidTr="00C56BE2">
        <w:tc>
          <w:tcPr>
            <w:tcW w:w="590" w:type="pct"/>
            <w:tcMar>
              <w:top w:w="0" w:type="dxa"/>
              <w:left w:w="0" w:type="dxa"/>
              <w:bottom w:w="0" w:type="dxa"/>
              <w:right w:w="0" w:type="dxa"/>
            </w:tcMar>
            <w:vAlign w:val="bottom"/>
            <w:hideMark/>
          </w:tcPr>
          <w:p w:rsidR="00352ECE" w:rsidRPr="0003336D" w:rsidRDefault="00352ECE" w:rsidP="00C56BE2">
            <w:pPr>
              <w:pStyle w:val="a5"/>
              <w:overflowPunct/>
              <w:spacing w:after="60"/>
              <w:rPr>
                <w:lang w:val="en-GB"/>
              </w:rPr>
            </w:pPr>
            <w:r w:rsidRPr="0003336D">
              <w:rPr>
                <w:lang w:val="en-GB"/>
              </w:rPr>
              <w:t>2013</w:t>
            </w:r>
          </w:p>
        </w:tc>
        <w:tc>
          <w:tcPr>
            <w:tcW w:w="1754" w:type="pct"/>
            <w:tcMar>
              <w:top w:w="0" w:type="dxa"/>
              <w:left w:w="0" w:type="dxa"/>
              <w:bottom w:w="0" w:type="dxa"/>
              <w:right w:w="0" w:type="dxa"/>
            </w:tcMar>
            <w:vAlign w:val="bottom"/>
            <w:hideMark/>
          </w:tcPr>
          <w:p w:rsidR="00352ECE" w:rsidRPr="0003336D" w:rsidRDefault="00352ECE" w:rsidP="00C56BE2">
            <w:pPr>
              <w:pStyle w:val="a5"/>
              <w:spacing w:after="60"/>
              <w:jc w:val="right"/>
              <w:rPr>
                <w:lang w:val="en-GB"/>
              </w:rPr>
            </w:pPr>
            <w:r>
              <w:rPr>
                <w:lang w:val="en-GB"/>
              </w:rPr>
              <w:t>3,</w:t>
            </w:r>
            <w:r w:rsidRPr="0003336D">
              <w:rPr>
                <w:lang w:val="en-GB"/>
              </w:rPr>
              <w:t>073</w:t>
            </w:r>
          </w:p>
        </w:tc>
        <w:tc>
          <w:tcPr>
            <w:tcW w:w="2656" w:type="pct"/>
            <w:tcMar>
              <w:top w:w="0" w:type="dxa"/>
              <w:left w:w="0" w:type="dxa"/>
              <w:bottom w:w="0" w:type="dxa"/>
              <w:right w:w="0" w:type="dxa"/>
            </w:tcMar>
            <w:vAlign w:val="center"/>
            <w:hideMark/>
          </w:tcPr>
          <w:p w:rsidR="00352ECE" w:rsidRPr="0003336D" w:rsidRDefault="00352ECE" w:rsidP="00C56BE2">
            <w:pPr>
              <w:pStyle w:val="a5"/>
              <w:spacing w:after="60"/>
              <w:jc w:val="right"/>
              <w:rPr>
                <w:lang w:val="en-GB"/>
              </w:rPr>
            </w:pPr>
            <w:r>
              <w:rPr>
                <w:lang w:val="en-GB"/>
              </w:rPr>
              <w:t>6,</w:t>
            </w:r>
            <w:r w:rsidRPr="0003336D">
              <w:rPr>
                <w:lang w:val="en-GB"/>
              </w:rPr>
              <w:t>58</w:t>
            </w:r>
            <w:r>
              <w:rPr>
                <w:lang w:val="en-GB"/>
              </w:rPr>
              <w:t>5,</w:t>
            </w:r>
            <w:r w:rsidRPr="0003336D">
              <w:rPr>
                <w:lang w:val="en-GB"/>
              </w:rPr>
              <w:t>32</w:t>
            </w:r>
            <w:r>
              <w:rPr>
                <w:lang w:val="en-GB"/>
              </w:rPr>
              <w:t>5.</w:t>
            </w:r>
            <w:r w:rsidRPr="0003336D">
              <w:rPr>
                <w:lang w:val="en-GB"/>
              </w:rPr>
              <w:t>58</w:t>
            </w:r>
          </w:p>
        </w:tc>
      </w:tr>
      <w:tr w:rsidR="00352ECE" w:rsidRPr="0003336D" w:rsidTr="00C56BE2">
        <w:tc>
          <w:tcPr>
            <w:tcW w:w="590" w:type="pct"/>
            <w:tcMar>
              <w:top w:w="0" w:type="dxa"/>
              <w:left w:w="0" w:type="dxa"/>
              <w:bottom w:w="0" w:type="dxa"/>
              <w:right w:w="0" w:type="dxa"/>
            </w:tcMar>
            <w:vAlign w:val="bottom"/>
            <w:hideMark/>
          </w:tcPr>
          <w:p w:rsidR="00352ECE" w:rsidRPr="0003336D" w:rsidRDefault="00352ECE" w:rsidP="00C56BE2">
            <w:pPr>
              <w:pStyle w:val="a5"/>
              <w:overflowPunct/>
              <w:spacing w:after="60"/>
              <w:rPr>
                <w:lang w:val="en-GB"/>
              </w:rPr>
            </w:pPr>
            <w:r w:rsidRPr="0003336D">
              <w:rPr>
                <w:lang w:val="en-GB"/>
              </w:rPr>
              <w:t>2014</w:t>
            </w:r>
          </w:p>
        </w:tc>
        <w:tc>
          <w:tcPr>
            <w:tcW w:w="1754" w:type="pct"/>
            <w:tcMar>
              <w:top w:w="0" w:type="dxa"/>
              <w:left w:w="0" w:type="dxa"/>
              <w:bottom w:w="0" w:type="dxa"/>
              <w:right w:w="0" w:type="dxa"/>
            </w:tcMar>
            <w:vAlign w:val="bottom"/>
            <w:hideMark/>
          </w:tcPr>
          <w:p w:rsidR="00352ECE" w:rsidRPr="0003336D" w:rsidRDefault="00352ECE" w:rsidP="00C56BE2">
            <w:pPr>
              <w:pStyle w:val="a5"/>
              <w:spacing w:after="60"/>
              <w:jc w:val="right"/>
              <w:rPr>
                <w:lang w:val="en-GB"/>
              </w:rPr>
            </w:pPr>
            <w:r>
              <w:rPr>
                <w:lang w:val="en-GB"/>
              </w:rPr>
              <w:t>3,</w:t>
            </w:r>
            <w:r w:rsidRPr="0003336D">
              <w:rPr>
                <w:lang w:val="en-GB"/>
              </w:rPr>
              <w:t>323</w:t>
            </w:r>
          </w:p>
        </w:tc>
        <w:tc>
          <w:tcPr>
            <w:tcW w:w="2656" w:type="pct"/>
            <w:tcMar>
              <w:top w:w="0" w:type="dxa"/>
              <w:left w:w="0" w:type="dxa"/>
              <w:bottom w:w="0" w:type="dxa"/>
              <w:right w:w="0" w:type="dxa"/>
            </w:tcMar>
            <w:vAlign w:val="center"/>
            <w:hideMark/>
          </w:tcPr>
          <w:p w:rsidR="00352ECE" w:rsidRPr="0003336D" w:rsidRDefault="00352ECE" w:rsidP="00C56BE2">
            <w:pPr>
              <w:pStyle w:val="a5"/>
              <w:spacing w:after="60"/>
              <w:jc w:val="right"/>
              <w:rPr>
                <w:lang w:val="en-GB"/>
              </w:rPr>
            </w:pPr>
            <w:r>
              <w:rPr>
                <w:lang w:val="en-GB"/>
              </w:rPr>
              <w:t>6,</w:t>
            </w:r>
            <w:r w:rsidRPr="0003336D">
              <w:rPr>
                <w:lang w:val="en-GB"/>
              </w:rPr>
              <w:t>77</w:t>
            </w:r>
            <w:r>
              <w:rPr>
                <w:lang w:val="en-GB"/>
              </w:rPr>
              <w:t>7,</w:t>
            </w:r>
            <w:r w:rsidRPr="0003336D">
              <w:rPr>
                <w:lang w:val="en-GB"/>
              </w:rPr>
              <w:t>72</w:t>
            </w:r>
            <w:r>
              <w:rPr>
                <w:lang w:val="en-GB"/>
              </w:rPr>
              <w:t>7.</w:t>
            </w:r>
            <w:r w:rsidRPr="0003336D">
              <w:rPr>
                <w:lang w:val="en-GB"/>
              </w:rPr>
              <w:t>61</w:t>
            </w:r>
          </w:p>
        </w:tc>
      </w:tr>
      <w:tr w:rsidR="00352ECE" w:rsidRPr="0003336D" w:rsidTr="00C56BE2">
        <w:tc>
          <w:tcPr>
            <w:tcW w:w="590" w:type="pct"/>
            <w:tcMar>
              <w:top w:w="0" w:type="dxa"/>
              <w:left w:w="0" w:type="dxa"/>
              <w:bottom w:w="0" w:type="dxa"/>
              <w:right w:w="0" w:type="dxa"/>
            </w:tcMar>
            <w:vAlign w:val="bottom"/>
            <w:hideMark/>
          </w:tcPr>
          <w:p w:rsidR="00352ECE" w:rsidRPr="0003336D" w:rsidRDefault="00352ECE" w:rsidP="00C56BE2">
            <w:pPr>
              <w:pStyle w:val="a5"/>
              <w:overflowPunct/>
              <w:spacing w:after="60"/>
              <w:rPr>
                <w:lang w:val="en-GB"/>
              </w:rPr>
            </w:pPr>
            <w:r w:rsidRPr="0003336D">
              <w:rPr>
                <w:lang w:val="en-GB"/>
              </w:rPr>
              <w:t>2015</w:t>
            </w:r>
          </w:p>
        </w:tc>
        <w:tc>
          <w:tcPr>
            <w:tcW w:w="1754" w:type="pct"/>
            <w:tcMar>
              <w:top w:w="0" w:type="dxa"/>
              <w:left w:w="0" w:type="dxa"/>
              <w:bottom w:w="0" w:type="dxa"/>
              <w:right w:w="0" w:type="dxa"/>
            </w:tcMar>
            <w:vAlign w:val="bottom"/>
            <w:hideMark/>
          </w:tcPr>
          <w:p w:rsidR="00352ECE" w:rsidRPr="0003336D" w:rsidRDefault="00352ECE" w:rsidP="00C56BE2">
            <w:pPr>
              <w:pStyle w:val="a5"/>
              <w:spacing w:after="60"/>
              <w:jc w:val="right"/>
              <w:rPr>
                <w:lang w:val="en-GB"/>
              </w:rPr>
            </w:pPr>
            <w:r>
              <w:rPr>
                <w:lang w:val="en-GB"/>
              </w:rPr>
              <w:t>3,</w:t>
            </w:r>
            <w:r w:rsidRPr="0003336D">
              <w:rPr>
                <w:lang w:val="en-GB"/>
              </w:rPr>
              <w:t>697</w:t>
            </w:r>
          </w:p>
        </w:tc>
        <w:tc>
          <w:tcPr>
            <w:tcW w:w="2656" w:type="pct"/>
            <w:tcMar>
              <w:top w:w="0" w:type="dxa"/>
              <w:left w:w="0" w:type="dxa"/>
              <w:bottom w:w="0" w:type="dxa"/>
              <w:right w:w="0" w:type="dxa"/>
            </w:tcMar>
            <w:vAlign w:val="center"/>
            <w:hideMark/>
          </w:tcPr>
          <w:p w:rsidR="00352ECE" w:rsidRPr="0003336D" w:rsidRDefault="00352ECE" w:rsidP="00C56BE2">
            <w:pPr>
              <w:pStyle w:val="a5"/>
              <w:spacing w:after="60"/>
              <w:jc w:val="right"/>
              <w:rPr>
                <w:lang w:val="en-GB"/>
              </w:rPr>
            </w:pPr>
            <w:r>
              <w:rPr>
                <w:lang w:val="en-GB"/>
              </w:rPr>
              <w:t>7,</w:t>
            </w:r>
            <w:r w:rsidRPr="0003336D">
              <w:rPr>
                <w:lang w:val="en-GB"/>
              </w:rPr>
              <w:t>36</w:t>
            </w:r>
            <w:r>
              <w:rPr>
                <w:lang w:val="en-GB"/>
              </w:rPr>
              <w:t>2,</w:t>
            </w:r>
            <w:r w:rsidRPr="0003336D">
              <w:rPr>
                <w:lang w:val="en-GB"/>
              </w:rPr>
              <w:t>00</w:t>
            </w:r>
            <w:r>
              <w:rPr>
                <w:lang w:val="en-GB"/>
              </w:rPr>
              <w:t>5.</w:t>
            </w:r>
            <w:r w:rsidRPr="0003336D">
              <w:rPr>
                <w:lang w:val="en-GB"/>
              </w:rPr>
              <w:t>85</w:t>
            </w:r>
          </w:p>
        </w:tc>
      </w:tr>
      <w:tr w:rsidR="00352ECE" w:rsidRPr="0003336D" w:rsidTr="00C56BE2">
        <w:tc>
          <w:tcPr>
            <w:tcW w:w="590" w:type="pct"/>
            <w:tcBorders>
              <w:bottom w:val="nil"/>
            </w:tcBorders>
            <w:tcMar>
              <w:top w:w="0" w:type="dxa"/>
              <w:left w:w="0" w:type="dxa"/>
              <w:bottom w:w="0" w:type="dxa"/>
              <w:right w:w="0" w:type="dxa"/>
            </w:tcMar>
            <w:vAlign w:val="bottom"/>
            <w:hideMark/>
          </w:tcPr>
          <w:p w:rsidR="00352ECE" w:rsidRPr="0003336D" w:rsidRDefault="00352ECE" w:rsidP="00C56BE2">
            <w:pPr>
              <w:pStyle w:val="a5"/>
              <w:overflowPunct/>
              <w:spacing w:after="60"/>
              <w:rPr>
                <w:lang w:val="en-GB"/>
              </w:rPr>
            </w:pPr>
            <w:r w:rsidRPr="0003336D">
              <w:rPr>
                <w:lang w:val="en-GB"/>
              </w:rPr>
              <w:t>2016</w:t>
            </w:r>
          </w:p>
        </w:tc>
        <w:tc>
          <w:tcPr>
            <w:tcW w:w="1754" w:type="pct"/>
            <w:tcBorders>
              <w:bottom w:val="nil"/>
            </w:tcBorders>
            <w:tcMar>
              <w:top w:w="0" w:type="dxa"/>
              <w:left w:w="0" w:type="dxa"/>
              <w:bottom w:w="0" w:type="dxa"/>
              <w:right w:w="0" w:type="dxa"/>
            </w:tcMar>
            <w:vAlign w:val="bottom"/>
            <w:hideMark/>
          </w:tcPr>
          <w:p w:rsidR="00352ECE" w:rsidRPr="0003336D" w:rsidRDefault="00352ECE" w:rsidP="00C56BE2">
            <w:pPr>
              <w:pStyle w:val="a5"/>
              <w:spacing w:after="60"/>
              <w:jc w:val="right"/>
              <w:rPr>
                <w:lang w:val="en-GB"/>
              </w:rPr>
            </w:pPr>
            <w:r>
              <w:rPr>
                <w:lang w:val="en-GB"/>
              </w:rPr>
              <w:t>4,</w:t>
            </w:r>
            <w:r w:rsidRPr="0003336D">
              <w:rPr>
                <w:lang w:val="en-GB"/>
              </w:rPr>
              <w:t>041</w:t>
            </w:r>
          </w:p>
        </w:tc>
        <w:tc>
          <w:tcPr>
            <w:tcW w:w="2656" w:type="pct"/>
            <w:tcBorders>
              <w:bottom w:val="nil"/>
            </w:tcBorders>
            <w:tcMar>
              <w:top w:w="0" w:type="dxa"/>
              <w:left w:w="0" w:type="dxa"/>
              <w:bottom w:w="0" w:type="dxa"/>
              <w:right w:w="0" w:type="dxa"/>
            </w:tcMar>
            <w:vAlign w:val="center"/>
            <w:hideMark/>
          </w:tcPr>
          <w:p w:rsidR="00352ECE" w:rsidRPr="0003336D" w:rsidRDefault="00352ECE" w:rsidP="00C56BE2">
            <w:pPr>
              <w:pStyle w:val="a5"/>
              <w:spacing w:after="60"/>
              <w:jc w:val="right"/>
              <w:rPr>
                <w:lang w:val="en-GB"/>
              </w:rPr>
            </w:pPr>
            <w:r>
              <w:rPr>
                <w:lang w:val="en-GB"/>
              </w:rPr>
              <w:t>8,</w:t>
            </w:r>
            <w:r w:rsidRPr="0003336D">
              <w:rPr>
                <w:lang w:val="en-GB"/>
              </w:rPr>
              <w:t>61</w:t>
            </w:r>
            <w:r>
              <w:rPr>
                <w:lang w:val="en-GB"/>
              </w:rPr>
              <w:t>1,</w:t>
            </w:r>
            <w:r w:rsidRPr="0003336D">
              <w:rPr>
                <w:lang w:val="en-GB"/>
              </w:rPr>
              <w:t>88</w:t>
            </w:r>
            <w:r>
              <w:rPr>
                <w:lang w:val="en-GB"/>
              </w:rPr>
              <w:t>1.</w:t>
            </w:r>
            <w:r w:rsidRPr="0003336D">
              <w:rPr>
                <w:lang w:val="en-GB"/>
              </w:rPr>
              <w:t>97</w:t>
            </w:r>
          </w:p>
        </w:tc>
      </w:tr>
      <w:tr w:rsidR="00352ECE" w:rsidRPr="0003336D" w:rsidTr="00C56BE2">
        <w:tc>
          <w:tcPr>
            <w:tcW w:w="590" w:type="pct"/>
            <w:tcBorders>
              <w:top w:val="nil"/>
              <w:bottom w:val="single" w:sz="4" w:space="0" w:color="auto"/>
            </w:tcBorders>
            <w:tcMar>
              <w:top w:w="0" w:type="dxa"/>
              <w:left w:w="0" w:type="dxa"/>
              <w:bottom w:w="0" w:type="dxa"/>
              <w:right w:w="0" w:type="dxa"/>
            </w:tcMar>
            <w:vAlign w:val="bottom"/>
            <w:hideMark/>
          </w:tcPr>
          <w:p w:rsidR="00352ECE" w:rsidRPr="0003336D" w:rsidRDefault="00352ECE" w:rsidP="00C56BE2">
            <w:pPr>
              <w:pStyle w:val="a5"/>
              <w:overflowPunct/>
              <w:spacing w:after="60"/>
              <w:rPr>
                <w:lang w:val="en-GB"/>
              </w:rPr>
            </w:pPr>
            <w:r w:rsidRPr="0003336D">
              <w:rPr>
                <w:lang w:val="en-GB"/>
              </w:rPr>
              <w:t>2017</w:t>
            </w:r>
          </w:p>
        </w:tc>
        <w:tc>
          <w:tcPr>
            <w:tcW w:w="1754" w:type="pct"/>
            <w:tcBorders>
              <w:top w:val="nil"/>
              <w:bottom w:val="single" w:sz="4" w:space="0" w:color="auto"/>
            </w:tcBorders>
            <w:tcMar>
              <w:top w:w="0" w:type="dxa"/>
              <w:left w:w="0" w:type="dxa"/>
              <w:bottom w:w="0" w:type="dxa"/>
              <w:right w:w="0" w:type="dxa"/>
            </w:tcMar>
            <w:vAlign w:val="bottom"/>
            <w:hideMark/>
          </w:tcPr>
          <w:p w:rsidR="00352ECE" w:rsidRPr="0003336D" w:rsidRDefault="00352ECE" w:rsidP="00C56BE2">
            <w:pPr>
              <w:pStyle w:val="a5"/>
              <w:spacing w:after="60"/>
              <w:jc w:val="right"/>
              <w:rPr>
                <w:lang w:val="en-GB"/>
              </w:rPr>
            </w:pPr>
            <w:r>
              <w:rPr>
                <w:lang w:val="en-GB"/>
              </w:rPr>
              <w:t>4,</w:t>
            </w:r>
            <w:r w:rsidRPr="0003336D">
              <w:rPr>
                <w:lang w:val="en-GB"/>
              </w:rPr>
              <w:t>336</w:t>
            </w:r>
          </w:p>
        </w:tc>
        <w:tc>
          <w:tcPr>
            <w:tcW w:w="2656" w:type="pct"/>
            <w:tcBorders>
              <w:top w:val="nil"/>
              <w:bottom w:val="single" w:sz="4" w:space="0" w:color="auto"/>
            </w:tcBorders>
            <w:tcMar>
              <w:top w:w="0" w:type="dxa"/>
              <w:left w:w="0" w:type="dxa"/>
              <w:bottom w:w="0" w:type="dxa"/>
              <w:right w:w="0" w:type="dxa"/>
            </w:tcMar>
            <w:vAlign w:val="center"/>
            <w:hideMark/>
          </w:tcPr>
          <w:p w:rsidR="00352ECE" w:rsidRPr="0003336D" w:rsidRDefault="00352ECE" w:rsidP="00C56BE2">
            <w:pPr>
              <w:pStyle w:val="a5"/>
              <w:spacing w:after="60"/>
              <w:jc w:val="right"/>
              <w:rPr>
                <w:lang w:val="en-GB"/>
              </w:rPr>
            </w:pPr>
            <w:r>
              <w:rPr>
                <w:lang w:val="en-GB"/>
              </w:rPr>
              <w:t>9,</w:t>
            </w:r>
            <w:r w:rsidRPr="0003336D">
              <w:rPr>
                <w:lang w:val="en-GB"/>
              </w:rPr>
              <w:t>04</w:t>
            </w:r>
            <w:r>
              <w:rPr>
                <w:lang w:val="en-GB"/>
              </w:rPr>
              <w:t>6,</w:t>
            </w:r>
            <w:r w:rsidRPr="0003336D">
              <w:rPr>
                <w:lang w:val="en-GB"/>
              </w:rPr>
              <w:t>98</w:t>
            </w:r>
            <w:r>
              <w:rPr>
                <w:lang w:val="en-GB"/>
              </w:rPr>
              <w:t>5.</w:t>
            </w:r>
            <w:r w:rsidRPr="0003336D">
              <w:rPr>
                <w:lang w:val="en-GB"/>
              </w:rPr>
              <w:t>63</w:t>
            </w:r>
          </w:p>
        </w:tc>
      </w:tr>
      <w:tr w:rsidR="00352ECE" w:rsidRPr="00C94A41" w:rsidTr="00C56BE2">
        <w:trPr>
          <w:trHeight w:val="300"/>
        </w:trPr>
        <w:tc>
          <w:tcPr>
            <w:tcW w:w="2344" w:type="pct"/>
            <w:gridSpan w:val="2"/>
            <w:tcBorders>
              <w:top w:val="single" w:sz="4" w:space="0" w:color="auto"/>
            </w:tcBorders>
            <w:shd w:val="pct10" w:color="auto" w:fill="auto"/>
            <w:tcMar>
              <w:top w:w="0" w:type="dxa"/>
              <w:left w:w="0" w:type="dxa"/>
              <w:bottom w:w="0" w:type="dxa"/>
              <w:right w:w="0" w:type="dxa"/>
            </w:tcMar>
            <w:vAlign w:val="center"/>
            <w:hideMark/>
          </w:tcPr>
          <w:p w:rsidR="00352ECE" w:rsidRPr="00A20B61" w:rsidRDefault="00352ECE" w:rsidP="00C56BE2">
            <w:pPr>
              <w:pStyle w:val="a5"/>
              <w:spacing w:after="60"/>
              <w:rPr>
                <w:rFonts w:ascii="Time New Roman" w:eastAsia="黑体" w:hAnsi="Time New Roman" w:hint="eastAsia"/>
                <w:lang w:val="en-GB"/>
              </w:rPr>
            </w:pPr>
            <w:r w:rsidRPr="00A20B61">
              <w:rPr>
                <w:rFonts w:ascii="Time New Roman" w:eastAsia="黑体" w:hAnsi="Time New Roman" w:hint="eastAsia"/>
                <w:lang w:val="en-GB"/>
              </w:rPr>
              <w:t>总金额</w:t>
            </w:r>
          </w:p>
        </w:tc>
        <w:tc>
          <w:tcPr>
            <w:tcW w:w="2656" w:type="pct"/>
            <w:tcBorders>
              <w:top w:val="single" w:sz="4" w:space="0" w:color="auto"/>
            </w:tcBorders>
            <w:shd w:val="pct10" w:color="auto" w:fill="auto"/>
            <w:tcMar>
              <w:top w:w="0" w:type="dxa"/>
              <w:left w:w="0" w:type="dxa"/>
              <w:bottom w:w="0" w:type="dxa"/>
              <w:right w:w="0" w:type="dxa"/>
            </w:tcMar>
            <w:vAlign w:val="center"/>
            <w:hideMark/>
          </w:tcPr>
          <w:p w:rsidR="00352ECE" w:rsidRPr="00A20B61" w:rsidRDefault="00352ECE" w:rsidP="00C56BE2">
            <w:pPr>
              <w:pStyle w:val="a5"/>
              <w:spacing w:after="60"/>
              <w:jc w:val="right"/>
              <w:rPr>
                <w:rFonts w:ascii="Time New Roman" w:eastAsia="黑体" w:hAnsi="Time New Roman" w:hint="eastAsia"/>
                <w:b/>
                <w:bCs/>
                <w:lang w:val="en-GB"/>
              </w:rPr>
            </w:pPr>
            <w:r w:rsidRPr="00A20B61">
              <w:rPr>
                <w:rFonts w:ascii="Time New Roman" w:eastAsia="黑体" w:hAnsi="Time New Roman"/>
                <w:b/>
                <w:bCs/>
                <w:lang w:val="en-GB"/>
              </w:rPr>
              <w:t>52,186,016.65</w:t>
            </w:r>
          </w:p>
        </w:tc>
      </w:tr>
    </w:tbl>
    <w:p w:rsidR="00AA3D8C" w:rsidRPr="00E61D00" w:rsidRDefault="00AA3D8C" w:rsidP="00E61D00">
      <w:pPr>
        <w:pStyle w:val="SingleTxtGC"/>
        <w:spacing w:before="120"/>
        <w:rPr>
          <w:rFonts w:eastAsia="楷体_GB2312"/>
          <w:snapToGrid/>
          <w:sz w:val="19"/>
          <w:szCs w:val="19"/>
        </w:rPr>
      </w:pPr>
      <w:r w:rsidRPr="00E61D00">
        <w:rPr>
          <w:rFonts w:eastAsia="楷体_GB2312" w:hint="eastAsia"/>
          <w:snapToGrid/>
          <w:sz w:val="19"/>
          <w:szCs w:val="19"/>
        </w:rPr>
        <w:t>来源：</w:t>
      </w:r>
      <w:r w:rsidRPr="00E61D00">
        <w:rPr>
          <w:rFonts w:ascii="Time New Roman" w:hAnsi="Time New Roman" w:hint="eastAsia"/>
          <w:snapToGrid/>
          <w:sz w:val="19"/>
          <w:szCs w:val="19"/>
        </w:rPr>
        <w:t>社工局</w:t>
      </w:r>
    </w:p>
    <w:p w:rsidR="00AA3D8C" w:rsidRDefault="00AA3D8C" w:rsidP="00AA3D8C">
      <w:pPr>
        <w:pStyle w:val="SingleTxtGC"/>
      </w:pPr>
      <w:r>
        <w:rPr>
          <w:rFonts w:hint="eastAsia"/>
        </w:rPr>
        <w:t>89.</w:t>
      </w:r>
      <w:r>
        <w:rPr>
          <w:rFonts w:hint="eastAsia"/>
        </w:rPr>
        <w:tab/>
      </w:r>
      <w:r>
        <w:rPr>
          <w:rFonts w:hint="eastAsia"/>
        </w:rPr>
        <w:t>近年，日间训练、职业康复、早期训练等服务的名额有所增加，由</w:t>
      </w:r>
      <w:r>
        <w:rPr>
          <w:rFonts w:hint="eastAsia"/>
        </w:rPr>
        <w:t>2010</w:t>
      </w:r>
      <w:r>
        <w:rPr>
          <w:rFonts w:hint="eastAsia"/>
        </w:rPr>
        <w:t>年的</w:t>
      </w:r>
      <w:r>
        <w:rPr>
          <w:rFonts w:hint="eastAsia"/>
        </w:rPr>
        <w:t>980</w:t>
      </w:r>
      <w:r>
        <w:rPr>
          <w:rFonts w:hint="eastAsia"/>
        </w:rPr>
        <w:t>个增至</w:t>
      </w:r>
      <w:r>
        <w:rPr>
          <w:rFonts w:hint="eastAsia"/>
        </w:rPr>
        <w:t>2017</w:t>
      </w:r>
      <w:r>
        <w:rPr>
          <w:rFonts w:hint="eastAsia"/>
        </w:rPr>
        <w:t>年的</w:t>
      </w:r>
      <w:r>
        <w:rPr>
          <w:rFonts w:hint="eastAsia"/>
        </w:rPr>
        <w:t>1,310</w:t>
      </w:r>
      <w:r>
        <w:rPr>
          <w:rFonts w:hint="eastAsia"/>
        </w:rPr>
        <w:t>个，增幅约</w:t>
      </w:r>
      <w:r>
        <w:rPr>
          <w:rFonts w:hint="eastAsia"/>
        </w:rPr>
        <w:t>34%</w:t>
      </w:r>
      <w:r>
        <w:rPr>
          <w:rFonts w:hint="eastAsia"/>
        </w:rPr>
        <w:t>。现时社工局与民间机构合设</w:t>
      </w:r>
      <w:r>
        <w:rPr>
          <w:rFonts w:hint="eastAsia"/>
        </w:rPr>
        <w:t>2</w:t>
      </w:r>
      <w:r>
        <w:rPr>
          <w:rFonts w:hint="eastAsia"/>
        </w:rPr>
        <w:t>间辅助宿舍及</w:t>
      </w:r>
      <w:r>
        <w:rPr>
          <w:rFonts w:hint="eastAsia"/>
        </w:rPr>
        <w:t>1</w:t>
      </w:r>
      <w:r>
        <w:rPr>
          <w:rFonts w:hint="eastAsia"/>
        </w:rPr>
        <w:t>间中途宿舍服务，为具有基本自我照顾能力的轻度残疾人提供小型家舍式住宿服务，让他们学习团体生活和生活技能。现时，共有</w:t>
      </w:r>
      <w:r>
        <w:rPr>
          <w:rFonts w:hint="eastAsia"/>
        </w:rPr>
        <w:t>11</w:t>
      </w:r>
      <w:r>
        <w:rPr>
          <w:rFonts w:hint="eastAsia"/>
        </w:rPr>
        <w:t>间非政府组织设施为残疾人提供住宿服务，具体使用情况见下表。</w:t>
      </w:r>
    </w:p>
    <w:tbl>
      <w:tblPr>
        <w:tblW w:w="9639"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419"/>
        <w:gridCol w:w="2489"/>
        <w:gridCol w:w="700"/>
        <w:gridCol w:w="671"/>
        <w:gridCol w:w="700"/>
        <w:gridCol w:w="686"/>
        <w:gridCol w:w="644"/>
        <w:gridCol w:w="574"/>
        <w:gridCol w:w="588"/>
        <w:gridCol w:w="574"/>
        <w:gridCol w:w="594"/>
      </w:tblGrid>
      <w:tr w:rsidR="00C56BE2" w:rsidRPr="00171EED" w:rsidTr="00C56BE2">
        <w:trPr>
          <w:trHeight w:val="20"/>
          <w:tblHeader/>
        </w:trPr>
        <w:tc>
          <w:tcPr>
            <w:tcW w:w="5000" w:type="pct"/>
            <w:gridSpan w:val="11"/>
            <w:tcBorders>
              <w:top w:val="single" w:sz="4" w:space="0" w:color="auto"/>
              <w:bottom w:val="single" w:sz="4" w:space="0" w:color="auto"/>
            </w:tcBorders>
            <w:shd w:val="pct10" w:color="auto" w:fill="auto"/>
            <w:tcMar>
              <w:top w:w="0" w:type="dxa"/>
              <w:left w:w="57" w:type="dxa"/>
              <w:bottom w:w="0" w:type="dxa"/>
              <w:right w:w="57" w:type="dxa"/>
            </w:tcMar>
            <w:vAlign w:val="center"/>
            <w:hideMark/>
          </w:tcPr>
          <w:p w:rsidR="00C56BE2" w:rsidRPr="00171EED" w:rsidRDefault="00C56BE2" w:rsidP="00C56BE2">
            <w:pPr>
              <w:pStyle w:val="a5"/>
              <w:rPr>
                <w:rFonts w:ascii="Time New Roman" w:eastAsia="楷体" w:hAnsi="Time New Roman" w:hint="eastAsia"/>
                <w:lang w:val="fr-CH"/>
              </w:rPr>
            </w:pPr>
            <w:r w:rsidRPr="00171EED">
              <w:rPr>
                <w:rFonts w:ascii="Time New Roman" w:eastAsia="楷体" w:hAnsi="Time New Roman" w:hint="eastAsia"/>
                <w:lang w:val="en-GB"/>
              </w:rPr>
              <w:t>为残疾人提供的住宿设施服务现况</w:t>
            </w:r>
          </w:p>
        </w:tc>
      </w:tr>
      <w:tr w:rsidR="00C56BE2" w:rsidRPr="00171EED" w:rsidTr="00C56BE2">
        <w:trPr>
          <w:trHeight w:val="20"/>
          <w:tblHeader/>
        </w:trPr>
        <w:tc>
          <w:tcPr>
            <w:tcW w:w="736" w:type="pct"/>
            <w:vMerge w:val="restart"/>
            <w:tcBorders>
              <w:top w:val="single" w:sz="4" w:space="0" w:color="auto"/>
              <w:bottom w:val="nil"/>
            </w:tcBorders>
            <w:shd w:val="pct10" w:color="auto" w:fill="auto"/>
            <w:tcMar>
              <w:top w:w="0" w:type="dxa"/>
              <w:left w:w="57" w:type="dxa"/>
              <w:bottom w:w="0" w:type="dxa"/>
              <w:right w:w="57" w:type="dxa"/>
            </w:tcMar>
            <w:vAlign w:val="center"/>
            <w:hideMark/>
          </w:tcPr>
          <w:p w:rsidR="00C56BE2" w:rsidRPr="00171EED" w:rsidRDefault="00C56BE2" w:rsidP="00C56BE2">
            <w:pPr>
              <w:pStyle w:val="a5"/>
              <w:ind w:right="0"/>
              <w:rPr>
                <w:rFonts w:ascii="Time New Roman" w:eastAsia="楷体" w:hAnsi="Time New Roman" w:hint="eastAsia"/>
                <w:lang w:val="en-GB"/>
              </w:rPr>
            </w:pPr>
            <w:r w:rsidRPr="00171EED">
              <w:rPr>
                <w:rFonts w:ascii="Time New Roman" w:eastAsia="楷体" w:hAnsi="Time New Roman" w:hint="eastAsia"/>
                <w:lang w:val="en-GB"/>
              </w:rPr>
              <w:t>非政府组织设施</w:t>
            </w:r>
          </w:p>
        </w:tc>
        <w:tc>
          <w:tcPr>
            <w:tcW w:w="1291" w:type="pct"/>
            <w:vMerge w:val="restart"/>
            <w:tcBorders>
              <w:top w:val="single" w:sz="4" w:space="0" w:color="auto"/>
              <w:bottom w:val="nil"/>
            </w:tcBorders>
            <w:shd w:val="pct10" w:color="auto" w:fill="auto"/>
            <w:tcMar>
              <w:top w:w="0" w:type="dxa"/>
              <w:left w:w="57" w:type="dxa"/>
              <w:bottom w:w="0" w:type="dxa"/>
              <w:right w:w="57" w:type="dxa"/>
            </w:tcMar>
            <w:vAlign w:val="center"/>
            <w:hideMark/>
          </w:tcPr>
          <w:p w:rsidR="00C56BE2" w:rsidRPr="00171EED" w:rsidRDefault="00C56BE2" w:rsidP="00C56BE2">
            <w:pPr>
              <w:pStyle w:val="a5"/>
              <w:ind w:right="0"/>
              <w:rPr>
                <w:rFonts w:ascii="Time New Roman" w:eastAsia="楷体" w:hAnsi="Time New Roman" w:hint="eastAsia"/>
                <w:lang w:val="en-GB"/>
              </w:rPr>
            </w:pPr>
            <w:r w:rsidRPr="00171EED">
              <w:rPr>
                <w:rFonts w:ascii="Time New Roman" w:eastAsia="楷体" w:hAnsi="Time New Roman" w:hint="eastAsia"/>
                <w:lang w:val="en-GB"/>
              </w:rPr>
              <w:t>服务</w:t>
            </w:r>
            <w:r>
              <w:rPr>
                <w:rFonts w:ascii="Time New Roman" w:eastAsia="楷体" w:hAnsi="Time New Roman"/>
                <w:lang w:val="en-GB"/>
              </w:rPr>
              <w:br/>
            </w:r>
            <w:r w:rsidRPr="00171EED">
              <w:rPr>
                <w:rFonts w:ascii="Time New Roman" w:eastAsia="楷体" w:hAnsi="Time New Roman" w:hint="eastAsia"/>
                <w:lang w:val="en-GB"/>
              </w:rPr>
              <w:t>对象</w:t>
            </w:r>
          </w:p>
        </w:tc>
        <w:tc>
          <w:tcPr>
            <w:tcW w:w="363" w:type="pct"/>
            <w:vMerge w:val="restart"/>
            <w:tcBorders>
              <w:top w:val="single" w:sz="4" w:space="0" w:color="auto"/>
              <w:bottom w:val="nil"/>
            </w:tcBorders>
            <w:shd w:val="pct10" w:color="auto" w:fill="auto"/>
            <w:tcMar>
              <w:top w:w="0" w:type="dxa"/>
              <w:left w:w="57" w:type="dxa"/>
              <w:bottom w:w="0" w:type="dxa"/>
              <w:right w:w="57" w:type="dxa"/>
            </w:tcMar>
            <w:vAlign w:val="center"/>
            <w:hideMark/>
          </w:tcPr>
          <w:p w:rsidR="00C56BE2" w:rsidRPr="00171EED" w:rsidRDefault="00C56BE2" w:rsidP="00C56BE2">
            <w:pPr>
              <w:pStyle w:val="a5"/>
              <w:jc w:val="right"/>
              <w:rPr>
                <w:rFonts w:ascii="Time New Roman" w:eastAsia="楷体" w:hAnsi="Time New Roman" w:hint="eastAsia"/>
                <w:lang w:val="en-GB"/>
              </w:rPr>
            </w:pPr>
            <w:r w:rsidRPr="00171EED">
              <w:rPr>
                <w:rFonts w:ascii="Time New Roman" w:eastAsia="楷体" w:hAnsi="Time New Roman" w:hint="eastAsia"/>
                <w:lang w:val="en-GB"/>
              </w:rPr>
              <w:t>名额</w:t>
            </w:r>
          </w:p>
        </w:tc>
        <w:tc>
          <w:tcPr>
            <w:tcW w:w="2610" w:type="pct"/>
            <w:gridSpan w:val="8"/>
            <w:tcBorders>
              <w:top w:val="single" w:sz="4" w:space="0" w:color="auto"/>
              <w:bottom w:val="single" w:sz="4" w:space="0" w:color="auto"/>
            </w:tcBorders>
            <w:shd w:val="pct10" w:color="auto" w:fill="auto"/>
            <w:tcMar>
              <w:top w:w="0" w:type="dxa"/>
              <w:left w:w="57" w:type="dxa"/>
              <w:bottom w:w="0" w:type="dxa"/>
              <w:right w:w="57" w:type="dxa"/>
            </w:tcMar>
            <w:hideMark/>
          </w:tcPr>
          <w:p w:rsidR="00C56BE2" w:rsidRPr="00171EED" w:rsidRDefault="00C56BE2" w:rsidP="00C56BE2">
            <w:pPr>
              <w:pStyle w:val="a5"/>
              <w:jc w:val="center"/>
              <w:rPr>
                <w:rFonts w:ascii="Time New Roman" w:eastAsia="楷体" w:hAnsi="Time New Roman" w:hint="eastAsia"/>
                <w:lang w:val="en-GB"/>
              </w:rPr>
            </w:pPr>
            <w:r w:rsidRPr="00171EED">
              <w:rPr>
                <w:rFonts w:ascii="Time New Roman" w:eastAsia="楷体" w:hAnsi="Time New Roman" w:hint="eastAsia"/>
                <w:lang w:val="en-GB"/>
              </w:rPr>
              <w:t>使用者数目</w:t>
            </w:r>
          </w:p>
        </w:tc>
      </w:tr>
      <w:tr w:rsidR="00C56BE2" w:rsidRPr="00234E30" w:rsidTr="00C56BE2">
        <w:trPr>
          <w:trHeight w:val="20"/>
          <w:tblHeader/>
        </w:trPr>
        <w:tc>
          <w:tcPr>
            <w:tcW w:w="736" w:type="pct"/>
            <w:vMerge/>
            <w:tcBorders>
              <w:top w:val="single" w:sz="4" w:space="0" w:color="auto"/>
              <w:bottom w:val="single" w:sz="12" w:space="0" w:color="auto"/>
            </w:tcBorders>
            <w:vAlign w:val="center"/>
            <w:hideMark/>
          </w:tcPr>
          <w:p w:rsidR="00C56BE2" w:rsidRPr="00171EED" w:rsidRDefault="00C56BE2" w:rsidP="00C56BE2">
            <w:pPr>
              <w:pStyle w:val="a5"/>
              <w:ind w:right="0"/>
              <w:rPr>
                <w:rFonts w:ascii="Time New Roman" w:eastAsia="楷体" w:hAnsi="Time New Roman" w:hint="eastAsia"/>
                <w:lang w:val="en-GB"/>
              </w:rPr>
            </w:pPr>
          </w:p>
        </w:tc>
        <w:tc>
          <w:tcPr>
            <w:tcW w:w="1291" w:type="pct"/>
            <w:vMerge/>
            <w:tcBorders>
              <w:top w:val="single" w:sz="4" w:space="0" w:color="auto"/>
              <w:bottom w:val="single" w:sz="12" w:space="0" w:color="auto"/>
            </w:tcBorders>
            <w:vAlign w:val="center"/>
            <w:hideMark/>
          </w:tcPr>
          <w:p w:rsidR="00C56BE2" w:rsidRPr="00171EED" w:rsidRDefault="00C56BE2" w:rsidP="00C56BE2">
            <w:pPr>
              <w:pStyle w:val="a5"/>
              <w:ind w:right="0"/>
              <w:rPr>
                <w:rFonts w:ascii="Time New Roman" w:eastAsia="楷体" w:hAnsi="Time New Roman" w:hint="eastAsia"/>
                <w:lang w:val="en-GB"/>
              </w:rPr>
            </w:pPr>
          </w:p>
        </w:tc>
        <w:tc>
          <w:tcPr>
            <w:tcW w:w="363" w:type="pct"/>
            <w:vMerge/>
            <w:tcBorders>
              <w:top w:val="single" w:sz="4" w:space="0" w:color="auto"/>
              <w:bottom w:val="single" w:sz="12" w:space="0" w:color="auto"/>
            </w:tcBorders>
            <w:vAlign w:val="center"/>
            <w:hideMark/>
          </w:tcPr>
          <w:p w:rsidR="00C56BE2" w:rsidRPr="00171EED" w:rsidRDefault="00C56BE2" w:rsidP="00C56BE2">
            <w:pPr>
              <w:pStyle w:val="a5"/>
              <w:jc w:val="right"/>
              <w:rPr>
                <w:rFonts w:ascii="Time New Roman" w:eastAsia="楷体" w:hAnsi="Time New Roman" w:hint="eastAsia"/>
                <w:lang w:val="en-GB"/>
              </w:rPr>
            </w:pPr>
          </w:p>
        </w:tc>
        <w:tc>
          <w:tcPr>
            <w:tcW w:w="348" w:type="pct"/>
            <w:tcBorders>
              <w:top w:val="single" w:sz="4" w:space="0" w:color="auto"/>
              <w:bottom w:val="single" w:sz="12" w:space="0" w:color="auto"/>
            </w:tcBorders>
            <w:shd w:val="pct10" w:color="auto" w:fill="auto"/>
            <w:tcMar>
              <w:top w:w="0" w:type="dxa"/>
              <w:left w:w="57" w:type="dxa"/>
              <w:bottom w:w="0" w:type="dxa"/>
              <w:right w:w="57" w:type="dxa"/>
            </w:tcMar>
            <w:vAlign w:val="center"/>
            <w:hideMark/>
          </w:tcPr>
          <w:p w:rsidR="00C56BE2" w:rsidRPr="00171EED" w:rsidRDefault="00C56BE2" w:rsidP="00C56BE2">
            <w:pPr>
              <w:pStyle w:val="a5"/>
              <w:jc w:val="right"/>
              <w:rPr>
                <w:rFonts w:ascii="Time New Roman" w:eastAsia="楷体" w:hAnsi="Time New Roman" w:hint="eastAsia"/>
                <w:lang w:val="en-GB"/>
              </w:rPr>
            </w:pPr>
            <w:r w:rsidRPr="00171EED">
              <w:rPr>
                <w:rFonts w:ascii="Time New Roman" w:eastAsia="楷体" w:hAnsi="Time New Roman"/>
                <w:lang w:val="en-GB"/>
              </w:rPr>
              <w:t>2010</w:t>
            </w:r>
          </w:p>
        </w:tc>
        <w:tc>
          <w:tcPr>
            <w:tcW w:w="363" w:type="pct"/>
            <w:tcBorders>
              <w:top w:val="single" w:sz="4" w:space="0" w:color="auto"/>
              <w:bottom w:val="single" w:sz="12" w:space="0" w:color="auto"/>
            </w:tcBorders>
            <w:shd w:val="pct10" w:color="auto" w:fill="auto"/>
            <w:tcMar>
              <w:top w:w="0" w:type="dxa"/>
              <w:left w:w="57" w:type="dxa"/>
              <w:bottom w:w="0" w:type="dxa"/>
              <w:right w:w="57" w:type="dxa"/>
            </w:tcMar>
            <w:vAlign w:val="center"/>
            <w:hideMark/>
          </w:tcPr>
          <w:p w:rsidR="00C56BE2" w:rsidRPr="00171EED" w:rsidRDefault="00C56BE2" w:rsidP="00C56BE2">
            <w:pPr>
              <w:pStyle w:val="a5"/>
              <w:jc w:val="right"/>
              <w:rPr>
                <w:rFonts w:ascii="Time New Roman" w:eastAsia="楷体" w:hAnsi="Time New Roman" w:hint="eastAsia"/>
                <w:lang w:val="en-GB"/>
              </w:rPr>
            </w:pPr>
            <w:r w:rsidRPr="00171EED">
              <w:rPr>
                <w:rFonts w:ascii="Time New Roman" w:eastAsia="楷体" w:hAnsi="Time New Roman"/>
                <w:lang w:val="en-GB"/>
              </w:rPr>
              <w:t>2011</w:t>
            </w:r>
          </w:p>
        </w:tc>
        <w:tc>
          <w:tcPr>
            <w:tcW w:w="356" w:type="pct"/>
            <w:tcBorders>
              <w:top w:val="single" w:sz="4" w:space="0" w:color="auto"/>
              <w:bottom w:val="single" w:sz="12" w:space="0" w:color="auto"/>
            </w:tcBorders>
            <w:shd w:val="pct10" w:color="auto" w:fill="auto"/>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2012</w:t>
            </w:r>
          </w:p>
        </w:tc>
        <w:tc>
          <w:tcPr>
            <w:tcW w:w="334" w:type="pct"/>
            <w:tcBorders>
              <w:top w:val="single" w:sz="4" w:space="0" w:color="auto"/>
              <w:bottom w:val="single" w:sz="12" w:space="0" w:color="auto"/>
            </w:tcBorders>
            <w:shd w:val="pct10" w:color="auto" w:fill="auto"/>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2013</w:t>
            </w:r>
          </w:p>
        </w:tc>
        <w:tc>
          <w:tcPr>
            <w:tcW w:w="298" w:type="pct"/>
            <w:tcBorders>
              <w:top w:val="single" w:sz="4" w:space="0" w:color="auto"/>
              <w:bottom w:val="single" w:sz="12" w:space="0" w:color="auto"/>
            </w:tcBorders>
            <w:shd w:val="pct10" w:color="auto" w:fill="auto"/>
            <w:vAlign w:val="center"/>
            <w:hideMark/>
          </w:tcPr>
          <w:p w:rsidR="00C56BE2" w:rsidRPr="00234E30" w:rsidRDefault="00C56BE2" w:rsidP="00C56BE2">
            <w:pPr>
              <w:pStyle w:val="a5"/>
              <w:jc w:val="right"/>
              <w:rPr>
                <w:lang w:val="en-GB"/>
              </w:rPr>
            </w:pPr>
            <w:r w:rsidRPr="00234E30">
              <w:rPr>
                <w:lang w:val="en-GB"/>
              </w:rPr>
              <w:t>2014</w:t>
            </w:r>
          </w:p>
        </w:tc>
        <w:tc>
          <w:tcPr>
            <w:tcW w:w="305" w:type="pct"/>
            <w:tcBorders>
              <w:top w:val="single" w:sz="4" w:space="0" w:color="auto"/>
              <w:bottom w:val="single" w:sz="12" w:space="0" w:color="auto"/>
            </w:tcBorders>
            <w:shd w:val="pct10" w:color="auto" w:fill="auto"/>
            <w:vAlign w:val="center"/>
            <w:hideMark/>
          </w:tcPr>
          <w:p w:rsidR="00C56BE2" w:rsidRPr="00234E30" w:rsidRDefault="00C56BE2" w:rsidP="00C56BE2">
            <w:pPr>
              <w:pStyle w:val="a5"/>
              <w:jc w:val="right"/>
              <w:rPr>
                <w:lang w:val="en-GB"/>
              </w:rPr>
            </w:pPr>
            <w:r w:rsidRPr="00234E30">
              <w:rPr>
                <w:lang w:val="en-GB"/>
              </w:rPr>
              <w:t>2015</w:t>
            </w:r>
          </w:p>
        </w:tc>
        <w:tc>
          <w:tcPr>
            <w:tcW w:w="298" w:type="pct"/>
            <w:tcBorders>
              <w:top w:val="single" w:sz="4" w:space="0" w:color="auto"/>
              <w:bottom w:val="single" w:sz="12" w:space="0" w:color="auto"/>
            </w:tcBorders>
            <w:shd w:val="pct10" w:color="auto" w:fill="auto"/>
            <w:vAlign w:val="center"/>
            <w:hideMark/>
          </w:tcPr>
          <w:p w:rsidR="00C56BE2" w:rsidRPr="00234E30" w:rsidRDefault="00C56BE2" w:rsidP="00C56BE2">
            <w:pPr>
              <w:pStyle w:val="a5"/>
              <w:jc w:val="right"/>
              <w:rPr>
                <w:lang w:val="en-GB"/>
              </w:rPr>
            </w:pPr>
            <w:r w:rsidRPr="00234E30">
              <w:rPr>
                <w:lang w:val="en-GB"/>
              </w:rPr>
              <w:t>2016</w:t>
            </w:r>
          </w:p>
        </w:tc>
        <w:tc>
          <w:tcPr>
            <w:tcW w:w="308" w:type="pct"/>
            <w:tcBorders>
              <w:top w:val="single" w:sz="4" w:space="0" w:color="auto"/>
              <w:bottom w:val="single" w:sz="12" w:space="0" w:color="auto"/>
            </w:tcBorders>
            <w:shd w:val="pct10" w:color="auto" w:fill="auto"/>
            <w:vAlign w:val="center"/>
            <w:hideMark/>
          </w:tcPr>
          <w:p w:rsidR="00C56BE2" w:rsidRPr="00234E30" w:rsidRDefault="00C56BE2" w:rsidP="00C56BE2">
            <w:pPr>
              <w:pStyle w:val="a5"/>
              <w:jc w:val="right"/>
              <w:rPr>
                <w:lang w:val="en-GB"/>
              </w:rPr>
            </w:pPr>
            <w:r w:rsidRPr="00234E30">
              <w:rPr>
                <w:lang w:val="en-GB"/>
              </w:rPr>
              <w:t>2017</w:t>
            </w:r>
          </w:p>
        </w:tc>
      </w:tr>
      <w:tr w:rsidR="00C56BE2" w:rsidRPr="00234E30" w:rsidTr="00C56BE2">
        <w:trPr>
          <w:trHeight w:val="20"/>
        </w:trPr>
        <w:tc>
          <w:tcPr>
            <w:tcW w:w="736" w:type="pct"/>
            <w:tcBorders>
              <w:top w:val="single" w:sz="12" w:space="0" w:color="auto"/>
            </w:tcBorders>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圣类斯公撒格</w:t>
            </w:r>
            <w:r>
              <w:rPr>
                <w:lang w:val="en-GB"/>
              </w:rPr>
              <w:br/>
            </w:r>
            <w:r w:rsidRPr="00234E30">
              <w:rPr>
                <w:rFonts w:hint="eastAsia"/>
                <w:lang w:val="en-GB"/>
              </w:rPr>
              <w:t>之家</w:t>
            </w:r>
          </w:p>
        </w:tc>
        <w:tc>
          <w:tcPr>
            <w:tcW w:w="1291" w:type="pct"/>
            <w:tcBorders>
              <w:top w:val="single" w:sz="12" w:space="0" w:color="auto"/>
            </w:tcBorders>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男，</w:t>
            </w:r>
            <w:r w:rsidRPr="00234E30">
              <w:rPr>
                <w:lang w:val="en-GB"/>
              </w:rPr>
              <w:t>16</w:t>
            </w:r>
            <w:r w:rsidRPr="00234E30">
              <w:rPr>
                <w:rFonts w:hint="eastAsia"/>
                <w:lang w:val="en-GB"/>
              </w:rPr>
              <w:t>岁或以上智障人士或长期精神病患者</w:t>
            </w:r>
          </w:p>
        </w:tc>
        <w:tc>
          <w:tcPr>
            <w:tcW w:w="363" w:type="pct"/>
            <w:tcBorders>
              <w:top w:val="single" w:sz="12" w:space="0" w:color="auto"/>
            </w:tcBorders>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200</w:t>
            </w:r>
          </w:p>
        </w:tc>
        <w:tc>
          <w:tcPr>
            <w:tcW w:w="348" w:type="pct"/>
            <w:tcBorders>
              <w:top w:val="single" w:sz="12" w:space="0" w:color="auto"/>
            </w:tcBorders>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193</w:t>
            </w:r>
          </w:p>
        </w:tc>
        <w:tc>
          <w:tcPr>
            <w:tcW w:w="363" w:type="pct"/>
            <w:tcBorders>
              <w:top w:val="single" w:sz="12" w:space="0" w:color="auto"/>
            </w:tcBorders>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196</w:t>
            </w:r>
          </w:p>
        </w:tc>
        <w:tc>
          <w:tcPr>
            <w:tcW w:w="356" w:type="pct"/>
            <w:tcBorders>
              <w:top w:val="single" w:sz="12" w:space="0" w:color="auto"/>
            </w:tcBorders>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193</w:t>
            </w:r>
          </w:p>
        </w:tc>
        <w:tc>
          <w:tcPr>
            <w:tcW w:w="334" w:type="pct"/>
            <w:tcBorders>
              <w:top w:val="single" w:sz="12" w:space="0" w:color="auto"/>
            </w:tcBorders>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196</w:t>
            </w:r>
          </w:p>
        </w:tc>
        <w:tc>
          <w:tcPr>
            <w:tcW w:w="298" w:type="pct"/>
            <w:tcBorders>
              <w:top w:val="single" w:sz="12" w:space="0" w:color="auto"/>
            </w:tcBorders>
            <w:vAlign w:val="center"/>
            <w:hideMark/>
          </w:tcPr>
          <w:p w:rsidR="00C56BE2" w:rsidRPr="00234E30" w:rsidRDefault="00C56BE2" w:rsidP="00C56BE2">
            <w:pPr>
              <w:pStyle w:val="a5"/>
              <w:jc w:val="right"/>
              <w:rPr>
                <w:lang w:val="en-GB"/>
              </w:rPr>
            </w:pPr>
            <w:r w:rsidRPr="00234E30">
              <w:rPr>
                <w:lang w:val="en-GB"/>
              </w:rPr>
              <w:t>193</w:t>
            </w:r>
          </w:p>
        </w:tc>
        <w:tc>
          <w:tcPr>
            <w:tcW w:w="305" w:type="pct"/>
            <w:tcBorders>
              <w:top w:val="single" w:sz="12" w:space="0" w:color="auto"/>
            </w:tcBorders>
            <w:vAlign w:val="center"/>
            <w:hideMark/>
          </w:tcPr>
          <w:p w:rsidR="00C56BE2" w:rsidRPr="00234E30" w:rsidRDefault="00C56BE2" w:rsidP="00C56BE2">
            <w:pPr>
              <w:pStyle w:val="a5"/>
              <w:jc w:val="right"/>
              <w:rPr>
                <w:lang w:val="en-GB"/>
              </w:rPr>
            </w:pPr>
            <w:r w:rsidRPr="00234E30">
              <w:rPr>
                <w:lang w:val="en-GB"/>
              </w:rPr>
              <w:t>191</w:t>
            </w:r>
          </w:p>
        </w:tc>
        <w:tc>
          <w:tcPr>
            <w:tcW w:w="298" w:type="pct"/>
            <w:tcBorders>
              <w:top w:val="single" w:sz="12" w:space="0" w:color="auto"/>
            </w:tcBorders>
            <w:vAlign w:val="center"/>
            <w:hideMark/>
          </w:tcPr>
          <w:p w:rsidR="00C56BE2" w:rsidRPr="00234E30" w:rsidRDefault="00C56BE2" w:rsidP="00C56BE2">
            <w:pPr>
              <w:pStyle w:val="a5"/>
              <w:jc w:val="right"/>
              <w:rPr>
                <w:lang w:val="en-GB"/>
              </w:rPr>
            </w:pPr>
            <w:r w:rsidRPr="00234E30">
              <w:rPr>
                <w:lang w:val="en-GB"/>
              </w:rPr>
              <w:t>192</w:t>
            </w:r>
          </w:p>
        </w:tc>
        <w:tc>
          <w:tcPr>
            <w:tcW w:w="308" w:type="pct"/>
            <w:tcBorders>
              <w:top w:val="single" w:sz="12" w:space="0" w:color="auto"/>
            </w:tcBorders>
            <w:vAlign w:val="center"/>
            <w:hideMark/>
          </w:tcPr>
          <w:p w:rsidR="00C56BE2" w:rsidRPr="00234E30" w:rsidRDefault="00C56BE2" w:rsidP="00C56BE2">
            <w:pPr>
              <w:pStyle w:val="a5"/>
              <w:jc w:val="right"/>
              <w:rPr>
                <w:lang w:val="en-GB"/>
              </w:rPr>
            </w:pPr>
            <w:r w:rsidRPr="00234E30">
              <w:rPr>
                <w:lang w:val="en-GB"/>
              </w:rPr>
              <w:t>195</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圣玛嘉烈中心</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女，</w:t>
            </w:r>
            <w:r w:rsidRPr="00234E30">
              <w:rPr>
                <w:lang w:val="en-GB"/>
              </w:rPr>
              <w:t>16</w:t>
            </w:r>
            <w:r w:rsidRPr="00234E30">
              <w:rPr>
                <w:rFonts w:hint="eastAsia"/>
                <w:lang w:val="en-GB"/>
              </w:rPr>
              <w:t>岁或以上智障人士或长期精神病患者</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115</w:t>
            </w:r>
          </w:p>
        </w:tc>
        <w:tc>
          <w:tcPr>
            <w:tcW w:w="348"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68</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88</w:t>
            </w:r>
          </w:p>
        </w:tc>
        <w:tc>
          <w:tcPr>
            <w:tcW w:w="356"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93</w:t>
            </w:r>
          </w:p>
        </w:tc>
        <w:tc>
          <w:tcPr>
            <w:tcW w:w="334"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97</w:t>
            </w:r>
          </w:p>
        </w:tc>
        <w:tc>
          <w:tcPr>
            <w:tcW w:w="298" w:type="pct"/>
            <w:vAlign w:val="center"/>
            <w:hideMark/>
          </w:tcPr>
          <w:p w:rsidR="00C56BE2" w:rsidRPr="00234E30" w:rsidRDefault="00C56BE2" w:rsidP="00C56BE2">
            <w:pPr>
              <w:pStyle w:val="a5"/>
              <w:jc w:val="right"/>
              <w:rPr>
                <w:lang w:val="en-GB"/>
              </w:rPr>
            </w:pPr>
            <w:r w:rsidRPr="00234E30">
              <w:rPr>
                <w:lang w:val="en-GB"/>
              </w:rPr>
              <w:t>103</w:t>
            </w:r>
          </w:p>
        </w:tc>
        <w:tc>
          <w:tcPr>
            <w:tcW w:w="305" w:type="pct"/>
            <w:vAlign w:val="center"/>
            <w:hideMark/>
          </w:tcPr>
          <w:p w:rsidR="00C56BE2" w:rsidRPr="00234E30" w:rsidRDefault="00C56BE2" w:rsidP="00C56BE2">
            <w:pPr>
              <w:pStyle w:val="a5"/>
              <w:jc w:val="right"/>
              <w:rPr>
                <w:lang w:val="en-GB"/>
              </w:rPr>
            </w:pPr>
            <w:r w:rsidRPr="00234E30">
              <w:rPr>
                <w:lang w:val="en-GB"/>
              </w:rPr>
              <w:t>105</w:t>
            </w:r>
          </w:p>
        </w:tc>
        <w:tc>
          <w:tcPr>
            <w:tcW w:w="298" w:type="pct"/>
            <w:vAlign w:val="center"/>
            <w:hideMark/>
          </w:tcPr>
          <w:p w:rsidR="00C56BE2" w:rsidRPr="00234E30" w:rsidRDefault="00C56BE2" w:rsidP="00C56BE2">
            <w:pPr>
              <w:pStyle w:val="a5"/>
              <w:jc w:val="right"/>
              <w:rPr>
                <w:lang w:val="en-GB"/>
              </w:rPr>
            </w:pPr>
            <w:r w:rsidRPr="00234E30">
              <w:rPr>
                <w:lang w:val="en-GB"/>
              </w:rPr>
              <w:t>103</w:t>
            </w:r>
          </w:p>
        </w:tc>
        <w:tc>
          <w:tcPr>
            <w:tcW w:w="308" w:type="pct"/>
            <w:vAlign w:val="center"/>
            <w:hideMark/>
          </w:tcPr>
          <w:p w:rsidR="00C56BE2" w:rsidRPr="00234E30" w:rsidRDefault="00C56BE2" w:rsidP="00C56BE2">
            <w:pPr>
              <w:pStyle w:val="a5"/>
              <w:jc w:val="right"/>
              <w:rPr>
                <w:lang w:val="en-GB"/>
              </w:rPr>
            </w:pPr>
            <w:r w:rsidRPr="00234E30">
              <w:rPr>
                <w:lang w:val="en-GB"/>
              </w:rPr>
              <w:t>104</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圣路济亚中心</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女，</w:t>
            </w:r>
            <w:r w:rsidRPr="00234E30">
              <w:rPr>
                <w:lang w:val="en-GB"/>
              </w:rPr>
              <w:t>16</w:t>
            </w:r>
            <w:r w:rsidRPr="00234E30">
              <w:rPr>
                <w:rFonts w:hint="eastAsia"/>
                <w:lang w:val="en-GB"/>
              </w:rPr>
              <w:t>岁或以上智障人士或长期精神病患者</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58</w:t>
            </w:r>
          </w:p>
        </w:tc>
        <w:tc>
          <w:tcPr>
            <w:tcW w:w="348"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49</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44</w:t>
            </w:r>
          </w:p>
        </w:tc>
        <w:tc>
          <w:tcPr>
            <w:tcW w:w="356"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48</w:t>
            </w:r>
          </w:p>
        </w:tc>
        <w:tc>
          <w:tcPr>
            <w:tcW w:w="334"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49</w:t>
            </w:r>
          </w:p>
        </w:tc>
        <w:tc>
          <w:tcPr>
            <w:tcW w:w="298" w:type="pct"/>
            <w:vAlign w:val="center"/>
            <w:hideMark/>
          </w:tcPr>
          <w:p w:rsidR="00C56BE2" w:rsidRPr="00234E30" w:rsidRDefault="00C56BE2" w:rsidP="00C56BE2">
            <w:pPr>
              <w:pStyle w:val="a5"/>
              <w:jc w:val="right"/>
              <w:rPr>
                <w:lang w:val="en-GB"/>
              </w:rPr>
            </w:pPr>
            <w:r w:rsidRPr="00234E30">
              <w:rPr>
                <w:lang w:val="en-GB"/>
              </w:rPr>
              <w:t>48</w:t>
            </w:r>
          </w:p>
        </w:tc>
        <w:tc>
          <w:tcPr>
            <w:tcW w:w="305" w:type="pct"/>
            <w:vAlign w:val="center"/>
            <w:hideMark/>
          </w:tcPr>
          <w:p w:rsidR="00C56BE2" w:rsidRPr="00234E30" w:rsidRDefault="00C56BE2" w:rsidP="00C56BE2">
            <w:pPr>
              <w:pStyle w:val="a5"/>
              <w:jc w:val="right"/>
              <w:rPr>
                <w:lang w:val="en-GB"/>
              </w:rPr>
            </w:pPr>
            <w:r w:rsidRPr="00234E30">
              <w:rPr>
                <w:lang w:val="en-GB"/>
              </w:rPr>
              <w:t>48</w:t>
            </w:r>
          </w:p>
        </w:tc>
        <w:tc>
          <w:tcPr>
            <w:tcW w:w="298" w:type="pct"/>
            <w:vAlign w:val="center"/>
            <w:hideMark/>
          </w:tcPr>
          <w:p w:rsidR="00C56BE2" w:rsidRPr="00234E30" w:rsidRDefault="00C56BE2" w:rsidP="00C56BE2">
            <w:pPr>
              <w:pStyle w:val="a5"/>
              <w:jc w:val="right"/>
              <w:rPr>
                <w:lang w:val="en-GB"/>
              </w:rPr>
            </w:pPr>
            <w:r w:rsidRPr="00234E30">
              <w:rPr>
                <w:lang w:val="en-GB"/>
              </w:rPr>
              <w:t>48</w:t>
            </w:r>
          </w:p>
        </w:tc>
        <w:tc>
          <w:tcPr>
            <w:tcW w:w="308" w:type="pct"/>
            <w:vAlign w:val="center"/>
            <w:hideMark/>
          </w:tcPr>
          <w:p w:rsidR="00C56BE2" w:rsidRPr="00234E30" w:rsidRDefault="00C56BE2" w:rsidP="00C56BE2">
            <w:pPr>
              <w:pStyle w:val="a5"/>
              <w:jc w:val="right"/>
              <w:rPr>
                <w:lang w:val="en-GB"/>
              </w:rPr>
            </w:pPr>
            <w:r w:rsidRPr="00234E30">
              <w:rPr>
                <w:lang w:val="en-GB"/>
              </w:rPr>
              <w:t>53</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主教山</w:t>
            </w:r>
            <w:r>
              <w:rPr>
                <w:lang w:val="en-GB"/>
              </w:rPr>
              <w:br/>
            </w:r>
            <w:r w:rsidRPr="00234E30">
              <w:rPr>
                <w:rFonts w:hint="eastAsia"/>
                <w:lang w:val="en-GB"/>
              </w:rPr>
              <w:t>儿童中心</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lang w:val="en-GB"/>
              </w:rPr>
              <w:t>0</w:t>
            </w:r>
            <w:r w:rsidRPr="00234E30">
              <w:rPr>
                <w:rFonts w:hint="eastAsia"/>
                <w:lang w:val="en-GB"/>
              </w:rPr>
              <w:t>至</w:t>
            </w:r>
            <w:r w:rsidRPr="00234E30">
              <w:rPr>
                <w:lang w:val="en-GB"/>
              </w:rPr>
              <w:t>15</w:t>
            </w:r>
            <w:r w:rsidRPr="00234E30">
              <w:rPr>
                <w:rFonts w:hint="eastAsia"/>
                <w:lang w:val="en-GB"/>
              </w:rPr>
              <w:t>岁智障人士或肢体伤残者</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28</w:t>
            </w:r>
          </w:p>
        </w:tc>
        <w:tc>
          <w:tcPr>
            <w:tcW w:w="348"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26</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24</w:t>
            </w:r>
          </w:p>
        </w:tc>
        <w:tc>
          <w:tcPr>
            <w:tcW w:w="356"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22</w:t>
            </w:r>
          </w:p>
        </w:tc>
        <w:tc>
          <w:tcPr>
            <w:tcW w:w="334"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24</w:t>
            </w:r>
          </w:p>
        </w:tc>
        <w:tc>
          <w:tcPr>
            <w:tcW w:w="298" w:type="pct"/>
            <w:vAlign w:val="center"/>
            <w:hideMark/>
          </w:tcPr>
          <w:p w:rsidR="00C56BE2" w:rsidRPr="00234E30" w:rsidRDefault="00C56BE2" w:rsidP="00C56BE2">
            <w:pPr>
              <w:pStyle w:val="a5"/>
              <w:jc w:val="right"/>
              <w:rPr>
                <w:lang w:val="en-GB"/>
              </w:rPr>
            </w:pPr>
            <w:r w:rsidRPr="00234E30">
              <w:rPr>
                <w:lang w:val="en-GB"/>
              </w:rPr>
              <w:t>25</w:t>
            </w:r>
          </w:p>
        </w:tc>
        <w:tc>
          <w:tcPr>
            <w:tcW w:w="305" w:type="pct"/>
            <w:vAlign w:val="center"/>
            <w:hideMark/>
          </w:tcPr>
          <w:p w:rsidR="00C56BE2" w:rsidRPr="00234E30" w:rsidRDefault="00C56BE2" w:rsidP="00C56BE2">
            <w:pPr>
              <w:pStyle w:val="a5"/>
              <w:jc w:val="right"/>
              <w:rPr>
                <w:lang w:val="en-GB"/>
              </w:rPr>
            </w:pPr>
            <w:r w:rsidRPr="00234E30">
              <w:rPr>
                <w:lang w:val="en-GB"/>
              </w:rPr>
              <w:t>26</w:t>
            </w:r>
          </w:p>
        </w:tc>
        <w:tc>
          <w:tcPr>
            <w:tcW w:w="298" w:type="pct"/>
            <w:vAlign w:val="center"/>
            <w:hideMark/>
          </w:tcPr>
          <w:p w:rsidR="00C56BE2" w:rsidRPr="00234E30" w:rsidRDefault="00C56BE2" w:rsidP="00C56BE2">
            <w:pPr>
              <w:pStyle w:val="a5"/>
              <w:jc w:val="right"/>
              <w:rPr>
                <w:lang w:val="en-GB"/>
              </w:rPr>
            </w:pPr>
            <w:r w:rsidRPr="00234E30">
              <w:rPr>
                <w:lang w:val="en-GB"/>
              </w:rPr>
              <w:t>14</w:t>
            </w:r>
          </w:p>
        </w:tc>
        <w:tc>
          <w:tcPr>
            <w:tcW w:w="308" w:type="pct"/>
            <w:vAlign w:val="center"/>
            <w:hideMark/>
          </w:tcPr>
          <w:p w:rsidR="00C56BE2" w:rsidRPr="00234E30" w:rsidRDefault="00C56BE2" w:rsidP="00C56BE2">
            <w:pPr>
              <w:pStyle w:val="a5"/>
              <w:jc w:val="right"/>
              <w:rPr>
                <w:lang w:val="en-GB"/>
              </w:rPr>
            </w:pPr>
            <w:r w:rsidRPr="00234E30">
              <w:rPr>
                <w:lang w:val="en-GB"/>
              </w:rPr>
              <w:t>18</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望厦之家</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lang w:val="en-GB"/>
              </w:rPr>
              <w:t>18</w:t>
            </w:r>
            <w:r w:rsidRPr="00234E30">
              <w:rPr>
                <w:rFonts w:hint="eastAsia"/>
                <w:lang w:val="en-GB"/>
              </w:rPr>
              <w:t>至</w:t>
            </w:r>
            <w:r w:rsidRPr="00234E30">
              <w:rPr>
                <w:lang w:val="en-GB"/>
              </w:rPr>
              <w:t>60</w:t>
            </w:r>
            <w:r w:rsidRPr="00234E30">
              <w:rPr>
                <w:rFonts w:hint="eastAsia"/>
                <w:lang w:val="en-GB"/>
              </w:rPr>
              <w:t>岁精神病康复者</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39</w:t>
            </w:r>
          </w:p>
        </w:tc>
        <w:tc>
          <w:tcPr>
            <w:tcW w:w="348"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11</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7</w:t>
            </w:r>
          </w:p>
        </w:tc>
        <w:tc>
          <w:tcPr>
            <w:tcW w:w="356"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21</w:t>
            </w:r>
          </w:p>
        </w:tc>
        <w:tc>
          <w:tcPr>
            <w:tcW w:w="334"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31</w:t>
            </w:r>
          </w:p>
        </w:tc>
        <w:tc>
          <w:tcPr>
            <w:tcW w:w="298" w:type="pct"/>
            <w:vAlign w:val="center"/>
            <w:hideMark/>
          </w:tcPr>
          <w:p w:rsidR="00C56BE2" w:rsidRPr="00234E30" w:rsidRDefault="00C56BE2" w:rsidP="00C56BE2">
            <w:pPr>
              <w:pStyle w:val="a5"/>
              <w:jc w:val="right"/>
              <w:rPr>
                <w:lang w:val="en-GB"/>
              </w:rPr>
            </w:pPr>
            <w:r w:rsidRPr="00234E30">
              <w:rPr>
                <w:lang w:val="en-GB"/>
              </w:rPr>
              <w:t>26</w:t>
            </w:r>
          </w:p>
        </w:tc>
        <w:tc>
          <w:tcPr>
            <w:tcW w:w="305" w:type="pct"/>
            <w:vAlign w:val="center"/>
            <w:hideMark/>
          </w:tcPr>
          <w:p w:rsidR="00C56BE2" w:rsidRPr="00234E30" w:rsidRDefault="00C56BE2" w:rsidP="00C56BE2">
            <w:pPr>
              <w:pStyle w:val="a5"/>
              <w:jc w:val="right"/>
              <w:rPr>
                <w:lang w:val="en-GB"/>
              </w:rPr>
            </w:pPr>
            <w:r w:rsidRPr="00234E30">
              <w:rPr>
                <w:lang w:val="en-GB"/>
              </w:rPr>
              <w:t>20</w:t>
            </w:r>
          </w:p>
        </w:tc>
        <w:tc>
          <w:tcPr>
            <w:tcW w:w="298" w:type="pct"/>
            <w:vAlign w:val="center"/>
            <w:hideMark/>
          </w:tcPr>
          <w:p w:rsidR="00C56BE2" w:rsidRPr="00234E30" w:rsidRDefault="00C56BE2" w:rsidP="00C56BE2">
            <w:pPr>
              <w:pStyle w:val="a5"/>
              <w:jc w:val="right"/>
              <w:rPr>
                <w:lang w:val="en-GB"/>
              </w:rPr>
            </w:pPr>
            <w:r w:rsidRPr="00234E30">
              <w:rPr>
                <w:lang w:val="en-GB"/>
              </w:rPr>
              <w:t>25</w:t>
            </w:r>
          </w:p>
        </w:tc>
        <w:tc>
          <w:tcPr>
            <w:tcW w:w="308" w:type="pct"/>
            <w:vAlign w:val="center"/>
            <w:hideMark/>
          </w:tcPr>
          <w:p w:rsidR="00C56BE2" w:rsidRPr="00234E30" w:rsidRDefault="00C56BE2" w:rsidP="00C56BE2">
            <w:pPr>
              <w:pStyle w:val="a5"/>
              <w:jc w:val="right"/>
              <w:rPr>
                <w:lang w:val="en-GB"/>
              </w:rPr>
            </w:pPr>
            <w:r w:rsidRPr="00234E30">
              <w:rPr>
                <w:lang w:val="en-GB"/>
              </w:rPr>
              <w:t>21</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康乐综合</w:t>
            </w:r>
            <w:r>
              <w:rPr>
                <w:lang w:val="en-GB"/>
              </w:rPr>
              <w:br/>
            </w:r>
            <w:r w:rsidRPr="00234E30">
              <w:rPr>
                <w:rFonts w:hint="eastAsia"/>
                <w:lang w:val="en-GB"/>
              </w:rPr>
              <w:t>服务中心</w:t>
            </w:r>
          </w:p>
          <w:p w:rsidR="00C56BE2" w:rsidRPr="00234E30" w:rsidRDefault="00C56BE2" w:rsidP="00C56BE2">
            <w:pPr>
              <w:pStyle w:val="a5"/>
              <w:ind w:right="0"/>
              <w:rPr>
                <w:lang w:val="en-GB"/>
              </w:rPr>
            </w:pPr>
            <w:r w:rsidRPr="00234E30">
              <w:rPr>
                <w:lang w:val="en-GB"/>
              </w:rPr>
              <w:t>(</w:t>
            </w:r>
            <w:r w:rsidRPr="00234E30">
              <w:rPr>
                <w:rFonts w:hint="eastAsia"/>
                <w:lang w:val="en-GB"/>
              </w:rPr>
              <w:t>住宿服务</w:t>
            </w:r>
            <w:r w:rsidRPr="00234E30">
              <w:rPr>
                <w:lang w:val="en-GB"/>
              </w:rPr>
              <w:t>)</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lang w:val="en-GB"/>
              </w:rPr>
              <w:t>16</w:t>
            </w:r>
            <w:r w:rsidRPr="00234E30">
              <w:rPr>
                <w:rFonts w:hint="eastAsia"/>
                <w:lang w:val="en-GB"/>
              </w:rPr>
              <w:t>岁或以上轻、中度智障人士</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24</w:t>
            </w:r>
          </w:p>
        </w:tc>
        <w:tc>
          <w:tcPr>
            <w:tcW w:w="348"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17</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17</w:t>
            </w:r>
          </w:p>
        </w:tc>
        <w:tc>
          <w:tcPr>
            <w:tcW w:w="356"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21</w:t>
            </w:r>
          </w:p>
        </w:tc>
        <w:tc>
          <w:tcPr>
            <w:tcW w:w="334"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19</w:t>
            </w:r>
          </w:p>
        </w:tc>
        <w:tc>
          <w:tcPr>
            <w:tcW w:w="298" w:type="pct"/>
            <w:vAlign w:val="center"/>
            <w:hideMark/>
          </w:tcPr>
          <w:p w:rsidR="00C56BE2" w:rsidRPr="00234E30" w:rsidRDefault="00C56BE2" w:rsidP="00C56BE2">
            <w:pPr>
              <w:pStyle w:val="a5"/>
              <w:jc w:val="right"/>
              <w:rPr>
                <w:lang w:val="en-GB"/>
              </w:rPr>
            </w:pPr>
            <w:r w:rsidRPr="00234E30">
              <w:rPr>
                <w:lang w:val="en-GB"/>
              </w:rPr>
              <w:t>19</w:t>
            </w:r>
          </w:p>
        </w:tc>
        <w:tc>
          <w:tcPr>
            <w:tcW w:w="305" w:type="pct"/>
            <w:vAlign w:val="center"/>
            <w:hideMark/>
          </w:tcPr>
          <w:p w:rsidR="00C56BE2" w:rsidRPr="00234E30" w:rsidRDefault="00C56BE2" w:rsidP="00C56BE2">
            <w:pPr>
              <w:pStyle w:val="a5"/>
              <w:jc w:val="right"/>
              <w:rPr>
                <w:lang w:val="en-GB"/>
              </w:rPr>
            </w:pPr>
            <w:r w:rsidRPr="00234E30">
              <w:rPr>
                <w:lang w:val="en-GB"/>
              </w:rPr>
              <w:t>19</w:t>
            </w:r>
          </w:p>
        </w:tc>
        <w:tc>
          <w:tcPr>
            <w:tcW w:w="298" w:type="pct"/>
            <w:vAlign w:val="center"/>
            <w:hideMark/>
          </w:tcPr>
          <w:p w:rsidR="00C56BE2" w:rsidRPr="00234E30" w:rsidRDefault="00C56BE2" w:rsidP="00C56BE2">
            <w:pPr>
              <w:pStyle w:val="a5"/>
              <w:jc w:val="right"/>
              <w:rPr>
                <w:lang w:val="en-GB"/>
              </w:rPr>
            </w:pPr>
            <w:r w:rsidRPr="00234E30">
              <w:rPr>
                <w:lang w:val="en-GB"/>
              </w:rPr>
              <w:t>20</w:t>
            </w:r>
          </w:p>
        </w:tc>
        <w:tc>
          <w:tcPr>
            <w:tcW w:w="308" w:type="pct"/>
            <w:vAlign w:val="center"/>
            <w:hideMark/>
          </w:tcPr>
          <w:p w:rsidR="00C56BE2" w:rsidRPr="00234E30" w:rsidRDefault="00C56BE2" w:rsidP="00C56BE2">
            <w:pPr>
              <w:pStyle w:val="a5"/>
              <w:jc w:val="right"/>
              <w:rPr>
                <w:lang w:val="en-GB"/>
              </w:rPr>
            </w:pPr>
            <w:r w:rsidRPr="00234E30">
              <w:rPr>
                <w:lang w:val="en-GB"/>
              </w:rPr>
              <w:t>17</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盈乐居</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男，</w:t>
            </w:r>
            <w:r w:rsidRPr="00234E30">
              <w:rPr>
                <w:lang w:val="en-GB"/>
              </w:rPr>
              <w:t>16</w:t>
            </w:r>
            <w:r w:rsidRPr="00234E30">
              <w:rPr>
                <w:rFonts w:hint="eastAsia"/>
                <w:lang w:val="en-GB"/>
              </w:rPr>
              <w:t>岁或以上中、重度智障人士</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36</w:t>
            </w:r>
          </w:p>
        </w:tc>
        <w:tc>
          <w:tcPr>
            <w:tcW w:w="348"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63"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56"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9</w:t>
            </w:r>
          </w:p>
        </w:tc>
        <w:tc>
          <w:tcPr>
            <w:tcW w:w="334"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27</w:t>
            </w:r>
          </w:p>
        </w:tc>
        <w:tc>
          <w:tcPr>
            <w:tcW w:w="298" w:type="pct"/>
            <w:vAlign w:val="center"/>
            <w:hideMark/>
          </w:tcPr>
          <w:p w:rsidR="00C56BE2" w:rsidRPr="00234E30" w:rsidRDefault="00C56BE2" w:rsidP="00C56BE2">
            <w:pPr>
              <w:pStyle w:val="a5"/>
              <w:jc w:val="right"/>
              <w:rPr>
                <w:lang w:val="en-GB"/>
              </w:rPr>
            </w:pPr>
            <w:r w:rsidRPr="00234E30">
              <w:rPr>
                <w:lang w:val="en-GB"/>
              </w:rPr>
              <w:t>34</w:t>
            </w:r>
          </w:p>
        </w:tc>
        <w:tc>
          <w:tcPr>
            <w:tcW w:w="305" w:type="pct"/>
            <w:vAlign w:val="center"/>
            <w:hideMark/>
          </w:tcPr>
          <w:p w:rsidR="00C56BE2" w:rsidRPr="00234E30" w:rsidRDefault="00C56BE2" w:rsidP="00C56BE2">
            <w:pPr>
              <w:pStyle w:val="a5"/>
              <w:jc w:val="right"/>
              <w:rPr>
                <w:lang w:val="en-GB"/>
              </w:rPr>
            </w:pPr>
            <w:r w:rsidRPr="00234E30">
              <w:rPr>
                <w:lang w:val="en-GB"/>
              </w:rPr>
              <w:t>36</w:t>
            </w:r>
          </w:p>
        </w:tc>
        <w:tc>
          <w:tcPr>
            <w:tcW w:w="298" w:type="pct"/>
            <w:vAlign w:val="center"/>
            <w:hideMark/>
          </w:tcPr>
          <w:p w:rsidR="00C56BE2" w:rsidRPr="00234E30" w:rsidRDefault="00C56BE2" w:rsidP="00C56BE2">
            <w:pPr>
              <w:pStyle w:val="a5"/>
              <w:jc w:val="right"/>
              <w:rPr>
                <w:lang w:val="en-GB"/>
              </w:rPr>
            </w:pPr>
            <w:r w:rsidRPr="00234E30">
              <w:rPr>
                <w:lang w:val="en-GB"/>
              </w:rPr>
              <w:t>31</w:t>
            </w:r>
          </w:p>
        </w:tc>
        <w:tc>
          <w:tcPr>
            <w:tcW w:w="308" w:type="pct"/>
            <w:vAlign w:val="center"/>
            <w:hideMark/>
          </w:tcPr>
          <w:p w:rsidR="00C56BE2" w:rsidRPr="00234E30" w:rsidRDefault="00C56BE2" w:rsidP="00C56BE2">
            <w:pPr>
              <w:pStyle w:val="a5"/>
              <w:jc w:val="right"/>
              <w:rPr>
                <w:lang w:val="en-GB"/>
              </w:rPr>
            </w:pPr>
            <w:r w:rsidRPr="00234E30">
              <w:rPr>
                <w:lang w:val="en-GB"/>
              </w:rPr>
              <w:t>30</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星光舍</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lang w:val="en-GB"/>
              </w:rPr>
              <w:t>16</w:t>
            </w:r>
            <w:r w:rsidRPr="00234E30">
              <w:rPr>
                <w:rFonts w:hint="eastAsia"/>
                <w:lang w:val="en-GB"/>
              </w:rPr>
              <w:t>岁或以上轻、中度智障人士</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45</w:t>
            </w:r>
          </w:p>
        </w:tc>
        <w:tc>
          <w:tcPr>
            <w:tcW w:w="348"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63"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56"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34"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298" w:type="pct"/>
            <w:vAlign w:val="center"/>
            <w:hideMark/>
          </w:tcPr>
          <w:p w:rsidR="00C56BE2" w:rsidRPr="00234E30" w:rsidRDefault="00C56BE2" w:rsidP="00C56BE2">
            <w:pPr>
              <w:pStyle w:val="a5"/>
              <w:jc w:val="right"/>
              <w:rPr>
                <w:lang w:val="en-GB"/>
              </w:rPr>
            </w:pPr>
            <w:r w:rsidRPr="00234E30">
              <w:rPr>
                <w:lang w:val="en-GB"/>
              </w:rPr>
              <w:t>6</w:t>
            </w:r>
          </w:p>
        </w:tc>
        <w:tc>
          <w:tcPr>
            <w:tcW w:w="305" w:type="pct"/>
            <w:vAlign w:val="center"/>
            <w:hideMark/>
          </w:tcPr>
          <w:p w:rsidR="00C56BE2" w:rsidRPr="00234E30" w:rsidRDefault="00C56BE2" w:rsidP="00C56BE2">
            <w:pPr>
              <w:pStyle w:val="a5"/>
              <w:jc w:val="right"/>
              <w:rPr>
                <w:lang w:val="en-GB"/>
              </w:rPr>
            </w:pPr>
            <w:r w:rsidRPr="00234E30">
              <w:rPr>
                <w:lang w:val="en-GB"/>
              </w:rPr>
              <w:t>13</w:t>
            </w:r>
          </w:p>
        </w:tc>
        <w:tc>
          <w:tcPr>
            <w:tcW w:w="298" w:type="pct"/>
            <w:vAlign w:val="center"/>
            <w:hideMark/>
          </w:tcPr>
          <w:p w:rsidR="00C56BE2" w:rsidRPr="00234E30" w:rsidRDefault="00C56BE2" w:rsidP="00C56BE2">
            <w:pPr>
              <w:pStyle w:val="a5"/>
              <w:jc w:val="right"/>
              <w:rPr>
                <w:lang w:val="en-GB"/>
              </w:rPr>
            </w:pPr>
            <w:r w:rsidRPr="00234E30">
              <w:rPr>
                <w:lang w:val="en-GB"/>
              </w:rPr>
              <w:t>15</w:t>
            </w:r>
          </w:p>
        </w:tc>
        <w:tc>
          <w:tcPr>
            <w:tcW w:w="308" w:type="pct"/>
            <w:vAlign w:val="center"/>
            <w:hideMark/>
          </w:tcPr>
          <w:p w:rsidR="00C56BE2" w:rsidRPr="00234E30" w:rsidRDefault="00C56BE2" w:rsidP="00C56BE2">
            <w:pPr>
              <w:pStyle w:val="a5"/>
              <w:jc w:val="right"/>
              <w:rPr>
                <w:lang w:val="en-GB"/>
              </w:rPr>
            </w:pPr>
            <w:r w:rsidRPr="00234E30">
              <w:rPr>
                <w:lang w:val="en-GB"/>
              </w:rPr>
              <w:t>21</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湾晴居</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lang w:val="en-GB"/>
              </w:rPr>
              <w:t>16</w:t>
            </w:r>
            <w:r w:rsidRPr="00234E30">
              <w:rPr>
                <w:rFonts w:hint="eastAsia"/>
                <w:lang w:val="en-GB"/>
              </w:rPr>
              <w:t>岁或以上中度或以上智障人士</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118</w:t>
            </w:r>
          </w:p>
        </w:tc>
        <w:tc>
          <w:tcPr>
            <w:tcW w:w="348"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63"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56"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34"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298" w:type="pct"/>
            <w:shd w:val="clear" w:color="auto" w:fill="FFFFFF"/>
            <w:vAlign w:val="center"/>
            <w:hideMark/>
          </w:tcPr>
          <w:p w:rsidR="00C56BE2" w:rsidRPr="00234E30" w:rsidRDefault="00C56BE2" w:rsidP="00C56BE2">
            <w:pPr>
              <w:pStyle w:val="a5"/>
              <w:jc w:val="right"/>
              <w:rPr>
                <w:lang w:val="en-GB"/>
              </w:rPr>
            </w:pPr>
            <w:r w:rsidRPr="00234E30">
              <w:rPr>
                <w:rFonts w:hint="eastAsia"/>
                <w:lang w:val="en-GB"/>
              </w:rPr>
              <w:t>－</w:t>
            </w:r>
          </w:p>
        </w:tc>
        <w:tc>
          <w:tcPr>
            <w:tcW w:w="305" w:type="pct"/>
            <w:shd w:val="clear" w:color="auto" w:fill="FFFFFF"/>
            <w:vAlign w:val="center"/>
            <w:hideMark/>
          </w:tcPr>
          <w:p w:rsidR="00C56BE2" w:rsidRPr="00234E30" w:rsidRDefault="00C56BE2" w:rsidP="00C56BE2">
            <w:pPr>
              <w:pStyle w:val="a5"/>
              <w:jc w:val="right"/>
              <w:rPr>
                <w:lang w:val="en-GB"/>
              </w:rPr>
            </w:pPr>
            <w:r w:rsidRPr="00234E30">
              <w:rPr>
                <w:rFonts w:hint="eastAsia"/>
                <w:lang w:val="en-GB"/>
              </w:rPr>
              <w:t>－</w:t>
            </w:r>
          </w:p>
        </w:tc>
        <w:tc>
          <w:tcPr>
            <w:tcW w:w="298" w:type="pct"/>
            <w:vAlign w:val="center"/>
            <w:hideMark/>
          </w:tcPr>
          <w:p w:rsidR="00C56BE2" w:rsidRPr="00234E30" w:rsidRDefault="00C56BE2" w:rsidP="00C56BE2">
            <w:pPr>
              <w:pStyle w:val="a5"/>
              <w:jc w:val="right"/>
              <w:rPr>
                <w:lang w:val="en-GB"/>
              </w:rPr>
            </w:pPr>
            <w:r w:rsidRPr="00234E30">
              <w:rPr>
                <w:lang w:val="en-GB"/>
              </w:rPr>
              <w:t>49</w:t>
            </w:r>
          </w:p>
        </w:tc>
        <w:tc>
          <w:tcPr>
            <w:tcW w:w="308" w:type="pct"/>
            <w:vAlign w:val="center"/>
            <w:hideMark/>
          </w:tcPr>
          <w:p w:rsidR="00C56BE2" w:rsidRPr="00234E30" w:rsidRDefault="00C56BE2" w:rsidP="00C56BE2">
            <w:pPr>
              <w:pStyle w:val="a5"/>
              <w:jc w:val="right"/>
              <w:rPr>
                <w:lang w:val="en-GB"/>
              </w:rPr>
            </w:pPr>
            <w:r w:rsidRPr="00234E30">
              <w:rPr>
                <w:lang w:val="en-GB"/>
              </w:rPr>
              <w:t>90</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乐民居辅助</w:t>
            </w:r>
            <w:r>
              <w:rPr>
                <w:lang w:val="en-GB"/>
              </w:rPr>
              <w:br/>
            </w:r>
            <w:r w:rsidRPr="00234E30">
              <w:rPr>
                <w:rFonts w:hint="eastAsia"/>
                <w:lang w:val="en-GB"/>
              </w:rPr>
              <w:t>宿舍</w:t>
            </w:r>
            <w:r w:rsidRPr="00A95C7D">
              <w:rPr>
                <w:rFonts w:hint="eastAsia"/>
                <w:lang w:val="en-GB"/>
              </w:rPr>
              <w:t>支援</w:t>
            </w:r>
            <w:r w:rsidRPr="00234E30">
              <w:rPr>
                <w:rFonts w:hint="eastAsia"/>
                <w:lang w:val="en-GB"/>
              </w:rPr>
              <w:t>计划</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lang w:val="en-GB"/>
              </w:rPr>
              <w:t>18</w:t>
            </w:r>
            <w:r w:rsidRPr="00234E30">
              <w:rPr>
                <w:rFonts w:hint="eastAsia"/>
                <w:lang w:val="en-GB"/>
              </w:rPr>
              <w:t>岁或以上精神病康复者</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38</w:t>
            </w:r>
          </w:p>
        </w:tc>
        <w:tc>
          <w:tcPr>
            <w:tcW w:w="348"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63"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56"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34"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298" w:type="pct"/>
            <w:shd w:val="clear" w:color="auto" w:fill="FFFFFF"/>
            <w:vAlign w:val="center"/>
            <w:hideMark/>
          </w:tcPr>
          <w:p w:rsidR="00C56BE2" w:rsidRPr="00234E30" w:rsidRDefault="00C56BE2" w:rsidP="00C56BE2">
            <w:pPr>
              <w:pStyle w:val="a5"/>
              <w:jc w:val="right"/>
              <w:rPr>
                <w:lang w:val="en-GB"/>
              </w:rPr>
            </w:pPr>
            <w:r w:rsidRPr="00234E30">
              <w:rPr>
                <w:rFonts w:hint="eastAsia"/>
                <w:lang w:val="en-GB"/>
              </w:rPr>
              <w:t>－</w:t>
            </w:r>
          </w:p>
        </w:tc>
        <w:tc>
          <w:tcPr>
            <w:tcW w:w="305" w:type="pct"/>
            <w:shd w:val="clear" w:color="auto" w:fill="FFFFFF"/>
            <w:vAlign w:val="center"/>
            <w:hideMark/>
          </w:tcPr>
          <w:p w:rsidR="00C56BE2" w:rsidRPr="00234E30" w:rsidRDefault="00C56BE2" w:rsidP="00C56BE2">
            <w:pPr>
              <w:pStyle w:val="a5"/>
              <w:jc w:val="right"/>
              <w:rPr>
                <w:lang w:val="en-GB"/>
              </w:rPr>
            </w:pPr>
            <w:r w:rsidRPr="00234E30">
              <w:rPr>
                <w:rFonts w:hint="eastAsia"/>
                <w:lang w:val="en-GB"/>
              </w:rPr>
              <w:t>－</w:t>
            </w:r>
          </w:p>
        </w:tc>
        <w:tc>
          <w:tcPr>
            <w:tcW w:w="298" w:type="pct"/>
            <w:vAlign w:val="center"/>
            <w:hideMark/>
          </w:tcPr>
          <w:p w:rsidR="00C56BE2" w:rsidRPr="00234E30" w:rsidRDefault="00C56BE2" w:rsidP="00C56BE2">
            <w:pPr>
              <w:pStyle w:val="a5"/>
              <w:jc w:val="right"/>
              <w:rPr>
                <w:lang w:val="en-GB"/>
              </w:rPr>
            </w:pPr>
            <w:r w:rsidRPr="00234E30">
              <w:rPr>
                <w:lang w:val="en-GB"/>
              </w:rPr>
              <w:t>9</w:t>
            </w:r>
          </w:p>
        </w:tc>
        <w:tc>
          <w:tcPr>
            <w:tcW w:w="308" w:type="pct"/>
            <w:vAlign w:val="center"/>
            <w:hideMark/>
          </w:tcPr>
          <w:p w:rsidR="00C56BE2" w:rsidRPr="00234E30" w:rsidRDefault="00C56BE2" w:rsidP="00C56BE2">
            <w:pPr>
              <w:pStyle w:val="a5"/>
              <w:jc w:val="right"/>
              <w:rPr>
                <w:lang w:val="en-GB"/>
              </w:rPr>
            </w:pPr>
            <w:r w:rsidRPr="00234E30">
              <w:rPr>
                <w:lang w:val="en-GB"/>
              </w:rPr>
              <w:t>17</w:t>
            </w:r>
          </w:p>
        </w:tc>
      </w:tr>
      <w:tr w:rsidR="00C56BE2" w:rsidRPr="00234E30" w:rsidTr="00C56BE2">
        <w:trPr>
          <w:trHeight w:val="20"/>
        </w:trPr>
        <w:tc>
          <w:tcPr>
            <w:tcW w:w="736"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朗程轩</w:t>
            </w:r>
          </w:p>
        </w:tc>
        <w:tc>
          <w:tcPr>
            <w:tcW w:w="1291" w:type="pct"/>
            <w:tcMar>
              <w:top w:w="0" w:type="dxa"/>
              <w:left w:w="57" w:type="dxa"/>
              <w:bottom w:w="0" w:type="dxa"/>
              <w:right w:w="57" w:type="dxa"/>
            </w:tcMar>
            <w:vAlign w:val="center"/>
            <w:hideMark/>
          </w:tcPr>
          <w:p w:rsidR="00C56BE2" w:rsidRPr="00234E30" w:rsidRDefault="00C56BE2" w:rsidP="00C56BE2">
            <w:pPr>
              <w:pStyle w:val="a5"/>
              <w:ind w:right="0"/>
              <w:rPr>
                <w:lang w:val="en-GB"/>
              </w:rPr>
            </w:pPr>
            <w:r w:rsidRPr="00234E30">
              <w:rPr>
                <w:rFonts w:hint="eastAsia"/>
                <w:lang w:val="en-GB"/>
              </w:rPr>
              <w:t>男，</w:t>
            </w:r>
            <w:r w:rsidRPr="00234E30">
              <w:rPr>
                <w:lang w:val="en-GB"/>
              </w:rPr>
              <w:t>16</w:t>
            </w:r>
            <w:r w:rsidRPr="00234E30">
              <w:rPr>
                <w:rFonts w:hint="eastAsia"/>
                <w:lang w:val="en-GB"/>
              </w:rPr>
              <w:t>岁或以上中度或以上智障人士</w:t>
            </w:r>
          </w:p>
        </w:tc>
        <w:tc>
          <w:tcPr>
            <w:tcW w:w="363" w:type="pct"/>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lang w:val="en-GB"/>
              </w:rPr>
              <w:t>100</w:t>
            </w:r>
          </w:p>
        </w:tc>
        <w:tc>
          <w:tcPr>
            <w:tcW w:w="348"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63"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56"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334" w:type="pct"/>
            <w:shd w:val="clear" w:color="auto" w:fill="FFFFFF"/>
            <w:tcMar>
              <w:top w:w="0" w:type="dxa"/>
              <w:left w:w="57" w:type="dxa"/>
              <w:bottom w:w="0" w:type="dxa"/>
              <w:right w:w="57" w:type="dxa"/>
            </w:tcMar>
            <w:vAlign w:val="center"/>
            <w:hideMark/>
          </w:tcPr>
          <w:p w:rsidR="00C56BE2" w:rsidRPr="00234E30" w:rsidRDefault="00C56BE2" w:rsidP="00C56BE2">
            <w:pPr>
              <w:pStyle w:val="a5"/>
              <w:jc w:val="right"/>
              <w:rPr>
                <w:lang w:val="en-GB"/>
              </w:rPr>
            </w:pPr>
            <w:r w:rsidRPr="00234E30">
              <w:rPr>
                <w:rFonts w:hint="eastAsia"/>
                <w:lang w:val="en-GB"/>
              </w:rPr>
              <w:t>－</w:t>
            </w:r>
          </w:p>
        </w:tc>
        <w:tc>
          <w:tcPr>
            <w:tcW w:w="298" w:type="pct"/>
            <w:shd w:val="clear" w:color="auto" w:fill="FFFFFF"/>
            <w:vAlign w:val="center"/>
            <w:hideMark/>
          </w:tcPr>
          <w:p w:rsidR="00C56BE2" w:rsidRPr="00234E30" w:rsidRDefault="00C56BE2" w:rsidP="00C56BE2">
            <w:pPr>
              <w:pStyle w:val="a5"/>
              <w:jc w:val="right"/>
              <w:rPr>
                <w:lang w:val="en-GB"/>
              </w:rPr>
            </w:pPr>
            <w:r w:rsidRPr="00234E30">
              <w:rPr>
                <w:rFonts w:hint="eastAsia"/>
                <w:lang w:val="en-GB"/>
              </w:rPr>
              <w:t>－</w:t>
            </w:r>
          </w:p>
        </w:tc>
        <w:tc>
          <w:tcPr>
            <w:tcW w:w="305" w:type="pct"/>
            <w:shd w:val="clear" w:color="auto" w:fill="FFFFFF"/>
            <w:vAlign w:val="center"/>
            <w:hideMark/>
          </w:tcPr>
          <w:p w:rsidR="00C56BE2" w:rsidRPr="00234E30" w:rsidRDefault="00C56BE2" w:rsidP="00C56BE2">
            <w:pPr>
              <w:pStyle w:val="a5"/>
              <w:jc w:val="right"/>
              <w:rPr>
                <w:lang w:val="en-GB"/>
              </w:rPr>
            </w:pPr>
            <w:r w:rsidRPr="00234E30">
              <w:rPr>
                <w:rFonts w:hint="eastAsia"/>
                <w:lang w:val="en-GB"/>
              </w:rPr>
              <w:t>－</w:t>
            </w:r>
          </w:p>
        </w:tc>
        <w:tc>
          <w:tcPr>
            <w:tcW w:w="298" w:type="pct"/>
            <w:shd w:val="clear" w:color="auto" w:fill="FFFFFF"/>
            <w:vAlign w:val="center"/>
            <w:hideMark/>
          </w:tcPr>
          <w:p w:rsidR="00C56BE2" w:rsidRPr="00234E30" w:rsidRDefault="00C56BE2" w:rsidP="00C56BE2">
            <w:pPr>
              <w:pStyle w:val="a5"/>
              <w:jc w:val="right"/>
              <w:rPr>
                <w:lang w:val="en-GB"/>
              </w:rPr>
            </w:pPr>
            <w:r w:rsidRPr="00234E30">
              <w:rPr>
                <w:rFonts w:hint="eastAsia"/>
                <w:lang w:val="en-GB"/>
              </w:rPr>
              <w:t>－</w:t>
            </w:r>
          </w:p>
        </w:tc>
        <w:tc>
          <w:tcPr>
            <w:tcW w:w="308" w:type="pct"/>
            <w:vAlign w:val="center"/>
            <w:hideMark/>
          </w:tcPr>
          <w:p w:rsidR="00C56BE2" w:rsidRPr="00234E30" w:rsidRDefault="00C56BE2" w:rsidP="00C56BE2">
            <w:pPr>
              <w:pStyle w:val="a5"/>
              <w:jc w:val="right"/>
              <w:rPr>
                <w:lang w:val="en-GB"/>
              </w:rPr>
            </w:pPr>
            <w:r w:rsidRPr="00234E30">
              <w:rPr>
                <w:lang w:val="en-GB"/>
              </w:rPr>
              <w:t>10</w:t>
            </w:r>
          </w:p>
        </w:tc>
      </w:tr>
    </w:tbl>
    <w:p w:rsidR="00C56BE2" w:rsidRPr="0068433B" w:rsidRDefault="00C56BE2" w:rsidP="00C56BE2">
      <w:pPr>
        <w:pStyle w:val="SingleTxtGC"/>
        <w:spacing w:before="120"/>
        <w:rPr>
          <w:rFonts w:eastAsia="楷体_GB2312"/>
          <w:sz w:val="19"/>
          <w:szCs w:val="19"/>
        </w:rPr>
      </w:pPr>
      <w:r w:rsidRPr="0068433B">
        <w:rPr>
          <w:rFonts w:eastAsia="楷体_GB2312" w:hint="eastAsia"/>
          <w:sz w:val="19"/>
          <w:szCs w:val="19"/>
        </w:rPr>
        <w:t>来源：</w:t>
      </w:r>
      <w:r w:rsidRPr="0068433B">
        <w:rPr>
          <w:rFonts w:ascii="Time New Roman" w:hAnsi="Time New Roman" w:hint="eastAsia"/>
          <w:sz w:val="19"/>
          <w:szCs w:val="19"/>
        </w:rPr>
        <w:t>社工局</w:t>
      </w:r>
    </w:p>
    <w:p w:rsidR="00C56BE2" w:rsidRPr="0068433B" w:rsidRDefault="00C56BE2" w:rsidP="00C56BE2">
      <w:pPr>
        <w:pStyle w:val="SingleTxtGC"/>
        <w:spacing w:before="120"/>
        <w:rPr>
          <w:rFonts w:eastAsia="楷体_GB2312"/>
          <w:sz w:val="19"/>
          <w:szCs w:val="19"/>
        </w:rPr>
      </w:pPr>
      <w:r w:rsidRPr="0068433B">
        <w:rPr>
          <w:rFonts w:eastAsia="楷体_GB2312" w:hint="eastAsia"/>
          <w:sz w:val="19"/>
          <w:szCs w:val="19"/>
        </w:rPr>
        <w:t>注：</w:t>
      </w:r>
      <w:r w:rsidRPr="0068433B">
        <w:rPr>
          <w:rFonts w:ascii="Time New Roman" w:hAnsi="Time New Roman" w:hint="eastAsia"/>
          <w:sz w:val="19"/>
          <w:szCs w:val="19"/>
        </w:rPr>
        <w:t>名额指最高容纳名额。“</w:t>
      </w:r>
      <w:r w:rsidRPr="0068433B">
        <w:rPr>
          <w:rFonts w:ascii="Time New Roman" w:hAnsi="Time New Roman"/>
          <w:sz w:val="19"/>
          <w:szCs w:val="19"/>
        </w:rPr>
        <w:t>-</w:t>
      </w:r>
      <w:r w:rsidRPr="0068433B">
        <w:rPr>
          <w:rFonts w:ascii="Time New Roman" w:hAnsi="Time New Roman" w:hint="eastAsia"/>
          <w:sz w:val="19"/>
          <w:szCs w:val="19"/>
        </w:rPr>
        <w:t>”指不适用。</w:t>
      </w:r>
    </w:p>
    <w:p w:rsidR="00AA3D8C" w:rsidRDefault="00AA3D8C" w:rsidP="00AA3D8C">
      <w:pPr>
        <w:pStyle w:val="SingleTxtGC"/>
      </w:pPr>
      <w:r>
        <w:rPr>
          <w:rFonts w:hint="eastAsia"/>
        </w:rPr>
        <w:t>90.</w:t>
      </w:r>
      <w:r>
        <w:rPr>
          <w:rFonts w:hint="eastAsia"/>
        </w:rPr>
        <w:tab/>
      </w:r>
      <w:r>
        <w:rPr>
          <w:rFonts w:hint="eastAsia"/>
        </w:rPr>
        <w:t>为进一步便利残疾人出行，社工局有序地扩展复康巴士服务，一方面与民间机构合作于</w:t>
      </w:r>
      <w:r>
        <w:rPr>
          <w:rFonts w:hint="eastAsia"/>
        </w:rPr>
        <w:t>2017</w:t>
      </w:r>
      <w:r>
        <w:rPr>
          <w:rFonts w:hint="eastAsia"/>
        </w:rPr>
        <w:t>年推出无须预约的穿梭复康巴士服务；另一方面资助机构增购车辆，使复康巴士总数自</w:t>
      </w:r>
      <w:r>
        <w:rPr>
          <w:rFonts w:hint="eastAsia"/>
        </w:rPr>
        <w:t>2010</w:t>
      </w:r>
      <w:r>
        <w:rPr>
          <w:rFonts w:hint="eastAsia"/>
        </w:rPr>
        <w:t>年的</w:t>
      </w:r>
      <w:r>
        <w:rPr>
          <w:rFonts w:hint="eastAsia"/>
        </w:rPr>
        <w:t>9</w:t>
      </w:r>
      <w:r>
        <w:rPr>
          <w:rFonts w:hint="eastAsia"/>
        </w:rPr>
        <w:t>部增至</w:t>
      </w:r>
      <w:r>
        <w:rPr>
          <w:rFonts w:hint="eastAsia"/>
        </w:rPr>
        <w:t>2017</w:t>
      </w:r>
      <w:r>
        <w:rPr>
          <w:rFonts w:hint="eastAsia"/>
        </w:rPr>
        <w:t>年的</w:t>
      </w:r>
      <w:r>
        <w:rPr>
          <w:rFonts w:hint="eastAsia"/>
        </w:rPr>
        <w:t>13</w:t>
      </w:r>
      <w:r>
        <w:rPr>
          <w:rFonts w:hint="eastAsia"/>
        </w:rPr>
        <w:t>部。</w:t>
      </w:r>
    </w:p>
    <w:p w:rsidR="00AA3D8C" w:rsidRDefault="00AA3D8C" w:rsidP="00AA3D8C">
      <w:pPr>
        <w:pStyle w:val="SingleTxtGC"/>
      </w:pPr>
      <w:r>
        <w:rPr>
          <w:rFonts w:hint="eastAsia"/>
        </w:rPr>
        <w:t>91.</w:t>
      </w:r>
      <w:r>
        <w:rPr>
          <w:rFonts w:hint="eastAsia"/>
        </w:rPr>
        <w:tab/>
      </w:r>
      <w:r>
        <w:rPr>
          <w:rFonts w:hint="eastAsia"/>
        </w:rPr>
        <w:t>社工局于</w:t>
      </w:r>
      <w:r>
        <w:rPr>
          <w:rFonts w:hint="eastAsia"/>
        </w:rPr>
        <w:t>2014</w:t>
      </w:r>
      <w:r>
        <w:rPr>
          <w:rFonts w:hint="eastAsia"/>
        </w:rPr>
        <w:t>年推出“残疾评估登记证优惠计划”，协调及鼓励不同机构为残疾人提供优惠及便利措施。截至</w:t>
      </w:r>
      <w:r>
        <w:rPr>
          <w:rFonts w:hint="eastAsia"/>
        </w:rPr>
        <w:t>2017</w:t>
      </w:r>
      <w:r>
        <w:rPr>
          <w:rFonts w:hint="eastAsia"/>
        </w:rPr>
        <w:t>年，共有超过</w:t>
      </w:r>
      <w:r>
        <w:rPr>
          <w:rFonts w:hint="eastAsia"/>
        </w:rPr>
        <w:t>150</w:t>
      </w:r>
      <w:r>
        <w:rPr>
          <w:rFonts w:hint="eastAsia"/>
        </w:rPr>
        <w:t>个单位为残疾人提供超过</w:t>
      </w:r>
      <w:r>
        <w:rPr>
          <w:rFonts w:hint="eastAsia"/>
        </w:rPr>
        <w:t>300</w:t>
      </w:r>
      <w:r>
        <w:rPr>
          <w:rFonts w:hint="eastAsia"/>
        </w:rPr>
        <w:t>多项费用折扣、豁免或优先服务等。</w:t>
      </w:r>
    </w:p>
    <w:p w:rsidR="00AA3D8C" w:rsidRDefault="00AA3D8C" w:rsidP="007525CE">
      <w:pPr>
        <w:pStyle w:val="H1GC"/>
      </w:pPr>
      <w:r>
        <w:rPr>
          <w:rFonts w:hint="eastAsia"/>
        </w:rPr>
        <w:tab/>
      </w:r>
      <w:r>
        <w:rPr>
          <w:rFonts w:hint="eastAsia"/>
        </w:rPr>
        <w:tab/>
      </w:r>
      <w:r>
        <w:rPr>
          <w:rFonts w:hint="eastAsia"/>
        </w:rPr>
        <w:t>第</w:t>
      </w:r>
      <w:r>
        <w:rPr>
          <w:rFonts w:hint="eastAsia"/>
        </w:rPr>
        <w:t>21</w:t>
      </w:r>
      <w:r>
        <w:rPr>
          <w:rFonts w:hint="eastAsia"/>
        </w:rPr>
        <w:t>条</w:t>
      </w:r>
      <w:r>
        <w:rPr>
          <w:rFonts w:hint="eastAsia"/>
        </w:rPr>
        <w:t>(</w:t>
      </w:r>
      <w:r>
        <w:rPr>
          <w:rFonts w:hint="eastAsia"/>
        </w:rPr>
        <w:t>表达意见的自由和获得信息的机会</w:t>
      </w:r>
      <w:r>
        <w:rPr>
          <w:rFonts w:hint="eastAsia"/>
        </w:rPr>
        <w:t>)</w:t>
      </w:r>
    </w:p>
    <w:p w:rsidR="00AA3D8C" w:rsidRDefault="00AA3D8C" w:rsidP="00AA3D8C">
      <w:pPr>
        <w:pStyle w:val="SingleTxtGC"/>
      </w:pPr>
      <w:r>
        <w:rPr>
          <w:rFonts w:hint="eastAsia"/>
        </w:rPr>
        <w:t>92.</w:t>
      </w:r>
      <w:r>
        <w:rPr>
          <w:rFonts w:hint="eastAsia"/>
        </w:rPr>
        <w:tab/>
      </w:r>
      <w:r>
        <w:rPr>
          <w:rFonts w:hint="eastAsia"/>
        </w:rPr>
        <w:t>关于此条文的澳门特区法律框架仍然有效。澳门特区政府近年积极推动无障碍交流，包括：参考国际上的《无障碍网页内容指引》于</w:t>
      </w:r>
      <w:r>
        <w:rPr>
          <w:rFonts w:hint="eastAsia"/>
        </w:rPr>
        <w:t>2014</w:t>
      </w:r>
      <w:r>
        <w:rPr>
          <w:rFonts w:hint="eastAsia"/>
        </w:rPr>
        <w:t>年发布了《政府部门网站规范指引》；政府对外服务使用视屏和语音广播；在举办活动时适当使用感应线圈系统、数码传输设备、手语翻译、文字速录、二维码发声文件、口述影像等通用手段；资助康复院舍购置合适的电脑设备等。</w:t>
      </w:r>
    </w:p>
    <w:p w:rsidR="00AA3D8C" w:rsidRDefault="00AA3D8C" w:rsidP="00AA3D8C">
      <w:pPr>
        <w:pStyle w:val="SingleTxtGC"/>
      </w:pPr>
      <w:r>
        <w:rPr>
          <w:rFonts w:hint="eastAsia"/>
        </w:rPr>
        <w:t>93.</w:t>
      </w:r>
      <w:r>
        <w:rPr>
          <w:rFonts w:hint="eastAsia"/>
        </w:rPr>
        <w:tab/>
      </w:r>
      <w:r>
        <w:rPr>
          <w:rFonts w:hint="eastAsia"/>
        </w:rPr>
        <w:t>值得指出的是，社工局正制定指引，推动各公私机构在重大讯息发布和重要公众活动中使用无障碍交流手段，以确保残疾人的资讯权。</w:t>
      </w:r>
    </w:p>
    <w:p w:rsidR="00AA3D8C" w:rsidRDefault="00AA3D8C" w:rsidP="00AA3D8C">
      <w:pPr>
        <w:pStyle w:val="SingleTxtGC"/>
      </w:pPr>
      <w:r>
        <w:rPr>
          <w:rFonts w:hint="eastAsia"/>
        </w:rPr>
        <w:t>94.</w:t>
      </w:r>
      <w:r>
        <w:rPr>
          <w:rFonts w:hint="eastAsia"/>
        </w:rPr>
        <w:tab/>
      </w:r>
      <w:r>
        <w:rPr>
          <w:rFonts w:hint="eastAsia"/>
        </w:rPr>
        <w:t>此外，社工局与康复机构合办活动，向学校、企业、社服机构、公共部门等推广手语，以及资助民间机构聘请手语翻译员，更于</w:t>
      </w:r>
      <w:r>
        <w:rPr>
          <w:rFonts w:hint="eastAsia"/>
        </w:rPr>
        <w:t>2017</w:t>
      </w:r>
      <w:r>
        <w:rPr>
          <w:rFonts w:hint="eastAsia"/>
        </w:rPr>
        <w:t>年推出“手语翻译员培训资助计划”。</w:t>
      </w:r>
    </w:p>
    <w:p w:rsidR="00AA3D8C" w:rsidRDefault="00AA3D8C" w:rsidP="00AA3D8C">
      <w:pPr>
        <w:pStyle w:val="SingleTxtGC"/>
      </w:pPr>
      <w:r>
        <w:rPr>
          <w:rFonts w:hint="eastAsia"/>
        </w:rPr>
        <w:t>95.</w:t>
      </w:r>
      <w:r>
        <w:rPr>
          <w:rFonts w:hint="eastAsia"/>
        </w:rPr>
        <w:tab/>
      </w:r>
      <w:r>
        <w:rPr>
          <w:rFonts w:hint="eastAsia"/>
        </w:rPr>
        <w:t>为发展口述影像服务，社工局资助视障服务机构增设口述影像设备，并于</w:t>
      </w:r>
      <w:r>
        <w:rPr>
          <w:rFonts w:hint="eastAsia"/>
        </w:rPr>
        <w:t>2017</w:t>
      </w:r>
      <w:r>
        <w:rPr>
          <w:rFonts w:hint="eastAsia"/>
        </w:rPr>
        <w:t>年举办了相关培训课程，共有</w:t>
      </w:r>
      <w:r>
        <w:rPr>
          <w:rFonts w:hint="eastAsia"/>
        </w:rPr>
        <w:t>25</w:t>
      </w:r>
      <w:r>
        <w:rPr>
          <w:rFonts w:hint="eastAsia"/>
        </w:rPr>
        <w:t>名来自公、私机构的人员参与。</w:t>
      </w:r>
    </w:p>
    <w:p w:rsidR="00AA3D8C" w:rsidRDefault="00AA3D8C" w:rsidP="007525CE">
      <w:pPr>
        <w:pStyle w:val="H1GC"/>
      </w:pPr>
      <w:r>
        <w:rPr>
          <w:rFonts w:hint="eastAsia"/>
        </w:rPr>
        <w:tab/>
      </w:r>
      <w:r>
        <w:rPr>
          <w:rFonts w:hint="eastAsia"/>
        </w:rPr>
        <w:tab/>
      </w:r>
      <w:r>
        <w:rPr>
          <w:rFonts w:hint="eastAsia"/>
        </w:rPr>
        <w:t>第</w:t>
      </w:r>
      <w:r>
        <w:rPr>
          <w:rFonts w:hint="eastAsia"/>
        </w:rPr>
        <w:t>22</w:t>
      </w:r>
      <w:r>
        <w:rPr>
          <w:rFonts w:hint="eastAsia"/>
        </w:rPr>
        <w:t>条</w:t>
      </w:r>
      <w:r>
        <w:rPr>
          <w:rFonts w:hint="eastAsia"/>
        </w:rPr>
        <w:t>(</w:t>
      </w:r>
      <w:r>
        <w:rPr>
          <w:rFonts w:hint="eastAsia"/>
        </w:rPr>
        <w:t>尊重隐私</w:t>
      </w:r>
      <w:r>
        <w:rPr>
          <w:rFonts w:hint="eastAsia"/>
        </w:rPr>
        <w:t>)</w:t>
      </w:r>
    </w:p>
    <w:p w:rsidR="00AA3D8C" w:rsidRDefault="00AA3D8C" w:rsidP="00AA3D8C">
      <w:pPr>
        <w:pStyle w:val="SingleTxtGC"/>
      </w:pPr>
      <w:r>
        <w:rPr>
          <w:rFonts w:hint="eastAsia"/>
        </w:rPr>
        <w:t>96.</w:t>
      </w:r>
      <w:r>
        <w:rPr>
          <w:rFonts w:hint="eastAsia"/>
        </w:rPr>
        <w:tab/>
      </w:r>
      <w:r>
        <w:rPr>
          <w:rFonts w:hint="eastAsia"/>
        </w:rPr>
        <w:t>有关这条文的情况与首次报告相比基本上没有改变。</w:t>
      </w:r>
    </w:p>
    <w:p w:rsidR="00AA3D8C" w:rsidRDefault="00AA3D8C" w:rsidP="00AA3D8C">
      <w:pPr>
        <w:pStyle w:val="SingleTxtGC"/>
      </w:pPr>
      <w:r>
        <w:rPr>
          <w:rFonts w:hint="eastAsia"/>
        </w:rPr>
        <w:t>97.</w:t>
      </w:r>
      <w:r>
        <w:rPr>
          <w:rFonts w:hint="eastAsia"/>
        </w:rPr>
        <w:tab/>
      </w:r>
      <w:r>
        <w:rPr>
          <w:rFonts w:hint="eastAsia"/>
        </w:rPr>
        <w:t>澳门特区的法律保障个人隐私，侵犯隐私的行为可构成犯罪行为。原则上，与健康状况有关的个人资料属敏感资料并禁止处理，除非符合法定情况，例如在保障非歧视原则及采取特别安全措施下，经资料当事人明确许可处理；再者，负责处理个人资料的实体须确保将该等资料与其他个人资料作逻辑分离以保护个人私隐，即使是为处理与残疾津贴申请及免费卫生护理服务有关的行政程序亦然</w:t>
      </w:r>
      <w:r>
        <w:rPr>
          <w:rFonts w:hint="eastAsia"/>
        </w:rPr>
        <w:t>(</w:t>
      </w:r>
      <w:r>
        <w:rPr>
          <w:rFonts w:hint="eastAsia"/>
        </w:rPr>
        <w:t>第</w:t>
      </w:r>
      <w:r>
        <w:rPr>
          <w:rFonts w:hint="eastAsia"/>
        </w:rPr>
        <w:t>8/2005</w:t>
      </w:r>
      <w:r>
        <w:rPr>
          <w:rFonts w:hint="eastAsia"/>
        </w:rPr>
        <w:t>号法律《个人资料保护法》第</w:t>
      </w:r>
      <w:r>
        <w:rPr>
          <w:rFonts w:hint="eastAsia"/>
        </w:rPr>
        <w:t>7</w:t>
      </w:r>
      <w:r>
        <w:rPr>
          <w:rFonts w:hint="eastAsia"/>
        </w:rPr>
        <w:t>和</w:t>
      </w:r>
      <w:r>
        <w:rPr>
          <w:rFonts w:hint="eastAsia"/>
        </w:rPr>
        <w:t>16</w:t>
      </w:r>
      <w:r>
        <w:rPr>
          <w:rFonts w:hint="eastAsia"/>
        </w:rPr>
        <w:t>条、第</w:t>
      </w:r>
      <w:r>
        <w:rPr>
          <w:rFonts w:hint="eastAsia"/>
        </w:rPr>
        <w:t>9/2011</w:t>
      </w:r>
      <w:r>
        <w:rPr>
          <w:rFonts w:hint="eastAsia"/>
        </w:rPr>
        <w:t>号法律第</w:t>
      </w:r>
      <w:r>
        <w:rPr>
          <w:rFonts w:hint="eastAsia"/>
        </w:rPr>
        <w:t>14</w:t>
      </w:r>
      <w:r>
        <w:rPr>
          <w:rFonts w:hint="eastAsia"/>
        </w:rPr>
        <w:t>条</w:t>
      </w:r>
      <w:r>
        <w:rPr>
          <w:rFonts w:hint="eastAsia"/>
        </w:rPr>
        <w:t>)</w:t>
      </w:r>
      <w:r>
        <w:rPr>
          <w:rFonts w:hint="eastAsia"/>
        </w:rPr>
        <w:t>。同样地，第</w:t>
      </w:r>
      <w:r>
        <w:rPr>
          <w:rFonts w:hint="eastAsia"/>
        </w:rPr>
        <w:t>2/2016</w:t>
      </w:r>
      <w:r>
        <w:rPr>
          <w:rFonts w:hint="eastAsia"/>
        </w:rPr>
        <w:t>号法律第</w:t>
      </w:r>
      <w:r>
        <w:rPr>
          <w:rFonts w:hint="eastAsia"/>
        </w:rPr>
        <w:t>7</w:t>
      </w:r>
      <w:r>
        <w:rPr>
          <w:rFonts w:hint="eastAsia"/>
        </w:rPr>
        <w:t>条亦规定家暴个案的中央纪录须确保尊重个案所涉人士的隐私，且仅载有用于法定目的的重要资料。</w:t>
      </w:r>
    </w:p>
    <w:p w:rsidR="00AA3D8C" w:rsidRDefault="00AA3D8C" w:rsidP="00AA3D8C">
      <w:pPr>
        <w:pStyle w:val="SingleTxtGC"/>
      </w:pPr>
      <w:r>
        <w:rPr>
          <w:rFonts w:hint="eastAsia"/>
        </w:rPr>
        <w:t>98.</w:t>
      </w:r>
      <w:r>
        <w:rPr>
          <w:rFonts w:hint="eastAsia"/>
        </w:rPr>
        <w:tab/>
      </w:r>
      <w:r>
        <w:rPr>
          <w:rFonts w:hint="eastAsia"/>
        </w:rPr>
        <w:t>个人资料保护办公室于</w:t>
      </w:r>
      <w:r>
        <w:rPr>
          <w:rFonts w:hint="eastAsia"/>
        </w:rPr>
        <w:t>2010</w:t>
      </w:r>
      <w:r>
        <w:rPr>
          <w:rFonts w:hint="eastAsia"/>
        </w:rPr>
        <w:t>至</w:t>
      </w:r>
      <w:r>
        <w:rPr>
          <w:rFonts w:hint="eastAsia"/>
        </w:rPr>
        <w:t>2017</w:t>
      </w:r>
      <w:r>
        <w:rPr>
          <w:rFonts w:hint="eastAsia"/>
        </w:rPr>
        <w:t>年间只收到</w:t>
      </w:r>
      <w:r>
        <w:rPr>
          <w:rFonts w:hint="eastAsia"/>
        </w:rPr>
        <w:t>1</w:t>
      </w:r>
      <w:r>
        <w:rPr>
          <w:rFonts w:hint="eastAsia"/>
        </w:rPr>
        <w:t>宗由精神残疾男性于</w:t>
      </w:r>
      <w:r>
        <w:rPr>
          <w:rFonts w:hint="eastAsia"/>
        </w:rPr>
        <w:t>2014</w:t>
      </w:r>
      <w:r>
        <w:rPr>
          <w:rFonts w:hint="eastAsia"/>
        </w:rPr>
        <w:t>年提出的投诉，经调查后，有关个案不存在违反第</w:t>
      </w:r>
      <w:r>
        <w:rPr>
          <w:rFonts w:hint="eastAsia"/>
        </w:rPr>
        <w:t>8/2005</w:t>
      </w:r>
      <w:r>
        <w:rPr>
          <w:rFonts w:hint="eastAsia"/>
        </w:rPr>
        <w:t>号法律的情事而作归档处理。</w:t>
      </w:r>
    </w:p>
    <w:p w:rsidR="00AA3D8C" w:rsidRDefault="00AA3D8C" w:rsidP="007525CE">
      <w:pPr>
        <w:pStyle w:val="H1GC"/>
      </w:pPr>
      <w:r>
        <w:rPr>
          <w:rFonts w:hint="eastAsia"/>
        </w:rPr>
        <w:tab/>
      </w:r>
      <w:r>
        <w:rPr>
          <w:rFonts w:hint="eastAsia"/>
        </w:rPr>
        <w:tab/>
      </w:r>
      <w:r>
        <w:rPr>
          <w:rFonts w:hint="eastAsia"/>
        </w:rPr>
        <w:t>第</w:t>
      </w:r>
      <w:r>
        <w:rPr>
          <w:rFonts w:hint="eastAsia"/>
        </w:rPr>
        <w:t>23</w:t>
      </w:r>
      <w:r>
        <w:rPr>
          <w:rFonts w:hint="eastAsia"/>
        </w:rPr>
        <w:t>条</w:t>
      </w:r>
      <w:r>
        <w:rPr>
          <w:rFonts w:hint="eastAsia"/>
        </w:rPr>
        <w:t>(</w:t>
      </w:r>
      <w:r>
        <w:rPr>
          <w:rFonts w:hint="eastAsia"/>
        </w:rPr>
        <w:t>尊重家居和家庭</w:t>
      </w:r>
      <w:r>
        <w:rPr>
          <w:rFonts w:hint="eastAsia"/>
        </w:rPr>
        <w:t>)</w:t>
      </w:r>
    </w:p>
    <w:p w:rsidR="00AA3D8C" w:rsidRDefault="00AA3D8C" w:rsidP="00AA3D8C">
      <w:pPr>
        <w:pStyle w:val="SingleTxtGC"/>
      </w:pPr>
      <w:r>
        <w:rPr>
          <w:rFonts w:hint="eastAsia"/>
        </w:rPr>
        <w:t>99.</w:t>
      </w:r>
      <w:r>
        <w:rPr>
          <w:rFonts w:hint="eastAsia"/>
        </w:rPr>
        <w:tab/>
      </w:r>
      <w:r>
        <w:rPr>
          <w:rFonts w:hint="eastAsia"/>
        </w:rPr>
        <w:t>关于此方面的法律框架维持不变。</w:t>
      </w:r>
    </w:p>
    <w:p w:rsidR="00AA3D8C" w:rsidRDefault="00AA3D8C" w:rsidP="00C56BE2">
      <w:pPr>
        <w:pStyle w:val="SingleTxtGC"/>
        <w:tabs>
          <w:tab w:val="clear" w:pos="1565"/>
          <w:tab w:val="left" w:pos="1701"/>
        </w:tabs>
      </w:pPr>
      <w:r>
        <w:rPr>
          <w:rFonts w:hint="eastAsia"/>
        </w:rPr>
        <w:t>100.</w:t>
      </w:r>
      <w:r>
        <w:rPr>
          <w:rFonts w:hint="eastAsia"/>
        </w:rPr>
        <w:tab/>
      </w:r>
      <w:r>
        <w:rPr>
          <w:rFonts w:hint="eastAsia"/>
        </w:rPr>
        <w:t>在支援残疾人家庭方面，澳门特区政府一方面直接支持残疾人家属组织的运作，另一方面推动康复机构为残疾人家庭提供辅导支援。现时有</w:t>
      </w:r>
      <w:r>
        <w:rPr>
          <w:rFonts w:hint="eastAsia"/>
        </w:rPr>
        <w:t>3</w:t>
      </w:r>
      <w:r>
        <w:rPr>
          <w:rFonts w:hint="eastAsia"/>
        </w:rPr>
        <w:t>间康复机构获资助，为残疾人家属提供服务咨询、教育讲座、社交活动等，以协助他们处理生活和家庭问题，提升他们的抗压能力及扩展个人支援网络。为提升康复机构人员的支援能力，于</w:t>
      </w:r>
      <w:r>
        <w:rPr>
          <w:rFonts w:hint="eastAsia"/>
        </w:rPr>
        <w:t>2016</w:t>
      </w:r>
      <w:r>
        <w:rPr>
          <w:rFonts w:hint="eastAsia"/>
        </w:rPr>
        <w:t>年举办了“强化残疾人家庭工作实务培训课程”。值得提及的是，澳门特区政府正计划开展照顾者津贴可行性的研究，以进一步舒缓照顾者的经济压力。</w:t>
      </w:r>
    </w:p>
    <w:p w:rsidR="00AA3D8C" w:rsidRDefault="00AA3D8C" w:rsidP="00C56BE2">
      <w:pPr>
        <w:pStyle w:val="SingleTxtGC"/>
        <w:tabs>
          <w:tab w:val="clear" w:pos="1565"/>
          <w:tab w:val="left" w:pos="1701"/>
        </w:tabs>
      </w:pPr>
      <w:r>
        <w:rPr>
          <w:rFonts w:hint="eastAsia"/>
        </w:rPr>
        <w:t>101.</w:t>
      </w:r>
      <w:r>
        <w:rPr>
          <w:rFonts w:hint="eastAsia"/>
        </w:rPr>
        <w:tab/>
      </w:r>
      <w:r>
        <w:rPr>
          <w:rFonts w:hint="eastAsia"/>
        </w:rPr>
        <w:t>此外，亲子活动或家长聚会持续举办，以加强家长在家训练及照顾有特殊需要子女的知识，并改善亲子关系。</w:t>
      </w:r>
      <w:r>
        <w:rPr>
          <w:rFonts w:hint="eastAsia"/>
        </w:rPr>
        <w:t>2010</w:t>
      </w:r>
      <w:r>
        <w:rPr>
          <w:rFonts w:hint="eastAsia"/>
        </w:rPr>
        <w:t>至</w:t>
      </w:r>
      <w:r>
        <w:rPr>
          <w:rFonts w:hint="eastAsia"/>
        </w:rPr>
        <w:t>2017</w:t>
      </w:r>
      <w:r>
        <w:rPr>
          <w:rFonts w:hint="eastAsia"/>
        </w:rPr>
        <w:t>年间共举办了约</w:t>
      </w:r>
      <w:r>
        <w:rPr>
          <w:rFonts w:hint="eastAsia"/>
        </w:rPr>
        <w:t>210</w:t>
      </w:r>
      <w:r>
        <w:rPr>
          <w:rFonts w:hint="eastAsia"/>
        </w:rPr>
        <w:t>个亲子活动，合共约</w:t>
      </w:r>
      <w:r>
        <w:rPr>
          <w:rFonts w:hint="eastAsia"/>
        </w:rPr>
        <w:t>7,500</w:t>
      </w:r>
      <w:r>
        <w:rPr>
          <w:rFonts w:hint="eastAsia"/>
        </w:rPr>
        <w:t>人次参与，此外亦举办了约</w:t>
      </w:r>
      <w:r>
        <w:rPr>
          <w:rFonts w:hint="eastAsia"/>
        </w:rPr>
        <w:t>180</w:t>
      </w:r>
      <w:r>
        <w:rPr>
          <w:rFonts w:hint="eastAsia"/>
        </w:rPr>
        <w:t>个家长活动，合共约</w:t>
      </w:r>
      <w:r>
        <w:rPr>
          <w:rFonts w:hint="eastAsia"/>
        </w:rPr>
        <w:t>4,100</w:t>
      </w:r>
      <w:r>
        <w:rPr>
          <w:rFonts w:hint="eastAsia"/>
        </w:rPr>
        <w:t>人次参与。</w:t>
      </w:r>
    </w:p>
    <w:p w:rsidR="00AA3D8C" w:rsidRDefault="00AA3D8C" w:rsidP="00C56BE2">
      <w:pPr>
        <w:pStyle w:val="SingleTxtGC"/>
        <w:tabs>
          <w:tab w:val="clear" w:pos="1565"/>
          <w:tab w:val="left" w:pos="1701"/>
        </w:tabs>
      </w:pPr>
      <w:r>
        <w:rPr>
          <w:rFonts w:hint="eastAsia"/>
        </w:rPr>
        <w:t>102.</w:t>
      </w:r>
      <w:r>
        <w:rPr>
          <w:rFonts w:hint="eastAsia"/>
        </w:rPr>
        <w:tab/>
      </w:r>
      <w:r>
        <w:rPr>
          <w:rFonts w:hint="eastAsia"/>
        </w:rPr>
        <w:t>澳门特区政府一直透过经济援助、亲职教育、心理辅导、社区服务、民间机构社服设施等不同措施，协助有需要的父母</w:t>
      </w:r>
      <w:r>
        <w:rPr>
          <w:rFonts w:hint="eastAsia"/>
        </w:rPr>
        <w:t>(</w:t>
      </w:r>
      <w:r>
        <w:rPr>
          <w:rFonts w:hint="eastAsia"/>
        </w:rPr>
        <w:t>包括残疾父母</w:t>
      </w:r>
      <w:r>
        <w:rPr>
          <w:rFonts w:hint="eastAsia"/>
        </w:rPr>
        <w:t>)</w:t>
      </w:r>
      <w:r>
        <w:rPr>
          <w:rFonts w:hint="eastAsia"/>
        </w:rPr>
        <w:t>履行亲职，以防止出现隐藏、遗弃、忽视或隔离残疾儿童的情况，并于必要时，为有需要的未成年人安排住宿、入学、辅导、协助处理监护事宜或收养等。</w:t>
      </w:r>
      <w:r>
        <w:rPr>
          <w:rFonts w:hint="eastAsia"/>
        </w:rPr>
        <w:t>2010</w:t>
      </w:r>
      <w:r>
        <w:rPr>
          <w:rFonts w:hint="eastAsia"/>
        </w:rPr>
        <w:t>至</w:t>
      </w:r>
      <w:r>
        <w:rPr>
          <w:rFonts w:hint="eastAsia"/>
        </w:rPr>
        <w:t>2017</w:t>
      </w:r>
      <w:r>
        <w:rPr>
          <w:rFonts w:hint="eastAsia"/>
        </w:rPr>
        <w:t>年间，有</w:t>
      </w:r>
      <w:r>
        <w:rPr>
          <w:rFonts w:hint="eastAsia"/>
        </w:rPr>
        <w:t>1</w:t>
      </w:r>
      <w:r>
        <w:rPr>
          <w:rFonts w:hint="eastAsia"/>
        </w:rPr>
        <w:t>宗残疾儿童被遗弃的个案。</w:t>
      </w:r>
    </w:p>
    <w:p w:rsidR="00AA3D8C" w:rsidRDefault="00AA3D8C" w:rsidP="00C56BE2">
      <w:pPr>
        <w:pStyle w:val="SingleTxtGC"/>
        <w:tabs>
          <w:tab w:val="clear" w:pos="1565"/>
          <w:tab w:val="left" w:pos="1701"/>
        </w:tabs>
      </w:pPr>
      <w:r>
        <w:rPr>
          <w:rFonts w:hint="eastAsia"/>
        </w:rPr>
        <w:t>103.</w:t>
      </w:r>
      <w:r>
        <w:rPr>
          <w:rFonts w:hint="eastAsia"/>
        </w:rPr>
        <w:tab/>
      </w:r>
      <w:r>
        <w:rPr>
          <w:rFonts w:hint="eastAsia"/>
        </w:rPr>
        <w:t>现时全澳共有</w:t>
      </w:r>
      <w:r>
        <w:rPr>
          <w:rFonts w:hint="eastAsia"/>
        </w:rPr>
        <w:t>55</w:t>
      </w:r>
      <w:r>
        <w:rPr>
          <w:rFonts w:hint="eastAsia"/>
        </w:rPr>
        <w:t>间托儿所，合共约</w:t>
      </w:r>
      <w:r>
        <w:rPr>
          <w:rFonts w:hint="eastAsia"/>
        </w:rPr>
        <w:t>10,000</w:t>
      </w:r>
      <w:r>
        <w:rPr>
          <w:rFonts w:hint="eastAsia"/>
        </w:rPr>
        <w:t>个托位，其中非受资助的托儿所有</w:t>
      </w:r>
      <w:r>
        <w:rPr>
          <w:rFonts w:hint="eastAsia"/>
        </w:rPr>
        <w:t>18</w:t>
      </w:r>
      <w:r>
        <w:rPr>
          <w:rFonts w:hint="eastAsia"/>
        </w:rPr>
        <w:t>间</w:t>
      </w:r>
      <w:r>
        <w:rPr>
          <w:rFonts w:hint="eastAsia"/>
        </w:rPr>
        <w:t>(</w:t>
      </w:r>
      <w:r>
        <w:rPr>
          <w:rFonts w:hint="eastAsia"/>
        </w:rPr>
        <w:t>约</w:t>
      </w:r>
      <w:r>
        <w:rPr>
          <w:rFonts w:hint="eastAsia"/>
        </w:rPr>
        <w:t>1,800</w:t>
      </w:r>
      <w:r>
        <w:rPr>
          <w:rFonts w:hint="eastAsia"/>
        </w:rPr>
        <w:t>个托位</w:t>
      </w:r>
      <w:r>
        <w:rPr>
          <w:rFonts w:hint="eastAsia"/>
        </w:rPr>
        <w:t>)</w:t>
      </w:r>
      <w:r>
        <w:rPr>
          <w:rFonts w:hint="eastAsia"/>
        </w:rPr>
        <w:t>，由社工局资助的有</w:t>
      </w:r>
      <w:r>
        <w:rPr>
          <w:rFonts w:hint="eastAsia"/>
        </w:rPr>
        <w:t>37</w:t>
      </w:r>
      <w:r>
        <w:rPr>
          <w:rFonts w:hint="eastAsia"/>
        </w:rPr>
        <w:t>间</w:t>
      </w:r>
      <w:r>
        <w:rPr>
          <w:rFonts w:hint="eastAsia"/>
        </w:rPr>
        <w:t>(</w:t>
      </w:r>
      <w:r>
        <w:rPr>
          <w:rFonts w:hint="eastAsia"/>
        </w:rPr>
        <w:t>约</w:t>
      </w:r>
      <w:r>
        <w:rPr>
          <w:rFonts w:hint="eastAsia"/>
        </w:rPr>
        <w:t>8,200</w:t>
      </w:r>
      <w:r>
        <w:rPr>
          <w:rFonts w:hint="eastAsia"/>
        </w:rPr>
        <w:t>个托位，占全澳托位</w:t>
      </w:r>
      <w:r>
        <w:rPr>
          <w:rFonts w:hint="eastAsia"/>
        </w:rPr>
        <w:t>80%)</w:t>
      </w:r>
      <w:r>
        <w:rPr>
          <w:rFonts w:hint="eastAsia"/>
        </w:rPr>
        <w:t>。此外，社工局资助</w:t>
      </w:r>
      <w:r>
        <w:rPr>
          <w:rFonts w:hint="eastAsia"/>
        </w:rPr>
        <w:t>8</w:t>
      </w:r>
      <w:r>
        <w:rPr>
          <w:rFonts w:hint="eastAsia"/>
        </w:rPr>
        <w:t>间儿青院舍及</w:t>
      </w:r>
      <w:r>
        <w:rPr>
          <w:rFonts w:hint="eastAsia"/>
        </w:rPr>
        <w:t>1</w:t>
      </w:r>
      <w:r>
        <w:rPr>
          <w:rFonts w:hint="eastAsia"/>
        </w:rPr>
        <w:t>间寄宿学校，提供约</w:t>
      </w:r>
      <w:r>
        <w:rPr>
          <w:rFonts w:hint="eastAsia"/>
        </w:rPr>
        <w:t>570</w:t>
      </w:r>
      <w:r>
        <w:rPr>
          <w:rFonts w:hint="eastAsia"/>
        </w:rPr>
        <w:t>个宿位，现时共有</w:t>
      </w:r>
      <w:r>
        <w:rPr>
          <w:rFonts w:hint="eastAsia"/>
        </w:rPr>
        <w:t>7</w:t>
      </w:r>
      <w:r>
        <w:rPr>
          <w:rFonts w:hint="eastAsia"/>
        </w:rPr>
        <w:t>位残疾儿青入住院舍。</w:t>
      </w:r>
    </w:p>
    <w:p w:rsidR="00AA3D8C" w:rsidRDefault="00AA3D8C" w:rsidP="007525CE">
      <w:pPr>
        <w:pStyle w:val="H1GC"/>
      </w:pPr>
      <w:r>
        <w:rPr>
          <w:rFonts w:hint="eastAsia"/>
        </w:rPr>
        <w:tab/>
      </w:r>
      <w:r>
        <w:rPr>
          <w:rFonts w:hint="eastAsia"/>
        </w:rPr>
        <w:tab/>
      </w:r>
      <w:r>
        <w:rPr>
          <w:rFonts w:hint="eastAsia"/>
        </w:rPr>
        <w:t>第</w:t>
      </w:r>
      <w:r>
        <w:rPr>
          <w:rFonts w:hint="eastAsia"/>
        </w:rPr>
        <w:t>24</w:t>
      </w:r>
      <w:r>
        <w:rPr>
          <w:rFonts w:hint="eastAsia"/>
        </w:rPr>
        <w:t>条</w:t>
      </w:r>
      <w:r>
        <w:rPr>
          <w:rFonts w:hint="eastAsia"/>
        </w:rPr>
        <w:t>(</w:t>
      </w:r>
      <w:r>
        <w:rPr>
          <w:rFonts w:hint="eastAsia"/>
        </w:rPr>
        <w:t>教育</w:t>
      </w:r>
      <w:r>
        <w:rPr>
          <w:rFonts w:hint="eastAsia"/>
        </w:rPr>
        <w:t>)</w:t>
      </w:r>
    </w:p>
    <w:p w:rsidR="00AA3D8C" w:rsidRDefault="00AA3D8C" w:rsidP="00C56BE2">
      <w:pPr>
        <w:pStyle w:val="SingleTxtGC"/>
        <w:tabs>
          <w:tab w:val="clear" w:pos="1565"/>
          <w:tab w:val="left" w:pos="1701"/>
        </w:tabs>
      </w:pPr>
      <w:r>
        <w:rPr>
          <w:rFonts w:hint="eastAsia"/>
        </w:rPr>
        <w:t>104.</w:t>
      </w:r>
      <w:r>
        <w:rPr>
          <w:rFonts w:hint="eastAsia"/>
        </w:rPr>
        <w:tab/>
      </w:r>
      <w:r>
        <w:rPr>
          <w:rFonts w:hint="eastAsia"/>
        </w:rPr>
        <w:t>在非高等教育方面，《非高等教育发展十年规划</w:t>
      </w:r>
      <w:r>
        <w:rPr>
          <w:rFonts w:hint="eastAsia"/>
        </w:rPr>
        <w:t>(2011-2020</w:t>
      </w:r>
      <w:r>
        <w:rPr>
          <w:rFonts w:hint="eastAsia"/>
        </w:rPr>
        <w:t>年</w:t>
      </w:r>
      <w:r>
        <w:rPr>
          <w:rFonts w:hint="eastAsia"/>
        </w:rPr>
        <w:t>)</w:t>
      </w:r>
      <w:r>
        <w:rPr>
          <w:rFonts w:hint="eastAsia"/>
        </w:rPr>
        <w:t>》出台，其中的重点工作包括优化特殊教育的软件和硬件配套以及修订第</w:t>
      </w:r>
      <w:r>
        <w:rPr>
          <w:rFonts w:hint="eastAsia"/>
        </w:rPr>
        <w:t>33/96/M</w:t>
      </w:r>
      <w:r>
        <w:rPr>
          <w:rFonts w:hint="eastAsia"/>
        </w:rPr>
        <w:t>号法令，以完善特殊教育制度。</w:t>
      </w:r>
    </w:p>
    <w:p w:rsidR="00AA3D8C" w:rsidRDefault="00AA3D8C" w:rsidP="00C56BE2">
      <w:pPr>
        <w:pStyle w:val="SingleTxtGC"/>
        <w:tabs>
          <w:tab w:val="clear" w:pos="1565"/>
          <w:tab w:val="left" w:pos="1701"/>
        </w:tabs>
      </w:pPr>
      <w:r>
        <w:rPr>
          <w:rFonts w:hint="eastAsia"/>
        </w:rPr>
        <w:t>105.</w:t>
      </w:r>
      <w:r>
        <w:rPr>
          <w:rFonts w:hint="eastAsia"/>
        </w:rPr>
        <w:tab/>
      </w:r>
      <w:r>
        <w:rPr>
          <w:rFonts w:hint="eastAsia"/>
        </w:rPr>
        <w:t>对于即将年满</w:t>
      </w:r>
      <w:r>
        <w:rPr>
          <w:rFonts w:hint="eastAsia"/>
        </w:rPr>
        <w:t>3</w:t>
      </w:r>
      <w:r>
        <w:rPr>
          <w:rFonts w:hint="eastAsia"/>
        </w:rPr>
        <w:t>岁须入学或</w:t>
      </w:r>
      <w:r>
        <w:rPr>
          <w:rFonts w:hint="eastAsia"/>
        </w:rPr>
        <w:t>21</w:t>
      </w:r>
      <w:r>
        <w:rPr>
          <w:rFonts w:hint="eastAsia"/>
        </w:rPr>
        <w:t>岁或以下的非高等教育学生，如怀疑有特殊教育需要，教青局辖下的教育心理辅导暨特殊教育中心会为其进行评估，以提供合适的教育安置建议。</w:t>
      </w:r>
    </w:p>
    <w:p w:rsidR="00AA3D8C" w:rsidRDefault="00AA3D8C" w:rsidP="00C56BE2">
      <w:pPr>
        <w:pStyle w:val="SingleTxtGC"/>
        <w:tabs>
          <w:tab w:val="clear" w:pos="1565"/>
          <w:tab w:val="left" w:pos="1701"/>
        </w:tabs>
      </w:pPr>
      <w:r>
        <w:rPr>
          <w:rFonts w:hint="eastAsia"/>
        </w:rPr>
        <w:t>106.</w:t>
      </w:r>
      <w:r>
        <w:rPr>
          <w:rFonts w:hint="eastAsia"/>
        </w:rPr>
        <w:tab/>
      </w:r>
      <w:r>
        <w:rPr>
          <w:rFonts w:hint="eastAsia"/>
        </w:rPr>
        <w:t>事实上，澳门特区政府一直以融合教育作为实施特殊教育的主要方向，与委员会结论性意见第</w:t>
      </w:r>
      <w:r>
        <w:rPr>
          <w:rFonts w:hint="eastAsia"/>
        </w:rPr>
        <w:t>95</w:t>
      </w:r>
      <w:r>
        <w:rPr>
          <w:rFonts w:hint="eastAsia"/>
        </w:rPr>
        <w:t>段的相关建议相一致，第</w:t>
      </w:r>
      <w:r>
        <w:rPr>
          <w:rFonts w:hint="eastAsia"/>
        </w:rPr>
        <w:t>9/2006</w:t>
      </w:r>
      <w:r>
        <w:rPr>
          <w:rFonts w:hint="eastAsia"/>
        </w:rPr>
        <w:t>号法律第</w:t>
      </w:r>
      <w:r>
        <w:rPr>
          <w:rFonts w:hint="eastAsia"/>
        </w:rPr>
        <w:t>12</w:t>
      </w:r>
      <w:r>
        <w:rPr>
          <w:rFonts w:hint="eastAsia"/>
        </w:rPr>
        <w:t>条订明：“特殊教育优先在普通学校内以融合的方式实施”。</w:t>
      </w:r>
      <w:r>
        <w:rPr>
          <w:rFonts w:hint="eastAsia"/>
        </w:rPr>
        <w:t>2010</w:t>
      </w:r>
      <w:r>
        <w:rPr>
          <w:rFonts w:hint="eastAsia"/>
        </w:rPr>
        <w:t>至</w:t>
      </w:r>
      <w:r>
        <w:rPr>
          <w:rFonts w:hint="eastAsia"/>
        </w:rPr>
        <w:t>2017</w:t>
      </w:r>
      <w:r>
        <w:rPr>
          <w:rFonts w:hint="eastAsia"/>
        </w:rPr>
        <w:t>年间教青局向特殊教育专业人员提供约</w:t>
      </w:r>
      <w:r>
        <w:rPr>
          <w:rFonts w:hint="eastAsia"/>
        </w:rPr>
        <w:t>180</w:t>
      </w:r>
      <w:r>
        <w:rPr>
          <w:rFonts w:hint="eastAsia"/>
        </w:rPr>
        <w:t>场培训，教授如何支援残疾学生和提供融合教育，例如教导视障学生工作坊、点字工作坊及定向行走导师培训课程等，总参与人次约</w:t>
      </w:r>
      <w:r>
        <w:rPr>
          <w:rFonts w:hint="eastAsia"/>
        </w:rPr>
        <w:t>5,730</w:t>
      </w:r>
      <w:r>
        <w:rPr>
          <w:rFonts w:hint="eastAsia"/>
        </w:rPr>
        <w:t>。</w:t>
      </w:r>
    </w:p>
    <w:p w:rsidR="00D44B5B" w:rsidRDefault="00AA3D8C" w:rsidP="00C56BE2">
      <w:pPr>
        <w:pStyle w:val="SingleTxtGC"/>
        <w:tabs>
          <w:tab w:val="clear" w:pos="1565"/>
          <w:tab w:val="left" w:pos="1701"/>
        </w:tabs>
      </w:pPr>
      <w:r>
        <w:rPr>
          <w:rFonts w:hint="eastAsia"/>
        </w:rPr>
        <w:t>107.</w:t>
      </w:r>
      <w:r>
        <w:rPr>
          <w:rFonts w:hint="eastAsia"/>
        </w:rPr>
        <w:tab/>
        <w:t>2010/2011</w:t>
      </w:r>
      <w:r>
        <w:rPr>
          <w:rFonts w:hint="eastAsia"/>
        </w:rPr>
        <w:t>至</w:t>
      </w:r>
      <w:r>
        <w:rPr>
          <w:rFonts w:hint="eastAsia"/>
        </w:rPr>
        <w:t>2017/2018</w:t>
      </w:r>
      <w:r>
        <w:rPr>
          <w:rFonts w:hint="eastAsia"/>
        </w:rPr>
        <w:t>学年间，在非高等教育系统中接受融合教育的学生人数大增，由</w:t>
      </w:r>
      <w:r>
        <w:rPr>
          <w:rFonts w:hint="eastAsia"/>
        </w:rPr>
        <w:t>426</w:t>
      </w:r>
      <w:r>
        <w:rPr>
          <w:rFonts w:hint="eastAsia"/>
        </w:rPr>
        <w:t>人增至</w:t>
      </w:r>
      <w:r>
        <w:rPr>
          <w:rFonts w:hint="eastAsia"/>
        </w:rPr>
        <w:t>1,348</w:t>
      </w:r>
      <w:r>
        <w:rPr>
          <w:rFonts w:hint="eastAsia"/>
        </w:rPr>
        <w:t>人</w:t>
      </w:r>
      <w:r>
        <w:rPr>
          <w:rFonts w:hint="eastAsia"/>
        </w:rPr>
        <w:t>(1,011</w:t>
      </w:r>
      <w:r>
        <w:rPr>
          <w:rFonts w:hint="eastAsia"/>
        </w:rPr>
        <w:t>男、</w:t>
      </w:r>
      <w:r>
        <w:rPr>
          <w:rFonts w:hint="eastAsia"/>
        </w:rPr>
        <w:t>338</w:t>
      </w:r>
      <w:r>
        <w:rPr>
          <w:rFonts w:hint="eastAsia"/>
        </w:rPr>
        <w:t>女</w:t>
      </w:r>
      <w:r>
        <w:rPr>
          <w:rFonts w:hint="eastAsia"/>
        </w:rPr>
        <w:t>)</w:t>
      </w:r>
      <w:r>
        <w:rPr>
          <w:rFonts w:hint="eastAsia"/>
        </w:rPr>
        <w:t>。按教育阶段分列的融合生数目列表如下。</w:t>
      </w:r>
    </w:p>
    <w:p w:rsidR="00D44B5B" w:rsidRDefault="00D44B5B" w:rsidP="00D44B5B">
      <w:r>
        <w:br w:type="page"/>
      </w:r>
    </w:p>
    <w:tbl>
      <w:tblPr>
        <w:tblW w:w="7370" w:type="dxa"/>
        <w:tblInd w:w="1134" w:type="dxa"/>
        <w:tblBorders>
          <w:top w:val="single" w:sz="4" w:space="0" w:color="auto"/>
          <w:bottom w:val="single" w:sz="12" w:space="0" w:color="auto"/>
        </w:tblBorders>
        <w:tblCellMar>
          <w:left w:w="0" w:type="dxa"/>
        </w:tblCellMar>
        <w:tblLook w:val="04A0" w:firstRow="1" w:lastRow="0" w:firstColumn="1" w:lastColumn="0" w:noHBand="0" w:noVBand="1"/>
      </w:tblPr>
      <w:tblGrid>
        <w:gridCol w:w="633"/>
        <w:gridCol w:w="588"/>
        <w:gridCol w:w="604"/>
        <w:gridCol w:w="1248"/>
        <w:gridCol w:w="1220"/>
        <w:gridCol w:w="607"/>
        <w:gridCol w:w="1114"/>
        <w:gridCol w:w="1356"/>
      </w:tblGrid>
      <w:tr w:rsidR="00D44B5B" w:rsidRPr="0003336D" w:rsidTr="008F7C07">
        <w:trPr>
          <w:tblHeader/>
        </w:trPr>
        <w:tc>
          <w:tcPr>
            <w:tcW w:w="5000" w:type="pct"/>
            <w:gridSpan w:val="8"/>
            <w:tcBorders>
              <w:top w:val="single" w:sz="4" w:space="0" w:color="auto"/>
              <w:bottom w:val="single" w:sz="4" w:space="0" w:color="auto"/>
            </w:tcBorders>
            <w:shd w:val="pct10" w:color="auto" w:fill="auto"/>
            <w:vAlign w:val="center"/>
            <w:hideMark/>
          </w:tcPr>
          <w:p w:rsidR="00D44B5B" w:rsidRPr="005D430F" w:rsidRDefault="00D44B5B" w:rsidP="008F7C07">
            <w:pPr>
              <w:pStyle w:val="a5"/>
              <w:pageBreakBefore/>
              <w:rPr>
                <w:rFonts w:ascii="Time New Roman" w:eastAsia="楷体" w:hAnsi="Time New Roman" w:hint="eastAsia"/>
                <w:lang w:val="en-GB"/>
              </w:rPr>
            </w:pPr>
            <w:r w:rsidRPr="005D430F">
              <w:rPr>
                <w:rFonts w:ascii="Time New Roman" w:eastAsia="楷体" w:hAnsi="Time New Roman"/>
                <w:lang w:val="en-GB"/>
              </w:rPr>
              <w:t>2010/2011</w:t>
            </w:r>
            <w:r w:rsidRPr="005D430F">
              <w:rPr>
                <w:rFonts w:ascii="Time New Roman" w:eastAsia="楷体" w:hAnsi="Time New Roman" w:hint="eastAsia"/>
                <w:lang w:val="en-GB"/>
              </w:rPr>
              <w:t>学年至</w:t>
            </w:r>
            <w:r w:rsidRPr="005D430F">
              <w:rPr>
                <w:rFonts w:ascii="Time New Roman" w:eastAsia="楷体" w:hAnsi="Time New Roman"/>
                <w:lang w:val="en-GB"/>
              </w:rPr>
              <w:t>2017/2018</w:t>
            </w:r>
            <w:r w:rsidRPr="005D430F">
              <w:rPr>
                <w:rFonts w:ascii="Time New Roman" w:eastAsia="楷体" w:hAnsi="Time New Roman" w:hint="eastAsia"/>
                <w:lang w:val="en-GB"/>
              </w:rPr>
              <w:t>学年间按教育阶段分列的融合生数目</w:t>
            </w:r>
          </w:p>
        </w:tc>
      </w:tr>
      <w:tr w:rsidR="00D44B5B" w:rsidRPr="0003336D" w:rsidTr="00D44B5B">
        <w:trPr>
          <w:tblHeader/>
        </w:trPr>
        <w:tc>
          <w:tcPr>
            <w:tcW w:w="429" w:type="pct"/>
            <w:vMerge w:val="restart"/>
            <w:tcBorders>
              <w:top w:val="single" w:sz="4" w:space="0" w:color="auto"/>
              <w:bottom w:val="nil"/>
            </w:tcBorders>
            <w:shd w:val="pct10" w:color="auto" w:fill="auto"/>
            <w:vAlign w:val="bottom"/>
            <w:hideMark/>
          </w:tcPr>
          <w:p w:rsidR="00D44B5B" w:rsidRPr="005D430F" w:rsidRDefault="00D44B5B" w:rsidP="008F7C07">
            <w:pPr>
              <w:pStyle w:val="a5"/>
              <w:rPr>
                <w:rFonts w:ascii="Time New Roman" w:eastAsia="楷体" w:hAnsi="Time New Roman" w:hint="eastAsia"/>
                <w:lang w:val="en-GB"/>
              </w:rPr>
            </w:pPr>
            <w:r w:rsidRPr="005D430F">
              <w:rPr>
                <w:rFonts w:ascii="Time New Roman" w:eastAsia="楷体" w:hAnsi="Time New Roman" w:hint="eastAsia"/>
              </w:rPr>
              <w:t>学年</w:t>
            </w:r>
          </w:p>
        </w:tc>
        <w:tc>
          <w:tcPr>
            <w:tcW w:w="398" w:type="pct"/>
            <w:vMerge w:val="restart"/>
            <w:tcBorders>
              <w:top w:val="single" w:sz="4" w:space="0" w:color="auto"/>
              <w:bottom w:val="nil"/>
            </w:tcBorders>
            <w:shd w:val="pct10" w:color="auto" w:fill="auto"/>
            <w:vAlign w:val="bottom"/>
            <w:hideMark/>
          </w:tcPr>
          <w:p w:rsidR="00D44B5B" w:rsidRPr="005D430F" w:rsidRDefault="00D44B5B" w:rsidP="008F7C07">
            <w:pPr>
              <w:pStyle w:val="a5"/>
              <w:rPr>
                <w:rFonts w:ascii="Time New Roman" w:eastAsia="楷体" w:hAnsi="Time New Roman" w:hint="eastAsia"/>
                <w:lang w:val="en-GB"/>
              </w:rPr>
            </w:pPr>
            <w:r w:rsidRPr="005D430F">
              <w:rPr>
                <w:rFonts w:ascii="Time New Roman" w:eastAsia="楷体" w:hAnsi="Time New Roman" w:hint="eastAsia"/>
              </w:rPr>
              <w:t>教育</w:t>
            </w:r>
            <w:r>
              <w:rPr>
                <w:rFonts w:ascii="Time New Roman" w:eastAsia="楷体" w:hAnsi="Time New Roman"/>
              </w:rPr>
              <w:br/>
            </w:r>
            <w:r w:rsidRPr="005D430F">
              <w:rPr>
                <w:rFonts w:ascii="Time New Roman" w:eastAsia="楷体" w:hAnsi="Time New Roman" w:hint="eastAsia"/>
              </w:rPr>
              <w:t>阶段</w:t>
            </w:r>
          </w:p>
        </w:tc>
        <w:tc>
          <w:tcPr>
            <w:tcW w:w="410" w:type="pct"/>
            <w:vMerge w:val="restart"/>
            <w:tcBorders>
              <w:top w:val="single" w:sz="4" w:space="0" w:color="auto"/>
              <w:bottom w:val="nil"/>
            </w:tcBorders>
            <w:shd w:val="pct10" w:color="auto" w:fill="auto"/>
            <w:vAlign w:val="bottom"/>
            <w:hideMark/>
          </w:tcPr>
          <w:p w:rsidR="00D44B5B" w:rsidRPr="005D430F" w:rsidRDefault="00D44B5B" w:rsidP="008F7C07">
            <w:pPr>
              <w:pStyle w:val="a5"/>
              <w:jc w:val="center"/>
              <w:rPr>
                <w:rFonts w:ascii="Time New Roman" w:eastAsia="楷体" w:hAnsi="Time New Roman" w:hint="eastAsia"/>
                <w:lang w:val="en-GB"/>
              </w:rPr>
            </w:pPr>
            <w:r w:rsidRPr="005D430F">
              <w:rPr>
                <w:rFonts w:ascii="Time New Roman" w:eastAsia="楷体" w:hAnsi="Time New Roman" w:hint="eastAsia"/>
              </w:rPr>
              <w:t>男</w:t>
            </w:r>
          </w:p>
        </w:tc>
        <w:tc>
          <w:tcPr>
            <w:tcW w:w="1674" w:type="pct"/>
            <w:gridSpan w:val="2"/>
            <w:tcBorders>
              <w:top w:val="single" w:sz="4" w:space="0" w:color="auto"/>
              <w:bottom w:val="single" w:sz="4" w:space="0" w:color="auto"/>
            </w:tcBorders>
            <w:shd w:val="pct10" w:color="auto" w:fill="auto"/>
            <w:vAlign w:val="bottom"/>
            <w:hideMark/>
          </w:tcPr>
          <w:p w:rsidR="00D44B5B" w:rsidRPr="005D430F" w:rsidRDefault="00D44B5B" w:rsidP="008F7C07">
            <w:pPr>
              <w:pStyle w:val="a5"/>
              <w:jc w:val="center"/>
              <w:rPr>
                <w:rFonts w:ascii="Time New Roman" w:eastAsia="楷体" w:hAnsi="Time New Roman" w:hint="eastAsia"/>
                <w:lang w:val="en-GB"/>
              </w:rPr>
            </w:pPr>
            <w:r w:rsidRPr="005D430F">
              <w:rPr>
                <w:rFonts w:ascii="Time New Roman" w:eastAsia="楷体" w:hAnsi="Time New Roman" w:hint="eastAsia"/>
                <w:lang w:val="en-GB"/>
              </w:rPr>
              <w:t>占该阶段男学生人数的</w:t>
            </w:r>
            <w:r w:rsidRPr="005D430F">
              <w:rPr>
                <w:rFonts w:ascii="Time New Roman" w:eastAsia="楷体" w:hAnsi="Time New Roman"/>
                <w:lang w:val="en-GB"/>
              </w:rPr>
              <w:t>%</w:t>
            </w:r>
          </w:p>
        </w:tc>
        <w:tc>
          <w:tcPr>
            <w:tcW w:w="412" w:type="pct"/>
            <w:vMerge w:val="restart"/>
            <w:tcBorders>
              <w:top w:val="single" w:sz="4" w:space="0" w:color="auto"/>
              <w:bottom w:val="nil"/>
            </w:tcBorders>
            <w:shd w:val="pct10" w:color="auto" w:fill="auto"/>
            <w:vAlign w:val="bottom"/>
            <w:hideMark/>
          </w:tcPr>
          <w:p w:rsidR="00D44B5B" w:rsidRPr="005D430F" w:rsidRDefault="00D44B5B" w:rsidP="008F7C07">
            <w:pPr>
              <w:pStyle w:val="a5"/>
              <w:jc w:val="center"/>
              <w:rPr>
                <w:rFonts w:ascii="Time New Roman" w:eastAsia="楷体" w:hAnsi="Time New Roman" w:hint="eastAsia"/>
                <w:lang w:val="en-GB"/>
              </w:rPr>
            </w:pPr>
            <w:r w:rsidRPr="005D430F">
              <w:rPr>
                <w:rFonts w:ascii="Time New Roman" w:eastAsia="楷体" w:hAnsi="Time New Roman" w:hint="eastAsia"/>
              </w:rPr>
              <w:t>女</w:t>
            </w:r>
          </w:p>
        </w:tc>
        <w:tc>
          <w:tcPr>
            <w:tcW w:w="1677" w:type="pct"/>
            <w:gridSpan w:val="2"/>
            <w:tcBorders>
              <w:top w:val="single" w:sz="4" w:space="0" w:color="auto"/>
              <w:bottom w:val="single" w:sz="4" w:space="0" w:color="auto"/>
            </w:tcBorders>
            <w:shd w:val="pct10" w:color="auto" w:fill="auto"/>
            <w:vAlign w:val="bottom"/>
            <w:hideMark/>
          </w:tcPr>
          <w:p w:rsidR="00D44B5B" w:rsidRPr="005D430F" w:rsidRDefault="00D44B5B" w:rsidP="008F7C07">
            <w:pPr>
              <w:pStyle w:val="a5"/>
              <w:jc w:val="center"/>
              <w:rPr>
                <w:rFonts w:ascii="Time New Roman" w:eastAsia="楷体" w:hAnsi="Time New Roman" w:hint="eastAsia"/>
                <w:lang w:val="en-GB"/>
              </w:rPr>
            </w:pPr>
            <w:r w:rsidRPr="005D430F">
              <w:rPr>
                <w:rFonts w:ascii="Time New Roman" w:eastAsia="楷体" w:hAnsi="Time New Roman" w:hint="eastAsia"/>
                <w:lang w:val="en-GB"/>
              </w:rPr>
              <w:t>占该阶段女学生人数的</w:t>
            </w:r>
            <w:r w:rsidRPr="005D430F">
              <w:rPr>
                <w:rFonts w:ascii="Time New Roman" w:eastAsia="楷体" w:hAnsi="Time New Roman"/>
                <w:lang w:val="en-GB"/>
              </w:rPr>
              <w:t>%</w:t>
            </w:r>
          </w:p>
        </w:tc>
      </w:tr>
      <w:tr w:rsidR="00D44B5B" w:rsidRPr="0003336D" w:rsidTr="00D44B5B">
        <w:trPr>
          <w:tblHeader/>
        </w:trPr>
        <w:tc>
          <w:tcPr>
            <w:tcW w:w="429" w:type="pct"/>
            <w:vMerge/>
            <w:tcBorders>
              <w:top w:val="nil"/>
              <w:bottom w:val="single" w:sz="12" w:space="0" w:color="auto"/>
            </w:tcBorders>
            <w:vAlign w:val="bottom"/>
            <w:hideMark/>
          </w:tcPr>
          <w:p w:rsidR="00D44B5B" w:rsidRPr="005D430F" w:rsidRDefault="00D44B5B" w:rsidP="008F7C07">
            <w:pPr>
              <w:pStyle w:val="a5"/>
              <w:rPr>
                <w:rFonts w:ascii="Time New Roman" w:eastAsia="楷体" w:hAnsi="Time New Roman" w:hint="eastAsia"/>
                <w:lang w:val="en-GB"/>
              </w:rPr>
            </w:pPr>
          </w:p>
        </w:tc>
        <w:tc>
          <w:tcPr>
            <w:tcW w:w="398" w:type="pct"/>
            <w:vMerge/>
            <w:tcBorders>
              <w:top w:val="nil"/>
              <w:bottom w:val="single" w:sz="12" w:space="0" w:color="auto"/>
            </w:tcBorders>
            <w:vAlign w:val="bottom"/>
            <w:hideMark/>
          </w:tcPr>
          <w:p w:rsidR="00D44B5B" w:rsidRPr="005D430F" w:rsidRDefault="00D44B5B" w:rsidP="008F7C07">
            <w:pPr>
              <w:pStyle w:val="a5"/>
              <w:rPr>
                <w:rFonts w:ascii="Time New Roman" w:eastAsia="楷体" w:hAnsi="Time New Roman" w:hint="eastAsia"/>
                <w:lang w:val="en-GB"/>
              </w:rPr>
            </w:pPr>
          </w:p>
        </w:tc>
        <w:tc>
          <w:tcPr>
            <w:tcW w:w="410" w:type="pct"/>
            <w:vMerge/>
            <w:tcBorders>
              <w:top w:val="nil"/>
              <w:bottom w:val="single" w:sz="12" w:space="0" w:color="auto"/>
            </w:tcBorders>
            <w:vAlign w:val="bottom"/>
            <w:hideMark/>
          </w:tcPr>
          <w:p w:rsidR="00D44B5B" w:rsidRPr="005D430F" w:rsidRDefault="00D44B5B" w:rsidP="008F7C07">
            <w:pPr>
              <w:pStyle w:val="a5"/>
              <w:rPr>
                <w:rFonts w:ascii="Time New Roman" w:eastAsia="楷体" w:hAnsi="Time New Roman" w:hint="eastAsia"/>
                <w:lang w:val="en-GB"/>
              </w:rPr>
            </w:pPr>
          </w:p>
        </w:tc>
        <w:tc>
          <w:tcPr>
            <w:tcW w:w="847" w:type="pct"/>
            <w:tcBorders>
              <w:top w:val="nil"/>
              <w:bottom w:val="single" w:sz="12" w:space="0" w:color="auto"/>
            </w:tcBorders>
            <w:shd w:val="pct10" w:color="auto" w:fill="auto"/>
            <w:vAlign w:val="bottom"/>
            <w:hideMark/>
          </w:tcPr>
          <w:p w:rsidR="00D44B5B" w:rsidRPr="005D430F" w:rsidRDefault="00D44B5B" w:rsidP="008F7C07">
            <w:pPr>
              <w:pStyle w:val="a5"/>
              <w:jc w:val="right"/>
              <w:rPr>
                <w:rFonts w:ascii="Time New Roman" w:eastAsia="楷体" w:hAnsi="Time New Roman" w:hint="eastAsia"/>
                <w:lang w:val="en-GB"/>
              </w:rPr>
            </w:pPr>
            <w:r w:rsidRPr="005D430F">
              <w:rPr>
                <w:rFonts w:ascii="Time New Roman" w:eastAsia="楷体" w:hAnsi="Time New Roman" w:hint="eastAsia"/>
              </w:rPr>
              <w:t>正规教育</w:t>
            </w:r>
          </w:p>
        </w:tc>
        <w:tc>
          <w:tcPr>
            <w:tcW w:w="828" w:type="pct"/>
            <w:tcBorders>
              <w:top w:val="nil"/>
              <w:bottom w:val="single" w:sz="12" w:space="0" w:color="auto"/>
            </w:tcBorders>
            <w:shd w:val="pct10" w:color="auto" w:fill="auto"/>
            <w:vAlign w:val="bottom"/>
            <w:hideMark/>
          </w:tcPr>
          <w:p w:rsidR="00D44B5B" w:rsidRPr="005D430F" w:rsidRDefault="00D44B5B" w:rsidP="008F7C07">
            <w:pPr>
              <w:pStyle w:val="a5"/>
              <w:jc w:val="right"/>
              <w:rPr>
                <w:rFonts w:ascii="Time New Roman" w:eastAsia="楷体" w:hAnsi="Time New Roman" w:hint="eastAsia"/>
                <w:lang w:val="en-GB"/>
              </w:rPr>
            </w:pPr>
            <w:r w:rsidRPr="005D430F">
              <w:rPr>
                <w:rFonts w:ascii="Time New Roman" w:eastAsia="楷体" w:hAnsi="Time New Roman" w:hint="eastAsia"/>
              </w:rPr>
              <w:t>正规</w:t>
            </w:r>
            <w:r w:rsidRPr="005D430F">
              <w:rPr>
                <w:rFonts w:ascii="Time New Roman" w:eastAsia="楷体" w:hAnsi="Time New Roman" w:hint="eastAsia"/>
                <w:lang w:val="en-GB"/>
              </w:rPr>
              <w:t>教育及</w:t>
            </w:r>
            <w:r w:rsidRPr="005D430F">
              <w:rPr>
                <w:rFonts w:ascii="Time New Roman" w:eastAsia="楷体" w:hAnsi="Time New Roman" w:hint="eastAsia"/>
              </w:rPr>
              <w:t>回归</w:t>
            </w:r>
            <w:r w:rsidRPr="005D430F">
              <w:rPr>
                <w:rFonts w:ascii="Time New Roman" w:eastAsia="楷体" w:hAnsi="Time New Roman" w:hint="eastAsia"/>
                <w:lang w:val="en-GB"/>
              </w:rPr>
              <w:t>教育</w:t>
            </w:r>
          </w:p>
        </w:tc>
        <w:tc>
          <w:tcPr>
            <w:tcW w:w="412" w:type="pct"/>
            <w:vMerge/>
            <w:tcBorders>
              <w:top w:val="nil"/>
              <w:bottom w:val="single" w:sz="12" w:space="0" w:color="auto"/>
            </w:tcBorders>
            <w:vAlign w:val="bottom"/>
            <w:hideMark/>
          </w:tcPr>
          <w:p w:rsidR="00D44B5B" w:rsidRPr="005D430F" w:rsidRDefault="00D44B5B" w:rsidP="008F7C07">
            <w:pPr>
              <w:pStyle w:val="a5"/>
              <w:jc w:val="right"/>
              <w:rPr>
                <w:rFonts w:ascii="Time New Roman" w:eastAsia="楷体" w:hAnsi="Time New Roman" w:hint="eastAsia"/>
                <w:lang w:val="en-GB"/>
              </w:rPr>
            </w:pPr>
          </w:p>
        </w:tc>
        <w:tc>
          <w:tcPr>
            <w:tcW w:w="756" w:type="pct"/>
            <w:tcBorders>
              <w:top w:val="nil"/>
              <w:bottom w:val="single" w:sz="12" w:space="0" w:color="auto"/>
            </w:tcBorders>
            <w:shd w:val="pct10" w:color="auto" w:fill="auto"/>
            <w:vAlign w:val="bottom"/>
            <w:hideMark/>
          </w:tcPr>
          <w:p w:rsidR="00D44B5B" w:rsidRPr="005D430F" w:rsidRDefault="00D44B5B" w:rsidP="008F7C07">
            <w:pPr>
              <w:pStyle w:val="a5"/>
              <w:jc w:val="right"/>
              <w:rPr>
                <w:rFonts w:ascii="Time New Roman" w:eastAsia="楷体" w:hAnsi="Time New Roman" w:hint="eastAsia"/>
                <w:lang w:val="en-GB"/>
              </w:rPr>
            </w:pPr>
            <w:r w:rsidRPr="005D430F">
              <w:rPr>
                <w:rFonts w:ascii="Time New Roman" w:eastAsia="楷体" w:hAnsi="Time New Roman" w:hint="eastAsia"/>
              </w:rPr>
              <w:t>正规教育</w:t>
            </w:r>
          </w:p>
        </w:tc>
        <w:tc>
          <w:tcPr>
            <w:tcW w:w="921" w:type="pct"/>
            <w:tcBorders>
              <w:top w:val="nil"/>
              <w:bottom w:val="single" w:sz="12" w:space="0" w:color="auto"/>
            </w:tcBorders>
            <w:shd w:val="pct10" w:color="auto" w:fill="auto"/>
            <w:vAlign w:val="bottom"/>
            <w:hideMark/>
          </w:tcPr>
          <w:p w:rsidR="00D44B5B" w:rsidRPr="005D430F" w:rsidRDefault="00D44B5B" w:rsidP="008F7C07">
            <w:pPr>
              <w:pStyle w:val="a5"/>
              <w:jc w:val="right"/>
              <w:rPr>
                <w:rFonts w:ascii="Time New Roman" w:eastAsia="楷体" w:hAnsi="Time New Roman" w:hint="eastAsia"/>
                <w:lang w:val="en-GB"/>
              </w:rPr>
            </w:pPr>
            <w:r w:rsidRPr="005D430F">
              <w:rPr>
                <w:rFonts w:ascii="Time New Roman" w:eastAsia="楷体" w:hAnsi="Time New Roman" w:hint="eastAsia"/>
              </w:rPr>
              <w:t>正规</w:t>
            </w:r>
            <w:r w:rsidRPr="005D430F">
              <w:rPr>
                <w:rFonts w:ascii="Time New Roman" w:eastAsia="楷体" w:hAnsi="Time New Roman" w:hint="eastAsia"/>
                <w:lang w:val="en-GB"/>
              </w:rPr>
              <w:t>教育及</w:t>
            </w:r>
            <w:r>
              <w:rPr>
                <w:rFonts w:ascii="Time New Roman" w:eastAsia="楷体" w:hAnsi="Time New Roman"/>
                <w:lang w:val="en-GB"/>
              </w:rPr>
              <w:br/>
            </w:r>
            <w:r w:rsidRPr="005D430F">
              <w:rPr>
                <w:rFonts w:ascii="Time New Roman" w:eastAsia="楷体" w:hAnsi="Time New Roman" w:hint="eastAsia"/>
              </w:rPr>
              <w:t>回归</w:t>
            </w:r>
            <w:r w:rsidRPr="005D430F">
              <w:rPr>
                <w:rFonts w:ascii="Time New Roman" w:eastAsia="楷体" w:hAnsi="Time New Roman" w:hint="eastAsia"/>
                <w:lang w:val="en-GB"/>
              </w:rPr>
              <w:t>教育</w:t>
            </w:r>
          </w:p>
        </w:tc>
      </w:tr>
      <w:tr w:rsidR="00D44B5B" w:rsidRPr="0003336D" w:rsidTr="00D44B5B">
        <w:tc>
          <w:tcPr>
            <w:tcW w:w="429" w:type="pct"/>
            <w:vMerge w:val="restart"/>
            <w:tcBorders>
              <w:top w:val="single" w:sz="12" w:space="0" w:color="auto"/>
            </w:tcBorders>
            <w:hideMark/>
          </w:tcPr>
          <w:p w:rsidR="00D44B5B" w:rsidRPr="0003336D" w:rsidRDefault="00D44B5B" w:rsidP="008F7C07">
            <w:pPr>
              <w:pStyle w:val="a5"/>
              <w:rPr>
                <w:lang w:val="en-GB"/>
              </w:rPr>
            </w:pPr>
            <w:r w:rsidRPr="0003336D">
              <w:rPr>
                <w:lang w:val="en-GB"/>
              </w:rPr>
              <w:t>2010/</w:t>
            </w:r>
            <w:r>
              <w:rPr>
                <w:lang w:val="en-GB"/>
              </w:rPr>
              <w:br/>
            </w:r>
            <w:r w:rsidRPr="0003336D">
              <w:rPr>
                <w:lang w:val="en-GB"/>
              </w:rPr>
              <w:t>2011</w:t>
            </w:r>
          </w:p>
        </w:tc>
        <w:tc>
          <w:tcPr>
            <w:tcW w:w="398" w:type="pct"/>
            <w:tcBorders>
              <w:top w:val="single" w:sz="12" w:space="0" w:color="auto"/>
            </w:tcBorders>
            <w:vAlign w:val="center"/>
            <w:hideMark/>
          </w:tcPr>
          <w:p w:rsidR="00D44B5B" w:rsidRPr="0003336D" w:rsidRDefault="00D44B5B" w:rsidP="008F7C07">
            <w:pPr>
              <w:pStyle w:val="a5"/>
              <w:rPr>
                <w:lang w:val="en-GB"/>
              </w:rPr>
            </w:pPr>
            <w:r w:rsidRPr="0003336D">
              <w:rPr>
                <w:rFonts w:hint="eastAsia"/>
              </w:rPr>
              <w:t>幼儿</w:t>
            </w:r>
          </w:p>
        </w:tc>
        <w:tc>
          <w:tcPr>
            <w:tcW w:w="410" w:type="pct"/>
            <w:tcBorders>
              <w:top w:val="single" w:sz="12" w:space="0" w:color="auto"/>
            </w:tcBorders>
            <w:vAlign w:val="center"/>
            <w:hideMark/>
          </w:tcPr>
          <w:p w:rsidR="00D44B5B" w:rsidRPr="0003336D" w:rsidRDefault="00D44B5B" w:rsidP="008F7C07">
            <w:pPr>
              <w:pStyle w:val="a5"/>
              <w:jc w:val="right"/>
              <w:rPr>
                <w:lang w:val="en-GB"/>
              </w:rPr>
            </w:pPr>
            <w:r w:rsidRPr="0003336D">
              <w:rPr>
                <w:lang w:val="en-GB"/>
              </w:rPr>
              <w:t>70</w:t>
            </w:r>
          </w:p>
        </w:tc>
        <w:tc>
          <w:tcPr>
            <w:tcW w:w="847" w:type="pct"/>
            <w:tcBorders>
              <w:top w:val="single" w:sz="12" w:space="0" w:color="auto"/>
            </w:tcBorders>
            <w:vAlign w:val="center"/>
            <w:hideMark/>
          </w:tcPr>
          <w:p w:rsidR="00D44B5B" w:rsidRPr="0003336D" w:rsidRDefault="00D44B5B" w:rsidP="008F7C07">
            <w:pPr>
              <w:pStyle w:val="a5"/>
              <w:jc w:val="right"/>
              <w:rPr>
                <w:lang w:val="en-GB"/>
              </w:rPr>
            </w:pPr>
            <w:r w:rsidRPr="0003336D">
              <w:rPr>
                <w:lang w:val="en-GB"/>
              </w:rPr>
              <w:t>1.3%</w:t>
            </w:r>
          </w:p>
        </w:tc>
        <w:tc>
          <w:tcPr>
            <w:tcW w:w="828" w:type="pct"/>
            <w:tcBorders>
              <w:top w:val="single" w:sz="12" w:space="0" w:color="auto"/>
            </w:tcBorders>
            <w:vAlign w:val="center"/>
            <w:hideMark/>
          </w:tcPr>
          <w:p w:rsidR="00D44B5B" w:rsidRPr="0003336D" w:rsidRDefault="00D44B5B" w:rsidP="008F7C07">
            <w:pPr>
              <w:pStyle w:val="a5"/>
              <w:jc w:val="right"/>
              <w:rPr>
                <w:lang w:val="en-GB"/>
              </w:rPr>
            </w:pPr>
            <w:r w:rsidRPr="0003336D">
              <w:rPr>
                <w:lang w:val="en-GB"/>
              </w:rPr>
              <w:t>1.3%</w:t>
            </w:r>
          </w:p>
        </w:tc>
        <w:tc>
          <w:tcPr>
            <w:tcW w:w="412" w:type="pct"/>
            <w:tcBorders>
              <w:top w:val="single" w:sz="12" w:space="0" w:color="auto"/>
            </w:tcBorders>
            <w:vAlign w:val="center"/>
            <w:hideMark/>
          </w:tcPr>
          <w:p w:rsidR="00D44B5B" w:rsidRPr="0003336D" w:rsidRDefault="00D44B5B" w:rsidP="008F7C07">
            <w:pPr>
              <w:pStyle w:val="a5"/>
              <w:jc w:val="right"/>
              <w:rPr>
                <w:lang w:val="en-GB"/>
              </w:rPr>
            </w:pPr>
            <w:r w:rsidRPr="0003336D">
              <w:rPr>
                <w:lang w:val="en-GB"/>
              </w:rPr>
              <w:t>14</w:t>
            </w:r>
          </w:p>
        </w:tc>
        <w:tc>
          <w:tcPr>
            <w:tcW w:w="756" w:type="pct"/>
            <w:tcBorders>
              <w:top w:val="single" w:sz="12" w:space="0" w:color="auto"/>
            </w:tcBorders>
            <w:vAlign w:val="center"/>
            <w:hideMark/>
          </w:tcPr>
          <w:p w:rsidR="00D44B5B" w:rsidRPr="0003336D" w:rsidRDefault="00D44B5B" w:rsidP="008F7C07">
            <w:pPr>
              <w:pStyle w:val="a5"/>
              <w:jc w:val="right"/>
              <w:rPr>
                <w:lang w:val="en-GB"/>
              </w:rPr>
            </w:pPr>
            <w:r w:rsidRPr="0003336D">
              <w:rPr>
                <w:lang w:val="en-GB"/>
              </w:rPr>
              <w:t>0.3%</w:t>
            </w:r>
          </w:p>
        </w:tc>
        <w:tc>
          <w:tcPr>
            <w:tcW w:w="921" w:type="pct"/>
            <w:tcBorders>
              <w:top w:val="single" w:sz="12" w:space="0" w:color="auto"/>
            </w:tcBorders>
            <w:vAlign w:val="center"/>
            <w:hideMark/>
          </w:tcPr>
          <w:p w:rsidR="00D44B5B" w:rsidRPr="0003336D" w:rsidRDefault="00D44B5B" w:rsidP="008F7C07">
            <w:pPr>
              <w:pStyle w:val="a5"/>
              <w:jc w:val="right"/>
              <w:rPr>
                <w:lang w:val="en-GB"/>
              </w:rPr>
            </w:pPr>
            <w:r w:rsidRPr="0003336D">
              <w:rPr>
                <w:lang w:val="en-GB"/>
              </w:rPr>
              <w:t>0.3%</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小学</w:t>
            </w:r>
          </w:p>
        </w:tc>
        <w:tc>
          <w:tcPr>
            <w:tcW w:w="410" w:type="pct"/>
            <w:vAlign w:val="center"/>
            <w:hideMark/>
          </w:tcPr>
          <w:p w:rsidR="00D44B5B" w:rsidRPr="0003336D" w:rsidRDefault="00D44B5B" w:rsidP="008F7C07">
            <w:pPr>
              <w:pStyle w:val="a5"/>
              <w:jc w:val="right"/>
              <w:rPr>
                <w:lang w:val="en-GB"/>
              </w:rPr>
            </w:pPr>
            <w:r w:rsidRPr="0003336D">
              <w:rPr>
                <w:lang w:val="en-GB"/>
              </w:rPr>
              <w:t>197</w:t>
            </w:r>
          </w:p>
        </w:tc>
        <w:tc>
          <w:tcPr>
            <w:tcW w:w="847" w:type="pct"/>
            <w:vAlign w:val="center"/>
            <w:hideMark/>
          </w:tcPr>
          <w:p w:rsidR="00D44B5B" w:rsidRPr="0003336D" w:rsidRDefault="00D44B5B" w:rsidP="008F7C07">
            <w:pPr>
              <w:pStyle w:val="a5"/>
              <w:jc w:val="right"/>
              <w:rPr>
                <w:lang w:val="en-GB"/>
              </w:rPr>
            </w:pPr>
            <w:r w:rsidRPr="0003336D">
              <w:rPr>
                <w:lang w:val="en-GB"/>
              </w:rPr>
              <w:t>1.6%</w:t>
            </w:r>
          </w:p>
        </w:tc>
        <w:tc>
          <w:tcPr>
            <w:tcW w:w="828" w:type="pct"/>
            <w:vAlign w:val="center"/>
            <w:hideMark/>
          </w:tcPr>
          <w:p w:rsidR="00D44B5B" w:rsidRPr="0003336D" w:rsidRDefault="00D44B5B" w:rsidP="008F7C07">
            <w:pPr>
              <w:pStyle w:val="a5"/>
              <w:jc w:val="right"/>
              <w:rPr>
                <w:lang w:val="en-GB"/>
              </w:rPr>
            </w:pPr>
            <w:r w:rsidRPr="0003336D">
              <w:rPr>
                <w:lang w:val="en-GB"/>
              </w:rPr>
              <w:t>1.6%</w:t>
            </w:r>
          </w:p>
        </w:tc>
        <w:tc>
          <w:tcPr>
            <w:tcW w:w="412" w:type="pct"/>
            <w:vAlign w:val="center"/>
            <w:hideMark/>
          </w:tcPr>
          <w:p w:rsidR="00D44B5B" w:rsidRPr="0003336D" w:rsidRDefault="00D44B5B" w:rsidP="008F7C07">
            <w:pPr>
              <w:pStyle w:val="a5"/>
              <w:jc w:val="right"/>
              <w:rPr>
                <w:lang w:val="en-GB"/>
              </w:rPr>
            </w:pPr>
            <w:r w:rsidRPr="0003336D">
              <w:rPr>
                <w:lang w:val="en-GB"/>
              </w:rPr>
              <w:t>71</w:t>
            </w:r>
          </w:p>
        </w:tc>
        <w:tc>
          <w:tcPr>
            <w:tcW w:w="756" w:type="pct"/>
            <w:vAlign w:val="center"/>
            <w:hideMark/>
          </w:tcPr>
          <w:p w:rsidR="00D44B5B" w:rsidRPr="0003336D" w:rsidRDefault="00D44B5B" w:rsidP="008F7C07">
            <w:pPr>
              <w:pStyle w:val="a5"/>
              <w:jc w:val="right"/>
              <w:rPr>
                <w:lang w:val="en-GB"/>
              </w:rPr>
            </w:pPr>
            <w:r w:rsidRPr="0003336D">
              <w:rPr>
                <w:lang w:val="en-GB"/>
              </w:rPr>
              <w:t>0.6%</w:t>
            </w:r>
          </w:p>
        </w:tc>
        <w:tc>
          <w:tcPr>
            <w:tcW w:w="921" w:type="pct"/>
            <w:vAlign w:val="center"/>
            <w:hideMark/>
          </w:tcPr>
          <w:p w:rsidR="00D44B5B" w:rsidRPr="0003336D" w:rsidRDefault="00D44B5B" w:rsidP="008F7C07">
            <w:pPr>
              <w:pStyle w:val="a5"/>
              <w:jc w:val="right"/>
              <w:rPr>
                <w:lang w:val="en-GB"/>
              </w:rPr>
            </w:pPr>
            <w:r w:rsidRPr="0003336D">
              <w:rPr>
                <w:lang w:val="en-GB"/>
              </w:rPr>
              <w:t>0.6%</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中学</w:t>
            </w:r>
          </w:p>
        </w:tc>
        <w:tc>
          <w:tcPr>
            <w:tcW w:w="410" w:type="pct"/>
            <w:vAlign w:val="center"/>
            <w:hideMark/>
          </w:tcPr>
          <w:p w:rsidR="00D44B5B" w:rsidRPr="0003336D" w:rsidRDefault="00D44B5B" w:rsidP="008F7C07">
            <w:pPr>
              <w:pStyle w:val="a5"/>
              <w:jc w:val="right"/>
              <w:rPr>
                <w:lang w:val="en-GB"/>
              </w:rPr>
            </w:pPr>
            <w:r w:rsidRPr="0003336D">
              <w:rPr>
                <w:lang w:val="en-GB"/>
              </w:rPr>
              <w:t>70</w:t>
            </w:r>
          </w:p>
        </w:tc>
        <w:tc>
          <w:tcPr>
            <w:tcW w:w="847" w:type="pct"/>
            <w:vAlign w:val="center"/>
            <w:hideMark/>
          </w:tcPr>
          <w:p w:rsidR="00D44B5B" w:rsidRPr="0003336D" w:rsidRDefault="00D44B5B" w:rsidP="008F7C07">
            <w:pPr>
              <w:pStyle w:val="a5"/>
              <w:jc w:val="right"/>
              <w:rPr>
                <w:lang w:val="en-GB"/>
              </w:rPr>
            </w:pPr>
            <w:r w:rsidRPr="0003336D">
              <w:rPr>
                <w:lang w:val="en-GB"/>
              </w:rPr>
              <w:t>0.4%</w:t>
            </w:r>
          </w:p>
        </w:tc>
        <w:tc>
          <w:tcPr>
            <w:tcW w:w="828" w:type="pct"/>
            <w:vAlign w:val="center"/>
            <w:hideMark/>
          </w:tcPr>
          <w:p w:rsidR="00D44B5B" w:rsidRPr="0003336D" w:rsidRDefault="00D44B5B" w:rsidP="008F7C07">
            <w:pPr>
              <w:pStyle w:val="a5"/>
              <w:jc w:val="right"/>
              <w:rPr>
                <w:lang w:val="en-GB"/>
              </w:rPr>
            </w:pPr>
            <w:r w:rsidRPr="0003336D">
              <w:rPr>
                <w:lang w:val="en-GB"/>
              </w:rPr>
              <w:t>0.3%</w:t>
            </w:r>
          </w:p>
        </w:tc>
        <w:tc>
          <w:tcPr>
            <w:tcW w:w="412" w:type="pct"/>
            <w:vAlign w:val="center"/>
            <w:hideMark/>
          </w:tcPr>
          <w:p w:rsidR="00D44B5B" w:rsidRPr="0003336D" w:rsidRDefault="00D44B5B" w:rsidP="008F7C07">
            <w:pPr>
              <w:pStyle w:val="a5"/>
              <w:jc w:val="right"/>
              <w:rPr>
                <w:lang w:val="en-GB"/>
              </w:rPr>
            </w:pPr>
            <w:r w:rsidRPr="0003336D">
              <w:rPr>
                <w:lang w:val="en-GB"/>
              </w:rPr>
              <w:t>42</w:t>
            </w:r>
          </w:p>
        </w:tc>
        <w:tc>
          <w:tcPr>
            <w:tcW w:w="756" w:type="pct"/>
            <w:vAlign w:val="center"/>
            <w:hideMark/>
          </w:tcPr>
          <w:p w:rsidR="00D44B5B" w:rsidRPr="0003336D" w:rsidRDefault="00D44B5B" w:rsidP="008F7C07">
            <w:pPr>
              <w:pStyle w:val="a5"/>
              <w:jc w:val="right"/>
              <w:rPr>
                <w:lang w:val="en-GB"/>
              </w:rPr>
            </w:pPr>
            <w:r w:rsidRPr="0003336D">
              <w:rPr>
                <w:lang w:val="en-GB"/>
              </w:rPr>
              <w:t>0.2%</w:t>
            </w:r>
          </w:p>
        </w:tc>
        <w:tc>
          <w:tcPr>
            <w:tcW w:w="921" w:type="pct"/>
            <w:vAlign w:val="center"/>
            <w:hideMark/>
          </w:tcPr>
          <w:p w:rsidR="00D44B5B" w:rsidRPr="0003336D" w:rsidRDefault="00D44B5B" w:rsidP="008F7C07">
            <w:pPr>
              <w:pStyle w:val="a5"/>
              <w:jc w:val="right"/>
              <w:rPr>
                <w:lang w:val="en-GB"/>
              </w:rPr>
            </w:pPr>
            <w:r w:rsidRPr="0003336D">
              <w:rPr>
                <w:lang w:val="en-GB"/>
              </w:rPr>
              <w:t>0.2%</w:t>
            </w:r>
          </w:p>
        </w:tc>
      </w:tr>
      <w:tr w:rsidR="00D44B5B" w:rsidRPr="0003336D" w:rsidTr="00D44B5B">
        <w:tc>
          <w:tcPr>
            <w:tcW w:w="429" w:type="pct"/>
            <w:vMerge w:val="restart"/>
            <w:hideMark/>
          </w:tcPr>
          <w:p w:rsidR="00D44B5B" w:rsidRPr="0003336D" w:rsidRDefault="00D44B5B" w:rsidP="008F7C07">
            <w:pPr>
              <w:pStyle w:val="a5"/>
              <w:rPr>
                <w:lang w:val="en-GB"/>
              </w:rPr>
            </w:pPr>
            <w:r w:rsidRPr="0003336D">
              <w:rPr>
                <w:lang w:val="en-GB"/>
              </w:rPr>
              <w:t>2011/</w:t>
            </w:r>
            <w:r>
              <w:rPr>
                <w:lang w:val="en-GB"/>
              </w:rPr>
              <w:br/>
            </w:r>
            <w:r w:rsidRPr="0003336D">
              <w:rPr>
                <w:lang w:val="en-GB"/>
              </w:rPr>
              <w:t>2012</w:t>
            </w:r>
          </w:p>
        </w:tc>
        <w:tc>
          <w:tcPr>
            <w:tcW w:w="398" w:type="pct"/>
            <w:vAlign w:val="center"/>
            <w:hideMark/>
          </w:tcPr>
          <w:p w:rsidR="00D44B5B" w:rsidRPr="0003336D" w:rsidRDefault="00D44B5B" w:rsidP="008F7C07">
            <w:pPr>
              <w:pStyle w:val="a5"/>
              <w:rPr>
                <w:lang w:val="en-GB"/>
              </w:rPr>
            </w:pPr>
            <w:r w:rsidRPr="0003336D">
              <w:rPr>
                <w:rFonts w:hint="eastAsia"/>
              </w:rPr>
              <w:t>幼儿</w:t>
            </w:r>
          </w:p>
        </w:tc>
        <w:tc>
          <w:tcPr>
            <w:tcW w:w="410" w:type="pct"/>
            <w:vAlign w:val="center"/>
            <w:hideMark/>
          </w:tcPr>
          <w:p w:rsidR="00D44B5B" w:rsidRPr="0003336D" w:rsidRDefault="00D44B5B" w:rsidP="008F7C07">
            <w:pPr>
              <w:pStyle w:val="a5"/>
              <w:jc w:val="right"/>
              <w:rPr>
                <w:lang w:val="en-GB"/>
              </w:rPr>
            </w:pPr>
            <w:r w:rsidRPr="0003336D">
              <w:rPr>
                <w:lang w:val="en-GB"/>
              </w:rPr>
              <w:t>39</w:t>
            </w:r>
          </w:p>
        </w:tc>
        <w:tc>
          <w:tcPr>
            <w:tcW w:w="847" w:type="pct"/>
            <w:vAlign w:val="center"/>
            <w:hideMark/>
          </w:tcPr>
          <w:p w:rsidR="00D44B5B" w:rsidRPr="0003336D" w:rsidRDefault="00D44B5B" w:rsidP="008F7C07">
            <w:pPr>
              <w:pStyle w:val="a5"/>
              <w:jc w:val="right"/>
              <w:rPr>
                <w:lang w:val="en-GB"/>
              </w:rPr>
            </w:pPr>
            <w:r w:rsidRPr="0003336D">
              <w:rPr>
                <w:lang w:val="en-GB"/>
              </w:rPr>
              <w:t>0.6%</w:t>
            </w:r>
          </w:p>
        </w:tc>
        <w:tc>
          <w:tcPr>
            <w:tcW w:w="828" w:type="pct"/>
            <w:vAlign w:val="center"/>
            <w:hideMark/>
          </w:tcPr>
          <w:p w:rsidR="00D44B5B" w:rsidRPr="0003336D" w:rsidRDefault="00D44B5B" w:rsidP="008F7C07">
            <w:pPr>
              <w:pStyle w:val="a5"/>
              <w:jc w:val="right"/>
              <w:rPr>
                <w:lang w:val="en-GB"/>
              </w:rPr>
            </w:pPr>
            <w:r w:rsidRPr="0003336D">
              <w:rPr>
                <w:lang w:val="en-GB"/>
              </w:rPr>
              <w:t>0.6%</w:t>
            </w:r>
          </w:p>
        </w:tc>
        <w:tc>
          <w:tcPr>
            <w:tcW w:w="412" w:type="pct"/>
            <w:vAlign w:val="center"/>
            <w:hideMark/>
          </w:tcPr>
          <w:p w:rsidR="00D44B5B" w:rsidRPr="0003336D" w:rsidRDefault="00D44B5B" w:rsidP="008F7C07">
            <w:pPr>
              <w:pStyle w:val="a5"/>
              <w:jc w:val="right"/>
              <w:rPr>
                <w:lang w:val="en-GB"/>
              </w:rPr>
            </w:pPr>
            <w:r w:rsidRPr="0003336D">
              <w:rPr>
                <w:lang w:val="en-GB"/>
              </w:rPr>
              <w:t>12</w:t>
            </w:r>
          </w:p>
        </w:tc>
        <w:tc>
          <w:tcPr>
            <w:tcW w:w="756" w:type="pct"/>
            <w:vAlign w:val="center"/>
            <w:hideMark/>
          </w:tcPr>
          <w:p w:rsidR="00D44B5B" w:rsidRPr="0003336D" w:rsidRDefault="00D44B5B" w:rsidP="008F7C07">
            <w:pPr>
              <w:pStyle w:val="a5"/>
              <w:jc w:val="right"/>
              <w:rPr>
                <w:lang w:val="en-GB"/>
              </w:rPr>
            </w:pPr>
            <w:r w:rsidRPr="0003336D">
              <w:rPr>
                <w:lang w:val="en-GB"/>
              </w:rPr>
              <w:t>0.2%</w:t>
            </w:r>
          </w:p>
        </w:tc>
        <w:tc>
          <w:tcPr>
            <w:tcW w:w="921" w:type="pct"/>
            <w:vAlign w:val="center"/>
            <w:hideMark/>
          </w:tcPr>
          <w:p w:rsidR="00D44B5B" w:rsidRPr="0003336D" w:rsidRDefault="00D44B5B" w:rsidP="008F7C07">
            <w:pPr>
              <w:pStyle w:val="a5"/>
              <w:jc w:val="right"/>
              <w:rPr>
                <w:lang w:val="en-GB"/>
              </w:rPr>
            </w:pPr>
            <w:r w:rsidRPr="0003336D">
              <w:rPr>
                <w:lang w:val="en-GB"/>
              </w:rPr>
              <w:t>0.2%</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小学</w:t>
            </w:r>
          </w:p>
        </w:tc>
        <w:tc>
          <w:tcPr>
            <w:tcW w:w="410" w:type="pct"/>
            <w:vAlign w:val="center"/>
            <w:hideMark/>
          </w:tcPr>
          <w:p w:rsidR="00D44B5B" w:rsidRPr="0003336D" w:rsidRDefault="00D44B5B" w:rsidP="008F7C07">
            <w:pPr>
              <w:pStyle w:val="a5"/>
              <w:jc w:val="right"/>
              <w:rPr>
                <w:lang w:val="en-GB"/>
              </w:rPr>
            </w:pPr>
            <w:r w:rsidRPr="0003336D">
              <w:rPr>
                <w:lang w:val="en-GB"/>
              </w:rPr>
              <w:t>210</w:t>
            </w:r>
          </w:p>
        </w:tc>
        <w:tc>
          <w:tcPr>
            <w:tcW w:w="847" w:type="pct"/>
            <w:vAlign w:val="center"/>
            <w:hideMark/>
          </w:tcPr>
          <w:p w:rsidR="00D44B5B" w:rsidRPr="0003336D" w:rsidRDefault="00D44B5B" w:rsidP="008F7C07">
            <w:pPr>
              <w:pStyle w:val="a5"/>
              <w:jc w:val="right"/>
              <w:rPr>
                <w:lang w:val="en-GB"/>
              </w:rPr>
            </w:pPr>
            <w:r w:rsidRPr="0003336D">
              <w:rPr>
                <w:lang w:val="en-GB"/>
              </w:rPr>
              <w:t>1.8%</w:t>
            </w:r>
          </w:p>
        </w:tc>
        <w:tc>
          <w:tcPr>
            <w:tcW w:w="828" w:type="pct"/>
            <w:vAlign w:val="center"/>
            <w:hideMark/>
          </w:tcPr>
          <w:p w:rsidR="00D44B5B" w:rsidRPr="0003336D" w:rsidRDefault="00D44B5B" w:rsidP="008F7C07">
            <w:pPr>
              <w:pStyle w:val="a5"/>
              <w:jc w:val="right"/>
              <w:rPr>
                <w:lang w:val="en-GB"/>
              </w:rPr>
            </w:pPr>
            <w:r w:rsidRPr="0003336D">
              <w:rPr>
                <w:lang w:val="en-GB"/>
              </w:rPr>
              <w:t>1.8%</w:t>
            </w:r>
          </w:p>
        </w:tc>
        <w:tc>
          <w:tcPr>
            <w:tcW w:w="412" w:type="pct"/>
            <w:vAlign w:val="center"/>
            <w:hideMark/>
          </w:tcPr>
          <w:p w:rsidR="00D44B5B" w:rsidRPr="0003336D" w:rsidRDefault="00D44B5B" w:rsidP="008F7C07">
            <w:pPr>
              <w:pStyle w:val="a5"/>
              <w:jc w:val="right"/>
              <w:rPr>
                <w:lang w:val="en-GB"/>
              </w:rPr>
            </w:pPr>
            <w:r w:rsidRPr="0003336D">
              <w:rPr>
                <w:lang w:val="en-GB"/>
              </w:rPr>
              <w:t>76</w:t>
            </w:r>
          </w:p>
        </w:tc>
        <w:tc>
          <w:tcPr>
            <w:tcW w:w="756" w:type="pct"/>
            <w:vAlign w:val="center"/>
            <w:hideMark/>
          </w:tcPr>
          <w:p w:rsidR="00D44B5B" w:rsidRPr="0003336D" w:rsidRDefault="00D44B5B" w:rsidP="008F7C07">
            <w:pPr>
              <w:pStyle w:val="a5"/>
              <w:jc w:val="right"/>
              <w:rPr>
                <w:lang w:val="en-GB"/>
              </w:rPr>
            </w:pPr>
            <w:r w:rsidRPr="0003336D">
              <w:rPr>
                <w:lang w:val="en-GB"/>
              </w:rPr>
              <w:t>0.7%</w:t>
            </w:r>
          </w:p>
        </w:tc>
        <w:tc>
          <w:tcPr>
            <w:tcW w:w="921" w:type="pct"/>
            <w:vAlign w:val="center"/>
            <w:hideMark/>
          </w:tcPr>
          <w:p w:rsidR="00D44B5B" w:rsidRPr="0003336D" w:rsidRDefault="00D44B5B" w:rsidP="008F7C07">
            <w:pPr>
              <w:pStyle w:val="a5"/>
              <w:jc w:val="right"/>
              <w:rPr>
                <w:lang w:val="en-GB"/>
              </w:rPr>
            </w:pPr>
            <w:r w:rsidRPr="0003336D">
              <w:rPr>
                <w:lang w:val="en-GB"/>
              </w:rPr>
              <w:t>0.7%</w:t>
            </w:r>
          </w:p>
        </w:tc>
      </w:tr>
      <w:tr w:rsidR="00D44B5B" w:rsidRPr="0003336D" w:rsidTr="00D44B5B">
        <w:tc>
          <w:tcPr>
            <w:tcW w:w="429" w:type="pct"/>
            <w:vMerge/>
            <w:tcBorders>
              <w:bottom w:val="nil"/>
            </w:tcBorders>
            <w:hideMark/>
          </w:tcPr>
          <w:p w:rsidR="00D44B5B" w:rsidRPr="0003336D" w:rsidRDefault="00D44B5B" w:rsidP="008F7C07">
            <w:pPr>
              <w:pStyle w:val="a5"/>
              <w:rPr>
                <w:lang w:val="en-GB"/>
              </w:rPr>
            </w:pPr>
          </w:p>
        </w:tc>
        <w:tc>
          <w:tcPr>
            <w:tcW w:w="398" w:type="pct"/>
            <w:tcBorders>
              <w:bottom w:val="nil"/>
            </w:tcBorders>
            <w:vAlign w:val="center"/>
            <w:hideMark/>
          </w:tcPr>
          <w:p w:rsidR="00D44B5B" w:rsidRPr="0003336D" w:rsidRDefault="00D44B5B" w:rsidP="008F7C07">
            <w:pPr>
              <w:pStyle w:val="a5"/>
              <w:rPr>
                <w:lang w:val="en-GB"/>
              </w:rPr>
            </w:pPr>
            <w:r w:rsidRPr="0003336D">
              <w:rPr>
                <w:rFonts w:hint="eastAsia"/>
              </w:rPr>
              <w:t>中学</w:t>
            </w:r>
          </w:p>
        </w:tc>
        <w:tc>
          <w:tcPr>
            <w:tcW w:w="410" w:type="pct"/>
            <w:tcBorders>
              <w:bottom w:val="nil"/>
            </w:tcBorders>
            <w:vAlign w:val="center"/>
            <w:hideMark/>
          </w:tcPr>
          <w:p w:rsidR="00D44B5B" w:rsidRPr="0003336D" w:rsidRDefault="00D44B5B" w:rsidP="008F7C07">
            <w:pPr>
              <w:pStyle w:val="a5"/>
              <w:jc w:val="right"/>
              <w:rPr>
                <w:lang w:val="en-GB"/>
              </w:rPr>
            </w:pPr>
            <w:r w:rsidRPr="0003336D">
              <w:rPr>
                <w:lang w:val="en-GB"/>
              </w:rPr>
              <w:t>92</w:t>
            </w:r>
          </w:p>
        </w:tc>
        <w:tc>
          <w:tcPr>
            <w:tcW w:w="847" w:type="pct"/>
            <w:tcBorders>
              <w:bottom w:val="nil"/>
            </w:tcBorders>
            <w:vAlign w:val="center"/>
            <w:hideMark/>
          </w:tcPr>
          <w:p w:rsidR="00D44B5B" w:rsidRPr="0003336D" w:rsidRDefault="00D44B5B" w:rsidP="008F7C07">
            <w:pPr>
              <w:pStyle w:val="a5"/>
              <w:jc w:val="right"/>
              <w:rPr>
                <w:lang w:val="en-GB"/>
              </w:rPr>
            </w:pPr>
            <w:r w:rsidRPr="0003336D">
              <w:rPr>
                <w:lang w:val="en-GB"/>
              </w:rPr>
              <w:t>0.5%</w:t>
            </w:r>
          </w:p>
        </w:tc>
        <w:tc>
          <w:tcPr>
            <w:tcW w:w="828" w:type="pct"/>
            <w:tcBorders>
              <w:bottom w:val="nil"/>
            </w:tcBorders>
            <w:vAlign w:val="center"/>
            <w:hideMark/>
          </w:tcPr>
          <w:p w:rsidR="00D44B5B" w:rsidRPr="0003336D" w:rsidRDefault="00D44B5B" w:rsidP="008F7C07">
            <w:pPr>
              <w:pStyle w:val="a5"/>
              <w:jc w:val="right"/>
              <w:rPr>
                <w:lang w:val="en-GB"/>
              </w:rPr>
            </w:pPr>
            <w:r w:rsidRPr="0003336D">
              <w:rPr>
                <w:lang w:val="en-GB"/>
              </w:rPr>
              <w:t>0.5%</w:t>
            </w:r>
          </w:p>
        </w:tc>
        <w:tc>
          <w:tcPr>
            <w:tcW w:w="412" w:type="pct"/>
            <w:tcBorders>
              <w:bottom w:val="nil"/>
            </w:tcBorders>
            <w:vAlign w:val="center"/>
            <w:hideMark/>
          </w:tcPr>
          <w:p w:rsidR="00D44B5B" w:rsidRPr="0003336D" w:rsidRDefault="00D44B5B" w:rsidP="008F7C07">
            <w:pPr>
              <w:pStyle w:val="a5"/>
              <w:jc w:val="right"/>
              <w:rPr>
                <w:lang w:val="en-GB"/>
              </w:rPr>
            </w:pPr>
            <w:r w:rsidRPr="0003336D">
              <w:rPr>
                <w:lang w:val="en-GB"/>
              </w:rPr>
              <w:t>55</w:t>
            </w:r>
          </w:p>
        </w:tc>
        <w:tc>
          <w:tcPr>
            <w:tcW w:w="756" w:type="pct"/>
            <w:tcBorders>
              <w:bottom w:val="nil"/>
            </w:tcBorders>
            <w:vAlign w:val="center"/>
            <w:hideMark/>
          </w:tcPr>
          <w:p w:rsidR="00D44B5B" w:rsidRPr="0003336D" w:rsidRDefault="00D44B5B" w:rsidP="008F7C07">
            <w:pPr>
              <w:pStyle w:val="a5"/>
              <w:jc w:val="right"/>
              <w:rPr>
                <w:lang w:val="en-GB"/>
              </w:rPr>
            </w:pPr>
            <w:r w:rsidRPr="0003336D">
              <w:rPr>
                <w:lang w:val="en-GB"/>
              </w:rPr>
              <w:t>0.3%</w:t>
            </w:r>
          </w:p>
        </w:tc>
        <w:tc>
          <w:tcPr>
            <w:tcW w:w="921" w:type="pct"/>
            <w:tcBorders>
              <w:bottom w:val="nil"/>
            </w:tcBorders>
            <w:vAlign w:val="center"/>
            <w:hideMark/>
          </w:tcPr>
          <w:p w:rsidR="00D44B5B" w:rsidRPr="0003336D" w:rsidRDefault="00D44B5B" w:rsidP="008F7C07">
            <w:pPr>
              <w:pStyle w:val="a5"/>
              <w:jc w:val="right"/>
              <w:rPr>
                <w:lang w:val="en-GB"/>
              </w:rPr>
            </w:pPr>
            <w:r w:rsidRPr="0003336D">
              <w:rPr>
                <w:lang w:val="en-GB"/>
              </w:rPr>
              <w:t>0.3%</w:t>
            </w:r>
          </w:p>
        </w:tc>
      </w:tr>
      <w:tr w:rsidR="00D44B5B" w:rsidRPr="0003336D" w:rsidTr="00D44B5B">
        <w:tc>
          <w:tcPr>
            <w:tcW w:w="429" w:type="pct"/>
            <w:vMerge w:val="restart"/>
            <w:tcBorders>
              <w:top w:val="nil"/>
              <w:bottom w:val="nil"/>
            </w:tcBorders>
            <w:hideMark/>
          </w:tcPr>
          <w:p w:rsidR="00D44B5B" w:rsidRPr="0003336D" w:rsidRDefault="00D44B5B" w:rsidP="008F7C07">
            <w:pPr>
              <w:pStyle w:val="a5"/>
              <w:rPr>
                <w:lang w:val="en-GB"/>
              </w:rPr>
            </w:pPr>
            <w:r w:rsidRPr="0003336D">
              <w:rPr>
                <w:lang w:val="en-GB"/>
              </w:rPr>
              <w:t>2012/</w:t>
            </w:r>
            <w:r>
              <w:rPr>
                <w:lang w:val="en-GB"/>
              </w:rPr>
              <w:br/>
            </w:r>
            <w:r w:rsidRPr="0003336D">
              <w:rPr>
                <w:lang w:val="en-GB"/>
              </w:rPr>
              <w:t>2013</w:t>
            </w:r>
          </w:p>
        </w:tc>
        <w:tc>
          <w:tcPr>
            <w:tcW w:w="398" w:type="pct"/>
            <w:tcBorders>
              <w:top w:val="nil"/>
              <w:bottom w:val="nil"/>
            </w:tcBorders>
            <w:vAlign w:val="center"/>
            <w:hideMark/>
          </w:tcPr>
          <w:p w:rsidR="00D44B5B" w:rsidRPr="0003336D" w:rsidRDefault="00D44B5B" w:rsidP="008F7C07">
            <w:pPr>
              <w:pStyle w:val="a5"/>
              <w:rPr>
                <w:lang w:val="en-GB"/>
              </w:rPr>
            </w:pPr>
            <w:r w:rsidRPr="0003336D">
              <w:rPr>
                <w:rFonts w:hint="eastAsia"/>
              </w:rPr>
              <w:t>幼儿</w:t>
            </w:r>
          </w:p>
        </w:tc>
        <w:tc>
          <w:tcPr>
            <w:tcW w:w="410" w:type="pct"/>
            <w:tcBorders>
              <w:top w:val="nil"/>
              <w:bottom w:val="nil"/>
            </w:tcBorders>
            <w:vAlign w:val="center"/>
            <w:hideMark/>
          </w:tcPr>
          <w:p w:rsidR="00D44B5B" w:rsidRPr="0003336D" w:rsidRDefault="00D44B5B" w:rsidP="008F7C07">
            <w:pPr>
              <w:pStyle w:val="a5"/>
              <w:jc w:val="right"/>
              <w:rPr>
                <w:lang w:val="en-GB"/>
              </w:rPr>
            </w:pPr>
            <w:r w:rsidRPr="0003336D">
              <w:rPr>
                <w:lang w:val="en-GB"/>
              </w:rPr>
              <w:t>45</w:t>
            </w:r>
          </w:p>
        </w:tc>
        <w:tc>
          <w:tcPr>
            <w:tcW w:w="847"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0.7%</w:t>
            </w:r>
          </w:p>
        </w:tc>
        <w:tc>
          <w:tcPr>
            <w:tcW w:w="828"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0.7%</w:t>
            </w:r>
          </w:p>
        </w:tc>
        <w:tc>
          <w:tcPr>
            <w:tcW w:w="412" w:type="pct"/>
            <w:tcBorders>
              <w:top w:val="nil"/>
              <w:bottom w:val="nil"/>
            </w:tcBorders>
            <w:vAlign w:val="center"/>
            <w:hideMark/>
          </w:tcPr>
          <w:p w:rsidR="00D44B5B" w:rsidRPr="0003336D" w:rsidRDefault="00D44B5B" w:rsidP="008F7C07">
            <w:pPr>
              <w:pStyle w:val="a5"/>
              <w:jc w:val="right"/>
              <w:rPr>
                <w:lang w:val="en-GB"/>
              </w:rPr>
            </w:pPr>
            <w:r w:rsidRPr="0003336D">
              <w:rPr>
                <w:lang w:val="en-GB"/>
              </w:rPr>
              <w:t>10</w:t>
            </w:r>
          </w:p>
        </w:tc>
        <w:tc>
          <w:tcPr>
            <w:tcW w:w="756"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0.2%</w:t>
            </w:r>
          </w:p>
        </w:tc>
        <w:tc>
          <w:tcPr>
            <w:tcW w:w="921"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0.2%</w:t>
            </w:r>
          </w:p>
        </w:tc>
      </w:tr>
      <w:tr w:rsidR="00D44B5B" w:rsidRPr="0003336D" w:rsidTr="00D44B5B">
        <w:tc>
          <w:tcPr>
            <w:tcW w:w="429" w:type="pct"/>
            <w:vMerge/>
            <w:tcBorders>
              <w:top w:val="nil"/>
              <w:bottom w:val="nil"/>
            </w:tcBorders>
            <w:hideMark/>
          </w:tcPr>
          <w:p w:rsidR="00D44B5B" w:rsidRPr="0003336D" w:rsidRDefault="00D44B5B" w:rsidP="008F7C07">
            <w:pPr>
              <w:pStyle w:val="a5"/>
              <w:rPr>
                <w:lang w:val="en-GB"/>
              </w:rPr>
            </w:pPr>
          </w:p>
        </w:tc>
        <w:tc>
          <w:tcPr>
            <w:tcW w:w="398" w:type="pct"/>
            <w:tcBorders>
              <w:top w:val="nil"/>
              <w:bottom w:val="nil"/>
            </w:tcBorders>
            <w:vAlign w:val="center"/>
            <w:hideMark/>
          </w:tcPr>
          <w:p w:rsidR="00D44B5B" w:rsidRPr="0003336D" w:rsidRDefault="00D44B5B" w:rsidP="008F7C07">
            <w:pPr>
              <w:pStyle w:val="a5"/>
              <w:rPr>
                <w:lang w:val="en-GB"/>
              </w:rPr>
            </w:pPr>
            <w:r w:rsidRPr="0003336D">
              <w:rPr>
                <w:rFonts w:hint="eastAsia"/>
              </w:rPr>
              <w:t>小学</w:t>
            </w:r>
          </w:p>
        </w:tc>
        <w:tc>
          <w:tcPr>
            <w:tcW w:w="410" w:type="pct"/>
            <w:tcBorders>
              <w:top w:val="nil"/>
              <w:bottom w:val="nil"/>
            </w:tcBorders>
            <w:vAlign w:val="center"/>
            <w:hideMark/>
          </w:tcPr>
          <w:p w:rsidR="00D44B5B" w:rsidRPr="0003336D" w:rsidRDefault="00D44B5B" w:rsidP="008F7C07">
            <w:pPr>
              <w:pStyle w:val="a5"/>
              <w:jc w:val="right"/>
              <w:rPr>
                <w:lang w:val="en-GB"/>
              </w:rPr>
            </w:pPr>
            <w:r w:rsidRPr="0003336D">
              <w:rPr>
                <w:lang w:val="en-GB"/>
              </w:rPr>
              <w:t>234</w:t>
            </w:r>
          </w:p>
        </w:tc>
        <w:tc>
          <w:tcPr>
            <w:tcW w:w="847" w:type="pct"/>
            <w:tcBorders>
              <w:top w:val="nil"/>
              <w:bottom w:val="nil"/>
            </w:tcBorders>
            <w:vAlign w:val="center"/>
            <w:hideMark/>
          </w:tcPr>
          <w:p w:rsidR="00D44B5B" w:rsidRPr="0003336D" w:rsidRDefault="00D44B5B" w:rsidP="008F7C07">
            <w:pPr>
              <w:pStyle w:val="a5"/>
              <w:jc w:val="right"/>
              <w:rPr>
                <w:lang w:val="en-GB"/>
              </w:rPr>
            </w:pPr>
            <w:r w:rsidRPr="0003336D">
              <w:rPr>
                <w:lang w:val="en-GB"/>
              </w:rPr>
              <w:t>2.0%</w:t>
            </w:r>
          </w:p>
        </w:tc>
        <w:tc>
          <w:tcPr>
            <w:tcW w:w="828" w:type="pct"/>
            <w:tcBorders>
              <w:top w:val="nil"/>
              <w:bottom w:val="nil"/>
            </w:tcBorders>
            <w:vAlign w:val="center"/>
            <w:hideMark/>
          </w:tcPr>
          <w:p w:rsidR="00D44B5B" w:rsidRPr="0003336D" w:rsidRDefault="00D44B5B" w:rsidP="008F7C07">
            <w:pPr>
              <w:pStyle w:val="a5"/>
              <w:jc w:val="right"/>
              <w:rPr>
                <w:lang w:val="en-GB"/>
              </w:rPr>
            </w:pPr>
            <w:r w:rsidRPr="0003336D">
              <w:rPr>
                <w:lang w:val="en-GB"/>
              </w:rPr>
              <w:t>2.0%</w:t>
            </w:r>
          </w:p>
        </w:tc>
        <w:tc>
          <w:tcPr>
            <w:tcW w:w="412" w:type="pct"/>
            <w:tcBorders>
              <w:top w:val="nil"/>
              <w:bottom w:val="nil"/>
            </w:tcBorders>
            <w:vAlign w:val="center"/>
            <w:hideMark/>
          </w:tcPr>
          <w:p w:rsidR="00D44B5B" w:rsidRPr="0003336D" w:rsidRDefault="00D44B5B" w:rsidP="008F7C07">
            <w:pPr>
              <w:pStyle w:val="a5"/>
              <w:jc w:val="right"/>
              <w:rPr>
                <w:lang w:val="en-GB"/>
              </w:rPr>
            </w:pPr>
            <w:r w:rsidRPr="0003336D">
              <w:rPr>
                <w:lang w:val="en-GB"/>
              </w:rPr>
              <w:t>79</w:t>
            </w:r>
          </w:p>
        </w:tc>
        <w:tc>
          <w:tcPr>
            <w:tcW w:w="756"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0.7%</w:t>
            </w:r>
          </w:p>
        </w:tc>
        <w:tc>
          <w:tcPr>
            <w:tcW w:w="921"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0.7%</w:t>
            </w:r>
          </w:p>
        </w:tc>
      </w:tr>
      <w:tr w:rsidR="00D44B5B" w:rsidRPr="0003336D" w:rsidTr="00D44B5B">
        <w:tc>
          <w:tcPr>
            <w:tcW w:w="429" w:type="pct"/>
            <w:vMerge/>
            <w:tcBorders>
              <w:top w:val="nil"/>
              <w:bottom w:val="nil"/>
            </w:tcBorders>
            <w:hideMark/>
          </w:tcPr>
          <w:p w:rsidR="00D44B5B" w:rsidRPr="0003336D" w:rsidRDefault="00D44B5B" w:rsidP="008F7C07">
            <w:pPr>
              <w:pStyle w:val="a5"/>
              <w:rPr>
                <w:lang w:val="en-GB"/>
              </w:rPr>
            </w:pPr>
          </w:p>
        </w:tc>
        <w:tc>
          <w:tcPr>
            <w:tcW w:w="398" w:type="pct"/>
            <w:tcBorders>
              <w:top w:val="nil"/>
              <w:bottom w:val="nil"/>
            </w:tcBorders>
            <w:vAlign w:val="center"/>
            <w:hideMark/>
          </w:tcPr>
          <w:p w:rsidR="00D44B5B" w:rsidRPr="0003336D" w:rsidRDefault="00D44B5B" w:rsidP="008F7C07">
            <w:pPr>
              <w:pStyle w:val="a5"/>
              <w:rPr>
                <w:lang w:val="en-GB"/>
              </w:rPr>
            </w:pPr>
            <w:r w:rsidRPr="0003336D">
              <w:rPr>
                <w:rFonts w:hint="eastAsia"/>
              </w:rPr>
              <w:t>中学</w:t>
            </w:r>
          </w:p>
        </w:tc>
        <w:tc>
          <w:tcPr>
            <w:tcW w:w="410" w:type="pct"/>
            <w:tcBorders>
              <w:top w:val="nil"/>
              <w:bottom w:val="nil"/>
            </w:tcBorders>
            <w:vAlign w:val="center"/>
            <w:hideMark/>
          </w:tcPr>
          <w:p w:rsidR="00D44B5B" w:rsidRPr="0003336D" w:rsidRDefault="00D44B5B" w:rsidP="008F7C07">
            <w:pPr>
              <w:pStyle w:val="a5"/>
              <w:jc w:val="right"/>
              <w:rPr>
                <w:lang w:val="en-GB"/>
              </w:rPr>
            </w:pPr>
            <w:r w:rsidRPr="0003336D">
              <w:rPr>
                <w:lang w:val="en-GB"/>
              </w:rPr>
              <w:t>102</w:t>
            </w:r>
          </w:p>
        </w:tc>
        <w:tc>
          <w:tcPr>
            <w:tcW w:w="847"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0.6%</w:t>
            </w:r>
          </w:p>
        </w:tc>
        <w:tc>
          <w:tcPr>
            <w:tcW w:w="828"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0.5%</w:t>
            </w:r>
          </w:p>
        </w:tc>
        <w:tc>
          <w:tcPr>
            <w:tcW w:w="412" w:type="pct"/>
            <w:tcBorders>
              <w:top w:val="nil"/>
              <w:bottom w:val="nil"/>
            </w:tcBorders>
            <w:vAlign w:val="center"/>
            <w:hideMark/>
          </w:tcPr>
          <w:p w:rsidR="00D44B5B" w:rsidRPr="0003336D" w:rsidRDefault="00D44B5B" w:rsidP="008F7C07">
            <w:pPr>
              <w:pStyle w:val="a5"/>
              <w:jc w:val="right"/>
              <w:rPr>
                <w:lang w:val="en-GB"/>
              </w:rPr>
            </w:pPr>
            <w:r w:rsidRPr="0003336D">
              <w:rPr>
                <w:lang w:val="en-GB"/>
              </w:rPr>
              <w:t>46</w:t>
            </w:r>
          </w:p>
        </w:tc>
        <w:tc>
          <w:tcPr>
            <w:tcW w:w="756"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0.3%</w:t>
            </w:r>
          </w:p>
        </w:tc>
        <w:tc>
          <w:tcPr>
            <w:tcW w:w="921" w:type="pct"/>
            <w:tcBorders>
              <w:top w:val="nil"/>
              <w:bottom w:val="nil"/>
            </w:tcBorders>
            <w:vAlign w:val="center"/>
            <w:hideMark/>
          </w:tcPr>
          <w:p w:rsidR="00D44B5B" w:rsidRPr="0003336D" w:rsidRDefault="00D44B5B" w:rsidP="008F7C07">
            <w:pPr>
              <w:pStyle w:val="a5"/>
              <w:jc w:val="right"/>
              <w:rPr>
                <w:lang w:val="en-GB"/>
              </w:rPr>
            </w:pPr>
            <w:r w:rsidRPr="0003336D">
              <w:rPr>
                <w:lang w:val="en-GB"/>
              </w:rPr>
              <w:t>0.3%</w:t>
            </w:r>
          </w:p>
        </w:tc>
      </w:tr>
      <w:tr w:rsidR="00D44B5B" w:rsidRPr="0003336D" w:rsidTr="00D44B5B">
        <w:tc>
          <w:tcPr>
            <w:tcW w:w="429" w:type="pct"/>
            <w:vMerge w:val="restart"/>
            <w:tcBorders>
              <w:top w:val="nil"/>
            </w:tcBorders>
            <w:hideMark/>
          </w:tcPr>
          <w:p w:rsidR="00D44B5B" w:rsidRPr="0003336D" w:rsidRDefault="00D44B5B" w:rsidP="008F7C07">
            <w:pPr>
              <w:pStyle w:val="a5"/>
              <w:rPr>
                <w:lang w:val="en-GB"/>
              </w:rPr>
            </w:pPr>
            <w:r w:rsidRPr="0003336D">
              <w:rPr>
                <w:lang w:val="en-GB"/>
              </w:rPr>
              <w:t>2013/</w:t>
            </w:r>
            <w:r>
              <w:rPr>
                <w:lang w:val="en-GB"/>
              </w:rPr>
              <w:br/>
            </w:r>
            <w:r w:rsidRPr="0003336D">
              <w:rPr>
                <w:lang w:val="en-GB"/>
              </w:rPr>
              <w:t>2014</w:t>
            </w:r>
          </w:p>
        </w:tc>
        <w:tc>
          <w:tcPr>
            <w:tcW w:w="398" w:type="pct"/>
            <w:tcBorders>
              <w:top w:val="nil"/>
            </w:tcBorders>
            <w:vAlign w:val="center"/>
            <w:hideMark/>
          </w:tcPr>
          <w:p w:rsidR="00D44B5B" w:rsidRPr="0003336D" w:rsidRDefault="00D44B5B" w:rsidP="008F7C07">
            <w:pPr>
              <w:pStyle w:val="a5"/>
              <w:rPr>
                <w:lang w:val="en-GB"/>
              </w:rPr>
            </w:pPr>
            <w:r w:rsidRPr="0003336D">
              <w:rPr>
                <w:rFonts w:hint="eastAsia"/>
              </w:rPr>
              <w:t>幼儿</w:t>
            </w:r>
          </w:p>
        </w:tc>
        <w:tc>
          <w:tcPr>
            <w:tcW w:w="410" w:type="pct"/>
            <w:tcBorders>
              <w:top w:val="nil"/>
            </w:tcBorders>
            <w:vAlign w:val="center"/>
            <w:hideMark/>
          </w:tcPr>
          <w:p w:rsidR="00D44B5B" w:rsidRPr="0003336D" w:rsidRDefault="00D44B5B" w:rsidP="008F7C07">
            <w:pPr>
              <w:pStyle w:val="a5"/>
              <w:jc w:val="right"/>
              <w:rPr>
                <w:lang w:val="en-GB"/>
              </w:rPr>
            </w:pPr>
            <w:r w:rsidRPr="0003336D">
              <w:rPr>
                <w:lang w:val="en-GB"/>
              </w:rPr>
              <w:t>72</w:t>
            </w:r>
          </w:p>
        </w:tc>
        <w:tc>
          <w:tcPr>
            <w:tcW w:w="847" w:type="pct"/>
            <w:tcBorders>
              <w:top w:val="nil"/>
            </w:tcBorders>
            <w:vAlign w:val="center"/>
            <w:hideMark/>
          </w:tcPr>
          <w:p w:rsidR="00D44B5B" w:rsidRPr="0003336D" w:rsidRDefault="00D44B5B" w:rsidP="008F7C07">
            <w:pPr>
              <w:pStyle w:val="a5"/>
              <w:jc w:val="right"/>
              <w:rPr>
                <w:lang w:val="en-GB"/>
              </w:rPr>
            </w:pPr>
            <w:r w:rsidRPr="0003336D">
              <w:rPr>
                <w:lang w:val="en-GB"/>
              </w:rPr>
              <w:t>1.0%</w:t>
            </w:r>
          </w:p>
        </w:tc>
        <w:tc>
          <w:tcPr>
            <w:tcW w:w="828" w:type="pct"/>
            <w:tcBorders>
              <w:top w:val="nil"/>
            </w:tcBorders>
            <w:vAlign w:val="center"/>
            <w:hideMark/>
          </w:tcPr>
          <w:p w:rsidR="00D44B5B" w:rsidRPr="0003336D" w:rsidRDefault="00D44B5B" w:rsidP="008F7C07">
            <w:pPr>
              <w:pStyle w:val="a5"/>
              <w:jc w:val="right"/>
              <w:rPr>
                <w:lang w:val="en-GB"/>
              </w:rPr>
            </w:pPr>
            <w:r w:rsidRPr="0003336D">
              <w:rPr>
                <w:lang w:val="en-GB"/>
              </w:rPr>
              <w:t>1.0%</w:t>
            </w:r>
          </w:p>
        </w:tc>
        <w:tc>
          <w:tcPr>
            <w:tcW w:w="412" w:type="pct"/>
            <w:tcBorders>
              <w:top w:val="nil"/>
            </w:tcBorders>
            <w:vAlign w:val="center"/>
            <w:hideMark/>
          </w:tcPr>
          <w:p w:rsidR="00D44B5B" w:rsidRPr="0003336D" w:rsidRDefault="00D44B5B" w:rsidP="008F7C07">
            <w:pPr>
              <w:pStyle w:val="a5"/>
              <w:jc w:val="right"/>
              <w:rPr>
                <w:lang w:val="en-GB"/>
              </w:rPr>
            </w:pPr>
            <w:r w:rsidRPr="0003336D">
              <w:rPr>
                <w:lang w:val="en-GB"/>
              </w:rPr>
              <w:t>26</w:t>
            </w:r>
          </w:p>
        </w:tc>
        <w:tc>
          <w:tcPr>
            <w:tcW w:w="756" w:type="pct"/>
            <w:tcBorders>
              <w:top w:val="nil"/>
            </w:tcBorders>
            <w:vAlign w:val="center"/>
            <w:hideMark/>
          </w:tcPr>
          <w:p w:rsidR="00D44B5B" w:rsidRPr="0003336D" w:rsidRDefault="00D44B5B" w:rsidP="008F7C07">
            <w:pPr>
              <w:pStyle w:val="a5"/>
              <w:jc w:val="right"/>
              <w:rPr>
                <w:lang w:val="en-GB"/>
              </w:rPr>
            </w:pPr>
            <w:r w:rsidRPr="0003336D">
              <w:rPr>
                <w:lang w:val="en-GB"/>
              </w:rPr>
              <w:t>0.4%</w:t>
            </w:r>
          </w:p>
        </w:tc>
        <w:tc>
          <w:tcPr>
            <w:tcW w:w="921" w:type="pct"/>
            <w:tcBorders>
              <w:top w:val="nil"/>
            </w:tcBorders>
            <w:vAlign w:val="center"/>
            <w:hideMark/>
          </w:tcPr>
          <w:p w:rsidR="00D44B5B" w:rsidRPr="0003336D" w:rsidRDefault="00D44B5B" w:rsidP="008F7C07">
            <w:pPr>
              <w:pStyle w:val="a5"/>
              <w:jc w:val="right"/>
              <w:rPr>
                <w:lang w:val="en-GB"/>
              </w:rPr>
            </w:pPr>
            <w:r w:rsidRPr="0003336D">
              <w:rPr>
                <w:lang w:val="en-GB"/>
              </w:rPr>
              <w:t>0.4%</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小学</w:t>
            </w:r>
          </w:p>
        </w:tc>
        <w:tc>
          <w:tcPr>
            <w:tcW w:w="410" w:type="pct"/>
            <w:vAlign w:val="center"/>
            <w:hideMark/>
          </w:tcPr>
          <w:p w:rsidR="00D44B5B" w:rsidRPr="0003336D" w:rsidRDefault="00D44B5B" w:rsidP="008F7C07">
            <w:pPr>
              <w:pStyle w:val="a5"/>
              <w:jc w:val="right"/>
              <w:rPr>
                <w:lang w:val="en-GB"/>
              </w:rPr>
            </w:pPr>
            <w:r w:rsidRPr="0003336D">
              <w:rPr>
                <w:lang w:val="en-GB"/>
              </w:rPr>
              <w:t>274</w:t>
            </w:r>
          </w:p>
        </w:tc>
        <w:tc>
          <w:tcPr>
            <w:tcW w:w="847" w:type="pct"/>
            <w:vAlign w:val="center"/>
            <w:hideMark/>
          </w:tcPr>
          <w:p w:rsidR="00D44B5B" w:rsidRPr="0003336D" w:rsidRDefault="00D44B5B" w:rsidP="008F7C07">
            <w:pPr>
              <w:pStyle w:val="a5"/>
              <w:jc w:val="right"/>
              <w:rPr>
                <w:lang w:val="en-GB"/>
              </w:rPr>
            </w:pPr>
            <w:r w:rsidRPr="0003336D">
              <w:rPr>
                <w:lang w:val="en-GB"/>
              </w:rPr>
              <w:t>2.3%</w:t>
            </w:r>
          </w:p>
        </w:tc>
        <w:tc>
          <w:tcPr>
            <w:tcW w:w="828" w:type="pct"/>
            <w:vAlign w:val="center"/>
            <w:hideMark/>
          </w:tcPr>
          <w:p w:rsidR="00D44B5B" w:rsidRPr="0003336D" w:rsidRDefault="00D44B5B" w:rsidP="008F7C07">
            <w:pPr>
              <w:pStyle w:val="a5"/>
              <w:jc w:val="right"/>
              <w:rPr>
                <w:lang w:val="en-GB"/>
              </w:rPr>
            </w:pPr>
            <w:r w:rsidRPr="0003336D">
              <w:rPr>
                <w:lang w:val="en-GB"/>
              </w:rPr>
              <w:t>2.3%</w:t>
            </w:r>
          </w:p>
        </w:tc>
        <w:tc>
          <w:tcPr>
            <w:tcW w:w="412" w:type="pct"/>
            <w:vAlign w:val="center"/>
            <w:hideMark/>
          </w:tcPr>
          <w:p w:rsidR="00D44B5B" w:rsidRPr="0003336D" w:rsidRDefault="00D44B5B" w:rsidP="008F7C07">
            <w:pPr>
              <w:pStyle w:val="a5"/>
              <w:jc w:val="right"/>
              <w:rPr>
                <w:lang w:val="en-GB"/>
              </w:rPr>
            </w:pPr>
            <w:r w:rsidRPr="0003336D">
              <w:rPr>
                <w:lang w:val="en-GB"/>
              </w:rPr>
              <w:t>92</w:t>
            </w:r>
          </w:p>
        </w:tc>
        <w:tc>
          <w:tcPr>
            <w:tcW w:w="756" w:type="pct"/>
            <w:vAlign w:val="center"/>
            <w:hideMark/>
          </w:tcPr>
          <w:p w:rsidR="00D44B5B" w:rsidRPr="0003336D" w:rsidRDefault="00D44B5B" w:rsidP="008F7C07">
            <w:pPr>
              <w:pStyle w:val="a5"/>
              <w:jc w:val="right"/>
              <w:rPr>
                <w:lang w:val="en-GB"/>
              </w:rPr>
            </w:pPr>
            <w:r w:rsidRPr="0003336D">
              <w:rPr>
                <w:lang w:val="en-GB"/>
              </w:rPr>
              <w:t>0.8%</w:t>
            </w:r>
          </w:p>
        </w:tc>
        <w:tc>
          <w:tcPr>
            <w:tcW w:w="921" w:type="pct"/>
            <w:vAlign w:val="center"/>
            <w:hideMark/>
          </w:tcPr>
          <w:p w:rsidR="00D44B5B" w:rsidRPr="0003336D" w:rsidRDefault="00D44B5B" w:rsidP="008F7C07">
            <w:pPr>
              <w:pStyle w:val="a5"/>
              <w:jc w:val="right"/>
              <w:rPr>
                <w:lang w:val="en-GB"/>
              </w:rPr>
            </w:pPr>
            <w:r w:rsidRPr="0003336D">
              <w:rPr>
                <w:lang w:val="en-GB"/>
              </w:rPr>
              <w:t>0.8%</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中学</w:t>
            </w:r>
          </w:p>
        </w:tc>
        <w:tc>
          <w:tcPr>
            <w:tcW w:w="410" w:type="pct"/>
            <w:vAlign w:val="center"/>
            <w:hideMark/>
          </w:tcPr>
          <w:p w:rsidR="00D44B5B" w:rsidRPr="0003336D" w:rsidRDefault="00D44B5B" w:rsidP="008F7C07">
            <w:pPr>
              <w:pStyle w:val="a5"/>
              <w:jc w:val="right"/>
              <w:rPr>
                <w:lang w:val="en-GB"/>
              </w:rPr>
            </w:pPr>
            <w:r w:rsidRPr="0003336D">
              <w:rPr>
                <w:lang w:val="en-GB"/>
              </w:rPr>
              <w:t>152</w:t>
            </w:r>
          </w:p>
        </w:tc>
        <w:tc>
          <w:tcPr>
            <w:tcW w:w="847" w:type="pct"/>
            <w:vAlign w:val="center"/>
            <w:hideMark/>
          </w:tcPr>
          <w:p w:rsidR="00D44B5B" w:rsidRPr="0003336D" w:rsidRDefault="00D44B5B" w:rsidP="008F7C07">
            <w:pPr>
              <w:pStyle w:val="a5"/>
              <w:jc w:val="right"/>
              <w:rPr>
                <w:lang w:val="en-GB"/>
              </w:rPr>
            </w:pPr>
            <w:r w:rsidRPr="0003336D">
              <w:rPr>
                <w:lang w:val="en-GB"/>
              </w:rPr>
              <w:t>0.9%</w:t>
            </w:r>
          </w:p>
        </w:tc>
        <w:tc>
          <w:tcPr>
            <w:tcW w:w="828" w:type="pct"/>
            <w:vAlign w:val="center"/>
            <w:hideMark/>
          </w:tcPr>
          <w:p w:rsidR="00D44B5B" w:rsidRPr="0003336D" w:rsidRDefault="00D44B5B" w:rsidP="008F7C07">
            <w:pPr>
              <w:pStyle w:val="a5"/>
              <w:jc w:val="right"/>
              <w:rPr>
                <w:lang w:val="en-GB"/>
              </w:rPr>
            </w:pPr>
            <w:r w:rsidRPr="0003336D">
              <w:rPr>
                <w:lang w:val="en-GB"/>
              </w:rPr>
              <w:t>0.8%</w:t>
            </w:r>
          </w:p>
        </w:tc>
        <w:tc>
          <w:tcPr>
            <w:tcW w:w="412" w:type="pct"/>
            <w:vAlign w:val="center"/>
            <w:hideMark/>
          </w:tcPr>
          <w:p w:rsidR="00D44B5B" w:rsidRPr="0003336D" w:rsidRDefault="00D44B5B" w:rsidP="008F7C07">
            <w:pPr>
              <w:pStyle w:val="a5"/>
              <w:jc w:val="right"/>
              <w:rPr>
                <w:lang w:val="en-GB"/>
              </w:rPr>
            </w:pPr>
            <w:r w:rsidRPr="0003336D">
              <w:rPr>
                <w:lang w:val="en-GB"/>
              </w:rPr>
              <w:t>76</w:t>
            </w:r>
          </w:p>
        </w:tc>
        <w:tc>
          <w:tcPr>
            <w:tcW w:w="756" w:type="pct"/>
            <w:vAlign w:val="center"/>
            <w:hideMark/>
          </w:tcPr>
          <w:p w:rsidR="00D44B5B" w:rsidRPr="0003336D" w:rsidRDefault="00D44B5B" w:rsidP="008F7C07">
            <w:pPr>
              <w:pStyle w:val="a5"/>
              <w:jc w:val="right"/>
              <w:rPr>
                <w:lang w:val="en-GB"/>
              </w:rPr>
            </w:pPr>
            <w:r w:rsidRPr="0003336D">
              <w:rPr>
                <w:lang w:val="en-GB"/>
              </w:rPr>
              <w:t>0.5%</w:t>
            </w:r>
          </w:p>
        </w:tc>
        <w:tc>
          <w:tcPr>
            <w:tcW w:w="921" w:type="pct"/>
            <w:vAlign w:val="center"/>
            <w:hideMark/>
          </w:tcPr>
          <w:p w:rsidR="00D44B5B" w:rsidRPr="0003336D" w:rsidRDefault="00D44B5B" w:rsidP="008F7C07">
            <w:pPr>
              <w:pStyle w:val="a5"/>
              <w:jc w:val="right"/>
              <w:rPr>
                <w:lang w:val="en-GB"/>
              </w:rPr>
            </w:pPr>
            <w:r w:rsidRPr="0003336D">
              <w:rPr>
                <w:lang w:val="en-GB"/>
              </w:rPr>
              <w:t>0.5%</w:t>
            </w:r>
          </w:p>
        </w:tc>
      </w:tr>
      <w:tr w:rsidR="00D44B5B" w:rsidRPr="0003336D" w:rsidTr="00D44B5B">
        <w:tc>
          <w:tcPr>
            <w:tcW w:w="429" w:type="pct"/>
            <w:vMerge w:val="restart"/>
            <w:hideMark/>
          </w:tcPr>
          <w:p w:rsidR="00D44B5B" w:rsidRPr="0003336D" w:rsidRDefault="00D44B5B" w:rsidP="008F7C07">
            <w:pPr>
              <w:pStyle w:val="a5"/>
              <w:rPr>
                <w:lang w:val="en-GB"/>
              </w:rPr>
            </w:pPr>
            <w:r w:rsidRPr="0003336D">
              <w:rPr>
                <w:lang w:val="en-GB"/>
              </w:rPr>
              <w:t>2014/</w:t>
            </w:r>
            <w:r>
              <w:rPr>
                <w:lang w:val="en-GB"/>
              </w:rPr>
              <w:br/>
            </w:r>
            <w:r w:rsidRPr="0003336D">
              <w:rPr>
                <w:lang w:val="en-GB"/>
              </w:rPr>
              <w:t>2015</w:t>
            </w:r>
          </w:p>
        </w:tc>
        <w:tc>
          <w:tcPr>
            <w:tcW w:w="398" w:type="pct"/>
            <w:vAlign w:val="center"/>
            <w:hideMark/>
          </w:tcPr>
          <w:p w:rsidR="00D44B5B" w:rsidRPr="0003336D" w:rsidRDefault="00D44B5B" w:rsidP="008F7C07">
            <w:pPr>
              <w:pStyle w:val="a5"/>
              <w:rPr>
                <w:lang w:val="en-GB"/>
              </w:rPr>
            </w:pPr>
            <w:r w:rsidRPr="0003336D">
              <w:rPr>
                <w:rFonts w:hint="eastAsia"/>
              </w:rPr>
              <w:t>幼儿</w:t>
            </w:r>
          </w:p>
        </w:tc>
        <w:tc>
          <w:tcPr>
            <w:tcW w:w="410" w:type="pct"/>
            <w:vAlign w:val="center"/>
            <w:hideMark/>
          </w:tcPr>
          <w:p w:rsidR="00D44B5B" w:rsidRPr="0003336D" w:rsidRDefault="00D44B5B" w:rsidP="008F7C07">
            <w:pPr>
              <w:pStyle w:val="a5"/>
              <w:jc w:val="right"/>
              <w:rPr>
                <w:lang w:val="en-GB"/>
              </w:rPr>
            </w:pPr>
            <w:r w:rsidRPr="0003336D">
              <w:rPr>
                <w:lang w:val="en-GB"/>
              </w:rPr>
              <w:t>97</w:t>
            </w:r>
          </w:p>
        </w:tc>
        <w:tc>
          <w:tcPr>
            <w:tcW w:w="847" w:type="pct"/>
            <w:vAlign w:val="center"/>
            <w:hideMark/>
          </w:tcPr>
          <w:p w:rsidR="00D44B5B" w:rsidRPr="0003336D" w:rsidRDefault="00D44B5B" w:rsidP="008F7C07">
            <w:pPr>
              <w:pStyle w:val="a5"/>
              <w:jc w:val="right"/>
              <w:rPr>
                <w:lang w:val="en-GB"/>
              </w:rPr>
            </w:pPr>
            <w:r w:rsidRPr="0003336D">
              <w:rPr>
                <w:lang w:val="en-GB"/>
              </w:rPr>
              <w:t>1.3%</w:t>
            </w:r>
          </w:p>
        </w:tc>
        <w:tc>
          <w:tcPr>
            <w:tcW w:w="828" w:type="pct"/>
            <w:vAlign w:val="center"/>
            <w:hideMark/>
          </w:tcPr>
          <w:p w:rsidR="00D44B5B" w:rsidRPr="0003336D" w:rsidRDefault="00D44B5B" w:rsidP="008F7C07">
            <w:pPr>
              <w:pStyle w:val="a5"/>
              <w:jc w:val="right"/>
              <w:rPr>
                <w:lang w:val="en-GB"/>
              </w:rPr>
            </w:pPr>
            <w:r w:rsidRPr="0003336D">
              <w:rPr>
                <w:lang w:val="en-GB"/>
              </w:rPr>
              <w:t>1.3%</w:t>
            </w:r>
          </w:p>
        </w:tc>
        <w:tc>
          <w:tcPr>
            <w:tcW w:w="412" w:type="pct"/>
            <w:vAlign w:val="center"/>
            <w:hideMark/>
          </w:tcPr>
          <w:p w:rsidR="00D44B5B" w:rsidRPr="0003336D" w:rsidRDefault="00D44B5B" w:rsidP="008F7C07">
            <w:pPr>
              <w:pStyle w:val="a5"/>
              <w:jc w:val="right"/>
              <w:rPr>
                <w:lang w:val="en-GB"/>
              </w:rPr>
            </w:pPr>
            <w:r w:rsidRPr="0003336D">
              <w:rPr>
                <w:lang w:val="en-GB"/>
              </w:rPr>
              <w:t>27</w:t>
            </w:r>
          </w:p>
        </w:tc>
        <w:tc>
          <w:tcPr>
            <w:tcW w:w="756" w:type="pct"/>
            <w:vAlign w:val="center"/>
            <w:hideMark/>
          </w:tcPr>
          <w:p w:rsidR="00D44B5B" w:rsidRPr="0003336D" w:rsidRDefault="00D44B5B" w:rsidP="008F7C07">
            <w:pPr>
              <w:pStyle w:val="a5"/>
              <w:jc w:val="right"/>
              <w:rPr>
                <w:lang w:val="en-GB"/>
              </w:rPr>
            </w:pPr>
            <w:r w:rsidRPr="0003336D">
              <w:rPr>
                <w:lang w:val="en-GB"/>
              </w:rPr>
              <w:t>0.4%</w:t>
            </w:r>
          </w:p>
        </w:tc>
        <w:tc>
          <w:tcPr>
            <w:tcW w:w="921" w:type="pct"/>
            <w:vAlign w:val="center"/>
            <w:hideMark/>
          </w:tcPr>
          <w:p w:rsidR="00D44B5B" w:rsidRPr="0003336D" w:rsidRDefault="00D44B5B" w:rsidP="008F7C07">
            <w:pPr>
              <w:pStyle w:val="a5"/>
              <w:jc w:val="right"/>
              <w:rPr>
                <w:lang w:val="en-GB"/>
              </w:rPr>
            </w:pPr>
            <w:r w:rsidRPr="0003336D">
              <w:rPr>
                <w:lang w:val="en-GB"/>
              </w:rPr>
              <w:t>0.4%</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小学</w:t>
            </w:r>
          </w:p>
        </w:tc>
        <w:tc>
          <w:tcPr>
            <w:tcW w:w="410" w:type="pct"/>
            <w:vAlign w:val="center"/>
            <w:hideMark/>
          </w:tcPr>
          <w:p w:rsidR="00D44B5B" w:rsidRPr="0003336D" w:rsidRDefault="00D44B5B" w:rsidP="008F7C07">
            <w:pPr>
              <w:pStyle w:val="a5"/>
              <w:jc w:val="right"/>
              <w:rPr>
                <w:lang w:val="en-GB"/>
              </w:rPr>
            </w:pPr>
            <w:r w:rsidRPr="0003336D">
              <w:rPr>
                <w:lang w:val="en-GB"/>
              </w:rPr>
              <w:t>313</w:t>
            </w:r>
          </w:p>
        </w:tc>
        <w:tc>
          <w:tcPr>
            <w:tcW w:w="847" w:type="pct"/>
            <w:vAlign w:val="center"/>
            <w:hideMark/>
          </w:tcPr>
          <w:p w:rsidR="00D44B5B" w:rsidRPr="0003336D" w:rsidRDefault="00D44B5B" w:rsidP="008F7C07">
            <w:pPr>
              <w:pStyle w:val="a5"/>
              <w:jc w:val="right"/>
              <w:rPr>
                <w:lang w:val="en-GB"/>
              </w:rPr>
            </w:pPr>
            <w:r w:rsidRPr="0003336D">
              <w:rPr>
                <w:lang w:val="en-GB"/>
              </w:rPr>
              <w:t>2.5%</w:t>
            </w:r>
          </w:p>
        </w:tc>
        <w:tc>
          <w:tcPr>
            <w:tcW w:w="828" w:type="pct"/>
            <w:vAlign w:val="center"/>
            <w:hideMark/>
          </w:tcPr>
          <w:p w:rsidR="00D44B5B" w:rsidRPr="0003336D" w:rsidRDefault="00D44B5B" w:rsidP="008F7C07">
            <w:pPr>
              <w:pStyle w:val="a5"/>
              <w:jc w:val="right"/>
              <w:rPr>
                <w:lang w:val="en-GB"/>
              </w:rPr>
            </w:pPr>
            <w:r w:rsidRPr="0003336D">
              <w:rPr>
                <w:lang w:val="en-GB"/>
              </w:rPr>
              <w:t>2.5%</w:t>
            </w:r>
          </w:p>
        </w:tc>
        <w:tc>
          <w:tcPr>
            <w:tcW w:w="412" w:type="pct"/>
            <w:vAlign w:val="center"/>
            <w:hideMark/>
          </w:tcPr>
          <w:p w:rsidR="00D44B5B" w:rsidRPr="0003336D" w:rsidRDefault="00D44B5B" w:rsidP="008F7C07">
            <w:pPr>
              <w:pStyle w:val="a5"/>
              <w:jc w:val="right"/>
              <w:rPr>
                <w:lang w:val="en-GB"/>
              </w:rPr>
            </w:pPr>
            <w:r w:rsidRPr="0003336D">
              <w:rPr>
                <w:lang w:val="en-GB"/>
              </w:rPr>
              <w:t>109</w:t>
            </w:r>
          </w:p>
        </w:tc>
        <w:tc>
          <w:tcPr>
            <w:tcW w:w="756" w:type="pct"/>
            <w:vAlign w:val="center"/>
            <w:hideMark/>
          </w:tcPr>
          <w:p w:rsidR="00D44B5B" w:rsidRPr="0003336D" w:rsidRDefault="00D44B5B" w:rsidP="008F7C07">
            <w:pPr>
              <w:pStyle w:val="a5"/>
              <w:jc w:val="right"/>
              <w:rPr>
                <w:lang w:val="en-GB"/>
              </w:rPr>
            </w:pPr>
            <w:r w:rsidRPr="0003336D">
              <w:rPr>
                <w:lang w:val="en-GB"/>
              </w:rPr>
              <w:t>0.9%</w:t>
            </w:r>
          </w:p>
        </w:tc>
        <w:tc>
          <w:tcPr>
            <w:tcW w:w="921" w:type="pct"/>
            <w:vAlign w:val="center"/>
            <w:hideMark/>
          </w:tcPr>
          <w:p w:rsidR="00D44B5B" w:rsidRPr="0003336D" w:rsidRDefault="00D44B5B" w:rsidP="008F7C07">
            <w:pPr>
              <w:pStyle w:val="a5"/>
              <w:jc w:val="right"/>
              <w:rPr>
                <w:lang w:val="en-GB"/>
              </w:rPr>
            </w:pPr>
            <w:r w:rsidRPr="0003336D">
              <w:rPr>
                <w:lang w:val="en-GB"/>
              </w:rPr>
              <w:t>0.9%</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中学</w:t>
            </w:r>
          </w:p>
        </w:tc>
        <w:tc>
          <w:tcPr>
            <w:tcW w:w="410" w:type="pct"/>
            <w:vAlign w:val="center"/>
            <w:hideMark/>
          </w:tcPr>
          <w:p w:rsidR="00D44B5B" w:rsidRPr="0003336D" w:rsidRDefault="00D44B5B" w:rsidP="008F7C07">
            <w:pPr>
              <w:pStyle w:val="a5"/>
              <w:jc w:val="right"/>
              <w:rPr>
                <w:lang w:val="en-GB"/>
              </w:rPr>
            </w:pPr>
            <w:r w:rsidRPr="0003336D">
              <w:rPr>
                <w:lang w:val="en-GB"/>
              </w:rPr>
              <w:t>182</w:t>
            </w:r>
          </w:p>
        </w:tc>
        <w:tc>
          <w:tcPr>
            <w:tcW w:w="847" w:type="pct"/>
            <w:vAlign w:val="center"/>
            <w:hideMark/>
          </w:tcPr>
          <w:p w:rsidR="00D44B5B" w:rsidRPr="0003336D" w:rsidRDefault="00D44B5B" w:rsidP="008F7C07">
            <w:pPr>
              <w:pStyle w:val="a5"/>
              <w:jc w:val="right"/>
              <w:rPr>
                <w:lang w:val="en-GB"/>
              </w:rPr>
            </w:pPr>
            <w:r w:rsidRPr="0003336D">
              <w:rPr>
                <w:lang w:val="en-GB"/>
              </w:rPr>
              <w:t>1.2%</w:t>
            </w:r>
          </w:p>
        </w:tc>
        <w:tc>
          <w:tcPr>
            <w:tcW w:w="828" w:type="pct"/>
            <w:vAlign w:val="center"/>
            <w:hideMark/>
          </w:tcPr>
          <w:p w:rsidR="00D44B5B" w:rsidRPr="0003336D" w:rsidRDefault="00D44B5B" w:rsidP="008F7C07">
            <w:pPr>
              <w:pStyle w:val="a5"/>
              <w:jc w:val="right"/>
              <w:rPr>
                <w:lang w:val="en-GB"/>
              </w:rPr>
            </w:pPr>
            <w:r w:rsidRPr="0003336D">
              <w:rPr>
                <w:lang w:val="en-GB"/>
              </w:rPr>
              <w:t>1.1%</w:t>
            </w:r>
          </w:p>
        </w:tc>
        <w:tc>
          <w:tcPr>
            <w:tcW w:w="412" w:type="pct"/>
            <w:vAlign w:val="center"/>
            <w:hideMark/>
          </w:tcPr>
          <w:p w:rsidR="00D44B5B" w:rsidRPr="0003336D" w:rsidRDefault="00D44B5B" w:rsidP="008F7C07">
            <w:pPr>
              <w:pStyle w:val="a5"/>
              <w:jc w:val="right"/>
              <w:rPr>
                <w:lang w:val="en-GB"/>
              </w:rPr>
            </w:pPr>
            <w:r w:rsidRPr="0003336D">
              <w:rPr>
                <w:lang w:val="en-GB"/>
              </w:rPr>
              <w:t>78</w:t>
            </w:r>
          </w:p>
        </w:tc>
        <w:tc>
          <w:tcPr>
            <w:tcW w:w="756" w:type="pct"/>
            <w:vAlign w:val="center"/>
            <w:hideMark/>
          </w:tcPr>
          <w:p w:rsidR="00D44B5B" w:rsidRPr="0003336D" w:rsidRDefault="00D44B5B" w:rsidP="008F7C07">
            <w:pPr>
              <w:pStyle w:val="a5"/>
              <w:jc w:val="right"/>
              <w:rPr>
                <w:lang w:val="en-GB"/>
              </w:rPr>
            </w:pPr>
            <w:r w:rsidRPr="0003336D">
              <w:rPr>
                <w:lang w:val="en-GB"/>
              </w:rPr>
              <w:t>0.5%</w:t>
            </w:r>
          </w:p>
        </w:tc>
        <w:tc>
          <w:tcPr>
            <w:tcW w:w="921" w:type="pct"/>
            <w:vAlign w:val="center"/>
            <w:hideMark/>
          </w:tcPr>
          <w:p w:rsidR="00D44B5B" w:rsidRPr="0003336D" w:rsidRDefault="00D44B5B" w:rsidP="008F7C07">
            <w:pPr>
              <w:pStyle w:val="a5"/>
              <w:jc w:val="right"/>
              <w:rPr>
                <w:lang w:val="en-GB"/>
              </w:rPr>
            </w:pPr>
            <w:r w:rsidRPr="0003336D">
              <w:rPr>
                <w:lang w:val="en-GB"/>
              </w:rPr>
              <w:t>0.5%</w:t>
            </w:r>
          </w:p>
        </w:tc>
      </w:tr>
      <w:tr w:rsidR="00D44B5B" w:rsidRPr="0003336D" w:rsidTr="00D44B5B">
        <w:tc>
          <w:tcPr>
            <w:tcW w:w="429" w:type="pct"/>
            <w:vMerge w:val="restart"/>
            <w:hideMark/>
          </w:tcPr>
          <w:p w:rsidR="00D44B5B" w:rsidRPr="0003336D" w:rsidRDefault="00D44B5B" w:rsidP="008F7C07">
            <w:pPr>
              <w:pStyle w:val="a5"/>
              <w:rPr>
                <w:lang w:val="en-GB"/>
              </w:rPr>
            </w:pPr>
            <w:r w:rsidRPr="0003336D">
              <w:rPr>
                <w:lang w:val="en-GB"/>
              </w:rPr>
              <w:t>2015/</w:t>
            </w:r>
            <w:r>
              <w:rPr>
                <w:lang w:val="en-GB"/>
              </w:rPr>
              <w:br/>
            </w:r>
            <w:r w:rsidRPr="0003336D">
              <w:rPr>
                <w:lang w:val="en-GB"/>
              </w:rPr>
              <w:t>2016</w:t>
            </w:r>
          </w:p>
        </w:tc>
        <w:tc>
          <w:tcPr>
            <w:tcW w:w="398" w:type="pct"/>
            <w:vAlign w:val="center"/>
            <w:hideMark/>
          </w:tcPr>
          <w:p w:rsidR="00D44B5B" w:rsidRPr="0003336D" w:rsidRDefault="00D44B5B" w:rsidP="008F7C07">
            <w:pPr>
              <w:pStyle w:val="a5"/>
              <w:rPr>
                <w:lang w:val="en-GB"/>
              </w:rPr>
            </w:pPr>
            <w:r w:rsidRPr="0003336D">
              <w:rPr>
                <w:rFonts w:hint="eastAsia"/>
              </w:rPr>
              <w:t>幼儿</w:t>
            </w:r>
          </w:p>
        </w:tc>
        <w:tc>
          <w:tcPr>
            <w:tcW w:w="410" w:type="pct"/>
            <w:vAlign w:val="center"/>
            <w:hideMark/>
          </w:tcPr>
          <w:p w:rsidR="00D44B5B" w:rsidRPr="0003336D" w:rsidRDefault="00D44B5B" w:rsidP="008F7C07">
            <w:pPr>
              <w:pStyle w:val="a5"/>
              <w:jc w:val="right"/>
              <w:rPr>
                <w:lang w:val="en-GB"/>
              </w:rPr>
            </w:pPr>
            <w:r w:rsidRPr="0003336D">
              <w:rPr>
                <w:lang w:val="en-GB"/>
              </w:rPr>
              <w:t>115</w:t>
            </w:r>
          </w:p>
        </w:tc>
        <w:tc>
          <w:tcPr>
            <w:tcW w:w="847" w:type="pct"/>
            <w:vAlign w:val="center"/>
            <w:hideMark/>
          </w:tcPr>
          <w:p w:rsidR="00D44B5B" w:rsidRPr="0003336D" w:rsidRDefault="00D44B5B" w:rsidP="008F7C07">
            <w:pPr>
              <w:pStyle w:val="a5"/>
              <w:jc w:val="right"/>
              <w:rPr>
                <w:lang w:val="en-GB"/>
              </w:rPr>
            </w:pPr>
            <w:r w:rsidRPr="0003336D">
              <w:rPr>
                <w:lang w:val="en-GB"/>
              </w:rPr>
              <w:t>1.3%</w:t>
            </w:r>
          </w:p>
        </w:tc>
        <w:tc>
          <w:tcPr>
            <w:tcW w:w="828" w:type="pct"/>
            <w:vAlign w:val="center"/>
            <w:hideMark/>
          </w:tcPr>
          <w:p w:rsidR="00D44B5B" w:rsidRPr="0003336D" w:rsidRDefault="00D44B5B" w:rsidP="008F7C07">
            <w:pPr>
              <w:pStyle w:val="a5"/>
              <w:jc w:val="right"/>
              <w:rPr>
                <w:lang w:val="en-GB"/>
              </w:rPr>
            </w:pPr>
            <w:r w:rsidRPr="0003336D">
              <w:rPr>
                <w:lang w:val="en-GB"/>
              </w:rPr>
              <w:t>1.3%</w:t>
            </w:r>
          </w:p>
        </w:tc>
        <w:tc>
          <w:tcPr>
            <w:tcW w:w="412" w:type="pct"/>
            <w:vAlign w:val="center"/>
            <w:hideMark/>
          </w:tcPr>
          <w:p w:rsidR="00D44B5B" w:rsidRPr="0003336D" w:rsidRDefault="00D44B5B" w:rsidP="008F7C07">
            <w:pPr>
              <w:pStyle w:val="a5"/>
              <w:jc w:val="right"/>
              <w:rPr>
                <w:lang w:val="en-GB"/>
              </w:rPr>
            </w:pPr>
            <w:r w:rsidRPr="0003336D">
              <w:rPr>
                <w:lang w:val="en-GB"/>
              </w:rPr>
              <w:t>29</w:t>
            </w:r>
          </w:p>
        </w:tc>
        <w:tc>
          <w:tcPr>
            <w:tcW w:w="756" w:type="pct"/>
            <w:vAlign w:val="center"/>
            <w:hideMark/>
          </w:tcPr>
          <w:p w:rsidR="00D44B5B" w:rsidRPr="0003336D" w:rsidRDefault="00D44B5B" w:rsidP="008F7C07">
            <w:pPr>
              <w:pStyle w:val="a5"/>
              <w:jc w:val="right"/>
              <w:rPr>
                <w:lang w:val="en-GB"/>
              </w:rPr>
            </w:pPr>
            <w:r w:rsidRPr="0003336D">
              <w:rPr>
                <w:lang w:val="en-GB"/>
              </w:rPr>
              <w:t>0.4%</w:t>
            </w:r>
          </w:p>
        </w:tc>
        <w:tc>
          <w:tcPr>
            <w:tcW w:w="921" w:type="pct"/>
            <w:vAlign w:val="center"/>
            <w:hideMark/>
          </w:tcPr>
          <w:p w:rsidR="00D44B5B" w:rsidRPr="0003336D" w:rsidRDefault="00D44B5B" w:rsidP="008F7C07">
            <w:pPr>
              <w:pStyle w:val="a5"/>
              <w:jc w:val="right"/>
              <w:rPr>
                <w:lang w:val="en-GB"/>
              </w:rPr>
            </w:pPr>
            <w:r w:rsidRPr="0003336D">
              <w:rPr>
                <w:lang w:val="en-GB"/>
              </w:rPr>
              <w:t>0.4%</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小学</w:t>
            </w:r>
          </w:p>
        </w:tc>
        <w:tc>
          <w:tcPr>
            <w:tcW w:w="410" w:type="pct"/>
            <w:vAlign w:val="center"/>
            <w:hideMark/>
          </w:tcPr>
          <w:p w:rsidR="00D44B5B" w:rsidRPr="0003336D" w:rsidRDefault="00D44B5B" w:rsidP="008F7C07">
            <w:pPr>
              <w:pStyle w:val="a5"/>
              <w:jc w:val="right"/>
              <w:rPr>
                <w:lang w:val="en-GB"/>
              </w:rPr>
            </w:pPr>
            <w:r w:rsidRPr="0003336D">
              <w:rPr>
                <w:lang w:val="en-GB"/>
              </w:rPr>
              <w:t>391</w:t>
            </w:r>
          </w:p>
        </w:tc>
        <w:tc>
          <w:tcPr>
            <w:tcW w:w="847" w:type="pct"/>
            <w:vAlign w:val="center"/>
            <w:hideMark/>
          </w:tcPr>
          <w:p w:rsidR="00D44B5B" w:rsidRPr="0003336D" w:rsidRDefault="00D44B5B" w:rsidP="008F7C07">
            <w:pPr>
              <w:pStyle w:val="a5"/>
              <w:jc w:val="right"/>
              <w:rPr>
                <w:lang w:val="en-GB"/>
              </w:rPr>
            </w:pPr>
            <w:r w:rsidRPr="0003336D">
              <w:rPr>
                <w:lang w:val="en-GB"/>
              </w:rPr>
              <w:t>2.8%</w:t>
            </w:r>
          </w:p>
        </w:tc>
        <w:tc>
          <w:tcPr>
            <w:tcW w:w="828" w:type="pct"/>
            <w:vAlign w:val="center"/>
            <w:hideMark/>
          </w:tcPr>
          <w:p w:rsidR="00D44B5B" w:rsidRPr="0003336D" w:rsidRDefault="00D44B5B" w:rsidP="008F7C07">
            <w:pPr>
              <w:pStyle w:val="a5"/>
              <w:jc w:val="right"/>
              <w:rPr>
                <w:lang w:val="en-GB"/>
              </w:rPr>
            </w:pPr>
            <w:r w:rsidRPr="0003336D">
              <w:rPr>
                <w:lang w:val="en-GB"/>
              </w:rPr>
              <w:t>2.8%</w:t>
            </w:r>
          </w:p>
        </w:tc>
        <w:tc>
          <w:tcPr>
            <w:tcW w:w="412" w:type="pct"/>
            <w:vAlign w:val="center"/>
            <w:hideMark/>
          </w:tcPr>
          <w:p w:rsidR="00D44B5B" w:rsidRPr="0003336D" w:rsidRDefault="00D44B5B" w:rsidP="008F7C07">
            <w:pPr>
              <w:pStyle w:val="a5"/>
              <w:jc w:val="right"/>
              <w:rPr>
                <w:lang w:val="en-GB"/>
              </w:rPr>
            </w:pPr>
            <w:r w:rsidRPr="0003336D">
              <w:rPr>
                <w:lang w:val="en-GB"/>
              </w:rPr>
              <w:t>130</w:t>
            </w:r>
          </w:p>
        </w:tc>
        <w:tc>
          <w:tcPr>
            <w:tcW w:w="756" w:type="pct"/>
            <w:vAlign w:val="center"/>
            <w:hideMark/>
          </w:tcPr>
          <w:p w:rsidR="00D44B5B" w:rsidRPr="0003336D" w:rsidRDefault="00D44B5B" w:rsidP="008F7C07">
            <w:pPr>
              <w:pStyle w:val="a5"/>
              <w:jc w:val="right"/>
              <w:rPr>
                <w:lang w:val="en-GB"/>
              </w:rPr>
            </w:pPr>
            <w:r w:rsidRPr="0003336D">
              <w:rPr>
                <w:lang w:val="en-GB"/>
              </w:rPr>
              <w:t>1.0%</w:t>
            </w:r>
          </w:p>
        </w:tc>
        <w:tc>
          <w:tcPr>
            <w:tcW w:w="921" w:type="pct"/>
            <w:vAlign w:val="center"/>
            <w:hideMark/>
          </w:tcPr>
          <w:p w:rsidR="00D44B5B" w:rsidRPr="0003336D" w:rsidRDefault="00D44B5B" w:rsidP="008F7C07">
            <w:pPr>
              <w:pStyle w:val="a5"/>
              <w:jc w:val="right"/>
              <w:rPr>
                <w:lang w:val="en-GB"/>
              </w:rPr>
            </w:pPr>
            <w:r w:rsidRPr="0003336D">
              <w:rPr>
                <w:lang w:val="en-GB"/>
              </w:rPr>
              <w:t>1.0%</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中学</w:t>
            </w:r>
          </w:p>
        </w:tc>
        <w:tc>
          <w:tcPr>
            <w:tcW w:w="410" w:type="pct"/>
            <w:vAlign w:val="center"/>
            <w:hideMark/>
          </w:tcPr>
          <w:p w:rsidR="00D44B5B" w:rsidRPr="0003336D" w:rsidRDefault="00D44B5B" w:rsidP="008F7C07">
            <w:pPr>
              <w:pStyle w:val="a5"/>
              <w:jc w:val="right"/>
              <w:rPr>
                <w:lang w:val="en-GB"/>
              </w:rPr>
            </w:pPr>
            <w:r w:rsidRPr="0003336D">
              <w:rPr>
                <w:lang w:val="en-GB"/>
              </w:rPr>
              <w:t>193</w:t>
            </w:r>
          </w:p>
        </w:tc>
        <w:tc>
          <w:tcPr>
            <w:tcW w:w="847" w:type="pct"/>
            <w:vAlign w:val="center"/>
            <w:hideMark/>
          </w:tcPr>
          <w:p w:rsidR="00D44B5B" w:rsidRPr="0003336D" w:rsidRDefault="00D44B5B" w:rsidP="008F7C07">
            <w:pPr>
              <w:pStyle w:val="a5"/>
              <w:jc w:val="right"/>
              <w:rPr>
                <w:lang w:val="en-GB"/>
              </w:rPr>
            </w:pPr>
            <w:r w:rsidRPr="0003336D">
              <w:rPr>
                <w:lang w:val="en-GB"/>
              </w:rPr>
              <w:t>1.3%</w:t>
            </w:r>
          </w:p>
        </w:tc>
        <w:tc>
          <w:tcPr>
            <w:tcW w:w="828" w:type="pct"/>
            <w:vAlign w:val="center"/>
            <w:hideMark/>
          </w:tcPr>
          <w:p w:rsidR="00D44B5B" w:rsidRPr="0003336D" w:rsidRDefault="00D44B5B" w:rsidP="008F7C07">
            <w:pPr>
              <w:pStyle w:val="a5"/>
              <w:jc w:val="right"/>
              <w:rPr>
                <w:lang w:val="en-GB"/>
              </w:rPr>
            </w:pPr>
            <w:r w:rsidRPr="0003336D">
              <w:rPr>
                <w:lang w:val="en-GB"/>
              </w:rPr>
              <w:t>1.2%</w:t>
            </w:r>
          </w:p>
        </w:tc>
        <w:tc>
          <w:tcPr>
            <w:tcW w:w="412" w:type="pct"/>
            <w:vAlign w:val="center"/>
            <w:hideMark/>
          </w:tcPr>
          <w:p w:rsidR="00D44B5B" w:rsidRPr="0003336D" w:rsidRDefault="00D44B5B" w:rsidP="008F7C07">
            <w:pPr>
              <w:pStyle w:val="a5"/>
              <w:jc w:val="right"/>
              <w:rPr>
                <w:lang w:val="en-GB"/>
              </w:rPr>
            </w:pPr>
            <w:r w:rsidRPr="0003336D">
              <w:rPr>
                <w:lang w:val="en-GB"/>
              </w:rPr>
              <w:t>91</w:t>
            </w:r>
          </w:p>
        </w:tc>
        <w:tc>
          <w:tcPr>
            <w:tcW w:w="756" w:type="pct"/>
            <w:vAlign w:val="center"/>
            <w:hideMark/>
          </w:tcPr>
          <w:p w:rsidR="00D44B5B" w:rsidRPr="0003336D" w:rsidRDefault="00D44B5B" w:rsidP="008F7C07">
            <w:pPr>
              <w:pStyle w:val="a5"/>
              <w:jc w:val="right"/>
              <w:rPr>
                <w:lang w:val="en-GB"/>
              </w:rPr>
            </w:pPr>
            <w:r w:rsidRPr="0003336D">
              <w:rPr>
                <w:lang w:val="en-GB"/>
              </w:rPr>
              <w:t>0.7%</w:t>
            </w:r>
          </w:p>
        </w:tc>
        <w:tc>
          <w:tcPr>
            <w:tcW w:w="921" w:type="pct"/>
            <w:vAlign w:val="center"/>
            <w:hideMark/>
          </w:tcPr>
          <w:p w:rsidR="00D44B5B" w:rsidRPr="0003336D" w:rsidRDefault="00D44B5B" w:rsidP="008F7C07">
            <w:pPr>
              <w:pStyle w:val="a5"/>
              <w:jc w:val="right"/>
              <w:rPr>
                <w:lang w:val="en-GB"/>
              </w:rPr>
            </w:pPr>
            <w:r w:rsidRPr="0003336D">
              <w:rPr>
                <w:lang w:val="en-GB"/>
              </w:rPr>
              <w:t>0.6%</w:t>
            </w:r>
          </w:p>
        </w:tc>
      </w:tr>
      <w:tr w:rsidR="00D44B5B" w:rsidRPr="0003336D" w:rsidTr="00D44B5B">
        <w:tc>
          <w:tcPr>
            <w:tcW w:w="429" w:type="pct"/>
            <w:vMerge w:val="restart"/>
            <w:hideMark/>
          </w:tcPr>
          <w:p w:rsidR="00D44B5B" w:rsidRPr="0003336D" w:rsidRDefault="00D44B5B" w:rsidP="008F7C07">
            <w:pPr>
              <w:pStyle w:val="a5"/>
              <w:rPr>
                <w:lang w:val="en-GB"/>
              </w:rPr>
            </w:pPr>
            <w:r w:rsidRPr="0003336D">
              <w:rPr>
                <w:lang w:val="en-GB"/>
              </w:rPr>
              <w:t>2016/</w:t>
            </w:r>
            <w:r>
              <w:rPr>
                <w:lang w:val="en-GB"/>
              </w:rPr>
              <w:br/>
            </w:r>
            <w:r w:rsidRPr="0003336D">
              <w:rPr>
                <w:lang w:val="en-GB"/>
              </w:rPr>
              <w:t>2017</w:t>
            </w:r>
          </w:p>
        </w:tc>
        <w:tc>
          <w:tcPr>
            <w:tcW w:w="398" w:type="pct"/>
            <w:vAlign w:val="center"/>
            <w:hideMark/>
          </w:tcPr>
          <w:p w:rsidR="00D44B5B" w:rsidRPr="0003336D" w:rsidRDefault="00D44B5B" w:rsidP="008F7C07">
            <w:pPr>
              <w:pStyle w:val="a5"/>
              <w:rPr>
                <w:lang w:val="en-GB"/>
              </w:rPr>
            </w:pPr>
            <w:r w:rsidRPr="0003336D">
              <w:rPr>
                <w:rFonts w:hint="eastAsia"/>
              </w:rPr>
              <w:t>幼儿</w:t>
            </w:r>
          </w:p>
        </w:tc>
        <w:tc>
          <w:tcPr>
            <w:tcW w:w="410" w:type="pct"/>
            <w:vAlign w:val="center"/>
            <w:hideMark/>
          </w:tcPr>
          <w:p w:rsidR="00D44B5B" w:rsidRPr="0003336D" w:rsidRDefault="00D44B5B" w:rsidP="008F7C07">
            <w:pPr>
              <w:pStyle w:val="a5"/>
              <w:jc w:val="right"/>
              <w:rPr>
                <w:lang w:val="en-GB"/>
              </w:rPr>
            </w:pPr>
            <w:r w:rsidRPr="0003336D">
              <w:rPr>
                <w:lang w:val="en-GB"/>
              </w:rPr>
              <w:t>141</w:t>
            </w:r>
          </w:p>
        </w:tc>
        <w:tc>
          <w:tcPr>
            <w:tcW w:w="847" w:type="pct"/>
            <w:vAlign w:val="center"/>
            <w:hideMark/>
          </w:tcPr>
          <w:p w:rsidR="00D44B5B" w:rsidRPr="0003336D" w:rsidRDefault="00D44B5B" w:rsidP="008F7C07">
            <w:pPr>
              <w:pStyle w:val="a5"/>
              <w:jc w:val="right"/>
              <w:rPr>
                <w:lang w:val="en-GB"/>
              </w:rPr>
            </w:pPr>
            <w:r w:rsidRPr="0003336D">
              <w:rPr>
                <w:lang w:val="en-GB"/>
              </w:rPr>
              <w:t>1.5%</w:t>
            </w:r>
          </w:p>
        </w:tc>
        <w:tc>
          <w:tcPr>
            <w:tcW w:w="828" w:type="pct"/>
            <w:vAlign w:val="center"/>
            <w:hideMark/>
          </w:tcPr>
          <w:p w:rsidR="00D44B5B" w:rsidRPr="0003336D" w:rsidRDefault="00D44B5B" w:rsidP="008F7C07">
            <w:pPr>
              <w:pStyle w:val="a5"/>
              <w:jc w:val="right"/>
              <w:rPr>
                <w:lang w:val="en-GB"/>
              </w:rPr>
            </w:pPr>
            <w:r w:rsidRPr="0003336D">
              <w:rPr>
                <w:lang w:val="en-GB"/>
              </w:rPr>
              <w:t>1.5%</w:t>
            </w:r>
          </w:p>
        </w:tc>
        <w:tc>
          <w:tcPr>
            <w:tcW w:w="412" w:type="pct"/>
            <w:vAlign w:val="center"/>
            <w:hideMark/>
          </w:tcPr>
          <w:p w:rsidR="00D44B5B" w:rsidRPr="0003336D" w:rsidRDefault="00D44B5B" w:rsidP="008F7C07">
            <w:pPr>
              <w:pStyle w:val="a5"/>
              <w:jc w:val="right"/>
              <w:rPr>
                <w:lang w:val="en-GB"/>
              </w:rPr>
            </w:pPr>
            <w:r w:rsidRPr="0003336D">
              <w:rPr>
                <w:lang w:val="en-GB"/>
              </w:rPr>
              <w:t>38</w:t>
            </w:r>
          </w:p>
        </w:tc>
        <w:tc>
          <w:tcPr>
            <w:tcW w:w="756" w:type="pct"/>
            <w:vAlign w:val="center"/>
            <w:hideMark/>
          </w:tcPr>
          <w:p w:rsidR="00D44B5B" w:rsidRPr="0003336D" w:rsidRDefault="00D44B5B" w:rsidP="008F7C07">
            <w:pPr>
              <w:pStyle w:val="a5"/>
              <w:jc w:val="right"/>
              <w:rPr>
                <w:lang w:val="en-GB"/>
              </w:rPr>
            </w:pPr>
            <w:r w:rsidRPr="0003336D">
              <w:rPr>
                <w:lang w:val="en-GB"/>
              </w:rPr>
              <w:t>0.4%</w:t>
            </w:r>
          </w:p>
        </w:tc>
        <w:tc>
          <w:tcPr>
            <w:tcW w:w="921" w:type="pct"/>
            <w:vAlign w:val="center"/>
            <w:hideMark/>
          </w:tcPr>
          <w:p w:rsidR="00D44B5B" w:rsidRPr="0003336D" w:rsidRDefault="00D44B5B" w:rsidP="008F7C07">
            <w:pPr>
              <w:pStyle w:val="a5"/>
              <w:jc w:val="right"/>
              <w:rPr>
                <w:lang w:val="en-GB"/>
              </w:rPr>
            </w:pPr>
            <w:r w:rsidRPr="0003336D">
              <w:rPr>
                <w:lang w:val="en-GB"/>
              </w:rPr>
              <w:t>0.4%</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小学</w:t>
            </w:r>
          </w:p>
        </w:tc>
        <w:tc>
          <w:tcPr>
            <w:tcW w:w="410" w:type="pct"/>
            <w:vAlign w:val="center"/>
            <w:hideMark/>
          </w:tcPr>
          <w:p w:rsidR="00D44B5B" w:rsidRPr="0003336D" w:rsidRDefault="00D44B5B" w:rsidP="008F7C07">
            <w:pPr>
              <w:pStyle w:val="a5"/>
              <w:jc w:val="right"/>
              <w:rPr>
                <w:lang w:val="en-GB"/>
              </w:rPr>
            </w:pPr>
            <w:r w:rsidRPr="0003336D">
              <w:rPr>
                <w:lang w:val="en-GB"/>
              </w:rPr>
              <w:t>485</w:t>
            </w:r>
          </w:p>
        </w:tc>
        <w:tc>
          <w:tcPr>
            <w:tcW w:w="847" w:type="pct"/>
            <w:vAlign w:val="center"/>
            <w:hideMark/>
          </w:tcPr>
          <w:p w:rsidR="00D44B5B" w:rsidRPr="0003336D" w:rsidRDefault="00D44B5B" w:rsidP="008F7C07">
            <w:pPr>
              <w:pStyle w:val="a5"/>
              <w:jc w:val="right"/>
              <w:rPr>
                <w:lang w:val="en-GB"/>
              </w:rPr>
            </w:pPr>
            <w:r w:rsidRPr="0003336D">
              <w:rPr>
                <w:lang w:val="en-GB"/>
              </w:rPr>
              <w:t>3.3%</w:t>
            </w:r>
          </w:p>
        </w:tc>
        <w:tc>
          <w:tcPr>
            <w:tcW w:w="828" w:type="pct"/>
            <w:vAlign w:val="center"/>
            <w:hideMark/>
          </w:tcPr>
          <w:p w:rsidR="00D44B5B" w:rsidRPr="0003336D" w:rsidRDefault="00D44B5B" w:rsidP="008F7C07">
            <w:pPr>
              <w:pStyle w:val="a5"/>
              <w:jc w:val="right"/>
              <w:rPr>
                <w:lang w:val="en-GB"/>
              </w:rPr>
            </w:pPr>
            <w:r w:rsidRPr="0003336D">
              <w:rPr>
                <w:lang w:val="en-GB"/>
              </w:rPr>
              <w:t>3.3%</w:t>
            </w:r>
          </w:p>
        </w:tc>
        <w:tc>
          <w:tcPr>
            <w:tcW w:w="412" w:type="pct"/>
            <w:vAlign w:val="center"/>
            <w:hideMark/>
          </w:tcPr>
          <w:p w:rsidR="00D44B5B" w:rsidRPr="0003336D" w:rsidRDefault="00D44B5B" w:rsidP="008F7C07">
            <w:pPr>
              <w:pStyle w:val="a5"/>
              <w:jc w:val="right"/>
              <w:rPr>
                <w:lang w:val="en-GB"/>
              </w:rPr>
            </w:pPr>
            <w:r w:rsidRPr="0003336D">
              <w:rPr>
                <w:lang w:val="en-GB"/>
              </w:rPr>
              <w:t>162</w:t>
            </w:r>
          </w:p>
        </w:tc>
        <w:tc>
          <w:tcPr>
            <w:tcW w:w="756" w:type="pct"/>
            <w:vAlign w:val="center"/>
            <w:hideMark/>
          </w:tcPr>
          <w:p w:rsidR="00D44B5B" w:rsidRPr="0003336D" w:rsidRDefault="00D44B5B" w:rsidP="008F7C07">
            <w:pPr>
              <w:pStyle w:val="a5"/>
              <w:jc w:val="right"/>
              <w:rPr>
                <w:lang w:val="en-GB"/>
              </w:rPr>
            </w:pPr>
            <w:r w:rsidRPr="0003336D">
              <w:rPr>
                <w:lang w:val="en-GB"/>
              </w:rPr>
              <w:t>1.2%</w:t>
            </w:r>
          </w:p>
        </w:tc>
        <w:tc>
          <w:tcPr>
            <w:tcW w:w="921" w:type="pct"/>
            <w:vAlign w:val="center"/>
            <w:hideMark/>
          </w:tcPr>
          <w:p w:rsidR="00D44B5B" w:rsidRPr="0003336D" w:rsidRDefault="00D44B5B" w:rsidP="008F7C07">
            <w:pPr>
              <w:pStyle w:val="a5"/>
              <w:jc w:val="right"/>
              <w:rPr>
                <w:lang w:val="en-GB"/>
              </w:rPr>
            </w:pPr>
            <w:r w:rsidRPr="0003336D">
              <w:rPr>
                <w:lang w:val="en-GB"/>
              </w:rPr>
              <w:t>1.2%</w:t>
            </w:r>
          </w:p>
        </w:tc>
      </w:tr>
      <w:tr w:rsidR="00D44B5B" w:rsidRPr="0003336D" w:rsidTr="00D44B5B">
        <w:tc>
          <w:tcPr>
            <w:tcW w:w="429" w:type="pct"/>
            <w:vMerge/>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中学</w:t>
            </w:r>
          </w:p>
        </w:tc>
        <w:tc>
          <w:tcPr>
            <w:tcW w:w="410" w:type="pct"/>
            <w:vAlign w:val="center"/>
            <w:hideMark/>
          </w:tcPr>
          <w:p w:rsidR="00D44B5B" w:rsidRPr="0003336D" w:rsidRDefault="00D44B5B" w:rsidP="008F7C07">
            <w:pPr>
              <w:pStyle w:val="a5"/>
              <w:jc w:val="right"/>
              <w:rPr>
                <w:lang w:val="en-GB"/>
              </w:rPr>
            </w:pPr>
            <w:r w:rsidRPr="0003336D">
              <w:rPr>
                <w:lang w:val="en-GB"/>
              </w:rPr>
              <w:t>214</w:t>
            </w:r>
          </w:p>
        </w:tc>
        <w:tc>
          <w:tcPr>
            <w:tcW w:w="847" w:type="pct"/>
            <w:vAlign w:val="center"/>
            <w:hideMark/>
          </w:tcPr>
          <w:p w:rsidR="00D44B5B" w:rsidRPr="0003336D" w:rsidRDefault="00D44B5B" w:rsidP="008F7C07">
            <w:pPr>
              <w:pStyle w:val="a5"/>
              <w:jc w:val="right"/>
              <w:rPr>
                <w:lang w:val="en-GB"/>
              </w:rPr>
            </w:pPr>
            <w:r w:rsidRPr="0003336D">
              <w:rPr>
                <w:lang w:val="en-GB"/>
              </w:rPr>
              <w:t>1.5%</w:t>
            </w:r>
          </w:p>
        </w:tc>
        <w:tc>
          <w:tcPr>
            <w:tcW w:w="828" w:type="pct"/>
            <w:vAlign w:val="center"/>
            <w:hideMark/>
          </w:tcPr>
          <w:p w:rsidR="00D44B5B" w:rsidRPr="0003336D" w:rsidRDefault="00D44B5B" w:rsidP="008F7C07">
            <w:pPr>
              <w:pStyle w:val="a5"/>
              <w:jc w:val="right"/>
              <w:rPr>
                <w:lang w:val="en-GB"/>
              </w:rPr>
            </w:pPr>
            <w:r w:rsidRPr="0003336D">
              <w:rPr>
                <w:lang w:val="en-GB"/>
              </w:rPr>
              <w:t>1.4%</w:t>
            </w:r>
          </w:p>
        </w:tc>
        <w:tc>
          <w:tcPr>
            <w:tcW w:w="412" w:type="pct"/>
            <w:vAlign w:val="center"/>
            <w:hideMark/>
          </w:tcPr>
          <w:p w:rsidR="00D44B5B" w:rsidRPr="0003336D" w:rsidRDefault="00D44B5B" w:rsidP="008F7C07">
            <w:pPr>
              <w:pStyle w:val="a5"/>
              <w:jc w:val="right"/>
              <w:rPr>
                <w:lang w:val="en-GB"/>
              </w:rPr>
            </w:pPr>
            <w:r w:rsidRPr="0003336D">
              <w:rPr>
                <w:lang w:val="en-GB"/>
              </w:rPr>
              <w:t>94</w:t>
            </w:r>
          </w:p>
        </w:tc>
        <w:tc>
          <w:tcPr>
            <w:tcW w:w="756" w:type="pct"/>
            <w:vAlign w:val="center"/>
            <w:hideMark/>
          </w:tcPr>
          <w:p w:rsidR="00D44B5B" w:rsidRPr="0003336D" w:rsidRDefault="00D44B5B" w:rsidP="008F7C07">
            <w:pPr>
              <w:pStyle w:val="a5"/>
              <w:jc w:val="right"/>
              <w:rPr>
                <w:lang w:val="en-GB"/>
              </w:rPr>
            </w:pPr>
            <w:r w:rsidRPr="0003336D">
              <w:rPr>
                <w:lang w:val="en-GB"/>
              </w:rPr>
              <w:t>0.7%</w:t>
            </w:r>
          </w:p>
        </w:tc>
        <w:tc>
          <w:tcPr>
            <w:tcW w:w="921" w:type="pct"/>
            <w:vAlign w:val="center"/>
            <w:hideMark/>
          </w:tcPr>
          <w:p w:rsidR="00D44B5B" w:rsidRPr="0003336D" w:rsidRDefault="00D44B5B" w:rsidP="008F7C07">
            <w:pPr>
              <w:pStyle w:val="a5"/>
              <w:jc w:val="right"/>
              <w:rPr>
                <w:lang w:val="en-GB"/>
              </w:rPr>
            </w:pPr>
            <w:r w:rsidRPr="0003336D">
              <w:rPr>
                <w:lang w:val="en-GB"/>
              </w:rPr>
              <w:t>0.7%</w:t>
            </w:r>
          </w:p>
        </w:tc>
      </w:tr>
      <w:tr w:rsidR="00D44B5B" w:rsidRPr="0003336D" w:rsidTr="00D44B5B">
        <w:tc>
          <w:tcPr>
            <w:tcW w:w="429" w:type="pct"/>
            <w:vMerge w:val="restart"/>
            <w:hideMark/>
          </w:tcPr>
          <w:p w:rsidR="00D44B5B" w:rsidRPr="0003336D" w:rsidRDefault="00D44B5B" w:rsidP="008F7C07">
            <w:pPr>
              <w:pStyle w:val="a5"/>
              <w:rPr>
                <w:lang w:val="en-GB"/>
              </w:rPr>
            </w:pPr>
            <w:r w:rsidRPr="0003336D">
              <w:rPr>
                <w:lang w:val="en-GB"/>
              </w:rPr>
              <w:t>2017/</w:t>
            </w:r>
            <w:r>
              <w:rPr>
                <w:lang w:val="en-GB"/>
              </w:rPr>
              <w:br/>
            </w:r>
            <w:r w:rsidRPr="0003336D">
              <w:rPr>
                <w:lang w:val="en-GB"/>
              </w:rPr>
              <w:t>2018</w:t>
            </w:r>
          </w:p>
        </w:tc>
        <w:tc>
          <w:tcPr>
            <w:tcW w:w="398" w:type="pct"/>
            <w:vAlign w:val="center"/>
            <w:hideMark/>
          </w:tcPr>
          <w:p w:rsidR="00D44B5B" w:rsidRPr="0003336D" w:rsidRDefault="00D44B5B" w:rsidP="008F7C07">
            <w:pPr>
              <w:pStyle w:val="a5"/>
              <w:rPr>
                <w:lang w:val="en-GB"/>
              </w:rPr>
            </w:pPr>
            <w:r w:rsidRPr="0003336D">
              <w:rPr>
                <w:rFonts w:hint="eastAsia"/>
              </w:rPr>
              <w:t>幼儿</w:t>
            </w:r>
          </w:p>
        </w:tc>
        <w:tc>
          <w:tcPr>
            <w:tcW w:w="410" w:type="pct"/>
            <w:vAlign w:val="center"/>
            <w:hideMark/>
          </w:tcPr>
          <w:p w:rsidR="00D44B5B" w:rsidRPr="0003336D" w:rsidRDefault="00D44B5B" w:rsidP="008F7C07">
            <w:pPr>
              <w:pStyle w:val="a5"/>
              <w:jc w:val="right"/>
              <w:rPr>
                <w:lang w:val="en-GB"/>
              </w:rPr>
            </w:pPr>
            <w:r w:rsidRPr="0003336D">
              <w:rPr>
                <w:lang w:val="en-GB"/>
              </w:rPr>
              <w:t>168</w:t>
            </w:r>
          </w:p>
        </w:tc>
        <w:tc>
          <w:tcPr>
            <w:tcW w:w="847" w:type="pct"/>
            <w:vAlign w:val="center"/>
            <w:hideMark/>
          </w:tcPr>
          <w:p w:rsidR="00D44B5B" w:rsidRPr="0003336D" w:rsidRDefault="00D44B5B" w:rsidP="008F7C07">
            <w:pPr>
              <w:pStyle w:val="a5"/>
              <w:jc w:val="right"/>
              <w:rPr>
                <w:lang w:val="en-GB"/>
              </w:rPr>
            </w:pPr>
            <w:r w:rsidRPr="0003336D">
              <w:rPr>
                <w:lang w:val="en-GB"/>
              </w:rPr>
              <w:t>1.7%</w:t>
            </w:r>
          </w:p>
        </w:tc>
        <w:tc>
          <w:tcPr>
            <w:tcW w:w="828" w:type="pct"/>
            <w:vAlign w:val="center"/>
            <w:hideMark/>
          </w:tcPr>
          <w:p w:rsidR="00D44B5B" w:rsidRPr="0003336D" w:rsidRDefault="00D44B5B" w:rsidP="008F7C07">
            <w:pPr>
              <w:pStyle w:val="a5"/>
              <w:jc w:val="right"/>
              <w:rPr>
                <w:lang w:val="en-GB"/>
              </w:rPr>
            </w:pPr>
            <w:r w:rsidRPr="0003336D">
              <w:rPr>
                <w:lang w:val="en-GB"/>
              </w:rPr>
              <w:t>1.7%</w:t>
            </w:r>
          </w:p>
        </w:tc>
        <w:tc>
          <w:tcPr>
            <w:tcW w:w="412" w:type="pct"/>
            <w:vAlign w:val="center"/>
            <w:hideMark/>
          </w:tcPr>
          <w:p w:rsidR="00D44B5B" w:rsidRPr="0003336D" w:rsidRDefault="00D44B5B" w:rsidP="008F7C07">
            <w:pPr>
              <w:pStyle w:val="a5"/>
              <w:jc w:val="right"/>
              <w:rPr>
                <w:lang w:val="en-GB"/>
              </w:rPr>
            </w:pPr>
            <w:r w:rsidRPr="0003336D">
              <w:rPr>
                <w:lang w:val="en-GB"/>
              </w:rPr>
              <w:t>44</w:t>
            </w:r>
          </w:p>
        </w:tc>
        <w:tc>
          <w:tcPr>
            <w:tcW w:w="756" w:type="pct"/>
            <w:vAlign w:val="center"/>
            <w:hideMark/>
          </w:tcPr>
          <w:p w:rsidR="00D44B5B" w:rsidRPr="0003336D" w:rsidRDefault="00D44B5B" w:rsidP="008F7C07">
            <w:pPr>
              <w:pStyle w:val="a5"/>
              <w:jc w:val="right"/>
              <w:rPr>
                <w:lang w:val="en-GB"/>
              </w:rPr>
            </w:pPr>
            <w:r w:rsidRPr="0003336D">
              <w:rPr>
                <w:lang w:val="en-GB"/>
              </w:rPr>
              <w:t>0.5%</w:t>
            </w:r>
          </w:p>
        </w:tc>
        <w:tc>
          <w:tcPr>
            <w:tcW w:w="921" w:type="pct"/>
            <w:vAlign w:val="center"/>
            <w:hideMark/>
          </w:tcPr>
          <w:p w:rsidR="00D44B5B" w:rsidRPr="0003336D" w:rsidRDefault="00D44B5B" w:rsidP="008F7C07">
            <w:pPr>
              <w:pStyle w:val="a5"/>
              <w:jc w:val="right"/>
              <w:rPr>
                <w:lang w:val="en-GB"/>
              </w:rPr>
            </w:pPr>
            <w:r w:rsidRPr="0003336D">
              <w:rPr>
                <w:lang w:val="en-GB"/>
              </w:rPr>
              <w:t>0.5%</w:t>
            </w:r>
          </w:p>
        </w:tc>
      </w:tr>
      <w:tr w:rsidR="00D44B5B" w:rsidRPr="0003336D" w:rsidTr="00D44B5B">
        <w:tc>
          <w:tcPr>
            <w:tcW w:w="429" w:type="pct"/>
            <w:vMerge/>
            <w:vAlign w:val="center"/>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小学</w:t>
            </w:r>
          </w:p>
        </w:tc>
        <w:tc>
          <w:tcPr>
            <w:tcW w:w="410" w:type="pct"/>
            <w:vAlign w:val="center"/>
            <w:hideMark/>
          </w:tcPr>
          <w:p w:rsidR="00D44B5B" w:rsidRPr="0003336D" w:rsidRDefault="00D44B5B" w:rsidP="008F7C07">
            <w:pPr>
              <w:pStyle w:val="a5"/>
              <w:jc w:val="right"/>
              <w:rPr>
                <w:lang w:val="en-GB"/>
              </w:rPr>
            </w:pPr>
            <w:r w:rsidRPr="0003336D">
              <w:rPr>
                <w:lang w:val="en-GB"/>
              </w:rPr>
              <w:t>598</w:t>
            </w:r>
          </w:p>
        </w:tc>
        <w:tc>
          <w:tcPr>
            <w:tcW w:w="847" w:type="pct"/>
            <w:vAlign w:val="center"/>
            <w:hideMark/>
          </w:tcPr>
          <w:p w:rsidR="00D44B5B" w:rsidRPr="0003336D" w:rsidRDefault="00D44B5B" w:rsidP="008F7C07">
            <w:pPr>
              <w:pStyle w:val="a5"/>
              <w:jc w:val="right"/>
              <w:rPr>
                <w:lang w:val="en-GB"/>
              </w:rPr>
            </w:pPr>
            <w:r w:rsidRPr="0003336D">
              <w:rPr>
                <w:lang w:val="en-GB"/>
              </w:rPr>
              <w:t>3.8%</w:t>
            </w:r>
          </w:p>
        </w:tc>
        <w:tc>
          <w:tcPr>
            <w:tcW w:w="828" w:type="pct"/>
            <w:vAlign w:val="center"/>
            <w:hideMark/>
          </w:tcPr>
          <w:p w:rsidR="00D44B5B" w:rsidRPr="0003336D" w:rsidRDefault="00D44B5B" w:rsidP="008F7C07">
            <w:pPr>
              <w:pStyle w:val="a5"/>
              <w:jc w:val="right"/>
              <w:rPr>
                <w:lang w:val="en-GB"/>
              </w:rPr>
            </w:pPr>
            <w:r w:rsidRPr="0003336D">
              <w:rPr>
                <w:lang w:val="en-GB"/>
              </w:rPr>
              <w:t>3.8%</w:t>
            </w:r>
          </w:p>
        </w:tc>
        <w:tc>
          <w:tcPr>
            <w:tcW w:w="412" w:type="pct"/>
            <w:vAlign w:val="center"/>
            <w:hideMark/>
          </w:tcPr>
          <w:p w:rsidR="00D44B5B" w:rsidRPr="0003336D" w:rsidRDefault="00D44B5B" w:rsidP="008F7C07">
            <w:pPr>
              <w:pStyle w:val="a5"/>
              <w:jc w:val="right"/>
              <w:rPr>
                <w:lang w:val="en-GB"/>
              </w:rPr>
            </w:pPr>
            <w:r w:rsidRPr="0003336D">
              <w:rPr>
                <w:lang w:val="en-GB"/>
              </w:rPr>
              <w:t>191</w:t>
            </w:r>
          </w:p>
        </w:tc>
        <w:tc>
          <w:tcPr>
            <w:tcW w:w="756" w:type="pct"/>
            <w:vAlign w:val="center"/>
            <w:hideMark/>
          </w:tcPr>
          <w:p w:rsidR="00D44B5B" w:rsidRPr="0003336D" w:rsidRDefault="00D44B5B" w:rsidP="008F7C07">
            <w:pPr>
              <w:pStyle w:val="a5"/>
              <w:jc w:val="right"/>
              <w:rPr>
                <w:lang w:val="en-GB"/>
              </w:rPr>
            </w:pPr>
            <w:r w:rsidRPr="0003336D">
              <w:rPr>
                <w:lang w:val="en-GB"/>
              </w:rPr>
              <w:t>1.3%</w:t>
            </w:r>
          </w:p>
        </w:tc>
        <w:tc>
          <w:tcPr>
            <w:tcW w:w="921" w:type="pct"/>
            <w:vAlign w:val="center"/>
            <w:hideMark/>
          </w:tcPr>
          <w:p w:rsidR="00D44B5B" w:rsidRPr="0003336D" w:rsidRDefault="00D44B5B" w:rsidP="008F7C07">
            <w:pPr>
              <w:pStyle w:val="a5"/>
              <w:jc w:val="right"/>
              <w:rPr>
                <w:lang w:val="en-GB"/>
              </w:rPr>
            </w:pPr>
            <w:r w:rsidRPr="0003336D">
              <w:rPr>
                <w:lang w:val="en-GB"/>
              </w:rPr>
              <w:t>1.3%</w:t>
            </w:r>
          </w:p>
        </w:tc>
      </w:tr>
      <w:tr w:rsidR="00D44B5B" w:rsidRPr="0003336D" w:rsidTr="00D44B5B">
        <w:tc>
          <w:tcPr>
            <w:tcW w:w="429" w:type="pct"/>
            <w:vMerge/>
            <w:vAlign w:val="center"/>
            <w:hideMark/>
          </w:tcPr>
          <w:p w:rsidR="00D44B5B" w:rsidRPr="0003336D" w:rsidRDefault="00D44B5B" w:rsidP="008F7C07">
            <w:pPr>
              <w:pStyle w:val="a5"/>
              <w:rPr>
                <w:lang w:val="en-GB"/>
              </w:rPr>
            </w:pPr>
          </w:p>
        </w:tc>
        <w:tc>
          <w:tcPr>
            <w:tcW w:w="398" w:type="pct"/>
            <w:vAlign w:val="center"/>
            <w:hideMark/>
          </w:tcPr>
          <w:p w:rsidR="00D44B5B" w:rsidRPr="0003336D" w:rsidRDefault="00D44B5B" w:rsidP="008F7C07">
            <w:pPr>
              <w:pStyle w:val="a5"/>
              <w:rPr>
                <w:lang w:val="en-GB"/>
              </w:rPr>
            </w:pPr>
            <w:r w:rsidRPr="0003336D">
              <w:rPr>
                <w:rFonts w:hint="eastAsia"/>
              </w:rPr>
              <w:t>中学</w:t>
            </w:r>
          </w:p>
        </w:tc>
        <w:tc>
          <w:tcPr>
            <w:tcW w:w="410" w:type="pct"/>
            <w:vAlign w:val="center"/>
            <w:hideMark/>
          </w:tcPr>
          <w:p w:rsidR="00D44B5B" w:rsidRPr="0003336D" w:rsidRDefault="00D44B5B" w:rsidP="008F7C07">
            <w:pPr>
              <w:pStyle w:val="a5"/>
              <w:jc w:val="right"/>
              <w:rPr>
                <w:lang w:val="en-GB"/>
              </w:rPr>
            </w:pPr>
            <w:r w:rsidRPr="0003336D">
              <w:rPr>
                <w:lang w:val="en-GB"/>
              </w:rPr>
              <w:t>245</w:t>
            </w:r>
          </w:p>
        </w:tc>
        <w:tc>
          <w:tcPr>
            <w:tcW w:w="847" w:type="pct"/>
            <w:vAlign w:val="center"/>
            <w:hideMark/>
          </w:tcPr>
          <w:p w:rsidR="00D44B5B" w:rsidRPr="0003336D" w:rsidRDefault="00D44B5B" w:rsidP="008F7C07">
            <w:pPr>
              <w:pStyle w:val="a5"/>
              <w:jc w:val="right"/>
              <w:rPr>
                <w:lang w:val="en-GB"/>
              </w:rPr>
            </w:pPr>
            <w:r w:rsidRPr="0003336D">
              <w:rPr>
                <w:lang w:val="en-GB"/>
              </w:rPr>
              <w:t>1.8%</w:t>
            </w:r>
          </w:p>
        </w:tc>
        <w:tc>
          <w:tcPr>
            <w:tcW w:w="828" w:type="pct"/>
            <w:vAlign w:val="center"/>
            <w:hideMark/>
          </w:tcPr>
          <w:p w:rsidR="00D44B5B" w:rsidRPr="0003336D" w:rsidRDefault="00D44B5B" w:rsidP="008F7C07">
            <w:pPr>
              <w:pStyle w:val="a5"/>
              <w:jc w:val="right"/>
              <w:rPr>
                <w:lang w:val="en-GB"/>
              </w:rPr>
            </w:pPr>
            <w:r w:rsidRPr="0003336D">
              <w:rPr>
                <w:lang w:val="en-GB"/>
              </w:rPr>
              <w:t>1.7%</w:t>
            </w:r>
          </w:p>
        </w:tc>
        <w:tc>
          <w:tcPr>
            <w:tcW w:w="412" w:type="pct"/>
            <w:vAlign w:val="center"/>
            <w:hideMark/>
          </w:tcPr>
          <w:p w:rsidR="00D44B5B" w:rsidRPr="0003336D" w:rsidRDefault="00D44B5B" w:rsidP="008F7C07">
            <w:pPr>
              <w:pStyle w:val="a5"/>
              <w:jc w:val="right"/>
              <w:rPr>
                <w:lang w:val="en-GB"/>
              </w:rPr>
            </w:pPr>
            <w:r w:rsidRPr="0003336D">
              <w:rPr>
                <w:lang w:val="en-GB"/>
              </w:rPr>
              <w:t>103</w:t>
            </w:r>
          </w:p>
        </w:tc>
        <w:tc>
          <w:tcPr>
            <w:tcW w:w="756" w:type="pct"/>
            <w:vAlign w:val="center"/>
            <w:hideMark/>
          </w:tcPr>
          <w:p w:rsidR="00D44B5B" w:rsidRPr="0003336D" w:rsidRDefault="00D44B5B" w:rsidP="008F7C07">
            <w:pPr>
              <w:pStyle w:val="a5"/>
              <w:jc w:val="right"/>
              <w:rPr>
                <w:lang w:val="en-GB"/>
              </w:rPr>
            </w:pPr>
            <w:r w:rsidRPr="0003336D">
              <w:rPr>
                <w:lang w:val="en-GB"/>
              </w:rPr>
              <w:t>0.8%</w:t>
            </w:r>
          </w:p>
        </w:tc>
        <w:tc>
          <w:tcPr>
            <w:tcW w:w="921" w:type="pct"/>
            <w:vAlign w:val="center"/>
            <w:hideMark/>
          </w:tcPr>
          <w:p w:rsidR="00D44B5B" w:rsidRPr="0003336D" w:rsidRDefault="00D44B5B" w:rsidP="008F7C07">
            <w:pPr>
              <w:pStyle w:val="a5"/>
              <w:jc w:val="right"/>
              <w:rPr>
                <w:lang w:val="en-GB"/>
              </w:rPr>
            </w:pPr>
            <w:r w:rsidRPr="0003336D">
              <w:rPr>
                <w:lang w:val="en-GB"/>
              </w:rPr>
              <w:t>0.8%</w:t>
            </w:r>
          </w:p>
        </w:tc>
      </w:tr>
    </w:tbl>
    <w:p w:rsidR="00D44B5B" w:rsidRPr="0068433B" w:rsidRDefault="00D44B5B" w:rsidP="00D44B5B">
      <w:pPr>
        <w:pStyle w:val="SingleTxtGC"/>
        <w:rPr>
          <w:rFonts w:eastAsia="楷体_GB2312"/>
          <w:sz w:val="19"/>
          <w:szCs w:val="19"/>
        </w:rPr>
      </w:pPr>
      <w:r w:rsidRPr="0068433B">
        <w:rPr>
          <w:rFonts w:eastAsia="楷体_GB2312" w:hint="eastAsia"/>
          <w:sz w:val="19"/>
          <w:szCs w:val="19"/>
        </w:rPr>
        <w:t>来源：</w:t>
      </w:r>
      <w:r w:rsidRPr="0068433B">
        <w:rPr>
          <w:rFonts w:ascii="Time New Roman" w:hAnsi="Time New Roman" w:hint="eastAsia"/>
          <w:sz w:val="19"/>
          <w:szCs w:val="19"/>
        </w:rPr>
        <w:t>教青局</w:t>
      </w:r>
    </w:p>
    <w:p w:rsidR="00AA3D8C" w:rsidRDefault="00AA3D8C" w:rsidP="00C56BE2">
      <w:pPr>
        <w:pStyle w:val="SingleTxtGC"/>
        <w:tabs>
          <w:tab w:val="clear" w:pos="1565"/>
          <w:tab w:val="left" w:pos="1701"/>
        </w:tabs>
      </w:pPr>
      <w:r>
        <w:rPr>
          <w:rFonts w:hint="eastAsia"/>
        </w:rPr>
        <w:t>108.</w:t>
      </w:r>
      <w:r>
        <w:rPr>
          <w:rFonts w:hint="eastAsia"/>
        </w:rPr>
        <w:tab/>
      </w:r>
      <w:r>
        <w:rPr>
          <w:rFonts w:hint="eastAsia"/>
        </w:rPr>
        <w:t>教青局发布的《学校运作指南》订明学校需为有特殊教育需要的学生在学习环境及教学措施等方面作出调适及辅助，包括采用多元化的评核方式、允许他们使用便利的作答方式、学校建筑为肢体、视觉、听觉或智力障碍人士作出相应考虑等。为此，设有教育发展基金资助学校为有特殊教育需要的学生购置辅助设备、学习辅具及建设无障碍环境等。</w:t>
      </w:r>
    </w:p>
    <w:p w:rsidR="00AA3D8C" w:rsidRDefault="00AA3D8C" w:rsidP="00C56BE2">
      <w:pPr>
        <w:pStyle w:val="SingleTxtGC"/>
        <w:tabs>
          <w:tab w:val="clear" w:pos="1565"/>
          <w:tab w:val="left" w:pos="1701"/>
        </w:tabs>
      </w:pPr>
      <w:r>
        <w:rPr>
          <w:rFonts w:hint="eastAsia"/>
        </w:rPr>
        <w:t>109.</w:t>
      </w:r>
      <w:r>
        <w:rPr>
          <w:rFonts w:hint="eastAsia"/>
        </w:rPr>
        <w:tab/>
      </w:r>
      <w:r>
        <w:rPr>
          <w:rFonts w:hint="eastAsia"/>
        </w:rPr>
        <w:t>教青局辖下的教育心理辅导暨特殊教育中心持续为有特殊教育需要的学生提供服务，</w:t>
      </w:r>
      <w:r>
        <w:rPr>
          <w:rFonts w:hint="eastAsia"/>
        </w:rPr>
        <w:t>2010</w:t>
      </w:r>
      <w:r>
        <w:rPr>
          <w:rFonts w:hint="eastAsia"/>
        </w:rPr>
        <w:t>至</w:t>
      </w:r>
      <w:r>
        <w:rPr>
          <w:rFonts w:hint="eastAsia"/>
        </w:rPr>
        <w:t>2017</w:t>
      </w:r>
      <w:r>
        <w:rPr>
          <w:rFonts w:hint="eastAsia"/>
        </w:rPr>
        <w:t>年间所跟进的个案资料见下表。</w:t>
      </w:r>
    </w:p>
    <w:p w:rsidR="00D44B5B" w:rsidRDefault="00D44B5B">
      <w:pPr>
        <w:tabs>
          <w:tab w:val="clear" w:pos="431"/>
        </w:tabs>
        <w:overflowPunct/>
        <w:adjustRightInd/>
        <w:snapToGrid/>
        <w:spacing w:line="240" w:lineRule="auto"/>
        <w:jc w:val="left"/>
      </w:pPr>
      <w:r>
        <w:br w:type="page"/>
      </w:r>
    </w:p>
    <w:tbl>
      <w:tblPr>
        <w:tblW w:w="7370" w:type="dxa"/>
        <w:tblInd w:w="1134" w:type="dxa"/>
        <w:tblBorders>
          <w:top w:val="single" w:sz="4" w:space="0" w:color="auto"/>
          <w:bottom w:val="single" w:sz="12" w:space="0" w:color="auto"/>
        </w:tblBorders>
        <w:tblCellMar>
          <w:left w:w="0" w:type="dxa"/>
        </w:tblCellMar>
        <w:tblLook w:val="04A0" w:firstRow="1" w:lastRow="0" w:firstColumn="1" w:lastColumn="0" w:noHBand="0" w:noVBand="1"/>
      </w:tblPr>
      <w:tblGrid>
        <w:gridCol w:w="993"/>
        <w:gridCol w:w="1424"/>
        <w:gridCol w:w="812"/>
        <w:gridCol w:w="690"/>
        <w:gridCol w:w="690"/>
        <w:gridCol w:w="690"/>
        <w:gridCol w:w="690"/>
        <w:gridCol w:w="690"/>
        <w:gridCol w:w="691"/>
      </w:tblGrid>
      <w:tr w:rsidR="00D44B5B" w:rsidRPr="005D430F" w:rsidTr="008F7C07">
        <w:trPr>
          <w:trHeight w:val="312"/>
          <w:tblHeader/>
        </w:trPr>
        <w:tc>
          <w:tcPr>
            <w:tcW w:w="5000" w:type="pct"/>
            <w:gridSpan w:val="9"/>
            <w:tcBorders>
              <w:top w:val="single" w:sz="4" w:space="0" w:color="auto"/>
              <w:bottom w:val="single" w:sz="4" w:space="0" w:color="auto"/>
            </w:tcBorders>
            <w:shd w:val="clear" w:color="auto" w:fill="F3F3F3"/>
            <w:vAlign w:val="center"/>
            <w:hideMark/>
          </w:tcPr>
          <w:p w:rsidR="00D44B5B" w:rsidRPr="00101237" w:rsidRDefault="00D44B5B" w:rsidP="008F7C07">
            <w:pPr>
              <w:pStyle w:val="a5"/>
              <w:pageBreakBefore/>
              <w:rPr>
                <w:rFonts w:ascii="Time New Roman" w:eastAsia="楷体" w:hAnsi="Time New Roman" w:hint="eastAsia"/>
                <w:lang w:val="fr-CH"/>
              </w:rPr>
            </w:pPr>
            <w:r w:rsidRPr="00101237">
              <w:rPr>
                <w:rFonts w:ascii="Time New Roman" w:eastAsia="楷体" w:hAnsi="Time New Roman" w:hint="eastAsia"/>
                <w:lang w:val="en-GB"/>
              </w:rPr>
              <w:t>特殊教育中心处理的个案</w:t>
            </w:r>
          </w:p>
        </w:tc>
      </w:tr>
      <w:tr w:rsidR="00D44B5B" w:rsidRPr="005D430F" w:rsidTr="008F7C07">
        <w:trPr>
          <w:trHeight w:val="312"/>
          <w:tblHeader/>
        </w:trPr>
        <w:tc>
          <w:tcPr>
            <w:tcW w:w="1640" w:type="pct"/>
            <w:gridSpan w:val="2"/>
            <w:tcBorders>
              <w:top w:val="single" w:sz="4" w:space="0" w:color="auto"/>
              <w:bottom w:val="single" w:sz="12" w:space="0" w:color="auto"/>
            </w:tcBorders>
            <w:shd w:val="clear" w:color="auto" w:fill="F3F3F3"/>
            <w:vAlign w:val="center"/>
            <w:hideMark/>
          </w:tcPr>
          <w:p w:rsidR="00D44B5B" w:rsidRPr="00101237" w:rsidRDefault="00D44B5B" w:rsidP="008F7C07">
            <w:pPr>
              <w:pStyle w:val="a5"/>
              <w:rPr>
                <w:rFonts w:ascii="Time New Roman" w:eastAsia="楷体" w:hAnsi="Time New Roman" w:hint="eastAsia"/>
                <w:bCs/>
                <w:lang w:val="en-GB"/>
              </w:rPr>
            </w:pPr>
            <w:r w:rsidRPr="00101237">
              <w:rPr>
                <w:rFonts w:ascii="Time New Roman" w:eastAsia="楷体" w:hAnsi="Time New Roman" w:hint="eastAsia"/>
                <w:bCs/>
              </w:rPr>
              <w:t>类别</w:t>
            </w:r>
          </w:p>
        </w:tc>
        <w:tc>
          <w:tcPr>
            <w:tcW w:w="551" w:type="pct"/>
            <w:tcBorders>
              <w:top w:val="single" w:sz="4" w:space="0" w:color="auto"/>
              <w:bottom w:val="single" w:sz="12" w:space="0" w:color="auto"/>
            </w:tcBorders>
            <w:shd w:val="clear" w:color="auto" w:fill="F3F3F3"/>
            <w:vAlign w:val="center"/>
            <w:hideMark/>
          </w:tcPr>
          <w:p w:rsidR="00D44B5B" w:rsidRPr="00101237" w:rsidRDefault="00D44B5B" w:rsidP="008F7C07">
            <w:pPr>
              <w:pStyle w:val="a5"/>
              <w:jc w:val="right"/>
              <w:rPr>
                <w:rFonts w:ascii="Time New Roman" w:eastAsia="楷体" w:hAnsi="Time New Roman" w:hint="eastAsia"/>
                <w:bCs/>
                <w:lang w:val="en-GB"/>
              </w:rPr>
            </w:pPr>
            <w:r w:rsidRPr="00101237">
              <w:rPr>
                <w:rFonts w:ascii="Time New Roman" w:eastAsia="楷体" w:hAnsi="Time New Roman"/>
                <w:bCs/>
                <w:lang w:val="en-GB"/>
              </w:rPr>
              <w:t>2010/</w:t>
            </w:r>
            <w:r>
              <w:rPr>
                <w:rFonts w:ascii="Time New Roman" w:eastAsia="楷体" w:hAnsi="Time New Roman"/>
                <w:bCs/>
                <w:lang w:val="en-GB"/>
              </w:rPr>
              <w:br/>
            </w:r>
            <w:r w:rsidRPr="00101237">
              <w:rPr>
                <w:rFonts w:ascii="Time New Roman" w:eastAsia="楷体" w:hAnsi="Time New Roman"/>
                <w:bCs/>
                <w:lang w:val="en-GB"/>
              </w:rPr>
              <w:t>2011</w:t>
            </w:r>
          </w:p>
        </w:tc>
        <w:tc>
          <w:tcPr>
            <w:tcW w:w="468" w:type="pct"/>
            <w:tcBorders>
              <w:top w:val="single" w:sz="4" w:space="0" w:color="auto"/>
              <w:bottom w:val="single" w:sz="12" w:space="0" w:color="auto"/>
            </w:tcBorders>
            <w:shd w:val="clear" w:color="auto" w:fill="F3F3F3"/>
            <w:vAlign w:val="center"/>
            <w:hideMark/>
          </w:tcPr>
          <w:p w:rsidR="00D44B5B" w:rsidRPr="00101237" w:rsidRDefault="00D44B5B" w:rsidP="008F7C07">
            <w:pPr>
              <w:pStyle w:val="a5"/>
              <w:jc w:val="right"/>
              <w:rPr>
                <w:rFonts w:ascii="Time New Roman" w:eastAsia="楷体" w:hAnsi="Time New Roman" w:hint="eastAsia"/>
                <w:bCs/>
                <w:lang w:val="en-GB"/>
              </w:rPr>
            </w:pPr>
            <w:r w:rsidRPr="00101237">
              <w:rPr>
                <w:rFonts w:ascii="Time New Roman" w:eastAsia="楷体" w:hAnsi="Time New Roman"/>
                <w:bCs/>
                <w:lang w:val="en-GB"/>
              </w:rPr>
              <w:t>2011/</w:t>
            </w:r>
            <w:r>
              <w:rPr>
                <w:rFonts w:ascii="Time New Roman" w:eastAsia="楷体" w:hAnsi="Time New Roman"/>
                <w:bCs/>
                <w:lang w:val="en-GB"/>
              </w:rPr>
              <w:br/>
            </w:r>
            <w:r w:rsidRPr="00101237">
              <w:rPr>
                <w:rFonts w:ascii="Time New Roman" w:eastAsia="楷体" w:hAnsi="Time New Roman"/>
                <w:bCs/>
                <w:lang w:val="en-GB"/>
              </w:rPr>
              <w:t>2012</w:t>
            </w:r>
          </w:p>
        </w:tc>
        <w:tc>
          <w:tcPr>
            <w:tcW w:w="468" w:type="pct"/>
            <w:tcBorders>
              <w:top w:val="single" w:sz="4" w:space="0" w:color="auto"/>
              <w:bottom w:val="single" w:sz="12" w:space="0" w:color="auto"/>
            </w:tcBorders>
            <w:shd w:val="clear" w:color="auto" w:fill="F3F3F3"/>
            <w:vAlign w:val="center"/>
            <w:hideMark/>
          </w:tcPr>
          <w:p w:rsidR="00D44B5B" w:rsidRPr="00101237" w:rsidRDefault="00D44B5B" w:rsidP="008F7C07">
            <w:pPr>
              <w:pStyle w:val="a5"/>
              <w:jc w:val="right"/>
              <w:rPr>
                <w:rFonts w:ascii="Time New Roman" w:eastAsia="楷体" w:hAnsi="Time New Roman" w:hint="eastAsia"/>
                <w:bCs/>
                <w:lang w:val="en-GB"/>
              </w:rPr>
            </w:pPr>
            <w:r w:rsidRPr="00101237">
              <w:rPr>
                <w:rFonts w:ascii="Time New Roman" w:eastAsia="楷体" w:hAnsi="Time New Roman"/>
                <w:bCs/>
                <w:lang w:val="en-GB"/>
              </w:rPr>
              <w:t>2012/</w:t>
            </w:r>
            <w:r>
              <w:rPr>
                <w:rFonts w:ascii="Time New Roman" w:eastAsia="楷体" w:hAnsi="Time New Roman"/>
                <w:bCs/>
                <w:lang w:val="en-GB"/>
              </w:rPr>
              <w:br/>
            </w:r>
            <w:r w:rsidRPr="00101237">
              <w:rPr>
                <w:rFonts w:ascii="Time New Roman" w:eastAsia="楷体" w:hAnsi="Time New Roman"/>
                <w:bCs/>
                <w:lang w:val="en-GB"/>
              </w:rPr>
              <w:t>2013</w:t>
            </w:r>
          </w:p>
        </w:tc>
        <w:tc>
          <w:tcPr>
            <w:tcW w:w="468" w:type="pct"/>
            <w:tcBorders>
              <w:top w:val="single" w:sz="4" w:space="0" w:color="auto"/>
              <w:bottom w:val="single" w:sz="12" w:space="0" w:color="auto"/>
            </w:tcBorders>
            <w:shd w:val="clear" w:color="auto" w:fill="F3F3F3"/>
            <w:vAlign w:val="center"/>
            <w:hideMark/>
          </w:tcPr>
          <w:p w:rsidR="00D44B5B" w:rsidRPr="00101237" w:rsidRDefault="00D44B5B" w:rsidP="008F7C07">
            <w:pPr>
              <w:pStyle w:val="a5"/>
              <w:jc w:val="right"/>
              <w:rPr>
                <w:rFonts w:ascii="Time New Roman" w:eastAsia="楷体" w:hAnsi="Time New Roman" w:hint="eastAsia"/>
                <w:bCs/>
                <w:lang w:val="en-GB"/>
              </w:rPr>
            </w:pPr>
            <w:r w:rsidRPr="00101237">
              <w:rPr>
                <w:rFonts w:ascii="Time New Roman" w:eastAsia="楷体" w:hAnsi="Time New Roman"/>
                <w:bCs/>
                <w:lang w:val="en-GB"/>
              </w:rPr>
              <w:t>2013/</w:t>
            </w:r>
            <w:r>
              <w:rPr>
                <w:rFonts w:ascii="Time New Roman" w:eastAsia="楷体" w:hAnsi="Time New Roman"/>
                <w:bCs/>
                <w:lang w:val="en-GB"/>
              </w:rPr>
              <w:br/>
            </w:r>
            <w:r w:rsidRPr="00101237">
              <w:rPr>
                <w:rFonts w:ascii="Time New Roman" w:eastAsia="楷体" w:hAnsi="Time New Roman"/>
                <w:bCs/>
                <w:lang w:val="en-GB"/>
              </w:rPr>
              <w:t>2014</w:t>
            </w:r>
          </w:p>
        </w:tc>
        <w:tc>
          <w:tcPr>
            <w:tcW w:w="468" w:type="pct"/>
            <w:tcBorders>
              <w:top w:val="single" w:sz="4" w:space="0" w:color="auto"/>
              <w:bottom w:val="single" w:sz="12" w:space="0" w:color="auto"/>
            </w:tcBorders>
            <w:shd w:val="clear" w:color="auto" w:fill="F3F3F3"/>
            <w:vAlign w:val="center"/>
            <w:hideMark/>
          </w:tcPr>
          <w:p w:rsidR="00D44B5B" w:rsidRPr="00101237" w:rsidRDefault="00D44B5B" w:rsidP="008F7C07">
            <w:pPr>
              <w:pStyle w:val="a5"/>
              <w:jc w:val="right"/>
              <w:rPr>
                <w:rFonts w:ascii="Time New Roman" w:eastAsia="楷体" w:hAnsi="Time New Roman" w:hint="eastAsia"/>
                <w:bCs/>
                <w:lang w:val="en-GB"/>
              </w:rPr>
            </w:pPr>
            <w:r w:rsidRPr="00101237">
              <w:rPr>
                <w:rFonts w:ascii="Time New Roman" w:eastAsia="楷体" w:hAnsi="Time New Roman"/>
                <w:bCs/>
                <w:lang w:val="en-GB"/>
              </w:rPr>
              <w:t>2014/</w:t>
            </w:r>
            <w:r>
              <w:rPr>
                <w:rFonts w:ascii="Time New Roman" w:eastAsia="楷体" w:hAnsi="Time New Roman"/>
                <w:bCs/>
                <w:lang w:val="en-GB"/>
              </w:rPr>
              <w:br/>
            </w:r>
            <w:r w:rsidRPr="00101237">
              <w:rPr>
                <w:rFonts w:ascii="Time New Roman" w:eastAsia="楷体" w:hAnsi="Time New Roman"/>
                <w:bCs/>
                <w:lang w:val="en-GB"/>
              </w:rPr>
              <w:t>2015</w:t>
            </w:r>
          </w:p>
        </w:tc>
        <w:tc>
          <w:tcPr>
            <w:tcW w:w="468" w:type="pct"/>
            <w:tcBorders>
              <w:top w:val="single" w:sz="4" w:space="0" w:color="auto"/>
              <w:bottom w:val="single" w:sz="12" w:space="0" w:color="auto"/>
            </w:tcBorders>
            <w:shd w:val="clear" w:color="auto" w:fill="F3F3F3"/>
            <w:vAlign w:val="center"/>
            <w:hideMark/>
          </w:tcPr>
          <w:p w:rsidR="00D44B5B" w:rsidRPr="00101237" w:rsidRDefault="00D44B5B" w:rsidP="008F7C07">
            <w:pPr>
              <w:pStyle w:val="a5"/>
              <w:jc w:val="right"/>
              <w:rPr>
                <w:rFonts w:ascii="Time New Roman" w:eastAsia="楷体" w:hAnsi="Time New Roman" w:hint="eastAsia"/>
                <w:bCs/>
                <w:lang w:val="en-GB"/>
              </w:rPr>
            </w:pPr>
            <w:r w:rsidRPr="00101237">
              <w:rPr>
                <w:rFonts w:ascii="Time New Roman" w:eastAsia="楷体" w:hAnsi="Time New Roman"/>
                <w:bCs/>
                <w:lang w:val="en-GB"/>
              </w:rPr>
              <w:t>2015/</w:t>
            </w:r>
            <w:r>
              <w:rPr>
                <w:rFonts w:ascii="Time New Roman" w:eastAsia="楷体" w:hAnsi="Time New Roman"/>
                <w:bCs/>
                <w:lang w:val="en-GB"/>
              </w:rPr>
              <w:br/>
            </w:r>
            <w:r w:rsidRPr="00101237">
              <w:rPr>
                <w:rFonts w:ascii="Time New Roman" w:eastAsia="楷体" w:hAnsi="Time New Roman"/>
                <w:bCs/>
                <w:lang w:val="en-GB"/>
              </w:rPr>
              <w:t>2016</w:t>
            </w:r>
          </w:p>
        </w:tc>
        <w:tc>
          <w:tcPr>
            <w:tcW w:w="469" w:type="pct"/>
            <w:tcBorders>
              <w:top w:val="single" w:sz="4" w:space="0" w:color="auto"/>
              <w:bottom w:val="single" w:sz="12" w:space="0" w:color="auto"/>
            </w:tcBorders>
            <w:shd w:val="clear" w:color="auto" w:fill="F3F3F3"/>
            <w:vAlign w:val="center"/>
            <w:hideMark/>
          </w:tcPr>
          <w:p w:rsidR="00D44B5B" w:rsidRPr="00101237" w:rsidRDefault="00D44B5B" w:rsidP="008F7C07">
            <w:pPr>
              <w:pStyle w:val="a5"/>
              <w:jc w:val="right"/>
              <w:rPr>
                <w:rFonts w:ascii="Time New Roman" w:eastAsia="楷体" w:hAnsi="Time New Roman" w:hint="eastAsia"/>
                <w:bCs/>
                <w:lang w:val="en-GB"/>
              </w:rPr>
            </w:pPr>
            <w:r w:rsidRPr="00101237">
              <w:rPr>
                <w:rFonts w:ascii="Time New Roman" w:eastAsia="楷体" w:hAnsi="Time New Roman"/>
                <w:bCs/>
                <w:lang w:val="en-GB"/>
              </w:rPr>
              <w:t>2016/</w:t>
            </w:r>
            <w:r>
              <w:rPr>
                <w:rFonts w:ascii="Time New Roman" w:eastAsia="楷体" w:hAnsi="Time New Roman"/>
                <w:bCs/>
                <w:lang w:val="en-GB"/>
              </w:rPr>
              <w:br/>
            </w:r>
            <w:r w:rsidRPr="00101237">
              <w:rPr>
                <w:rFonts w:ascii="Time New Roman" w:eastAsia="楷体" w:hAnsi="Time New Roman"/>
                <w:bCs/>
                <w:lang w:val="en-GB"/>
              </w:rPr>
              <w:t>2017</w:t>
            </w:r>
          </w:p>
        </w:tc>
      </w:tr>
      <w:tr w:rsidR="00D44B5B" w:rsidRPr="005D430F" w:rsidTr="008F7C07">
        <w:trPr>
          <w:trHeight w:val="254"/>
        </w:trPr>
        <w:tc>
          <w:tcPr>
            <w:tcW w:w="1640" w:type="pct"/>
            <w:gridSpan w:val="2"/>
            <w:tcBorders>
              <w:top w:val="single" w:sz="12" w:space="0" w:color="auto"/>
            </w:tcBorders>
            <w:vAlign w:val="center"/>
            <w:hideMark/>
          </w:tcPr>
          <w:p w:rsidR="00D44B5B" w:rsidRPr="005D430F" w:rsidRDefault="00D44B5B" w:rsidP="008F7C07">
            <w:pPr>
              <w:pStyle w:val="a5"/>
              <w:rPr>
                <w:lang w:val="en-GB"/>
              </w:rPr>
            </w:pPr>
            <w:r w:rsidRPr="005D430F">
              <w:rPr>
                <w:rFonts w:hint="eastAsia"/>
                <w:lang w:val="en-GB"/>
              </w:rPr>
              <w:t>约见专业咨询</w:t>
            </w:r>
            <w:r w:rsidRPr="005D430F">
              <w:rPr>
                <w:lang w:val="en-GB"/>
              </w:rPr>
              <w:t>(</w:t>
            </w:r>
            <w:r w:rsidRPr="005D430F">
              <w:rPr>
                <w:rFonts w:hint="eastAsia"/>
                <w:lang w:val="en-GB"/>
              </w:rPr>
              <w:t>次数</w:t>
            </w:r>
            <w:r w:rsidRPr="005D430F">
              <w:rPr>
                <w:lang w:val="en-GB"/>
              </w:rPr>
              <w:t>)</w:t>
            </w:r>
          </w:p>
        </w:tc>
        <w:tc>
          <w:tcPr>
            <w:tcW w:w="551" w:type="pct"/>
            <w:tcBorders>
              <w:top w:val="single" w:sz="12" w:space="0" w:color="auto"/>
            </w:tcBorders>
            <w:shd w:val="clear" w:color="auto" w:fill="FFFFFF"/>
            <w:noWrap/>
            <w:vAlign w:val="center"/>
            <w:hideMark/>
          </w:tcPr>
          <w:p w:rsidR="00D44B5B" w:rsidRPr="005D430F" w:rsidRDefault="00D44B5B" w:rsidP="008F7C07">
            <w:pPr>
              <w:pStyle w:val="a5"/>
              <w:jc w:val="right"/>
              <w:rPr>
                <w:lang w:val="en-GB"/>
              </w:rPr>
            </w:pPr>
            <w:r w:rsidRPr="005D430F">
              <w:rPr>
                <w:lang w:val="en-GB"/>
              </w:rPr>
              <w:t>191</w:t>
            </w:r>
          </w:p>
        </w:tc>
        <w:tc>
          <w:tcPr>
            <w:tcW w:w="468" w:type="pct"/>
            <w:tcBorders>
              <w:top w:val="single" w:sz="12" w:space="0" w:color="auto"/>
            </w:tcBorders>
            <w:shd w:val="clear" w:color="auto" w:fill="FFFFFF"/>
            <w:noWrap/>
            <w:vAlign w:val="center"/>
            <w:hideMark/>
          </w:tcPr>
          <w:p w:rsidR="00D44B5B" w:rsidRPr="005D430F" w:rsidRDefault="00D44B5B" w:rsidP="008F7C07">
            <w:pPr>
              <w:pStyle w:val="a5"/>
              <w:jc w:val="right"/>
              <w:rPr>
                <w:lang w:val="en-GB"/>
              </w:rPr>
            </w:pPr>
            <w:r w:rsidRPr="005D430F">
              <w:rPr>
                <w:lang w:val="en-GB"/>
              </w:rPr>
              <w:t>200</w:t>
            </w:r>
          </w:p>
        </w:tc>
        <w:tc>
          <w:tcPr>
            <w:tcW w:w="468" w:type="pct"/>
            <w:tcBorders>
              <w:top w:val="single" w:sz="12" w:space="0" w:color="auto"/>
            </w:tcBorders>
            <w:shd w:val="clear" w:color="auto" w:fill="FFFFFF"/>
            <w:noWrap/>
            <w:vAlign w:val="center"/>
            <w:hideMark/>
          </w:tcPr>
          <w:p w:rsidR="00D44B5B" w:rsidRPr="005D430F" w:rsidRDefault="00D44B5B" w:rsidP="008F7C07">
            <w:pPr>
              <w:pStyle w:val="a5"/>
              <w:jc w:val="right"/>
              <w:rPr>
                <w:lang w:val="en-GB"/>
              </w:rPr>
            </w:pPr>
            <w:r w:rsidRPr="005D430F">
              <w:rPr>
                <w:lang w:val="en-GB"/>
              </w:rPr>
              <w:t>200</w:t>
            </w:r>
          </w:p>
        </w:tc>
        <w:tc>
          <w:tcPr>
            <w:tcW w:w="468" w:type="pct"/>
            <w:tcBorders>
              <w:top w:val="single" w:sz="12" w:space="0" w:color="auto"/>
            </w:tcBorders>
            <w:shd w:val="clear" w:color="auto" w:fill="FFFFFF"/>
            <w:vAlign w:val="center"/>
            <w:hideMark/>
          </w:tcPr>
          <w:p w:rsidR="00D44B5B" w:rsidRPr="005D430F" w:rsidRDefault="00D44B5B" w:rsidP="008F7C07">
            <w:pPr>
              <w:pStyle w:val="a5"/>
              <w:jc w:val="right"/>
              <w:rPr>
                <w:lang w:val="en-GB"/>
              </w:rPr>
            </w:pPr>
            <w:r w:rsidRPr="005D430F">
              <w:rPr>
                <w:lang w:val="en-GB"/>
              </w:rPr>
              <w:t>113</w:t>
            </w:r>
          </w:p>
        </w:tc>
        <w:tc>
          <w:tcPr>
            <w:tcW w:w="468" w:type="pct"/>
            <w:tcBorders>
              <w:top w:val="single" w:sz="12" w:space="0" w:color="auto"/>
            </w:tcBorders>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tcBorders>
              <w:top w:val="single" w:sz="12" w:space="0" w:color="auto"/>
            </w:tcBorders>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9" w:type="pct"/>
            <w:tcBorders>
              <w:top w:val="single" w:sz="12" w:space="0" w:color="auto"/>
            </w:tcBorders>
            <w:shd w:val="clear" w:color="auto" w:fill="FFFFFF"/>
            <w:vAlign w:val="center"/>
            <w:hideMark/>
          </w:tcPr>
          <w:p w:rsidR="00D44B5B" w:rsidRPr="005D430F" w:rsidRDefault="00D44B5B" w:rsidP="008F7C07">
            <w:pPr>
              <w:pStyle w:val="a5"/>
              <w:jc w:val="right"/>
              <w:rPr>
                <w:lang w:val="en-GB"/>
              </w:rPr>
            </w:pPr>
            <w:r w:rsidRPr="005D430F">
              <w:rPr>
                <w:lang w:val="en-GB"/>
              </w:rPr>
              <w:t>/</w:t>
            </w:r>
          </w:p>
        </w:tc>
      </w:tr>
      <w:tr w:rsidR="00D44B5B" w:rsidRPr="005D430F" w:rsidTr="008F7C07">
        <w:trPr>
          <w:trHeight w:val="273"/>
        </w:trPr>
        <w:tc>
          <w:tcPr>
            <w:tcW w:w="1640" w:type="pct"/>
            <w:gridSpan w:val="2"/>
            <w:vAlign w:val="center"/>
            <w:hideMark/>
          </w:tcPr>
          <w:p w:rsidR="00D44B5B" w:rsidRPr="005D430F" w:rsidRDefault="00D44B5B" w:rsidP="008F7C07">
            <w:pPr>
              <w:pStyle w:val="a5"/>
              <w:rPr>
                <w:lang w:val="en-GB"/>
              </w:rPr>
            </w:pPr>
            <w:r w:rsidRPr="005D430F">
              <w:rPr>
                <w:rFonts w:hint="eastAsia"/>
              </w:rPr>
              <w:t>特殊教育专业咨询</w:t>
            </w:r>
          </w:p>
        </w:tc>
        <w:tc>
          <w:tcPr>
            <w:tcW w:w="551"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91</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249</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214</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127</w:t>
            </w:r>
          </w:p>
        </w:tc>
      </w:tr>
      <w:tr w:rsidR="00D44B5B" w:rsidRPr="005D430F" w:rsidTr="008F7C07">
        <w:trPr>
          <w:trHeight w:val="312"/>
        </w:trPr>
        <w:tc>
          <w:tcPr>
            <w:tcW w:w="1640" w:type="pct"/>
            <w:gridSpan w:val="2"/>
            <w:vAlign w:val="center"/>
            <w:hideMark/>
          </w:tcPr>
          <w:p w:rsidR="00D44B5B" w:rsidRPr="005D430F" w:rsidRDefault="00D44B5B" w:rsidP="008F7C07">
            <w:pPr>
              <w:pStyle w:val="a5"/>
              <w:rPr>
                <w:lang w:val="en-GB"/>
              </w:rPr>
            </w:pPr>
            <w:r w:rsidRPr="005D430F">
              <w:rPr>
                <w:rFonts w:hint="eastAsia"/>
                <w:lang w:val="en-GB"/>
              </w:rPr>
              <w:t>电话</w:t>
            </w:r>
            <w:r w:rsidRPr="005D430F">
              <w:rPr>
                <w:lang w:val="en-GB"/>
              </w:rPr>
              <w:t>/</w:t>
            </w:r>
            <w:r w:rsidRPr="005D430F">
              <w:rPr>
                <w:rFonts w:hint="eastAsia"/>
                <w:lang w:val="en-GB"/>
              </w:rPr>
              <w:t>上门咨询</w:t>
            </w:r>
            <w:r w:rsidRPr="005D430F">
              <w:rPr>
                <w:lang w:val="en-GB"/>
              </w:rPr>
              <w:t>(</w:t>
            </w:r>
            <w:r w:rsidRPr="005D430F">
              <w:rPr>
                <w:rFonts w:hint="eastAsia"/>
                <w:lang w:val="en-GB"/>
              </w:rPr>
              <w:t>次数</w:t>
            </w:r>
            <w:r w:rsidRPr="005D430F">
              <w:rPr>
                <w:lang w:val="en-GB"/>
              </w:rPr>
              <w:t>)</w:t>
            </w:r>
          </w:p>
        </w:tc>
        <w:tc>
          <w:tcPr>
            <w:tcW w:w="551" w:type="pct"/>
            <w:shd w:val="clear" w:color="auto" w:fill="FFFFFF"/>
            <w:noWrap/>
            <w:vAlign w:val="center"/>
            <w:hideMark/>
          </w:tcPr>
          <w:p w:rsidR="00D44B5B" w:rsidRPr="005D430F" w:rsidRDefault="00D44B5B" w:rsidP="008F7C07">
            <w:pPr>
              <w:pStyle w:val="a5"/>
              <w:jc w:val="right"/>
              <w:rPr>
                <w:lang w:val="en-GB"/>
              </w:rPr>
            </w:pPr>
            <w:r w:rsidRPr="005D430F">
              <w:rPr>
                <w:lang w:val="en-GB"/>
              </w:rPr>
              <w:t>617</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601</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587</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667</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824</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789</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412</w:t>
            </w:r>
          </w:p>
        </w:tc>
      </w:tr>
      <w:tr w:rsidR="00D44B5B" w:rsidRPr="005D430F" w:rsidTr="008F7C07">
        <w:trPr>
          <w:trHeight w:val="312"/>
        </w:trPr>
        <w:tc>
          <w:tcPr>
            <w:tcW w:w="1640" w:type="pct"/>
            <w:gridSpan w:val="2"/>
            <w:vAlign w:val="center"/>
            <w:hideMark/>
          </w:tcPr>
          <w:p w:rsidR="00D44B5B" w:rsidRPr="005D430F" w:rsidRDefault="00D44B5B" w:rsidP="008F7C07">
            <w:pPr>
              <w:pStyle w:val="a5"/>
              <w:rPr>
                <w:lang w:val="en-GB"/>
              </w:rPr>
            </w:pPr>
            <w:r w:rsidRPr="005D430F">
              <w:rPr>
                <w:rFonts w:hint="eastAsia"/>
              </w:rPr>
              <w:t>综合评估</w:t>
            </w:r>
            <w:r w:rsidRPr="005D430F">
              <w:t>(</w:t>
            </w:r>
            <w:r w:rsidRPr="005D430F">
              <w:rPr>
                <w:rFonts w:hint="eastAsia"/>
              </w:rPr>
              <w:t>个案数</w:t>
            </w:r>
            <w:r w:rsidRPr="005D430F">
              <w:t>)</w:t>
            </w:r>
          </w:p>
        </w:tc>
        <w:tc>
          <w:tcPr>
            <w:tcW w:w="551" w:type="pct"/>
            <w:shd w:val="clear" w:color="auto" w:fill="FFFFFF"/>
            <w:vAlign w:val="center"/>
            <w:hideMark/>
          </w:tcPr>
          <w:p w:rsidR="00D44B5B" w:rsidRPr="005D430F" w:rsidRDefault="00D44B5B" w:rsidP="008F7C07">
            <w:pPr>
              <w:pStyle w:val="a5"/>
              <w:jc w:val="right"/>
              <w:rPr>
                <w:lang w:val="en-GB"/>
              </w:rPr>
            </w:pPr>
            <w:r w:rsidRPr="005D430F">
              <w:rPr>
                <w:lang w:val="en-GB"/>
              </w:rPr>
              <w:t>130</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r>
      <w:tr w:rsidR="00D44B5B" w:rsidRPr="005D430F" w:rsidTr="008F7C07">
        <w:trPr>
          <w:trHeight w:val="197"/>
        </w:trPr>
        <w:tc>
          <w:tcPr>
            <w:tcW w:w="1640" w:type="pct"/>
            <w:gridSpan w:val="2"/>
            <w:vAlign w:val="center"/>
            <w:hideMark/>
          </w:tcPr>
          <w:p w:rsidR="00D44B5B" w:rsidRPr="005D430F" w:rsidRDefault="00D44B5B" w:rsidP="008F7C07">
            <w:pPr>
              <w:pStyle w:val="a5"/>
              <w:rPr>
                <w:lang w:val="en-GB"/>
              </w:rPr>
            </w:pPr>
            <w:r w:rsidRPr="005D430F">
              <w:rPr>
                <w:rFonts w:hint="eastAsia"/>
                <w:lang w:val="en-GB"/>
              </w:rPr>
              <w:t>认知能力评估</w:t>
            </w:r>
            <w:r w:rsidRPr="005D430F">
              <w:rPr>
                <w:lang w:val="en-GB"/>
              </w:rPr>
              <w:t>(</w:t>
            </w:r>
            <w:r w:rsidRPr="005D430F">
              <w:rPr>
                <w:rFonts w:hint="eastAsia"/>
                <w:lang w:val="en-GB"/>
              </w:rPr>
              <w:t>个案数</w:t>
            </w:r>
            <w:r w:rsidRPr="005D430F">
              <w:rPr>
                <w:lang w:val="en-GB"/>
              </w:rPr>
              <w:t>)</w:t>
            </w:r>
          </w:p>
        </w:tc>
        <w:tc>
          <w:tcPr>
            <w:tcW w:w="551" w:type="pct"/>
            <w:shd w:val="clear" w:color="auto" w:fill="FFFFFF"/>
            <w:vAlign w:val="center"/>
            <w:hideMark/>
          </w:tcPr>
          <w:p w:rsidR="00D44B5B" w:rsidRPr="005D430F" w:rsidRDefault="00D44B5B" w:rsidP="008F7C07">
            <w:pPr>
              <w:pStyle w:val="a5"/>
              <w:jc w:val="right"/>
              <w:rPr>
                <w:lang w:val="en-GB"/>
              </w:rPr>
            </w:pPr>
            <w:r w:rsidRPr="005D430F">
              <w:rPr>
                <w:lang w:val="en-GB"/>
              </w:rPr>
              <w:t>98</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r>
      <w:tr w:rsidR="00D44B5B" w:rsidRPr="005D430F" w:rsidTr="008F7C07">
        <w:trPr>
          <w:trHeight w:val="215"/>
        </w:trPr>
        <w:tc>
          <w:tcPr>
            <w:tcW w:w="1640" w:type="pct"/>
            <w:gridSpan w:val="2"/>
            <w:vAlign w:val="center"/>
            <w:hideMark/>
          </w:tcPr>
          <w:p w:rsidR="00D44B5B" w:rsidRPr="005D430F" w:rsidRDefault="00D44B5B" w:rsidP="008F7C07">
            <w:pPr>
              <w:pStyle w:val="a5"/>
              <w:rPr>
                <w:lang w:val="en-GB"/>
              </w:rPr>
            </w:pPr>
            <w:r w:rsidRPr="005D430F">
              <w:rPr>
                <w:rFonts w:hint="eastAsia"/>
                <w:lang w:val="en-GB"/>
              </w:rPr>
              <w:t>教育安置评估</w:t>
            </w:r>
            <w:r w:rsidRPr="005D430F">
              <w:rPr>
                <w:lang w:val="en-GB"/>
              </w:rPr>
              <w:t>(</w:t>
            </w:r>
            <w:r w:rsidRPr="005D430F">
              <w:rPr>
                <w:rFonts w:hint="eastAsia"/>
                <w:lang w:val="en-GB"/>
              </w:rPr>
              <w:t>个案数</w:t>
            </w:r>
            <w:r w:rsidRPr="005D430F">
              <w:rPr>
                <w:lang w:val="en-GB"/>
              </w:rPr>
              <w:t>)</w:t>
            </w:r>
          </w:p>
        </w:tc>
        <w:tc>
          <w:tcPr>
            <w:tcW w:w="551" w:type="pct"/>
            <w:shd w:val="clear" w:color="auto" w:fill="FFFFFF"/>
            <w:vAlign w:val="center"/>
            <w:hideMark/>
          </w:tcPr>
          <w:p w:rsidR="00D44B5B" w:rsidRPr="005D430F" w:rsidRDefault="00D44B5B" w:rsidP="008F7C07">
            <w:pPr>
              <w:pStyle w:val="a5"/>
              <w:jc w:val="right"/>
              <w:rPr>
                <w:lang w:val="en-GB"/>
              </w:rPr>
            </w:pPr>
            <w:r w:rsidRPr="005D430F">
              <w:rPr>
                <w:lang w:val="en-GB"/>
              </w:rPr>
              <w:t>137</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368</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440</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568</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577</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749</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414</w:t>
            </w:r>
          </w:p>
        </w:tc>
      </w:tr>
      <w:tr w:rsidR="00D44B5B" w:rsidRPr="005D430F" w:rsidTr="008F7C07">
        <w:trPr>
          <w:trHeight w:val="233"/>
        </w:trPr>
        <w:tc>
          <w:tcPr>
            <w:tcW w:w="1640" w:type="pct"/>
            <w:gridSpan w:val="2"/>
            <w:vAlign w:val="center"/>
            <w:hideMark/>
          </w:tcPr>
          <w:p w:rsidR="00D44B5B" w:rsidRPr="005D430F" w:rsidRDefault="00D44B5B" w:rsidP="008F7C07">
            <w:pPr>
              <w:pStyle w:val="a5"/>
              <w:rPr>
                <w:lang w:val="en-GB"/>
              </w:rPr>
            </w:pPr>
            <w:r w:rsidRPr="005D430F">
              <w:rPr>
                <w:rFonts w:hint="eastAsia"/>
              </w:rPr>
              <w:t>专业评估</w:t>
            </w:r>
            <w:r w:rsidRPr="005D430F">
              <w:t>(</w:t>
            </w:r>
            <w:r w:rsidRPr="005D430F">
              <w:rPr>
                <w:rFonts w:hint="eastAsia"/>
              </w:rPr>
              <w:t>个案数</w:t>
            </w:r>
            <w:r w:rsidRPr="005D430F">
              <w:t>)</w:t>
            </w:r>
          </w:p>
        </w:tc>
        <w:tc>
          <w:tcPr>
            <w:tcW w:w="551" w:type="pct"/>
            <w:shd w:val="clear" w:color="auto" w:fill="FFFFFF"/>
            <w:vAlign w:val="center"/>
            <w:hideMark/>
          </w:tcPr>
          <w:p w:rsidR="00D44B5B" w:rsidRPr="005D430F" w:rsidRDefault="00D44B5B" w:rsidP="008F7C07">
            <w:pPr>
              <w:pStyle w:val="a5"/>
              <w:jc w:val="right"/>
              <w:rPr>
                <w:lang w:val="en-GB"/>
              </w:rPr>
            </w:pPr>
            <w:r w:rsidRPr="005D430F">
              <w:rPr>
                <w:lang w:val="en-GB"/>
              </w:rPr>
              <w:t>63</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w:t>
            </w:r>
          </w:p>
        </w:tc>
      </w:tr>
      <w:tr w:rsidR="00D44B5B" w:rsidRPr="005D430F" w:rsidTr="008F7C07">
        <w:trPr>
          <w:trHeight w:val="312"/>
        </w:trPr>
        <w:tc>
          <w:tcPr>
            <w:tcW w:w="674" w:type="pct"/>
            <w:vMerge w:val="restart"/>
            <w:vAlign w:val="center"/>
            <w:hideMark/>
          </w:tcPr>
          <w:p w:rsidR="00D44B5B" w:rsidRPr="005D430F" w:rsidRDefault="00D44B5B" w:rsidP="008F7C07">
            <w:pPr>
              <w:pStyle w:val="a5"/>
              <w:rPr>
                <w:lang w:val="en-GB"/>
              </w:rPr>
            </w:pPr>
            <w:r w:rsidRPr="005D430F">
              <w:rPr>
                <w:rFonts w:hint="eastAsia"/>
              </w:rPr>
              <w:t>治疗评估</w:t>
            </w:r>
          </w:p>
        </w:tc>
        <w:tc>
          <w:tcPr>
            <w:tcW w:w="966" w:type="pct"/>
            <w:vAlign w:val="center"/>
            <w:hideMark/>
          </w:tcPr>
          <w:p w:rsidR="00D44B5B" w:rsidRPr="005D430F" w:rsidRDefault="00D44B5B" w:rsidP="008F7C07">
            <w:pPr>
              <w:pStyle w:val="a5"/>
              <w:rPr>
                <w:lang w:val="en-GB"/>
              </w:rPr>
            </w:pPr>
            <w:r w:rsidRPr="005D430F">
              <w:rPr>
                <w:rFonts w:hint="eastAsia"/>
              </w:rPr>
              <w:t>语言治疗</w:t>
            </w:r>
          </w:p>
        </w:tc>
        <w:tc>
          <w:tcPr>
            <w:tcW w:w="551" w:type="pct"/>
            <w:shd w:val="clear" w:color="auto" w:fill="FFFFFF"/>
            <w:vAlign w:val="center"/>
            <w:hideMark/>
          </w:tcPr>
          <w:p w:rsidR="00D44B5B" w:rsidRPr="005D430F" w:rsidRDefault="00D44B5B" w:rsidP="008F7C07">
            <w:pPr>
              <w:pStyle w:val="a5"/>
              <w:jc w:val="right"/>
              <w:rPr>
                <w:lang w:val="en-GB"/>
              </w:rPr>
            </w:pPr>
            <w:r w:rsidRPr="005D430F">
              <w:rPr>
                <w:lang w:val="en-GB"/>
              </w:rPr>
              <w:t>40</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182</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226</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307</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293</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271</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117</w:t>
            </w:r>
          </w:p>
        </w:tc>
      </w:tr>
      <w:tr w:rsidR="00D44B5B" w:rsidRPr="005D430F" w:rsidTr="008F7C07">
        <w:trPr>
          <w:trHeight w:val="312"/>
        </w:trPr>
        <w:tc>
          <w:tcPr>
            <w:tcW w:w="674" w:type="pct"/>
            <w:vMerge/>
            <w:vAlign w:val="center"/>
            <w:hideMark/>
          </w:tcPr>
          <w:p w:rsidR="00D44B5B" w:rsidRPr="005D430F" w:rsidRDefault="00D44B5B" w:rsidP="008F7C07">
            <w:pPr>
              <w:pStyle w:val="a5"/>
              <w:rPr>
                <w:lang w:val="en-GB"/>
              </w:rPr>
            </w:pPr>
          </w:p>
        </w:tc>
        <w:tc>
          <w:tcPr>
            <w:tcW w:w="966" w:type="pct"/>
            <w:vAlign w:val="center"/>
            <w:hideMark/>
          </w:tcPr>
          <w:p w:rsidR="00D44B5B" w:rsidRPr="005D430F" w:rsidRDefault="00D44B5B" w:rsidP="008F7C07">
            <w:pPr>
              <w:pStyle w:val="a5"/>
              <w:rPr>
                <w:lang w:val="en-GB"/>
              </w:rPr>
            </w:pPr>
            <w:r w:rsidRPr="005D430F">
              <w:rPr>
                <w:rFonts w:hint="eastAsia"/>
              </w:rPr>
              <w:t>职业治疗</w:t>
            </w:r>
          </w:p>
        </w:tc>
        <w:tc>
          <w:tcPr>
            <w:tcW w:w="551" w:type="pct"/>
            <w:shd w:val="clear" w:color="auto" w:fill="FFFFFF"/>
            <w:vAlign w:val="center"/>
            <w:hideMark/>
          </w:tcPr>
          <w:p w:rsidR="00D44B5B" w:rsidRPr="005D430F" w:rsidRDefault="00D44B5B" w:rsidP="008F7C07">
            <w:pPr>
              <w:pStyle w:val="a5"/>
              <w:jc w:val="right"/>
              <w:rPr>
                <w:lang w:val="en-GB"/>
              </w:rPr>
            </w:pPr>
            <w:r w:rsidRPr="005D430F">
              <w:rPr>
                <w:lang w:val="en-GB"/>
              </w:rPr>
              <w:t>18</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87</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133</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129</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144</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116</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92</w:t>
            </w:r>
          </w:p>
        </w:tc>
      </w:tr>
      <w:tr w:rsidR="00D44B5B" w:rsidRPr="005D430F" w:rsidTr="008F7C07">
        <w:trPr>
          <w:trHeight w:val="312"/>
        </w:trPr>
        <w:tc>
          <w:tcPr>
            <w:tcW w:w="674" w:type="pct"/>
            <w:vMerge/>
            <w:vAlign w:val="center"/>
            <w:hideMark/>
          </w:tcPr>
          <w:p w:rsidR="00D44B5B" w:rsidRPr="005D430F" w:rsidRDefault="00D44B5B" w:rsidP="008F7C07">
            <w:pPr>
              <w:pStyle w:val="a5"/>
              <w:rPr>
                <w:lang w:val="en-GB"/>
              </w:rPr>
            </w:pPr>
          </w:p>
        </w:tc>
        <w:tc>
          <w:tcPr>
            <w:tcW w:w="966" w:type="pct"/>
            <w:vAlign w:val="center"/>
            <w:hideMark/>
          </w:tcPr>
          <w:p w:rsidR="00D44B5B" w:rsidRPr="005D430F" w:rsidRDefault="00D44B5B" w:rsidP="008F7C07">
            <w:pPr>
              <w:pStyle w:val="a5"/>
              <w:rPr>
                <w:lang w:val="en-GB"/>
              </w:rPr>
            </w:pPr>
            <w:r w:rsidRPr="005D430F">
              <w:rPr>
                <w:rFonts w:hint="eastAsia"/>
              </w:rPr>
              <w:t>物理治疗</w:t>
            </w:r>
          </w:p>
        </w:tc>
        <w:tc>
          <w:tcPr>
            <w:tcW w:w="551" w:type="pct"/>
            <w:shd w:val="clear" w:color="auto" w:fill="FFFFFF"/>
            <w:vAlign w:val="center"/>
            <w:hideMark/>
          </w:tcPr>
          <w:p w:rsidR="00D44B5B" w:rsidRPr="005D430F" w:rsidRDefault="00D44B5B" w:rsidP="008F7C07">
            <w:pPr>
              <w:pStyle w:val="a5"/>
              <w:jc w:val="right"/>
              <w:rPr>
                <w:lang w:val="en-GB"/>
              </w:rPr>
            </w:pPr>
            <w:r w:rsidRPr="005D430F">
              <w:rPr>
                <w:lang w:val="en-GB"/>
              </w:rPr>
              <w:t>10</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70</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87</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101</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104</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95</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14</w:t>
            </w:r>
          </w:p>
        </w:tc>
      </w:tr>
      <w:tr w:rsidR="00D44B5B" w:rsidRPr="005D430F" w:rsidTr="008F7C07">
        <w:trPr>
          <w:trHeight w:val="312"/>
        </w:trPr>
        <w:tc>
          <w:tcPr>
            <w:tcW w:w="674" w:type="pct"/>
            <w:vMerge w:val="restart"/>
            <w:vAlign w:val="center"/>
            <w:hideMark/>
          </w:tcPr>
          <w:p w:rsidR="00D44B5B" w:rsidRPr="005D430F" w:rsidRDefault="00D44B5B" w:rsidP="008F7C07">
            <w:pPr>
              <w:pStyle w:val="a5"/>
              <w:rPr>
                <w:lang w:val="en-GB"/>
              </w:rPr>
            </w:pPr>
            <w:r w:rsidRPr="005D430F">
              <w:rPr>
                <w:rFonts w:hint="eastAsia"/>
              </w:rPr>
              <w:t>专业跟进</w:t>
            </w:r>
          </w:p>
          <w:p w:rsidR="00D44B5B" w:rsidRPr="005D430F" w:rsidRDefault="00D44B5B" w:rsidP="008F7C07">
            <w:pPr>
              <w:pStyle w:val="a5"/>
              <w:rPr>
                <w:lang w:val="en-GB"/>
              </w:rPr>
            </w:pPr>
            <w:r w:rsidRPr="005D430F">
              <w:t>(</w:t>
            </w:r>
            <w:r w:rsidRPr="005D430F">
              <w:rPr>
                <w:rFonts w:hint="eastAsia"/>
              </w:rPr>
              <w:t>次数</w:t>
            </w:r>
            <w:r w:rsidRPr="005D430F">
              <w:t>)</w:t>
            </w:r>
          </w:p>
        </w:tc>
        <w:tc>
          <w:tcPr>
            <w:tcW w:w="966" w:type="pct"/>
            <w:vAlign w:val="center"/>
            <w:hideMark/>
          </w:tcPr>
          <w:p w:rsidR="00D44B5B" w:rsidRPr="005D430F" w:rsidRDefault="00D44B5B" w:rsidP="008F7C07">
            <w:pPr>
              <w:pStyle w:val="a5"/>
              <w:rPr>
                <w:lang w:val="en-GB"/>
              </w:rPr>
            </w:pPr>
            <w:r w:rsidRPr="005D430F">
              <w:rPr>
                <w:rFonts w:hint="eastAsia"/>
              </w:rPr>
              <w:t>语言治疗</w:t>
            </w:r>
          </w:p>
        </w:tc>
        <w:tc>
          <w:tcPr>
            <w:tcW w:w="551" w:type="pct"/>
            <w:shd w:val="clear" w:color="auto" w:fill="FFFFFF"/>
            <w:noWrap/>
            <w:vAlign w:val="center"/>
            <w:hideMark/>
          </w:tcPr>
          <w:p w:rsidR="00D44B5B" w:rsidRPr="005D430F" w:rsidRDefault="00D44B5B" w:rsidP="008F7C07">
            <w:pPr>
              <w:pStyle w:val="a5"/>
              <w:jc w:val="right"/>
              <w:rPr>
                <w:lang w:val="en-GB"/>
              </w:rPr>
            </w:pPr>
            <w:r w:rsidRPr="005D430F">
              <w:rPr>
                <w:lang w:val="en-GB"/>
              </w:rPr>
              <w:t>79</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290</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719</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1071</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778</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872</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1674</w:t>
            </w:r>
          </w:p>
        </w:tc>
      </w:tr>
      <w:tr w:rsidR="00D44B5B" w:rsidRPr="005D430F" w:rsidTr="008F7C07">
        <w:trPr>
          <w:trHeight w:val="312"/>
        </w:trPr>
        <w:tc>
          <w:tcPr>
            <w:tcW w:w="674" w:type="pct"/>
            <w:vMerge/>
            <w:vAlign w:val="center"/>
            <w:hideMark/>
          </w:tcPr>
          <w:p w:rsidR="00D44B5B" w:rsidRPr="005D430F" w:rsidRDefault="00D44B5B" w:rsidP="008F7C07">
            <w:pPr>
              <w:pStyle w:val="a5"/>
              <w:rPr>
                <w:lang w:val="en-GB"/>
              </w:rPr>
            </w:pPr>
          </w:p>
        </w:tc>
        <w:tc>
          <w:tcPr>
            <w:tcW w:w="966" w:type="pct"/>
            <w:vAlign w:val="center"/>
            <w:hideMark/>
          </w:tcPr>
          <w:p w:rsidR="00D44B5B" w:rsidRPr="005D430F" w:rsidRDefault="00D44B5B" w:rsidP="008F7C07">
            <w:pPr>
              <w:pStyle w:val="a5"/>
              <w:rPr>
                <w:lang w:val="en-GB"/>
              </w:rPr>
            </w:pPr>
            <w:r w:rsidRPr="005D430F">
              <w:rPr>
                <w:rFonts w:hint="eastAsia"/>
              </w:rPr>
              <w:t>职业治疗</w:t>
            </w:r>
          </w:p>
        </w:tc>
        <w:tc>
          <w:tcPr>
            <w:tcW w:w="551" w:type="pct"/>
            <w:shd w:val="clear" w:color="auto" w:fill="FFFFFF"/>
            <w:noWrap/>
            <w:vAlign w:val="center"/>
            <w:hideMark/>
          </w:tcPr>
          <w:p w:rsidR="00D44B5B" w:rsidRPr="005D430F" w:rsidRDefault="00D44B5B" w:rsidP="008F7C07">
            <w:pPr>
              <w:pStyle w:val="a5"/>
              <w:jc w:val="right"/>
              <w:rPr>
                <w:lang w:val="en-GB"/>
              </w:rPr>
            </w:pPr>
            <w:r w:rsidRPr="005D430F">
              <w:rPr>
                <w:lang w:val="en-GB"/>
              </w:rPr>
              <w:t>48</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121</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156</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34</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0</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0</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253</w:t>
            </w:r>
          </w:p>
        </w:tc>
      </w:tr>
      <w:tr w:rsidR="00D44B5B" w:rsidRPr="005D430F" w:rsidTr="008F7C07">
        <w:trPr>
          <w:trHeight w:val="312"/>
        </w:trPr>
        <w:tc>
          <w:tcPr>
            <w:tcW w:w="674" w:type="pct"/>
            <w:vMerge/>
            <w:vAlign w:val="center"/>
            <w:hideMark/>
          </w:tcPr>
          <w:p w:rsidR="00D44B5B" w:rsidRPr="005D430F" w:rsidRDefault="00D44B5B" w:rsidP="008F7C07">
            <w:pPr>
              <w:pStyle w:val="a5"/>
              <w:rPr>
                <w:lang w:val="en-GB"/>
              </w:rPr>
            </w:pPr>
          </w:p>
        </w:tc>
        <w:tc>
          <w:tcPr>
            <w:tcW w:w="966" w:type="pct"/>
            <w:vAlign w:val="center"/>
            <w:hideMark/>
          </w:tcPr>
          <w:p w:rsidR="00D44B5B" w:rsidRPr="005D430F" w:rsidRDefault="00D44B5B" w:rsidP="008F7C07">
            <w:pPr>
              <w:pStyle w:val="a5"/>
              <w:rPr>
                <w:lang w:val="en-GB"/>
              </w:rPr>
            </w:pPr>
            <w:r w:rsidRPr="005D430F">
              <w:rPr>
                <w:rFonts w:hint="eastAsia"/>
              </w:rPr>
              <w:t>物理治疗</w:t>
            </w:r>
          </w:p>
        </w:tc>
        <w:tc>
          <w:tcPr>
            <w:tcW w:w="551" w:type="pct"/>
            <w:shd w:val="clear" w:color="auto" w:fill="FFFFFF"/>
            <w:noWrap/>
            <w:vAlign w:val="center"/>
            <w:hideMark/>
          </w:tcPr>
          <w:p w:rsidR="00D44B5B" w:rsidRPr="005D430F" w:rsidRDefault="00D44B5B" w:rsidP="008F7C07">
            <w:pPr>
              <w:pStyle w:val="a5"/>
              <w:jc w:val="right"/>
              <w:rPr>
                <w:lang w:val="en-GB"/>
              </w:rPr>
            </w:pPr>
            <w:r w:rsidRPr="005D430F">
              <w:rPr>
                <w:lang w:val="en-GB"/>
              </w:rPr>
              <w:t>42</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278</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811</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590</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439</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662</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531</w:t>
            </w:r>
          </w:p>
        </w:tc>
      </w:tr>
      <w:tr w:rsidR="00D44B5B" w:rsidRPr="005D430F" w:rsidTr="008F7C07">
        <w:trPr>
          <w:trHeight w:val="292"/>
        </w:trPr>
        <w:tc>
          <w:tcPr>
            <w:tcW w:w="1640" w:type="pct"/>
            <w:gridSpan w:val="2"/>
            <w:vAlign w:val="center"/>
            <w:hideMark/>
          </w:tcPr>
          <w:p w:rsidR="00D44B5B" w:rsidRPr="005D430F" w:rsidRDefault="00D44B5B" w:rsidP="008F7C07">
            <w:pPr>
              <w:pStyle w:val="a5"/>
              <w:rPr>
                <w:lang w:val="en-GB"/>
              </w:rPr>
            </w:pPr>
            <w:r w:rsidRPr="005D430F">
              <w:rPr>
                <w:rFonts w:hint="eastAsia"/>
                <w:lang w:val="en-GB"/>
              </w:rPr>
              <w:t>定期到校</w:t>
            </w:r>
            <w:r w:rsidRPr="00700A30">
              <w:rPr>
                <w:rFonts w:hint="eastAsia"/>
                <w:lang w:val="en-GB"/>
              </w:rPr>
              <w:t>支援</w:t>
            </w:r>
            <w:r w:rsidRPr="005D430F">
              <w:rPr>
                <w:rFonts w:hint="eastAsia"/>
                <w:lang w:val="en-GB"/>
              </w:rPr>
              <w:t>融合生</w:t>
            </w:r>
            <w:r w:rsidRPr="005D430F">
              <w:rPr>
                <w:lang w:val="en-GB"/>
              </w:rPr>
              <w:t>(</w:t>
            </w:r>
            <w:r w:rsidRPr="005D430F">
              <w:rPr>
                <w:rFonts w:hint="eastAsia"/>
                <w:lang w:val="en-GB"/>
              </w:rPr>
              <w:t>次数</w:t>
            </w:r>
            <w:r w:rsidRPr="005D430F">
              <w:rPr>
                <w:lang w:val="en-GB"/>
              </w:rPr>
              <w:t>)</w:t>
            </w:r>
          </w:p>
        </w:tc>
        <w:tc>
          <w:tcPr>
            <w:tcW w:w="551" w:type="pct"/>
            <w:shd w:val="clear" w:color="auto" w:fill="FFFFFF"/>
            <w:noWrap/>
            <w:vAlign w:val="center"/>
            <w:hideMark/>
          </w:tcPr>
          <w:p w:rsidR="00D44B5B" w:rsidRPr="005D430F" w:rsidRDefault="00D44B5B" w:rsidP="008F7C07">
            <w:pPr>
              <w:pStyle w:val="a5"/>
              <w:jc w:val="right"/>
              <w:rPr>
                <w:lang w:val="en-GB"/>
              </w:rPr>
            </w:pPr>
            <w:r w:rsidRPr="005D430F">
              <w:rPr>
                <w:lang w:val="en-GB"/>
              </w:rPr>
              <w:t>305</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284</w:t>
            </w:r>
          </w:p>
        </w:tc>
        <w:tc>
          <w:tcPr>
            <w:tcW w:w="468" w:type="pct"/>
            <w:shd w:val="clear" w:color="auto" w:fill="FFFFFF"/>
            <w:noWrap/>
            <w:vAlign w:val="center"/>
            <w:hideMark/>
          </w:tcPr>
          <w:p w:rsidR="00D44B5B" w:rsidRPr="005D430F" w:rsidRDefault="00D44B5B" w:rsidP="008F7C07">
            <w:pPr>
              <w:pStyle w:val="a5"/>
              <w:jc w:val="right"/>
              <w:rPr>
                <w:lang w:val="en-GB"/>
              </w:rPr>
            </w:pPr>
            <w:r w:rsidRPr="005D430F">
              <w:rPr>
                <w:lang w:val="en-GB"/>
              </w:rPr>
              <w:t>284</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221</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99</w:t>
            </w:r>
          </w:p>
        </w:tc>
        <w:tc>
          <w:tcPr>
            <w:tcW w:w="468" w:type="pct"/>
            <w:shd w:val="clear" w:color="auto" w:fill="FFFFFF"/>
            <w:vAlign w:val="center"/>
            <w:hideMark/>
          </w:tcPr>
          <w:p w:rsidR="00D44B5B" w:rsidRPr="005D430F" w:rsidRDefault="00D44B5B" w:rsidP="008F7C07">
            <w:pPr>
              <w:pStyle w:val="a5"/>
              <w:jc w:val="right"/>
              <w:rPr>
                <w:lang w:val="en-GB"/>
              </w:rPr>
            </w:pPr>
            <w:r w:rsidRPr="005D430F">
              <w:rPr>
                <w:lang w:val="en-GB"/>
              </w:rPr>
              <w:t>41</w:t>
            </w:r>
          </w:p>
        </w:tc>
        <w:tc>
          <w:tcPr>
            <w:tcW w:w="469" w:type="pct"/>
            <w:shd w:val="clear" w:color="auto" w:fill="FFFFFF"/>
            <w:vAlign w:val="center"/>
            <w:hideMark/>
          </w:tcPr>
          <w:p w:rsidR="00D44B5B" w:rsidRPr="005D430F" w:rsidRDefault="00D44B5B" w:rsidP="008F7C07">
            <w:pPr>
              <w:pStyle w:val="a5"/>
              <w:jc w:val="right"/>
              <w:rPr>
                <w:lang w:val="en-GB"/>
              </w:rPr>
            </w:pPr>
            <w:r w:rsidRPr="005D430F">
              <w:rPr>
                <w:lang w:val="en-GB"/>
              </w:rPr>
              <w:t>22</w:t>
            </w:r>
          </w:p>
        </w:tc>
      </w:tr>
    </w:tbl>
    <w:p w:rsidR="00D44B5B" w:rsidRPr="0068433B" w:rsidRDefault="00D44B5B" w:rsidP="00D44B5B">
      <w:pPr>
        <w:pStyle w:val="SingleTxtGC"/>
        <w:spacing w:before="120"/>
        <w:rPr>
          <w:rFonts w:eastAsia="楷体_GB2312"/>
          <w:sz w:val="19"/>
          <w:szCs w:val="19"/>
        </w:rPr>
      </w:pPr>
      <w:r w:rsidRPr="0068433B">
        <w:rPr>
          <w:rFonts w:eastAsia="楷体_GB2312" w:hint="eastAsia"/>
          <w:sz w:val="19"/>
          <w:szCs w:val="19"/>
        </w:rPr>
        <w:t>来源：教青局</w:t>
      </w:r>
    </w:p>
    <w:p w:rsidR="00AA3D8C" w:rsidRDefault="00AA3D8C" w:rsidP="00C56BE2">
      <w:pPr>
        <w:pStyle w:val="SingleTxtGC"/>
        <w:tabs>
          <w:tab w:val="clear" w:pos="1565"/>
          <w:tab w:val="left" w:pos="1701"/>
        </w:tabs>
      </w:pPr>
      <w:r>
        <w:rPr>
          <w:rFonts w:hint="eastAsia"/>
        </w:rPr>
        <w:t>110.</w:t>
      </w:r>
      <w:r>
        <w:rPr>
          <w:rFonts w:hint="eastAsia"/>
        </w:rPr>
        <w:tab/>
      </w:r>
      <w:r>
        <w:rPr>
          <w:rFonts w:hint="eastAsia"/>
        </w:rPr>
        <w:t>在高等教育方面，第</w:t>
      </w:r>
      <w:r>
        <w:rPr>
          <w:rFonts w:hint="eastAsia"/>
        </w:rPr>
        <w:t>10/2017</w:t>
      </w:r>
      <w:r>
        <w:rPr>
          <w:rFonts w:hint="eastAsia"/>
        </w:rPr>
        <w:t>号法律《高等教育制度》取代了第</w:t>
      </w:r>
      <w:r>
        <w:rPr>
          <w:rFonts w:hint="eastAsia"/>
        </w:rPr>
        <w:t>11/91/M</w:t>
      </w:r>
      <w:r>
        <w:rPr>
          <w:rFonts w:hint="eastAsia"/>
        </w:rPr>
        <w:t>号法令，第</w:t>
      </w:r>
      <w:r>
        <w:rPr>
          <w:rFonts w:hint="eastAsia"/>
        </w:rPr>
        <w:t>4</w:t>
      </w:r>
      <w:r>
        <w:rPr>
          <w:rFonts w:hint="eastAsia"/>
        </w:rPr>
        <w:t>条规定政府应创造高等教育平等入学条件，且遵循不歧视原则。</w:t>
      </w:r>
    </w:p>
    <w:p w:rsidR="00AA3D8C" w:rsidRDefault="00AA3D8C" w:rsidP="00C56BE2">
      <w:pPr>
        <w:pStyle w:val="SingleTxtGC"/>
        <w:tabs>
          <w:tab w:val="clear" w:pos="1565"/>
          <w:tab w:val="left" w:pos="1701"/>
        </w:tabs>
      </w:pPr>
      <w:r>
        <w:rPr>
          <w:rFonts w:hint="eastAsia"/>
        </w:rPr>
        <w:t>111.</w:t>
      </w:r>
      <w:r>
        <w:rPr>
          <w:rFonts w:hint="eastAsia"/>
        </w:rPr>
        <w:tab/>
      </w:r>
      <w:r>
        <w:rPr>
          <w:rFonts w:hint="eastAsia"/>
        </w:rPr>
        <w:t>本澳各高等教育机构均采取多项措施以回应委员会结论性意见第</w:t>
      </w:r>
      <w:r>
        <w:rPr>
          <w:rFonts w:hint="eastAsia"/>
        </w:rPr>
        <w:t>95</w:t>
      </w:r>
      <w:r>
        <w:rPr>
          <w:rFonts w:hint="eastAsia"/>
        </w:rPr>
        <w:t>段的建议，促进残疾人接受高等教育，包括：制定“残疾学生入学政策”和“身心障碍学生特别考试安排”，例如延长考试时间、提供辅具、试题及作答便利安排；成立“残疾学生政策及服务委员会”；编制宣传残疾学生入学政策和服务的网页；组织学生服务大使以支援残疾学生；举办活动推广伤健共融、“国际聋人周”、《公约》等；设置便利视障学生听读电子资料的电脑等。</w:t>
      </w:r>
    </w:p>
    <w:p w:rsidR="00AA3D8C" w:rsidRDefault="00AA3D8C" w:rsidP="00C56BE2">
      <w:pPr>
        <w:pStyle w:val="SingleTxtGC"/>
        <w:tabs>
          <w:tab w:val="clear" w:pos="1565"/>
          <w:tab w:val="left" w:pos="1701"/>
        </w:tabs>
      </w:pPr>
      <w:r>
        <w:rPr>
          <w:rFonts w:hint="eastAsia"/>
        </w:rPr>
        <w:t>112.</w:t>
      </w:r>
      <w:r>
        <w:rPr>
          <w:rFonts w:hint="eastAsia"/>
        </w:rPr>
        <w:tab/>
        <w:t>2010/2011</w:t>
      </w:r>
      <w:r>
        <w:rPr>
          <w:rFonts w:hint="eastAsia"/>
        </w:rPr>
        <w:t>至</w:t>
      </w:r>
      <w:r>
        <w:rPr>
          <w:rFonts w:hint="eastAsia"/>
        </w:rPr>
        <w:t>2016/2017</w:t>
      </w:r>
      <w:r>
        <w:rPr>
          <w:rFonts w:hint="eastAsia"/>
        </w:rPr>
        <w:t>学年，本澳的高等教育机构按年分别有</w:t>
      </w:r>
      <w:r>
        <w:rPr>
          <w:rFonts w:hint="eastAsia"/>
        </w:rPr>
        <w:t>5</w:t>
      </w:r>
      <w:r>
        <w:rPr>
          <w:rFonts w:hint="eastAsia"/>
        </w:rPr>
        <w:t>名</w:t>
      </w:r>
      <w:r>
        <w:rPr>
          <w:rFonts w:hint="eastAsia"/>
        </w:rPr>
        <w:t>(4</w:t>
      </w:r>
      <w:r>
        <w:rPr>
          <w:rFonts w:hint="eastAsia"/>
        </w:rPr>
        <w:t>男</w:t>
      </w:r>
      <w:r>
        <w:rPr>
          <w:rFonts w:hint="eastAsia"/>
        </w:rPr>
        <w:t>1</w:t>
      </w:r>
      <w:r>
        <w:rPr>
          <w:rFonts w:hint="eastAsia"/>
        </w:rPr>
        <w:t>女</w:t>
      </w:r>
      <w:r>
        <w:rPr>
          <w:rFonts w:hint="eastAsia"/>
        </w:rPr>
        <w:t>)</w:t>
      </w:r>
      <w:r>
        <w:rPr>
          <w:rFonts w:hint="eastAsia"/>
        </w:rPr>
        <w:t>、</w:t>
      </w:r>
      <w:r>
        <w:rPr>
          <w:rFonts w:hint="eastAsia"/>
        </w:rPr>
        <w:t>7</w:t>
      </w:r>
      <w:r>
        <w:rPr>
          <w:rFonts w:hint="eastAsia"/>
        </w:rPr>
        <w:t>名</w:t>
      </w:r>
      <w:r>
        <w:rPr>
          <w:rFonts w:hint="eastAsia"/>
        </w:rPr>
        <w:t>(5</w:t>
      </w:r>
      <w:r>
        <w:rPr>
          <w:rFonts w:hint="eastAsia"/>
        </w:rPr>
        <w:t>男</w:t>
      </w:r>
      <w:r>
        <w:rPr>
          <w:rFonts w:hint="eastAsia"/>
        </w:rPr>
        <w:t>2</w:t>
      </w:r>
      <w:r>
        <w:rPr>
          <w:rFonts w:hint="eastAsia"/>
        </w:rPr>
        <w:t>女</w:t>
      </w:r>
      <w:r>
        <w:rPr>
          <w:rFonts w:hint="eastAsia"/>
        </w:rPr>
        <w:t>)</w:t>
      </w:r>
      <w:r>
        <w:rPr>
          <w:rFonts w:hint="eastAsia"/>
        </w:rPr>
        <w:t>、</w:t>
      </w:r>
      <w:r>
        <w:rPr>
          <w:rFonts w:hint="eastAsia"/>
        </w:rPr>
        <w:t>10</w:t>
      </w:r>
      <w:r>
        <w:rPr>
          <w:rFonts w:hint="eastAsia"/>
        </w:rPr>
        <w:t>名</w:t>
      </w:r>
      <w:r>
        <w:rPr>
          <w:rFonts w:hint="eastAsia"/>
        </w:rPr>
        <w:t>(9</w:t>
      </w:r>
      <w:r>
        <w:rPr>
          <w:rFonts w:hint="eastAsia"/>
        </w:rPr>
        <w:t>男</w:t>
      </w:r>
      <w:r>
        <w:rPr>
          <w:rFonts w:hint="eastAsia"/>
        </w:rPr>
        <w:t>1</w:t>
      </w:r>
      <w:r>
        <w:rPr>
          <w:rFonts w:hint="eastAsia"/>
        </w:rPr>
        <w:t>女</w:t>
      </w:r>
      <w:r>
        <w:rPr>
          <w:rFonts w:hint="eastAsia"/>
        </w:rPr>
        <w:t>)</w:t>
      </w:r>
      <w:r>
        <w:rPr>
          <w:rFonts w:hint="eastAsia"/>
        </w:rPr>
        <w:t>、</w:t>
      </w:r>
      <w:r>
        <w:rPr>
          <w:rFonts w:hint="eastAsia"/>
        </w:rPr>
        <w:t>19</w:t>
      </w:r>
      <w:r>
        <w:rPr>
          <w:rFonts w:hint="eastAsia"/>
        </w:rPr>
        <w:t>名</w:t>
      </w:r>
      <w:r>
        <w:rPr>
          <w:rFonts w:hint="eastAsia"/>
        </w:rPr>
        <w:t>(16</w:t>
      </w:r>
      <w:r>
        <w:rPr>
          <w:rFonts w:hint="eastAsia"/>
        </w:rPr>
        <w:t>男</w:t>
      </w:r>
      <w:r>
        <w:rPr>
          <w:rFonts w:hint="eastAsia"/>
        </w:rPr>
        <w:t>3</w:t>
      </w:r>
      <w:r>
        <w:rPr>
          <w:rFonts w:hint="eastAsia"/>
        </w:rPr>
        <w:t>女</w:t>
      </w:r>
      <w:r>
        <w:rPr>
          <w:rFonts w:hint="eastAsia"/>
        </w:rPr>
        <w:t>)</w:t>
      </w:r>
      <w:r>
        <w:rPr>
          <w:rFonts w:hint="eastAsia"/>
        </w:rPr>
        <w:t>、</w:t>
      </w:r>
      <w:r>
        <w:rPr>
          <w:rFonts w:hint="eastAsia"/>
        </w:rPr>
        <w:t>19</w:t>
      </w:r>
      <w:r>
        <w:rPr>
          <w:rFonts w:hint="eastAsia"/>
        </w:rPr>
        <w:t>名</w:t>
      </w:r>
      <w:r>
        <w:rPr>
          <w:rFonts w:hint="eastAsia"/>
        </w:rPr>
        <w:t>(16</w:t>
      </w:r>
      <w:r>
        <w:rPr>
          <w:rFonts w:hint="eastAsia"/>
        </w:rPr>
        <w:t>男</w:t>
      </w:r>
      <w:r>
        <w:rPr>
          <w:rFonts w:hint="eastAsia"/>
        </w:rPr>
        <w:t>3</w:t>
      </w:r>
      <w:r>
        <w:rPr>
          <w:rFonts w:hint="eastAsia"/>
        </w:rPr>
        <w:t>女</w:t>
      </w:r>
      <w:r>
        <w:rPr>
          <w:rFonts w:hint="eastAsia"/>
        </w:rPr>
        <w:t>)</w:t>
      </w:r>
      <w:r>
        <w:rPr>
          <w:rFonts w:hint="eastAsia"/>
        </w:rPr>
        <w:t>、</w:t>
      </w:r>
      <w:r>
        <w:rPr>
          <w:rFonts w:hint="eastAsia"/>
        </w:rPr>
        <w:t>22</w:t>
      </w:r>
      <w:r>
        <w:rPr>
          <w:rFonts w:hint="eastAsia"/>
        </w:rPr>
        <w:t>名</w:t>
      </w:r>
      <w:r>
        <w:rPr>
          <w:rFonts w:hint="eastAsia"/>
        </w:rPr>
        <w:t>(17</w:t>
      </w:r>
      <w:r>
        <w:rPr>
          <w:rFonts w:hint="eastAsia"/>
        </w:rPr>
        <w:t>男</w:t>
      </w:r>
      <w:r>
        <w:rPr>
          <w:rFonts w:hint="eastAsia"/>
        </w:rPr>
        <w:t>5</w:t>
      </w:r>
      <w:r>
        <w:rPr>
          <w:rFonts w:hint="eastAsia"/>
        </w:rPr>
        <w:t>女</w:t>
      </w:r>
      <w:r>
        <w:rPr>
          <w:rFonts w:hint="eastAsia"/>
        </w:rPr>
        <w:t>)</w:t>
      </w:r>
      <w:r>
        <w:rPr>
          <w:rFonts w:hint="eastAsia"/>
        </w:rPr>
        <w:t>、</w:t>
      </w:r>
      <w:r>
        <w:rPr>
          <w:rFonts w:hint="eastAsia"/>
        </w:rPr>
        <w:t>19</w:t>
      </w:r>
      <w:r>
        <w:rPr>
          <w:rFonts w:hint="eastAsia"/>
        </w:rPr>
        <w:t>名</w:t>
      </w:r>
      <w:r>
        <w:rPr>
          <w:rFonts w:hint="eastAsia"/>
        </w:rPr>
        <w:t>(13</w:t>
      </w:r>
      <w:r>
        <w:rPr>
          <w:rFonts w:hint="eastAsia"/>
        </w:rPr>
        <w:t>男</w:t>
      </w:r>
      <w:r>
        <w:rPr>
          <w:rFonts w:hint="eastAsia"/>
        </w:rPr>
        <w:t>6</w:t>
      </w:r>
      <w:r>
        <w:rPr>
          <w:rFonts w:hint="eastAsia"/>
        </w:rPr>
        <w:t>女</w:t>
      </w:r>
      <w:r>
        <w:rPr>
          <w:rFonts w:hint="eastAsia"/>
        </w:rPr>
        <w:t>)</w:t>
      </w:r>
      <w:r>
        <w:rPr>
          <w:rFonts w:hint="eastAsia"/>
        </w:rPr>
        <w:t>残疾学生。</w:t>
      </w:r>
    </w:p>
    <w:p w:rsidR="00AA3D8C" w:rsidRDefault="00AA3D8C" w:rsidP="00C56BE2">
      <w:pPr>
        <w:pStyle w:val="SingleTxtGC"/>
        <w:tabs>
          <w:tab w:val="clear" w:pos="1565"/>
          <w:tab w:val="left" w:pos="1701"/>
        </w:tabs>
      </w:pPr>
      <w:r>
        <w:rPr>
          <w:rFonts w:hint="eastAsia"/>
        </w:rPr>
        <w:t>113.</w:t>
      </w:r>
      <w:r>
        <w:rPr>
          <w:rFonts w:hint="eastAsia"/>
        </w:rPr>
        <w:tab/>
      </w:r>
      <w:r>
        <w:rPr>
          <w:rFonts w:hint="eastAsia"/>
        </w:rPr>
        <w:t>澳门特区政府自</w:t>
      </w:r>
      <w:r>
        <w:rPr>
          <w:rFonts w:hint="eastAsia"/>
        </w:rPr>
        <w:t>2011</w:t>
      </w:r>
      <w:r>
        <w:rPr>
          <w:rFonts w:hint="eastAsia"/>
        </w:rPr>
        <w:t>年起推行“持续进修发展计划”</w:t>
      </w:r>
      <w:r>
        <w:rPr>
          <w:rFonts w:hint="eastAsia"/>
        </w:rPr>
        <w:t>(</w:t>
      </w:r>
      <w:r>
        <w:rPr>
          <w:rFonts w:hint="eastAsia"/>
        </w:rPr>
        <w:t>第</w:t>
      </w:r>
      <w:r>
        <w:rPr>
          <w:rFonts w:hint="eastAsia"/>
        </w:rPr>
        <w:t>16/2011</w:t>
      </w:r>
      <w:r>
        <w:rPr>
          <w:rFonts w:hint="eastAsia"/>
        </w:rPr>
        <w:t>号行政法规</w:t>
      </w:r>
      <w:r>
        <w:rPr>
          <w:rFonts w:hint="eastAsia"/>
        </w:rPr>
        <w:t>)</w:t>
      </w:r>
      <w:r>
        <w:rPr>
          <w:rFonts w:hint="eastAsia"/>
        </w:rPr>
        <w:t>，鼓励包括残疾人在内的所有居民终身学习，提升个人素养和技能。</w:t>
      </w:r>
    </w:p>
    <w:p w:rsidR="00AA3D8C" w:rsidRDefault="00AA3D8C" w:rsidP="007525CE">
      <w:pPr>
        <w:pStyle w:val="H1GC"/>
      </w:pPr>
      <w:r>
        <w:rPr>
          <w:rFonts w:hint="eastAsia"/>
        </w:rPr>
        <w:tab/>
      </w:r>
      <w:r>
        <w:rPr>
          <w:rFonts w:hint="eastAsia"/>
        </w:rPr>
        <w:tab/>
      </w:r>
      <w:r>
        <w:rPr>
          <w:rFonts w:hint="eastAsia"/>
        </w:rPr>
        <w:t>第</w:t>
      </w:r>
      <w:r>
        <w:rPr>
          <w:rFonts w:hint="eastAsia"/>
        </w:rPr>
        <w:t>25</w:t>
      </w:r>
      <w:r>
        <w:rPr>
          <w:rFonts w:hint="eastAsia"/>
        </w:rPr>
        <w:t>条</w:t>
      </w:r>
      <w:r>
        <w:rPr>
          <w:rFonts w:hint="eastAsia"/>
        </w:rPr>
        <w:t>(</w:t>
      </w:r>
      <w:r>
        <w:rPr>
          <w:rFonts w:hint="eastAsia"/>
        </w:rPr>
        <w:t>健康</w:t>
      </w:r>
      <w:r>
        <w:rPr>
          <w:rFonts w:hint="eastAsia"/>
        </w:rPr>
        <w:t>)</w:t>
      </w:r>
      <w:r>
        <w:rPr>
          <w:rFonts w:hint="eastAsia"/>
        </w:rPr>
        <w:t>和第</w:t>
      </w:r>
      <w:r>
        <w:rPr>
          <w:rFonts w:hint="eastAsia"/>
        </w:rPr>
        <w:t>26</w:t>
      </w:r>
      <w:r>
        <w:rPr>
          <w:rFonts w:hint="eastAsia"/>
        </w:rPr>
        <w:t>条</w:t>
      </w:r>
      <w:r>
        <w:rPr>
          <w:rFonts w:hint="eastAsia"/>
        </w:rPr>
        <w:t>(</w:t>
      </w:r>
      <w:r>
        <w:rPr>
          <w:rFonts w:hint="eastAsia"/>
        </w:rPr>
        <w:t>适应训练和康复</w:t>
      </w:r>
      <w:r>
        <w:rPr>
          <w:rFonts w:hint="eastAsia"/>
        </w:rPr>
        <w:t>)</w:t>
      </w:r>
    </w:p>
    <w:p w:rsidR="00AA3D8C" w:rsidRDefault="00AA3D8C" w:rsidP="00C56BE2">
      <w:pPr>
        <w:pStyle w:val="SingleTxtGC"/>
        <w:tabs>
          <w:tab w:val="clear" w:pos="1565"/>
          <w:tab w:val="left" w:pos="1701"/>
        </w:tabs>
      </w:pPr>
      <w:r>
        <w:rPr>
          <w:rFonts w:hint="eastAsia"/>
        </w:rPr>
        <w:t>114.</w:t>
      </w:r>
      <w:r>
        <w:rPr>
          <w:rFonts w:hint="eastAsia"/>
        </w:rPr>
        <w:tab/>
      </w:r>
      <w:r>
        <w:rPr>
          <w:rFonts w:hint="eastAsia"/>
        </w:rPr>
        <w:t>关于此方面的主要变更是第</w:t>
      </w:r>
      <w:r>
        <w:rPr>
          <w:rFonts w:hint="eastAsia"/>
        </w:rPr>
        <w:t>9/2011</w:t>
      </w:r>
      <w:r>
        <w:rPr>
          <w:rFonts w:hint="eastAsia"/>
        </w:rPr>
        <w:t>号法律的出台，更明确地保证了残疾人可免费获得适切的护理服务，保障其健康。</w:t>
      </w:r>
    </w:p>
    <w:p w:rsidR="00AA3D8C" w:rsidRDefault="00AA3D8C" w:rsidP="00C56BE2">
      <w:pPr>
        <w:pStyle w:val="SingleTxtGC"/>
        <w:tabs>
          <w:tab w:val="clear" w:pos="1565"/>
          <w:tab w:val="left" w:pos="1701"/>
        </w:tabs>
      </w:pPr>
      <w:r>
        <w:rPr>
          <w:rFonts w:hint="eastAsia"/>
        </w:rPr>
        <w:t>115.</w:t>
      </w:r>
      <w:r>
        <w:rPr>
          <w:rFonts w:hint="eastAsia"/>
        </w:rPr>
        <w:tab/>
      </w:r>
      <w:r>
        <w:rPr>
          <w:rFonts w:hint="eastAsia"/>
        </w:rPr>
        <w:t>在便利残疾人就医方面，卫生局为残疾人设立绿色通道，因应需要安排他们优先看诊，并会在求诊系统加入提醒图示功能，让医护人员及早了解其需要并提供相应协助。</w:t>
      </w:r>
    </w:p>
    <w:p w:rsidR="00AA3D8C" w:rsidRDefault="00AA3D8C" w:rsidP="00C56BE2">
      <w:pPr>
        <w:pStyle w:val="SingleTxtGC"/>
        <w:tabs>
          <w:tab w:val="clear" w:pos="1565"/>
          <w:tab w:val="left" w:pos="1701"/>
        </w:tabs>
      </w:pPr>
      <w:r>
        <w:rPr>
          <w:rFonts w:hint="eastAsia"/>
        </w:rPr>
        <w:t>116.</w:t>
      </w:r>
      <w:r>
        <w:rPr>
          <w:rFonts w:hint="eastAsia"/>
        </w:rPr>
        <w:tab/>
      </w:r>
      <w:r>
        <w:rPr>
          <w:rFonts w:hint="eastAsia"/>
        </w:rPr>
        <w:t>为达致及早诊断和及时治疗，卫生局扩大新生儿听力筛查服务至全澳婴儿，并为有发展障碍的儿童提供诊疗服务；同时持续为残疾人提供复健训练或转介至其他机构进行康复服务。</w:t>
      </w:r>
    </w:p>
    <w:p w:rsidR="00AA3D8C" w:rsidRDefault="00AA3D8C" w:rsidP="00C56BE2">
      <w:pPr>
        <w:pStyle w:val="SingleTxtGC"/>
        <w:tabs>
          <w:tab w:val="clear" w:pos="1565"/>
          <w:tab w:val="left" w:pos="1701"/>
        </w:tabs>
      </w:pPr>
      <w:r>
        <w:rPr>
          <w:rFonts w:hint="eastAsia"/>
        </w:rPr>
        <w:t>117.</w:t>
      </w:r>
      <w:r>
        <w:rPr>
          <w:rFonts w:hint="eastAsia"/>
        </w:rPr>
        <w:tab/>
      </w:r>
      <w:r>
        <w:rPr>
          <w:rFonts w:hint="eastAsia"/>
        </w:rPr>
        <w:t>在残疾人的适应训练和康复方面，社工局持续支持民间机构提供多元化的康复服务，</w:t>
      </w:r>
      <w:r>
        <w:rPr>
          <w:rFonts w:hint="eastAsia"/>
        </w:rPr>
        <w:t>2010</w:t>
      </w:r>
      <w:r>
        <w:rPr>
          <w:rFonts w:hint="eastAsia"/>
        </w:rPr>
        <w:t>至</w:t>
      </w:r>
      <w:r>
        <w:rPr>
          <w:rFonts w:hint="eastAsia"/>
        </w:rPr>
        <w:t>2017</w:t>
      </w:r>
      <w:r>
        <w:rPr>
          <w:rFonts w:hint="eastAsia"/>
        </w:rPr>
        <w:t>年间，康复服务设施由</w:t>
      </w:r>
      <w:r>
        <w:rPr>
          <w:rFonts w:hint="eastAsia"/>
        </w:rPr>
        <w:t>25</w:t>
      </w:r>
      <w:r>
        <w:rPr>
          <w:rFonts w:hint="eastAsia"/>
        </w:rPr>
        <w:t>间逐步增至</w:t>
      </w:r>
      <w:r>
        <w:rPr>
          <w:rFonts w:hint="eastAsia"/>
        </w:rPr>
        <w:t>33</w:t>
      </w:r>
      <w:r>
        <w:rPr>
          <w:rFonts w:hint="eastAsia"/>
        </w:rPr>
        <w:t>间，共提供</w:t>
      </w:r>
      <w:r>
        <w:rPr>
          <w:rFonts w:hint="eastAsia"/>
        </w:rPr>
        <w:t>2</w:t>
      </w:r>
      <w:r>
        <w:rPr>
          <w:rFonts w:hint="eastAsia"/>
        </w:rPr>
        <w:t>，</w:t>
      </w:r>
      <w:r>
        <w:rPr>
          <w:rFonts w:hint="eastAsia"/>
        </w:rPr>
        <w:t>303</w:t>
      </w:r>
      <w:r>
        <w:rPr>
          <w:rFonts w:hint="eastAsia"/>
        </w:rPr>
        <w:t>个名额，较</w:t>
      </w:r>
      <w:r>
        <w:rPr>
          <w:rFonts w:hint="eastAsia"/>
        </w:rPr>
        <w:t>2010</w:t>
      </w:r>
      <w:r>
        <w:rPr>
          <w:rFonts w:hint="eastAsia"/>
        </w:rPr>
        <w:t>年增加约</w:t>
      </w:r>
      <w:r>
        <w:rPr>
          <w:rFonts w:hint="eastAsia"/>
        </w:rPr>
        <w:t>60%</w:t>
      </w:r>
      <w:r>
        <w:rPr>
          <w:rFonts w:hint="eastAsia"/>
        </w:rPr>
        <w:t>，详情如下。</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1134"/>
        <w:gridCol w:w="424"/>
        <w:gridCol w:w="619"/>
        <w:gridCol w:w="376"/>
        <w:gridCol w:w="567"/>
        <w:gridCol w:w="426"/>
        <w:gridCol w:w="567"/>
        <w:gridCol w:w="424"/>
        <w:gridCol w:w="569"/>
        <w:gridCol w:w="426"/>
        <w:gridCol w:w="567"/>
        <w:gridCol w:w="426"/>
        <w:gridCol w:w="574"/>
        <w:gridCol w:w="426"/>
        <w:gridCol w:w="648"/>
        <w:gridCol w:w="347"/>
        <w:gridCol w:w="553"/>
      </w:tblGrid>
      <w:tr w:rsidR="008F7C07" w:rsidRPr="00101237" w:rsidTr="008F7C07">
        <w:trPr>
          <w:trHeight w:val="294"/>
          <w:tblHeader/>
        </w:trPr>
        <w:tc>
          <w:tcPr>
            <w:tcW w:w="5000" w:type="pct"/>
            <w:gridSpan w:val="18"/>
            <w:tcBorders>
              <w:top w:val="single" w:sz="4" w:space="0" w:color="auto"/>
              <w:bottom w:val="single" w:sz="4" w:space="0" w:color="auto"/>
            </w:tcBorders>
            <w:shd w:val="pct10" w:color="auto" w:fill="FFFFFF"/>
            <w:vAlign w:val="center"/>
            <w:hideMark/>
          </w:tcPr>
          <w:p w:rsidR="008F7C07" w:rsidRPr="00A20B61" w:rsidRDefault="008F7C07" w:rsidP="008F7C07">
            <w:pPr>
              <w:pStyle w:val="a5"/>
              <w:rPr>
                <w:rFonts w:ascii="Time New Roman" w:eastAsia="楷体" w:hAnsi="Time New Roman" w:hint="eastAsia"/>
                <w:lang w:val="en-GB"/>
              </w:rPr>
            </w:pPr>
            <w:r w:rsidRPr="00A20B61">
              <w:rPr>
                <w:rFonts w:ascii="Time New Roman" w:eastAsia="楷体" w:hAnsi="Time New Roman"/>
                <w:lang w:val="en-GB"/>
              </w:rPr>
              <w:t>2010</w:t>
            </w:r>
            <w:r w:rsidRPr="00A20B61">
              <w:rPr>
                <w:rFonts w:ascii="Time New Roman" w:eastAsia="楷体" w:hAnsi="Time New Roman" w:hint="eastAsia"/>
                <w:lang w:val="en-GB"/>
              </w:rPr>
              <w:t>至</w:t>
            </w:r>
            <w:r w:rsidRPr="00A20B61">
              <w:rPr>
                <w:rFonts w:ascii="Time New Roman" w:eastAsia="楷体" w:hAnsi="Time New Roman"/>
                <w:lang w:val="en-GB"/>
              </w:rPr>
              <w:t>2017</w:t>
            </w:r>
            <w:r w:rsidRPr="00A20B61">
              <w:rPr>
                <w:rFonts w:ascii="Time New Roman" w:eastAsia="楷体" w:hAnsi="Time New Roman" w:hint="eastAsia"/>
                <w:lang w:val="en-GB"/>
              </w:rPr>
              <w:t>年间各类康复服务设施数目和名额</w:t>
            </w:r>
          </w:p>
        </w:tc>
      </w:tr>
      <w:tr w:rsidR="008F7C07" w:rsidRPr="00101237" w:rsidTr="008F7C07">
        <w:trPr>
          <w:trHeight w:val="294"/>
          <w:tblHeader/>
        </w:trPr>
        <w:tc>
          <w:tcPr>
            <w:tcW w:w="882" w:type="pct"/>
            <w:gridSpan w:val="2"/>
            <w:tcBorders>
              <w:top w:val="single" w:sz="4" w:space="0" w:color="auto"/>
              <w:bottom w:val="single" w:sz="4" w:space="0" w:color="auto"/>
            </w:tcBorders>
            <w:shd w:val="pct10" w:color="auto" w:fill="FFFFFF"/>
            <w:noWrap/>
            <w:vAlign w:val="center"/>
            <w:hideMark/>
          </w:tcPr>
          <w:p w:rsidR="008F7C07" w:rsidRPr="00A20B61" w:rsidRDefault="008F7C07" w:rsidP="008F7C07">
            <w:pPr>
              <w:pStyle w:val="a5"/>
              <w:jc w:val="right"/>
              <w:rPr>
                <w:rFonts w:ascii="Time New Roman" w:eastAsia="楷体" w:hAnsi="Time New Roman" w:hint="eastAsia"/>
                <w:lang w:val="en-GB"/>
              </w:rPr>
            </w:pPr>
            <w:r>
              <w:rPr>
                <w:noProof/>
              </w:rPr>
              <mc:AlternateContent>
                <mc:Choice Requires="wps">
                  <w:drawing>
                    <wp:anchor distT="0" distB="0" distL="114300" distR="114300" simplePos="0" relativeHeight="251658240" behindDoc="0" locked="0" layoutInCell="1" allowOverlap="1" wp14:anchorId="3DA94831" wp14:editId="22436661">
                      <wp:simplePos x="0" y="0"/>
                      <wp:positionH relativeFrom="column">
                        <wp:posOffset>0</wp:posOffset>
                      </wp:positionH>
                      <wp:positionV relativeFrom="paragraph">
                        <wp:posOffset>-1905</wp:posOffset>
                      </wp:positionV>
                      <wp:extent cx="1091565" cy="368300"/>
                      <wp:effectExtent l="0" t="0" r="32385" b="31750"/>
                      <wp:wrapNone/>
                      <wp:docPr id="3" name="直接连接符 3"/>
                      <wp:cNvGraphicFramePr/>
                      <a:graphic xmlns:a="http://schemas.openxmlformats.org/drawingml/2006/main">
                        <a:graphicData uri="http://schemas.microsoft.com/office/word/2010/wordprocessingShape">
                          <wps:wsp>
                            <wps:cNvCnPr/>
                            <wps:spPr>
                              <a:xfrm>
                                <a:off x="0" y="0"/>
                                <a:ext cx="1091565" cy="36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C07AD0" id="直接连接符 3"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5pt" to="85.9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" strokecolor="black [3040]"/>
                  </w:pict>
                </mc:Fallback>
              </mc:AlternateContent>
            </w:r>
            <w:r w:rsidRPr="00A20B61">
              <w:rPr>
                <w:rFonts w:ascii="Time New Roman" w:eastAsia="楷体" w:hAnsi="Time New Roman" w:hint="eastAsia"/>
                <w:lang w:val="en-GB"/>
              </w:rPr>
              <w:t>年份</w:t>
            </w:r>
          </w:p>
          <w:p w:rsidR="008F7C07" w:rsidRPr="00A20B61" w:rsidRDefault="008F7C07" w:rsidP="008F7C07">
            <w:pPr>
              <w:pStyle w:val="a5"/>
              <w:rPr>
                <w:rFonts w:ascii="Time New Roman" w:eastAsia="楷体" w:hAnsi="Time New Roman" w:hint="eastAsia"/>
                <w:lang w:val="en-GB"/>
              </w:rPr>
            </w:pPr>
            <w:r w:rsidRPr="00A20B61">
              <w:rPr>
                <w:rFonts w:ascii="Time New Roman" w:eastAsia="楷体" w:hAnsi="Time New Roman" w:hint="eastAsia"/>
                <w:lang w:val="en-GB"/>
              </w:rPr>
              <w:t>设施类别</w:t>
            </w:r>
          </w:p>
        </w:tc>
        <w:tc>
          <w:tcPr>
            <w:tcW w:w="541" w:type="pct"/>
            <w:gridSpan w:val="2"/>
            <w:tcBorders>
              <w:top w:val="single" w:sz="4" w:space="0" w:color="auto"/>
              <w:bottom w:val="single" w:sz="4"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lang w:val="en-GB"/>
              </w:rPr>
              <w:t>2010</w:t>
            </w:r>
          </w:p>
        </w:tc>
        <w:tc>
          <w:tcPr>
            <w:tcW w:w="489" w:type="pct"/>
            <w:gridSpan w:val="2"/>
            <w:tcBorders>
              <w:top w:val="single" w:sz="4" w:space="0" w:color="auto"/>
              <w:bottom w:val="single" w:sz="4"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lang w:val="en-GB"/>
              </w:rPr>
              <w:t>2011</w:t>
            </w:r>
          </w:p>
        </w:tc>
        <w:tc>
          <w:tcPr>
            <w:tcW w:w="515" w:type="pct"/>
            <w:gridSpan w:val="2"/>
            <w:tcBorders>
              <w:top w:val="single" w:sz="4" w:space="0" w:color="auto"/>
              <w:bottom w:val="single" w:sz="4"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lang w:val="en-GB"/>
              </w:rPr>
              <w:t>2012</w:t>
            </w:r>
          </w:p>
        </w:tc>
        <w:tc>
          <w:tcPr>
            <w:tcW w:w="515" w:type="pct"/>
            <w:gridSpan w:val="2"/>
            <w:tcBorders>
              <w:top w:val="single" w:sz="4" w:space="0" w:color="auto"/>
              <w:bottom w:val="single" w:sz="4"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lang w:val="en-GB"/>
              </w:rPr>
              <w:t>2013</w:t>
            </w:r>
          </w:p>
        </w:tc>
        <w:tc>
          <w:tcPr>
            <w:tcW w:w="515" w:type="pct"/>
            <w:gridSpan w:val="2"/>
            <w:tcBorders>
              <w:top w:val="single" w:sz="4" w:space="0" w:color="auto"/>
              <w:bottom w:val="single" w:sz="4"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lang w:val="en-GB"/>
              </w:rPr>
              <w:t>2014</w:t>
            </w:r>
          </w:p>
        </w:tc>
        <w:tc>
          <w:tcPr>
            <w:tcW w:w="519" w:type="pct"/>
            <w:gridSpan w:val="2"/>
            <w:tcBorders>
              <w:top w:val="single" w:sz="4" w:space="0" w:color="auto"/>
              <w:bottom w:val="single" w:sz="4"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lang w:val="en-GB"/>
              </w:rPr>
              <w:t>2015</w:t>
            </w:r>
          </w:p>
        </w:tc>
        <w:tc>
          <w:tcPr>
            <w:tcW w:w="557" w:type="pct"/>
            <w:gridSpan w:val="2"/>
            <w:tcBorders>
              <w:top w:val="single" w:sz="4" w:space="0" w:color="auto"/>
              <w:bottom w:val="single" w:sz="4"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lang w:val="en-GB"/>
              </w:rPr>
              <w:t>2016</w:t>
            </w:r>
          </w:p>
        </w:tc>
        <w:tc>
          <w:tcPr>
            <w:tcW w:w="467" w:type="pct"/>
            <w:gridSpan w:val="2"/>
            <w:tcBorders>
              <w:top w:val="single" w:sz="4" w:space="0" w:color="auto"/>
              <w:bottom w:val="single" w:sz="4"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lang w:val="en-GB"/>
              </w:rPr>
              <w:t>2017</w:t>
            </w:r>
          </w:p>
        </w:tc>
      </w:tr>
      <w:tr w:rsidR="008F7C07" w:rsidRPr="00101237" w:rsidTr="008F7C07">
        <w:trPr>
          <w:trHeight w:val="294"/>
          <w:tblHeader/>
        </w:trPr>
        <w:tc>
          <w:tcPr>
            <w:tcW w:w="882" w:type="pct"/>
            <w:gridSpan w:val="2"/>
            <w:tcBorders>
              <w:top w:val="single" w:sz="4" w:space="0" w:color="auto"/>
              <w:bottom w:val="single" w:sz="12" w:space="0" w:color="auto"/>
            </w:tcBorders>
            <w:shd w:val="pct10" w:color="auto" w:fill="FFFFFF"/>
            <w:noWrap/>
            <w:vAlign w:val="center"/>
            <w:hideMark/>
          </w:tcPr>
          <w:p w:rsidR="008F7C07" w:rsidRPr="00A20B61" w:rsidRDefault="008F7C07" w:rsidP="008F7C07">
            <w:pPr>
              <w:pStyle w:val="a5"/>
              <w:rPr>
                <w:rFonts w:ascii="Time New Roman" w:eastAsia="楷体" w:hAnsi="Time New Roman" w:hint="eastAsia"/>
                <w:lang w:val="en-GB"/>
              </w:rPr>
            </w:pPr>
          </w:p>
        </w:tc>
        <w:tc>
          <w:tcPr>
            <w:tcW w:w="220"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间</w:t>
            </w:r>
          </w:p>
        </w:tc>
        <w:tc>
          <w:tcPr>
            <w:tcW w:w="321"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名额</w:t>
            </w:r>
          </w:p>
        </w:tc>
        <w:tc>
          <w:tcPr>
            <w:tcW w:w="195"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间</w:t>
            </w:r>
          </w:p>
        </w:tc>
        <w:tc>
          <w:tcPr>
            <w:tcW w:w="294"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名额</w:t>
            </w:r>
          </w:p>
        </w:tc>
        <w:tc>
          <w:tcPr>
            <w:tcW w:w="221"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间</w:t>
            </w:r>
          </w:p>
        </w:tc>
        <w:tc>
          <w:tcPr>
            <w:tcW w:w="294"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名额</w:t>
            </w:r>
          </w:p>
        </w:tc>
        <w:tc>
          <w:tcPr>
            <w:tcW w:w="220"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间</w:t>
            </w:r>
          </w:p>
        </w:tc>
        <w:tc>
          <w:tcPr>
            <w:tcW w:w="295"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名额</w:t>
            </w:r>
          </w:p>
        </w:tc>
        <w:tc>
          <w:tcPr>
            <w:tcW w:w="221"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间</w:t>
            </w:r>
          </w:p>
        </w:tc>
        <w:tc>
          <w:tcPr>
            <w:tcW w:w="294"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名额</w:t>
            </w:r>
          </w:p>
        </w:tc>
        <w:tc>
          <w:tcPr>
            <w:tcW w:w="221"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间</w:t>
            </w:r>
          </w:p>
        </w:tc>
        <w:tc>
          <w:tcPr>
            <w:tcW w:w="298"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名额</w:t>
            </w:r>
          </w:p>
        </w:tc>
        <w:tc>
          <w:tcPr>
            <w:tcW w:w="221"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间</w:t>
            </w:r>
          </w:p>
        </w:tc>
        <w:tc>
          <w:tcPr>
            <w:tcW w:w="336"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名额</w:t>
            </w:r>
          </w:p>
        </w:tc>
        <w:tc>
          <w:tcPr>
            <w:tcW w:w="180"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间</w:t>
            </w:r>
          </w:p>
        </w:tc>
        <w:tc>
          <w:tcPr>
            <w:tcW w:w="287" w:type="pct"/>
            <w:tcBorders>
              <w:top w:val="single" w:sz="4" w:space="0" w:color="auto"/>
              <w:bottom w:val="single" w:sz="12" w:space="0" w:color="auto"/>
            </w:tcBorders>
            <w:shd w:val="pct10" w:color="auto" w:fill="FFFFFF"/>
            <w:vAlign w:val="center"/>
            <w:hideMark/>
          </w:tcPr>
          <w:p w:rsidR="008F7C07" w:rsidRPr="00A20B61" w:rsidRDefault="008F7C07" w:rsidP="008F7C07">
            <w:pPr>
              <w:pStyle w:val="a5"/>
              <w:ind w:right="0"/>
              <w:jc w:val="right"/>
              <w:rPr>
                <w:rFonts w:ascii="Time New Roman" w:eastAsia="楷体" w:hAnsi="Time New Roman" w:hint="eastAsia"/>
                <w:lang w:val="en-GB"/>
              </w:rPr>
            </w:pPr>
            <w:r w:rsidRPr="00A20B61">
              <w:rPr>
                <w:rFonts w:ascii="Time New Roman" w:eastAsia="楷体" w:hAnsi="Time New Roman" w:hint="eastAsia"/>
                <w:lang w:val="en-GB"/>
              </w:rPr>
              <w:t>名额</w:t>
            </w:r>
          </w:p>
        </w:tc>
      </w:tr>
      <w:tr w:rsidR="008F7C07" w:rsidRPr="00101237" w:rsidTr="008F7C07">
        <w:trPr>
          <w:trHeight w:val="294"/>
        </w:trPr>
        <w:tc>
          <w:tcPr>
            <w:tcW w:w="882" w:type="pct"/>
            <w:gridSpan w:val="2"/>
            <w:tcBorders>
              <w:top w:val="single" w:sz="12" w:space="0" w:color="auto"/>
            </w:tcBorders>
            <w:noWrap/>
            <w:vAlign w:val="center"/>
            <w:hideMark/>
          </w:tcPr>
          <w:p w:rsidR="008F7C07" w:rsidRPr="00101237" w:rsidRDefault="008F7C07" w:rsidP="008F7C07">
            <w:pPr>
              <w:pStyle w:val="a5"/>
              <w:rPr>
                <w:lang w:val="en-GB"/>
              </w:rPr>
            </w:pPr>
            <w:r w:rsidRPr="00101237">
              <w:rPr>
                <w:rFonts w:hint="eastAsia"/>
                <w:lang w:val="en-GB"/>
              </w:rPr>
              <w:t>康复院舍</w:t>
            </w:r>
          </w:p>
        </w:tc>
        <w:tc>
          <w:tcPr>
            <w:tcW w:w="220"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5</w:t>
            </w:r>
          </w:p>
        </w:tc>
        <w:tc>
          <w:tcPr>
            <w:tcW w:w="321"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405</w:t>
            </w:r>
          </w:p>
        </w:tc>
        <w:tc>
          <w:tcPr>
            <w:tcW w:w="195"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6</w:t>
            </w:r>
          </w:p>
        </w:tc>
        <w:tc>
          <w:tcPr>
            <w:tcW w:w="294"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468</w:t>
            </w:r>
          </w:p>
        </w:tc>
        <w:tc>
          <w:tcPr>
            <w:tcW w:w="221"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6</w:t>
            </w:r>
          </w:p>
        </w:tc>
        <w:tc>
          <w:tcPr>
            <w:tcW w:w="294"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468</w:t>
            </w:r>
          </w:p>
        </w:tc>
        <w:tc>
          <w:tcPr>
            <w:tcW w:w="220"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6</w:t>
            </w:r>
          </w:p>
        </w:tc>
        <w:tc>
          <w:tcPr>
            <w:tcW w:w="295"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468</w:t>
            </w:r>
          </w:p>
        </w:tc>
        <w:tc>
          <w:tcPr>
            <w:tcW w:w="221"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7</w:t>
            </w:r>
          </w:p>
        </w:tc>
        <w:tc>
          <w:tcPr>
            <w:tcW w:w="294"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513</w:t>
            </w:r>
          </w:p>
        </w:tc>
        <w:tc>
          <w:tcPr>
            <w:tcW w:w="221"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7</w:t>
            </w:r>
          </w:p>
        </w:tc>
        <w:tc>
          <w:tcPr>
            <w:tcW w:w="298"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513</w:t>
            </w:r>
          </w:p>
        </w:tc>
        <w:tc>
          <w:tcPr>
            <w:tcW w:w="221"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9</w:t>
            </w:r>
          </w:p>
        </w:tc>
        <w:tc>
          <w:tcPr>
            <w:tcW w:w="336"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677</w:t>
            </w:r>
          </w:p>
        </w:tc>
        <w:tc>
          <w:tcPr>
            <w:tcW w:w="180"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10</w:t>
            </w:r>
          </w:p>
        </w:tc>
        <w:tc>
          <w:tcPr>
            <w:tcW w:w="287" w:type="pct"/>
            <w:tcBorders>
              <w:top w:val="single" w:sz="12" w:space="0" w:color="auto"/>
            </w:tcBorders>
            <w:vAlign w:val="center"/>
            <w:hideMark/>
          </w:tcPr>
          <w:p w:rsidR="008F7C07" w:rsidRPr="00101237" w:rsidRDefault="008F7C07" w:rsidP="008F7C07">
            <w:pPr>
              <w:pStyle w:val="a5"/>
              <w:ind w:right="0"/>
              <w:jc w:val="right"/>
              <w:rPr>
                <w:lang w:val="en-GB"/>
              </w:rPr>
            </w:pPr>
            <w:r w:rsidRPr="00101237">
              <w:rPr>
                <w:lang w:val="en-GB"/>
              </w:rPr>
              <w:t>777</w:t>
            </w:r>
          </w:p>
        </w:tc>
      </w:tr>
      <w:tr w:rsidR="008F7C07" w:rsidRPr="00101237" w:rsidTr="008F7C07">
        <w:trPr>
          <w:trHeight w:val="294"/>
        </w:trPr>
        <w:tc>
          <w:tcPr>
            <w:tcW w:w="882" w:type="pct"/>
            <w:gridSpan w:val="2"/>
            <w:noWrap/>
            <w:vAlign w:val="center"/>
            <w:hideMark/>
          </w:tcPr>
          <w:p w:rsidR="008F7C07" w:rsidRPr="00101237" w:rsidRDefault="008F7C07" w:rsidP="008F7C07">
            <w:pPr>
              <w:pStyle w:val="a5"/>
              <w:rPr>
                <w:lang w:val="en-GB"/>
              </w:rPr>
            </w:pPr>
            <w:r w:rsidRPr="00101237">
              <w:rPr>
                <w:rFonts w:hint="eastAsia"/>
                <w:lang w:val="en-GB"/>
              </w:rPr>
              <w:t>日间训练中心</w:t>
            </w:r>
          </w:p>
        </w:tc>
        <w:tc>
          <w:tcPr>
            <w:tcW w:w="220" w:type="pct"/>
            <w:vAlign w:val="center"/>
            <w:hideMark/>
          </w:tcPr>
          <w:p w:rsidR="008F7C07" w:rsidRPr="00101237" w:rsidRDefault="008F7C07" w:rsidP="008F7C07">
            <w:pPr>
              <w:pStyle w:val="a5"/>
              <w:ind w:right="0"/>
              <w:jc w:val="right"/>
              <w:rPr>
                <w:lang w:val="en-GB"/>
              </w:rPr>
            </w:pPr>
            <w:r w:rsidRPr="00101237">
              <w:rPr>
                <w:lang w:val="en-GB"/>
              </w:rPr>
              <w:t>9</w:t>
            </w:r>
          </w:p>
        </w:tc>
        <w:tc>
          <w:tcPr>
            <w:tcW w:w="321" w:type="pct"/>
            <w:vAlign w:val="center"/>
            <w:hideMark/>
          </w:tcPr>
          <w:p w:rsidR="008F7C07" w:rsidRPr="00101237" w:rsidRDefault="008F7C07" w:rsidP="008F7C07">
            <w:pPr>
              <w:pStyle w:val="a5"/>
              <w:ind w:right="0"/>
              <w:jc w:val="right"/>
              <w:rPr>
                <w:lang w:val="en-GB"/>
              </w:rPr>
            </w:pPr>
            <w:r w:rsidRPr="00101237">
              <w:rPr>
                <w:lang w:val="en-GB"/>
              </w:rPr>
              <w:t>539</w:t>
            </w:r>
          </w:p>
        </w:tc>
        <w:tc>
          <w:tcPr>
            <w:tcW w:w="195" w:type="pct"/>
            <w:vAlign w:val="center"/>
            <w:hideMark/>
          </w:tcPr>
          <w:p w:rsidR="008F7C07" w:rsidRPr="00101237" w:rsidRDefault="008F7C07" w:rsidP="008F7C07">
            <w:pPr>
              <w:pStyle w:val="a5"/>
              <w:ind w:right="0"/>
              <w:jc w:val="right"/>
              <w:rPr>
                <w:lang w:val="en-GB"/>
              </w:rPr>
            </w:pPr>
            <w:r w:rsidRPr="00101237">
              <w:rPr>
                <w:lang w:val="en-GB"/>
              </w:rPr>
              <w:t>9</w:t>
            </w:r>
          </w:p>
        </w:tc>
        <w:tc>
          <w:tcPr>
            <w:tcW w:w="294" w:type="pct"/>
            <w:vAlign w:val="center"/>
            <w:hideMark/>
          </w:tcPr>
          <w:p w:rsidR="008F7C07" w:rsidRPr="00101237" w:rsidRDefault="008F7C07" w:rsidP="008F7C07">
            <w:pPr>
              <w:pStyle w:val="a5"/>
              <w:ind w:right="0"/>
              <w:jc w:val="right"/>
              <w:rPr>
                <w:lang w:val="en-GB"/>
              </w:rPr>
            </w:pPr>
            <w:r w:rsidRPr="00101237">
              <w:rPr>
                <w:lang w:val="en-GB"/>
              </w:rPr>
              <w:t>569</w:t>
            </w:r>
          </w:p>
        </w:tc>
        <w:tc>
          <w:tcPr>
            <w:tcW w:w="221" w:type="pct"/>
            <w:vAlign w:val="center"/>
            <w:hideMark/>
          </w:tcPr>
          <w:p w:rsidR="008F7C07" w:rsidRPr="00101237" w:rsidRDefault="008F7C07" w:rsidP="008F7C07">
            <w:pPr>
              <w:pStyle w:val="a5"/>
              <w:ind w:right="0"/>
              <w:jc w:val="right"/>
              <w:rPr>
                <w:lang w:val="en-GB"/>
              </w:rPr>
            </w:pPr>
            <w:r w:rsidRPr="00101237">
              <w:rPr>
                <w:lang w:val="en-GB"/>
              </w:rPr>
              <w:t>9</w:t>
            </w:r>
          </w:p>
        </w:tc>
        <w:tc>
          <w:tcPr>
            <w:tcW w:w="294" w:type="pct"/>
            <w:vAlign w:val="center"/>
            <w:hideMark/>
          </w:tcPr>
          <w:p w:rsidR="008F7C07" w:rsidRPr="00101237" w:rsidRDefault="008F7C07" w:rsidP="008F7C07">
            <w:pPr>
              <w:pStyle w:val="a5"/>
              <w:ind w:right="0"/>
              <w:jc w:val="right"/>
              <w:rPr>
                <w:lang w:val="en-GB"/>
              </w:rPr>
            </w:pPr>
            <w:r w:rsidRPr="00101237">
              <w:rPr>
                <w:lang w:val="en-GB"/>
              </w:rPr>
              <w:t>659</w:t>
            </w:r>
          </w:p>
        </w:tc>
        <w:tc>
          <w:tcPr>
            <w:tcW w:w="220" w:type="pct"/>
            <w:vAlign w:val="center"/>
            <w:hideMark/>
          </w:tcPr>
          <w:p w:rsidR="008F7C07" w:rsidRPr="00101237" w:rsidRDefault="008F7C07" w:rsidP="008F7C07">
            <w:pPr>
              <w:pStyle w:val="a5"/>
              <w:ind w:right="0"/>
              <w:jc w:val="right"/>
              <w:rPr>
                <w:lang w:val="en-GB"/>
              </w:rPr>
            </w:pPr>
            <w:r w:rsidRPr="00101237">
              <w:rPr>
                <w:lang w:val="en-GB"/>
              </w:rPr>
              <w:t>9</w:t>
            </w:r>
          </w:p>
        </w:tc>
        <w:tc>
          <w:tcPr>
            <w:tcW w:w="295" w:type="pct"/>
            <w:vAlign w:val="center"/>
            <w:hideMark/>
          </w:tcPr>
          <w:p w:rsidR="008F7C07" w:rsidRPr="00101237" w:rsidRDefault="008F7C07" w:rsidP="008F7C07">
            <w:pPr>
              <w:pStyle w:val="a5"/>
              <w:ind w:right="0"/>
              <w:jc w:val="right"/>
              <w:rPr>
                <w:lang w:val="en-GB"/>
              </w:rPr>
            </w:pPr>
            <w:r w:rsidRPr="00101237">
              <w:rPr>
                <w:lang w:val="en-GB"/>
              </w:rPr>
              <w:t>659</w:t>
            </w:r>
          </w:p>
        </w:tc>
        <w:tc>
          <w:tcPr>
            <w:tcW w:w="221" w:type="pct"/>
            <w:vAlign w:val="center"/>
            <w:hideMark/>
          </w:tcPr>
          <w:p w:rsidR="008F7C07" w:rsidRPr="00101237" w:rsidRDefault="008F7C07" w:rsidP="008F7C07">
            <w:pPr>
              <w:pStyle w:val="a5"/>
              <w:ind w:right="0"/>
              <w:jc w:val="right"/>
              <w:rPr>
                <w:lang w:val="en-GB"/>
              </w:rPr>
            </w:pPr>
            <w:r w:rsidRPr="00101237">
              <w:rPr>
                <w:lang w:val="en-GB"/>
              </w:rPr>
              <w:t>9</w:t>
            </w:r>
          </w:p>
        </w:tc>
        <w:tc>
          <w:tcPr>
            <w:tcW w:w="294" w:type="pct"/>
            <w:vAlign w:val="center"/>
            <w:hideMark/>
          </w:tcPr>
          <w:p w:rsidR="008F7C07" w:rsidRPr="00101237" w:rsidRDefault="008F7C07" w:rsidP="008F7C07">
            <w:pPr>
              <w:pStyle w:val="a5"/>
              <w:ind w:right="0"/>
              <w:jc w:val="right"/>
              <w:rPr>
                <w:lang w:val="en-GB"/>
              </w:rPr>
            </w:pPr>
            <w:r w:rsidRPr="00101237">
              <w:rPr>
                <w:lang w:val="en-GB"/>
              </w:rPr>
              <w:t>704</w:t>
            </w:r>
          </w:p>
        </w:tc>
        <w:tc>
          <w:tcPr>
            <w:tcW w:w="221" w:type="pct"/>
            <w:vAlign w:val="center"/>
            <w:hideMark/>
          </w:tcPr>
          <w:p w:rsidR="008F7C07" w:rsidRPr="00101237" w:rsidRDefault="008F7C07" w:rsidP="008F7C07">
            <w:pPr>
              <w:pStyle w:val="a5"/>
              <w:ind w:right="0"/>
              <w:jc w:val="right"/>
              <w:rPr>
                <w:lang w:val="en-GB"/>
              </w:rPr>
            </w:pPr>
            <w:r w:rsidRPr="00101237">
              <w:rPr>
                <w:lang w:val="en-GB"/>
              </w:rPr>
              <w:t>9</w:t>
            </w:r>
          </w:p>
        </w:tc>
        <w:tc>
          <w:tcPr>
            <w:tcW w:w="298" w:type="pct"/>
            <w:vAlign w:val="center"/>
            <w:hideMark/>
          </w:tcPr>
          <w:p w:rsidR="008F7C07" w:rsidRPr="00101237" w:rsidRDefault="008F7C07" w:rsidP="008F7C07">
            <w:pPr>
              <w:pStyle w:val="a5"/>
              <w:ind w:right="0"/>
              <w:jc w:val="right"/>
              <w:rPr>
                <w:lang w:val="en-GB"/>
              </w:rPr>
            </w:pPr>
            <w:r w:rsidRPr="00101237">
              <w:rPr>
                <w:lang w:val="en-GB"/>
              </w:rPr>
              <w:t>708</w:t>
            </w:r>
          </w:p>
        </w:tc>
        <w:tc>
          <w:tcPr>
            <w:tcW w:w="221" w:type="pct"/>
            <w:vAlign w:val="center"/>
            <w:hideMark/>
          </w:tcPr>
          <w:p w:rsidR="008F7C07" w:rsidRPr="00101237" w:rsidRDefault="008F7C07" w:rsidP="008F7C07">
            <w:pPr>
              <w:pStyle w:val="a5"/>
              <w:ind w:right="0"/>
              <w:jc w:val="right"/>
              <w:rPr>
                <w:lang w:val="en-GB"/>
              </w:rPr>
            </w:pPr>
            <w:r w:rsidRPr="00101237">
              <w:rPr>
                <w:lang w:val="en-GB"/>
              </w:rPr>
              <w:t>9</w:t>
            </w:r>
          </w:p>
        </w:tc>
        <w:tc>
          <w:tcPr>
            <w:tcW w:w="336" w:type="pct"/>
            <w:vAlign w:val="center"/>
            <w:hideMark/>
          </w:tcPr>
          <w:p w:rsidR="008F7C07" w:rsidRPr="00101237" w:rsidRDefault="008F7C07" w:rsidP="008F7C07">
            <w:pPr>
              <w:pStyle w:val="a5"/>
              <w:ind w:right="0"/>
              <w:jc w:val="right"/>
              <w:rPr>
                <w:lang w:val="en-GB"/>
              </w:rPr>
            </w:pPr>
            <w:r w:rsidRPr="00101237">
              <w:rPr>
                <w:lang w:val="en-GB"/>
              </w:rPr>
              <w:t>683</w:t>
            </w:r>
          </w:p>
        </w:tc>
        <w:tc>
          <w:tcPr>
            <w:tcW w:w="180" w:type="pct"/>
            <w:vAlign w:val="center"/>
            <w:hideMark/>
          </w:tcPr>
          <w:p w:rsidR="008F7C07" w:rsidRPr="00101237" w:rsidRDefault="008F7C07" w:rsidP="008F7C07">
            <w:pPr>
              <w:pStyle w:val="a5"/>
              <w:ind w:right="0"/>
              <w:jc w:val="right"/>
              <w:rPr>
                <w:lang w:val="en-GB"/>
              </w:rPr>
            </w:pPr>
            <w:r w:rsidRPr="00101237">
              <w:rPr>
                <w:lang w:val="en-GB"/>
              </w:rPr>
              <w:t>9</w:t>
            </w:r>
          </w:p>
        </w:tc>
        <w:tc>
          <w:tcPr>
            <w:tcW w:w="287" w:type="pct"/>
            <w:vAlign w:val="center"/>
            <w:hideMark/>
          </w:tcPr>
          <w:p w:rsidR="008F7C07" w:rsidRPr="00101237" w:rsidRDefault="008F7C07" w:rsidP="008F7C07">
            <w:pPr>
              <w:pStyle w:val="a5"/>
              <w:ind w:right="0"/>
              <w:jc w:val="right"/>
              <w:rPr>
                <w:lang w:val="en-GB"/>
              </w:rPr>
            </w:pPr>
            <w:r w:rsidRPr="00101237">
              <w:rPr>
                <w:lang w:val="en-GB"/>
              </w:rPr>
              <w:t>723</w:t>
            </w:r>
          </w:p>
        </w:tc>
      </w:tr>
      <w:tr w:rsidR="008F7C07" w:rsidRPr="00101237" w:rsidTr="008F7C07">
        <w:trPr>
          <w:trHeight w:val="294"/>
        </w:trPr>
        <w:tc>
          <w:tcPr>
            <w:tcW w:w="882" w:type="pct"/>
            <w:gridSpan w:val="2"/>
            <w:noWrap/>
            <w:vAlign w:val="center"/>
            <w:hideMark/>
          </w:tcPr>
          <w:p w:rsidR="008F7C07" w:rsidRPr="00101237" w:rsidRDefault="008F7C07" w:rsidP="008F7C07">
            <w:pPr>
              <w:pStyle w:val="a5"/>
              <w:rPr>
                <w:lang w:val="en-GB"/>
              </w:rPr>
            </w:pPr>
            <w:r w:rsidRPr="00101237">
              <w:rPr>
                <w:rFonts w:hint="eastAsia"/>
                <w:lang w:val="en-GB"/>
              </w:rPr>
              <w:t>职业康复中心</w:t>
            </w:r>
          </w:p>
        </w:tc>
        <w:tc>
          <w:tcPr>
            <w:tcW w:w="220" w:type="pct"/>
            <w:vAlign w:val="center"/>
            <w:hideMark/>
          </w:tcPr>
          <w:p w:rsidR="008F7C07" w:rsidRPr="00101237" w:rsidRDefault="008F7C07" w:rsidP="008F7C07">
            <w:pPr>
              <w:pStyle w:val="a5"/>
              <w:ind w:right="0"/>
              <w:jc w:val="right"/>
              <w:rPr>
                <w:lang w:val="en-GB"/>
              </w:rPr>
            </w:pPr>
            <w:r w:rsidRPr="00101237">
              <w:rPr>
                <w:lang w:val="en-GB"/>
              </w:rPr>
              <w:t>6</w:t>
            </w:r>
          </w:p>
        </w:tc>
        <w:tc>
          <w:tcPr>
            <w:tcW w:w="321" w:type="pct"/>
            <w:vAlign w:val="center"/>
            <w:hideMark/>
          </w:tcPr>
          <w:p w:rsidR="008F7C07" w:rsidRPr="00101237" w:rsidRDefault="008F7C07" w:rsidP="008F7C07">
            <w:pPr>
              <w:pStyle w:val="a5"/>
              <w:ind w:right="0"/>
              <w:jc w:val="right"/>
              <w:rPr>
                <w:lang w:val="en-GB"/>
              </w:rPr>
            </w:pPr>
            <w:r w:rsidRPr="00101237">
              <w:rPr>
                <w:lang w:val="en-GB"/>
              </w:rPr>
              <w:t>223</w:t>
            </w:r>
          </w:p>
        </w:tc>
        <w:tc>
          <w:tcPr>
            <w:tcW w:w="195" w:type="pct"/>
            <w:vAlign w:val="center"/>
            <w:hideMark/>
          </w:tcPr>
          <w:p w:rsidR="008F7C07" w:rsidRPr="00101237" w:rsidRDefault="008F7C07" w:rsidP="008F7C07">
            <w:pPr>
              <w:pStyle w:val="a5"/>
              <w:ind w:right="0"/>
              <w:jc w:val="right"/>
              <w:rPr>
                <w:lang w:val="en-GB"/>
              </w:rPr>
            </w:pPr>
            <w:r w:rsidRPr="00101237">
              <w:rPr>
                <w:lang w:val="en-GB"/>
              </w:rPr>
              <w:t>7</w:t>
            </w:r>
          </w:p>
        </w:tc>
        <w:tc>
          <w:tcPr>
            <w:tcW w:w="294" w:type="pct"/>
            <w:vAlign w:val="center"/>
            <w:hideMark/>
          </w:tcPr>
          <w:p w:rsidR="008F7C07" w:rsidRPr="00101237" w:rsidRDefault="008F7C07" w:rsidP="008F7C07">
            <w:pPr>
              <w:pStyle w:val="a5"/>
              <w:ind w:right="0"/>
              <w:jc w:val="right"/>
              <w:rPr>
                <w:lang w:val="en-GB"/>
              </w:rPr>
            </w:pPr>
            <w:r w:rsidRPr="00101237">
              <w:rPr>
                <w:lang w:val="en-GB"/>
              </w:rPr>
              <w:t>240</w:t>
            </w:r>
          </w:p>
        </w:tc>
        <w:tc>
          <w:tcPr>
            <w:tcW w:w="221" w:type="pct"/>
            <w:vAlign w:val="center"/>
            <w:hideMark/>
          </w:tcPr>
          <w:p w:rsidR="008F7C07" w:rsidRPr="00101237" w:rsidRDefault="008F7C07" w:rsidP="008F7C07">
            <w:pPr>
              <w:pStyle w:val="a5"/>
              <w:ind w:right="0"/>
              <w:jc w:val="right"/>
              <w:rPr>
                <w:lang w:val="en-GB"/>
              </w:rPr>
            </w:pPr>
            <w:r w:rsidRPr="00101237">
              <w:rPr>
                <w:lang w:val="en-GB"/>
              </w:rPr>
              <w:t>7</w:t>
            </w:r>
          </w:p>
        </w:tc>
        <w:tc>
          <w:tcPr>
            <w:tcW w:w="294" w:type="pct"/>
            <w:vAlign w:val="center"/>
            <w:hideMark/>
          </w:tcPr>
          <w:p w:rsidR="008F7C07" w:rsidRPr="00101237" w:rsidRDefault="008F7C07" w:rsidP="008F7C07">
            <w:pPr>
              <w:pStyle w:val="a5"/>
              <w:ind w:right="0"/>
              <w:jc w:val="right"/>
              <w:rPr>
                <w:lang w:val="en-GB"/>
              </w:rPr>
            </w:pPr>
            <w:r w:rsidRPr="00101237">
              <w:rPr>
                <w:lang w:val="en-GB"/>
              </w:rPr>
              <w:t>265</w:t>
            </w:r>
          </w:p>
        </w:tc>
        <w:tc>
          <w:tcPr>
            <w:tcW w:w="220" w:type="pct"/>
            <w:vAlign w:val="center"/>
            <w:hideMark/>
          </w:tcPr>
          <w:p w:rsidR="008F7C07" w:rsidRPr="00101237" w:rsidRDefault="008F7C07" w:rsidP="008F7C07">
            <w:pPr>
              <w:pStyle w:val="a5"/>
              <w:ind w:right="0"/>
              <w:jc w:val="right"/>
              <w:rPr>
                <w:lang w:val="en-GB"/>
              </w:rPr>
            </w:pPr>
            <w:r w:rsidRPr="00101237">
              <w:rPr>
                <w:lang w:val="en-GB"/>
              </w:rPr>
              <w:t>7</w:t>
            </w:r>
          </w:p>
        </w:tc>
        <w:tc>
          <w:tcPr>
            <w:tcW w:w="295" w:type="pct"/>
            <w:vAlign w:val="center"/>
            <w:hideMark/>
          </w:tcPr>
          <w:p w:rsidR="008F7C07" w:rsidRPr="00101237" w:rsidRDefault="008F7C07" w:rsidP="008F7C07">
            <w:pPr>
              <w:pStyle w:val="a5"/>
              <w:ind w:right="0"/>
              <w:jc w:val="right"/>
              <w:rPr>
                <w:lang w:val="en-GB"/>
              </w:rPr>
            </w:pPr>
            <w:r w:rsidRPr="00101237">
              <w:rPr>
                <w:lang w:val="en-GB"/>
              </w:rPr>
              <w:t>265</w:t>
            </w:r>
          </w:p>
        </w:tc>
        <w:tc>
          <w:tcPr>
            <w:tcW w:w="221" w:type="pct"/>
            <w:vAlign w:val="center"/>
            <w:hideMark/>
          </w:tcPr>
          <w:p w:rsidR="008F7C07" w:rsidRPr="00101237" w:rsidRDefault="008F7C07" w:rsidP="008F7C07">
            <w:pPr>
              <w:pStyle w:val="a5"/>
              <w:ind w:right="0"/>
              <w:jc w:val="right"/>
              <w:rPr>
                <w:lang w:val="en-GB"/>
              </w:rPr>
            </w:pPr>
            <w:r w:rsidRPr="00101237">
              <w:rPr>
                <w:lang w:val="en-GB"/>
              </w:rPr>
              <w:t>8</w:t>
            </w:r>
          </w:p>
        </w:tc>
        <w:tc>
          <w:tcPr>
            <w:tcW w:w="294" w:type="pct"/>
            <w:vAlign w:val="center"/>
            <w:hideMark/>
          </w:tcPr>
          <w:p w:rsidR="008F7C07" w:rsidRPr="00101237" w:rsidRDefault="008F7C07" w:rsidP="008F7C07">
            <w:pPr>
              <w:pStyle w:val="a5"/>
              <w:ind w:right="0"/>
              <w:jc w:val="right"/>
              <w:rPr>
                <w:lang w:val="en-GB"/>
              </w:rPr>
            </w:pPr>
            <w:r w:rsidRPr="00101237">
              <w:rPr>
                <w:lang w:val="en-GB"/>
              </w:rPr>
              <w:t>313</w:t>
            </w:r>
          </w:p>
        </w:tc>
        <w:tc>
          <w:tcPr>
            <w:tcW w:w="221" w:type="pct"/>
            <w:vAlign w:val="center"/>
            <w:hideMark/>
          </w:tcPr>
          <w:p w:rsidR="008F7C07" w:rsidRPr="00101237" w:rsidRDefault="008F7C07" w:rsidP="008F7C07">
            <w:pPr>
              <w:pStyle w:val="a5"/>
              <w:ind w:right="0"/>
              <w:jc w:val="right"/>
              <w:rPr>
                <w:lang w:val="en-GB"/>
              </w:rPr>
            </w:pPr>
            <w:r w:rsidRPr="00101237">
              <w:rPr>
                <w:lang w:val="en-GB"/>
              </w:rPr>
              <w:t>8</w:t>
            </w:r>
          </w:p>
        </w:tc>
        <w:tc>
          <w:tcPr>
            <w:tcW w:w="298" w:type="pct"/>
            <w:vAlign w:val="center"/>
            <w:hideMark/>
          </w:tcPr>
          <w:p w:rsidR="008F7C07" w:rsidRPr="00101237" w:rsidRDefault="008F7C07" w:rsidP="008F7C07">
            <w:pPr>
              <w:pStyle w:val="a5"/>
              <w:ind w:right="0"/>
              <w:jc w:val="right"/>
              <w:rPr>
                <w:lang w:val="en-GB"/>
              </w:rPr>
            </w:pPr>
            <w:r w:rsidRPr="00101237">
              <w:rPr>
                <w:lang w:val="en-GB"/>
              </w:rPr>
              <w:t>313</w:t>
            </w:r>
          </w:p>
        </w:tc>
        <w:tc>
          <w:tcPr>
            <w:tcW w:w="221" w:type="pct"/>
            <w:vAlign w:val="center"/>
            <w:hideMark/>
          </w:tcPr>
          <w:p w:rsidR="008F7C07" w:rsidRPr="00101237" w:rsidRDefault="008F7C07" w:rsidP="008F7C07">
            <w:pPr>
              <w:pStyle w:val="a5"/>
              <w:ind w:right="0"/>
              <w:jc w:val="right"/>
              <w:rPr>
                <w:lang w:val="en-GB"/>
              </w:rPr>
            </w:pPr>
            <w:r w:rsidRPr="00101237">
              <w:rPr>
                <w:lang w:val="en-GB"/>
              </w:rPr>
              <w:t>5</w:t>
            </w:r>
          </w:p>
        </w:tc>
        <w:tc>
          <w:tcPr>
            <w:tcW w:w="336" w:type="pct"/>
            <w:vAlign w:val="center"/>
            <w:hideMark/>
          </w:tcPr>
          <w:p w:rsidR="008F7C07" w:rsidRPr="00101237" w:rsidRDefault="008F7C07" w:rsidP="008F7C07">
            <w:pPr>
              <w:pStyle w:val="a5"/>
              <w:ind w:right="0"/>
              <w:jc w:val="right"/>
              <w:rPr>
                <w:lang w:val="en-GB"/>
              </w:rPr>
            </w:pPr>
            <w:r w:rsidRPr="00101237">
              <w:rPr>
                <w:lang w:val="en-GB"/>
              </w:rPr>
              <w:t>233</w:t>
            </w:r>
          </w:p>
        </w:tc>
        <w:tc>
          <w:tcPr>
            <w:tcW w:w="180" w:type="pct"/>
            <w:vAlign w:val="center"/>
            <w:hideMark/>
          </w:tcPr>
          <w:p w:rsidR="008F7C07" w:rsidRPr="00101237" w:rsidRDefault="008F7C07" w:rsidP="008F7C07">
            <w:pPr>
              <w:pStyle w:val="a5"/>
              <w:ind w:right="0"/>
              <w:jc w:val="right"/>
              <w:rPr>
                <w:lang w:val="en-GB"/>
              </w:rPr>
            </w:pPr>
            <w:r w:rsidRPr="00101237">
              <w:rPr>
                <w:lang w:val="en-GB"/>
              </w:rPr>
              <w:t>5</w:t>
            </w:r>
          </w:p>
        </w:tc>
        <w:tc>
          <w:tcPr>
            <w:tcW w:w="287" w:type="pct"/>
            <w:vAlign w:val="center"/>
            <w:hideMark/>
          </w:tcPr>
          <w:p w:rsidR="008F7C07" w:rsidRPr="00101237" w:rsidRDefault="008F7C07" w:rsidP="008F7C07">
            <w:pPr>
              <w:pStyle w:val="a5"/>
              <w:ind w:right="0"/>
              <w:jc w:val="right"/>
              <w:rPr>
                <w:lang w:val="en-GB"/>
              </w:rPr>
            </w:pPr>
            <w:r w:rsidRPr="00101237">
              <w:rPr>
                <w:lang w:val="en-GB"/>
              </w:rPr>
              <w:t>333</w:t>
            </w:r>
          </w:p>
        </w:tc>
      </w:tr>
      <w:tr w:rsidR="008F7C07" w:rsidRPr="00101237" w:rsidTr="008F7C07">
        <w:trPr>
          <w:trHeight w:val="294"/>
        </w:trPr>
        <w:tc>
          <w:tcPr>
            <w:tcW w:w="882" w:type="pct"/>
            <w:gridSpan w:val="2"/>
            <w:noWrap/>
            <w:vAlign w:val="center"/>
            <w:hideMark/>
          </w:tcPr>
          <w:p w:rsidR="008F7C07" w:rsidRPr="00101237" w:rsidRDefault="008F7C07" w:rsidP="008F7C07">
            <w:pPr>
              <w:pStyle w:val="a5"/>
              <w:rPr>
                <w:lang w:val="en-GB"/>
              </w:rPr>
            </w:pPr>
            <w:r w:rsidRPr="00101237">
              <w:rPr>
                <w:rFonts w:hint="eastAsia"/>
                <w:lang w:val="en-GB"/>
              </w:rPr>
              <w:t>早期训练及教育中心</w:t>
            </w:r>
          </w:p>
        </w:tc>
        <w:tc>
          <w:tcPr>
            <w:tcW w:w="220" w:type="pct"/>
            <w:vAlign w:val="center"/>
            <w:hideMark/>
          </w:tcPr>
          <w:p w:rsidR="008F7C07" w:rsidRPr="00101237" w:rsidRDefault="008F7C07" w:rsidP="008F7C07">
            <w:pPr>
              <w:pStyle w:val="a5"/>
              <w:ind w:right="0"/>
              <w:jc w:val="right"/>
              <w:rPr>
                <w:lang w:val="en-GB"/>
              </w:rPr>
            </w:pPr>
            <w:r w:rsidRPr="00101237">
              <w:rPr>
                <w:lang w:val="en-GB"/>
              </w:rPr>
              <w:t>2</w:t>
            </w:r>
          </w:p>
        </w:tc>
        <w:tc>
          <w:tcPr>
            <w:tcW w:w="321" w:type="pct"/>
            <w:vAlign w:val="center"/>
            <w:hideMark/>
          </w:tcPr>
          <w:p w:rsidR="008F7C07" w:rsidRPr="00101237" w:rsidRDefault="008F7C07" w:rsidP="008F7C07">
            <w:pPr>
              <w:pStyle w:val="a5"/>
              <w:ind w:right="0"/>
              <w:jc w:val="right"/>
              <w:rPr>
                <w:lang w:val="en-GB"/>
              </w:rPr>
            </w:pPr>
            <w:r w:rsidRPr="00101237">
              <w:rPr>
                <w:lang w:val="en-GB"/>
              </w:rPr>
              <w:t>201</w:t>
            </w:r>
          </w:p>
        </w:tc>
        <w:tc>
          <w:tcPr>
            <w:tcW w:w="195" w:type="pct"/>
            <w:vAlign w:val="center"/>
            <w:hideMark/>
          </w:tcPr>
          <w:p w:rsidR="008F7C07" w:rsidRPr="00101237" w:rsidRDefault="008F7C07" w:rsidP="008F7C07">
            <w:pPr>
              <w:pStyle w:val="a5"/>
              <w:ind w:right="0"/>
              <w:jc w:val="right"/>
              <w:rPr>
                <w:lang w:val="en-GB"/>
              </w:rPr>
            </w:pPr>
            <w:r w:rsidRPr="00101237">
              <w:rPr>
                <w:lang w:val="en-GB"/>
              </w:rPr>
              <w:t>2</w:t>
            </w:r>
          </w:p>
        </w:tc>
        <w:tc>
          <w:tcPr>
            <w:tcW w:w="294" w:type="pct"/>
            <w:vAlign w:val="center"/>
            <w:hideMark/>
          </w:tcPr>
          <w:p w:rsidR="008F7C07" w:rsidRPr="00101237" w:rsidRDefault="008F7C07" w:rsidP="008F7C07">
            <w:pPr>
              <w:pStyle w:val="a5"/>
              <w:ind w:right="0"/>
              <w:jc w:val="right"/>
              <w:rPr>
                <w:lang w:val="en-GB"/>
              </w:rPr>
            </w:pPr>
            <w:r w:rsidRPr="00101237">
              <w:rPr>
                <w:lang w:val="en-GB"/>
              </w:rPr>
              <w:t>201</w:t>
            </w:r>
          </w:p>
        </w:tc>
        <w:tc>
          <w:tcPr>
            <w:tcW w:w="221" w:type="pct"/>
            <w:vAlign w:val="center"/>
            <w:hideMark/>
          </w:tcPr>
          <w:p w:rsidR="008F7C07" w:rsidRPr="00101237" w:rsidRDefault="008F7C07" w:rsidP="008F7C07">
            <w:pPr>
              <w:pStyle w:val="a5"/>
              <w:ind w:right="0"/>
              <w:jc w:val="right"/>
              <w:rPr>
                <w:lang w:val="en-GB"/>
              </w:rPr>
            </w:pPr>
            <w:r w:rsidRPr="00101237">
              <w:rPr>
                <w:lang w:val="en-GB"/>
              </w:rPr>
              <w:t>2</w:t>
            </w:r>
          </w:p>
        </w:tc>
        <w:tc>
          <w:tcPr>
            <w:tcW w:w="294" w:type="pct"/>
            <w:vAlign w:val="center"/>
            <w:hideMark/>
          </w:tcPr>
          <w:p w:rsidR="008F7C07" w:rsidRPr="00101237" w:rsidRDefault="008F7C07" w:rsidP="008F7C07">
            <w:pPr>
              <w:pStyle w:val="a5"/>
              <w:ind w:right="0"/>
              <w:jc w:val="right"/>
              <w:rPr>
                <w:lang w:val="en-GB"/>
              </w:rPr>
            </w:pPr>
            <w:r w:rsidRPr="00101237">
              <w:rPr>
                <w:lang w:val="en-GB"/>
              </w:rPr>
              <w:t>201</w:t>
            </w:r>
          </w:p>
        </w:tc>
        <w:tc>
          <w:tcPr>
            <w:tcW w:w="220" w:type="pct"/>
            <w:vAlign w:val="center"/>
            <w:hideMark/>
          </w:tcPr>
          <w:p w:rsidR="008F7C07" w:rsidRPr="00101237" w:rsidRDefault="008F7C07" w:rsidP="008F7C07">
            <w:pPr>
              <w:pStyle w:val="a5"/>
              <w:ind w:right="0"/>
              <w:jc w:val="right"/>
              <w:rPr>
                <w:lang w:val="en-GB"/>
              </w:rPr>
            </w:pPr>
            <w:r w:rsidRPr="00101237">
              <w:rPr>
                <w:lang w:val="en-GB"/>
              </w:rPr>
              <w:t>2</w:t>
            </w:r>
          </w:p>
        </w:tc>
        <w:tc>
          <w:tcPr>
            <w:tcW w:w="295" w:type="pct"/>
            <w:vAlign w:val="center"/>
            <w:hideMark/>
          </w:tcPr>
          <w:p w:rsidR="008F7C07" w:rsidRPr="00101237" w:rsidRDefault="008F7C07" w:rsidP="008F7C07">
            <w:pPr>
              <w:pStyle w:val="a5"/>
              <w:ind w:right="0"/>
              <w:jc w:val="right"/>
              <w:rPr>
                <w:lang w:val="en-GB"/>
              </w:rPr>
            </w:pPr>
            <w:r w:rsidRPr="00101237">
              <w:rPr>
                <w:lang w:val="en-GB"/>
              </w:rPr>
              <w:t>201</w:t>
            </w:r>
          </w:p>
        </w:tc>
        <w:tc>
          <w:tcPr>
            <w:tcW w:w="221" w:type="pct"/>
            <w:vAlign w:val="center"/>
            <w:hideMark/>
          </w:tcPr>
          <w:p w:rsidR="008F7C07" w:rsidRPr="00101237" w:rsidRDefault="008F7C07" w:rsidP="008F7C07">
            <w:pPr>
              <w:pStyle w:val="a5"/>
              <w:ind w:right="0"/>
              <w:jc w:val="right"/>
              <w:rPr>
                <w:lang w:val="en-GB"/>
              </w:rPr>
            </w:pPr>
            <w:r w:rsidRPr="00101237">
              <w:rPr>
                <w:lang w:val="en-GB"/>
              </w:rPr>
              <w:t>2</w:t>
            </w:r>
          </w:p>
        </w:tc>
        <w:tc>
          <w:tcPr>
            <w:tcW w:w="294" w:type="pct"/>
            <w:vAlign w:val="center"/>
            <w:hideMark/>
          </w:tcPr>
          <w:p w:rsidR="008F7C07" w:rsidRPr="00101237" w:rsidRDefault="008F7C07" w:rsidP="008F7C07">
            <w:pPr>
              <w:pStyle w:val="a5"/>
              <w:ind w:right="0"/>
              <w:jc w:val="right"/>
              <w:rPr>
                <w:lang w:val="en-GB"/>
              </w:rPr>
            </w:pPr>
            <w:r w:rsidRPr="00101237">
              <w:rPr>
                <w:lang w:val="en-GB"/>
              </w:rPr>
              <w:t>201</w:t>
            </w:r>
          </w:p>
        </w:tc>
        <w:tc>
          <w:tcPr>
            <w:tcW w:w="221" w:type="pct"/>
            <w:vAlign w:val="center"/>
            <w:hideMark/>
          </w:tcPr>
          <w:p w:rsidR="008F7C07" w:rsidRPr="00101237" w:rsidRDefault="008F7C07" w:rsidP="008F7C07">
            <w:pPr>
              <w:pStyle w:val="a5"/>
              <w:ind w:right="0"/>
              <w:jc w:val="right"/>
              <w:rPr>
                <w:lang w:val="en-GB"/>
              </w:rPr>
            </w:pPr>
            <w:r w:rsidRPr="00101237">
              <w:rPr>
                <w:lang w:val="en-GB"/>
              </w:rPr>
              <w:t>2</w:t>
            </w:r>
          </w:p>
        </w:tc>
        <w:tc>
          <w:tcPr>
            <w:tcW w:w="298" w:type="pct"/>
            <w:vAlign w:val="center"/>
            <w:hideMark/>
          </w:tcPr>
          <w:p w:rsidR="008F7C07" w:rsidRPr="00101237" w:rsidRDefault="008F7C07" w:rsidP="008F7C07">
            <w:pPr>
              <w:pStyle w:val="a5"/>
              <w:ind w:right="0"/>
              <w:jc w:val="right"/>
              <w:rPr>
                <w:lang w:val="en-GB"/>
              </w:rPr>
            </w:pPr>
            <w:r w:rsidRPr="00101237">
              <w:rPr>
                <w:lang w:val="en-GB"/>
              </w:rPr>
              <w:t>201</w:t>
            </w:r>
          </w:p>
        </w:tc>
        <w:tc>
          <w:tcPr>
            <w:tcW w:w="221" w:type="pct"/>
            <w:vAlign w:val="center"/>
            <w:hideMark/>
          </w:tcPr>
          <w:p w:rsidR="008F7C07" w:rsidRPr="00101237" w:rsidRDefault="008F7C07" w:rsidP="008F7C07">
            <w:pPr>
              <w:pStyle w:val="a5"/>
              <w:ind w:right="0"/>
              <w:jc w:val="right"/>
              <w:rPr>
                <w:lang w:val="en-GB"/>
              </w:rPr>
            </w:pPr>
            <w:r w:rsidRPr="00101237">
              <w:rPr>
                <w:lang w:val="en-GB"/>
              </w:rPr>
              <w:t>3</w:t>
            </w:r>
          </w:p>
        </w:tc>
        <w:tc>
          <w:tcPr>
            <w:tcW w:w="336" w:type="pct"/>
            <w:vAlign w:val="center"/>
            <w:hideMark/>
          </w:tcPr>
          <w:p w:rsidR="008F7C07" w:rsidRPr="00101237" w:rsidRDefault="008F7C07" w:rsidP="008F7C07">
            <w:pPr>
              <w:pStyle w:val="a5"/>
              <w:ind w:right="0"/>
              <w:jc w:val="right"/>
              <w:rPr>
                <w:lang w:val="en-GB"/>
              </w:rPr>
            </w:pPr>
            <w:r w:rsidRPr="00101237">
              <w:rPr>
                <w:lang w:val="en-GB"/>
              </w:rPr>
              <w:t>286</w:t>
            </w:r>
          </w:p>
        </w:tc>
        <w:tc>
          <w:tcPr>
            <w:tcW w:w="180" w:type="pct"/>
            <w:vAlign w:val="center"/>
            <w:hideMark/>
          </w:tcPr>
          <w:p w:rsidR="008F7C07" w:rsidRPr="00101237" w:rsidRDefault="008F7C07" w:rsidP="008F7C07">
            <w:pPr>
              <w:pStyle w:val="a5"/>
              <w:ind w:right="0"/>
              <w:jc w:val="right"/>
              <w:rPr>
                <w:lang w:val="en-GB"/>
              </w:rPr>
            </w:pPr>
            <w:r w:rsidRPr="00101237">
              <w:rPr>
                <w:lang w:val="en-GB"/>
              </w:rPr>
              <w:t>3</w:t>
            </w:r>
          </w:p>
        </w:tc>
        <w:tc>
          <w:tcPr>
            <w:tcW w:w="287" w:type="pct"/>
            <w:vAlign w:val="center"/>
            <w:hideMark/>
          </w:tcPr>
          <w:p w:rsidR="008F7C07" w:rsidRPr="00101237" w:rsidRDefault="008F7C07" w:rsidP="008F7C07">
            <w:pPr>
              <w:pStyle w:val="a5"/>
              <w:ind w:right="0"/>
              <w:jc w:val="right"/>
              <w:rPr>
                <w:lang w:val="en-GB"/>
              </w:rPr>
            </w:pPr>
            <w:r w:rsidRPr="00101237">
              <w:rPr>
                <w:lang w:val="en-GB"/>
              </w:rPr>
              <w:t>286</w:t>
            </w:r>
          </w:p>
        </w:tc>
      </w:tr>
      <w:tr w:rsidR="008F7C07" w:rsidRPr="00101237" w:rsidTr="008F7C07">
        <w:trPr>
          <w:trHeight w:val="294"/>
        </w:trPr>
        <w:tc>
          <w:tcPr>
            <w:tcW w:w="882" w:type="pct"/>
            <w:gridSpan w:val="2"/>
            <w:noWrap/>
            <w:vAlign w:val="center"/>
            <w:hideMark/>
          </w:tcPr>
          <w:p w:rsidR="008F7C07" w:rsidRPr="00101237" w:rsidRDefault="008F7C07" w:rsidP="008F7C07">
            <w:pPr>
              <w:pStyle w:val="a5"/>
              <w:rPr>
                <w:lang w:val="en-GB"/>
              </w:rPr>
            </w:pPr>
            <w:r w:rsidRPr="00101237">
              <w:rPr>
                <w:rFonts w:hint="eastAsia"/>
                <w:lang w:val="en-GB"/>
              </w:rPr>
              <w:t>复康巴士</w:t>
            </w:r>
            <w:r>
              <w:rPr>
                <w:lang w:val="en-GB"/>
              </w:rPr>
              <w:t>/</w:t>
            </w:r>
            <w:r w:rsidRPr="00101237">
              <w:rPr>
                <w:rFonts w:hint="eastAsia"/>
                <w:lang w:val="en-GB"/>
              </w:rPr>
              <w:t>护送服务</w:t>
            </w:r>
          </w:p>
        </w:tc>
        <w:tc>
          <w:tcPr>
            <w:tcW w:w="220" w:type="pct"/>
            <w:vAlign w:val="center"/>
            <w:hideMark/>
          </w:tcPr>
          <w:p w:rsidR="008F7C07" w:rsidRPr="00101237" w:rsidRDefault="008F7C07" w:rsidP="008F7C07">
            <w:pPr>
              <w:pStyle w:val="a5"/>
              <w:ind w:right="0"/>
              <w:jc w:val="right"/>
              <w:rPr>
                <w:lang w:val="en-GB"/>
              </w:rPr>
            </w:pPr>
            <w:r w:rsidRPr="00101237">
              <w:rPr>
                <w:lang w:val="en-GB"/>
              </w:rPr>
              <w:t>2</w:t>
            </w:r>
          </w:p>
        </w:tc>
        <w:tc>
          <w:tcPr>
            <w:tcW w:w="321" w:type="pct"/>
            <w:vAlign w:val="center"/>
            <w:hideMark/>
          </w:tcPr>
          <w:p w:rsidR="008F7C07" w:rsidRPr="00101237" w:rsidRDefault="008F7C07" w:rsidP="008F7C07">
            <w:pPr>
              <w:pStyle w:val="a5"/>
              <w:ind w:right="0"/>
              <w:jc w:val="right"/>
              <w:rPr>
                <w:lang w:val="en-GB"/>
              </w:rPr>
            </w:pPr>
            <w:r w:rsidRPr="00101237">
              <w:rPr>
                <w:lang w:val="en-GB"/>
              </w:rPr>
              <w:t>-</w:t>
            </w:r>
          </w:p>
        </w:tc>
        <w:tc>
          <w:tcPr>
            <w:tcW w:w="195" w:type="pct"/>
            <w:vAlign w:val="center"/>
            <w:hideMark/>
          </w:tcPr>
          <w:p w:rsidR="008F7C07" w:rsidRPr="00101237" w:rsidRDefault="008F7C07" w:rsidP="008F7C07">
            <w:pPr>
              <w:pStyle w:val="a5"/>
              <w:ind w:right="0"/>
              <w:jc w:val="right"/>
              <w:rPr>
                <w:lang w:val="en-GB"/>
              </w:rPr>
            </w:pPr>
            <w:r w:rsidRPr="00101237">
              <w:rPr>
                <w:lang w:val="en-GB"/>
              </w:rPr>
              <w:t>2</w:t>
            </w:r>
          </w:p>
        </w:tc>
        <w:tc>
          <w:tcPr>
            <w:tcW w:w="294"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Align w:val="center"/>
            <w:hideMark/>
          </w:tcPr>
          <w:p w:rsidR="008F7C07" w:rsidRPr="00101237" w:rsidRDefault="008F7C07" w:rsidP="008F7C07">
            <w:pPr>
              <w:pStyle w:val="a5"/>
              <w:ind w:right="0"/>
              <w:jc w:val="right"/>
              <w:rPr>
                <w:lang w:val="en-GB"/>
              </w:rPr>
            </w:pPr>
            <w:r w:rsidRPr="00101237">
              <w:rPr>
                <w:lang w:val="en-GB"/>
              </w:rPr>
              <w:t>2</w:t>
            </w:r>
          </w:p>
        </w:tc>
        <w:tc>
          <w:tcPr>
            <w:tcW w:w="294" w:type="pct"/>
            <w:vAlign w:val="center"/>
            <w:hideMark/>
          </w:tcPr>
          <w:p w:rsidR="008F7C07" w:rsidRPr="00101237" w:rsidRDefault="008F7C07" w:rsidP="008F7C07">
            <w:pPr>
              <w:pStyle w:val="a5"/>
              <w:ind w:right="0"/>
              <w:jc w:val="right"/>
              <w:rPr>
                <w:lang w:val="en-GB"/>
              </w:rPr>
            </w:pPr>
            <w:r w:rsidRPr="00101237">
              <w:rPr>
                <w:lang w:val="en-GB"/>
              </w:rPr>
              <w:t>-</w:t>
            </w:r>
          </w:p>
        </w:tc>
        <w:tc>
          <w:tcPr>
            <w:tcW w:w="220" w:type="pct"/>
            <w:vAlign w:val="center"/>
            <w:hideMark/>
          </w:tcPr>
          <w:p w:rsidR="008F7C07" w:rsidRPr="00101237" w:rsidRDefault="008F7C07" w:rsidP="008F7C07">
            <w:pPr>
              <w:pStyle w:val="a5"/>
              <w:ind w:right="0"/>
              <w:jc w:val="right"/>
              <w:rPr>
                <w:lang w:val="en-GB"/>
              </w:rPr>
            </w:pPr>
            <w:r w:rsidRPr="00101237">
              <w:rPr>
                <w:lang w:val="en-GB"/>
              </w:rPr>
              <w:t>2</w:t>
            </w:r>
          </w:p>
        </w:tc>
        <w:tc>
          <w:tcPr>
            <w:tcW w:w="295"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Align w:val="center"/>
            <w:hideMark/>
          </w:tcPr>
          <w:p w:rsidR="008F7C07" w:rsidRPr="00101237" w:rsidRDefault="008F7C07" w:rsidP="008F7C07">
            <w:pPr>
              <w:pStyle w:val="a5"/>
              <w:ind w:right="0"/>
              <w:jc w:val="right"/>
              <w:rPr>
                <w:lang w:val="en-GB"/>
              </w:rPr>
            </w:pPr>
            <w:r w:rsidRPr="00101237">
              <w:rPr>
                <w:lang w:val="en-GB"/>
              </w:rPr>
              <w:t>2</w:t>
            </w:r>
          </w:p>
        </w:tc>
        <w:tc>
          <w:tcPr>
            <w:tcW w:w="294"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Align w:val="center"/>
            <w:hideMark/>
          </w:tcPr>
          <w:p w:rsidR="008F7C07" w:rsidRPr="00101237" w:rsidRDefault="008F7C07" w:rsidP="008F7C07">
            <w:pPr>
              <w:pStyle w:val="a5"/>
              <w:ind w:right="0"/>
              <w:jc w:val="right"/>
              <w:rPr>
                <w:lang w:val="en-GB"/>
              </w:rPr>
            </w:pPr>
            <w:r w:rsidRPr="00101237">
              <w:rPr>
                <w:lang w:val="en-GB"/>
              </w:rPr>
              <w:t>2</w:t>
            </w:r>
          </w:p>
        </w:tc>
        <w:tc>
          <w:tcPr>
            <w:tcW w:w="298"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Align w:val="center"/>
            <w:hideMark/>
          </w:tcPr>
          <w:p w:rsidR="008F7C07" w:rsidRPr="00101237" w:rsidRDefault="008F7C07" w:rsidP="008F7C07">
            <w:pPr>
              <w:pStyle w:val="a5"/>
              <w:ind w:right="0"/>
              <w:jc w:val="right"/>
              <w:rPr>
                <w:lang w:val="en-GB"/>
              </w:rPr>
            </w:pPr>
            <w:r w:rsidRPr="00101237">
              <w:rPr>
                <w:lang w:val="en-GB"/>
              </w:rPr>
              <w:t>2</w:t>
            </w:r>
          </w:p>
        </w:tc>
        <w:tc>
          <w:tcPr>
            <w:tcW w:w="336" w:type="pct"/>
            <w:vAlign w:val="center"/>
            <w:hideMark/>
          </w:tcPr>
          <w:p w:rsidR="008F7C07" w:rsidRPr="00101237" w:rsidRDefault="008F7C07" w:rsidP="008F7C07">
            <w:pPr>
              <w:pStyle w:val="a5"/>
              <w:ind w:right="0"/>
              <w:jc w:val="right"/>
              <w:rPr>
                <w:lang w:val="en-GB"/>
              </w:rPr>
            </w:pPr>
            <w:r w:rsidRPr="00101237">
              <w:rPr>
                <w:lang w:val="en-GB"/>
              </w:rPr>
              <w:t>-</w:t>
            </w:r>
          </w:p>
        </w:tc>
        <w:tc>
          <w:tcPr>
            <w:tcW w:w="180" w:type="pct"/>
            <w:vAlign w:val="center"/>
            <w:hideMark/>
          </w:tcPr>
          <w:p w:rsidR="008F7C07" w:rsidRPr="00101237" w:rsidRDefault="008F7C07" w:rsidP="008F7C07">
            <w:pPr>
              <w:pStyle w:val="a5"/>
              <w:ind w:right="0"/>
              <w:jc w:val="right"/>
              <w:rPr>
                <w:lang w:val="en-GB"/>
              </w:rPr>
            </w:pPr>
            <w:r w:rsidRPr="00101237">
              <w:rPr>
                <w:lang w:val="en-GB"/>
              </w:rPr>
              <w:t>2</w:t>
            </w:r>
          </w:p>
        </w:tc>
        <w:tc>
          <w:tcPr>
            <w:tcW w:w="287" w:type="pct"/>
            <w:vAlign w:val="center"/>
            <w:hideMark/>
          </w:tcPr>
          <w:p w:rsidR="008F7C07" w:rsidRPr="00101237" w:rsidRDefault="008F7C07" w:rsidP="008F7C07">
            <w:pPr>
              <w:pStyle w:val="a5"/>
              <w:ind w:right="0"/>
              <w:jc w:val="right"/>
              <w:rPr>
                <w:lang w:val="en-GB"/>
              </w:rPr>
            </w:pPr>
            <w:r w:rsidRPr="00101237">
              <w:rPr>
                <w:lang w:val="en-GB"/>
              </w:rPr>
              <w:t>-</w:t>
            </w:r>
          </w:p>
        </w:tc>
      </w:tr>
      <w:tr w:rsidR="008F7C07" w:rsidRPr="00101237" w:rsidTr="008F7C07">
        <w:trPr>
          <w:trHeight w:val="294"/>
        </w:trPr>
        <w:tc>
          <w:tcPr>
            <w:tcW w:w="294" w:type="pct"/>
            <w:vMerge w:val="restart"/>
            <w:noWrap/>
            <w:vAlign w:val="center"/>
            <w:hideMark/>
          </w:tcPr>
          <w:p w:rsidR="008F7C07" w:rsidRPr="00101237" w:rsidRDefault="008F7C07" w:rsidP="008F7C07">
            <w:pPr>
              <w:pStyle w:val="a5"/>
              <w:rPr>
                <w:lang w:val="en-GB"/>
              </w:rPr>
            </w:pPr>
            <w:r w:rsidRPr="00101237">
              <w:rPr>
                <w:rFonts w:hint="eastAsia"/>
                <w:lang w:val="en-GB"/>
              </w:rPr>
              <w:t>综合服务</w:t>
            </w:r>
          </w:p>
        </w:tc>
        <w:tc>
          <w:tcPr>
            <w:tcW w:w="588" w:type="pct"/>
            <w:vAlign w:val="center"/>
            <w:hideMark/>
          </w:tcPr>
          <w:p w:rsidR="008F7C07" w:rsidRPr="00101237" w:rsidRDefault="008F7C07" w:rsidP="008F7C07">
            <w:pPr>
              <w:pStyle w:val="a5"/>
              <w:rPr>
                <w:lang w:val="en-GB"/>
              </w:rPr>
            </w:pPr>
            <w:r w:rsidRPr="00101237">
              <w:rPr>
                <w:rFonts w:hint="eastAsia"/>
                <w:lang w:val="en-GB"/>
              </w:rPr>
              <w:t>住宿服务</w:t>
            </w:r>
          </w:p>
        </w:tc>
        <w:tc>
          <w:tcPr>
            <w:tcW w:w="220" w:type="pct"/>
            <w:vMerge w:val="restart"/>
            <w:vAlign w:val="center"/>
            <w:hideMark/>
          </w:tcPr>
          <w:p w:rsidR="008F7C07" w:rsidRPr="00101237" w:rsidRDefault="008F7C07" w:rsidP="008F7C07">
            <w:pPr>
              <w:pStyle w:val="a5"/>
              <w:ind w:right="0"/>
              <w:jc w:val="right"/>
              <w:rPr>
                <w:lang w:val="en-GB"/>
              </w:rPr>
            </w:pPr>
            <w:r w:rsidRPr="00101237">
              <w:rPr>
                <w:lang w:val="en-GB"/>
              </w:rPr>
              <w:t>1</w:t>
            </w:r>
          </w:p>
        </w:tc>
        <w:tc>
          <w:tcPr>
            <w:tcW w:w="321" w:type="pct"/>
            <w:vAlign w:val="center"/>
            <w:hideMark/>
          </w:tcPr>
          <w:p w:rsidR="008F7C07" w:rsidRPr="00101237" w:rsidRDefault="008F7C07" w:rsidP="008F7C07">
            <w:pPr>
              <w:pStyle w:val="a5"/>
              <w:ind w:right="0"/>
              <w:jc w:val="right"/>
              <w:rPr>
                <w:lang w:val="en-GB"/>
              </w:rPr>
            </w:pPr>
            <w:r w:rsidRPr="00101237">
              <w:rPr>
                <w:lang w:val="en-GB"/>
              </w:rPr>
              <w:t>24</w:t>
            </w:r>
          </w:p>
        </w:tc>
        <w:tc>
          <w:tcPr>
            <w:tcW w:w="195" w:type="pct"/>
            <w:vMerge w:val="restart"/>
            <w:vAlign w:val="center"/>
            <w:hideMark/>
          </w:tcPr>
          <w:p w:rsidR="008F7C07" w:rsidRPr="00101237" w:rsidRDefault="008F7C07" w:rsidP="008F7C07">
            <w:pPr>
              <w:pStyle w:val="a5"/>
              <w:ind w:right="0"/>
              <w:jc w:val="right"/>
              <w:rPr>
                <w:lang w:val="en-GB"/>
              </w:rPr>
            </w:pPr>
            <w:r w:rsidRPr="00101237">
              <w:rPr>
                <w:lang w:val="en-GB"/>
              </w:rPr>
              <w:t>1</w:t>
            </w:r>
          </w:p>
        </w:tc>
        <w:tc>
          <w:tcPr>
            <w:tcW w:w="294" w:type="pct"/>
            <w:vAlign w:val="center"/>
            <w:hideMark/>
          </w:tcPr>
          <w:p w:rsidR="008F7C07" w:rsidRPr="00101237" w:rsidRDefault="008F7C07" w:rsidP="008F7C07">
            <w:pPr>
              <w:pStyle w:val="a5"/>
              <w:ind w:right="0"/>
              <w:jc w:val="right"/>
              <w:rPr>
                <w:lang w:val="en-GB"/>
              </w:rPr>
            </w:pPr>
            <w:r w:rsidRPr="00101237">
              <w:rPr>
                <w:lang w:val="en-GB"/>
              </w:rPr>
              <w:t>24</w:t>
            </w:r>
          </w:p>
        </w:tc>
        <w:tc>
          <w:tcPr>
            <w:tcW w:w="221" w:type="pct"/>
            <w:vMerge w:val="restart"/>
            <w:vAlign w:val="center"/>
            <w:hideMark/>
          </w:tcPr>
          <w:p w:rsidR="008F7C07" w:rsidRPr="00101237" w:rsidRDefault="008F7C07" w:rsidP="008F7C07">
            <w:pPr>
              <w:pStyle w:val="a5"/>
              <w:ind w:right="0"/>
              <w:jc w:val="right"/>
              <w:rPr>
                <w:lang w:val="en-GB"/>
              </w:rPr>
            </w:pPr>
            <w:r w:rsidRPr="00101237">
              <w:rPr>
                <w:lang w:val="en-GB"/>
              </w:rPr>
              <w:t>1</w:t>
            </w:r>
          </w:p>
        </w:tc>
        <w:tc>
          <w:tcPr>
            <w:tcW w:w="294" w:type="pct"/>
            <w:vAlign w:val="center"/>
            <w:hideMark/>
          </w:tcPr>
          <w:p w:rsidR="008F7C07" w:rsidRPr="00101237" w:rsidRDefault="008F7C07" w:rsidP="008F7C07">
            <w:pPr>
              <w:pStyle w:val="a5"/>
              <w:ind w:right="0"/>
              <w:jc w:val="right"/>
              <w:rPr>
                <w:lang w:val="en-GB"/>
              </w:rPr>
            </w:pPr>
            <w:r w:rsidRPr="00101237">
              <w:rPr>
                <w:lang w:val="en-GB"/>
              </w:rPr>
              <w:t>1</w:t>
            </w:r>
          </w:p>
        </w:tc>
        <w:tc>
          <w:tcPr>
            <w:tcW w:w="220" w:type="pct"/>
            <w:vMerge w:val="restart"/>
            <w:vAlign w:val="center"/>
            <w:hideMark/>
          </w:tcPr>
          <w:p w:rsidR="008F7C07" w:rsidRPr="00101237" w:rsidRDefault="008F7C07" w:rsidP="008F7C07">
            <w:pPr>
              <w:pStyle w:val="a5"/>
              <w:ind w:right="0"/>
              <w:jc w:val="right"/>
              <w:rPr>
                <w:lang w:val="en-GB"/>
              </w:rPr>
            </w:pPr>
            <w:r w:rsidRPr="00101237">
              <w:rPr>
                <w:lang w:val="en-GB"/>
              </w:rPr>
              <w:t>1</w:t>
            </w:r>
          </w:p>
        </w:tc>
        <w:tc>
          <w:tcPr>
            <w:tcW w:w="295" w:type="pct"/>
            <w:vAlign w:val="center"/>
            <w:hideMark/>
          </w:tcPr>
          <w:p w:rsidR="008F7C07" w:rsidRPr="00101237" w:rsidRDefault="008F7C07" w:rsidP="008F7C07">
            <w:pPr>
              <w:pStyle w:val="a5"/>
              <w:ind w:right="0"/>
              <w:jc w:val="right"/>
              <w:rPr>
                <w:lang w:val="en-GB"/>
              </w:rPr>
            </w:pPr>
            <w:r w:rsidRPr="00101237">
              <w:rPr>
                <w:lang w:val="en-GB"/>
              </w:rPr>
              <w:t>24</w:t>
            </w:r>
          </w:p>
        </w:tc>
        <w:tc>
          <w:tcPr>
            <w:tcW w:w="221" w:type="pct"/>
            <w:vMerge w:val="restart"/>
            <w:vAlign w:val="center"/>
            <w:hideMark/>
          </w:tcPr>
          <w:p w:rsidR="008F7C07" w:rsidRPr="00101237" w:rsidRDefault="008F7C07" w:rsidP="008F7C07">
            <w:pPr>
              <w:pStyle w:val="a5"/>
              <w:ind w:right="0"/>
              <w:jc w:val="right"/>
              <w:rPr>
                <w:lang w:val="en-GB"/>
              </w:rPr>
            </w:pPr>
            <w:r w:rsidRPr="00101237">
              <w:rPr>
                <w:lang w:val="en-GB"/>
              </w:rPr>
              <w:t>1</w:t>
            </w:r>
          </w:p>
        </w:tc>
        <w:tc>
          <w:tcPr>
            <w:tcW w:w="294" w:type="pct"/>
            <w:vAlign w:val="center"/>
            <w:hideMark/>
          </w:tcPr>
          <w:p w:rsidR="008F7C07" w:rsidRPr="00101237" w:rsidRDefault="008F7C07" w:rsidP="008F7C07">
            <w:pPr>
              <w:pStyle w:val="a5"/>
              <w:ind w:right="0"/>
              <w:jc w:val="right"/>
              <w:rPr>
                <w:lang w:val="en-GB"/>
              </w:rPr>
            </w:pPr>
            <w:r w:rsidRPr="00101237">
              <w:rPr>
                <w:lang w:val="en-GB"/>
              </w:rPr>
              <w:t>24</w:t>
            </w:r>
          </w:p>
        </w:tc>
        <w:tc>
          <w:tcPr>
            <w:tcW w:w="221" w:type="pct"/>
            <w:vMerge w:val="restart"/>
            <w:vAlign w:val="center"/>
            <w:hideMark/>
          </w:tcPr>
          <w:p w:rsidR="008F7C07" w:rsidRPr="00101237" w:rsidRDefault="008F7C07" w:rsidP="008F7C07">
            <w:pPr>
              <w:pStyle w:val="a5"/>
              <w:ind w:right="0"/>
              <w:jc w:val="right"/>
              <w:rPr>
                <w:lang w:val="en-GB"/>
              </w:rPr>
            </w:pPr>
            <w:r w:rsidRPr="00101237">
              <w:rPr>
                <w:lang w:val="en-GB"/>
              </w:rPr>
              <w:t>1</w:t>
            </w:r>
          </w:p>
        </w:tc>
        <w:tc>
          <w:tcPr>
            <w:tcW w:w="298" w:type="pct"/>
            <w:vAlign w:val="center"/>
            <w:hideMark/>
          </w:tcPr>
          <w:p w:rsidR="008F7C07" w:rsidRPr="00101237" w:rsidRDefault="008F7C07" w:rsidP="008F7C07">
            <w:pPr>
              <w:pStyle w:val="a5"/>
              <w:ind w:right="0"/>
              <w:jc w:val="right"/>
              <w:rPr>
                <w:lang w:val="en-GB"/>
              </w:rPr>
            </w:pPr>
            <w:r w:rsidRPr="00101237">
              <w:rPr>
                <w:lang w:val="en-GB"/>
              </w:rPr>
              <w:t>24</w:t>
            </w:r>
          </w:p>
        </w:tc>
        <w:tc>
          <w:tcPr>
            <w:tcW w:w="221" w:type="pct"/>
            <w:vMerge w:val="restart"/>
            <w:vAlign w:val="center"/>
            <w:hideMark/>
          </w:tcPr>
          <w:p w:rsidR="008F7C07" w:rsidRPr="00101237" w:rsidRDefault="008F7C07" w:rsidP="008F7C07">
            <w:pPr>
              <w:pStyle w:val="a5"/>
              <w:ind w:right="0"/>
              <w:jc w:val="right"/>
              <w:rPr>
                <w:lang w:val="en-GB"/>
              </w:rPr>
            </w:pPr>
            <w:r w:rsidRPr="00101237">
              <w:rPr>
                <w:lang w:val="en-GB"/>
              </w:rPr>
              <w:t>2</w:t>
            </w:r>
          </w:p>
        </w:tc>
        <w:tc>
          <w:tcPr>
            <w:tcW w:w="336" w:type="pct"/>
            <w:vAlign w:val="center"/>
            <w:hideMark/>
          </w:tcPr>
          <w:p w:rsidR="008F7C07" w:rsidRPr="00101237" w:rsidRDefault="008F7C07" w:rsidP="008F7C07">
            <w:pPr>
              <w:pStyle w:val="a5"/>
              <w:ind w:right="0"/>
              <w:jc w:val="right"/>
              <w:rPr>
                <w:lang w:val="en-GB"/>
              </w:rPr>
            </w:pPr>
            <w:r w:rsidRPr="00101237">
              <w:rPr>
                <w:lang w:val="en-GB"/>
              </w:rPr>
              <w:t>24</w:t>
            </w:r>
          </w:p>
        </w:tc>
        <w:tc>
          <w:tcPr>
            <w:tcW w:w="180" w:type="pct"/>
            <w:vMerge w:val="restart"/>
            <w:vAlign w:val="center"/>
            <w:hideMark/>
          </w:tcPr>
          <w:p w:rsidR="008F7C07" w:rsidRPr="00101237" w:rsidRDefault="008F7C07" w:rsidP="008F7C07">
            <w:pPr>
              <w:pStyle w:val="a5"/>
              <w:ind w:right="0"/>
              <w:jc w:val="right"/>
              <w:rPr>
                <w:lang w:val="en-GB"/>
              </w:rPr>
            </w:pPr>
            <w:r w:rsidRPr="00101237">
              <w:rPr>
                <w:lang w:val="en-GB"/>
              </w:rPr>
              <w:t>2</w:t>
            </w:r>
          </w:p>
        </w:tc>
        <w:tc>
          <w:tcPr>
            <w:tcW w:w="287" w:type="pct"/>
            <w:vAlign w:val="center"/>
            <w:hideMark/>
          </w:tcPr>
          <w:p w:rsidR="008F7C07" w:rsidRPr="00101237" w:rsidRDefault="008F7C07" w:rsidP="008F7C07">
            <w:pPr>
              <w:pStyle w:val="a5"/>
              <w:ind w:right="0"/>
              <w:jc w:val="right"/>
              <w:rPr>
                <w:lang w:val="en-GB"/>
              </w:rPr>
            </w:pPr>
            <w:r w:rsidRPr="00101237">
              <w:rPr>
                <w:lang w:val="en-GB"/>
              </w:rPr>
              <w:t>24</w:t>
            </w:r>
          </w:p>
        </w:tc>
      </w:tr>
      <w:tr w:rsidR="008F7C07" w:rsidRPr="00101237" w:rsidTr="008F7C07">
        <w:trPr>
          <w:trHeight w:val="294"/>
        </w:trPr>
        <w:tc>
          <w:tcPr>
            <w:tcW w:w="294" w:type="pct"/>
            <w:vMerge/>
            <w:vAlign w:val="center"/>
            <w:hideMark/>
          </w:tcPr>
          <w:p w:rsidR="008F7C07" w:rsidRPr="00101237" w:rsidRDefault="008F7C07" w:rsidP="008F7C07">
            <w:pPr>
              <w:pStyle w:val="a5"/>
              <w:rPr>
                <w:lang w:val="en-GB"/>
              </w:rPr>
            </w:pPr>
          </w:p>
        </w:tc>
        <w:tc>
          <w:tcPr>
            <w:tcW w:w="588" w:type="pct"/>
            <w:noWrap/>
            <w:vAlign w:val="center"/>
            <w:hideMark/>
          </w:tcPr>
          <w:p w:rsidR="008F7C07" w:rsidRPr="00101237" w:rsidRDefault="008F7C07" w:rsidP="008F7C07">
            <w:pPr>
              <w:pStyle w:val="a5"/>
              <w:rPr>
                <w:lang w:val="en-GB"/>
              </w:rPr>
            </w:pPr>
            <w:r w:rsidRPr="00101237">
              <w:rPr>
                <w:rFonts w:hint="eastAsia"/>
                <w:lang w:val="en-GB"/>
              </w:rPr>
              <w:t>日间训练</w:t>
            </w:r>
          </w:p>
        </w:tc>
        <w:tc>
          <w:tcPr>
            <w:tcW w:w="220" w:type="pct"/>
            <w:vMerge/>
            <w:vAlign w:val="center"/>
            <w:hideMark/>
          </w:tcPr>
          <w:p w:rsidR="008F7C07" w:rsidRPr="00101237" w:rsidRDefault="008F7C07" w:rsidP="008F7C07">
            <w:pPr>
              <w:pStyle w:val="a5"/>
              <w:ind w:right="0"/>
              <w:jc w:val="right"/>
              <w:rPr>
                <w:lang w:val="en-GB"/>
              </w:rPr>
            </w:pPr>
          </w:p>
        </w:tc>
        <w:tc>
          <w:tcPr>
            <w:tcW w:w="321" w:type="pct"/>
            <w:vAlign w:val="center"/>
            <w:hideMark/>
          </w:tcPr>
          <w:p w:rsidR="008F7C07" w:rsidRPr="00101237" w:rsidRDefault="008F7C07" w:rsidP="008F7C07">
            <w:pPr>
              <w:pStyle w:val="a5"/>
              <w:ind w:right="0"/>
              <w:jc w:val="right"/>
              <w:rPr>
                <w:lang w:val="en-GB"/>
              </w:rPr>
            </w:pPr>
            <w:r w:rsidRPr="00101237">
              <w:rPr>
                <w:lang w:val="en-GB"/>
              </w:rPr>
              <w:t>-</w:t>
            </w:r>
          </w:p>
        </w:tc>
        <w:tc>
          <w:tcPr>
            <w:tcW w:w="195" w:type="pct"/>
            <w:vMerge/>
            <w:vAlign w:val="center"/>
            <w:hideMark/>
          </w:tcPr>
          <w:p w:rsidR="008F7C07" w:rsidRPr="00101237" w:rsidRDefault="008F7C07" w:rsidP="008F7C07">
            <w:pPr>
              <w:pStyle w:val="a5"/>
              <w:ind w:right="0"/>
              <w:jc w:val="right"/>
              <w:rPr>
                <w:lang w:val="en-GB"/>
              </w:rPr>
            </w:pPr>
          </w:p>
        </w:tc>
        <w:tc>
          <w:tcPr>
            <w:tcW w:w="294"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vAlign w:val="center"/>
            <w:hideMark/>
          </w:tcPr>
          <w:p w:rsidR="008F7C07" w:rsidRPr="00101237" w:rsidRDefault="008F7C07" w:rsidP="008F7C07">
            <w:pPr>
              <w:pStyle w:val="a5"/>
              <w:ind w:right="0"/>
              <w:jc w:val="right"/>
              <w:rPr>
                <w:lang w:val="en-GB"/>
              </w:rPr>
            </w:pPr>
          </w:p>
        </w:tc>
        <w:tc>
          <w:tcPr>
            <w:tcW w:w="294" w:type="pct"/>
            <w:vAlign w:val="center"/>
            <w:hideMark/>
          </w:tcPr>
          <w:p w:rsidR="008F7C07" w:rsidRPr="00101237" w:rsidRDefault="008F7C07" w:rsidP="008F7C07">
            <w:pPr>
              <w:pStyle w:val="a5"/>
              <w:ind w:right="0"/>
              <w:jc w:val="right"/>
              <w:rPr>
                <w:lang w:val="en-GB"/>
              </w:rPr>
            </w:pPr>
            <w:r w:rsidRPr="00101237">
              <w:rPr>
                <w:lang w:val="en-GB"/>
              </w:rPr>
              <w:t>2</w:t>
            </w:r>
          </w:p>
        </w:tc>
        <w:tc>
          <w:tcPr>
            <w:tcW w:w="220" w:type="pct"/>
            <w:vMerge/>
            <w:vAlign w:val="center"/>
            <w:hideMark/>
          </w:tcPr>
          <w:p w:rsidR="008F7C07" w:rsidRPr="00101237" w:rsidRDefault="008F7C07" w:rsidP="008F7C07">
            <w:pPr>
              <w:pStyle w:val="a5"/>
              <w:ind w:right="0"/>
              <w:jc w:val="right"/>
              <w:rPr>
                <w:lang w:val="en-GB"/>
              </w:rPr>
            </w:pPr>
          </w:p>
        </w:tc>
        <w:tc>
          <w:tcPr>
            <w:tcW w:w="295"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vAlign w:val="center"/>
            <w:hideMark/>
          </w:tcPr>
          <w:p w:rsidR="008F7C07" w:rsidRPr="00101237" w:rsidRDefault="008F7C07" w:rsidP="008F7C07">
            <w:pPr>
              <w:pStyle w:val="a5"/>
              <w:ind w:right="0"/>
              <w:jc w:val="right"/>
              <w:rPr>
                <w:lang w:val="en-GB"/>
              </w:rPr>
            </w:pPr>
          </w:p>
        </w:tc>
        <w:tc>
          <w:tcPr>
            <w:tcW w:w="294"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vAlign w:val="center"/>
            <w:hideMark/>
          </w:tcPr>
          <w:p w:rsidR="008F7C07" w:rsidRPr="00101237" w:rsidRDefault="008F7C07" w:rsidP="008F7C07">
            <w:pPr>
              <w:pStyle w:val="a5"/>
              <w:ind w:right="0"/>
              <w:jc w:val="right"/>
              <w:rPr>
                <w:lang w:val="en-GB"/>
              </w:rPr>
            </w:pPr>
          </w:p>
        </w:tc>
        <w:tc>
          <w:tcPr>
            <w:tcW w:w="298"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vAlign w:val="center"/>
            <w:hideMark/>
          </w:tcPr>
          <w:p w:rsidR="008F7C07" w:rsidRPr="00101237" w:rsidRDefault="008F7C07" w:rsidP="008F7C07">
            <w:pPr>
              <w:pStyle w:val="a5"/>
              <w:ind w:right="0"/>
              <w:jc w:val="right"/>
              <w:rPr>
                <w:lang w:val="en-GB"/>
              </w:rPr>
            </w:pPr>
          </w:p>
        </w:tc>
        <w:tc>
          <w:tcPr>
            <w:tcW w:w="336" w:type="pct"/>
            <w:vAlign w:val="center"/>
            <w:hideMark/>
          </w:tcPr>
          <w:p w:rsidR="008F7C07" w:rsidRPr="00101237" w:rsidRDefault="008F7C07" w:rsidP="008F7C07">
            <w:pPr>
              <w:pStyle w:val="a5"/>
              <w:ind w:right="0"/>
              <w:jc w:val="right"/>
              <w:rPr>
                <w:lang w:val="en-GB"/>
              </w:rPr>
            </w:pPr>
            <w:r w:rsidRPr="00101237">
              <w:rPr>
                <w:lang w:val="en-GB"/>
              </w:rPr>
              <w:t>70</w:t>
            </w:r>
          </w:p>
        </w:tc>
        <w:tc>
          <w:tcPr>
            <w:tcW w:w="180" w:type="pct"/>
            <w:vMerge/>
            <w:vAlign w:val="center"/>
            <w:hideMark/>
          </w:tcPr>
          <w:p w:rsidR="008F7C07" w:rsidRPr="00101237" w:rsidRDefault="008F7C07" w:rsidP="008F7C07">
            <w:pPr>
              <w:pStyle w:val="a5"/>
              <w:ind w:right="0"/>
              <w:jc w:val="right"/>
              <w:rPr>
                <w:lang w:val="en-GB"/>
              </w:rPr>
            </w:pPr>
          </w:p>
        </w:tc>
        <w:tc>
          <w:tcPr>
            <w:tcW w:w="287" w:type="pct"/>
            <w:vAlign w:val="center"/>
            <w:hideMark/>
          </w:tcPr>
          <w:p w:rsidR="008F7C07" w:rsidRPr="00101237" w:rsidRDefault="008F7C07" w:rsidP="008F7C07">
            <w:pPr>
              <w:pStyle w:val="a5"/>
              <w:ind w:right="0"/>
              <w:jc w:val="right"/>
              <w:rPr>
                <w:lang w:val="en-GB"/>
              </w:rPr>
            </w:pPr>
            <w:r w:rsidRPr="00101237">
              <w:rPr>
                <w:lang w:val="en-GB"/>
              </w:rPr>
              <w:t>70</w:t>
            </w:r>
          </w:p>
        </w:tc>
      </w:tr>
      <w:tr w:rsidR="008F7C07" w:rsidRPr="00101237" w:rsidTr="008F7C07">
        <w:trPr>
          <w:trHeight w:val="294"/>
        </w:trPr>
        <w:tc>
          <w:tcPr>
            <w:tcW w:w="294" w:type="pct"/>
            <w:vMerge/>
            <w:vAlign w:val="center"/>
            <w:hideMark/>
          </w:tcPr>
          <w:p w:rsidR="008F7C07" w:rsidRPr="00101237" w:rsidRDefault="008F7C07" w:rsidP="008F7C07">
            <w:pPr>
              <w:pStyle w:val="a5"/>
              <w:rPr>
                <w:lang w:val="en-GB"/>
              </w:rPr>
            </w:pPr>
          </w:p>
        </w:tc>
        <w:tc>
          <w:tcPr>
            <w:tcW w:w="588" w:type="pct"/>
            <w:vAlign w:val="center"/>
            <w:hideMark/>
          </w:tcPr>
          <w:p w:rsidR="008F7C07" w:rsidRPr="00101237" w:rsidRDefault="008F7C07" w:rsidP="008F7C07">
            <w:pPr>
              <w:pStyle w:val="a5"/>
              <w:rPr>
                <w:lang w:val="en-GB"/>
              </w:rPr>
            </w:pPr>
            <w:r w:rsidRPr="00101237">
              <w:rPr>
                <w:rFonts w:hint="eastAsia"/>
                <w:lang w:val="en-GB"/>
              </w:rPr>
              <w:t>职业康复</w:t>
            </w:r>
          </w:p>
        </w:tc>
        <w:tc>
          <w:tcPr>
            <w:tcW w:w="220" w:type="pct"/>
            <w:vMerge/>
            <w:vAlign w:val="center"/>
            <w:hideMark/>
          </w:tcPr>
          <w:p w:rsidR="008F7C07" w:rsidRPr="00101237" w:rsidRDefault="008F7C07" w:rsidP="008F7C07">
            <w:pPr>
              <w:pStyle w:val="a5"/>
              <w:ind w:right="0"/>
              <w:jc w:val="right"/>
              <w:rPr>
                <w:lang w:val="en-GB"/>
              </w:rPr>
            </w:pPr>
          </w:p>
        </w:tc>
        <w:tc>
          <w:tcPr>
            <w:tcW w:w="321" w:type="pct"/>
            <w:vAlign w:val="center"/>
            <w:hideMark/>
          </w:tcPr>
          <w:p w:rsidR="008F7C07" w:rsidRPr="00101237" w:rsidRDefault="008F7C07" w:rsidP="008F7C07">
            <w:pPr>
              <w:pStyle w:val="a5"/>
              <w:ind w:right="0"/>
              <w:jc w:val="right"/>
              <w:rPr>
                <w:lang w:val="en-GB"/>
              </w:rPr>
            </w:pPr>
            <w:r w:rsidRPr="00101237">
              <w:rPr>
                <w:lang w:val="en-GB"/>
              </w:rPr>
              <w:t>17</w:t>
            </w:r>
          </w:p>
        </w:tc>
        <w:tc>
          <w:tcPr>
            <w:tcW w:w="195" w:type="pct"/>
            <w:vMerge/>
            <w:vAlign w:val="center"/>
            <w:hideMark/>
          </w:tcPr>
          <w:p w:rsidR="008F7C07" w:rsidRPr="00101237" w:rsidRDefault="008F7C07" w:rsidP="008F7C07">
            <w:pPr>
              <w:pStyle w:val="a5"/>
              <w:ind w:right="0"/>
              <w:jc w:val="right"/>
              <w:rPr>
                <w:lang w:val="en-GB"/>
              </w:rPr>
            </w:pPr>
          </w:p>
        </w:tc>
        <w:tc>
          <w:tcPr>
            <w:tcW w:w="294"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vAlign w:val="center"/>
            <w:hideMark/>
          </w:tcPr>
          <w:p w:rsidR="008F7C07" w:rsidRPr="00101237" w:rsidRDefault="008F7C07" w:rsidP="008F7C07">
            <w:pPr>
              <w:pStyle w:val="a5"/>
              <w:ind w:right="0"/>
              <w:jc w:val="right"/>
              <w:rPr>
                <w:lang w:val="en-GB"/>
              </w:rPr>
            </w:pPr>
          </w:p>
        </w:tc>
        <w:tc>
          <w:tcPr>
            <w:tcW w:w="294" w:type="pct"/>
            <w:vAlign w:val="center"/>
            <w:hideMark/>
          </w:tcPr>
          <w:p w:rsidR="008F7C07" w:rsidRPr="00101237" w:rsidRDefault="008F7C07" w:rsidP="008F7C07">
            <w:pPr>
              <w:pStyle w:val="a5"/>
              <w:ind w:right="0"/>
              <w:jc w:val="right"/>
              <w:rPr>
                <w:lang w:val="en-GB"/>
              </w:rPr>
            </w:pPr>
            <w:r w:rsidRPr="00101237">
              <w:rPr>
                <w:lang w:val="en-GB"/>
              </w:rPr>
              <w:t>6</w:t>
            </w:r>
          </w:p>
        </w:tc>
        <w:tc>
          <w:tcPr>
            <w:tcW w:w="220" w:type="pct"/>
            <w:vMerge/>
            <w:vAlign w:val="center"/>
            <w:hideMark/>
          </w:tcPr>
          <w:p w:rsidR="008F7C07" w:rsidRPr="00101237" w:rsidRDefault="008F7C07" w:rsidP="008F7C07">
            <w:pPr>
              <w:pStyle w:val="a5"/>
              <w:ind w:right="0"/>
              <w:jc w:val="right"/>
              <w:rPr>
                <w:lang w:val="en-GB"/>
              </w:rPr>
            </w:pPr>
          </w:p>
        </w:tc>
        <w:tc>
          <w:tcPr>
            <w:tcW w:w="295"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vAlign w:val="center"/>
            <w:hideMark/>
          </w:tcPr>
          <w:p w:rsidR="008F7C07" w:rsidRPr="00101237" w:rsidRDefault="008F7C07" w:rsidP="008F7C07">
            <w:pPr>
              <w:pStyle w:val="a5"/>
              <w:ind w:right="0"/>
              <w:jc w:val="right"/>
              <w:rPr>
                <w:lang w:val="en-GB"/>
              </w:rPr>
            </w:pPr>
          </w:p>
        </w:tc>
        <w:tc>
          <w:tcPr>
            <w:tcW w:w="294"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vAlign w:val="center"/>
            <w:hideMark/>
          </w:tcPr>
          <w:p w:rsidR="008F7C07" w:rsidRPr="00101237" w:rsidRDefault="008F7C07" w:rsidP="008F7C07">
            <w:pPr>
              <w:pStyle w:val="a5"/>
              <w:ind w:right="0"/>
              <w:jc w:val="right"/>
              <w:rPr>
                <w:lang w:val="en-GB"/>
              </w:rPr>
            </w:pPr>
          </w:p>
        </w:tc>
        <w:tc>
          <w:tcPr>
            <w:tcW w:w="298" w:type="pct"/>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vAlign w:val="center"/>
            <w:hideMark/>
          </w:tcPr>
          <w:p w:rsidR="008F7C07" w:rsidRPr="00101237" w:rsidRDefault="008F7C07" w:rsidP="008F7C07">
            <w:pPr>
              <w:pStyle w:val="a5"/>
              <w:ind w:right="0"/>
              <w:jc w:val="right"/>
              <w:rPr>
                <w:lang w:val="en-GB"/>
              </w:rPr>
            </w:pPr>
          </w:p>
        </w:tc>
        <w:tc>
          <w:tcPr>
            <w:tcW w:w="336" w:type="pct"/>
            <w:vAlign w:val="center"/>
            <w:hideMark/>
          </w:tcPr>
          <w:p w:rsidR="008F7C07" w:rsidRPr="00101237" w:rsidRDefault="008F7C07" w:rsidP="008F7C07">
            <w:pPr>
              <w:pStyle w:val="a5"/>
              <w:ind w:right="0"/>
              <w:jc w:val="right"/>
              <w:rPr>
                <w:lang w:val="en-GB"/>
              </w:rPr>
            </w:pPr>
            <w:r w:rsidRPr="00101237">
              <w:rPr>
                <w:lang w:val="en-GB"/>
              </w:rPr>
              <w:t>90</w:t>
            </w:r>
          </w:p>
        </w:tc>
        <w:tc>
          <w:tcPr>
            <w:tcW w:w="180" w:type="pct"/>
            <w:vMerge/>
            <w:vAlign w:val="center"/>
            <w:hideMark/>
          </w:tcPr>
          <w:p w:rsidR="008F7C07" w:rsidRPr="00101237" w:rsidRDefault="008F7C07" w:rsidP="008F7C07">
            <w:pPr>
              <w:pStyle w:val="a5"/>
              <w:ind w:right="0"/>
              <w:jc w:val="right"/>
              <w:rPr>
                <w:lang w:val="en-GB"/>
              </w:rPr>
            </w:pPr>
          </w:p>
        </w:tc>
        <w:tc>
          <w:tcPr>
            <w:tcW w:w="287" w:type="pct"/>
            <w:vAlign w:val="center"/>
            <w:hideMark/>
          </w:tcPr>
          <w:p w:rsidR="008F7C07" w:rsidRPr="00101237" w:rsidRDefault="008F7C07" w:rsidP="008F7C07">
            <w:pPr>
              <w:pStyle w:val="a5"/>
              <w:ind w:right="0"/>
              <w:jc w:val="right"/>
              <w:rPr>
                <w:lang w:val="en-GB"/>
              </w:rPr>
            </w:pPr>
            <w:r w:rsidRPr="00101237">
              <w:rPr>
                <w:lang w:val="en-GB"/>
              </w:rPr>
              <w:t>90</w:t>
            </w:r>
          </w:p>
        </w:tc>
      </w:tr>
      <w:tr w:rsidR="008F7C07" w:rsidRPr="00101237" w:rsidTr="008F7C07">
        <w:trPr>
          <w:trHeight w:val="294"/>
        </w:trPr>
        <w:tc>
          <w:tcPr>
            <w:tcW w:w="294" w:type="pct"/>
            <w:vMerge/>
            <w:tcBorders>
              <w:bottom w:val="nil"/>
            </w:tcBorders>
            <w:vAlign w:val="center"/>
            <w:hideMark/>
          </w:tcPr>
          <w:p w:rsidR="008F7C07" w:rsidRPr="00101237" w:rsidRDefault="008F7C07" w:rsidP="008F7C07">
            <w:pPr>
              <w:pStyle w:val="a5"/>
              <w:rPr>
                <w:lang w:val="en-GB"/>
              </w:rPr>
            </w:pPr>
          </w:p>
        </w:tc>
        <w:tc>
          <w:tcPr>
            <w:tcW w:w="588" w:type="pct"/>
            <w:tcBorders>
              <w:bottom w:val="nil"/>
            </w:tcBorders>
            <w:vAlign w:val="center"/>
            <w:hideMark/>
          </w:tcPr>
          <w:p w:rsidR="008F7C07" w:rsidRPr="00101237" w:rsidRDefault="008F7C07" w:rsidP="008F7C07">
            <w:pPr>
              <w:pStyle w:val="a5"/>
              <w:rPr>
                <w:lang w:val="en-GB"/>
              </w:rPr>
            </w:pPr>
            <w:r w:rsidRPr="00101237">
              <w:rPr>
                <w:rFonts w:hint="eastAsia"/>
                <w:lang w:val="en-GB"/>
              </w:rPr>
              <w:t>家长资源</w:t>
            </w:r>
          </w:p>
        </w:tc>
        <w:tc>
          <w:tcPr>
            <w:tcW w:w="220" w:type="pct"/>
            <w:vMerge/>
            <w:tcBorders>
              <w:bottom w:val="nil"/>
            </w:tcBorders>
            <w:vAlign w:val="center"/>
            <w:hideMark/>
          </w:tcPr>
          <w:p w:rsidR="008F7C07" w:rsidRPr="00101237" w:rsidRDefault="008F7C07" w:rsidP="008F7C07">
            <w:pPr>
              <w:pStyle w:val="a5"/>
              <w:ind w:right="0"/>
              <w:jc w:val="right"/>
              <w:rPr>
                <w:lang w:val="en-GB"/>
              </w:rPr>
            </w:pPr>
          </w:p>
        </w:tc>
        <w:tc>
          <w:tcPr>
            <w:tcW w:w="321" w:type="pct"/>
            <w:tcBorders>
              <w:bottom w:val="nil"/>
            </w:tcBorders>
            <w:vAlign w:val="center"/>
            <w:hideMark/>
          </w:tcPr>
          <w:p w:rsidR="008F7C07" w:rsidRPr="00101237" w:rsidRDefault="008F7C07" w:rsidP="008F7C07">
            <w:pPr>
              <w:pStyle w:val="a5"/>
              <w:ind w:right="0"/>
              <w:jc w:val="right"/>
              <w:rPr>
                <w:lang w:val="en-GB"/>
              </w:rPr>
            </w:pPr>
            <w:r w:rsidRPr="00101237">
              <w:rPr>
                <w:lang w:val="en-GB"/>
              </w:rPr>
              <w:t>-</w:t>
            </w:r>
          </w:p>
        </w:tc>
        <w:tc>
          <w:tcPr>
            <w:tcW w:w="195" w:type="pct"/>
            <w:vMerge/>
            <w:tcBorders>
              <w:bottom w:val="nil"/>
            </w:tcBorders>
            <w:vAlign w:val="center"/>
            <w:hideMark/>
          </w:tcPr>
          <w:p w:rsidR="008F7C07" w:rsidRPr="00101237" w:rsidRDefault="008F7C07" w:rsidP="008F7C07">
            <w:pPr>
              <w:pStyle w:val="a5"/>
              <w:ind w:right="0"/>
              <w:jc w:val="right"/>
              <w:rPr>
                <w:lang w:val="en-GB"/>
              </w:rPr>
            </w:pPr>
          </w:p>
        </w:tc>
        <w:tc>
          <w:tcPr>
            <w:tcW w:w="294" w:type="pct"/>
            <w:tcBorders>
              <w:bottom w:val="nil"/>
            </w:tcBorders>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tcBorders>
              <w:bottom w:val="nil"/>
            </w:tcBorders>
            <w:vAlign w:val="center"/>
            <w:hideMark/>
          </w:tcPr>
          <w:p w:rsidR="008F7C07" w:rsidRPr="00101237" w:rsidRDefault="008F7C07" w:rsidP="008F7C07">
            <w:pPr>
              <w:pStyle w:val="a5"/>
              <w:ind w:right="0"/>
              <w:jc w:val="right"/>
              <w:rPr>
                <w:lang w:val="en-GB"/>
              </w:rPr>
            </w:pPr>
          </w:p>
        </w:tc>
        <w:tc>
          <w:tcPr>
            <w:tcW w:w="294" w:type="pct"/>
            <w:tcBorders>
              <w:bottom w:val="nil"/>
            </w:tcBorders>
            <w:vAlign w:val="center"/>
            <w:hideMark/>
          </w:tcPr>
          <w:p w:rsidR="008F7C07" w:rsidRPr="00101237" w:rsidRDefault="008F7C07" w:rsidP="008F7C07">
            <w:pPr>
              <w:pStyle w:val="a5"/>
              <w:ind w:right="0"/>
              <w:jc w:val="right"/>
              <w:rPr>
                <w:lang w:val="en-GB"/>
              </w:rPr>
            </w:pPr>
            <w:r w:rsidRPr="00101237">
              <w:rPr>
                <w:lang w:val="en-GB"/>
              </w:rPr>
              <w:t>9</w:t>
            </w:r>
          </w:p>
        </w:tc>
        <w:tc>
          <w:tcPr>
            <w:tcW w:w="220" w:type="pct"/>
            <w:vMerge/>
            <w:tcBorders>
              <w:bottom w:val="nil"/>
            </w:tcBorders>
            <w:vAlign w:val="center"/>
            <w:hideMark/>
          </w:tcPr>
          <w:p w:rsidR="008F7C07" w:rsidRPr="00101237" w:rsidRDefault="008F7C07" w:rsidP="008F7C07">
            <w:pPr>
              <w:pStyle w:val="a5"/>
              <w:ind w:right="0"/>
              <w:jc w:val="right"/>
              <w:rPr>
                <w:lang w:val="en-GB"/>
              </w:rPr>
            </w:pPr>
          </w:p>
        </w:tc>
        <w:tc>
          <w:tcPr>
            <w:tcW w:w="295" w:type="pct"/>
            <w:tcBorders>
              <w:bottom w:val="nil"/>
            </w:tcBorders>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tcBorders>
              <w:bottom w:val="nil"/>
            </w:tcBorders>
            <w:vAlign w:val="center"/>
            <w:hideMark/>
          </w:tcPr>
          <w:p w:rsidR="008F7C07" w:rsidRPr="00101237" w:rsidRDefault="008F7C07" w:rsidP="008F7C07">
            <w:pPr>
              <w:pStyle w:val="a5"/>
              <w:ind w:right="0"/>
              <w:jc w:val="right"/>
              <w:rPr>
                <w:lang w:val="en-GB"/>
              </w:rPr>
            </w:pPr>
          </w:p>
        </w:tc>
        <w:tc>
          <w:tcPr>
            <w:tcW w:w="294" w:type="pct"/>
            <w:tcBorders>
              <w:bottom w:val="nil"/>
            </w:tcBorders>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tcBorders>
              <w:bottom w:val="nil"/>
            </w:tcBorders>
            <w:vAlign w:val="center"/>
            <w:hideMark/>
          </w:tcPr>
          <w:p w:rsidR="008F7C07" w:rsidRPr="00101237" w:rsidRDefault="008F7C07" w:rsidP="008F7C07">
            <w:pPr>
              <w:pStyle w:val="a5"/>
              <w:ind w:right="0"/>
              <w:jc w:val="right"/>
              <w:rPr>
                <w:lang w:val="en-GB"/>
              </w:rPr>
            </w:pPr>
          </w:p>
        </w:tc>
        <w:tc>
          <w:tcPr>
            <w:tcW w:w="298" w:type="pct"/>
            <w:tcBorders>
              <w:bottom w:val="nil"/>
            </w:tcBorders>
            <w:vAlign w:val="center"/>
            <w:hideMark/>
          </w:tcPr>
          <w:p w:rsidR="008F7C07" w:rsidRPr="00101237" w:rsidRDefault="008F7C07" w:rsidP="008F7C07">
            <w:pPr>
              <w:pStyle w:val="a5"/>
              <w:ind w:right="0"/>
              <w:jc w:val="right"/>
              <w:rPr>
                <w:lang w:val="en-GB"/>
              </w:rPr>
            </w:pPr>
            <w:r w:rsidRPr="00101237">
              <w:rPr>
                <w:lang w:val="en-GB"/>
              </w:rPr>
              <w:t>-</w:t>
            </w:r>
          </w:p>
        </w:tc>
        <w:tc>
          <w:tcPr>
            <w:tcW w:w="221" w:type="pct"/>
            <w:vMerge/>
            <w:tcBorders>
              <w:bottom w:val="nil"/>
            </w:tcBorders>
            <w:vAlign w:val="center"/>
            <w:hideMark/>
          </w:tcPr>
          <w:p w:rsidR="008F7C07" w:rsidRPr="00101237" w:rsidRDefault="008F7C07" w:rsidP="008F7C07">
            <w:pPr>
              <w:pStyle w:val="a5"/>
              <w:ind w:right="0"/>
              <w:jc w:val="right"/>
              <w:rPr>
                <w:lang w:val="en-GB"/>
              </w:rPr>
            </w:pPr>
          </w:p>
        </w:tc>
        <w:tc>
          <w:tcPr>
            <w:tcW w:w="336" w:type="pct"/>
            <w:tcBorders>
              <w:bottom w:val="nil"/>
            </w:tcBorders>
            <w:vAlign w:val="center"/>
            <w:hideMark/>
          </w:tcPr>
          <w:p w:rsidR="008F7C07" w:rsidRPr="00101237" w:rsidRDefault="008F7C07" w:rsidP="008F7C07">
            <w:pPr>
              <w:pStyle w:val="a5"/>
              <w:ind w:right="0"/>
              <w:jc w:val="right"/>
              <w:rPr>
                <w:lang w:val="en-GB"/>
              </w:rPr>
            </w:pPr>
            <w:r w:rsidRPr="00101237">
              <w:rPr>
                <w:lang w:val="en-GB"/>
              </w:rPr>
              <w:t>-</w:t>
            </w:r>
          </w:p>
        </w:tc>
        <w:tc>
          <w:tcPr>
            <w:tcW w:w="180" w:type="pct"/>
            <w:vMerge/>
            <w:tcBorders>
              <w:bottom w:val="nil"/>
            </w:tcBorders>
            <w:vAlign w:val="center"/>
            <w:hideMark/>
          </w:tcPr>
          <w:p w:rsidR="008F7C07" w:rsidRPr="00101237" w:rsidRDefault="008F7C07" w:rsidP="008F7C07">
            <w:pPr>
              <w:pStyle w:val="a5"/>
              <w:ind w:right="0"/>
              <w:jc w:val="right"/>
              <w:rPr>
                <w:lang w:val="en-GB"/>
              </w:rPr>
            </w:pPr>
          </w:p>
        </w:tc>
        <w:tc>
          <w:tcPr>
            <w:tcW w:w="287" w:type="pct"/>
            <w:tcBorders>
              <w:bottom w:val="nil"/>
            </w:tcBorders>
            <w:vAlign w:val="center"/>
            <w:hideMark/>
          </w:tcPr>
          <w:p w:rsidR="008F7C07" w:rsidRPr="00101237" w:rsidRDefault="008F7C07" w:rsidP="008F7C07">
            <w:pPr>
              <w:pStyle w:val="a5"/>
              <w:ind w:right="0"/>
              <w:jc w:val="right"/>
              <w:rPr>
                <w:lang w:val="en-GB"/>
              </w:rPr>
            </w:pPr>
            <w:r w:rsidRPr="00101237">
              <w:rPr>
                <w:lang w:val="en-GB"/>
              </w:rPr>
              <w:t>-</w:t>
            </w:r>
          </w:p>
        </w:tc>
      </w:tr>
      <w:tr w:rsidR="008F7C07" w:rsidRPr="00101237" w:rsidTr="008F7C07">
        <w:trPr>
          <w:trHeight w:val="217"/>
        </w:trPr>
        <w:tc>
          <w:tcPr>
            <w:tcW w:w="882" w:type="pct"/>
            <w:gridSpan w:val="2"/>
            <w:tcBorders>
              <w:top w:val="nil"/>
              <w:bottom w:val="single" w:sz="4" w:space="0" w:color="auto"/>
            </w:tcBorders>
            <w:noWrap/>
            <w:vAlign w:val="center"/>
            <w:hideMark/>
          </w:tcPr>
          <w:p w:rsidR="008F7C07" w:rsidRPr="00101237" w:rsidRDefault="008F7C07" w:rsidP="008F7C07">
            <w:pPr>
              <w:pStyle w:val="a5"/>
              <w:rPr>
                <w:lang w:val="en-GB"/>
              </w:rPr>
            </w:pPr>
            <w:r w:rsidRPr="00101237">
              <w:rPr>
                <w:rFonts w:hint="eastAsia"/>
                <w:lang w:val="en-GB"/>
              </w:rPr>
              <w:t>专项计划</w:t>
            </w:r>
          </w:p>
        </w:tc>
        <w:tc>
          <w:tcPr>
            <w:tcW w:w="220"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1</w:t>
            </w:r>
          </w:p>
        </w:tc>
        <w:tc>
          <w:tcPr>
            <w:tcW w:w="321"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w:t>
            </w:r>
          </w:p>
        </w:tc>
        <w:tc>
          <w:tcPr>
            <w:tcW w:w="195"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1</w:t>
            </w:r>
          </w:p>
        </w:tc>
        <w:tc>
          <w:tcPr>
            <w:tcW w:w="294"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w:t>
            </w:r>
          </w:p>
        </w:tc>
        <w:tc>
          <w:tcPr>
            <w:tcW w:w="221"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2</w:t>
            </w:r>
          </w:p>
        </w:tc>
        <w:tc>
          <w:tcPr>
            <w:tcW w:w="294"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w:t>
            </w:r>
          </w:p>
        </w:tc>
        <w:tc>
          <w:tcPr>
            <w:tcW w:w="220"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2</w:t>
            </w:r>
          </w:p>
        </w:tc>
        <w:tc>
          <w:tcPr>
            <w:tcW w:w="295"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w:t>
            </w:r>
          </w:p>
        </w:tc>
        <w:tc>
          <w:tcPr>
            <w:tcW w:w="221"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2</w:t>
            </w:r>
          </w:p>
        </w:tc>
        <w:tc>
          <w:tcPr>
            <w:tcW w:w="294"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w:t>
            </w:r>
          </w:p>
        </w:tc>
        <w:tc>
          <w:tcPr>
            <w:tcW w:w="221"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2</w:t>
            </w:r>
          </w:p>
        </w:tc>
        <w:tc>
          <w:tcPr>
            <w:tcW w:w="298"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w:t>
            </w:r>
          </w:p>
        </w:tc>
        <w:tc>
          <w:tcPr>
            <w:tcW w:w="221"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2</w:t>
            </w:r>
          </w:p>
        </w:tc>
        <w:tc>
          <w:tcPr>
            <w:tcW w:w="336"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w:t>
            </w:r>
          </w:p>
        </w:tc>
        <w:tc>
          <w:tcPr>
            <w:tcW w:w="180"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2</w:t>
            </w:r>
          </w:p>
        </w:tc>
        <w:tc>
          <w:tcPr>
            <w:tcW w:w="287" w:type="pct"/>
            <w:tcBorders>
              <w:top w:val="nil"/>
              <w:bottom w:val="single" w:sz="4" w:space="0" w:color="auto"/>
            </w:tcBorders>
            <w:vAlign w:val="center"/>
            <w:hideMark/>
          </w:tcPr>
          <w:p w:rsidR="008F7C07" w:rsidRPr="00101237" w:rsidRDefault="008F7C07" w:rsidP="008F7C07">
            <w:pPr>
              <w:pStyle w:val="a5"/>
              <w:ind w:right="0"/>
              <w:jc w:val="right"/>
              <w:rPr>
                <w:lang w:val="en-GB"/>
              </w:rPr>
            </w:pPr>
            <w:r w:rsidRPr="00101237">
              <w:rPr>
                <w:lang w:val="en-GB"/>
              </w:rPr>
              <w:t>-</w:t>
            </w:r>
          </w:p>
        </w:tc>
      </w:tr>
      <w:tr w:rsidR="008F7C07" w:rsidRPr="002C6E6A" w:rsidTr="008F7C07">
        <w:trPr>
          <w:trHeight w:val="313"/>
        </w:trPr>
        <w:tc>
          <w:tcPr>
            <w:tcW w:w="882" w:type="pct"/>
            <w:gridSpan w:val="2"/>
            <w:tcBorders>
              <w:top w:val="single" w:sz="4" w:space="0" w:color="auto"/>
            </w:tcBorders>
            <w:shd w:val="pct10" w:color="auto" w:fill="FFFFFF"/>
            <w:noWrap/>
            <w:vAlign w:val="center"/>
            <w:hideMark/>
          </w:tcPr>
          <w:p w:rsidR="008F7C07" w:rsidRPr="00A20B61" w:rsidRDefault="008F7C07" w:rsidP="008F7C07">
            <w:pPr>
              <w:pStyle w:val="a5"/>
              <w:rPr>
                <w:rFonts w:ascii="Time New Roman" w:eastAsia="黑体" w:hAnsi="Time New Roman" w:hint="eastAsia"/>
                <w:lang w:val="en-GB"/>
              </w:rPr>
            </w:pPr>
            <w:r w:rsidRPr="00A20B61">
              <w:rPr>
                <w:rFonts w:ascii="Time New Roman" w:eastAsia="黑体" w:hAnsi="Time New Roman" w:hint="eastAsia"/>
                <w:lang w:val="en-GB"/>
              </w:rPr>
              <w:t>总数</w:t>
            </w:r>
          </w:p>
        </w:tc>
        <w:tc>
          <w:tcPr>
            <w:tcW w:w="220"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26</w:t>
            </w:r>
          </w:p>
        </w:tc>
        <w:tc>
          <w:tcPr>
            <w:tcW w:w="321"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1,409</w:t>
            </w:r>
          </w:p>
        </w:tc>
        <w:tc>
          <w:tcPr>
            <w:tcW w:w="195"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28</w:t>
            </w:r>
          </w:p>
        </w:tc>
        <w:tc>
          <w:tcPr>
            <w:tcW w:w="294"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1,502</w:t>
            </w:r>
          </w:p>
        </w:tc>
        <w:tc>
          <w:tcPr>
            <w:tcW w:w="221"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29</w:t>
            </w:r>
          </w:p>
        </w:tc>
        <w:tc>
          <w:tcPr>
            <w:tcW w:w="294"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1,617</w:t>
            </w:r>
          </w:p>
        </w:tc>
        <w:tc>
          <w:tcPr>
            <w:tcW w:w="220"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29</w:t>
            </w:r>
          </w:p>
        </w:tc>
        <w:tc>
          <w:tcPr>
            <w:tcW w:w="295"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1,617</w:t>
            </w:r>
          </w:p>
        </w:tc>
        <w:tc>
          <w:tcPr>
            <w:tcW w:w="221"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31</w:t>
            </w:r>
          </w:p>
        </w:tc>
        <w:tc>
          <w:tcPr>
            <w:tcW w:w="294"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1,755</w:t>
            </w:r>
          </w:p>
        </w:tc>
        <w:tc>
          <w:tcPr>
            <w:tcW w:w="221"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31</w:t>
            </w:r>
          </w:p>
        </w:tc>
        <w:tc>
          <w:tcPr>
            <w:tcW w:w="298"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1,759</w:t>
            </w:r>
          </w:p>
        </w:tc>
        <w:tc>
          <w:tcPr>
            <w:tcW w:w="221"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32</w:t>
            </w:r>
          </w:p>
        </w:tc>
        <w:tc>
          <w:tcPr>
            <w:tcW w:w="336"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2,063</w:t>
            </w:r>
          </w:p>
        </w:tc>
        <w:tc>
          <w:tcPr>
            <w:tcW w:w="180"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33</w:t>
            </w:r>
          </w:p>
        </w:tc>
        <w:tc>
          <w:tcPr>
            <w:tcW w:w="287" w:type="pct"/>
            <w:tcBorders>
              <w:top w:val="single" w:sz="4" w:space="0" w:color="auto"/>
            </w:tcBorders>
            <w:shd w:val="pct10" w:color="auto" w:fill="FFFFFF"/>
            <w:vAlign w:val="center"/>
            <w:hideMark/>
          </w:tcPr>
          <w:p w:rsidR="008F7C07" w:rsidRPr="00A20B61" w:rsidRDefault="008F7C07" w:rsidP="008F7C07">
            <w:pPr>
              <w:pStyle w:val="a5"/>
              <w:ind w:right="0"/>
              <w:jc w:val="right"/>
              <w:rPr>
                <w:b/>
                <w:bCs/>
                <w:lang w:val="en-GB"/>
              </w:rPr>
            </w:pPr>
            <w:r w:rsidRPr="00A20B61">
              <w:rPr>
                <w:b/>
                <w:bCs/>
                <w:lang w:val="en-GB"/>
              </w:rPr>
              <w:t>2,303</w:t>
            </w:r>
          </w:p>
        </w:tc>
      </w:tr>
    </w:tbl>
    <w:p w:rsidR="008F7C07" w:rsidRPr="0068433B" w:rsidRDefault="008F7C07" w:rsidP="008F7C07">
      <w:pPr>
        <w:pStyle w:val="SingleTxtGC"/>
        <w:spacing w:before="120"/>
        <w:rPr>
          <w:rFonts w:ascii="Time New Roman" w:hAnsi="Time New Roman" w:hint="eastAsia"/>
          <w:sz w:val="19"/>
          <w:szCs w:val="19"/>
        </w:rPr>
      </w:pPr>
      <w:r w:rsidRPr="0068433B">
        <w:rPr>
          <w:rFonts w:eastAsia="楷体_GB2312" w:hint="eastAsia"/>
          <w:sz w:val="19"/>
          <w:szCs w:val="19"/>
        </w:rPr>
        <w:t>来源：</w:t>
      </w:r>
      <w:r w:rsidRPr="0068433B">
        <w:rPr>
          <w:rFonts w:ascii="Time New Roman" w:hAnsi="Time New Roman" w:hint="eastAsia"/>
          <w:sz w:val="19"/>
          <w:szCs w:val="19"/>
        </w:rPr>
        <w:t>社工局</w:t>
      </w:r>
    </w:p>
    <w:p w:rsidR="008F7C07" w:rsidRDefault="008F7C07" w:rsidP="008F7C07">
      <w:pPr>
        <w:pStyle w:val="SingleTxtGC"/>
        <w:spacing w:before="120"/>
        <w:rPr>
          <w:rFonts w:ascii="Time New Roman" w:hAnsi="Time New Roman" w:hint="eastAsia"/>
          <w:sz w:val="19"/>
          <w:szCs w:val="19"/>
        </w:rPr>
      </w:pPr>
      <w:r w:rsidRPr="0068433B">
        <w:rPr>
          <w:rFonts w:eastAsia="楷体_GB2312" w:hint="eastAsia"/>
          <w:sz w:val="19"/>
          <w:szCs w:val="19"/>
        </w:rPr>
        <w:t>注：</w:t>
      </w:r>
      <w:r w:rsidRPr="0068433B">
        <w:rPr>
          <w:rFonts w:ascii="Time New Roman" w:hAnsi="Time New Roman" w:hint="eastAsia"/>
          <w:sz w:val="19"/>
          <w:szCs w:val="19"/>
        </w:rPr>
        <w:t>“</w:t>
      </w:r>
      <w:r w:rsidRPr="0068433B">
        <w:rPr>
          <w:rFonts w:ascii="Time New Roman" w:hAnsi="Time New Roman"/>
          <w:sz w:val="19"/>
          <w:szCs w:val="19"/>
        </w:rPr>
        <w:t>-</w:t>
      </w:r>
      <w:r w:rsidRPr="0068433B">
        <w:rPr>
          <w:rFonts w:ascii="Time New Roman" w:hAnsi="Time New Roman" w:hint="eastAsia"/>
          <w:sz w:val="19"/>
          <w:szCs w:val="19"/>
        </w:rPr>
        <w:t>”指不适用。自</w:t>
      </w:r>
      <w:r w:rsidRPr="0068433B">
        <w:rPr>
          <w:rFonts w:ascii="Time New Roman" w:hAnsi="Time New Roman"/>
          <w:sz w:val="19"/>
          <w:szCs w:val="19"/>
        </w:rPr>
        <w:t>2014</w:t>
      </w:r>
      <w:r w:rsidRPr="0068433B">
        <w:rPr>
          <w:rFonts w:ascii="Time New Roman" w:hAnsi="Time New Roman" w:hint="eastAsia"/>
          <w:sz w:val="19"/>
          <w:szCs w:val="19"/>
        </w:rPr>
        <w:t>年起其中一间早期训练及教育中心的</w:t>
      </w:r>
      <w:r w:rsidRPr="0068433B">
        <w:rPr>
          <w:rFonts w:ascii="Time New Roman" w:hAnsi="Time New Roman"/>
          <w:sz w:val="19"/>
          <w:szCs w:val="19"/>
        </w:rPr>
        <w:t>92</w:t>
      </w:r>
      <w:r w:rsidRPr="0068433B">
        <w:rPr>
          <w:rFonts w:ascii="Time New Roman" w:hAnsi="Time New Roman" w:hint="eastAsia"/>
          <w:sz w:val="19"/>
          <w:szCs w:val="19"/>
        </w:rPr>
        <w:t>个名额转由教青局提供辅助。</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753"/>
        <w:gridCol w:w="827"/>
        <w:gridCol w:w="827"/>
        <w:gridCol w:w="827"/>
        <w:gridCol w:w="827"/>
        <w:gridCol w:w="827"/>
        <w:gridCol w:w="827"/>
        <w:gridCol w:w="827"/>
        <w:gridCol w:w="828"/>
      </w:tblGrid>
      <w:tr w:rsidR="008F7C07" w:rsidRPr="0049704A" w:rsidTr="008F7C07">
        <w:trPr>
          <w:tblHeader/>
        </w:trPr>
        <w:tc>
          <w:tcPr>
            <w:tcW w:w="5000" w:type="pct"/>
            <w:gridSpan w:val="9"/>
            <w:tcBorders>
              <w:top w:val="single" w:sz="4" w:space="0" w:color="auto"/>
              <w:bottom w:val="single" w:sz="12" w:space="0" w:color="auto"/>
            </w:tcBorders>
            <w:shd w:val="pct10" w:color="auto" w:fill="FFFFFF"/>
            <w:vAlign w:val="bottom"/>
            <w:hideMark/>
          </w:tcPr>
          <w:p w:rsidR="008F7C07" w:rsidRPr="0049704A" w:rsidRDefault="008F7C07" w:rsidP="008F7C07">
            <w:pPr>
              <w:pStyle w:val="a4"/>
              <w:rPr>
                <w:lang w:val="en-GB"/>
              </w:rPr>
            </w:pPr>
            <w:r>
              <w:rPr>
                <w:noProof/>
              </w:rPr>
              <mc:AlternateContent>
                <mc:Choice Requires="wps">
                  <w:drawing>
                    <wp:anchor distT="0" distB="0" distL="114300" distR="114300" simplePos="0" relativeHeight="251661312" behindDoc="0" locked="0" layoutInCell="1" allowOverlap="1" wp14:anchorId="1AD7E19F" wp14:editId="66F7456F">
                      <wp:simplePos x="0" y="0"/>
                      <wp:positionH relativeFrom="column">
                        <wp:posOffset>-6401</wp:posOffset>
                      </wp:positionH>
                      <wp:positionV relativeFrom="paragraph">
                        <wp:posOffset>225857</wp:posOffset>
                      </wp:positionV>
                      <wp:extent cx="482803" cy="658368"/>
                      <wp:effectExtent l="0" t="0" r="31750" b="27940"/>
                      <wp:wrapNone/>
                      <wp:docPr id="5" name="直接连接符 5"/>
                      <wp:cNvGraphicFramePr/>
                      <a:graphic xmlns:a="http://schemas.openxmlformats.org/drawingml/2006/main">
                        <a:graphicData uri="http://schemas.microsoft.com/office/word/2010/wordprocessingShape">
                          <wps:wsp>
                            <wps:cNvCnPr/>
                            <wps:spPr>
                              <a:xfrm>
                                <a:off x="0" y="0"/>
                                <a:ext cx="482803" cy="6583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037491"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5pt,17.8pt" to="37.5pt,6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" strokecolor="black [3040]"/>
                  </w:pict>
                </mc:Fallback>
              </mc:AlternateContent>
            </w:r>
            <w:r w:rsidRPr="0049704A">
              <w:rPr>
                <w:lang w:val="de-DE"/>
              </w:rPr>
              <w:t>2010</w:t>
            </w:r>
            <w:r w:rsidRPr="0049704A">
              <w:rPr>
                <w:rFonts w:hint="eastAsia"/>
                <w:lang w:val="de-DE"/>
              </w:rPr>
              <w:t>至</w:t>
            </w:r>
            <w:r w:rsidRPr="0049704A">
              <w:rPr>
                <w:lang w:val="de-DE"/>
              </w:rPr>
              <w:t>2017</w:t>
            </w:r>
            <w:r w:rsidRPr="0049704A">
              <w:rPr>
                <w:rFonts w:hint="eastAsia"/>
                <w:lang w:val="de-DE"/>
              </w:rPr>
              <w:t>年间康复服务</w:t>
            </w:r>
            <w:r>
              <w:rPr>
                <w:lang w:val="de-DE"/>
              </w:rPr>
              <w:t>/</w:t>
            </w:r>
            <w:r w:rsidRPr="0049704A">
              <w:rPr>
                <w:rFonts w:hint="eastAsia"/>
                <w:lang w:val="de-DE"/>
              </w:rPr>
              <w:t>设施使用者数目</w:t>
            </w:r>
          </w:p>
        </w:tc>
      </w:tr>
      <w:tr w:rsidR="008F7C07" w:rsidRPr="00C45855" w:rsidTr="008F7C07">
        <w:trPr>
          <w:tblHeader/>
        </w:trPr>
        <w:tc>
          <w:tcPr>
            <w:tcW w:w="511" w:type="pct"/>
            <w:tcBorders>
              <w:top w:val="single" w:sz="12" w:space="0" w:color="auto"/>
            </w:tcBorders>
            <w:shd w:val="pct10" w:color="auto" w:fill="FFFFFF"/>
            <w:vAlign w:val="center"/>
            <w:hideMark/>
          </w:tcPr>
          <w:p w:rsidR="008F7C07" w:rsidRPr="0068433B" w:rsidRDefault="008F7C07" w:rsidP="008F7C07">
            <w:pPr>
              <w:pStyle w:val="a5"/>
              <w:overflowPunct/>
              <w:spacing w:after="120"/>
              <w:jc w:val="right"/>
              <w:rPr>
                <w:rFonts w:ascii="Time New Roman" w:eastAsia="楷体" w:hAnsi="Time New Roman" w:hint="eastAsia"/>
                <w:lang w:val="en-GB"/>
              </w:rPr>
            </w:pPr>
            <w:r w:rsidRPr="0068433B">
              <w:rPr>
                <w:rFonts w:ascii="Time New Roman" w:eastAsia="楷体" w:hAnsi="Time New Roman" w:hint="eastAsia"/>
                <w:lang w:val="en-GB"/>
              </w:rPr>
              <w:t>年份</w:t>
            </w:r>
          </w:p>
          <w:p w:rsidR="008F7C07" w:rsidRPr="0068433B" w:rsidRDefault="008F7C07" w:rsidP="008F7C07">
            <w:pPr>
              <w:pStyle w:val="a5"/>
              <w:overflowPunct/>
              <w:spacing w:after="120"/>
              <w:rPr>
                <w:rFonts w:ascii="Time New Roman" w:eastAsia="楷体" w:hAnsi="Time New Roman" w:hint="eastAsia"/>
                <w:lang w:val="en-GB"/>
              </w:rPr>
            </w:pPr>
            <w:r w:rsidRPr="0068433B">
              <w:rPr>
                <w:rFonts w:ascii="Time New Roman" w:eastAsia="楷体" w:hAnsi="Time New Roman" w:hint="eastAsia"/>
                <w:lang w:val="en-GB"/>
              </w:rPr>
              <w:t>残疾</w:t>
            </w:r>
            <w:r w:rsidRPr="0068433B">
              <w:rPr>
                <w:rFonts w:ascii="Time New Roman" w:eastAsia="楷体" w:hAnsi="Time New Roman"/>
                <w:lang w:val="en-GB"/>
              </w:rPr>
              <w:br/>
            </w:r>
            <w:r w:rsidRPr="0068433B">
              <w:rPr>
                <w:rFonts w:ascii="Time New Roman" w:eastAsia="楷体" w:hAnsi="Time New Roman" w:hint="eastAsia"/>
                <w:lang w:val="en-GB"/>
              </w:rPr>
              <w:t>性质</w:t>
            </w:r>
          </w:p>
        </w:tc>
        <w:tc>
          <w:tcPr>
            <w:tcW w:w="561" w:type="pct"/>
            <w:tcBorders>
              <w:top w:val="single" w:sz="12" w:space="0" w:color="auto"/>
            </w:tcBorders>
            <w:shd w:val="pct10" w:color="auto" w:fill="FFFFFF"/>
            <w:vAlign w:val="center"/>
            <w:hideMark/>
          </w:tcPr>
          <w:p w:rsidR="008F7C07" w:rsidRPr="0068433B" w:rsidRDefault="008F7C07" w:rsidP="008F7C07">
            <w:pPr>
              <w:pStyle w:val="a5"/>
              <w:spacing w:after="120"/>
              <w:ind w:right="0"/>
              <w:jc w:val="right"/>
              <w:rPr>
                <w:rFonts w:ascii="Time New Roman" w:eastAsia="楷体" w:hAnsi="Time New Roman" w:hint="eastAsia"/>
                <w:lang w:val="en-GB"/>
              </w:rPr>
            </w:pPr>
            <w:r w:rsidRPr="0068433B">
              <w:rPr>
                <w:rFonts w:ascii="Time New Roman" w:eastAsia="楷体" w:hAnsi="Time New Roman"/>
                <w:lang w:val="en-GB"/>
              </w:rPr>
              <w:t>2010</w:t>
            </w:r>
          </w:p>
        </w:tc>
        <w:tc>
          <w:tcPr>
            <w:tcW w:w="561" w:type="pct"/>
            <w:tcBorders>
              <w:top w:val="single" w:sz="12" w:space="0" w:color="auto"/>
            </w:tcBorders>
            <w:shd w:val="pct10" w:color="auto" w:fill="FFFFFF"/>
            <w:vAlign w:val="center"/>
            <w:hideMark/>
          </w:tcPr>
          <w:p w:rsidR="008F7C07" w:rsidRPr="0068433B" w:rsidRDefault="008F7C07" w:rsidP="008F7C07">
            <w:pPr>
              <w:pStyle w:val="a5"/>
              <w:spacing w:after="120"/>
              <w:ind w:right="0"/>
              <w:jc w:val="right"/>
              <w:rPr>
                <w:rFonts w:ascii="Time New Roman" w:eastAsia="楷体" w:hAnsi="Time New Roman" w:hint="eastAsia"/>
                <w:lang w:val="en-GB"/>
              </w:rPr>
            </w:pPr>
            <w:r w:rsidRPr="0068433B">
              <w:rPr>
                <w:rFonts w:ascii="Time New Roman" w:eastAsia="楷体" w:hAnsi="Time New Roman"/>
                <w:lang w:val="en-GB"/>
              </w:rPr>
              <w:t>2011</w:t>
            </w:r>
          </w:p>
        </w:tc>
        <w:tc>
          <w:tcPr>
            <w:tcW w:w="561" w:type="pct"/>
            <w:tcBorders>
              <w:top w:val="single" w:sz="12" w:space="0" w:color="auto"/>
            </w:tcBorders>
            <w:shd w:val="pct10" w:color="auto" w:fill="FFFFFF"/>
            <w:vAlign w:val="center"/>
            <w:hideMark/>
          </w:tcPr>
          <w:p w:rsidR="008F7C07" w:rsidRPr="0068433B" w:rsidRDefault="008F7C07" w:rsidP="008F7C07">
            <w:pPr>
              <w:pStyle w:val="a5"/>
              <w:spacing w:after="120"/>
              <w:ind w:right="0"/>
              <w:jc w:val="right"/>
              <w:rPr>
                <w:rFonts w:ascii="Time New Roman" w:eastAsia="楷体" w:hAnsi="Time New Roman" w:hint="eastAsia"/>
                <w:lang w:val="en-GB"/>
              </w:rPr>
            </w:pPr>
            <w:r w:rsidRPr="0068433B">
              <w:rPr>
                <w:rFonts w:ascii="Time New Roman" w:eastAsia="楷体" w:hAnsi="Time New Roman"/>
                <w:lang w:val="en-GB"/>
              </w:rPr>
              <w:t>2012</w:t>
            </w:r>
          </w:p>
        </w:tc>
        <w:tc>
          <w:tcPr>
            <w:tcW w:w="561" w:type="pct"/>
            <w:tcBorders>
              <w:top w:val="single" w:sz="12" w:space="0" w:color="auto"/>
            </w:tcBorders>
            <w:shd w:val="pct10" w:color="auto" w:fill="FFFFFF"/>
            <w:vAlign w:val="center"/>
            <w:hideMark/>
          </w:tcPr>
          <w:p w:rsidR="008F7C07" w:rsidRPr="0068433B" w:rsidRDefault="008F7C07" w:rsidP="008F7C07">
            <w:pPr>
              <w:pStyle w:val="a5"/>
              <w:spacing w:after="120"/>
              <w:ind w:right="0"/>
              <w:jc w:val="right"/>
              <w:rPr>
                <w:rFonts w:ascii="Time New Roman" w:eastAsia="楷体" w:hAnsi="Time New Roman" w:hint="eastAsia"/>
                <w:lang w:val="en-GB"/>
              </w:rPr>
            </w:pPr>
            <w:r w:rsidRPr="0068433B">
              <w:rPr>
                <w:rFonts w:ascii="Time New Roman" w:eastAsia="楷体" w:hAnsi="Time New Roman"/>
                <w:lang w:val="en-GB"/>
              </w:rPr>
              <w:t>2013</w:t>
            </w:r>
          </w:p>
        </w:tc>
        <w:tc>
          <w:tcPr>
            <w:tcW w:w="561" w:type="pct"/>
            <w:tcBorders>
              <w:top w:val="single" w:sz="12" w:space="0" w:color="auto"/>
            </w:tcBorders>
            <w:shd w:val="pct10" w:color="auto" w:fill="FFFFFF"/>
            <w:vAlign w:val="center"/>
            <w:hideMark/>
          </w:tcPr>
          <w:p w:rsidR="008F7C07" w:rsidRPr="0068433B" w:rsidRDefault="008F7C07" w:rsidP="008F7C07">
            <w:pPr>
              <w:pStyle w:val="a5"/>
              <w:spacing w:after="120"/>
              <w:ind w:right="0"/>
              <w:jc w:val="right"/>
              <w:rPr>
                <w:rFonts w:ascii="Time New Roman" w:eastAsia="楷体" w:hAnsi="Time New Roman" w:hint="eastAsia"/>
                <w:lang w:val="en-GB"/>
              </w:rPr>
            </w:pPr>
            <w:r w:rsidRPr="0068433B">
              <w:rPr>
                <w:rFonts w:ascii="Time New Roman" w:eastAsia="楷体" w:hAnsi="Time New Roman"/>
                <w:lang w:val="en-GB"/>
              </w:rPr>
              <w:t>2014</w:t>
            </w:r>
          </w:p>
        </w:tc>
        <w:tc>
          <w:tcPr>
            <w:tcW w:w="561" w:type="pct"/>
            <w:tcBorders>
              <w:top w:val="single" w:sz="12" w:space="0" w:color="auto"/>
            </w:tcBorders>
            <w:shd w:val="pct10" w:color="auto" w:fill="FFFFFF"/>
            <w:vAlign w:val="center"/>
            <w:hideMark/>
          </w:tcPr>
          <w:p w:rsidR="008F7C07" w:rsidRPr="0068433B" w:rsidRDefault="008F7C07" w:rsidP="008F7C07">
            <w:pPr>
              <w:pStyle w:val="a5"/>
              <w:spacing w:after="120"/>
              <w:ind w:right="0"/>
              <w:jc w:val="right"/>
              <w:rPr>
                <w:rFonts w:ascii="Time New Roman" w:eastAsia="楷体" w:hAnsi="Time New Roman" w:hint="eastAsia"/>
                <w:lang w:val="en-GB"/>
              </w:rPr>
            </w:pPr>
            <w:r w:rsidRPr="0068433B">
              <w:rPr>
                <w:rFonts w:ascii="Time New Roman" w:eastAsia="楷体" w:hAnsi="Time New Roman"/>
                <w:lang w:val="en-GB"/>
              </w:rPr>
              <w:t>2015</w:t>
            </w:r>
          </w:p>
        </w:tc>
        <w:tc>
          <w:tcPr>
            <w:tcW w:w="561" w:type="pct"/>
            <w:tcBorders>
              <w:top w:val="single" w:sz="12" w:space="0" w:color="auto"/>
            </w:tcBorders>
            <w:shd w:val="pct10" w:color="auto" w:fill="FFFFFF"/>
            <w:vAlign w:val="center"/>
            <w:hideMark/>
          </w:tcPr>
          <w:p w:rsidR="008F7C07" w:rsidRPr="0068433B" w:rsidRDefault="008F7C07" w:rsidP="008F7C07">
            <w:pPr>
              <w:pStyle w:val="a5"/>
              <w:spacing w:after="120"/>
              <w:ind w:right="0"/>
              <w:jc w:val="right"/>
              <w:rPr>
                <w:rFonts w:ascii="Time New Roman" w:eastAsia="楷体" w:hAnsi="Time New Roman" w:hint="eastAsia"/>
                <w:lang w:val="en-GB"/>
              </w:rPr>
            </w:pPr>
            <w:r w:rsidRPr="0068433B">
              <w:rPr>
                <w:rFonts w:ascii="Time New Roman" w:eastAsia="楷体" w:hAnsi="Time New Roman"/>
                <w:lang w:val="en-GB"/>
              </w:rPr>
              <w:t>2016</w:t>
            </w:r>
          </w:p>
        </w:tc>
        <w:tc>
          <w:tcPr>
            <w:tcW w:w="562" w:type="pct"/>
            <w:tcBorders>
              <w:top w:val="single" w:sz="12" w:space="0" w:color="auto"/>
            </w:tcBorders>
            <w:shd w:val="pct10" w:color="auto" w:fill="FFFFFF"/>
            <w:vAlign w:val="center"/>
            <w:hideMark/>
          </w:tcPr>
          <w:p w:rsidR="008F7C07" w:rsidRPr="0068433B" w:rsidRDefault="008F7C07" w:rsidP="008F7C07">
            <w:pPr>
              <w:pStyle w:val="a5"/>
              <w:spacing w:after="120"/>
              <w:ind w:right="0"/>
              <w:jc w:val="right"/>
              <w:rPr>
                <w:rFonts w:ascii="Time New Roman" w:eastAsia="楷体" w:hAnsi="Time New Roman" w:hint="eastAsia"/>
                <w:lang w:val="en-GB"/>
              </w:rPr>
            </w:pPr>
            <w:r w:rsidRPr="0068433B">
              <w:rPr>
                <w:rFonts w:ascii="Time New Roman" w:eastAsia="楷体" w:hAnsi="Time New Roman"/>
                <w:lang w:val="en-GB"/>
              </w:rPr>
              <w:t>2017</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肢体</w:t>
            </w:r>
          </w:p>
        </w:tc>
        <w:tc>
          <w:tcPr>
            <w:tcW w:w="561" w:type="pct"/>
            <w:hideMark/>
          </w:tcPr>
          <w:p w:rsidR="008F7C07" w:rsidRPr="0049704A" w:rsidRDefault="008F7C07" w:rsidP="008F7C07">
            <w:pPr>
              <w:pStyle w:val="a5"/>
              <w:spacing w:after="120"/>
              <w:ind w:right="0"/>
              <w:jc w:val="right"/>
              <w:rPr>
                <w:lang w:val="en-GB"/>
              </w:rPr>
            </w:pPr>
            <w:r>
              <w:rPr>
                <w:lang w:val="en-GB"/>
              </w:rPr>
              <w:t>1,</w:t>
            </w:r>
            <w:r w:rsidRPr="0049704A">
              <w:rPr>
                <w:lang w:val="en-GB"/>
              </w:rPr>
              <w:t>502</w:t>
            </w:r>
          </w:p>
        </w:tc>
        <w:tc>
          <w:tcPr>
            <w:tcW w:w="561" w:type="pct"/>
            <w:hideMark/>
          </w:tcPr>
          <w:p w:rsidR="008F7C07" w:rsidRPr="0049704A" w:rsidRDefault="008F7C07" w:rsidP="008F7C07">
            <w:pPr>
              <w:pStyle w:val="a5"/>
              <w:spacing w:after="120"/>
              <w:ind w:right="0"/>
              <w:jc w:val="right"/>
              <w:rPr>
                <w:lang w:val="en-GB"/>
              </w:rPr>
            </w:pPr>
            <w:r>
              <w:rPr>
                <w:lang w:val="en-GB"/>
              </w:rPr>
              <w:t>1,</w:t>
            </w:r>
            <w:r w:rsidRPr="0049704A">
              <w:rPr>
                <w:lang w:val="en-GB"/>
              </w:rPr>
              <w:t>388</w:t>
            </w:r>
          </w:p>
        </w:tc>
        <w:tc>
          <w:tcPr>
            <w:tcW w:w="561" w:type="pct"/>
            <w:hideMark/>
          </w:tcPr>
          <w:p w:rsidR="008F7C07" w:rsidRPr="0049704A" w:rsidRDefault="008F7C07" w:rsidP="008F7C07">
            <w:pPr>
              <w:pStyle w:val="a5"/>
              <w:spacing w:after="120"/>
              <w:ind w:right="0"/>
              <w:jc w:val="right"/>
              <w:rPr>
                <w:lang w:val="en-GB"/>
              </w:rPr>
            </w:pPr>
            <w:r>
              <w:rPr>
                <w:lang w:val="en-GB"/>
              </w:rPr>
              <w:t>1,</w:t>
            </w:r>
            <w:r w:rsidRPr="0049704A">
              <w:rPr>
                <w:lang w:val="en-GB"/>
              </w:rPr>
              <w:t>342</w:t>
            </w:r>
          </w:p>
        </w:tc>
        <w:tc>
          <w:tcPr>
            <w:tcW w:w="561" w:type="pct"/>
            <w:hideMark/>
          </w:tcPr>
          <w:p w:rsidR="008F7C07" w:rsidRPr="0049704A" w:rsidRDefault="008F7C07" w:rsidP="008F7C07">
            <w:pPr>
              <w:pStyle w:val="a5"/>
              <w:spacing w:after="120"/>
              <w:ind w:right="0"/>
              <w:jc w:val="right"/>
              <w:rPr>
                <w:lang w:val="en-GB"/>
              </w:rPr>
            </w:pPr>
            <w:r>
              <w:rPr>
                <w:lang w:val="en-GB"/>
              </w:rPr>
              <w:t>1,</w:t>
            </w:r>
            <w:r w:rsidRPr="0049704A">
              <w:rPr>
                <w:lang w:val="en-GB"/>
              </w:rPr>
              <w:t>398</w:t>
            </w:r>
          </w:p>
        </w:tc>
        <w:tc>
          <w:tcPr>
            <w:tcW w:w="561" w:type="pct"/>
            <w:hideMark/>
          </w:tcPr>
          <w:p w:rsidR="008F7C07" w:rsidRPr="0049704A" w:rsidRDefault="008F7C07" w:rsidP="008F7C07">
            <w:pPr>
              <w:pStyle w:val="a5"/>
              <w:spacing w:after="120"/>
              <w:ind w:right="0"/>
              <w:jc w:val="right"/>
              <w:rPr>
                <w:lang w:val="en-GB"/>
              </w:rPr>
            </w:pPr>
            <w:r>
              <w:rPr>
                <w:lang w:val="en-GB"/>
              </w:rPr>
              <w:t>1,</w:t>
            </w:r>
            <w:r w:rsidRPr="0049704A">
              <w:rPr>
                <w:lang w:val="en-GB"/>
              </w:rPr>
              <w:t>730</w:t>
            </w:r>
          </w:p>
        </w:tc>
        <w:tc>
          <w:tcPr>
            <w:tcW w:w="561" w:type="pct"/>
            <w:hideMark/>
          </w:tcPr>
          <w:p w:rsidR="008F7C07" w:rsidRPr="0049704A" w:rsidRDefault="008F7C07" w:rsidP="008F7C07">
            <w:pPr>
              <w:pStyle w:val="a5"/>
              <w:spacing w:after="120"/>
              <w:ind w:right="0"/>
              <w:jc w:val="right"/>
              <w:rPr>
                <w:lang w:val="en-GB"/>
              </w:rPr>
            </w:pPr>
            <w:r w:rsidRPr="0049704A">
              <w:rPr>
                <w:lang w:val="en-GB"/>
              </w:rPr>
              <w:t>754</w:t>
            </w:r>
          </w:p>
        </w:tc>
        <w:tc>
          <w:tcPr>
            <w:tcW w:w="561" w:type="pct"/>
            <w:hideMark/>
          </w:tcPr>
          <w:p w:rsidR="008F7C07" w:rsidRPr="0049704A" w:rsidRDefault="008F7C07" w:rsidP="008F7C07">
            <w:pPr>
              <w:pStyle w:val="a5"/>
              <w:spacing w:after="120"/>
              <w:ind w:right="0"/>
              <w:jc w:val="right"/>
              <w:rPr>
                <w:lang w:val="en-GB"/>
              </w:rPr>
            </w:pPr>
            <w:r>
              <w:rPr>
                <w:lang w:val="en-GB"/>
              </w:rPr>
              <w:t>1,</w:t>
            </w:r>
            <w:r w:rsidRPr="0049704A">
              <w:rPr>
                <w:lang w:val="en-GB"/>
              </w:rPr>
              <w:t>596</w:t>
            </w:r>
          </w:p>
        </w:tc>
        <w:tc>
          <w:tcPr>
            <w:tcW w:w="562" w:type="pct"/>
            <w:hideMark/>
          </w:tcPr>
          <w:p w:rsidR="008F7C07" w:rsidRPr="0049704A" w:rsidRDefault="008F7C07" w:rsidP="008F7C07">
            <w:pPr>
              <w:pStyle w:val="a5"/>
              <w:spacing w:after="120"/>
              <w:ind w:right="0"/>
              <w:jc w:val="right"/>
              <w:rPr>
                <w:lang w:val="en-GB"/>
              </w:rPr>
            </w:pPr>
            <w:r w:rsidRPr="0049704A">
              <w:rPr>
                <w:lang w:val="en-GB"/>
              </w:rPr>
              <w:t>763</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智力</w:t>
            </w:r>
          </w:p>
        </w:tc>
        <w:tc>
          <w:tcPr>
            <w:tcW w:w="561" w:type="pct"/>
            <w:hideMark/>
          </w:tcPr>
          <w:p w:rsidR="008F7C07" w:rsidRPr="0049704A" w:rsidRDefault="008F7C07" w:rsidP="008F7C07">
            <w:pPr>
              <w:pStyle w:val="a5"/>
              <w:spacing w:after="120"/>
              <w:ind w:right="0"/>
              <w:jc w:val="right"/>
              <w:rPr>
                <w:lang w:val="en-GB"/>
              </w:rPr>
            </w:pPr>
            <w:r w:rsidRPr="0049704A">
              <w:rPr>
                <w:lang w:val="en-GB"/>
              </w:rPr>
              <w:t>396</w:t>
            </w:r>
          </w:p>
        </w:tc>
        <w:tc>
          <w:tcPr>
            <w:tcW w:w="561" w:type="pct"/>
            <w:hideMark/>
          </w:tcPr>
          <w:p w:rsidR="008F7C07" w:rsidRPr="0049704A" w:rsidRDefault="008F7C07" w:rsidP="008F7C07">
            <w:pPr>
              <w:pStyle w:val="a5"/>
              <w:spacing w:after="120"/>
              <w:ind w:right="0"/>
              <w:jc w:val="right"/>
              <w:rPr>
                <w:lang w:val="en-GB"/>
              </w:rPr>
            </w:pPr>
            <w:r w:rsidRPr="0049704A">
              <w:rPr>
                <w:lang w:val="en-GB"/>
              </w:rPr>
              <w:t>400</w:t>
            </w:r>
          </w:p>
        </w:tc>
        <w:tc>
          <w:tcPr>
            <w:tcW w:w="561" w:type="pct"/>
            <w:hideMark/>
          </w:tcPr>
          <w:p w:rsidR="008F7C07" w:rsidRPr="0049704A" w:rsidRDefault="008F7C07" w:rsidP="008F7C07">
            <w:pPr>
              <w:pStyle w:val="a5"/>
              <w:spacing w:after="120"/>
              <w:ind w:right="0"/>
              <w:jc w:val="right"/>
              <w:rPr>
                <w:lang w:val="en-GB"/>
              </w:rPr>
            </w:pPr>
            <w:r w:rsidRPr="0049704A">
              <w:rPr>
                <w:lang w:val="en-GB"/>
              </w:rPr>
              <w:t>503</w:t>
            </w:r>
          </w:p>
        </w:tc>
        <w:tc>
          <w:tcPr>
            <w:tcW w:w="561" w:type="pct"/>
            <w:hideMark/>
          </w:tcPr>
          <w:p w:rsidR="008F7C07" w:rsidRPr="0049704A" w:rsidRDefault="008F7C07" w:rsidP="008F7C07">
            <w:pPr>
              <w:pStyle w:val="a5"/>
              <w:spacing w:after="120"/>
              <w:ind w:right="0"/>
              <w:jc w:val="right"/>
              <w:rPr>
                <w:lang w:val="en-GB"/>
              </w:rPr>
            </w:pPr>
            <w:r w:rsidRPr="0049704A">
              <w:rPr>
                <w:lang w:val="en-GB"/>
              </w:rPr>
              <w:t>498</w:t>
            </w:r>
          </w:p>
        </w:tc>
        <w:tc>
          <w:tcPr>
            <w:tcW w:w="561" w:type="pct"/>
            <w:hideMark/>
          </w:tcPr>
          <w:p w:rsidR="008F7C07" w:rsidRPr="0049704A" w:rsidRDefault="008F7C07" w:rsidP="008F7C07">
            <w:pPr>
              <w:pStyle w:val="a5"/>
              <w:spacing w:after="120"/>
              <w:ind w:right="0"/>
              <w:jc w:val="right"/>
              <w:rPr>
                <w:lang w:val="en-GB"/>
              </w:rPr>
            </w:pPr>
            <w:r w:rsidRPr="0049704A">
              <w:rPr>
                <w:lang w:val="en-GB"/>
              </w:rPr>
              <w:t>670</w:t>
            </w:r>
          </w:p>
        </w:tc>
        <w:tc>
          <w:tcPr>
            <w:tcW w:w="561" w:type="pct"/>
            <w:hideMark/>
          </w:tcPr>
          <w:p w:rsidR="008F7C07" w:rsidRPr="0049704A" w:rsidRDefault="008F7C07" w:rsidP="008F7C07">
            <w:pPr>
              <w:pStyle w:val="a5"/>
              <w:spacing w:after="120"/>
              <w:ind w:right="0"/>
              <w:jc w:val="right"/>
              <w:rPr>
                <w:lang w:val="en-GB"/>
              </w:rPr>
            </w:pPr>
            <w:r w:rsidRPr="0049704A">
              <w:rPr>
                <w:lang w:val="en-GB"/>
              </w:rPr>
              <w:t>731</w:t>
            </w:r>
          </w:p>
        </w:tc>
        <w:tc>
          <w:tcPr>
            <w:tcW w:w="561" w:type="pct"/>
            <w:hideMark/>
          </w:tcPr>
          <w:p w:rsidR="008F7C07" w:rsidRPr="0049704A" w:rsidRDefault="008F7C07" w:rsidP="008F7C07">
            <w:pPr>
              <w:pStyle w:val="a5"/>
              <w:spacing w:after="120"/>
              <w:ind w:right="0"/>
              <w:jc w:val="right"/>
              <w:rPr>
                <w:lang w:val="en-GB"/>
              </w:rPr>
            </w:pPr>
            <w:r w:rsidRPr="0049704A">
              <w:rPr>
                <w:lang w:val="en-GB"/>
              </w:rPr>
              <w:t>646</w:t>
            </w:r>
          </w:p>
        </w:tc>
        <w:tc>
          <w:tcPr>
            <w:tcW w:w="562" w:type="pct"/>
            <w:hideMark/>
          </w:tcPr>
          <w:p w:rsidR="008F7C07" w:rsidRPr="0049704A" w:rsidRDefault="008F7C07" w:rsidP="008F7C07">
            <w:pPr>
              <w:pStyle w:val="a5"/>
              <w:spacing w:after="120"/>
              <w:ind w:right="0"/>
              <w:jc w:val="right"/>
              <w:rPr>
                <w:lang w:val="en-GB"/>
              </w:rPr>
            </w:pPr>
            <w:r w:rsidRPr="0049704A">
              <w:rPr>
                <w:lang w:val="en-GB"/>
              </w:rPr>
              <w:t>643</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精神</w:t>
            </w:r>
          </w:p>
        </w:tc>
        <w:tc>
          <w:tcPr>
            <w:tcW w:w="561" w:type="pct"/>
            <w:hideMark/>
          </w:tcPr>
          <w:p w:rsidR="008F7C07" w:rsidRPr="0049704A" w:rsidRDefault="008F7C07" w:rsidP="008F7C07">
            <w:pPr>
              <w:pStyle w:val="a5"/>
              <w:spacing w:after="120"/>
              <w:ind w:right="0"/>
              <w:jc w:val="right"/>
              <w:rPr>
                <w:lang w:val="en-GB"/>
              </w:rPr>
            </w:pPr>
            <w:r w:rsidRPr="0049704A">
              <w:rPr>
                <w:lang w:val="en-GB"/>
              </w:rPr>
              <w:t>607</w:t>
            </w:r>
          </w:p>
        </w:tc>
        <w:tc>
          <w:tcPr>
            <w:tcW w:w="561" w:type="pct"/>
            <w:hideMark/>
          </w:tcPr>
          <w:p w:rsidR="008F7C07" w:rsidRPr="0049704A" w:rsidRDefault="008F7C07" w:rsidP="008F7C07">
            <w:pPr>
              <w:pStyle w:val="a5"/>
              <w:spacing w:after="120"/>
              <w:ind w:right="0"/>
              <w:jc w:val="right"/>
              <w:rPr>
                <w:lang w:val="en-GB"/>
              </w:rPr>
            </w:pPr>
            <w:r w:rsidRPr="0049704A">
              <w:rPr>
                <w:lang w:val="en-GB"/>
              </w:rPr>
              <w:t>670</w:t>
            </w:r>
          </w:p>
        </w:tc>
        <w:tc>
          <w:tcPr>
            <w:tcW w:w="561" w:type="pct"/>
            <w:hideMark/>
          </w:tcPr>
          <w:p w:rsidR="008F7C07" w:rsidRPr="0049704A" w:rsidRDefault="008F7C07" w:rsidP="008F7C07">
            <w:pPr>
              <w:pStyle w:val="a5"/>
              <w:spacing w:after="120"/>
              <w:ind w:right="0"/>
              <w:jc w:val="right"/>
              <w:rPr>
                <w:lang w:val="en-GB"/>
              </w:rPr>
            </w:pPr>
            <w:r w:rsidRPr="0049704A">
              <w:rPr>
                <w:lang w:val="en-GB"/>
              </w:rPr>
              <w:t>766</w:t>
            </w:r>
          </w:p>
        </w:tc>
        <w:tc>
          <w:tcPr>
            <w:tcW w:w="561" w:type="pct"/>
            <w:hideMark/>
          </w:tcPr>
          <w:p w:rsidR="008F7C07" w:rsidRPr="0049704A" w:rsidRDefault="008F7C07" w:rsidP="008F7C07">
            <w:pPr>
              <w:pStyle w:val="a5"/>
              <w:spacing w:after="120"/>
              <w:ind w:right="0"/>
              <w:jc w:val="right"/>
              <w:rPr>
                <w:lang w:val="en-GB"/>
              </w:rPr>
            </w:pPr>
            <w:r w:rsidRPr="0049704A">
              <w:rPr>
                <w:lang w:val="en-GB"/>
              </w:rPr>
              <w:t>857</w:t>
            </w:r>
          </w:p>
        </w:tc>
        <w:tc>
          <w:tcPr>
            <w:tcW w:w="561" w:type="pct"/>
            <w:hideMark/>
          </w:tcPr>
          <w:p w:rsidR="008F7C07" w:rsidRPr="0049704A" w:rsidRDefault="008F7C07" w:rsidP="008F7C07">
            <w:pPr>
              <w:pStyle w:val="a5"/>
              <w:spacing w:after="120"/>
              <w:ind w:right="0"/>
              <w:jc w:val="right"/>
              <w:rPr>
                <w:lang w:val="en-GB"/>
              </w:rPr>
            </w:pPr>
            <w:r w:rsidRPr="0049704A">
              <w:rPr>
                <w:lang w:val="en-GB"/>
              </w:rPr>
              <w:t>868</w:t>
            </w:r>
          </w:p>
        </w:tc>
        <w:tc>
          <w:tcPr>
            <w:tcW w:w="561" w:type="pct"/>
            <w:hideMark/>
          </w:tcPr>
          <w:p w:rsidR="008F7C07" w:rsidRPr="0049704A" w:rsidRDefault="008F7C07" w:rsidP="008F7C07">
            <w:pPr>
              <w:pStyle w:val="a5"/>
              <w:spacing w:after="120"/>
              <w:ind w:right="0"/>
              <w:jc w:val="right"/>
              <w:rPr>
                <w:lang w:val="en-GB"/>
              </w:rPr>
            </w:pPr>
            <w:r w:rsidRPr="0049704A">
              <w:rPr>
                <w:lang w:val="en-GB"/>
              </w:rPr>
              <w:t>880</w:t>
            </w:r>
          </w:p>
        </w:tc>
        <w:tc>
          <w:tcPr>
            <w:tcW w:w="561" w:type="pct"/>
            <w:hideMark/>
          </w:tcPr>
          <w:p w:rsidR="008F7C07" w:rsidRPr="0049704A" w:rsidRDefault="008F7C07" w:rsidP="008F7C07">
            <w:pPr>
              <w:pStyle w:val="a5"/>
              <w:spacing w:after="120"/>
              <w:ind w:right="0"/>
              <w:jc w:val="right"/>
              <w:rPr>
                <w:lang w:val="en-GB"/>
              </w:rPr>
            </w:pPr>
            <w:r w:rsidRPr="0049704A">
              <w:rPr>
                <w:lang w:val="en-GB"/>
              </w:rPr>
              <w:t>934</w:t>
            </w:r>
          </w:p>
        </w:tc>
        <w:tc>
          <w:tcPr>
            <w:tcW w:w="562" w:type="pct"/>
            <w:hideMark/>
          </w:tcPr>
          <w:p w:rsidR="008F7C07" w:rsidRPr="0049704A" w:rsidRDefault="008F7C07" w:rsidP="008F7C07">
            <w:pPr>
              <w:pStyle w:val="a5"/>
              <w:spacing w:after="120"/>
              <w:ind w:right="0"/>
              <w:jc w:val="right"/>
              <w:rPr>
                <w:lang w:val="en-GB"/>
              </w:rPr>
            </w:pPr>
            <w:r>
              <w:rPr>
                <w:lang w:val="en-GB"/>
              </w:rPr>
              <w:t>1,</w:t>
            </w:r>
            <w:r w:rsidRPr="0049704A">
              <w:rPr>
                <w:lang w:val="en-GB"/>
              </w:rPr>
              <w:t>061</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听力</w:t>
            </w:r>
          </w:p>
        </w:tc>
        <w:tc>
          <w:tcPr>
            <w:tcW w:w="561" w:type="pct"/>
            <w:hideMark/>
          </w:tcPr>
          <w:p w:rsidR="008F7C07" w:rsidRPr="0049704A" w:rsidRDefault="008F7C07" w:rsidP="008F7C07">
            <w:pPr>
              <w:pStyle w:val="a5"/>
              <w:spacing w:after="120"/>
              <w:ind w:right="0"/>
              <w:jc w:val="right"/>
              <w:rPr>
                <w:lang w:val="en-GB"/>
              </w:rPr>
            </w:pPr>
            <w:r w:rsidRPr="0049704A">
              <w:rPr>
                <w:lang w:val="en-GB"/>
              </w:rPr>
              <w:t>368</w:t>
            </w:r>
          </w:p>
        </w:tc>
        <w:tc>
          <w:tcPr>
            <w:tcW w:w="561" w:type="pct"/>
            <w:hideMark/>
          </w:tcPr>
          <w:p w:rsidR="008F7C07" w:rsidRPr="0049704A" w:rsidRDefault="008F7C07" w:rsidP="008F7C07">
            <w:pPr>
              <w:pStyle w:val="a5"/>
              <w:spacing w:after="120"/>
              <w:ind w:right="0"/>
              <w:jc w:val="right"/>
              <w:rPr>
                <w:lang w:val="en-GB"/>
              </w:rPr>
            </w:pPr>
            <w:r w:rsidRPr="0049704A">
              <w:rPr>
                <w:lang w:val="en-GB"/>
              </w:rPr>
              <w:t>303</w:t>
            </w:r>
          </w:p>
        </w:tc>
        <w:tc>
          <w:tcPr>
            <w:tcW w:w="561" w:type="pct"/>
            <w:hideMark/>
          </w:tcPr>
          <w:p w:rsidR="008F7C07" w:rsidRPr="0049704A" w:rsidRDefault="008F7C07" w:rsidP="008F7C07">
            <w:pPr>
              <w:pStyle w:val="a5"/>
              <w:spacing w:after="120"/>
              <w:ind w:right="0"/>
              <w:jc w:val="right"/>
              <w:rPr>
                <w:lang w:val="en-GB"/>
              </w:rPr>
            </w:pPr>
            <w:r w:rsidRPr="0049704A">
              <w:rPr>
                <w:lang w:val="en-GB"/>
              </w:rPr>
              <w:t>320</w:t>
            </w:r>
          </w:p>
        </w:tc>
        <w:tc>
          <w:tcPr>
            <w:tcW w:w="561" w:type="pct"/>
            <w:hideMark/>
          </w:tcPr>
          <w:p w:rsidR="008F7C07" w:rsidRPr="0049704A" w:rsidRDefault="008F7C07" w:rsidP="008F7C07">
            <w:pPr>
              <w:pStyle w:val="a5"/>
              <w:spacing w:after="120"/>
              <w:ind w:right="0"/>
              <w:jc w:val="right"/>
              <w:rPr>
                <w:lang w:val="en-GB"/>
              </w:rPr>
            </w:pPr>
            <w:r w:rsidRPr="0049704A">
              <w:rPr>
                <w:lang w:val="en-GB"/>
              </w:rPr>
              <w:t>476</w:t>
            </w:r>
          </w:p>
        </w:tc>
        <w:tc>
          <w:tcPr>
            <w:tcW w:w="561" w:type="pct"/>
            <w:hideMark/>
          </w:tcPr>
          <w:p w:rsidR="008F7C07" w:rsidRPr="0049704A" w:rsidRDefault="008F7C07" w:rsidP="008F7C07">
            <w:pPr>
              <w:pStyle w:val="a5"/>
              <w:spacing w:after="120"/>
              <w:ind w:right="0"/>
              <w:jc w:val="right"/>
              <w:rPr>
                <w:lang w:val="en-GB"/>
              </w:rPr>
            </w:pPr>
            <w:r w:rsidRPr="0049704A">
              <w:rPr>
                <w:lang w:val="en-GB"/>
              </w:rPr>
              <w:t>385</w:t>
            </w:r>
          </w:p>
        </w:tc>
        <w:tc>
          <w:tcPr>
            <w:tcW w:w="561" w:type="pct"/>
            <w:hideMark/>
          </w:tcPr>
          <w:p w:rsidR="008F7C07" w:rsidRPr="0049704A" w:rsidRDefault="008F7C07" w:rsidP="008F7C07">
            <w:pPr>
              <w:pStyle w:val="a5"/>
              <w:spacing w:after="120"/>
              <w:ind w:right="0"/>
              <w:jc w:val="right"/>
              <w:rPr>
                <w:lang w:val="en-GB"/>
              </w:rPr>
            </w:pPr>
            <w:r w:rsidRPr="0049704A">
              <w:rPr>
                <w:lang w:val="en-GB"/>
              </w:rPr>
              <w:t>423</w:t>
            </w:r>
          </w:p>
        </w:tc>
        <w:tc>
          <w:tcPr>
            <w:tcW w:w="561" w:type="pct"/>
            <w:hideMark/>
          </w:tcPr>
          <w:p w:rsidR="008F7C07" w:rsidRPr="0049704A" w:rsidRDefault="008F7C07" w:rsidP="008F7C07">
            <w:pPr>
              <w:pStyle w:val="a5"/>
              <w:spacing w:after="120"/>
              <w:ind w:right="0"/>
              <w:jc w:val="right"/>
              <w:rPr>
                <w:lang w:val="en-GB"/>
              </w:rPr>
            </w:pPr>
            <w:r w:rsidRPr="0049704A">
              <w:rPr>
                <w:lang w:val="en-GB"/>
              </w:rPr>
              <w:t>463</w:t>
            </w:r>
          </w:p>
        </w:tc>
        <w:tc>
          <w:tcPr>
            <w:tcW w:w="562" w:type="pct"/>
            <w:hideMark/>
          </w:tcPr>
          <w:p w:rsidR="008F7C07" w:rsidRPr="0049704A" w:rsidRDefault="008F7C07" w:rsidP="008F7C07">
            <w:pPr>
              <w:pStyle w:val="a5"/>
              <w:spacing w:after="120"/>
              <w:ind w:right="0"/>
              <w:jc w:val="right"/>
              <w:rPr>
                <w:lang w:val="en-GB"/>
              </w:rPr>
            </w:pPr>
            <w:r w:rsidRPr="0049704A">
              <w:rPr>
                <w:lang w:val="en-GB"/>
              </w:rPr>
              <w:t>546</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语言</w:t>
            </w:r>
          </w:p>
        </w:tc>
        <w:tc>
          <w:tcPr>
            <w:tcW w:w="561" w:type="pct"/>
            <w:shd w:val="clear" w:color="auto" w:fill="FFFFFF"/>
            <w:hideMark/>
          </w:tcPr>
          <w:p w:rsidR="008F7C07" w:rsidRPr="0049704A" w:rsidRDefault="008F7C07" w:rsidP="008F7C07">
            <w:pPr>
              <w:pStyle w:val="a5"/>
              <w:spacing w:after="120"/>
              <w:ind w:right="0"/>
              <w:jc w:val="right"/>
              <w:rPr>
                <w:lang w:val="en-GB"/>
              </w:rPr>
            </w:pPr>
            <w:r w:rsidRPr="0049704A">
              <w:rPr>
                <w:rFonts w:hint="eastAsia"/>
                <w:lang w:val="en-GB"/>
              </w:rPr>
              <w:t>－</w:t>
            </w:r>
          </w:p>
        </w:tc>
        <w:tc>
          <w:tcPr>
            <w:tcW w:w="561" w:type="pct"/>
            <w:hideMark/>
          </w:tcPr>
          <w:p w:rsidR="008F7C07" w:rsidRPr="0049704A" w:rsidRDefault="008F7C07" w:rsidP="008F7C07">
            <w:pPr>
              <w:pStyle w:val="a5"/>
              <w:spacing w:after="120"/>
              <w:ind w:right="0"/>
              <w:jc w:val="right"/>
              <w:rPr>
                <w:lang w:val="en-GB"/>
              </w:rPr>
            </w:pPr>
            <w:r w:rsidRPr="0049704A">
              <w:rPr>
                <w:lang w:val="en-GB"/>
              </w:rPr>
              <w:t>117</w:t>
            </w:r>
          </w:p>
        </w:tc>
        <w:tc>
          <w:tcPr>
            <w:tcW w:w="561" w:type="pct"/>
            <w:hideMark/>
          </w:tcPr>
          <w:p w:rsidR="008F7C07" w:rsidRPr="0049704A" w:rsidRDefault="008F7C07" w:rsidP="008F7C07">
            <w:pPr>
              <w:pStyle w:val="a5"/>
              <w:spacing w:after="120"/>
              <w:ind w:right="0"/>
              <w:jc w:val="right"/>
              <w:rPr>
                <w:lang w:val="en-GB"/>
              </w:rPr>
            </w:pPr>
            <w:r w:rsidRPr="0049704A">
              <w:rPr>
                <w:lang w:val="en-GB"/>
              </w:rPr>
              <w:t>160</w:t>
            </w:r>
          </w:p>
        </w:tc>
        <w:tc>
          <w:tcPr>
            <w:tcW w:w="561" w:type="pct"/>
            <w:hideMark/>
          </w:tcPr>
          <w:p w:rsidR="008F7C07" w:rsidRPr="0049704A" w:rsidRDefault="008F7C07" w:rsidP="008F7C07">
            <w:pPr>
              <w:pStyle w:val="a5"/>
              <w:spacing w:after="120"/>
              <w:ind w:right="0"/>
              <w:jc w:val="right"/>
              <w:rPr>
                <w:lang w:val="en-GB"/>
              </w:rPr>
            </w:pPr>
            <w:r w:rsidRPr="0049704A">
              <w:rPr>
                <w:lang w:val="en-GB"/>
              </w:rPr>
              <w:t>62</w:t>
            </w:r>
          </w:p>
        </w:tc>
        <w:tc>
          <w:tcPr>
            <w:tcW w:w="561" w:type="pct"/>
            <w:hideMark/>
          </w:tcPr>
          <w:p w:rsidR="008F7C07" w:rsidRPr="0049704A" w:rsidRDefault="008F7C07" w:rsidP="008F7C07">
            <w:pPr>
              <w:pStyle w:val="a5"/>
              <w:spacing w:after="120"/>
              <w:ind w:right="0"/>
              <w:jc w:val="right"/>
              <w:rPr>
                <w:lang w:val="en-GB"/>
              </w:rPr>
            </w:pPr>
            <w:r w:rsidRPr="0049704A">
              <w:rPr>
                <w:lang w:val="en-GB"/>
              </w:rPr>
              <w:t>67</w:t>
            </w:r>
          </w:p>
        </w:tc>
        <w:tc>
          <w:tcPr>
            <w:tcW w:w="561" w:type="pct"/>
            <w:hideMark/>
          </w:tcPr>
          <w:p w:rsidR="008F7C07" w:rsidRPr="0049704A" w:rsidRDefault="008F7C07" w:rsidP="008F7C07">
            <w:pPr>
              <w:pStyle w:val="a5"/>
              <w:spacing w:after="120"/>
              <w:ind w:right="0"/>
              <w:jc w:val="right"/>
              <w:rPr>
                <w:lang w:val="en-GB"/>
              </w:rPr>
            </w:pPr>
            <w:r w:rsidRPr="0049704A">
              <w:rPr>
                <w:lang w:val="en-GB"/>
              </w:rPr>
              <w:t>85</w:t>
            </w:r>
          </w:p>
        </w:tc>
        <w:tc>
          <w:tcPr>
            <w:tcW w:w="561" w:type="pct"/>
            <w:hideMark/>
          </w:tcPr>
          <w:p w:rsidR="008F7C07" w:rsidRPr="0049704A" w:rsidRDefault="008F7C07" w:rsidP="008F7C07">
            <w:pPr>
              <w:pStyle w:val="a5"/>
              <w:spacing w:after="120"/>
              <w:ind w:right="0"/>
              <w:jc w:val="right"/>
              <w:rPr>
                <w:lang w:val="en-GB"/>
              </w:rPr>
            </w:pPr>
            <w:r w:rsidRPr="0049704A">
              <w:rPr>
                <w:lang w:val="en-GB"/>
              </w:rPr>
              <w:t>87</w:t>
            </w:r>
          </w:p>
        </w:tc>
        <w:tc>
          <w:tcPr>
            <w:tcW w:w="562" w:type="pct"/>
            <w:hideMark/>
          </w:tcPr>
          <w:p w:rsidR="008F7C07" w:rsidRPr="0049704A" w:rsidRDefault="008F7C07" w:rsidP="008F7C07">
            <w:pPr>
              <w:pStyle w:val="a5"/>
              <w:spacing w:after="120"/>
              <w:ind w:right="0"/>
              <w:jc w:val="right"/>
              <w:rPr>
                <w:lang w:val="en-GB"/>
              </w:rPr>
            </w:pPr>
            <w:r w:rsidRPr="0049704A">
              <w:rPr>
                <w:lang w:val="en-GB"/>
              </w:rPr>
              <w:t>96</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视力</w:t>
            </w:r>
          </w:p>
        </w:tc>
        <w:tc>
          <w:tcPr>
            <w:tcW w:w="561" w:type="pct"/>
            <w:hideMark/>
          </w:tcPr>
          <w:p w:rsidR="008F7C07" w:rsidRPr="0049704A" w:rsidRDefault="008F7C07" w:rsidP="008F7C07">
            <w:pPr>
              <w:pStyle w:val="a5"/>
              <w:spacing w:after="120"/>
              <w:ind w:right="0"/>
              <w:jc w:val="right"/>
              <w:rPr>
                <w:lang w:val="en-GB"/>
              </w:rPr>
            </w:pPr>
            <w:r w:rsidRPr="0049704A">
              <w:rPr>
                <w:lang w:val="en-GB"/>
              </w:rPr>
              <w:t>67</w:t>
            </w:r>
          </w:p>
        </w:tc>
        <w:tc>
          <w:tcPr>
            <w:tcW w:w="561" w:type="pct"/>
            <w:hideMark/>
          </w:tcPr>
          <w:p w:rsidR="008F7C07" w:rsidRPr="0049704A" w:rsidRDefault="008F7C07" w:rsidP="008F7C07">
            <w:pPr>
              <w:pStyle w:val="a5"/>
              <w:spacing w:after="120"/>
              <w:ind w:right="0"/>
              <w:jc w:val="right"/>
              <w:rPr>
                <w:lang w:val="en-GB"/>
              </w:rPr>
            </w:pPr>
            <w:r w:rsidRPr="0049704A">
              <w:rPr>
                <w:lang w:val="en-GB"/>
              </w:rPr>
              <w:t>74</w:t>
            </w:r>
          </w:p>
        </w:tc>
        <w:tc>
          <w:tcPr>
            <w:tcW w:w="561" w:type="pct"/>
            <w:hideMark/>
          </w:tcPr>
          <w:p w:rsidR="008F7C07" w:rsidRPr="0049704A" w:rsidRDefault="008F7C07" w:rsidP="008F7C07">
            <w:pPr>
              <w:pStyle w:val="a5"/>
              <w:spacing w:after="120"/>
              <w:ind w:right="0"/>
              <w:jc w:val="right"/>
              <w:rPr>
                <w:lang w:val="en-GB"/>
              </w:rPr>
            </w:pPr>
            <w:r w:rsidRPr="0049704A">
              <w:rPr>
                <w:lang w:val="en-GB"/>
              </w:rPr>
              <w:t>80</w:t>
            </w:r>
          </w:p>
        </w:tc>
        <w:tc>
          <w:tcPr>
            <w:tcW w:w="561" w:type="pct"/>
            <w:hideMark/>
          </w:tcPr>
          <w:p w:rsidR="008F7C07" w:rsidRPr="0049704A" w:rsidRDefault="008F7C07" w:rsidP="008F7C07">
            <w:pPr>
              <w:pStyle w:val="a5"/>
              <w:spacing w:after="120"/>
              <w:ind w:right="0"/>
              <w:jc w:val="right"/>
              <w:rPr>
                <w:lang w:val="en-GB"/>
              </w:rPr>
            </w:pPr>
            <w:r w:rsidRPr="0049704A">
              <w:rPr>
                <w:lang w:val="en-GB"/>
              </w:rPr>
              <w:t>74</w:t>
            </w:r>
          </w:p>
        </w:tc>
        <w:tc>
          <w:tcPr>
            <w:tcW w:w="561" w:type="pct"/>
            <w:hideMark/>
          </w:tcPr>
          <w:p w:rsidR="008F7C07" w:rsidRPr="0049704A" w:rsidRDefault="008F7C07" w:rsidP="008F7C07">
            <w:pPr>
              <w:pStyle w:val="a5"/>
              <w:spacing w:after="120"/>
              <w:ind w:right="0"/>
              <w:jc w:val="right"/>
              <w:rPr>
                <w:lang w:val="en-GB"/>
              </w:rPr>
            </w:pPr>
            <w:r w:rsidRPr="0049704A">
              <w:rPr>
                <w:lang w:val="en-GB"/>
              </w:rPr>
              <w:t>87</w:t>
            </w:r>
          </w:p>
        </w:tc>
        <w:tc>
          <w:tcPr>
            <w:tcW w:w="561" w:type="pct"/>
            <w:hideMark/>
          </w:tcPr>
          <w:p w:rsidR="008F7C07" w:rsidRPr="0049704A" w:rsidRDefault="008F7C07" w:rsidP="008F7C07">
            <w:pPr>
              <w:pStyle w:val="a5"/>
              <w:spacing w:after="120"/>
              <w:ind w:right="0"/>
              <w:jc w:val="right"/>
              <w:rPr>
                <w:lang w:val="en-GB"/>
              </w:rPr>
            </w:pPr>
            <w:r w:rsidRPr="0049704A">
              <w:rPr>
                <w:lang w:val="en-GB"/>
              </w:rPr>
              <w:t>83</w:t>
            </w:r>
          </w:p>
        </w:tc>
        <w:tc>
          <w:tcPr>
            <w:tcW w:w="561" w:type="pct"/>
            <w:hideMark/>
          </w:tcPr>
          <w:p w:rsidR="008F7C07" w:rsidRPr="0049704A" w:rsidRDefault="008F7C07" w:rsidP="008F7C07">
            <w:pPr>
              <w:pStyle w:val="a5"/>
              <w:spacing w:after="120"/>
              <w:ind w:right="0"/>
              <w:jc w:val="right"/>
              <w:rPr>
                <w:lang w:val="en-GB"/>
              </w:rPr>
            </w:pPr>
            <w:r w:rsidRPr="0049704A">
              <w:rPr>
                <w:lang w:val="en-GB"/>
              </w:rPr>
              <w:t>88</w:t>
            </w:r>
          </w:p>
        </w:tc>
        <w:tc>
          <w:tcPr>
            <w:tcW w:w="562" w:type="pct"/>
            <w:hideMark/>
          </w:tcPr>
          <w:p w:rsidR="008F7C07" w:rsidRPr="0049704A" w:rsidRDefault="008F7C07" w:rsidP="008F7C07">
            <w:pPr>
              <w:pStyle w:val="a5"/>
              <w:spacing w:after="120"/>
              <w:ind w:right="0"/>
              <w:jc w:val="right"/>
              <w:rPr>
                <w:lang w:val="en-GB"/>
              </w:rPr>
            </w:pPr>
            <w:r w:rsidRPr="0049704A">
              <w:rPr>
                <w:lang w:val="en-GB"/>
              </w:rPr>
              <w:t>92</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自闭症</w:t>
            </w:r>
          </w:p>
        </w:tc>
        <w:tc>
          <w:tcPr>
            <w:tcW w:w="561" w:type="pct"/>
            <w:hideMark/>
          </w:tcPr>
          <w:p w:rsidR="008F7C07" w:rsidRPr="0049704A" w:rsidRDefault="008F7C07" w:rsidP="008F7C07">
            <w:pPr>
              <w:pStyle w:val="a5"/>
              <w:spacing w:after="120"/>
              <w:ind w:right="0"/>
              <w:jc w:val="right"/>
              <w:rPr>
                <w:lang w:val="en-GB"/>
              </w:rPr>
            </w:pPr>
            <w:r w:rsidRPr="0049704A">
              <w:rPr>
                <w:lang w:val="en-GB"/>
              </w:rPr>
              <w:t>162</w:t>
            </w:r>
          </w:p>
        </w:tc>
        <w:tc>
          <w:tcPr>
            <w:tcW w:w="561" w:type="pct"/>
            <w:hideMark/>
          </w:tcPr>
          <w:p w:rsidR="008F7C07" w:rsidRPr="0049704A" w:rsidRDefault="008F7C07" w:rsidP="008F7C07">
            <w:pPr>
              <w:pStyle w:val="a5"/>
              <w:spacing w:after="120"/>
              <w:ind w:right="0"/>
              <w:jc w:val="right"/>
              <w:rPr>
                <w:lang w:val="en-GB"/>
              </w:rPr>
            </w:pPr>
            <w:r w:rsidRPr="0049704A">
              <w:rPr>
                <w:lang w:val="en-GB"/>
              </w:rPr>
              <w:t>186</w:t>
            </w:r>
          </w:p>
        </w:tc>
        <w:tc>
          <w:tcPr>
            <w:tcW w:w="561" w:type="pct"/>
            <w:hideMark/>
          </w:tcPr>
          <w:p w:rsidR="008F7C07" w:rsidRPr="0049704A" w:rsidRDefault="008F7C07" w:rsidP="008F7C07">
            <w:pPr>
              <w:pStyle w:val="a5"/>
              <w:spacing w:after="120"/>
              <w:ind w:right="0"/>
              <w:jc w:val="right"/>
              <w:rPr>
                <w:lang w:val="en-GB"/>
              </w:rPr>
            </w:pPr>
            <w:r w:rsidRPr="0049704A">
              <w:rPr>
                <w:lang w:val="en-GB"/>
              </w:rPr>
              <w:t>156</w:t>
            </w:r>
          </w:p>
        </w:tc>
        <w:tc>
          <w:tcPr>
            <w:tcW w:w="561" w:type="pct"/>
            <w:hideMark/>
          </w:tcPr>
          <w:p w:rsidR="008F7C07" w:rsidRPr="0049704A" w:rsidRDefault="008F7C07" w:rsidP="008F7C07">
            <w:pPr>
              <w:pStyle w:val="a5"/>
              <w:spacing w:after="120"/>
              <w:ind w:right="0"/>
              <w:jc w:val="right"/>
              <w:rPr>
                <w:lang w:val="en-GB"/>
              </w:rPr>
            </w:pPr>
            <w:r w:rsidRPr="0049704A">
              <w:rPr>
                <w:lang w:val="en-GB"/>
              </w:rPr>
              <w:t>45</w:t>
            </w:r>
          </w:p>
        </w:tc>
        <w:tc>
          <w:tcPr>
            <w:tcW w:w="561" w:type="pct"/>
            <w:hideMark/>
          </w:tcPr>
          <w:p w:rsidR="008F7C07" w:rsidRPr="0049704A" w:rsidRDefault="008F7C07" w:rsidP="008F7C07">
            <w:pPr>
              <w:pStyle w:val="a5"/>
              <w:spacing w:after="120"/>
              <w:ind w:right="0"/>
              <w:jc w:val="right"/>
              <w:rPr>
                <w:lang w:val="en-GB"/>
              </w:rPr>
            </w:pPr>
            <w:r w:rsidRPr="0049704A">
              <w:rPr>
                <w:lang w:val="en-GB"/>
              </w:rPr>
              <w:t>33</w:t>
            </w:r>
          </w:p>
        </w:tc>
        <w:tc>
          <w:tcPr>
            <w:tcW w:w="561" w:type="pct"/>
            <w:hideMark/>
          </w:tcPr>
          <w:p w:rsidR="008F7C07" w:rsidRPr="0049704A" w:rsidRDefault="008F7C07" w:rsidP="008F7C07">
            <w:pPr>
              <w:pStyle w:val="a5"/>
              <w:spacing w:after="120"/>
              <w:ind w:right="0"/>
              <w:jc w:val="right"/>
              <w:rPr>
                <w:lang w:val="en-GB"/>
              </w:rPr>
            </w:pPr>
            <w:r w:rsidRPr="0049704A">
              <w:rPr>
                <w:lang w:val="en-GB"/>
              </w:rPr>
              <w:t>28</w:t>
            </w:r>
          </w:p>
        </w:tc>
        <w:tc>
          <w:tcPr>
            <w:tcW w:w="561" w:type="pct"/>
            <w:hideMark/>
          </w:tcPr>
          <w:p w:rsidR="008F7C07" w:rsidRPr="0049704A" w:rsidRDefault="008F7C07" w:rsidP="008F7C07">
            <w:pPr>
              <w:pStyle w:val="a5"/>
              <w:spacing w:after="120"/>
              <w:ind w:right="0"/>
              <w:jc w:val="right"/>
              <w:rPr>
                <w:lang w:val="en-GB"/>
              </w:rPr>
            </w:pPr>
            <w:r w:rsidRPr="0049704A">
              <w:rPr>
                <w:lang w:val="en-GB"/>
              </w:rPr>
              <w:t>23</w:t>
            </w:r>
          </w:p>
        </w:tc>
        <w:tc>
          <w:tcPr>
            <w:tcW w:w="562" w:type="pct"/>
            <w:hideMark/>
          </w:tcPr>
          <w:p w:rsidR="008F7C07" w:rsidRPr="0049704A" w:rsidRDefault="008F7C07" w:rsidP="008F7C07">
            <w:pPr>
              <w:pStyle w:val="a5"/>
              <w:spacing w:after="120"/>
              <w:ind w:right="0"/>
              <w:jc w:val="right"/>
              <w:rPr>
                <w:lang w:val="en-GB"/>
              </w:rPr>
            </w:pPr>
            <w:r w:rsidRPr="0049704A">
              <w:rPr>
                <w:lang w:val="en-GB"/>
              </w:rPr>
              <w:t>29</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多重</w:t>
            </w:r>
          </w:p>
        </w:tc>
        <w:tc>
          <w:tcPr>
            <w:tcW w:w="561" w:type="pct"/>
            <w:hideMark/>
          </w:tcPr>
          <w:p w:rsidR="008F7C07" w:rsidRPr="0049704A" w:rsidRDefault="008F7C07" w:rsidP="008F7C07">
            <w:pPr>
              <w:pStyle w:val="a5"/>
              <w:spacing w:after="120"/>
              <w:ind w:right="0"/>
              <w:jc w:val="right"/>
              <w:rPr>
                <w:lang w:val="en-GB"/>
              </w:rPr>
            </w:pPr>
            <w:r w:rsidRPr="0049704A">
              <w:rPr>
                <w:lang w:val="en-GB"/>
              </w:rPr>
              <w:t>411</w:t>
            </w:r>
          </w:p>
        </w:tc>
        <w:tc>
          <w:tcPr>
            <w:tcW w:w="561" w:type="pct"/>
            <w:hideMark/>
          </w:tcPr>
          <w:p w:rsidR="008F7C07" w:rsidRPr="0049704A" w:rsidRDefault="008F7C07" w:rsidP="008F7C07">
            <w:pPr>
              <w:pStyle w:val="a5"/>
              <w:spacing w:after="120"/>
              <w:ind w:right="0"/>
              <w:jc w:val="right"/>
              <w:rPr>
                <w:lang w:val="en-GB"/>
              </w:rPr>
            </w:pPr>
            <w:r w:rsidRPr="0049704A">
              <w:rPr>
                <w:lang w:val="en-GB"/>
              </w:rPr>
              <w:t>408</w:t>
            </w:r>
          </w:p>
        </w:tc>
        <w:tc>
          <w:tcPr>
            <w:tcW w:w="561" w:type="pct"/>
            <w:hideMark/>
          </w:tcPr>
          <w:p w:rsidR="008F7C07" w:rsidRPr="0049704A" w:rsidRDefault="008F7C07" w:rsidP="008F7C07">
            <w:pPr>
              <w:pStyle w:val="a5"/>
              <w:spacing w:after="120"/>
              <w:ind w:right="0"/>
              <w:jc w:val="right"/>
              <w:rPr>
                <w:lang w:val="en-GB"/>
              </w:rPr>
            </w:pPr>
            <w:r w:rsidRPr="0049704A">
              <w:rPr>
                <w:lang w:val="en-GB"/>
              </w:rPr>
              <w:t>331</w:t>
            </w:r>
          </w:p>
        </w:tc>
        <w:tc>
          <w:tcPr>
            <w:tcW w:w="561" w:type="pct"/>
            <w:hideMark/>
          </w:tcPr>
          <w:p w:rsidR="008F7C07" w:rsidRPr="0049704A" w:rsidRDefault="008F7C07" w:rsidP="008F7C07">
            <w:pPr>
              <w:pStyle w:val="a5"/>
              <w:spacing w:after="120"/>
              <w:ind w:right="0"/>
              <w:jc w:val="right"/>
              <w:rPr>
                <w:lang w:val="en-GB"/>
              </w:rPr>
            </w:pPr>
            <w:r w:rsidRPr="0049704A">
              <w:rPr>
                <w:lang w:val="en-GB"/>
              </w:rPr>
              <w:t>362</w:t>
            </w:r>
          </w:p>
        </w:tc>
        <w:tc>
          <w:tcPr>
            <w:tcW w:w="561" w:type="pct"/>
            <w:hideMark/>
          </w:tcPr>
          <w:p w:rsidR="008F7C07" w:rsidRPr="0049704A" w:rsidRDefault="008F7C07" w:rsidP="008F7C07">
            <w:pPr>
              <w:pStyle w:val="a5"/>
              <w:spacing w:after="120"/>
              <w:ind w:right="0"/>
              <w:jc w:val="right"/>
              <w:rPr>
                <w:lang w:val="en-GB"/>
              </w:rPr>
            </w:pPr>
            <w:r w:rsidRPr="0049704A">
              <w:rPr>
                <w:lang w:val="en-GB"/>
              </w:rPr>
              <w:t>398</w:t>
            </w:r>
          </w:p>
        </w:tc>
        <w:tc>
          <w:tcPr>
            <w:tcW w:w="561" w:type="pct"/>
            <w:hideMark/>
          </w:tcPr>
          <w:p w:rsidR="008F7C07" w:rsidRPr="0049704A" w:rsidRDefault="008F7C07" w:rsidP="008F7C07">
            <w:pPr>
              <w:pStyle w:val="a5"/>
              <w:spacing w:after="120"/>
              <w:ind w:right="0"/>
              <w:jc w:val="right"/>
              <w:rPr>
                <w:lang w:val="en-GB"/>
              </w:rPr>
            </w:pPr>
            <w:r w:rsidRPr="0049704A">
              <w:rPr>
                <w:lang w:val="en-GB"/>
              </w:rPr>
              <w:t>445</w:t>
            </w:r>
          </w:p>
        </w:tc>
        <w:tc>
          <w:tcPr>
            <w:tcW w:w="561" w:type="pct"/>
            <w:hideMark/>
          </w:tcPr>
          <w:p w:rsidR="008F7C07" w:rsidRPr="0049704A" w:rsidRDefault="008F7C07" w:rsidP="008F7C07">
            <w:pPr>
              <w:pStyle w:val="a5"/>
              <w:spacing w:after="120"/>
              <w:ind w:right="0"/>
              <w:jc w:val="right"/>
              <w:rPr>
                <w:lang w:val="en-GB"/>
              </w:rPr>
            </w:pPr>
            <w:r w:rsidRPr="0049704A">
              <w:rPr>
                <w:lang w:val="en-GB"/>
              </w:rPr>
              <w:t>455</w:t>
            </w:r>
          </w:p>
        </w:tc>
        <w:tc>
          <w:tcPr>
            <w:tcW w:w="562" w:type="pct"/>
            <w:hideMark/>
          </w:tcPr>
          <w:p w:rsidR="008F7C07" w:rsidRPr="0049704A" w:rsidRDefault="008F7C07" w:rsidP="008F7C07">
            <w:pPr>
              <w:pStyle w:val="a5"/>
              <w:spacing w:after="120"/>
              <w:ind w:right="0"/>
              <w:jc w:val="right"/>
              <w:rPr>
                <w:lang w:val="en-GB"/>
              </w:rPr>
            </w:pPr>
            <w:r w:rsidRPr="0049704A">
              <w:rPr>
                <w:lang w:val="en-GB"/>
              </w:rPr>
              <w:t>450</w:t>
            </w:r>
          </w:p>
        </w:tc>
      </w:tr>
      <w:tr w:rsidR="008F7C07" w:rsidRPr="0049704A" w:rsidTr="008F7C07">
        <w:tc>
          <w:tcPr>
            <w:tcW w:w="511" w:type="pct"/>
            <w:hideMark/>
          </w:tcPr>
          <w:p w:rsidR="008F7C07" w:rsidRPr="0049704A" w:rsidRDefault="008F7C07" w:rsidP="008F7C07">
            <w:pPr>
              <w:pStyle w:val="a5"/>
              <w:overflowPunct/>
              <w:spacing w:after="120"/>
              <w:rPr>
                <w:lang w:val="en-GB"/>
              </w:rPr>
            </w:pPr>
            <w:r w:rsidRPr="0049704A">
              <w:rPr>
                <w:rFonts w:hint="eastAsia"/>
              </w:rPr>
              <w:t>其他</w:t>
            </w:r>
          </w:p>
        </w:tc>
        <w:tc>
          <w:tcPr>
            <w:tcW w:w="561" w:type="pct"/>
            <w:hideMark/>
          </w:tcPr>
          <w:p w:rsidR="008F7C07" w:rsidRPr="0049704A" w:rsidRDefault="008F7C07" w:rsidP="008F7C07">
            <w:pPr>
              <w:pStyle w:val="a5"/>
              <w:spacing w:after="120"/>
              <w:ind w:right="0"/>
              <w:jc w:val="right"/>
              <w:rPr>
                <w:lang w:val="en-GB"/>
              </w:rPr>
            </w:pPr>
            <w:r w:rsidRPr="0049704A">
              <w:rPr>
                <w:lang w:val="en-GB"/>
              </w:rPr>
              <w:t>416</w:t>
            </w:r>
          </w:p>
        </w:tc>
        <w:tc>
          <w:tcPr>
            <w:tcW w:w="561" w:type="pct"/>
            <w:hideMark/>
          </w:tcPr>
          <w:p w:rsidR="008F7C07" w:rsidRPr="0049704A" w:rsidRDefault="008F7C07" w:rsidP="008F7C07">
            <w:pPr>
              <w:pStyle w:val="a5"/>
              <w:spacing w:after="120"/>
              <w:ind w:right="0"/>
              <w:jc w:val="right"/>
              <w:rPr>
                <w:lang w:val="en-GB"/>
              </w:rPr>
            </w:pPr>
            <w:r w:rsidRPr="0049704A">
              <w:rPr>
                <w:lang w:val="en-GB"/>
              </w:rPr>
              <w:t>638</w:t>
            </w:r>
          </w:p>
        </w:tc>
        <w:tc>
          <w:tcPr>
            <w:tcW w:w="561" w:type="pct"/>
            <w:hideMark/>
          </w:tcPr>
          <w:p w:rsidR="008F7C07" w:rsidRPr="0049704A" w:rsidRDefault="008F7C07" w:rsidP="008F7C07">
            <w:pPr>
              <w:pStyle w:val="a5"/>
              <w:spacing w:after="120"/>
              <w:ind w:right="0"/>
              <w:jc w:val="right"/>
              <w:rPr>
                <w:lang w:val="en-GB"/>
              </w:rPr>
            </w:pPr>
            <w:r w:rsidRPr="0049704A">
              <w:rPr>
                <w:lang w:val="en-GB"/>
              </w:rPr>
              <w:t>671</w:t>
            </w:r>
          </w:p>
        </w:tc>
        <w:tc>
          <w:tcPr>
            <w:tcW w:w="561" w:type="pct"/>
            <w:hideMark/>
          </w:tcPr>
          <w:p w:rsidR="008F7C07" w:rsidRPr="0049704A" w:rsidRDefault="008F7C07" w:rsidP="008F7C07">
            <w:pPr>
              <w:pStyle w:val="a5"/>
              <w:spacing w:after="120"/>
              <w:ind w:right="0"/>
              <w:jc w:val="right"/>
              <w:rPr>
                <w:lang w:val="en-GB"/>
              </w:rPr>
            </w:pPr>
            <w:r w:rsidRPr="0049704A">
              <w:rPr>
                <w:lang w:val="en-GB"/>
              </w:rPr>
              <w:t>584</w:t>
            </w:r>
          </w:p>
        </w:tc>
        <w:tc>
          <w:tcPr>
            <w:tcW w:w="561" w:type="pct"/>
            <w:hideMark/>
          </w:tcPr>
          <w:p w:rsidR="008F7C07" w:rsidRPr="0049704A" w:rsidRDefault="008F7C07" w:rsidP="008F7C07">
            <w:pPr>
              <w:pStyle w:val="a5"/>
              <w:spacing w:after="120"/>
              <w:ind w:right="0"/>
              <w:jc w:val="right"/>
              <w:rPr>
                <w:lang w:val="en-GB"/>
              </w:rPr>
            </w:pPr>
            <w:r w:rsidRPr="0049704A">
              <w:rPr>
                <w:lang w:val="en-GB"/>
              </w:rPr>
              <w:t>614</w:t>
            </w:r>
          </w:p>
        </w:tc>
        <w:tc>
          <w:tcPr>
            <w:tcW w:w="561" w:type="pct"/>
            <w:hideMark/>
          </w:tcPr>
          <w:p w:rsidR="008F7C07" w:rsidRPr="0049704A" w:rsidRDefault="008F7C07" w:rsidP="008F7C07">
            <w:pPr>
              <w:pStyle w:val="a5"/>
              <w:spacing w:after="120"/>
              <w:ind w:right="0"/>
              <w:jc w:val="right"/>
              <w:rPr>
                <w:lang w:val="en-GB"/>
              </w:rPr>
            </w:pPr>
            <w:r>
              <w:rPr>
                <w:lang w:val="en-GB"/>
              </w:rPr>
              <w:t>1,</w:t>
            </w:r>
            <w:r w:rsidRPr="0049704A">
              <w:rPr>
                <w:lang w:val="en-GB"/>
              </w:rPr>
              <w:t>431</w:t>
            </w:r>
          </w:p>
        </w:tc>
        <w:tc>
          <w:tcPr>
            <w:tcW w:w="561" w:type="pct"/>
            <w:hideMark/>
          </w:tcPr>
          <w:p w:rsidR="008F7C07" w:rsidRPr="0049704A" w:rsidRDefault="008F7C07" w:rsidP="008F7C07">
            <w:pPr>
              <w:pStyle w:val="a5"/>
              <w:spacing w:after="120"/>
              <w:ind w:right="0"/>
              <w:jc w:val="right"/>
              <w:rPr>
                <w:lang w:val="en-GB"/>
              </w:rPr>
            </w:pPr>
            <w:r w:rsidRPr="0049704A">
              <w:rPr>
                <w:lang w:val="en-GB"/>
              </w:rPr>
              <w:t>586</w:t>
            </w:r>
          </w:p>
        </w:tc>
        <w:tc>
          <w:tcPr>
            <w:tcW w:w="562" w:type="pct"/>
            <w:hideMark/>
          </w:tcPr>
          <w:p w:rsidR="008F7C07" w:rsidRPr="0049704A" w:rsidRDefault="008F7C07" w:rsidP="008F7C07">
            <w:pPr>
              <w:pStyle w:val="a5"/>
              <w:spacing w:after="120"/>
              <w:ind w:right="0"/>
              <w:jc w:val="right"/>
              <w:rPr>
                <w:lang w:val="en-GB"/>
              </w:rPr>
            </w:pPr>
            <w:r>
              <w:rPr>
                <w:lang w:val="en-GB"/>
              </w:rPr>
              <w:t>1,</w:t>
            </w:r>
            <w:r w:rsidRPr="0049704A">
              <w:rPr>
                <w:lang w:val="en-GB"/>
              </w:rPr>
              <w:t>266</w:t>
            </w:r>
          </w:p>
        </w:tc>
      </w:tr>
      <w:tr w:rsidR="008F7C07" w:rsidRPr="002A3567" w:rsidTr="008F7C07">
        <w:tc>
          <w:tcPr>
            <w:tcW w:w="511" w:type="pct"/>
            <w:shd w:val="pct10" w:color="auto" w:fill="FFFFFF"/>
            <w:hideMark/>
          </w:tcPr>
          <w:p w:rsidR="008F7C07" w:rsidRPr="00A20B61" w:rsidRDefault="008F7C07" w:rsidP="008F7C07">
            <w:pPr>
              <w:pStyle w:val="a5"/>
              <w:overflowPunct/>
              <w:spacing w:after="120"/>
              <w:rPr>
                <w:rFonts w:ascii="Time New Roman" w:eastAsia="黑体" w:hAnsi="Time New Roman" w:hint="eastAsia"/>
                <w:lang w:val="en-GB"/>
              </w:rPr>
            </w:pPr>
            <w:r w:rsidRPr="00A20B61">
              <w:rPr>
                <w:rFonts w:ascii="Time New Roman" w:eastAsia="黑体" w:hAnsi="Time New Roman" w:hint="eastAsia"/>
              </w:rPr>
              <w:t>总数</w:t>
            </w:r>
          </w:p>
        </w:tc>
        <w:tc>
          <w:tcPr>
            <w:tcW w:w="561" w:type="pct"/>
            <w:shd w:val="pct10" w:color="auto" w:fill="FFFFFF"/>
            <w:hideMark/>
          </w:tcPr>
          <w:p w:rsidR="008F7C07" w:rsidRPr="00A20B61" w:rsidRDefault="008F7C07" w:rsidP="008F7C07">
            <w:pPr>
              <w:pStyle w:val="a5"/>
              <w:spacing w:after="120"/>
              <w:ind w:right="0"/>
              <w:jc w:val="right"/>
              <w:rPr>
                <w:rFonts w:ascii="Time New Roman" w:eastAsia="黑体" w:hAnsi="Time New Roman" w:hint="eastAsia"/>
                <w:b/>
                <w:bCs/>
                <w:lang w:val="en-GB"/>
              </w:rPr>
            </w:pPr>
            <w:r w:rsidRPr="00A20B61">
              <w:rPr>
                <w:rFonts w:ascii="Time New Roman" w:eastAsia="黑体" w:hAnsi="Time New Roman"/>
                <w:b/>
                <w:bCs/>
                <w:lang w:val="en-GB"/>
              </w:rPr>
              <w:t>3,939</w:t>
            </w:r>
          </w:p>
        </w:tc>
        <w:tc>
          <w:tcPr>
            <w:tcW w:w="561" w:type="pct"/>
            <w:shd w:val="pct10" w:color="auto" w:fill="FFFFFF"/>
            <w:hideMark/>
          </w:tcPr>
          <w:p w:rsidR="008F7C07" w:rsidRPr="00A20B61" w:rsidRDefault="008F7C07" w:rsidP="008F7C07">
            <w:pPr>
              <w:pStyle w:val="a5"/>
              <w:spacing w:after="120"/>
              <w:ind w:right="0"/>
              <w:jc w:val="right"/>
              <w:rPr>
                <w:rFonts w:ascii="Time New Roman" w:eastAsia="黑体" w:hAnsi="Time New Roman" w:hint="eastAsia"/>
                <w:b/>
                <w:bCs/>
                <w:lang w:val="en-GB"/>
              </w:rPr>
            </w:pPr>
            <w:r w:rsidRPr="00A20B61">
              <w:rPr>
                <w:rFonts w:ascii="Time New Roman" w:eastAsia="黑体" w:hAnsi="Time New Roman"/>
                <w:b/>
                <w:bCs/>
                <w:lang w:val="en-GB"/>
              </w:rPr>
              <w:t>4,184</w:t>
            </w:r>
          </w:p>
        </w:tc>
        <w:tc>
          <w:tcPr>
            <w:tcW w:w="561" w:type="pct"/>
            <w:shd w:val="pct10" w:color="auto" w:fill="FFFFFF"/>
            <w:hideMark/>
          </w:tcPr>
          <w:p w:rsidR="008F7C07" w:rsidRPr="00A20B61" w:rsidRDefault="008F7C07" w:rsidP="008F7C07">
            <w:pPr>
              <w:pStyle w:val="a5"/>
              <w:spacing w:after="120"/>
              <w:ind w:right="0"/>
              <w:jc w:val="right"/>
              <w:rPr>
                <w:rFonts w:ascii="Time New Roman" w:eastAsia="黑体" w:hAnsi="Time New Roman" w:hint="eastAsia"/>
                <w:b/>
                <w:bCs/>
                <w:lang w:val="en-GB"/>
              </w:rPr>
            </w:pPr>
            <w:r w:rsidRPr="00A20B61">
              <w:rPr>
                <w:rFonts w:ascii="Time New Roman" w:eastAsia="黑体" w:hAnsi="Time New Roman"/>
                <w:b/>
                <w:bCs/>
                <w:lang w:val="en-GB"/>
              </w:rPr>
              <w:t>4,329</w:t>
            </w:r>
          </w:p>
        </w:tc>
        <w:tc>
          <w:tcPr>
            <w:tcW w:w="561" w:type="pct"/>
            <w:shd w:val="pct10" w:color="auto" w:fill="FFFFFF"/>
            <w:hideMark/>
          </w:tcPr>
          <w:p w:rsidR="008F7C07" w:rsidRPr="00A20B61" w:rsidRDefault="008F7C07" w:rsidP="008F7C07">
            <w:pPr>
              <w:pStyle w:val="a5"/>
              <w:spacing w:after="120"/>
              <w:ind w:right="0"/>
              <w:jc w:val="right"/>
              <w:rPr>
                <w:rFonts w:ascii="Time New Roman" w:eastAsia="黑体" w:hAnsi="Time New Roman" w:hint="eastAsia"/>
                <w:b/>
                <w:bCs/>
                <w:lang w:val="en-GB"/>
              </w:rPr>
            </w:pPr>
            <w:r w:rsidRPr="00A20B61">
              <w:rPr>
                <w:rFonts w:ascii="Time New Roman" w:eastAsia="黑体" w:hAnsi="Time New Roman"/>
                <w:b/>
                <w:bCs/>
                <w:lang w:val="en-GB"/>
              </w:rPr>
              <w:t>4,356</w:t>
            </w:r>
          </w:p>
        </w:tc>
        <w:tc>
          <w:tcPr>
            <w:tcW w:w="561" w:type="pct"/>
            <w:shd w:val="pct10" w:color="auto" w:fill="FFFFFF"/>
            <w:hideMark/>
          </w:tcPr>
          <w:p w:rsidR="008F7C07" w:rsidRPr="00A20B61" w:rsidRDefault="008F7C07" w:rsidP="008F7C07">
            <w:pPr>
              <w:pStyle w:val="a5"/>
              <w:spacing w:after="120"/>
              <w:ind w:right="0"/>
              <w:jc w:val="right"/>
              <w:rPr>
                <w:rFonts w:ascii="Time New Roman" w:eastAsia="黑体" w:hAnsi="Time New Roman" w:hint="eastAsia"/>
                <w:b/>
                <w:bCs/>
                <w:lang w:val="en-GB"/>
              </w:rPr>
            </w:pPr>
            <w:r w:rsidRPr="00A20B61">
              <w:rPr>
                <w:rFonts w:ascii="Time New Roman" w:eastAsia="黑体" w:hAnsi="Time New Roman"/>
                <w:b/>
                <w:bCs/>
                <w:lang w:val="en-GB"/>
              </w:rPr>
              <w:t>4,852</w:t>
            </w:r>
          </w:p>
        </w:tc>
        <w:tc>
          <w:tcPr>
            <w:tcW w:w="561" w:type="pct"/>
            <w:shd w:val="pct10" w:color="auto" w:fill="FFFFFF"/>
            <w:hideMark/>
          </w:tcPr>
          <w:p w:rsidR="008F7C07" w:rsidRPr="00A20B61" w:rsidRDefault="008F7C07" w:rsidP="008F7C07">
            <w:pPr>
              <w:pStyle w:val="a5"/>
              <w:spacing w:after="120"/>
              <w:ind w:right="0"/>
              <w:jc w:val="right"/>
              <w:rPr>
                <w:rFonts w:ascii="Time New Roman" w:eastAsia="黑体" w:hAnsi="Time New Roman" w:hint="eastAsia"/>
                <w:b/>
                <w:bCs/>
                <w:lang w:val="en-GB"/>
              </w:rPr>
            </w:pPr>
            <w:r w:rsidRPr="00A20B61">
              <w:rPr>
                <w:rFonts w:ascii="Time New Roman" w:eastAsia="黑体" w:hAnsi="Time New Roman"/>
                <w:b/>
                <w:bCs/>
                <w:lang w:val="en-GB"/>
              </w:rPr>
              <w:t>4,860</w:t>
            </w:r>
          </w:p>
        </w:tc>
        <w:tc>
          <w:tcPr>
            <w:tcW w:w="561" w:type="pct"/>
            <w:shd w:val="pct10" w:color="auto" w:fill="FFFFFF"/>
            <w:hideMark/>
          </w:tcPr>
          <w:p w:rsidR="008F7C07" w:rsidRPr="00A20B61" w:rsidRDefault="008F7C07" w:rsidP="008F7C07">
            <w:pPr>
              <w:pStyle w:val="a5"/>
              <w:spacing w:after="120"/>
              <w:ind w:right="0"/>
              <w:jc w:val="right"/>
              <w:rPr>
                <w:rFonts w:ascii="Time New Roman" w:eastAsia="黑体" w:hAnsi="Time New Roman" w:hint="eastAsia"/>
                <w:b/>
                <w:bCs/>
                <w:lang w:val="en-GB"/>
              </w:rPr>
            </w:pPr>
            <w:r w:rsidRPr="00A20B61">
              <w:rPr>
                <w:rFonts w:ascii="Time New Roman" w:eastAsia="黑体" w:hAnsi="Time New Roman"/>
                <w:b/>
                <w:bCs/>
                <w:lang w:val="en-GB"/>
              </w:rPr>
              <w:t>4,878</w:t>
            </w:r>
          </w:p>
        </w:tc>
        <w:tc>
          <w:tcPr>
            <w:tcW w:w="562" w:type="pct"/>
            <w:shd w:val="pct10" w:color="auto" w:fill="FFFFFF"/>
            <w:hideMark/>
          </w:tcPr>
          <w:p w:rsidR="008F7C07" w:rsidRPr="00A20B61" w:rsidRDefault="008F7C07" w:rsidP="008F7C07">
            <w:pPr>
              <w:pStyle w:val="a5"/>
              <w:spacing w:after="120"/>
              <w:ind w:right="0"/>
              <w:jc w:val="right"/>
              <w:rPr>
                <w:rFonts w:ascii="Time New Roman" w:eastAsia="黑体" w:hAnsi="Time New Roman" w:hint="eastAsia"/>
                <w:b/>
                <w:bCs/>
                <w:lang w:val="en-GB"/>
              </w:rPr>
            </w:pPr>
            <w:r w:rsidRPr="00A20B61">
              <w:rPr>
                <w:rFonts w:ascii="Time New Roman" w:eastAsia="黑体" w:hAnsi="Time New Roman"/>
                <w:b/>
                <w:bCs/>
                <w:lang w:val="en-GB"/>
              </w:rPr>
              <w:t>4,946</w:t>
            </w:r>
          </w:p>
        </w:tc>
      </w:tr>
    </w:tbl>
    <w:p w:rsidR="008F7C07" w:rsidRPr="0068433B" w:rsidRDefault="008F7C07" w:rsidP="008F7C07">
      <w:pPr>
        <w:pStyle w:val="SingleTxtGC"/>
        <w:spacing w:before="120"/>
        <w:rPr>
          <w:rFonts w:ascii="Time New Roman" w:hAnsi="Time New Roman" w:hint="eastAsia"/>
          <w:sz w:val="19"/>
          <w:szCs w:val="19"/>
        </w:rPr>
      </w:pPr>
      <w:r w:rsidRPr="0068433B">
        <w:rPr>
          <w:rFonts w:eastAsia="楷体_GB2312" w:hint="eastAsia"/>
          <w:sz w:val="19"/>
          <w:szCs w:val="19"/>
        </w:rPr>
        <w:t>来源：</w:t>
      </w:r>
      <w:r w:rsidRPr="0068433B">
        <w:rPr>
          <w:rFonts w:ascii="Time New Roman" w:hAnsi="Time New Roman" w:hint="eastAsia"/>
          <w:sz w:val="19"/>
          <w:szCs w:val="19"/>
        </w:rPr>
        <w:t>社工局</w:t>
      </w:r>
    </w:p>
    <w:p w:rsidR="008F7C07" w:rsidRPr="00A20B61" w:rsidRDefault="008F7C07" w:rsidP="008F7C07">
      <w:pPr>
        <w:pStyle w:val="SingleTxtGC"/>
        <w:rPr>
          <w:rFonts w:eastAsia="楷体_GB2312"/>
          <w:sz w:val="19"/>
          <w:szCs w:val="19"/>
        </w:rPr>
      </w:pPr>
      <w:r w:rsidRPr="0068433B">
        <w:rPr>
          <w:rFonts w:eastAsia="楷体_GB2312" w:hint="eastAsia"/>
          <w:sz w:val="19"/>
          <w:szCs w:val="19"/>
        </w:rPr>
        <w:t>注：</w:t>
      </w:r>
      <w:r w:rsidRPr="00764320">
        <w:rPr>
          <w:rFonts w:ascii="Time New Roman" w:hAnsi="Time New Roman"/>
          <w:sz w:val="19"/>
          <w:szCs w:val="19"/>
        </w:rPr>
        <w:t>2010</w:t>
      </w:r>
      <w:r w:rsidRPr="00764320">
        <w:rPr>
          <w:rFonts w:ascii="Time New Roman" w:hAnsi="Time New Roman" w:hint="eastAsia"/>
          <w:sz w:val="19"/>
          <w:szCs w:val="19"/>
        </w:rPr>
        <w:t>年未有语言残疾服务使用者统计</w:t>
      </w:r>
      <w:r w:rsidRPr="0068433B">
        <w:rPr>
          <w:rFonts w:eastAsia="楷体_GB2312" w:hint="eastAsia"/>
          <w:sz w:val="19"/>
          <w:szCs w:val="19"/>
        </w:rPr>
        <w:t>。</w:t>
      </w:r>
    </w:p>
    <w:p w:rsidR="008F7C07" w:rsidRDefault="008F7C07">
      <w:pPr>
        <w:tabs>
          <w:tab w:val="clear" w:pos="431"/>
        </w:tabs>
        <w:overflowPunct/>
        <w:adjustRightInd/>
        <w:snapToGrid/>
        <w:spacing w:line="240" w:lineRule="auto"/>
        <w:jc w:val="left"/>
      </w:pPr>
      <w:r>
        <w:br w:type="page"/>
      </w:r>
    </w:p>
    <w:p w:rsidR="00AA3D8C" w:rsidRDefault="00AA3D8C" w:rsidP="00C56BE2">
      <w:pPr>
        <w:pStyle w:val="SingleTxtGC"/>
        <w:tabs>
          <w:tab w:val="clear" w:pos="1565"/>
          <w:tab w:val="left" w:pos="1701"/>
        </w:tabs>
      </w:pPr>
      <w:r>
        <w:rPr>
          <w:rFonts w:hint="eastAsia"/>
        </w:rPr>
        <w:t>118.</w:t>
      </w:r>
      <w:r>
        <w:rPr>
          <w:rFonts w:hint="eastAsia"/>
        </w:rPr>
        <w:tab/>
      </w:r>
      <w:r>
        <w:rPr>
          <w:rFonts w:hint="eastAsia"/>
        </w:rPr>
        <w:t>为提升康复服务质素，社工局于</w:t>
      </w:r>
      <w:r>
        <w:rPr>
          <w:rFonts w:hint="eastAsia"/>
        </w:rPr>
        <w:t>2016</w:t>
      </w:r>
      <w:r>
        <w:rPr>
          <w:rFonts w:hint="eastAsia"/>
        </w:rPr>
        <w:t>年和</w:t>
      </w:r>
      <w:r>
        <w:rPr>
          <w:rFonts w:hint="eastAsia"/>
        </w:rPr>
        <w:t>2017</w:t>
      </w:r>
      <w:r>
        <w:rPr>
          <w:rFonts w:hint="eastAsia"/>
        </w:rPr>
        <w:t>年为康复机构的物理治疗师、职业治疗师及语言治疗师举办工作坊、个案研习、参观交流等培训活动，累计有</w:t>
      </w:r>
      <w:r>
        <w:rPr>
          <w:rFonts w:hint="eastAsia"/>
        </w:rPr>
        <w:t>53</w:t>
      </w:r>
      <w:r>
        <w:rPr>
          <w:rFonts w:hint="eastAsia"/>
        </w:rPr>
        <w:t>间机构，共</w:t>
      </w:r>
      <w:r>
        <w:rPr>
          <w:rFonts w:hint="eastAsia"/>
        </w:rPr>
        <w:t>79</w:t>
      </w:r>
      <w:r>
        <w:rPr>
          <w:rFonts w:hint="eastAsia"/>
        </w:rPr>
        <w:t>人参与；亦于</w:t>
      </w:r>
      <w:r>
        <w:rPr>
          <w:rFonts w:hint="eastAsia"/>
        </w:rPr>
        <w:t>2017</w:t>
      </w:r>
      <w:r>
        <w:rPr>
          <w:rFonts w:hint="eastAsia"/>
        </w:rPr>
        <w:t>年推出资助计划，鼓励康复机构为个人护理员和活动协调员提供持续培训；另外，自</w:t>
      </w:r>
      <w:r>
        <w:rPr>
          <w:rFonts w:hint="eastAsia"/>
        </w:rPr>
        <w:t>2015</w:t>
      </w:r>
      <w:r>
        <w:rPr>
          <w:rFonts w:hint="eastAsia"/>
        </w:rPr>
        <w:t>年起开办精神健康急救课程，旨在提高社服机构人员对精神健康的认识，并教授缓解情绪问题的基本技巧，截至</w:t>
      </w:r>
      <w:r>
        <w:rPr>
          <w:rFonts w:hint="eastAsia"/>
        </w:rPr>
        <w:t>2017</w:t>
      </w:r>
      <w:r>
        <w:rPr>
          <w:rFonts w:hint="eastAsia"/>
        </w:rPr>
        <w:t>年，参加者累计</w:t>
      </w:r>
      <w:r>
        <w:rPr>
          <w:rFonts w:hint="eastAsia"/>
        </w:rPr>
        <w:t>379</w:t>
      </w:r>
      <w:r>
        <w:rPr>
          <w:rFonts w:hint="eastAsia"/>
        </w:rPr>
        <w:t>人；还自</w:t>
      </w:r>
      <w:r>
        <w:rPr>
          <w:rFonts w:hint="eastAsia"/>
        </w:rPr>
        <w:t>2016</w:t>
      </w:r>
      <w:r>
        <w:rPr>
          <w:rFonts w:hint="eastAsia"/>
        </w:rPr>
        <w:t>年起举办课程，培养合资格的精神健康急救导师。</w:t>
      </w:r>
    </w:p>
    <w:p w:rsidR="00AA3D8C" w:rsidRDefault="00AA3D8C" w:rsidP="007525CE">
      <w:pPr>
        <w:pStyle w:val="H1GC"/>
      </w:pPr>
      <w:r>
        <w:rPr>
          <w:rFonts w:hint="eastAsia"/>
        </w:rPr>
        <w:tab/>
      </w:r>
      <w:r>
        <w:rPr>
          <w:rFonts w:hint="eastAsia"/>
        </w:rPr>
        <w:tab/>
      </w:r>
      <w:r>
        <w:rPr>
          <w:rFonts w:hint="eastAsia"/>
        </w:rPr>
        <w:t>第</w:t>
      </w:r>
      <w:r>
        <w:rPr>
          <w:rFonts w:hint="eastAsia"/>
        </w:rPr>
        <w:t>27</w:t>
      </w:r>
      <w:r>
        <w:rPr>
          <w:rFonts w:hint="eastAsia"/>
        </w:rPr>
        <w:t>条</w:t>
      </w:r>
      <w:r>
        <w:rPr>
          <w:rFonts w:hint="eastAsia"/>
        </w:rPr>
        <w:t>(</w:t>
      </w:r>
      <w:r>
        <w:rPr>
          <w:rFonts w:hint="eastAsia"/>
        </w:rPr>
        <w:t>工作和就业</w:t>
      </w:r>
      <w:r>
        <w:rPr>
          <w:rFonts w:hint="eastAsia"/>
        </w:rPr>
        <w:t>)</w:t>
      </w:r>
    </w:p>
    <w:p w:rsidR="00AA3D8C" w:rsidRDefault="00AA3D8C" w:rsidP="00C56BE2">
      <w:pPr>
        <w:pStyle w:val="SingleTxtGC"/>
        <w:tabs>
          <w:tab w:val="clear" w:pos="1565"/>
          <w:tab w:val="left" w:pos="1701"/>
        </w:tabs>
      </w:pPr>
      <w:r>
        <w:rPr>
          <w:rFonts w:hint="eastAsia"/>
        </w:rPr>
        <w:t>119.</w:t>
      </w:r>
      <w:r>
        <w:rPr>
          <w:rFonts w:hint="eastAsia"/>
        </w:rPr>
        <w:tab/>
      </w:r>
      <w:r>
        <w:rPr>
          <w:rFonts w:hint="eastAsia"/>
        </w:rPr>
        <w:t>关于本条文的主要变更是第</w:t>
      </w:r>
      <w:r>
        <w:rPr>
          <w:rFonts w:hint="eastAsia"/>
        </w:rPr>
        <w:t>10/2015</w:t>
      </w:r>
      <w:r>
        <w:rPr>
          <w:rFonts w:hint="eastAsia"/>
        </w:rPr>
        <w:t>号法律《劳动债权保障制度》及第</w:t>
      </w:r>
      <w:r>
        <w:rPr>
          <w:rFonts w:hint="eastAsia"/>
        </w:rPr>
        <w:t>24/2015</w:t>
      </w:r>
      <w:r>
        <w:rPr>
          <w:rFonts w:hint="eastAsia"/>
        </w:rPr>
        <w:t>号行政法规《劳动债权保障基金》，相关法规将原来由社会保障基金保障承担因劳动关系而产生的债权，变更为由具有法律人格的专门的劳动债权保障基金承担，确保劳动债权未获履行时得到支付。</w:t>
      </w:r>
    </w:p>
    <w:p w:rsidR="00AA3D8C" w:rsidRDefault="00AA3D8C" w:rsidP="00C56BE2">
      <w:pPr>
        <w:pStyle w:val="SingleTxtGC"/>
        <w:tabs>
          <w:tab w:val="clear" w:pos="1565"/>
          <w:tab w:val="left" w:pos="1701"/>
        </w:tabs>
      </w:pPr>
      <w:r>
        <w:rPr>
          <w:rFonts w:hint="eastAsia"/>
        </w:rPr>
        <w:t>120.</w:t>
      </w:r>
      <w:r>
        <w:rPr>
          <w:rFonts w:hint="eastAsia"/>
        </w:rPr>
        <w:tab/>
      </w:r>
      <w:r>
        <w:rPr>
          <w:rFonts w:hint="eastAsia"/>
        </w:rPr>
        <w:t>就委员会结论性意见第</w:t>
      </w:r>
      <w:r>
        <w:rPr>
          <w:rFonts w:hint="eastAsia"/>
        </w:rPr>
        <w:t>97</w:t>
      </w:r>
      <w:r>
        <w:rPr>
          <w:rFonts w:hint="eastAsia"/>
        </w:rPr>
        <w:t>段的建议，澳门特区政府一直采取不同措施支援残疾人就业，对于残疾求职者，经评估后，社工局会为其提供适切的技能训练和就业支援。而劳工局的“显能小组”会免费为残疾人提供求职登记和配对、陪同面试并提供协助</w:t>
      </w:r>
      <w:r>
        <w:rPr>
          <w:rFonts w:hint="eastAsia"/>
        </w:rPr>
        <w:t>(</w:t>
      </w:r>
      <w:r>
        <w:rPr>
          <w:rFonts w:hint="eastAsia"/>
        </w:rPr>
        <w:t>例如手语翻译员</w:t>
      </w:r>
      <w:r>
        <w:rPr>
          <w:rFonts w:hint="eastAsia"/>
        </w:rPr>
        <w:t>)</w:t>
      </w:r>
      <w:r>
        <w:rPr>
          <w:rFonts w:hint="eastAsia"/>
        </w:rPr>
        <w:t>、就业后跟进探访等。</w:t>
      </w:r>
      <w:r>
        <w:rPr>
          <w:rFonts w:hint="eastAsia"/>
        </w:rPr>
        <w:t>2010</w:t>
      </w:r>
      <w:r>
        <w:rPr>
          <w:rFonts w:hint="eastAsia"/>
        </w:rPr>
        <w:t>至</w:t>
      </w:r>
      <w:r>
        <w:rPr>
          <w:rFonts w:hint="eastAsia"/>
        </w:rPr>
        <w:t>2017</w:t>
      </w:r>
      <w:r>
        <w:rPr>
          <w:rFonts w:hint="eastAsia"/>
        </w:rPr>
        <w:t>年间为残疾人举办了</w:t>
      </w:r>
      <w:r>
        <w:rPr>
          <w:rFonts w:hint="eastAsia"/>
        </w:rPr>
        <w:t>21</w:t>
      </w:r>
      <w:r>
        <w:rPr>
          <w:rFonts w:hint="eastAsia"/>
        </w:rPr>
        <w:t>场就业辅导讲座和</w:t>
      </w:r>
      <w:r>
        <w:rPr>
          <w:rFonts w:hint="eastAsia"/>
        </w:rPr>
        <w:t>6</w:t>
      </w:r>
      <w:r>
        <w:rPr>
          <w:rFonts w:hint="eastAsia"/>
        </w:rPr>
        <w:t>场模拟面试工作坊。</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851"/>
        <w:gridCol w:w="742"/>
        <w:gridCol w:w="826"/>
        <w:gridCol w:w="826"/>
        <w:gridCol w:w="825"/>
        <w:gridCol w:w="825"/>
        <w:gridCol w:w="825"/>
        <w:gridCol w:w="825"/>
        <w:gridCol w:w="809"/>
        <w:gridCol w:w="16"/>
      </w:tblGrid>
      <w:tr w:rsidR="008F7C07" w:rsidRPr="00CA3DE7" w:rsidTr="008F7C07">
        <w:trPr>
          <w:gridAfter w:val="1"/>
          <w:wAfter w:w="11" w:type="pct"/>
        </w:trPr>
        <w:tc>
          <w:tcPr>
            <w:tcW w:w="4989" w:type="pct"/>
            <w:gridSpan w:val="9"/>
            <w:tcBorders>
              <w:top w:val="single" w:sz="4" w:space="0" w:color="auto"/>
              <w:bottom w:val="single" w:sz="12" w:space="0" w:color="auto"/>
            </w:tcBorders>
            <w:shd w:val="pct10" w:color="auto" w:fill="FFFFFF"/>
            <w:vAlign w:val="bottom"/>
            <w:hideMark/>
          </w:tcPr>
          <w:p w:rsidR="008F7C07" w:rsidRPr="00CA3DE7" w:rsidRDefault="008F7C07" w:rsidP="008F7C07">
            <w:pPr>
              <w:pStyle w:val="a4"/>
              <w:rPr>
                <w:lang w:val="fr-CH"/>
              </w:rPr>
            </w:pPr>
            <w:r w:rsidRPr="00CA3DE7">
              <w:rPr>
                <w:lang w:val="fr-CH"/>
              </w:rPr>
              <w:t>2010</w:t>
            </w:r>
            <w:r w:rsidRPr="00CA3DE7">
              <w:rPr>
                <w:rFonts w:hint="eastAsia"/>
                <w:lang w:val="en-GB"/>
              </w:rPr>
              <w:t>至</w:t>
            </w:r>
            <w:r w:rsidRPr="00CA3DE7">
              <w:rPr>
                <w:lang w:val="fr-CH"/>
              </w:rPr>
              <w:t>2017</w:t>
            </w:r>
            <w:r w:rsidRPr="00CA3DE7">
              <w:rPr>
                <w:rFonts w:hint="eastAsia"/>
                <w:lang w:val="en-GB"/>
              </w:rPr>
              <w:t>年首次登记的残疾求职者</w:t>
            </w:r>
            <w:r w:rsidRPr="00CA3DE7">
              <w:rPr>
                <w:rFonts w:hint="eastAsia"/>
                <w:vertAlign w:val="superscript"/>
                <w:lang w:val="en-GB"/>
              </w:rPr>
              <w:t>注</w:t>
            </w:r>
            <w:r w:rsidRPr="00CA3DE7">
              <w:rPr>
                <w:rFonts w:hint="eastAsia"/>
                <w:lang w:val="en-GB"/>
              </w:rPr>
              <w:t>及成功转介的情况</w:t>
            </w:r>
          </w:p>
        </w:tc>
      </w:tr>
      <w:tr w:rsidR="008F7C07" w:rsidRPr="00CA3DE7" w:rsidTr="008F7C07">
        <w:tc>
          <w:tcPr>
            <w:tcW w:w="577" w:type="pct"/>
            <w:shd w:val="pct10" w:color="auto" w:fill="FFFFFF"/>
            <w:hideMark/>
          </w:tcPr>
          <w:p w:rsidR="008F7C07" w:rsidRPr="00A20B61" w:rsidRDefault="008F7C07" w:rsidP="008F7C07">
            <w:pPr>
              <w:pStyle w:val="a5"/>
              <w:overflowPunct/>
              <w:spacing w:after="120"/>
              <w:rPr>
                <w:rFonts w:ascii="Time New Roman" w:eastAsia="楷体" w:hAnsi="Time New Roman" w:hint="eastAsia"/>
                <w:lang w:val="en-GB"/>
              </w:rPr>
            </w:pPr>
            <w:r w:rsidRPr="00A20B61">
              <w:rPr>
                <w:rFonts w:ascii="Time New Roman" w:eastAsia="楷体" w:hAnsi="Time New Roman" w:hint="eastAsia"/>
              </w:rPr>
              <w:t>年份</w:t>
            </w:r>
          </w:p>
        </w:tc>
        <w:tc>
          <w:tcPr>
            <w:tcW w:w="503" w:type="pct"/>
            <w:shd w:val="pct10" w:color="auto" w:fill="FFFFFF"/>
            <w:tcMar>
              <w:right w:w="0" w:type="dxa"/>
            </w:tcMar>
            <w:hideMark/>
          </w:tcPr>
          <w:p w:rsidR="008F7C07" w:rsidRPr="00CA3DE7" w:rsidRDefault="008F7C07" w:rsidP="008F7C07">
            <w:pPr>
              <w:pStyle w:val="a5"/>
              <w:spacing w:after="120"/>
              <w:ind w:right="0"/>
              <w:jc w:val="right"/>
              <w:rPr>
                <w:lang w:val="en-GB"/>
              </w:rPr>
            </w:pPr>
            <w:r w:rsidRPr="00CA3DE7">
              <w:rPr>
                <w:lang w:val="en-GB"/>
              </w:rPr>
              <w:t>2010</w:t>
            </w:r>
          </w:p>
        </w:tc>
        <w:tc>
          <w:tcPr>
            <w:tcW w:w="560" w:type="pct"/>
            <w:shd w:val="pct10" w:color="auto" w:fill="FFFFFF"/>
            <w:tcMar>
              <w:right w:w="0" w:type="dxa"/>
            </w:tcMar>
            <w:hideMark/>
          </w:tcPr>
          <w:p w:rsidR="008F7C07" w:rsidRPr="00CA3DE7" w:rsidRDefault="008F7C07" w:rsidP="008F7C07">
            <w:pPr>
              <w:pStyle w:val="a5"/>
              <w:spacing w:after="120"/>
              <w:ind w:right="0"/>
              <w:jc w:val="right"/>
              <w:rPr>
                <w:lang w:val="en-GB"/>
              </w:rPr>
            </w:pPr>
            <w:r w:rsidRPr="00CA3DE7">
              <w:rPr>
                <w:lang w:val="en-GB"/>
              </w:rPr>
              <w:t>2011</w:t>
            </w:r>
          </w:p>
        </w:tc>
        <w:tc>
          <w:tcPr>
            <w:tcW w:w="560" w:type="pct"/>
            <w:shd w:val="pct10" w:color="auto" w:fill="FFFFFF"/>
            <w:tcMar>
              <w:right w:w="0" w:type="dxa"/>
            </w:tcMar>
            <w:hideMark/>
          </w:tcPr>
          <w:p w:rsidR="008F7C07" w:rsidRPr="00CA3DE7" w:rsidRDefault="008F7C07" w:rsidP="008F7C07">
            <w:pPr>
              <w:pStyle w:val="a5"/>
              <w:spacing w:after="120"/>
              <w:ind w:right="0"/>
              <w:jc w:val="right"/>
              <w:rPr>
                <w:lang w:val="en-GB"/>
              </w:rPr>
            </w:pPr>
            <w:r w:rsidRPr="00CA3DE7">
              <w:rPr>
                <w:lang w:val="en-GB"/>
              </w:rPr>
              <w:t>2012</w:t>
            </w:r>
          </w:p>
        </w:tc>
        <w:tc>
          <w:tcPr>
            <w:tcW w:w="560" w:type="pct"/>
            <w:shd w:val="pct10" w:color="auto" w:fill="FFFFFF"/>
            <w:tcMar>
              <w:right w:w="0" w:type="dxa"/>
            </w:tcMar>
            <w:hideMark/>
          </w:tcPr>
          <w:p w:rsidR="008F7C07" w:rsidRPr="00CA3DE7" w:rsidRDefault="008F7C07" w:rsidP="008F7C07">
            <w:pPr>
              <w:pStyle w:val="a5"/>
              <w:spacing w:after="120"/>
              <w:ind w:right="0"/>
              <w:jc w:val="right"/>
              <w:rPr>
                <w:lang w:val="en-GB"/>
              </w:rPr>
            </w:pPr>
            <w:r w:rsidRPr="00CA3DE7">
              <w:rPr>
                <w:lang w:val="en-GB"/>
              </w:rPr>
              <w:t>2013</w:t>
            </w:r>
          </w:p>
        </w:tc>
        <w:tc>
          <w:tcPr>
            <w:tcW w:w="560" w:type="pct"/>
            <w:shd w:val="pct10" w:color="auto" w:fill="FFFFFF"/>
            <w:tcMar>
              <w:right w:w="0" w:type="dxa"/>
            </w:tcMar>
            <w:hideMark/>
          </w:tcPr>
          <w:p w:rsidR="008F7C07" w:rsidRPr="00CA3DE7" w:rsidRDefault="008F7C07" w:rsidP="008F7C07">
            <w:pPr>
              <w:pStyle w:val="a5"/>
              <w:spacing w:after="120"/>
              <w:ind w:right="0"/>
              <w:jc w:val="right"/>
              <w:rPr>
                <w:lang w:val="en-GB"/>
              </w:rPr>
            </w:pPr>
            <w:r w:rsidRPr="00CA3DE7">
              <w:rPr>
                <w:lang w:val="en-GB"/>
              </w:rPr>
              <w:t>2014</w:t>
            </w:r>
          </w:p>
        </w:tc>
        <w:tc>
          <w:tcPr>
            <w:tcW w:w="560" w:type="pct"/>
            <w:shd w:val="pct10" w:color="auto" w:fill="FFFFFF"/>
            <w:tcMar>
              <w:right w:w="0" w:type="dxa"/>
            </w:tcMar>
            <w:hideMark/>
          </w:tcPr>
          <w:p w:rsidR="008F7C07" w:rsidRPr="00CA3DE7" w:rsidRDefault="008F7C07" w:rsidP="008F7C07">
            <w:pPr>
              <w:pStyle w:val="a5"/>
              <w:spacing w:after="120"/>
              <w:ind w:right="0"/>
              <w:jc w:val="right"/>
              <w:rPr>
                <w:lang w:val="en-GB"/>
              </w:rPr>
            </w:pPr>
            <w:r w:rsidRPr="00CA3DE7">
              <w:rPr>
                <w:lang w:val="en-GB"/>
              </w:rPr>
              <w:t>2015</w:t>
            </w:r>
          </w:p>
        </w:tc>
        <w:tc>
          <w:tcPr>
            <w:tcW w:w="560" w:type="pct"/>
            <w:shd w:val="pct10" w:color="auto" w:fill="FFFFFF"/>
            <w:tcMar>
              <w:right w:w="0" w:type="dxa"/>
            </w:tcMar>
            <w:hideMark/>
          </w:tcPr>
          <w:p w:rsidR="008F7C07" w:rsidRPr="00CA3DE7" w:rsidRDefault="008F7C07" w:rsidP="008F7C07">
            <w:pPr>
              <w:pStyle w:val="a5"/>
              <w:spacing w:after="120"/>
              <w:ind w:right="0"/>
              <w:jc w:val="right"/>
              <w:rPr>
                <w:lang w:val="en-GB"/>
              </w:rPr>
            </w:pPr>
            <w:r w:rsidRPr="00CA3DE7">
              <w:rPr>
                <w:lang w:val="en-GB"/>
              </w:rPr>
              <w:t>2016</w:t>
            </w:r>
          </w:p>
        </w:tc>
        <w:tc>
          <w:tcPr>
            <w:tcW w:w="560" w:type="pct"/>
            <w:gridSpan w:val="2"/>
            <w:shd w:val="pct10" w:color="auto" w:fill="FFFFFF"/>
            <w:tcMar>
              <w:right w:w="0" w:type="dxa"/>
            </w:tcMar>
            <w:hideMark/>
          </w:tcPr>
          <w:p w:rsidR="008F7C07" w:rsidRPr="00CA3DE7" w:rsidRDefault="008F7C07" w:rsidP="008F7C07">
            <w:pPr>
              <w:pStyle w:val="a5"/>
              <w:spacing w:after="120"/>
              <w:ind w:right="0"/>
              <w:jc w:val="right"/>
              <w:rPr>
                <w:lang w:val="en-GB"/>
              </w:rPr>
            </w:pPr>
            <w:r w:rsidRPr="00CA3DE7">
              <w:rPr>
                <w:lang w:val="en-GB"/>
              </w:rPr>
              <w:t>2017</w:t>
            </w:r>
          </w:p>
        </w:tc>
      </w:tr>
      <w:tr w:rsidR="008F7C07" w:rsidRPr="00CA3DE7" w:rsidTr="008F7C07">
        <w:tc>
          <w:tcPr>
            <w:tcW w:w="577" w:type="pct"/>
            <w:hideMark/>
          </w:tcPr>
          <w:p w:rsidR="008F7C07" w:rsidRPr="00CA3DE7" w:rsidRDefault="008F7C07" w:rsidP="008F7C07">
            <w:pPr>
              <w:pStyle w:val="a5"/>
              <w:overflowPunct/>
              <w:spacing w:after="120"/>
              <w:rPr>
                <w:lang w:val="en-GB"/>
              </w:rPr>
            </w:pPr>
            <w:r w:rsidRPr="00CA3DE7">
              <w:rPr>
                <w:rFonts w:hint="eastAsia"/>
              </w:rPr>
              <w:t>首次登记人数</w:t>
            </w:r>
          </w:p>
        </w:tc>
        <w:tc>
          <w:tcPr>
            <w:tcW w:w="503"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130</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63</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62</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65</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80</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47</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81</w:t>
            </w:r>
          </w:p>
        </w:tc>
        <w:tc>
          <w:tcPr>
            <w:tcW w:w="560" w:type="pct"/>
            <w:gridSpan w:val="2"/>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78</w:t>
            </w:r>
          </w:p>
        </w:tc>
      </w:tr>
      <w:tr w:rsidR="008F7C07" w:rsidRPr="00CA3DE7" w:rsidTr="008F7C07">
        <w:tc>
          <w:tcPr>
            <w:tcW w:w="577" w:type="pct"/>
            <w:hideMark/>
          </w:tcPr>
          <w:p w:rsidR="008F7C07" w:rsidRPr="00CA3DE7" w:rsidRDefault="008F7C07" w:rsidP="008F7C07">
            <w:pPr>
              <w:pStyle w:val="a5"/>
              <w:overflowPunct/>
              <w:spacing w:after="120"/>
              <w:rPr>
                <w:lang w:val="en-GB"/>
              </w:rPr>
            </w:pPr>
            <w:r w:rsidRPr="00CA3DE7">
              <w:rPr>
                <w:rFonts w:hint="eastAsia"/>
              </w:rPr>
              <w:t>成功转介人次</w:t>
            </w:r>
          </w:p>
        </w:tc>
        <w:tc>
          <w:tcPr>
            <w:tcW w:w="503"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46</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46</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50</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44</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35</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30</w:t>
            </w:r>
          </w:p>
        </w:tc>
        <w:tc>
          <w:tcPr>
            <w:tcW w:w="560" w:type="pct"/>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36</w:t>
            </w:r>
          </w:p>
        </w:tc>
        <w:tc>
          <w:tcPr>
            <w:tcW w:w="560" w:type="pct"/>
            <w:gridSpan w:val="2"/>
            <w:tcMar>
              <w:right w:w="0" w:type="dxa"/>
            </w:tcMar>
            <w:vAlign w:val="center"/>
            <w:hideMark/>
          </w:tcPr>
          <w:p w:rsidR="008F7C07" w:rsidRPr="00CA3DE7" w:rsidRDefault="008F7C07" w:rsidP="008F7C07">
            <w:pPr>
              <w:pStyle w:val="a5"/>
              <w:spacing w:after="120"/>
              <w:ind w:right="0"/>
              <w:jc w:val="right"/>
              <w:rPr>
                <w:lang w:val="en-GB"/>
              </w:rPr>
            </w:pPr>
            <w:r w:rsidRPr="00CA3DE7">
              <w:rPr>
                <w:lang w:val="en-GB"/>
              </w:rPr>
              <w:t>61</w:t>
            </w:r>
          </w:p>
        </w:tc>
      </w:tr>
    </w:tbl>
    <w:p w:rsidR="008F7C07" w:rsidRPr="0068433B" w:rsidRDefault="008F7C07" w:rsidP="008F7C07">
      <w:pPr>
        <w:pStyle w:val="SingleTxtGC"/>
        <w:spacing w:before="120"/>
        <w:rPr>
          <w:rFonts w:eastAsia="楷体_GB2312"/>
          <w:sz w:val="19"/>
          <w:szCs w:val="19"/>
        </w:rPr>
      </w:pPr>
      <w:r w:rsidRPr="0068433B">
        <w:rPr>
          <w:rFonts w:eastAsia="楷体_GB2312" w:hint="eastAsia"/>
          <w:sz w:val="19"/>
          <w:szCs w:val="19"/>
        </w:rPr>
        <w:t>来源：</w:t>
      </w:r>
      <w:r w:rsidRPr="0068433B">
        <w:rPr>
          <w:rFonts w:ascii="Time New Roman" w:hAnsi="Time New Roman" w:hint="eastAsia"/>
          <w:sz w:val="19"/>
          <w:szCs w:val="19"/>
        </w:rPr>
        <w:t>劳工局</w:t>
      </w:r>
    </w:p>
    <w:p w:rsidR="008F7C07" w:rsidRPr="0068433B" w:rsidRDefault="008F7C07" w:rsidP="008F7C07">
      <w:pPr>
        <w:pStyle w:val="SingleTxtGC"/>
        <w:spacing w:before="120"/>
        <w:rPr>
          <w:sz w:val="18"/>
        </w:rPr>
      </w:pPr>
      <w:r w:rsidRPr="0068433B">
        <w:rPr>
          <w:rFonts w:eastAsia="楷体_GB2312" w:hint="eastAsia"/>
          <w:sz w:val="19"/>
          <w:szCs w:val="19"/>
        </w:rPr>
        <w:t>注：</w:t>
      </w:r>
      <w:r w:rsidRPr="0068433B">
        <w:rPr>
          <w:rFonts w:ascii="Time New Roman" w:hAnsi="Time New Roman" w:hint="eastAsia"/>
          <w:sz w:val="19"/>
          <w:szCs w:val="19"/>
        </w:rPr>
        <w:t>为配合第</w:t>
      </w:r>
      <w:r w:rsidRPr="0068433B">
        <w:rPr>
          <w:rFonts w:ascii="Time New Roman" w:hAnsi="Time New Roman"/>
          <w:sz w:val="19"/>
          <w:szCs w:val="19"/>
        </w:rPr>
        <w:t>3/2011</w:t>
      </w:r>
      <w:r w:rsidRPr="0068433B">
        <w:rPr>
          <w:rFonts w:ascii="Time New Roman" w:hAnsi="Time New Roman" w:hint="eastAsia"/>
          <w:sz w:val="19"/>
          <w:szCs w:val="19"/>
        </w:rPr>
        <w:t>号行政法规的生效，不再将长期病患及痉挛等类别纳入统计数据</w:t>
      </w:r>
      <w:r w:rsidRPr="0068433B">
        <w:rPr>
          <w:rFonts w:eastAsia="楷体_GB2312" w:hint="eastAsia"/>
          <w:sz w:val="19"/>
          <w:szCs w:val="19"/>
        </w:rPr>
        <w:t>。</w:t>
      </w:r>
    </w:p>
    <w:p w:rsidR="00AA3D8C" w:rsidRDefault="00AA3D8C" w:rsidP="00655AFB">
      <w:pPr>
        <w:pStyle w:val="SingleTxtGC"/>
        <w:tabs>
          <w:tab w:val="clear" w:pos="1565"/>
          <w:tab w:val="left" w:pos="1701"/>
        </w:tabs>
      </w:pPr>
      <w:r>
        <w:rPr>
          <w:rFonts w:hint="eastAsia"/>
        </w:rPr>
        <w:t>121.</w:t>
      </w:r>
      <w:r>
        <w:rPr>
          <w:rFonts w:hint="eastAsia"/>
        </w:rPr>
        <w:tab/>
      </w:r>
      <w:r>
        <w:rPr>
          <w:rFonts w:hint="eastAsia"/>
        </w:rPr>
        <w:t>为加强残疾人的就业能力，劳工局持续主办或支持复康机构为残疾人举办培训活动，相关情况请见下表。</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133"/>
        <w:gridCol w:w="1010"/>
        <w:gridCol w:w="883"/>
        <w:gridCol w:w="883"/>
        <w:gridCol w:w="883"/>
        <w:gridCol w:w="883"/>
        <w:gridCol w:w="883"/>
        <w:gridCol w:w="812"/>
      </w:tblGrid>
      <w:tr w:rsidR="00655AFB" w:rsidRPr="005A553B" w:rsidTr="006B1E1F">
        <w:trPr>
          <w:tblHeader/>
        </w:trPr>
        <w:tc>
          <w:tcPr>
            <w:tcW w:w="769" w:type="pct"/>
            <w:vMerge w:val="restart"/>
            <w:tcBorders>
              <w:top w:val="single" w:sz="4" w:space="0" w:color="auto"/>
              <w:bottom w:val="nil"/>
            </w:tcBorders>
            <w:shd w:val="pct10" w:color="auto" w:fill="FFFFFF"/>
            <w:noWrap/>
            <w:vAlign w:val="center"/>
            <w:hideMark/>
          </w:tcPr>
          <w:p w:rsidR="00655AFB" w:rsidRPr="0068433B" w:rsidRDefault="00655AFB" w:rsidP="006B1E1F">
            <w:pPr>
              <w:pStyle w:val="a3"/>
              <w:jc w:val="left"/>
              <w:rPr>
                <w:rFonts w:ascii="Time New Roman" w:eastAsia="楷体" w:hAnsi="Time New Roman" w:hint="eastAsia"/>
                <w:lang w:val="en-GB"/>
              </w:rPr>
            </w:pPr>
            <w:r w:rsidRPr="0068433B">
              <w:rPr>
                <w:rFonts w:ascii="Time New Roman" w:eastAsia="楷体" w:hAnsi="Time New Roman" w:hint="eastAsia"/>
                <w:lang w:val="en-GB"/>
              </w:rPr>
              <w:t>培训活动</w:t>
            </w:r>
          </w:p>
        </w:tc>
        <w:tc>
          <w:tcPr>
            <w:tcW w:w="685" w:type="pct"/>
            <w:vMerge w:val="restart"/>
            <w:tcBorders>
              <w:top w:val="single" w:sz="4" w:space="0" w:color="auto"/>
              <w:bottom w:val="nil"/>
            </w:tcBorders>
            <w:shd w:val="pct10" w:color="auto" w:fill="FFFFFF"/>
            <w:vAlign w:val="center"/>
            <w:hideMark/>
          </w:tcPr>
          <w:p w:rsidR="00655AFB" w:rsidRPr="0068433B" w:rsidRDefault="00655AFB" w:rsidP="006B1E1F">
            <w:pPr>
              <w:pStyle w:val="a3"/>
              <w:rPr>
                <w:rFonts w:ascii="Time New Roman" w:eastAsia="楷体" w:hAnsi="Time New Roman" w:hint="eastAsia"/>
                <w:lang w:val="en-GB"/>
              </w:rPr>
            </w:pPr>
            <w:r w:rsidRPr="0068433B">
              <w:rPr>
                <w:rFonts w:ascii="Time New Roman" w:eastAsia="楷体" w:hAnsi="Time New Roman" w:hint="eastAsia"/>
                <w:lang w:val="en-GB"/>
              </w:rPr>
              <w:t>举办年份</w:t>
            </w:r>
          </w:p>
        </w:tc>
        <w:tc>
          <w:tcPr>
            <w:tcW w:w="3546" w:type="pct"/>
            <w:gridSpan w:val="6"/>
            <w:tcBorders>
              <w:top w:val="single" w:sz="4" w:space="0" w:color="auto"/>
              <w:bottom w:val="single" w:sz="4" w:space="0" w:color="auto"/>
            </w:tcBorders>
            <w:shd w:val="pct10" w:color="auto" w:fill="FFFFFF"/>
            <w:noWrap/>
            <w:vAlign w:val="center"/>
            <w:hideMark/>
          </w:tcPr>
          <w:p w:rsidR="00655AFB" w:rsidRPr="0068433B" w:rsidRDefault="00655AFB" w:rsidP="006B1E1F">
            <w:pPr>
              <w:pStyle w:val="a3"/>
              <w:jc w:val="center"/>
              <w:rPr>
                <w:rFonts w:ascii="Time New Roman" w:eastAsia="楷体" w:hAnsi="Time New Roman" w:hint="eastAsia"/>
                <w:lang w:val="en-GB"/>
              </w:rPr>
            </w:pPr>
            <w:r w:rsidRPr="0068433B">
              <w:rPr>
                <w:rFonts w:ascii="Time New Roman" w:eastAsia="楷体" w:hAnsi="Time New Roman" w:hint="eastAsia"/>
                <w:lang w:val="en-GB"/>
              </w:rPr>
              <w:t>残疾性质</w:t>
            </w:r>
          </w:p>
        </w:tc>
      </w:tr>
      <w:tr w:rsidR="00655AFB" w:rsidRPr="005A553B" w:rsidTr="006B1E1F">
        <w:trPr>
          <w:tblHeader/>
        </w:trPr>
        <w:tc>
          <w:tcPr>
            <w:tcW w:w="769" w:type="pct"/>
            <w:vMerge/>
            <w:tcBorders>
              <w:top w:val="nil"/>
              <w:bottom w:val="single" w:sz="12" w:space="0" w:color="auto"/>
            </w:tcBorders>
            <w:vAlign w:val="center"/>
            <w:hideMark/>
          </w:tcPr>
          <w:p w:rsidR="00655AFB" w:rsidRPr="0068433B" w:rsidRDefault="00655AFB" w:rsidP="006B1E1F">
            <w:pPr>
              <w:pStyle w:val="a3"/>
              <w:jc w:val="left"/>
              <w:rPr>
                <w:rFonts w:ascii="Time New Roman" w:eastAsia="楷体" w:hAnsi="Time New Roman" w:hint="eastAsia"/>
                <w:lang w:val="en-GB"/>
              </w:rPr>
            </w:pPr>
          </w:p>
        </w:tc>
        <w:tc>
          <w:tcPr>
            <w:tcW w:w="685" w:type="pct"/>
            <w:vMerge/>
            <w:tcBorders>
              <w:top w:val="nil"/>
              <w:bottom w:val="single" w:sz="12" w:space="0" w:color="auto"/>
            </w:tcBorders>
            <w:vAlign w:val="center"/>
            <w:hideMark/>
          </w:tcPr>
          <w:p w:rsidR="00655AFB" w:rsidRPr="0068433B" w:rsidRDefault="00655AFB" w:rsidP="006B1E1F">
            <w:pPr>
              <w:pStyle w:val="a3"/>
              <w:rPr>
                <w:rFonts w:ascii="Time New Roman" w:eastAsia="楷体" w:hAnsi="Time New Roman" w:hint="eastAsia"/>
                <w:lang w:val="en-GB"/>
              </w:rPr>
            </w:pPr>
          </w:p>
        </w:tc>
        <w:tc>
          <w:tcPr>
            <w:tcW w:w="599" w:type="pct"/>
            <w:tcBorders>
              <w:top w:val="single" w:sz="4" w:space="0" w:color="auto"/>
              <w:bottom w:val="single" w:sz="12" w:space="0" w:color="auto"/>
            </w:tcBorders>
            <w:shd w:val="pct10" w:color="auto" w:fill="FFFFFF"/>
            <w:noWrap/>
            <w:vAlign w:val="center"/>
            <w:hideMark/>
          </w:tcPr>
          <w:p w:rsidR="00655AFB" w:rsidRPr="0068433B" w:rsidRDefault="00655AFB" w:rsidP="006B1E1F">
            <w:pPr>
              <w:pStyle w:val="a3"/>
              <w:jc w:val="right"/>
              <w:rPr>
                <w:rFonts w:ascii="Time New Roman" w:eastAsia="楷体" w:hAnsi="Time New Roman" w:hint="eastAsia"/>
                <w:lang w:val="en-GB"/>
              </w:rPr>
            </w:pPr>
            <w:r w:rsidRPr="0068433B">
              <w:rPr>
                <w:rFonts w:ascii="Time New Roman" w:eastAsia="楷体" w:hAnsi="Time New Roman" w:hint="eastAsia"/>
                <w:lang w:val="en-GB"/>
              </w:rPr>
              <w:t>智力</w:t>
            </w:r>
          </w:p>
        </w:tc>
        <w:tc>
          <w:tcPr>
            <w:tcW w:w="599" w:type="pct"/>
            <w:tcBorders>
              <w:top w:val="single" w:sz="4" w:space="0" w:color="auto"/>
              <w:bottom w:val="single" w:sz="12" w:space="0" w:color="auto"/>
            </w:tcBorders>
            <w:shd w:val="pct10" w:color="auto" w:fill="FFFFFF"/>
            <w:noWrap/>
            <w:vAlign w:val="center"/>
            <w:hideMark/>
          </w:tcPr>
          <w:p w:rsidR="00655AFB" w:rsidRPr="0068433B" w:rsidRDefault="00655AFB" w:rsidP="006B1E1F">
            <w:pPr>
              <w:pStyle w:val="a3"/>
              <w:jc w:val="right"/>
              <w:rPr>
                <w:rFonts w:ascii="Time New Roman" w:eastAsia="楷体" w:hAnsi="Time New Roman" w:hint="eastAsia"/>
                <w:lang w:val="en-GB"/>
              </w:rPr>
            </w:pPr>
            <w:r w:rsidRPr="0068433B">
              <w:rPr>
                <w:rFonts w:ascii="Time New Roman" w:eastAsia="楷体" w:hAnsi="Time New Roman" w:hint="eastAsia"/>
                <w:lang w:val="en-GB"/>
              </w:rPr>
              <w:t>肢体</w:t>
            </w:r>
          </w:p>
        </w:tc>
        <w:tc>
          <w:tcPr>
            <w:tcW w:w="599" w:type="pct"/>
            <w:tcBorders>
              <w:top w:val="single" w:sz="4" w:space="0" w:color="auto"/>
              <w:bottom w:val="single" w:sz="12" w:space="0" w:color="auto"/>
            </w:tcBorders>
            <w:shd w:val="pct10" w:color="auto" w:fill="FFFFFF"/>
            <w:noWrap/>
            <w:vAlign w:val="center"/>
            <w:hideMark/>
          </w:tcPr>
          <w:p w:rsidR="00655AFB" w:rsidRPr="0068433B" w:rsidRDefault="00655AFB" w:rsidP="006B1E1F">
            <w:pPr>
              <w:pStyle w:val="a3"/>
              <w:jc w:val="right"/>
              <w:rPr>
                <w:rFonts w:ascii="Time New Roman" w:eastAsia="楷体" w:hAnsi="Time New Roman" w:hint="eastAsia"/>
                <w:lang w:val="en-GB"/>
              </w:rPr>
            </w:pPr>
            <w:r w:rsidRPr="0068433B">
              <w:rPr>
                <w:rFonts w:ascii="Time New Roman" w:eastAsia="楷体" w:hAnsi="Time New Roman" w:hint="eastAsia"/>
                <w:lang w:val="en-GB"/>
              </w:rPr>
              <w:t>听觉</w:t>
            </w:r>
          </w:p>
        </w:tc>
        <w:tc>
          <w:tcPr>
            <w:tcW w:w="599" w:type="pct"/>
            <w:tcBorders>
              <w:top w:val="single" w:sz="4" w:space="0" w:color="auto"/>
              <w:bottom w:val="single" w:sz="12" w:space="0" w:color="auto"/>
            </w:tcBorders>
            <w:shd w:val="pct10" w:color="auto" w:fill="FFFFFF"/>
            <w:noWrap/>
            <w:vAlign w:val="center"/>
            <w:hideMark/>
          </w:tcPr>
          <w:p w:rsidR="00655AFB" w:rsidRPr="0068433B" w:rsidRDefault="00655AFB" w:rsidP="006B1E1F">
            <w:pPr>
              <w:pStyle w:val="a3"/>
              <w:jc w:val="right"/>
              <w:rPr>
                <w:rFonts w:ascii="Time New Roman" w:eastAsia="楷体" w:hAnsi="Time New Roman" w:hint="eastAsia"/>
                <w:lang w:val="en-GB"/>
              </w:rPr>
            </w:pPr>
            <w:r w:rsidRPr="0068433B">
              <w:rPr>
                <w:rFonts w:ascii="Time New Roman" w:eastAsia="楷体" w:hAnsi="Time New Roman" w:hint="eastAsia"/>
                <w:lang w:val="en-GB"/>
              </w:rPr>
              <w:t>视觉</w:t>
            </w:r>
          </w:p>
        </w:tc>
        <w:tc>
          <w:tcPr>
            <w:tcW w:w="599" w:type="pct"/>
            <w:tcBorders>
              <w:top w:val="single" w:sz="4" w:space="0" w:color="auto"/>
              <w:bottom w:val="single" w:sz="12" w:space="0" w:color="auto"/>
            </w:tcBorders>
            <w:shd w:val="pct10" w:color="auto" w:fill="FFFFFF"/>
            <w:noWrap/>
            <w:vAlign w:val="center"/>
            <w:hideMark/>
          </w:tcPr>
          <w:p w:rsidR="00655AFB" w:rsidRPr="0068433B" w:rsidRDefault="00655AFB" w:rsidP="006B1E1F">
            <w:pPr>
              <w:pStyle w:val="a3"/>
              <w:jc w:val="right"/>
              <w:rPr>
                <w:rFonts w:ascii="Time New Roman" w:eastAsia="楷体" w:hAnsi="Time New Roman" w:hint="eastAsia"/>
                <w:lang w:val="en-GB"/>
              </w:rPr>
            </w:pPr>
            <w:r w:rsidRPr="0068433B">
              <w:rPr>
                <w:rFonts w:ascii="Time New Roman" w:eastAsia="楷体" w:hAnsi="Time New Roman" w:hint="eastAsia"/>
                <w:lang w:val="en-GB"/>
              </w:rPr>
              <w:t>精神</w:t>
            </w:r>
          </w:p>
        </w:tc>
        <w:tc>
          <w:tcPr>
            <w:tcW w:w="551" w:type="pct"/>
            <w:tcBorders>
              <w:top w:val="single" w:sz="4" w:space="0" w:color="auto"/>
              <w:bottom w:val="single" w:sz="12" w:space="0" w:color="auto"/>
            </w:tcBorders>
            <w:shd w:val="pct10" w:color="auto" w:fill="FFFFFF"/>
            <w:hideMark/>
          </w:tcPr>
          <w:p w:rsidR="00655AFB" w:rsidRPr="0068433B" w:rsidRDefault="00655AFB" w:rsidP="006B1E1F">
            <w:pPr>
              <w:pStyle w:val="a3"/>
              <w:jc w:val="right"/>
              <w:rPr>
                <w:rFonts w:ascii="Time New Roman" w:eastAsia="楷体" w:hAnsi="Time New Roman" w:hint="eastAsia"/>
                <w:lang w:val="en-GB"/>
              </w:rPr>
            </w:pPr>
            <w:r w:rsidRPr="0068433B">
              <w:rPr>
                <w:rFonts w:ascii="Time New Roman" w:eastAsia="楷体" w:hAnsi="Time New Roman" w:hint="eastAsia"/>
                <w:lang w:val="en-GB"/>
              </w:rPr>
              <w:t>多重</w:t>
            </w:r>
          </w:p>
        </w:tc>
      </w:tr>
      <w:tr w:rsidR="00655AFB" w:rsidRPr="00F31742" w:rsidTr="006B1E1F">
        <w:tc>
          <w:tcPr>
            <w:tcW w:w="769" w:type="pct"/>
            <w:tcBorders>
              <w:top w:val="single" w:sz="12" w:space="0" w:color="auto"/>
            </w:tcBorders>
            <w:hideMark/>
          </w:tcPr>
          <w:p w:rsidR="00655AFB" w:rsidRPr="00F31742" w:rsidRDefault="00655AFB" w:rsidP="006B1E1F">
            <w:pPr>
              <w:pStyle w:val="a3"/>
              <w:jc w:val="left"/>
              <w:rPr>
                <w:lang w:val="en-GB"/>
              </w:rPr>
            </w:pPr>
            <w:r w:rsidRPr="00F31742">
              <w:rPr>
                <w:rFonts w:hint="eastAsia"/>
                <w:lang w:val="en-GB"/>
              </w:rPr>
              <w:t>三文治制作</w:t>
            </w:r>
            <w:r>
              <w:rPr>
                <w:lang w:val="en-GB"/>
              </w:rPr>
              <w:br/>
            </w:r>
            <w:r w:rsidRPr="00F31742">
              <w:rPr>
                <w:rFonts w:hint="eastAsia"/>
                <w:lang w:val="en-GB"/>
              </w:rPr>
              <w:t>与销售培训</w:t>
            </w:r>
            <w:r>
              <w:rPr>
                <w:lang w:val="en-GB"/>
              </w:rPr>
              <w:br/>
            </w:r>
            <w:r w:rsidRPr="00F31742">
              <w:rPr>
                <w:rFonts w:hint="eastAsia"/>
                <w:lang w:val="en-GB"/>
              </w:rPr>
              <w:t>课程</w:t>
            </w:r>
            <w:r w:rsidRPr="00F31742">
              <w:rPr>
                <w:lang w:val="en-GB"/>
              </w:rPr>
              <w:t>(</w:t>
            </w:r>
            <w:r w:rsidRPr="00F31742">
              <w:rPr>
                <w:rFonts w:hint="eastAsia"/>
                <w:lang w:val="en-GB"/>
              </w:rPr>
              <w:t>中级</w:t>
            </w:r>
            <w:r w:rsidRPr="00F31742">
              <w:rPr>
                <w:lang w:val="en-GB"/>
              </w:rPr>
              <w:t>)</w:t>
            </w:r>
          </w:p>
        </w:tc>
        <w:tc>
          <w:tcPr>
            <w:tcW w:w="685" w:type="pct"/>
            <w:tcBorders>
              <w:top w:val="single" w:sz="12" w:space="0" w:color="auto"/>
            </w:tcBorders>
            <w:noWrap/>
            <w:hideMark/>
          </w:tcPr>
          <w:p w:rsidR="00655AFB" w:rsidRPr="00F31742" w:rsidRDefault="00655AFB" w:rsidP="006B1E1F">
            <w:pPr>
              <w:pStyle w:val="a3"/>
              <w:rPr>
                <w:lang w:val="en-GB"/>
              </w:rPr>
            </w:pPr>
            <w:r w:rsidRPr="00F31742">
              <w:rPr>
                <w:lang w:val="en-GB"/>
              </w:rPr>
              <w:t>2009-</w:t>
            </w:r>
            <w:r>
              <w:rPr>
                <w:lang w:val="en-GB"/>
              </w:rPr>
              <w:br/>
            </w:r>
            <w:r w:rsidRPr="00F31742">
              <w:rPr>
                <w:lang w:val="en-GB"/>
              </w:rPr>
              <w:t>2010</w:t>
            </w:r>
            <w:r w:rsidRPr="00F31742">
              <w:rPr>
                <w:rFonts w:hint="eastAsia"/>
                <w:lang w:val="en-GB"/>
              </w:rPr>
              <w:t>年</w:t>
            </w:r>
          </w:p>
        </w:tc>
        <w:tc>
          <w:tcPr>
            <w:tcW w:w="599" w:type="pct"/>
            <w:tcBorders>
              <w:top w:val="single" w:sz="12" w:space="0" w:color="auto"/>
            </w:tcBorders>
            <w:noWrap/>
            <w:hideMark/>
          </w:tcPr>
          <w:p w:rsidR="00655AFB" w:rsidRPr="00F31742" w:rsidRDefault="00655AFB" w:rsidP="006B1E1F">
            <w:pPr>
              <w:pStyle w:val="a3"/>
              <w:jc w:val="right"/>
              <w:rPr>
                <w:lang w:val="en-GB"/>
              </w:rPr>
            </w:pPr>
            <w:r w:rsidRPr="00F31742">
              <w:rPr>
                <w:lang w:val="en-GB"/>
              </w:rPr>
              <w:t>10</w:t>
            </w:r>
          </w:p>
        </w:tc>
        <w:tc>
          <w:tcPr>
            <w:tcW w:w="599" w:type="pct"/>
            <w:tcBorders>
              <w:top w:val="single" w:sz="12" w:space="0" w:color="auto"/>
            </w:tcBorders>
            <w:noWrap/>
            <w:hideMark/>
          </w:tcPr>
          <w:p w:rsidR="00655AFB" w:rsidRPr="00F31742" w:rsidRDefault="00655AFB" w:rsidP="006B1E1F">
            <w:pPr>
              <w:pStyle w:val="a3"/>
              <w:jc w:val="right"/>
              <w:rPr>
                <w:lang w:val="en-GB"/>
              </w:rPr>
            </w:pPr>
            <w:r w:rsidRPr="00F31742">
              <w:rPr>
                <w:lang w:val="en-GB"/>
              </w:rPr>
              <w:t>0</w:t>
            </w:r>
          </w:p>
        </w:tc>
        <w:tc>
          <w:tcPr>
            <w:tcW w:w="599" w:type="pct"/>
            <w:tcBorders>
              <w:top w:val="single" w:sz="12" w:space="0" w:color="auto"/>
            </w:tcBorders>
            <w:noWrap/>
            <w:hideMark/>
          </w:tcPr>
          <w:p w:rsidR="00655AFB" w:rsidRPr="00F31742" w:rsidRDefault="00655AFB" w:rsidP="006B1E1F">
            <w:pPr>
              <w:pStyle w:val="a3"/>
              <w:jc w:val="right"/>
              <w:rPr>
                <w:lang w:val="en-GB"/>
              </w:rPr>
            </w:pPr>
            <w:r w:rsidRPr="00F31742">
              <w:rPr>
                <w:lang w:val="en-GB"/>
              </w:rPr>
              <w:t>0</w:t>
            </w:r>
          </w:p>
        </w:tc>
        <w:tc>
          <w:tcPr>
            <w:tcW w:w="599" w:type="pct"/>
            <w:tcBorders>
              <w:top w:val="single" w:sz="12" w:space="0" w:color="auto"/>
            </w:tcBorders>
            <w:noWrap/>
            <w:hideMark/>
          </w:tcPr>
          <w:p w:rsidR="00655AFB" w:rsidRPr="00F31742" w:rsidRDefault="00655AFB" w:rsidP="006B1E1F">
            <w:pPr>
              <w:pStyle w:val="a3"/>
              <w:jc w:val="right"/>
              <w:rPr>
                <w:lang w:val="en-GB"/>
              </w:rPr>
            </w:pPr>
            <w:r w:rsidRPr="00F31742">
              <w:rPr>
                <w:lang w:val="en-GB"/>
              </w:rPr>
              <w:t>0</w:t>
            </w:r>
          </w:p>
        </w:tc>
        <w:tc>
          <w:tcPr>
            <w:tcW w:w="599" w:type="pct"/>
            <w:tcBorders>
              <w:top w:val="single" w:sz="12" w:space="0" w:color="auto"/>
            </w:tcBorders>
            <w:noWrap/>
            <w:hideMark/>
          </w:tcPr>
          <w:p w:rsidR="00655AFB" w:rsidRPr="00F31742" w:rsidRDefault="00655AFB" w:rsidP="006B1E1F">
            <w:pPr>
              <w:pStyle w:val="a3"/>
              <w:jc w:val="right"/>
              <w:rPr>
                <w:lang w:val="en-GB"/>
              </w:rPr>
            </w:pPr>
            <w:r w:rsidRPr="00F31742">
              <w:rPr>
                <w:lang w:val="en-GB"/>
              </w:rPr>
              <w:t>0</w:t>
            </w:r>
          </w:p>
        </w:tc>
        <w:tc>
          <w:tcPr>
            <w:tcW w:w="551" w:type="pct"/>
            <w:tcBorders>
              <w:top w:val="single" w:sz="12" w:space="0" w:color="auto"/>
            </w:tcBorders>
            <w:hideMark/>
          </w:tcPr>
          <w:p w:rsidR="00655AFB" w:rsidRPr="00F31742" w:rsidRDefault="00655AFB" w:rsidP="006B1E1F">
            <w:pPr>
              <w:pStyle w:val="a3"/>
              <w:jc w:val="right"/>
              <w:rPr>
                <w:lang w:val="en-GB"/>
              </w:rPr>
            </w:pPr>
            <w:r w:rsidRPr="00F31742">
              <w:rPr>
                <w:lang w:val="en-GB"/>
              </w:rPr>
              <w:t>0</w:t>
            </w:r>
          </w:p>
        </w:tc>
      </w:tr>
      <w:tr w:rsidR="00655AFB" w:rsidRPr="00F31742" w:rsidTr="006B1E1F">
        <w:tc>
          <w:tcPr>
            <w:tcW w:w="769" w:type="pct"/>
            <w:tcBorders>
              <w:bottom w:val="nil"/>
            </w:tcBorders>
            <w:hideMark/>
          </w:tcPr>
          <w:p w:rsidR="00655AFB" w:rsidRPr="00F31742" w:rsidRDefault="00655AFB" w:rsidP="006B1E1F">
            <w:pPr>
              <w:pStyle w:val="a3"/>
              <w:jc w:val="left"/>
              <w:rPr>
                <w:lang w:val="en-GB"/>
              </w:rPr>
            </w:pPr>
            <w:r w:rsidRPr="00F31742">
              <w:rPr>
                <w:rFonts w:hint="eastAsia"/>
                <w:lang w:val="en-GB"/>
              </w:rPr>
              <w:t>西点烘焙工</w:t>
            </w:r>
            <w:r>
              <w:rPr>
                <w:lang w:val="en-GB"/>
              </w:rPr>
              <w:br/>
            </w:r>
            <w:r w:rsidRPr="00F31742">
              <w:rPr>
                <w:rFonts w:hint="eastAsia"/>
                <w:lang w:val="en-GB"/>
              </w:rPr>
              <w:t>课程</w:t>
            </w:r>
          </w:p>
        </w:tc>
        <w:tc>
          <w:tcPr>
            <w:tcW w:w="685" w:type="pct"/>
            <w:tcBorders>
              <w:bottom w:val="nil"/>
            </w:tcBorders>
            <w:noWrap/>
            <w:hideMark/>
          </w:tcPr>
          <w:p w:rsidR="00655AFB" w:rsidRPr="00F31742" w:rsidRDefault="00655AFB" w:rsidP="006B1E1F">
            <w:pPr>
              <w:pStyle w:val="a3"/>
              <w:rPr>
                <w:lang w:val="en-GB"/>
              </w:rPr>
            </w:pPr>
            <w:r w:rsidRPr="00F31742">
              <w:rPr>
                <w:lang w:val="en-GB"/>
              </w:rPr>
              <w:t>2015</w:t>
            </w:r>
            <w:r w:rsidRPr="00F31742">
              <w:rPr>
                <w:rFonts w:hint="eastAsia"/>
                <w:lang w:val="en-GB"/>
              </w:rPr>
              <w:t>年</w:t>
            </w:r>
          </w:p>
        </w:tc>
        <w:tc>
          <w:tcPr>
            <w:tcW w:w="599" w:type="pct"/>
            <w:tcBorders>
              <w:bottom w:val="nil"/>
            </w:tcBorders>
            <w:noWrap/>
            <w:hideMark/>
          </w:tcPr>
          <w:p w:rsidR="00655AFB" w:rsidRPr="00F31742" w:rsidRDefault="00655AFB" w:rsidP="006B1E1F">
            <w:pPr>
              <w:pStyle w:val="a3"/>
              <w:jc w:val="right"/>
              <w:rPr>
                <w:lang w:val="en-GB"/>
              </w:rPr>
            </w:pPr>
            <w:r w:rsidRPr="00F31742">
              <w:rPr>
                <w:lang w:val="en-GB"/>
              </w:rPr>
              <w:t>16</w:t>
            </w:r>
          </w:p>
        </w:tc>
        <w:tc>
          <w:tcPr>
            <w:tcW w:w="599" w:type="pct"/>
            <w:tcBorders>
              <w:bottom w:val="nil"/>
            </w:tcBorders>
            <w:noWrap/>
            <w:hideMark/>
          </w:tcPr>
          <w:p w:rsidR="00655AFB" w:rsidRPr="00F31742" w:rsidRDefault="00655AFB" w:rsidP="006B1E1F">
            <w:pPr>
              <w:pStyle w:val="a3"/>
              <w:jc w:val="right"/>
              <w:rPr>
                <w:lang w:val="en-GB"/>
              </w:rPr>
            </w:pPr>
            <w:r w:rsidRPr="00F31742">
              <w:rPr>
                <w:lang w:val="en-GB"/>
              </w:rPr>
              <w:t>0</w:t>
            </w:r>
          </w:p>
        </w:tc>
        <w:tc>
          <w:tcPr>
            <w:tcW w:w="599" w:type="pct"/>
            <w:tcBorders>
              <w:bottom w:val="nil"/>
            </w:tcBorders>
            <w:noWrap/>
            <w:hideMark/>
          </w:tcPr>
          <w:p w:rsidR="00655AFB" w:rsidRPr="00F31742" w:rsidRDefault="00655AFB" w:rsidP="006B1E1F">
            <w:pPr>
              <w:pStyle w:val="a3"/>
              <w:jc w:val="right"/>
              <w:rPr>
                <w:lang w:val="en-GB"/>
              </w:rPr>
            </w:pPr>
            <w:r w:rsidRPr="00F31742">
              <w:rPr>
                <w:lang w:val="en-GB"/>
              </w:rPr>
              <w:t>0</w:t>
            </w:r>
          </w:p>
        </w:tc>
        <w:tc>
          <w:tcPr>
            <w:tcW w:w="599" w:type="pct"/>
            <w:tcBorders>
              <w:bottom w:val="nil"/>
            </w:tcBorders>
            <w:noWrap/>
            <w:hideMark/>
          </w:tcPr>
          <w:p w:rsidR="00655AFB" w:rsidRPr="00F31742" w:rsidRDefault="00655AFB" w:rsidP="006B1E1F">
            <w:pPr>
              <w:pStyle w:val="a3"/>
              <w:jc w:val="right"/>
              <w:rPr>
                <w:lang w:val="en-GB"/>
              </w:rPr>
            </w:pPr>
            <w:r w:rsidRPr="00F31742">
              <w:rPr>
                <w:lang w:val="en-GB"/>
              </w:rPr>
              <w:t>0</w:t>
            </w:r>
          </w:p>
        </w:tc>
        <w:tc>
          <w:tcPr>
            <w:tcW w:w="599" w:type="pct"/>
            <w:tcBorders>
              <w:bottom w:val="nil"/>
            </w:tcBorders>
            <w:noWrap/>
            <w:hideMark/>
          </w:tcPr>
          <w:p w:rsidR="00655AFB" w:rsidRPr="00F31742" w:rsidRDefault="00655AFB" w:rsidP="006B1E1F">
            <w:pPr>
              <w:pStyle w:val="a3"/>
              <w:jc w:val="right"/>
              <w:rPr>
                <w:lang w:val="en-GB"/>
              </w:rPr>
            </w:pPr>
            <w:r w:rsidRPr="00F31742">
              <w:rPr>
                <w:lang w:val="en-GB"/>
              </w:rPr>
              <w:t>0</w:t>
            </w:r>
          </w:p>
        </w:tc>
        <w:tc>
          <w:tcPr>
            <w:tcW w:w="551" w:type="pct"/>
            <w:tcBorders>
              <w:bottom w:val="nil"/>
            </w:tcBorders>
            <w:hideMark/>
          </w:tcPr>
          <w:p w:rsidR="00655AFB" w:rsidRPr="00F31742" w:rsidRDefault="00655AFB" w:rsidP="006B1E1F">
            <w:pPr>
              <w:pStyle w:val="a3"/>
              <w:jc w:val="right"/>
              <w:rPr>
                <w:lang w:val="en-GB"/>
              </w:rPr>
            </w:pPr>
            <w:r w:rsidRPr="00F31742">
              <w:rPr>
                <w:lang w:val="en-GB"/>
              </w:rPr>
              <w:t>0</w:t>
            </w:r>
          </w:p>
        </w:tc>
      </w:tr>
      <w:tr w:rsidR="00655AFB" w:rsidRPr="00F31742" w:rsidTr="006B1E1F">
        <w:tc>
          <w:tcPr>
            <w:tcW w:w="769" w:type="pct"/>
            <w:tcBorders>
              <w:top w:val="nil"/>
              <w:bottom w:val="single" w:sz="4" w:space="0" w:color="auto"/>
            </w:tcBorders>
            <w:hideMark/>
          </w:tcPr>
          <w:p w:rsidR="00655AFB" w:rsidRPr="00F31742" w:rsidRDefault="00655AFB" w:rsidP="006B1E1F">
            <w:pPr>
              <w:pStyle w:val="a3"/>
              <w:jc w:val="left"/>
              <w:rPr>
                <w:lang w:val="en-GB"/>
              </w:rPr>
            </w:pPr>
            <w:r w:rsidRPr="00F31742">
              <w:rPr>
                <w:rFonts w:hint="eastAsia"/>
                <w:lang w:val="en-GB"/>
              </w:rPr>
              <w:t>技能强化</w:t>
            </w:r>
            <w:r>
              <w:rPr>
                <w:lang w:val="en-GB"/>
              </w:rPr>
              <w:br/>
            </w:r>
            <w:r w:rsidRPr="00F31742">
              <w:rPr>
                <w:rFonts w:hint="eastAsia"/>
                <w:lang w:val="en-GB"/>
              </w:rPr>
              <w:t>培训课程</w:t>
            </w:r>
          </w:p>
        </w:tc>
        <w:tc>
          <w:tcPr>
            <w:tcW w:w="685" w:type="pct"/>
            <w:tcBorders>
              <w:top w:val="nil"/>
              <w:bottom w:val="single" w:sz="4" w:space="0" w:color="auto"/>
            </w:tcBorders>
            <w:noWrap/>
            <w:hideMark/>
          </w:tcPr>
          <w:p w:rsidR="00655AFB" w:rsidRPr="00F31742" w:rsidRDefault="00655AFB" w:rsidP="006B1E1F">
            <w:pPr>
              <w:pStyle w:val="a3"/>
              <w:rPr>
                <w:lang w:val="en-GB"/>
              </w:rPr>
            </w:pPr>
            <w:r w:rsidRPr="00F31742">
              <w:rPr>
                <w:lang w:val="en-GB"/>
              </w:rPr>
              <w:t>2015</w:t>
            </w:r>
            <w:r w:rsidRPr="00F31742">
              <w:rPr>
                <w:rFonts w:hint="eastAsia"/>
                <w:lang w:val="en-GB"/>
              </w:rPr>
              <w:t>年</w:t>
            </w:r>
          </w:p>
        </w:tc>
        <w:tc>
          <w:tcPr>
            <w:tcW w:w="599" w:type="pct"/>
            <w:tcBorders>
              <w:top w:val="nil"/>
              <w:bottom w:val="single" w:sz="4" w:space="0" w:color="auto"/>
            </w:tcBorders>
            <w:noWrap/>
            <w:hideMark/>
          </w:tcPr>
          <w:p w:rsidR="00655AFB" w:rsidRPr="00F31742" w:rsidRDefault="00655AFB" w:rsidP="006B1E1F">
            <w:pPr>
              <w:pStyle w:val="a3"/>
              <w:jc w:val="right"/>
              <w:rPr>
                <w:lang w:val="en-GB"/>
              </w:rPr>
            </w:pPr>
            <w:r w:rsidRPr="00F31742">
              <w:rPr>
                <w:lang w:val="en-GB"/>
              </w:rPr>
              <w:t>4</w:t>
            </w:r>
          </w:p>
        </w:tc>
        <w:tc>
          <w:tcPr>
            <w:tcW w:w="599" w:type="pct"/>
            <w:tcBorders>
              <w:top w:val="nil"/>
              <w:bottom w:val="single" w:sz="4" w:space="0" w:color="auto"/>
            </w:tcBorders>
            <w:noWrap/>
            <w:hideMark/>
          </w:tcPr>
          <w:p w:rsidR="00655AFB" w:rsidRPr="00F31742" w:rsidRDefault="00655AFB" w:rsidP="006B1E1F">
            <w:pPr>
              <w:pStyle w:val="a3"/>
              <w:jc w:val="right"/>
              <w:rPr>
                <w:lang w:val="en-GB"/>
              </w:rPr>
            </w:pPr>
            <w:r w:rsidRPr="00F31742">
              <w:rPr>
                <w:lang w:val="en-GB"/>
              </w:rPr>
              <w:t>16</w:t>
            </w:r>
          </w:p>
        </w:tc>
        <w:tc>
          <w:tcPr>
            <w:tcW w:w="599" w:type="pct"/>
            <w:tcBorders>
              <w:top w:val="nil"/>
              <w:bottom w:val="single" w:sz="4" w:space="0" w:color="auto"/>
            </w:tcBorders>
            <w:noWrap/>
            <w:hideMark/>
          </w:tcPr>
          <w:p w:rsidR="00655AFB" w:rsidRPr="00F31742" w:rsidRDefault="00655AFB" w:rsidP="006B1E1F">
            <w:pPr>
              <w:pStyle w:val="a3"/>
              <w:jc w:val="right"/>
              <w:rPr>
                <w:lang w:val="en-GB"/>
              </w:rPr>
            </w:pPr>
            <w:r w:rsidRPr="00F31742">
              <w:rPr>
                <w:lang w:val="en-GB"/>
              </w:rPr>
              <w:t>15</w:t>
            </w:r>
          </w:p>
        </w:tc>
        <w:tc>
          <w:tcPr>
            <w:tcW w:w="599" w:type="pct"/>
            <w:tcBorders>
              <w:top w:val="nil"/>
              <w:bottom w:val="single" w:sz="4" w:space="0" w:color="auto"/>
            </w:tcBorders>
            <w:noWrap/>
            <w:hideMark/>
          </w:tcPr>
          <w:p w:rsidR="00655AFB" w:rsidRPr="00F31742" w:rsidRDefault="00655AFB" w:rsidP="006B1E1F">
            <w:pPr>
              <w:pStyle w:val="a3"/>
              <w:jc w:val="right"/>
              <w:rPr>
                <w:lang w:val="en-GB"/>
              </w:rPr>
            </w:pPr>
            <w:r w:rsidRPr="00F31742">
              <w:rPr>
                <w:lang w:val="en-GB"/>
              </w:rPr>
              <w:t>2</w:t>
            </w:r>
          </w:p>
        </w:tc>
        <w:tc>
          <w:tcPr>
            <w:tcW w:w="599" w:type="pct"/>
            <w:tcBorders>
              <w:top w:val="nil"/>
              <w:bottom w:val="single" w:sz="4" w:space="0" w:color="auto"/>
            </w:tcBorders>
            <w:noWrap/>
            <w:hideMark/>
          </w:tcPr>
          <w:p w:rsidR="00655AFB" w:rsidRPr="00F31742" w:rsidRDefault="00655AFB" w:rsidP="006B1E1F">
            <w:pPr>
              <w:pStyle w:val="a3"/>
              <w:jc w:val="right"/>
              <w:rPr>
                <w:lang w:val="en-GB"/>
              </w:rPr>
            </w:pPr>
            <w:r w:rsidRPr="00F31742">
              <w:rPr>
                <w:lang w:val="en-GB"/>
              </w:rPr>
              <w:t>4</w:t>
            </w:r>
          </w:p>
        </w:tc>
        <w:tc>
          <w:tcPr>
            <w:tcW w:w="551" w:type="pct"/>
            <w:tcBorders>
              <w:top w:val="nil"/>
              <w:bottom w:val="single" w:sz="4" w:space="0" w:color="auto"/>
            </w:tcBorders>
            <w:hideMark/>
          </w:tcPr>
          <w:p w:rsidR="00655AFB" w:rsidRPr="00F31742" w:rsidRDefault="00655AFB" w:rsidP="006B1E1F">
            <w:pPr>
              <w:pStyle w:val="a3"/>
              <w:jc w:val="right"/>
              <w:rPr>
                <w:lang w:val="en-GB"/>
              </w:rPr>
            </w:pPr>
            <w:r w:rsidRPr="00F31742">
              <w:rPr>
                <w:lang w:val="en-GB"/>
              </w:rPr>
              <w:t>4</w:t>
            </w:r>
          </w:p>
        </w:tc>
      </w:tr>
      <w:tr w:rsidR="00655AFB" w:rsidRPr="00F31742" w:rsidTr="006B1E1F">
        <w:tc>
          <w:tcPr>
            <w:tcW w:w="1454" w:type="pct"/>
            <w:gridSpan w:val="2"/>
            <w:vMerge w:val="restart"/>
            <w:tcBorders>
              <w:top w:val="single" w:sz="4" w:space="0" w:color="auto"/>
            </w:tcBorders>
            <w:shd w:val="pct10" w:color="auto" w:fill="FFFFFF"/>
            <w:noWrap/>
            <w:hideMark/>
          </w:tcPr>
          <w:p w:rsidR="00655AFB" w:rsidRPr="00A20B61" w:rsidRDefault="00655AFB" w:rsidP="006B1E1F">
            <w:pPr>
              <w:pStyle w:val="a3"/>
              <w:jc w:val="left"/>
              <w:rPr>
                <w:rFonts w:ascii="Time New Roman" w:eastAsia="黑体" w:hAnsi="Time New Roman" w:hint="eastAsia"/>
                <w:lang w:val="en-GB"/>
              </w:rPr>
            </w:pPr>
            <w:r w:rsidRPr="00A20B61">
              <w:rPr>
                <w:rFonts w:ascii="Time New Roman" w:eastAsia="黑体" w:hAnsi="Time New Roman" w:hint="eastAsia"/>
                <w:lang w:val="en-GB"/>
              </w:rPr>
              <w:t>总数</w:t>
            </w:r>
          </w:p>
        </w:tc>
        <w:tc>
          <w:tcPr>
            <w:tcW w:w="599" w:type="pct"/>
            <w:tcBorders>
              <w:top w:val="single" w:sz="4" w:space="0" w:color="auto"/>
              <w:bottom w:val="single" w:sz="4" w:space="0" w:color="auto"/>
            </w:tcBorders>
            <w:shd w:val="pct10" w:color="auto" w:fill="FFFFFF"/>
            <w:noWrap/>
            <w:hideMark/>
          </w:tcPr>
          <w:p w:rsidR="00655AFB" w:rsidRPr="00A20B61" w:rsidRDefault="00655AFB" w:rsidP="006B1E1F">
            <w:pPr>
              <w:pStyle w:val="a3"/>
              <w:jc w:val="right"/>
              <w:rPr>
                <w:rFonts w:ascii="Time New Roman" w:eastAsia="黑体" w:hAnsi="Time New Roman" w:hint="eastAsia"/>
                <w:b/>
                <w:bCs/>
                <w:lang w:val="en-GB"/>
              </w:rPr>
            </w:pPr>
            <w:r w:rsidRPr="00A20B61">
              <w:rPr>
                <w:rFonts w:ascii="Time New Roman" w:eastAsia="黑体" w:hAnsi="Time New Roman"/>
                <w:b/>
                <w:bCs/>
                <w:lang w:val="en-GB"/>
              </w:rPr>
              <w:t>30</w:t>
            </w:r>
          </w:p>
        </w:tc>
        <w:tc>
          <w:tcPr>
            <w:tcW w:w="599" w:type="pct"/>
            <w:tcBorders>
              <w:top w:val="single" w:sz="4" w:space="0" w:color="auto"/>
              <w:bottom w:val="single" w:sz="4" w:space="0" w:color="auto"/>
            </w:tcBorders>
            <w:shd w:val="pct10" w:color="auto" w:fill="FFFFFF"/>
            <w:noWrap/>
            <w:hideMark/>
          </w:tcPr>
          <w:p w:rsidR="00655AFB" w:rsidRPr="00A20B61" w:rsidRDefault="00655AFB" w:rsidP="006B1E1F">
            <w:pPr>
              <w:pStyle w:val="a3"/>
              <w:jc w:val="right"/>
              <w:rPr>
                <w:rFonts w:ascii="Time New Roman" w:eastAsia="黑体" w:hAnsi="Time New Roman" w:hint="eastAsia"/>
                <w:b/>
                <w:bCs/>
                <w:lang w:val="en-GB"/>
              </w:rPr>
            </w:pPr>
            <w:r w:rsidRPr="00A20B61">
              <w:rPr>
                <w:rFonts w:ascii="Time New Roman" w:eastAsia="黑体" w:hAnsi="Time New Roman"/>
                <w:b/>
                <w:bCs/>
                <w:lang w:val="en-GB"/>
              </w:rPr>
              <w:t>16</w:t>
            </w:r>
          </w:p>
        </w:tc>
        <w:tc>
          <w:tcPr>
            <w:tcW w:w="599" w:type="pct"/>
            <w:tcBorders>
              <w:top w:val="single" w:sz="4" w:space="0" w:color="auto"/>
              <w:bottom w:val="single" w:sz="4" w:space="0" w:color="auto"/>
            </w:tcBorders>
            <w:shd w:val="pct10" w:color="auto" w:fill="FFFFFF"/>
            <w:noWrap/>
            <w:hideMark/>
          </w:tcPr>
          <w:p w:rsidR="00655AFB" w:rsidRPr="00A20B61" w:rsidRDefault="00655AFB" w:rsidP="006B1E1F">
            <w:pPr>
              <w:pStyle w:val="a3"/>
              <w:jc w:val="right"/>
              <w:rPr>
                <w:rFonts w:ascii="Time New Roman" w:eastAsia="黑体" w:hAnsi="Time New Roman" w:hint="eastAsia"/>
                <w:b/>
                <w:bCs/>
                <w:lang w:val="en-GB"/>
              </w:rPr>
            </w:pPr>
            <w:r w:rsidRPr="00A20B61">
              <w:rPr>
                <w:rFonts w:ascii="Time New Roman" w:eastAsia="黑体" w:hAnsi="Time New Roman"/>
                <w:b/>
                <w:bCs/>
                <w:lang w:val="en-GB"/>
              </w:rPr>
              <w:t>15</w:t>
            </w:r>
          </w:p>
        </w:tc>
        <w:tc>
          <w:tcPr>
            <w:tcW w:w="599" w:type="pct"/>
            <w:tcBorders>
              <w:top w:val="single" w:sz="4" w:space="0" w:color="auto"/>
              <w:bottom w:val="single" w:sz="4" w:space="0" w:color="auto"/>
            </w:tcBorders>
            <w:shd w:val="pct10" w:color="auto" w:fill="FFFFFF"/>
            <w:noWrap/>
            <w:hideMark/>
          </w:tcPr>
          <w:p w:rsidR="00655AFB" w:rsidRPr="00A20B61" w:rsidRDefault="00655AFB" w:rsidP="006B1E1F">
            <w:pPr>
              <w:pStyle w:val="a3"/>
              <w:jc w:val="right"/>
              <w:rPr>
                <w:rFonts w:ascii="Time New Roman" w:eastAsia="黑体" w:hAnsi="Time New Roman" w:hint="eastAsia"/>
                <w:b/>
                <w:bCs/>
                <w:lang w:val="en-GB"/>
              </w:rPr>
            </w:pPr>
            <w:r w:rsidRPr="00A20B61">
              <w:rPr>
                <w:rFonts w:ascii="Time New Roman" w:eastAsia="黑体" w:hAnsi="Time New Roman"/>
                <w:b/>
                <w:bCs/>
                <w:lang w:val="en-GB"/>
              </w:rPr>
              <w:t>2</w:t>
            </w:r>
          </w:p>
        </w:tc>
        <w:tc>
          <w:tcPr>
            <w:tcW w:w="599" w:type="pct"/>
            <w:tcBorders>
              <w:top w:val="single" w:sz="4" w:space="0" w:color="auto"/>
              <w:bottom w:val="single" w:sz="4" w:space="0" w:color="auto"/>
            </w:tcBorders>
            <w:shd w:val="pct10" w:color="auto" w:fill="FFFFFF"/>
            <w:noWrap/>
            <w:hideMark/>
          </w:tcPr>
          <w:p w:rsidR="00655AFB" w:rsidRPr="00A20B61" w:rsidRDefault="00655AFB" w:rsidP="006B1E1F">
            <w:pPr>
              <w:pStyle w:val="a3"/>
              <w:jc w:val="right"/>
              <w:rPr>
                <w:rFonts w:ascii="Time New Roman" w:eastAsia="黑体" w:hAnsi="Time New Roman" w:hint="eastAsia"/>
                <w:b/>
                <w:bCs/>
                <w:lang w:val="en-GB"/>
              </w:rPr>
            </w:pPr>
            <w:r w:rsidRPr="00A20B61">
              <w:rPr>
                <w:rFonts w:ascii="Time New Roman" w:eastAsia="黑体" w:hAnsi="Time New Roman"/>
                <w:b/>
                <w:bCs/>
                <w:lang w:val="en-GB"/>
              </w:rPr>
              <w:t>4</w:t>
            </w:r>
          </w:p>
        </w:tc>
        <w:tc>
          <w:tcPr>
            <w:tcW w:w="551" w:type="pct"/>
            <w:tcBorders>
              <w:top w:val="single" w:sz="4" w:space="0" w:color="auto"/>
              <w:bottom w:val="single" w:sz="4" w:space="0" w:color="auto"/>
            </w:tcBorders>
            <w:shd w:val="pct10" w:color="auto" w:fill="FFFFFF"/>
            <w:hideMark/>
          </w:tcPr>
          <w:p w:rsidR="00655AFB" w:rsidRPr="00A20B61" w:rsidRDefault="00655AFB" w:rsidP="006B1E1F">
            <w:pPr>
              <w:pStyle w:val="a3"/>
              <w:jc w:val="right"/>
              <w:rPr>
                <w:rFonts w:ascii="Time New Roman" w:eastAsia="黑体" w:hAnsi="Time New Roman" w:hint="eastAsia"/>
                <w:b/>
                <w:bCs/>
                <w:lang w:val="en-GB"/>
              </w:rPr>
            </w:pPr>
            <w:r w:rsidRPr="00A20B61">
              <w:rPr>
                <w:rFonts w:ascii="Time New Roman" w:eastAsia="黑体" w:hAnsi="Time New Roman"/>
                <w:b/>
                <w:bCs/>
                <w:lang w:val="en-GB"/>
              </w:rPr>
              <w:t>4</w:t>
            </w:r>
          </w:p>
        </w:tc>
      </w:tr>
      <w:tr w:rsidR="00655AFB" w:rsidRPr="00F31742" w:rsidTr="006B1E1F">
        <w:tc>
          <w:tcPr>
            <w:tcW w:w="1454" w:type="pct"/>
            <w:gridSpan w:val="2"/>
            <w:vMerge/>
            <w:hideMark/>
          </w:tcPr>
          <w:p w:rsidR="00655AFB" w:rsidRPr="00A20B61" w:rsidRDefault="00655AFB" w:rsidP="006B1E1F">
            <w:pPr>
              <w:pStyle w:val="a3"/>
              <w:jc w:val="left"/>
              <w:rPr>
                <w:rFonts w:ascii="Time New Roman" w:eastAsia="黑体" w:hAnsi="Time New Roman" w:hint="eastAsia"/>
                <w:lang w:val="en-GB"/>
              </w:rPr>
            </w:pPr>
          </w:p>
        </w:tc>
        <w:tc>
          <w:tcPr>
            <w:tcW w:w="3546" w:type="pct"/>
            <w:gridSpan w:val="6"/>
            <w:shd w:val="clear" w:color="auto" w:fill="F2F2F2"/>
            <w:noWrap/>
            <w:hideMark/>
          </w:tcPr>
          <w:p w:rsidR="00655AFB" w:rsidRPr="00A20B61" w:rsidRDefault="00655AFB" w:rsidP="006B1E1F">
            <w:pPr>
              <w:pStyle w:val="a3"/>
              <w:jc w:val="center"/>
              <w:rPr>
                <w:rFonts w:ascii="Time New Roman" w:eastAsia="黑体" w:hAnsi="Time New Roman" w:hint="eastAsia"/>
                <w:lang w:val="de-DE"/>
              </w:rPr>
            </w:pPr>
            <w:r w:rsidRPr="00A20B61">
              <w:rPr>
                <w:rFonts w:ascii="Time New Roman" w:eastAsia="黑体" w:hAnsi="Time New Roman"/>
                <w:lang w:val="de-DE"/>
              </w:rPr>
              <w:t>71</w:t>
            </w:r>
            <w:r w:rsidRPr="00A20B61">
              <w:rPr>
                <w:rFonts w:ascii="Time New Roman" w:eastAsia="黑体" w:hAnsi="Time New Roman" w:hint="eastAsia"/>
                <w:lang w:val="de-DE"/>
              </w:rPr>
              <w:t>人</w:t>
            </w:r>
            <w:r w:rsidRPr="00A20B61">
              <w:rPr>
                <w:rFonts w:ascii="Time New Roman" w:eastAsia="黑体" w:hAnsi="Time New Roman"/>
                <w:lang w:val="en-GB"/>
              </w:rPr>
              <w:t>(38</w:t>
            </w:r>
            <w:r w:rsidRPr="00A20B61">
              <w:rPr>
                <w:rFonts w:ascii="Time New Roman" w:eastAsia="黑体" w:hAnsi="Time New Roman" w:hint="eastAsia"/>
                <w:lang w:val="en-GB"/>
              </w:rPr>
              <w:t>男</w:t>
            </w:r>
            <w:r w:rsidRPr="00A20B61">
              <w:rPr>
                <w:rFonts w:ascii="Time New Roman" w:eastAsia="黑体" w:hAnsi="Time New Roman"/>
                <w:lang w:val="en-GB"/>
              </w:rPr>
              <w:t>33</w:t>
            </w:r>
            <w:r w:rsidRPr="00A20B61">
              <w:rPr>
                <w:rFonts w:ascii="Time New Roman" w:eastAsia="黑体" w:hAnsi="Time New Roman" w:hint="eastAsia"/>
                <w:lang w:val="en-GB"/>
              </w:rPr>
              <w:t>女</w:t>
            </w:r>
            <w:r w:rsidRPr="00A20B61">
              <w:rPr>
                <w:rFonts w:ascii="Time New Roman" w:eastAsia="黑体" w:hAnsi="Time New Roman"/>
                <w:lang w:val="en-GB"/>
              </w:rPr>
              <w:t>)</w:t>
            </w:r>
          </w:p>
        </w:tc>
      </w:tr>
    </w:tbl>
    <w:p w:rsidR="00655AFB" w:rsidRPr="0068433B" w:rsidRDefault="00655AFB" w:rsidP="00655AFB">
      <w:pPr>
        <w:pStyle w:val="SingleTxtGC"/>
        <w:spacing w:before="120"/>
        <w:rPr>
          <w:rFonts w:ascii="Time New Roman" w:hAnsi="Time New Roman" w:hint="eastAsia"/>
          <w:sz w:val="19"/>
          <w:szCs w:val="19"/>
        </w:rPr>
      </w:pPr>
      <w:r w:rsidRPr="0068433B">
        <w:rPr>
          <w:rFonts w:eastAsia="楷体_GB2312" w:hint="eastAsia"/>
          <w:sz w:val="19"/>
          <w:szCs w:val="19"/>
        </w:rPr>
        <w:t>来源：</w:t>
      </w:r>
      <w:r w:rsidRPr="0068433B">
        <w:rPr>
          <w:rFonts w:ascii="Time New Roman" w:hAnsi="Time New Roman" w:hint="eastAsia"/>
          <w:sz w:val="19"/>
          <w:szCs w:val="19"/>
        </w:rPr>
        <w:t>劳工局</w:t>
      </w:r>
    </w:p>
    <w:p w:rsidR="00AA3D8C" w:rsidRDefault="00AA3D8C" w:rsidP="00C56BE2">
      <w:pPr>
        <w:pStyle w:val="SingleTxtGC"/>
        <w:tabs>
          <w:tab w:val="clear" w:pos="1565"/>
          <w:tab w:val="left" w:pos="1701"/>
        </w:tabs>
      </w:pPr>
      <w:r>
        <w:rPr>
          <w:rFonts w:hint="eastAsia"/>
        </w:rPr>
        <w:t>122.</w:t>
      </w:r>
      <w:r>
        <w:rPr>
          <w:rFonts w:hint="eastAsia"/>
        </w:rPr>
        <w:tab/>
      </w:r>
      <w:r>
        <w:rPr>
          <w:rFonts w:hint="eastAsia"/>
        </w:rPr>
        <w:t>在促进残疾人就业方面，澳门特区政府资助符合法定要件的企业或非政府组织聘用残疾人，每名雇员澳门币</w:t>
      </w:r>
      <w:r>
        <w:rPr>
          <w:rFonts w:hint="eastAsia"/>
        </w:rPr>
        <w:t>13,800</w:t>
      </w:r>
      <w:r>
        <w:rPr>
          <w:rFonts w:hint="eastAsia"/>
        </w:rPr>
        <w:t>元，分</w:t>
      </w:r>
      <w:r>
        <w:rPr>
          <w:rFonts w:hint="eastAsia"/>
        </w:rPr>
        <w:t>6</w:t>
      </w:r>
      <w:r>
        <w:rPr>
          <w:rFonts w:hint="eastAsia"/>
        </w:rPr>
        <w:t>个月支付。值得提及的是，现正制定《聘用残疾人的税务优惠》法案，以进一步鼓励聘用残疾人。</w:t>
      </w:r>
    </w:p>
    <w:p w:rsidR="00AA3D8C" w:rsidRDefault="00AA3D8C" w:rsidP="00C56BE2">
      <w:pPr>
        <w:pStyle w:val="SingleTxtGC"/>
        <w:tabs>
          <w:tab w:val="clear" w:pos="1565"/>
          <w:tab w:val="left" w:pos="1701"/>
        </w:tabs>
      </w:pPr>
      <w:r>
        <w:rPr>
          <w:rFonts w:hint="eastAsia"/>
        </w:rPr>
        <w:t>123.</w:t>
      </w:r>
      <w:r>
        <w:rPr>
          <w:rFonts w:hint="eastAsia"/>
        </w:rPr>
        <w:tab/>
      </w:r>
      <w:r>
        <w:rPr>
          <w:rFonts w:hint="eastAsia"/>
        </w:rPr>
        <w:t>社工局先后透过</w:t>
      </w:r>
      <w:r>
        <w:rPr>
          <w:rFonts w:hint="eastAsia"/>
        </w:rPr>
        <w:t>2010</w:t>
      </w:r>
      <w:r>
        <w:rPr>
          <w:rFonts w:hint="eastAsia"/>
        </w:rPr>
        <w:t>年和</w:t>
      </w:r>
      <w:r>
        <w:rPr>
          <w:rFonts w:hint="eastAsia"/>
        </w:rPr>
        <w:t>2014</w:t>
      </w:r>
      <w:r>
        <w:rPr>
          <w:rFonts w:hint="eastAsia"/>
        </w:rPr>
        <w:t>年的“残疾人就业发展资助计划”提供启动基金澳门币</w:t>
      </w:r>
      <w:r>
        <w:rPr>
          <w:rFonts w:hint="eastAsia"/>
        </w:rPr>
        <w:t>2,000,000</w:t>
      </w:r>
      <w:r>
        <w:rPr>
          <w:rFonts w:hint="eastAsia"/>
        </w:rPr>
        <w:t>元和</w:t>
      </w:r>
      <w:r>
        <w:rPr>
          <w:rFonts w:hint="eastAsia"/>
        </w:rPr>
        <w:t>3,000,000</w:t>
      </w:r>
      <w:r>
        <w:rPr>
          <w:rFonts w:hint="eastAsia"/>
        </w:rPr>
        <w:t>元，资助民间机构开办了两间社会企业，还在</w:t>
      </w:r>
      <w:r>
        <w:rPr>
          <w:rFonts w:hint="eastAsia"/>
        </w:rPr>
        <w:t>2017</w:t>
      </w:r>
      <w:r>
        <w:rPr>
          <w:rFonts w:hint="eastAsia"/>
        </w:rPr>
        <w:t>年与康复机构合设了</w:t>
      </w:r>
      <w:r>
        <w:rPr>
          <w:rFonts w:hint="eastAsia"/>
        </w:rPr>
        <w:t>6</w:t>
      </w:r>
      <w:r>
        <w:rPr>
          <w:rFonts w:hint="eastAsia"/>
        </w:rPr>
        <w:t>间职业康复设施，提供生涯规划教育、庇护工作训练、职业转介、在职跟进支援等服务，合共约</w:t>
      </w:r>
      <w:r>
        <w:rPr>
          <w:rFonts w:hint="eastAsia"/>
        </w:rPr>
        <w:t>420</w:t>
      </w:r>
      <w:r>
        <w:rPr>
          <w:rFonts w:hint="eastAsia"/>
        </w:rPr>
        <w:t>个名额。</w:t>
      </w:r>
    </w:p>
    <w:p w:rsidR="00AA3D8C" w:rsidRDefault="00AA3D8C" w:rsidP="00C56BE2">
      <w:pPr>
        <w:pStyle w:val="SingleTxtGC"/>
        <w:tabs>
          <w:tab w:val="clear" w:pos="1565"/>
          <w:tab w:val="left" w:pos="1701"/>
        </w:tabs>
      </w:pPr>
      <w:r>
        <w:rPr>
          <w:rFonts w:hint="eastAsia"/>
        </w:rPr>
        <w:t>124.</w:t>
      </w:r>
      <w:r>
        <w:rPr>
          <w:rFonts w:hint="eastAsia"/>
        </w:rPr>
        <w:tab/>
      </w:r>
      <w:r>
        <w:rPr>
          <w:rFonts w:hint="eastAsia"/>
        </w:rPr>
        <w:t>须指出的是，</w:t>
      </w:r>
      <w:r>
        <w:rPr>
          <w:rFonts w:hint="eastAsia"/>
        </w:rPr>
        <w:t>2008</w:t>
      </w:r>
      <w:r>
        <w:rPr>
          <w:rFonts w:hint="eastAsia"/>
        </w:rPr>
        <w:t>年推行的工作收入补贴临时措施的适用范围自</w:t>
      </w:r>
      <w:r>
        <w:rPr>
          <w:rFonts w:hint="eastAsia"/>
        </w:rPr>
        <w:t>2017</w:t>
      </w:r>
      <w:r>
        <w:rPr>
          <w:rFonts w:hint="eastAsia"/>
        </w:rPr>
        <w:t>年起扩展至残疾人，并放宽申请条件，以鼓励及支持残疾人就业。</w:t>
      </w:r>
    </w:p>
    <w:p w:rsidR="00AA3D8C" w:rsidRDefault="00AA3D8C" w:rsidP="00C56BE2">
      <w:pPr>
        <w:pStyle w:val="SingleTxtGC"/>
        <w:tabs>
          <w:tab w:val="clear" w:pos="1565"/>
          <w:tab w:val="left" w:pos="1701"/>
        </w:tabs>
      </w:pPr>
      <w:r>
        <w:rPr>
          <w:rFonts w:hint="eastAsia"/>
        </w:rPr>
        <w:t>125.</w:t>
      </w:r>
      <w:r>
        <w:rPr>
          <w:rFonts w:hint="eastAsia"/>
        </w:rPr>
        <w:tab/>
      </w:r>
      <w:r>
        <w:rPr>
          <w:rFonts w:hint="eastAsia"/>
        </w:rPr>
        <w:t>自</w:t>
      </w:r>
      <w:r>
        <w:rPr>
          <w:rFonts w:hint="eastAsia"/>
        </w:rPr>
        <w:t>2013</w:t>
      </w:r>
      <w:r>
        <w:rPr>
          <w:rFonts w:hint="eastAsia"/>
        </w:rPr>
        <w:t>年开始，劳工局每年暑期为残疾学生举办工作体验活动，截至</w:t>
      </w:r>
      <w:r>
        <w:rPr>
          <w:rFonts w:hint="eastAsia"/>
        </w:rPr>
        <w:t>2017</w:t>
      </w:r>
      <w:r>
        <w:rPr>
          <w:rFonts w:hint="eastAsia"/>
        </w:rPr>
        <w:t>年，共</w:t>
      </w:r>
      <w:r>
        <w:rPr>
          <w:rFonts w:hint="eastAsia"/>
        </w:rPr>
        <w:t>79</w:t>
      </w:r>
      <w:r>
        <w:rPr>
          <w:rFonts w:hint="eastAsia"/>
        </w:rPr>
        <w:t>人</w:t>
      </w:r>
      <w:r>
        <w:rPr>
          <w:rFonts w:hint="eastAsia"/>
        </w:rPr>
        <w:t>(37</w:t>
      </w:r>
      <w:r>
        <w:rPr>
          <w:rFonts w:hint="eastAsia"/>
        </w:rPr>
        <w:t>男</w:t>
      </w:r>
      <w:r>
        <w:rPr>
          <w:rFonts w:hint="eastAsia"/>
        </w:rPr>
        <w:t>42</w:t>
      </w:r>
      <w:r>
        <w:rPr>
          <w:rFonts w:hint="eastAsia"/>
        </w:rPr>
        <w:t>女</w:t>
      </w:r>
      <w:r>
        <w:rPr>
          <w:rFonts w:hint="eastAsia"/>
        </w:rPr>
        <w:t>)</w:t>
      </w:r>
      <w:r>
        <w:rPr>
          <w:rFonts w:hint="eastAsia"/>
        </w:rPr>
        <w:t>参加，年龄介乎</w:t>
      </w:r>
      <w:r>
        <w:rPr>
          <w:rFonts w:hint="eastAsia"/>
        </w:rPr>
        <w:t>17</w:t>
      </w:r>
      <w:r>
        <w:rPr>
          <w:rFonts w:hint="eastAsia"/>
        </w:rPr>
        <w:t>至</w:t>
      </w:r>
      <w:r>
        <w:rPr>
          <w:rFonts w:hint="eastAsia"/>
        </w:rPr>
        <w:t>24</w:t>
      </w:r>
      <w:r>
        <w:rPr>
          <w:rFonts w:hint="eastAsia"/>
        </w:rPr>
        <w:t>岁，其中</w:t>
      </w:r>
      <w:r>
        <w:rPr>
          <w:rFonts w:hint="eastAsia"/>
        </w:rPr>
        <w:t>63</w:t>
      </w:r>
      <w:r>
        <w:rPr>
          <w:rFonts w:hint="eastAsia"/>
        </w:rPr>
        <w:t>人有智力障碍、</w:t>
      </w:r>
      <w:r>
        <w:rPr>
          <w:rFonts w:hint="eastAsia"/>
        </w:rPr>
        <w:t>4</w:t>
      </w:r>
      <w:r>
        <w:rPr>
          <w:rFonts w:hint="eastAsia"/>
        </w:rPr>
        <w:t>人有肢体伤残、</w:t>
      </w:r>
      <w:r>
        <w:rPr>
          <w:rFonts w:hint="eastAsia"/>
        </w:rPr>
        <w:t>3</w:t>
      </w:r>
      <w:r>
        <w:rPr>
          <w:rFonts w:hint="eastAsia"/>
        </w:rPr>
        <w:t>人有自闭症、</w:t>
      </w:r>
      <w:r>
        <w:rPr>
          <w:rFonts w:hint="eastAsia"/>
        </w:rPr>
        <w:t>6</w:t>
      </w:r>
      <w:r>
        <w:rPr>
          <w:rFonts w:hint="eastAsia"/>
        </w:rPr>
        <w:t>人有学习障碍和</w:t>
      </w:r>
      <w:r>
        <w:rPr>
          <w:rFonts w:hint="eastAsia"/>
        </w:rPr>
        <w:t>3</w:t>
      </w:r>
      <w:r>
        <w:rPr>
          <w:rFonts w:hint="eastAsia"/>
        </w:rPr>
        <w:t>人有多重障碍。</w:t>
      </w:r>
    </w:p>
    <w:p w:rsidR="00AA3D8C" w:rsidRDefault="00AA3D8C" w:rsidP="00C56BE2">
      <w:pPr>
        <w:pStyle w:val="SingleTxtGC"/>
        <w:tabs>
          <w:tab w:val="clear" w:pos="1565"/>
          <w:tab w:val="left" w:pos="1701"/>
        </w:tabs>
      </w:pPr>
      <w:r>
        <w:rPr>
          <w:rFonts w:hint="eastAsia"/>
        </w:rPr>
        <w:t>126.</w:t>
      </w:r>
      <w:r>
        <w:rPr>
          <w:rFonts w:hint="eastAsia"/>
        </w:rPr>
        <w:tab/>
      </w:r>
      <w:r>
        <w:rPr>
          <w:rFonts w:hint="eastAsia"/>
        </w:rPr>
        <w:t>自</w:t>
      </w:r>
      <w:r>
        <w:rPr>
          <w:rFonts w:hint="eastAsia"/>
        </w:rPr>
        <w:t>2003</w:t>
      </w:r>
      <w:r>
        <w:rPr>
          <w:rFonts w:hint="eastAsia"/>
        </w:rPr>
        <w:t>年起隔年举办的“聘雇残疾人士雇主嘉许计划”及“优秀残疾雇员嘉许计划”持续推行，</w:t>
      </w:r>
      <w:r>
        <w:rPr>
          <w:rFonts w:hint="eastAsia"/>
        </w:rPr>
        <w:t>2010</w:t>
      </w:r>
      <w:r>
        <w:rPr>
          <w:rFonts w:hint="eastAsia"/>
        </w:rPr>
        <w:t>至</w:t>
      </w:r>
      <w:r>
        <w:rPr>
          <w:rFonts w:hint="eastAsia"/>
        </w:rPr>
        <w:t>2017</w:t>
      </w:r>
      <w:r>
        <w:rPr>
          <w:rFonts w:hint="eastAsia"/>
        </w:rPr>
        <w:t>年间，获提名的企业由</w:t>
      </w:r>
      <w:r>
        <w:rPr>
          <w:rFonts w:hint="eastAsia"/>
        </w:rPr>
        <w:t>2011</w:t>
      </w:r>
      <w:r>
        <w:rPr>
          <w:rFonts w:hint="eastAsia"/>
        </w:rPr>
        <w:t>年的</w:t>
      </w:r>
      <w:r>
        <w:rPr>
          <w:rFonts w:hint="eastAsia"/>
        </w:rPr>
        <w:t>60</w:t>
      </w:r>
      <w:r>
        <w:rPr>
          <w:rFonts w:hint="eastAsia"/>
        </w:rPr>
        <w:t>家增至</w:t>
      </w:r>
      <w:r>
        <w:rPr>
          <w:rFonts w:hint="eastAsia"/>
        </w:rPr>
        <w:t>2017</w:t>
      </w:r>
      <w:r>
        <w:rPr>
          <w:rFonts w:hint="eastAsia"/>
        </w:rPr>
        <w:t>年的</w:t>
      </w:r>
      <w:r>
        <w:rPr>
          <w:rFonts w:hint="eastAsia"/>
        </w:rPr>
        <w:t>78</w:t>
      </w:r>
      <w:r>
        <w:rPr>
          <w:rFonts w:hint="eastAsia"/>
        </w:rPr>
        <w:t>家，共有</w:t>
      </w:r>
      <w:r>
        <w:rPr>
          <w:rFonts w:hint="eastAsia"/>
        </w:rPr>
        <w:t>264</w:t>
      </w:r>
      <w:r>
        <w:rPr>
          <w:rFonts w:hint="eastAsia"/>
        </w:rPr>
        <w:t>名</w:t>
      </w:r>
      <w:r>
        <w:rPr>
          <w:rFonts w:hint="eastAsia"/>
        </w:rPr>
        <w:t>(148</w:t>
      </w:r>
      <w:r>
        <w:rPr>
          <w:rFonts w:hint="eastAsia"/>
        </w:rPr>
        <w:t>男</w:t>
      </w:r>
      <w:r>
        <w:rPr>
          <w:rFonts w:hint="eastAsia"/>
        </w:rPr>
        <w:t>116</w:t>
      </w:r>
      <w:r>
        <w:rPr>
          <w:rFonts w:hint="eastAsia"/>
        </w:rPr>
        <w:t>女</w:t>
      </w:r>
      <w:r>
        <w:rPr>
          <w:rFonts w:hint="eastAsia"/>
        </w:rPr>
        <w:t>)</w:t>
      </w:r>
      <w:r>
        <w:rPr>
          <w:rFonts w:hint="eastAsia"/>
        </w:rPr>
        <w:t>残疾雇员获提名优秀雇员，相关数据列表如下。</w:t>
      </w:r>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792"/>
        <w:gridCol w:w="731"/>
        <w:gridCol w:w="731"/>
        <w:gridCol w:w="731"/>
        <w:gridCol w:w="731"/>
        <w:gridCol w:w="731"/>
        <w:gridCol w:w="731"/>
        <w:gridCol w:w="731"/>
        <w:gridCol w:w="731"/>
        <w:gridCol w:w="730"/>
      </w:tblGrid>
      <w:tr w:rsidR="00655AFB" w:rsidRPr="00720608" w:rsidTr="006B1E1F">
        <w:trPr>
          <w:tblHeader/>
        </w:trPr>
        <w:tc>
          <w:tcPr>
            <w:tcW w:w="5000" w:type="pct"/>
            <w:gridSpan w:val="10"/>
            <w:tcBorders>
              <w:top w:val="single" w:sz="4" w:space="0" w:color="auto"/>
              <w:bottom w:val="single" w:sz="4" w:space="0" w:color="auto"/>
            </w:tcBorders>
            <w:shd w:val="pct10" w:color="auto" w:fill="FFFFFF"/>
            <w:vAlign w:val="center"/>
            <w:hideMark/>
          </w:tcPr>
          <w:p w:rsidR="00655AFB" w:rsidRPr="00720608" w:rsidRDefault="00655AFB" w:rsidP="006B1E1F">
            <w:pPr>
              <w:pStyle w:val="a5"/>
              <w:rPr>
                <w:lang w:val="de-DE"/>
              </w:rPr>
            </w:pPr>
            <w:r w:rsidRPr="00720608">
              <w:rPr>
                <w:lang w:val="de-DE"/>
              </w:rPr>
              <w:t>2010</w:t>
            </w:r>
            <w:r w:rsidRPr="00720608">
              <w:rPr>
                <w:rFonts w:hint="eastAsia"/>
                <w:lang w:val="de-DE"/>
              </w:rPr>
              <w:t>至</w:t>
            </w:r>
            <w:r w:rsidRPr="00720608">
              <w:rPr>
                <w:lang w:val="de-DE"/>
              </w:rPr>
              <w:t>2017</w:t>
            </w:r>
            <w:r w:rsidRPr="00720608">
              <w:rPr>
                <w:rFonts w:hint="eastAsia"/>
                <w:lang w:val="de-DE"/>
              </w:rPr>
              <w:t>年</w:t>
            </w:r>
            <w:r w:rsidRPr="00720608">
              <w:rPr>
                <w:rFonts w:hint="eastAsia"/>
                <w:lang w:val="en-GB"/>
              </w:rPr>
              <w:t>获提名优秀雇员的残疾雇员数目</w:t>
            </w:r>
          </w:p>
        </w:tc>
      </w:tr>
      <w:tr w:rsidR="00655AFB" w:rsidRPr="00720608" w:rsidTr="006B1E1F">
        <w:trPr>
          <w:tblHeader/>
        </w:trPr>
        <w:tc>
          <w:tcPr>
            <w:tcW w:w="537" w:type="pct"/>
            <w:vMerge w:val="restart"/>
            <w:tcBorders>
              <w:top w:val="single" w:sz="4" w:space="0" w:color="auto"/>
              <w:bottom w:val="nil"/>
            </w:tcBorders>
            <w:shd w:val="pct10" w:color="auto" w:fill="FFFFFF"/>
            <w:vAlign w:val="bottom"/>
            <w:hideMark/>
          </w:tcPr>
          <w:p w:rsidR="00655AFB" w:rsidRPr="00A20B61" w:rsidRDefault="00655AFB" w:rsidP="006B1E1F">
            <w:pPr>
              <w:pStyle w:val="a5"/>
              <w:spacing w:after="120"/>
              <w:ind w:right="0"/>
              <w:rPr>
                <w:rFonts w:ascii="Time New Roman" w:eastAsia="楷体" w:hAnsi="Time New Roman" w:hint="eastAsia"/>
                <w:lang w:val="en-GB"/>
              </w:rPr>
            </w:pPr>
            <w:r w:rsidRPr="00A20B61">
              <w:rPr>
                <w:rFonts w:ascii="Time New Roman" w:eastAsia="楷体" w:hAnsi="Time New Roman" w:hint="eastAsia"/>
              </w:rPr>
              <w:t>年份</w:t>
            </w:r>
          </w:p>
        </w:tc>
        <w:tc>
          <w:tcPr>
            <w:tcW w:w="4463" w:type="pct"/>
            <w:gridSpan w:val="9"/>
            <w:tcBorders>
              <w:top w:val="single" w:sz="4" w:space="0" w:color="auto"/>
              <w:bottom w:val="single" w:sz="4" w:space="0" w:color="auto"/>
            </w:tcBorders>
            <w:shd w:val="pct10" w:color="auto" w:fill="FFFFFF"/>
            <w:vAlign w:val="bottom"/>
            <w:hideMark/>
          </w:tcPr>
          <w:p w:rsidR="00655AFB" w:rsidRPr="00A20B61" w:rsidRDefault="00655AFB" w:rsidP="006B1E1F">
            <w:pPr>
              <w:pStyle w:val="a5"/>
              <w:spacing w:after="120"/>
              <w:ind w:right="0"/>
              <w:jc w:val="center"/>
              <w:rPr>
                <w:rFonts w:ascii="Time New Roman" w:eastAsia="楷体" w:hAnsi="Time New Roman" w:hint="eastAsia"/>
                <w:lang w:val="en-GB"/>
              </w:rPr>
            </w:pPr>
            <w:r w:rsidRPr="00A20B61">
              <w:rPr>
                <w:rFonts w:ascii="Time New Roman" w:eastAsia="楷体" w:hAnsi="Time New Roman" w:hint="eastAsia"/>
              </w:rPr>
              <w:t>残疾</w:t>
            </w:r>
            <w:r w:rsidRPr="00A20B61">
              <w:rPr>
                <w:rFonts w:ascii="Time New Roman" w:eastAsia="楷体" w:hAnsi="Time New Roman" w:hint="eastAsia"/>
                <w:lang w:val="en-GB"/>
              </w:rPr>
              <w:t>性质</w:t>
            </w:r>
          </w:p>
        </w:tc>
      </w:tr>
      <w:tr w:rsidR="00655AFB" w:rsidRPr="00720608" w:rsidTr="006B1E1F">
        <w:trPr>
          <w:tblHeader/>
        </w:trPr>
        <w:tc>
          <w:tcPr>
            <w:tcW w:w="537" w:type="pct"/>
            <w:vMerge/>
            <w:tcBorders>
              <w:top w:val="nil"/>
              <w:bottom w:val="single" w:sz="12" w:space="0" w:color="auto"/>
            </w:tcBorders>
            <w:vAlign w:val="bottom"/>
            <w:hideMark/>
          </w:tcPr>
          <w:p w:rsidR="00655AFB" w:rsidRPr="00A20B61" w:rsidRDefault="00655AFB" w:rsidP="006B1E1F">
            <w:pPr>
              <w:pStyle w:val="a5"/>
              <w:spacing w:after="120"/>
              <w:ind w:right="0"/>
              <w:rPr>
                <w:rFonts w:ascii="Time New Roman" w:eastAsia="楷体" w:hAnsi="Time New Roman" w:hint="eastAsia"/>
                <w:lang w:val="en-GB"/>
              </w:rPr>
            </w:pPr>
          </w:p>
        </w:tc>
        <w:tc>
          <w:tcPr>
            <w:tcW w:w="496"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智障</w:t>
            </w:r>
          </w:p>
        </w:tc>
        <w:tc>
          <w:tcPr>
            <w:tcW w:w="496"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肢体</w:t>
            </w:r>
            <w:r>
              <w:rPr>
                <w:rFonts w:ascii="Time New Roman" w:eastAsia="楷体" w:hAnsi="Time New Roman"/>
              </w:rPr>
              <w:br/>
            </w:r>
            <w:r w:rsidRPr="00A20B61">
              <w:rPr>
                <w:rFonts w:ascii="Time New Roman" w:eastAsia="楷体" w:hAnsi="Time New Roman" w:hint="eastAsia"/>
              </w:rPr>
              <w:t>伤残</w:t>
            </w:r>
          </w:p>
        </w:tc>
        <w:tc>
          <w:tcPr>
            <w:tcW w:w="496"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失聪</w:t>
            </w:r>
            <w:r w:rsidRPr="00A20B61">
              <w:rPr>
                <w:rFonts w:ascii="Time New Roman" w:eastAsia="楷体" w:hAnsi="Time New Roman"/>
                <w:lang w:val="en-GB"/>
              </w:rPr>
              <w:t>/</w:t>
            </w:r>
            <w:r>
              <w:rPr>
                <w:rFonts w:ascii="Time New Roman" w:eastAsia="楷体" w:hAnsi="Time New Roman"/>
              </w:rPr>
              <w:br/>
            </w:r>
            <w:r w:rsidRPr="00A20B61">
              <w:rPr>
                <w:rFonts w:ascii="Time New Roman" w:eastAsia="楷体" w:hAnsi="Time New Roman" w:hint="eastAsia"/>
              </w:rPr>
              <w:t>弱听</w:t>
            </w:r>
          </w:p>
        </w:tc>
        <w:tc>
          <w:tcPr>
            <w:tcW w:w="496"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失明</w:t>
            </w:r>
            <w:r w:rsidRPr="00A20B61">
              <w:rPr>
                <w:rFonts w:ascii="Time New Roman" w:eastAsia="楷体" w:hAnsi="Time New Roman"/>
                <w:lang w:val="en-GB"/>
              </w:rPr>
              <w:t>/</w:t>
            </w:r>
            <w:r>
              <w:rPr>
                <w:rFonts w:ascii="Time New Roman" w:eastAsia="楷体" w:hAnsi="Time New Roman"/>
              </w:rPr>
              <w:br/>
            </w:r>
            <w:r w:rsidRPr="00A20B61">
              <w:rPr>
                <w:rFonts w:ascii="Time New Roman" w:eastAsia="楷体" w:hAnsi="Time New Roman" w:hint="eastAsia"/>
              </w:rPr>
              <w:t>弱视</w:t>
            </w:r>
          </w:p>
        </w:tc>
        <w:tc>
          <w:tcPr>
            <w:tcW w:w="496"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精神病</w:t>
            </w:r>
          </w:p>
        </w:tc>
        <w:tc>
          <w:tcPr>
            <w:tcW w:w="496"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长期</w:t>
            </w:r>
            <w:r>
              <w:rPr>
                <w:rFonts w:ascii="Time New Roman" w:eastAsia="楷体" w:hAnsi="Time New Roman"/>
              </w:rPr>
              <w:br/>
            </w:r>
            <w:r w:rsidRPr="00A20B61">
              <w:rPr>
                <w:rFonts w:ascii="Time New Roman" w:eastAsia="楷体" w:hAnsi="Time New Roman" w:hint="eastAsia"/>
              </w:rPr>
              <w:t>病患者</w:t>
            </w:r>
          </w:p>
        </w:tc>
        <w:tc>
          <w:tcPr>
            <w:tcW w:w="496"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语言</w:t>
            </w:r>
            <w:r>
              <w:rPr>
                <w:rFonts w:ascii="Time New Roman" w:eastAsia="楷体" w:hAnsi="Time New Roman"/>
              </w:rPr>
              <w:br/>
            </w:r>
            <w:r w:rsidRPr="00A20B61">
              <w:rPr>
                <w:rFonts w:ascii="Time New Roman" w:eastAsia="楷体" w:hAnsi="Time New Roman" w:hint="eastAsia"/>
              </w:rPr>
              <w:t>障碍</w:t>
            </w:r>
          </w:p>
        </w:tc>
        <w:tc>
          <w:tcPr>
            <w:tcW w:w="496"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多重</w:t>
            </w:r>
            <w:r>
              <w:rPr>
                <w:rFonts w:ascii="Time New Roman" w:eastAsia="楷体" w:hAnsi="Time New Roman"/>
              </w:rPr>
              <w:br/>
            </w:r>
            <w:r w:rsidRPr="00A20B61">
              <w:rPr>
                <w:rFonts w:ascii="Time New Roman" w:eastAsia="楷体" w:hAnsi="Time New Roman" w:hint="eastAsia"/>
              </w:rPr>
              <w:t>障碍</w:t>
            </w:r>
          </w:p>
        </w:tc>
        <w:tc>
          <w:tcPr>
            <w:tcW w:w="495" w:type="pct"/>
            <w:tcBorders>
              <w:top w:val="nil"/>
              <w:bottom w:val="single" w:sz="12" w:space="0" w:color="auto"/>
            </w:tcBorders>
            <w:shd w:val="pct10" w:color="auto" w:fill="FFFFFF"/>
            <w:vAlign w:val="bottom"/>
            <w:hideMark/>
          </w:tcPr>
          <w:p w:rsidR="00655AFB" w:rsidRPr="00A20B61" w:rsidRDefault="00655AFB"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其他</w:t>
            </w:r>
          </w:p>
        </w:tc>
      </w:tr>
      <w:tr w:rsidR="00655AFB" w:rsidRPr="00720608" w:rsidTr="006B1E1F">
        <w:tc>
          <w:tcPr>
            <w:tcW w:w="537" w:type="pct"/>
            <w:tcBorders>
              <w:top w:val="single" w:sz="12" w:space="0" w:color="auto"/>
            </w:tcBorders>
            <w:vAlign w:val="center"/>
            <w:hideMark/>
          </w:tcPr>
          <w:p w:rsidR="00655AFB" w:rsidRPr="00720608" w:rsidRDefault="00655AFB" w:rsidP="006B1E1F">
            <w:pPr>
              <w:pStyle w:val="a5"/>
              <w:spacing w:after="120"/>
              <w:rPr>
                <w:lang w:val="en-GB"/>
              </w:rPr>
            </w:pPr>
            <w:r w:rsidRPr="00720608">
              <w:rPr>
                <w:lang w:val="en-GB"/>
              </w:rPr>
              <w:t>2010</w:t>
            </w:r>
          </w:p>
        </w:tc>
        <w:tc>
          <w:tcPr>
            <w:tcW w:w="496"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15</w:t>
            </w:r>
          </w:p>
        </w:tc>
        <w:tc>
          <w:tcPr>
            <w:tcW w:w="496"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14</w:t>
            </w:r>
          </w:p>
        </w:tc>
        <w:tc>
          <w:tcPr>
            <w:tcW w:w="496"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24</w:t>
            </w:r>
          </w:p>
        </w:tc>
        <w:tc>
          <w:tcPr>
            <w:tcW w:w="496"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1</w:t>
            </w:r>
          </w:p>
        </w:tc>
        <w:tc>
          <w:tcPr>
            <w:tcW w:w="496"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1</w:t>
            </w:r>
          </w:p>
        </w:tc>
        <w:tc>
          <w:tcPr>
            <w:tcW w:w="496"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5</w:t>
            </w:r>
          </w:p>
        </w:tc>
        <w:tc>
          <w:tcPr>
            <w:tcW w:w="495" w:type="pct"/>
            <w:tcBorders>
              <w:top w:val="single" w:sz="12" w:space="0" w:color="auto"/>
            </w:tcBorders>
            <w:vAlign w:val="center"/>
            <w:hideMark/>
          </w:tcPr>
          <w:p w:rsidR="00655AFB" w:rsidRPr="00720608" w:rsidRDefault="00655AFB" w:rsidP="006B1E1F">
            <w:pPr>
              <w:pStyle w:val="a5"/>
              <w:spacing w:after="120"/>
              <w:ind w:right="0"/>
              <w:jc w:val="right"/>
              <w:rPr>
                <w:lang w:val="en-GB"/>
              </w:rPr>
            </w:pPr>
            <w:r w:rsidRPr="00720608">
              <w:rPr>
                <w:lang w:val="en-GB"/>
              </w:rPr>
              <w:t>0</w:t>
            </w:r>
          </w:p>
        </w:tc>
      </w:tr>
      <w:tr w:rsidR="00655AFB" w:rsidRPr="00720608" w:rsidTr="006B1E1F">
        <w:tc>
          <w:tcPr>
            <w:tcW w:w="537" w:type="pct"/>
            <w:vAlign w:val="center"/>
            <w:hideMark/>
          </w:tcPr>
          <w:p w:rsidR="00655AFB" w:rsidRPr="00720608" w:rsidRDefault="00655AFB" w:rsidP="006B1E1F">
            <w:pPr>
              <w:pStyle w:val="a5"/>
              <w:spacing w:after="120"/>
              <w:rPr>
                <w:lang w:val="en-GB"/>
              </w:rPr>
            </w:pPr>
            <w:r w:rsidRPr="00720608">
              <w:rPr>
                <w:lang w:val="en-GB"/>
              </w:rPr>
              <w:t>2012</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25</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12</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25</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3</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1</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5</w:t>
            </w:r>
          </w:p>
        </w:tc>
        <w:tc>
          <w:tcPr>
            <w:tcW w:w="495" w:type="pct"/>
            <w:vAlign w:val="center"/>
            <w:hideMark/>
          </w:tcPr>
          <w:p w:rsidR="00655AFB" w:rsidRPr="00720608" w:rsidRDefault="00655AFB" w:rsidP="006B1E1F">
            <w:pPr>
              <w:pStyle w:val="a5"/>
              <w:spacing w:after="120"/>
              <w:ind w:right="0"/>
              <w:jc w:val="right"/>
              <w:rPr>
                <w:lang w:val="en-GB"/>
              </w:rPr>
            </w:pPr>
            <w:r w:rsidRPr="00720608">
              <w:rPr>
                <w:lang w:val="en-GB"/>
              </w:rPr>
              <w:t>0</w:t>
            </w:r>
          </w:p>
        </w:tc>
      </w:tr>
      <w:tr w:rsidR="00655AFB" w:rsidRPr="00720608" w:rsidTr="006B1E1F">
        <w:tc>
          <w:tcPr>
            <w:tcW w:w="537" w:type="pct"/>
            <w:vAlign w:val="center"/>
            <w:hideMark/>
          </w:tcPr>
          <w:p w:rsidR="00655AFB" w:rsidRPr="00720608" w:rsidRDefault="00655AFB" w:rsidP="006B1E1F">
            <w:pPr>
              <w:pStyle w:val="a5"/>
              <w:spacing w:after="120"/>
              <w:rPr>
                <w:lang w:val="en-GB"/>
              </w:rPr>
            </w:pPr>
            <w:r w:rsidRPr="00720608">
              <w:rPr>
                <w:lang w:val="en-GB"/>
              </w:rPr>
              <w:t>2014</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23</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14</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26</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1</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3</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vAlign w:val="center"/>
            <w:hideMark/>
          </w:tcPr>
          <w:p w:rsidR="00655AFB" w:rsidRPr="00720608" w:rsidRDefault="00655AFB" w:rsidP="006B1E1F">
            <w:pPr>
              <w:pStyle w:val="a5"/>
              <w:spacing w:after="120"/>
              <w:ind w:right="0"/>
              <w:jc w:val="right"/>
              <w:rPr>
                <w:lang w:val="en-GB"/>
              </w:rPr>
            </w:pPr>
            <w:r w:rsidRPr="00720608">
              <w:rPr>
                <w:lang w:val="en-GB"/>
              </w:rPr>
              <w:t>1</w:t>
            </w:r>
          </w:p>
        </w:tc>
        <w:tc>
          <w:tcPr>
            <w:tcW w:w="495" w:type="pct"/>
            <w:vAlign w:val="center"/>
            <w:hideMark/>
          </w:tcPr>
          <w:p w:rsidR="00655AFB" w:rsidRPr="00720608" w:rsidRDefault="00655AFB" w:rsidP="006B1E1F">
            <w:pPr>
              <w:pStyle w:val="a5"/>
              <w:spacing w:after="120"/>
              <w:ind w:right="0"/>
              <w:jc w:val="right"/>
              <w:rPr>
                <w:lang w:val="en-GB"/>
              </w:rPr>
            </w:pPr>
            <w:r w:rsidRPr="00720608">
              <w:rPr>
                <w:lang w:val="en-GB"/>
              </w:rPr>
              <w:t>1</w:t>
            </w:r>
          </w:p>
        </w:tc>
      </w:tr>
      <w:tr w:rsidR="00655AFB" w:rsidRPr="00720608" w:rsidTr="006B1E1F">
        <w:tc>
          <w:tcPr>
            <w:tcW w:w="537" w:type="pct"/>
            <w:vAlign w:val="center"/>
            <w:hideMark/>
          </w:tcPr>
          <w:p w:rsidR="00655AFB" w:rsidRPr="00720608" w:rsidRDefault="00655AFB" w:rsidP="006B1E1F">
            <w:pPr>
              <w:pStyle w:val="a5"/>
              <w:spacing w:after="120"/>
              <w:rPr>
                <w:lang w:val="en-GB"/>
              </w:rPr>
            </w:pPr>
            <w:r w:rsidRPr="00720608">
              <w:rPr>
                <w:lang w:val="en-GB"/>
              </w:rPr>
              <w:t>2016</w:t>
            </w:r>
          </w:p>
        </w:tc>
        <w:tc>
          <w:tcPr>
            <w:tcW w:w="496" w:type="pct"/>
            <w:tcBorders>
              <w:bottom w:val="nil"/>
            </w:tcBorders>
            <w:noWrap/>
            <w:vAlign w:val="center"/>
            <w:hideMark/>
          </w:tcPr>
          <w:p w:rsidR="00655AFB" w:rsidRPr="00720608" w:rsidRDefault="00655AFB" w:rsidP="006B1E1F">
            <w:pPr>
              <w:pStyle w:val="a5"/>
              <w:spacing w:after="120"/>
              <w:ind w:right="0"/>
              <w:jc w:val="right"/>
              <w:rPr>
                <w:lang w:val="en-GB"/>
              </w:rPr>
            </w:pPr>
            <w:r w:rsidRPr="00720608">
              <w:rPr>
                <w:lang w:val="en-GB"/>
              </w:rPr>
              <w:t>29</w:t>
            </w:r>
          </w:p>
        </w:tc>
        <w:tc>
          <w:tcPr>
            <w:tcW w:w="496" w:type="pct"/>
            <w:tcBorders>
              <w:bottom w:val="nil"/>
            </w:tcBorders>
            <w:noWrap/>
            <w:vAlign w:val="center"/>
            <w:hideMark/>
          </w:tcPr>
          <w:p w:rsidR="00655AFB" w:rsidRPr="00720608" w:rsidRDefault="00655AFB" w:rsidP="006B1E1F">
            <w:pPr>
              <w:pStyle w:val="a5"/>
              <w:spacing w:after="120"/>
              <w:ind w:right="0"/>
              <w:jc w:val="right"/>
              <w:rPr>
                <w:lang w:val="en-GB"/>
              </w:rPr>
            </w:pPr>
            <w:r w:rsidRPr="00720608">
              <w:rPr>
                <w:lang w:val="en-GB"/>
              </w:rPr>
              <w:t>10</w:t>
            </w:r>
          </w:p>
        </w:tc>
        <w:tc>
          <w:tcPr>
            <w:tcW w:w="496" w:type="pct"/>
            <w:tcBorders>
              <w:bottom w:val="nil"/>
            </w:tcBorders>
            <w:noWrap/>
            <w:vAlign w:val="center"/>
            <w:hideMark/>
          </w:tcPr>
          <w:p w:rsidR="00655AFB" w:rsidRPr="00720608" w:rsidRDefault="00655AFB" w:rsidP="006B1E1F">
            <w:pPr>
              <w:pStyle w:val="a5"/>
              <w:spacing w:after="120"/>
              <w:ind w:right="0"/>
              <w:jc w:val="right"/>
              <w:rPr>
                <w:lang w:val="en-GB"/>
              </w:rPr>
            </w:pPr>
            <w:r w:rsidRPr="00720608">
              <w:rPr>
                <w:lang w:val="en-GB"/>
              </w:rPr>
              <w:t>16</w:t>
            </w:r>
          </w:p>
        </w:tc>
        <w:tc>
          <w:tcPr>
            <w:tcW w:w="496" w:type="pct"/>
            <w:tcBorders>
              <w:bottom w:val="nil"/>
            </w:tcBorders>
            <w:noWrap/>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tcBorders>
              <w:bottom w:val="nil"/>
            </w:tcBorders>
            <w:noWrap/>
            <w:vAlign w:val="center"/>
            <w:hideMark/>
          </w:tcPr>
          <w:p w:rsidR="00655AFB" w:rsidRPr="00720608" w:rsidRDefault="00655AFB" w:rsidP="006B1E1F">
            <w:pPr>
              <w:pStyle w:val="a5"/>
              <w:spacing w:after="120"/>
              <w:ind w:right="0"/>
              <w:jc w:val="right"/>
              <w:rPr>
                <w:lang w:val="en-GB"/>
              </w:rPr>
            </w:pPr>
            <w:r w:rsidRPr="00720608">
              <w:rPr>
                <w:lang w:val="en-GB"/>
              </w:rPr>
              <w:t>4</w:t>
            </w:r>
          </w:p>
        </w:tc>
        <w:tc>
          <w:tcPr>
            <w:tcW w:w="496" w:type="pct"/>
            <w:tcBorders>
              <w:bottom w:val="nil"/>
            </w:tcBorders>
            <w:noWrap/>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tcBorders>
              <w:bottom w:val="nil"/>
            </w:tcBorders>
            <w:vAlign w:val="center"/>
            <w:hideMark/>
          </w:tcPr>
          <w:p w:rsidR="00655AFB" w:rsidRPr="00720608" w:rsidRDefault="00655AFB" w:rsidP="006B1E1F">
            <w:pPr>
              <w:pStyle w:val="a5"/>
              <w:spacing w:after="120"/>
              <w:ind w:right="0"/>
              <w:jc w:val="right"/>
              <w:rPr>
                <w:lang w:val="en-GB"/>
              </w:rPr>
            </w:pPr>
            <w:r w:rsidRPr="00720608">
              <w:rPr>
                <w:lang w:val="en-GB"/>
              </w:rPr>
              <w:t>0</w:t>
            </w:r>
          </w:p>
        </w:tc>
        <w:tc>
          <w:tcPr>
            <w:tcW w:w="496" w:type="pct"/>
            <w:tcBorders>
              <w:bottom w:val="nil"/>
            </w:tcBorders>
            <w:noWrap/>
            <w:vAlign w:val="center"/>
            <w:hideMark/>
          </w:tcPr>
          <w:p w:rsidR="00655AFB" w:rsidRPr="00720608" w:rsidRDefault="00655AFB" w:rsidP="006B1E1F">
            <w:pPr>
              <w:pStyle w:val="a5"/>
              <w:spacing w:after="120"/>
              <w:ind w:right="0"/>
              <w:jc w:val="right"/>
              <w:rPr>
                <w:lang w:val="en-GB"/>
              </w:rPr>
            </w:pPr>
            <w:r w:rsidRPr="00720608">
              <w:rPr>
                <w:lang w:val="en-GB"/>
              </w:rPr>
              <w:t>4</w:t>
            </w:r>
          </w:p>
        </w:tc>
        <w:tc>
          <w:tcPr>
            <w:tcW w:w="495" w:type="pct"/>
            <w:tcBorders>
              <w:bottom w:val="nil"/>
            </w:tcBorders>
            <w:noWrap/>
            <w:vAlign w:val="center"/>
            <w:hideMark/>
          </w:tcPr>
          <w:p w:rsidR="00655AFB" w:rsidRPr="00720608" w:rsidRDefault="00655AFB" w:rsidP="006B1E1F">
            <w:pPr>
              <w:pStyle w:val="a5"/>
              <w:spacing w:after="120"/>
              <w:ind w:right="0"/>
              <w:jc w:val="right"/>
              <w:rPr>
                <w:lang w:val="en-GB"/>
              </w:rPr>
            </w:pPr>
            <w:r w:rsidRPr="00720608">
              <w:rPr>
                <w:lang w:val="en-GB"/>
              </w:rPr>
              <w:t>1</w:t>
            </w:r>
          </w:p>
        </w:tc>
      </w:tr>
      <w:tr w:rsidR="00655AFB" w:rsidRPr="00720608" w:rsidTr="006B1E1F">
        <w:tc>
          <w:tcPr>
            <w:tcW w:w="537" w:type="pct"/>
            <w:vMerge w:val="restart"/>
            <w:shd w:val="pct10" w:color="auto" w:fill="FFFFFF"/>
            <w:vAlign w:val="center"/>
            <w:hideMark/>
          </w:tcPr>
          <w:p w:rsidR="00655AFB" w:rsidRPr="00A20B61" w:rsidRDefault="00655AFB" w:rsidP="006B1E1F">
            <w:pPr>
              <w:pStyle w:val="a5"/>
              <w:spacing w:after="120"/>
              <w:rPr>
                <w:rFonts w:ascii="Time New Roman" w:eastAsia="黑体" w:hAnsi="Time New Roman" w:hint="eastAsia"/>
                <w:lang w:val="en-GB"/>
              </w:rPr>
            </w:pPr>
            <w:r w:rsidRPr="00A20B61">
              <w:rPr>
                <w:rFonts w:ascii="Time New Roman" w:eastAsia="黑体" w:hAnsi="Time New Roman" w:hint="eastAsia"/>
                <w:lang w:val="en-GB"/>
              </w:rPr>
              <w:t>总数</w:t>
            </w:r>
          </w:p>
        </w:tc>
        <w:tc>
          <w:tcPr>
            <w:tcW w:w="496"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92</w:t>
            </w:r>
          </w:p>
        </w:tc>
        <w:tc>
          <w:tcPr>
            <w:tcW w:w="496"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50</w:t>
            </w:r>
          </w:p>
        </w:tc>
        <w:tc>
          <w:tcPr>
            <w:tcW w:w="496"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91</w:t>
            </w:r>
          </w:p>
        </w:tc>
        <w:tc>
          <w:tcPr>
            <w:tcW w:w="496"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4</w:t>
            </w:r>
          </w:p>
        </w:tc>
        <w:tc>
          <w:tcPr>
            <w:tcW w:w="496"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8</w:t>
            </w:r>
          </w:p>
        </w:tc>
        <w:tc>
          <w:tcPr>
            <w:tcW w:w="496"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1</w:t>
            </w:r>
          </w:p>
        </w:tc>
        <w:tc>
          <w:tcPr>
            <w:tcW w:w="496"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1</w:t>
            </w:r>
          </w:p>
        </w:tc>
        <w:tc>
          <w:tcPr>
            <w:tcW w:w="496"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15</w:t>
            </w:r>
          </w:p>
        </w:tc>
        <w:tc>
          <w:tcPr>
            <w:tcW w:w="495" w:type="pct"/>
            <w:tcBorders>
              <w:top w:val="nil"/>
              <w:bottom w:val="single" w:sz="4" w:space="0" w:color="auto"/>
            </w:tcBorders>
            <w:shd w:val="pct10" w:color="auto" w:fill="FFFFFF"/>
            <w:vAlign w:val="center"/>
            <w:hideMark/>
          </w:tcPr>
          <w:p w:rsidR="00655AFB" w:rsidRPr="00A20B61" w:rsidRDefault="00655AFB" w:rsidP="006B1E1F">
            <w:pPr>
              <w:pStyle w:val="a5"/>
              <w:spacing w:after="120"/>
              <w:ind w:right="0"/>
              <w:jc w:val="right"/>
              <w:rPr>
                <w:b/>
                <w:bCs/>
                <w:lang w:val="en-GB"/>
              </w:rPr>
            </w:pPr>
            <w:r w:rsidRPr="00A20B61">
              <w:rPr>
                <w:b/>
                <w:bCs/>
                <w:lang w:val="en-GB"/>
              </w:rPr>
              <w:t>2</w:t>
            </w:r>
          </w:p>
        </w:tc>
      </w:tr>
      <w:tr w:rsidR="00655AFB" w:rsidRPr="00720608" w:rsidTr="006B1E1F">
        <w:tc>
          <w:tcPr>
            <w:tcW w:w="537" w:type="pct"/>
            <w:vMerge/>
            <w:vAlign w:val="center"/>
            <w:hideMark/>
          </w:tcPr>
          <w:p w:rsidR="00655AFB" w:rsidRPr="00720608" w:rsidRDefault="00655AFB" w:rsidP="006B1E1F">
            <w:pPr>
              <w:pStyle w:val="a5"/>
              <w:spacing w:after="120"/>
              <w:rPr>
                <w:lang w:val="en-GB"/>
              </w:rPr>
            </w:pPr>
          </w:p>
        </w:tc>
        <w:tc>
          <w:tcPr>
            <w:tcW w:w="4463" w:type="pct"/>
            <w:gridSpan w:val="9"/>
            <w:tcBorders>
              <w:top w:val="single" w:sz="4" w:space="0" w:color="auto"/>
            </w:tcBorders>
            <w:shd w:val="pct10" w:color="auto" w:fill="FFFFFF"/>
            <w:vAlign w:val="center"/>
            <w:hideMark/>
          </w:tcPr>
          <w:p w:rsidR="00655AFB" w:rsidRPr="00A20B61" w:rsidRDefault="00655AFB" w:rsidP="006B1E1F">
            <w:pPr>
              <w:pStyle w:val="a5"/>
              <w:spacing w:after="120"/>
              <w:jc w:val="center"/>
              <w:rPr>
                <w:b/>
                <w:bCs/>
                <w:lang w:val="en-GB"/>
              </w:rPr>
            </w:pPr>
            <w:r w:rsidRPr="00A20B61">
              <w:rPr>
                <w:b/>
                <w:bCs/>
                <w:lang w:val="en-GB"/>
              </w:rPr>
              <w:t>264</w:t>
            </w:r>
          </w:p>
        </w:tc>
      </w:tr>
    </w:tbl>
    <w:p w:rsidR="00655AFB" w:rsidRPr="0068433B" w:rsidRDefault="00655AFB" w:rsidP="00655AFB">
      <w:pPr>
        <w:pStyle w:val="SingleTxtGC"/>
        <w:spacing w:before="120"/>
        <w:rPr>
          <w:rFonts w:ascii="Time New Roman" w:hAnsi="Time New Roman" w:hint="eastAsia"/>
          <w:sz w:val="19"/>
          <w:szCs w:val="19"/>
        </w:rPr>
      </w:pPr>
      <w:r w:rsidRPr="0068433B">
        <w:rPr>
          <w:rFonts w:eastAsia="楷体_GB2312" w:hint="eastAsia"/>
          <w:sz w:val="19"/>
          <w:szCs w:val="19"/>
        </w:rPr>
        <w:t>来源：</w:t>
      </w:r>
      <w:r w:rsidRPr="0068433B">
        <w:rPr>
          <w:rFonts w:ascii="Time New Roman" w:hAnsi="Time New Roman" w:hint="eastAsia"/>
          <w:sz w:val="19"/>
          <w:szCs w:val="19"/>
        </w:rPr>
        <w:t>劳工局</w:t>
      </w:r>
    </w:p>
    <w:p w:rsidR="00AA3D8C" w:rsidRDefault="00AA3D8C" w:rsidP="00C56BE2">
      <w:pPr>
        <w:pStyle w:val="SingleTxtGC"/>
        <w:tabs>
          <w:tab w:val="clear" w:pos="1565"/>
          <w:tab w:val="left" w:pos="1701"/>
        </w:tabs>
      </w:pPr>
      <w:r>
        <w:rPr>
          <w:rFonts w:hint="eastAsia"/>
        </w:rPr>
        <w:t>127.</w:t>
      </w:r>
      <w:r>
        <w:rPr>
          <w:rFonts w:hint="eastAsia"/>
        </w:rPr>
        <w:tab/>
        <w:t>2010</w:t>
      </w:r>
      <w:r>
        <w:rPr>
          <w:rFonts w:hint="eastAsia"/>
        </w:rPr>
        <w:t>至</w:t>
      </w:r>
      <w:r>
        <w:rPr>
          <w:rFonts w:hint="eastAsia"/>
        </w:rPr>
        <w:t>2017</w:t>
      </w:r>
      <w:r>
        <w:rPr>
          <w:rFonts w:hint="eastAsia"/>
        </w:rPr>
        <w:t>年间，劳工局只接获</w:t>
      </w:r>
      <w:r>
        <w:rPr>
          <w:rFonts w:hint="eastAsia"/>
        </w:rPr>
        <w:t>1</w:t>
      </w:r>
      <w:r>
        <w:rPr>
          <w:rFonts w:hint="eastAsia"/>
        </w:rPr>
        <w:t>宗残疾雇员指因耳聋而遭解雇的投诉，经调查后因证据不足而归档处理。</w:t>
      </w:r>
    </w:p>
    <w:p w:rsidR="00AA3D8C" w:rsidRDefault="00AA3D8C" w:rsidP="00C56BE2">
      <w:pPr>
        <w:pStyle w:val="SingleTxtGC"/>
        <w:tabs>
          <w:tab w:val="clear" w:pos="1565"/>
          <w:tab w:val="left" w:pos="1701"/>
        </w:tabs>
      </w:pPr>
      <w:r>
        <w:rPr>
          <w:rFonts w:hint="eastAsia"/>
        </w:rPr>
        <w:t>128.</w:t>
      </w:r>
      <w:r>
        <w:rPr>
          <w:rFonts w:hint="eastAsia"/>
        </w:rPr>
        <w:tab/>
      </w:r>
      <w:r>
        <w:rPr>
          <w:rFonts w:hint="eastAsia"/>
        </w:rPr>
        <w:t>在确保因工受伤雇员保留工作方面，法律规定雇主需为处于暂时无能力的雇员安排与其健康状况相符的职务，倘雇主无理解雇有关雇员，须向其支付相当于</w:t>
      </w:r>
      <w:r>
        <w:rPr>
          <w:rFonts w:hint="eastAsia"/>
        </w:rPr>
        <w:t>3</w:t>
      </w:r>
      <w:r>
        <w:rPr>
          <w:rFonts w:hint="eastAsia"/>
        </w:rPr>
        <w:t>个月工资且不得少于澳门币</w:t>
      </w:r>
      <w:r>
        <w:rPr>
          <w:rFonts w:hint="eastAsia"/>
        </w:rPr>
        <w:t>10,000</w:t>
      </w:r>
      <w:r>
        <w:rPr>
          <w:rFonts w:hint="eastAsia"/>
        </w:rPr>
        <w:t>元的损害赔偿</w:t>
      </w:r>
      <w:r>
        <w:rPr>
          <w:rFonts w:hint="eastAsia"/>
        </w:rPr>
        <w:t>(</w:t>
      </w:r>
      <w:r>
        <w:rPr>
          <w:rFonts w:hint="eastAsia"/>
        </w:rPr>
        <w:t>经修订的第</w:t>
      </w:r>
      <w:r>
        <w:rPr>
          <w:rFonts w:hint="eastAsia"/>
        </w:rPr>
        <w:t>40/95/M</w:t>
      </w:r>
      <w:r>
        <w:rPr>
          <w:rFonts w:hint="eastAsia"/>
        </w:rPr>
        <w:t>号法令第</w:t>
      </w:r>
      <w:r>
        <w:rPr>
          <w:rFonts w:hint="eastAsia"/>
        </w:rPr>
        <w:t>55</w:t>
      </w:r>
      <w:r>
        <w:rPr>
          <w:rFonts w:hint="eastAsia"/>
        </w:rPr>
        <w:t>条第</w:t>
      </w:r>
      <w:r>
        <w:rPr>
          <w:rFonts w:hint="eastAsia"/>
        </w:rPr>
        <w:t>1</w:t>
      </w:r>
      <w:r>
        <w:rPr>
          <w:rFonts w:hint="eastAsia"/>
        </w:rPr>
        <w:t>款及第</w:t>
      </w:r>
      <w:r>
        <w:rPr>
          <w:rFonts w:hint="eastAsia"/>
        </w:rPr>
        <w:t>3</w:t>
      </w:r>
      <w:r>
        <w:rPr>
          <w:rFonts w:hint="eastAsia"/>
        </w:rPr>
        <w:t>款</w:t>
      </w:r>
      <w:r>
        <w:rPr>
          <w:rFonts w:hint="eastAsia"/>
        </w:rPr>
        <w:t>)</w:t>
      </w:r>
      <w:r>
        <w:rPr>
          <w:rFonts w:hint="eastAsia"/>
        </w:rPr>
        <w:t>。</w:t>
      </w:r>
    </w:p>
    <w:p w:rsidR="00AA3D8C" w:rsidRDefault="00AA3D8C" w:rsidP="00C56BE2">
      <w:pPr>
        <w:pStyle w:val="SingleTxtGC"/>
        <w:tabs>
          <w:tab w:val="clear" w:pos="1565"/>
          <w:tab w:val="left" w:pos="1701"/>
        </w:tabs>
      </w:pPr>
      <w:r>
        <w:rPr>
          <w:rFonts w:hint="eastAsia"/>
        </w:rPr>
        <w:t>129.</w:t>
      </w:r>
      <w:r>
        <w:rPr>
          <w:rFonts w:hint="eastAsia"/>
        </w:rPr>
        <w:tab/>
      </w:r>
      <w:r>
        <w:rPr>
          <w:rFonts w:hint="eastAsia"/>
        </w:rPr>
        <w:t>于报告期间，劳工局接获</w:t>
      </w:r>
      <w:r>
        <w:rPr>
          <w:rFonts w:hint="eastAsia"/>
        </w:rPr>
        <w:t>4</w:t>
      </w:r>
      <w:r>
        <w:rPr>
          <w:rFonts w:hint="eastAsia"/>
        </w:rPr>
        <w:t>宗上述无理解雇的个案，涉及</w:t>
      </w:r>
      <w:r>
        <w:rPr>
          <w:rFonts w:hint="eastAsia"/>
        </w:rPr>
        <w:t>4</w:t>
      </w:r>
      <w:r>
        <w:rPr>
          <w:rFonts w:hint="eastAsia"/>
        </w:rPr>
        <w:t>名雇员，经调查跟进后，</w:t>
      </w:r>
      <w:r>
        <w:rPr>
          <w:rFonts w:hint="eastAsia"/>
        </w:rPr>
        <w:t>4</w:t>
      </w:r>
      <w:r>
        <w:rPr>
          <w:rFonts w:hint="eastAsia"/>
        </w:rPr>
        <w:t>宗个案的雇主均更正有关违例行为。另外，根据法院的资料，于</w:t>
      </w:r>
      <w:r>
        <w:rPr>
          <w:rFonts w:hint="eastAsia"/>
        </w:rPr>
        <w:t>2012</w:t>
      </w:r>
      <w:r>
        <w:rPr>
          <w:rFonts w:hint="eastAsia"/>
        </w:rPr>
        <w:t>至</w:t>
      </w:r>
      <w:r>
        <w:rPr>
          <w:rFonts w:hint="eastAsia"/>
        </w:rPr>
        <w:t>2017</w:t>
      </w:r>
      <w:r>
        <w:rPr>
          <w:rFonts w:hint="eastAsia"/>
        </w:rPr>
        <w:t>年，共有</w:t>
      </w:r>
      <w:r>
        <w:rPr>
          <w:rFonts w:hint="eastAsia"/>
        </w:rPr>
        <w:t>1,777</w:t>
      </w:r>
      <w:r>
        <w:rPr>
          <w:rFonts w:hint="eastAsia"/>
        </w:rPr>
        <w:t>人因工作意外导致伤残，所获得的赔偿金额累计澳门币</w:t>
      </w:r>
      <w:r>
        <w:rPr>
          <w:rFonts w:hint="eastAsia"/>
        </w:rPr>
        <w:t>252,747,562.77</w:t>
      </w:r>
      <w:r>
        <w:rPr>
          <w:rFonts w:hint="eastAsia"/>
        </w:rPr>
        <w:t>元。</w:t>
      </w:r>
    </w:p>
    <w:p w:rsidR="00AA3D8C" w:rsidRDefault="00AA3D8C" w:rsidP="00CD3B34">
      <w:pPr>
        <w:pStyle w:val="H1GC"/>
      </w:pPr>
      <w:r>
        <w:rPr>
          <w:rFonts w:hint="eastAsia"/>
        </w:rPr>
        <w:tab/>
      </w:r>
      <w:r>
        <w:rPr>
          <w:rFonts w:hint="eastAsia"/>
        </w:rPr>
        <w:tab/>
      </w:r>
      <w:r>
        <w:rPr>
          <w:rFonts w:hint="eastAsia"/>
        </w:rPr>
        <w:t>第</w:t>
      </w:r>
      <w:r>
        <w:rPr>
          <w:rFonts w:hint="eastAsia"/>
        </w:rPr>
        <w:t>28</w:t>
      </w:r>
      <w:r>
        <w:rPr>
          <w:rFonts w:hint="eastAsia"/>
        </w:rPr>
        <w:t>条</w:t>
      </w:r>
      <w:r>
        <w:rPr>
          <w:rFonts w:hint="eastAsia"/>
        </w:rPr>
        <w:t>(</w:t>
      </w:r>
      <w:r>
        <w:rPr>
          <w:rFonts w:hint="eastAsia"/>
        </w:rPr>
        <w:t>适足的生活水准和社会保护</w:t>
      </w:r>
      <w:r>
        <w:rPr>
          <w:rFonts w:hint="eastAsia"/>
        </w:rPr>
        <w:t>)</w:t>
      </w:r>
    </w:p>
    <w:p w:rsidR="00AA3D8C" w:rsidRDefault="00AA3D8C" w:rsidP="00C56BE2">
      <w:pPr>
        <w:pStyle w:val="SingleTxtGC"/>
        <w:tabs>
          <w:tab w:val="clear" w:pos="1565"/>
          <w:tab w:val="left" w:pos="1701"/>
        </w:tabs>
      </w:pPr>
      <w:r>
        <w:rPr>
          <w:rFonts w:hint="eastAsia"/>
        </w:rPr>
        <w:t>130.</w:t>
      </w:r>
      <w:r>
        <w:rPr>
          <w:rFonts w:hint="eastAsia"/>
        </w:rPr>
        <w:tab/>
      </w:r>
      <w:r>
        <w:rPr>
          <w:rFonts w:hint="eastAsia"/>
        </w:rPr>
        <w:t>首次报告中关于此条文的阐述仍然有效。经济困难的残疾人或残疾家庭可申请每月发放的一般援助金</w:t>
      </w:r>
      <w:r>
        <w:rPr>
          <w:rFonts w:hint="eastAsia"/>
        </w:rPr>
        <w:t>(</w:t>
      </w:r>
      <w:r>
        <w:rPr>
          <w:rFonts w:hint="eastAsia"/>
        </w:rPr>
        <w:t>第</w:t>
      </w:r>
      <w:r>
        <w:rPr>
          <w:rFonts w:hint="eastAsia"/>
        </w:rPr>
        <w:t>6/2007</w:t>
      </w:r>
      <w:r>
        <w:rPr>
          <w:rFonts w:hint="eastAsia"/>
        </w:rPr>
        <w:t>号行政法规</w:t>
      </w:r>
      <w:r>
        <w:rPr>
          <w:rFonts w:hint="eastAsia"/>
        </w:rPr>
        <w:t>)</w:t>
      </w:r>
      <w:r>
        <w:rPr>
          <w:rFonts w:hint="eastAsia"/>
        </w:rPr>
        <w:t>，于报告期间，相关申请条款一再放寛以扩大受助范围，相关受惠人数请见下表。</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893"/>
        <w:gridCol w:w="1823"/>
        <w:gridCol w:w="1694"/>
        <w:gridCol w:w="1960"/>
      </w:tblGrid>
      <w:tr w:rsidR="00C463E9" w:rsidRPr="00E26673" w:rsidTr="006B1E1F">
        <w:trPr>
          <w:tblHeader/>
        </w:trPr>
        <w:tc>
          <w:tcPr>
            <w:tcW w:w="5000" w:type="pct"/>
            <w:gridSpan w:val="4"/>
            <w:tcBorders>
              <w:top w:val="single" w:sz="4" w:space="0" w:color="auto"/>
              <w:bottom w:val="single" w:sz="4" w:space="0" w:color="auto"/>
            </w:tcBorders>
            <w:shd w:val="pct10" w:color="auto" w:fill="FFFFFF"/>
            <w:tcMar>
              <w:top w:w="0" w:type="dxa"/>
              <w:left w:w="0" w:type="dxa"/>
              <w:bottom w:w="0" w:type="dxa"/>
              <w:right w:w="0" w:type="dxa"/>
            </w:tcMar>
            <w:vAlign w:val="bottom"/>
            <w:hideMark/>
          </w:tcPr>
          <w:p w:rsidR="00C463E9" w:rsidRPr="00A20B61" w:rsidRDefault="00C463E9" w:rsidP="006B1E1F">
            <w:pPr>
              <w:pStyle w:val="a4"/>
              <w:ind w:right="0"/>
              <w:rPr>
                <w:rFonts w:ascii="Time New Roman" w:hAnsi="Time New Roman" w:hint="eastAsia"/>
                <w:lang w:val="fr-CH"/>
              </w:rPr>
            </w:pPr>
            <w:r w:rsidRPr="00A20B61">
              <w:rPr>
                <w:rFonts w:ascii="Time New Roman" w:hAnsi="Time New Roman"/>
                <w:lang w:val="fr-CH"/>
              </w:rPr>
              <w:t>2010</w:t>
            </w:r>
            <w:r w:rsidRPr="00A20B61">
              <w:rPr>
                <w:rFonts w:ascii="Time New Roman" w:hAnsi="Time New Roman" w:hint="eastAsia"/>
              </w:rPr>
              <w:t>至</w:t>
            </w:r>
            <w:r w:rsidRPr="00A20B61">
              <w:rPr>
                <w:rFonts w:ascii="Time New Roman" w:hAnsi="Time New Roman"/>
                <w:lang w:val="fr-CH"/>
              </w:rPr>
              <w:t>2017</w:t>
            </w:r>
            <w:r w:rsidRPr="00A20B61">
              <w:rPr>
                <w:rFonts w:ascii="Time New Roman" w:hAnsi="Time New Roman" w:hint="eastAsia"/>
                <w:lang w:val="en-GB"/>
              </w:rPr>
              <w:t>年向残疾人或残疾家庭</w:t>
            </w:r>
            <w:r w:rsidRPr="00A20B61">
              <w:rPr>
                <w:rFonts w:ascii="Time New Roman" w:hAnsi="Time New Roman" w:hint="eastAsia"/>
                <w:lang w:val="pt-BR"/>
              </w:rPr>
              <w:t>发放的</w:t>
            </w:r>
            <w:r w:rsidRPr="00A20B61">
              <w:rPr>
                <w:rFonts w:ascii="Time New Roman" w:hAnsi="Time New Roman" w:hint="eastAsia"/>
                <w:lang w:val="en-GB"/>
              </w:rPr>
              <w:t>月援助金</w:t>
            </w:r>
          </w:p>
        </w:tc>
      </w:tr>
      <w:tr w:rsidR="00C463E9" w:rsidRPr="00E26673" w:rsidTr="006B1E1F">
        <w:trPr>
          <w:tblHeader/>
        </w:trPr>
        <w:tc>
          <w:tcPr>
            <w:tcW w:w="1284" w:type="pct"/>
            <w:tcBorders>
              <w:top w:val="single" w:sz="4" w:space="0" w:color="auto"/>
              <w:bottom w:val="single" w:sz="12" w:space="0" w:color="auto"/>
            </w:tcBorders>
            <w:shd w:val="pct10" w:color="auto" w:fill="FFFFFF"/>
            <w:tcMar>
              <w:top w:w="0" w:type="dxa"/>
              <w:left w:w="0" w:type="dxa"/>
              <w:bottom w:w="0" w:type="dxa"/>
              <w:right w:w="0" w:type="dxa"/>
            </w:tcMar>
            <w:vAlign w:val="center"/>
            <w:hideMark/>
          </w:tcPr>
          <w:p w:rsidR="00C463E9" w:rsidRPr="00A20B61" w:rsidRDefault="00C463E9" w:rsidP="006B1E1F">
            <w:pPr>
              <w:pStyle w:val="a5"/>
              <w:overflowPunct/>
              <w:spacing w:after="120"/>
              <w:ind w:right="0"/>
              <w:rPr>
                <w:rFonts w:ascii="Time New Roman" w:eastAsia="楷体" w:hAnsi="Time New Roman" w:hint="eastAsia"/>
                <w:lang w:val="en-GB"/>
              </w:rPr>
            </w:pPr>
            <w:r w:rsidRPr="00A20B61">
              <w:rPr>
                <w:rFonts w:ascii="Time New Roman" w:eastAsia="楷体" w:hAnsi="Time New Roman" w:hint="eastAsia"/>
              </w:rPr>
              <w:t>年份</w:t>
            </w:r>
          </w:p>
        </w:tc>
        <w:tc>
          <w:tcPr>
            <w:tcW w:w="1237" w:type="pct"/>
            <w:tcBorders>
              <w:top w:val="single" w:sz="4" w:space="0" w:color="auto"/>
              <w:bottom w:val="single" w:sz="12" w:space="0" w:color="auto"/>
            </w:tcBorders>
            <w:shd w:val="pct10" w:color="auto" w:fill="FFFFFF"/>
            <w:tcMar>
              <w:top w:w="0" w:type="dxa"/>
              <w:left w:w="108" w:type="dxa"/>
              <w:bottom w:w="0" w:type="dxa"/>
              <w:right w:w="108" w:type="dxa"/>
            </w:tcMar>
            <w:vAlign w:val="center"/>
            <w:hideMark/>
          </w:tcPr>
          <w:p w:rsidR="00C463E9" w:rsidRPr="00A20B61" w:rsidRDefault="00C463E9"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家庭</w:t>
            </w:r>
          </w:p>
        </w:tc>
        <w:tc>
          <w:tcPr>
            <w:tcW w:w="1149" w:type="pct"/>
            <w:tcBorders>
              <w:top w:val="single" w:sz="4" w:space="0" w:color="auto"/>
              <w:bottom w:val="single" w:sz="12" w:space="0" w:color="auto"/>
            </w:tcBorders>
            <w:shd w:val="pct10" w:color="auto" w:fill="FFFFFF"/>
            <w:vAlign w:val="center"/>
            <w:hideMark/>
          </w:tcPr>
          <w:p w:rsidR="00C463E9" w:rsidRPr="00A20B61" w:rsidRDefault="00C463E9"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个人</w:t>
            </w:r>
          </w:p>
        </w:tc>
        <w:tc>
          <w:tcPr>
            <w:tcW w:w="1330" w:type="pct"/>
            <w:tcBorders>
              <w:top w:val="single" w:sz="4" w:space="0" w:color="auto"/>
              <w:bottom w:val="single" w:sz="12" w:space="0" w:color="auto"/>
            </w:tcBorders>
            <w:shd w:val="pct10" w:color="auto" w:fill="FFFFFF"/>
            <w:tcMar>
              <w:top w:w="0" w:type="dxa"/>
              <w:left w:w="108" w:type="dxa"/>
              <w:bottom w:w="0" w:type="dxa"/>
              <w:right w:w="108" w:type="dxa"/>
            </w:tcMar>
            <w:vAlign w:val="center"/>
            <w:hideMark/>
          </w:tcPr>
          <w:p w:rsidR="00C463E9" w:rsidRPr="00A20B61" w:rsidRDefault="00C463E9"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lang w:val="en-GB"/>
              </w:rPr>
              <w:t>资助金额</w:t>
            </w:r>
            <w:r w:rsidRPr="00A20B61">
              <w:rPr>
                <w:rFonts w:ascii="Time New Roman" w:eastAsia="楷体" w:hAnsi="Time New Roman"/>
                <w:lang w:val="en-GB"/>
              </w:rPr>
              <w:t>(</w:t>
            </w:r>
            <w:r w:rsidRPr="00A20B61">
              <w:rPr>
                <w:rFonts w:ascii="Time New Roman" w:eastAsia="楷体" w:hAnsi="Time New Roman" w:hint="eastAsia"/>
                <w:lang w:val="en-GB"/>
              </w:rPr>
              <w:t>澳门币</w:t>
            </w:r>
            <w:r w:rsidRPr="00A20B61">
              <w:rPr>
                <w:rFonts w:ascii="Time New Roman" w:eastAsia="楷体" w:hAnsi="Time New Roman"/>
                <w:lang w:val="en-GB"/>
              </w:rPr>
              <w:t>)</w:t>
            </w:r>
          </w:p>
        </w:tc>
      </w:tr>
      <w:tr w:rsidR="00C463E9" w:rsidRPr="00E26673" w:rsidTr="006B1E1F">
        <w:tc>
          <w:tcPr>
            <w:tcW w:w="1284" w:type="pct"/>
            <w:tcBorders>
              <w:top w:val="single" w:sz="12" w:space="0" w:color="auto"/>
            </w:tcBorders>
            <w:tcMar>
              <w:top w:w="0" w:type="dxa"/>
              <w:left w:w="0" w:type="dxa"/>
              <w:bottom w:w="0" w:type="dxa"/>
              <w:right w:w="0" w:type="dxa"/>
            </w:tcMar>
            <w:vAlign w:val="center"/>
            <w:hideMark/>
          </w:tcPr>
          <w:p w:rsidR="00C463E9" w:rsidRPr="00E26673" w:rsidRDefault="00C463E9" w:rsidP="006B1E1F">
            <w:pPr>
              <w:pStyle w:val="a5"/>
              <w:overflowPunct/>
              <w:spacing w:after="120"/>
              <w:ind w:right="0"/>
              <w:rPr>
                <w:lang w:val="en-GB"/>
              </w:rPr>
            </w:pPr>
            <w:r w:rsidRPr="00E26673">
              <w:rPr>
                <w:lang w:val="en-GB"/>
              </w:rPr>
              <w:t>2010</w:t>
            </w:r>
          </w:p>
        </w:tc>
        <w:tc>
          <w:tcPr>
            <w:tcW w:w="1237" w:type="pct"/>
            <w:tcBorders>
              <w:top w:val="single" w:sz="12" w:space="0" w:color="auto"/>
            </w:tcBorders>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244</w:t>
            </w:r>
          </w:p>
        </w:tc>
        <w:tc>
          <w:tcPr>
            <w:tcW w:w="1149" w:type="pct"/>
            <w:tcBorders>
              <w:top w:val="single" w:sz="12" w:space="0" w:color="auto"/>
            </w:tcBorders>
            <w:vAlign w:val="center"/>
            <w:hideMark/>
          </w:tcPr>
          <w:p w:rsidR="00C463E9" w:rsidRPr="00E26673" w:rsidRDefault="00C463E9" w:rsidP="006B1E1F">
            <w:pPr>
              <w:pStyle w:val="a5"/>
              <w:spacing w:after="120"/>
              <w:ind w:right="0"/>
              <w:jc w:val="right"/>
              <w:rPr>
                <w:lang w:val="en-GB"/>
              </w:rPr>
            </w:pPr>
            <w:r w:rsidRPr="00E26673">
              <w:rPr>
                <w:lang w:val="en-GB"/>
              </w:rPr>
              <w:t>251</w:t>
            </w:r>
          </w:p>
        </w:tc>
        <w:tc>
          <w:tcPr>
            <w:tcW w:w="1330" w:type="pct"/>
            <w:tcBorders>
              <w:top w:val="single" w:sz="12" w:space="0" w:color="auto"/>
            </w:tcBorders>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Pr>
                <w:lang w:val="en-GB"/>
              </w:rPr>
              <w:t>7,</w:t>
            </w:r>
            <w:r w:rsidRPr="00E26673">
              <w:rPr>
                <w:lang w:val="en-GB"/>
              </w:rPr>
              <w:t>36</w:t>
            </w:r>
            <w:r>
              <w:rPr>
                <w:lang w:val="en-GB"/>
              </w:rPr>
              <w:t>4,</w:t>
            </w:r>
            <w:r w:rsidRPr="00E26673">
              <w:rPr>
                <w:lang w:val="en-GB"/>
              </w:rPr>
              <w:t>824</w:t>
            </w:r>
          </w:p>
        </w:tc>
      </w:tr>
      <w:tr w:rsidR="00C463E9" w:rsidRPr="00E26673" w:rsidTr="006B1E1F">
        <w:tc>
          <w:tcPr>
            <w:tcW w:w="1284" w:type="pct"/>
            <w:tcMar>
              <w:top w:w="0" w:type="dxa"/>
              <w:left w:w="0" w:type="dxa"/>
              <w:bottom w:w="0" w:type="dxa"/>
              <w:right w:w="0" w:type="dxa"/>
            </w:tcMar>
            <w:vAlign w:val="center"/>
            <w:hideMark/>
          </w:tcPr>
          <w:p w:rsidR="00C463E9" w:rsidRPr="00E26673" w:rsidRDefault="00C463E9" w:rsidP="006B1E1F">
            <w:pPr>
              <w:pStyle w:val="a5"/>
              <w:overflowPunct/>
              <w:spacing w:after="120"/>
              <w:ind w:right="0"/>
              <w:rPr>
                <w:lang w:val="en-GB"/>
              </w:rPr>
            </w:pPr>
            <w:r w:rsidRPr="00E26673">
              <w:rPr>
                <w:lang w:val="en-GB"/>
              </w:rPr>
              <w:t>2011</w:t>
            </w:r>
          </w:p>
        </w:tc>
        <w:tc>
          <w:tcPr>
            <w:tcW w:w="1237"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233</w:t>
            </w:r>
          </w:p>
        </w:tc>
        <w:tc>
          <w:tcPr>
            <w:tcW w:w="1149" w:type="pct"/>
            <w:vAlign w:val="center"/>
            <w:hideMark/>
          </w:tcPr>
          <w:p w:rsidR="00C463E9" w:rsidRPr="00E26673" w:rsidRDefault="00C463E9" w:rsidP="006B1E1F">
            <w:pPr>
              <w:pStyle w:val="a5"/>
              <w:spacing w:after="120"/>
              <w:ind w:right="0"/>
              <w:jc w:val="right"/>
              <w:rPr>
                <w:lang w:val="en-GB"/>
              </w:rPr>
            </w:pPr>
            <w:r w:rsidRPr="00E26673">
              <w:rPr>
                <w:lang w:val="en-GB"/>
              </w:rPr>
              <w:t>239</w:t>
            </w:r>
          </w:p>
        </w:tc>
        <w:tc>
          <w:tcPr>
            <w:tcW w:w="1330"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Pr>
                <w:lang w:val="en-GB"/>
              </w:rPr>
              <w:t>7,</w:t>
            </w:r>
            <w:r w:rsidRPr="00E26673">
              <w:rPr>
                <w:lang w:val="en-GB"/>
              </w:rPr>
              <w:t>23</w:t>
            </w:r>
            <w:r>
              <w:rPr>
                <w:lang w:val="en-GB"/>
              </w:rPr>
              <w:t>2,</w:t>
            </w:r>
            <w:r w:rsidRPr="00E26673">
              <w:rPr>
                <w:lang w:val="en-GB"/>
              </w:rPr>
              <w:t>488</w:t>
            </w:r>
          </w:p>
        </w:tc>
      </w:tr>
      <w:tr w:rsidR="00C463E9" w:rsidRPr="00E26673" w:rsidTr="006B1E1F">
        <w:tc>
          <w:tcPr>
            <w:tcW w:w="1284" w:type="pct"/>
            <w:tcMar>
              <w:top w:w="0" w:type="dxa"/>
              <w:left w:w="0" w:type="dxa"/>
              <w:bottom w:w="0" w:type="dxa"/>
              <w:right w:w="0" w:type="dxa"/>
            </w:tcMar>
            <w:vAlign w:val="center"/>
            <w:hideMark/>
          </w:tcPr>
          <w:p w:rsidR="00C463E9" w:rsidRPr="00E26673" w:rsidRDefault="00C463E9" w:rsidP="006B1E1F">
            <w:pPr>
              <w:pStyle w:val="a5"/>
              <w:overflowPunct/>
              <w:spacing w:after="120"/>
              <w:ind w:right="0"/>
              <w:rPr>
                <w:lang w:val="en-GB"/>
              </w:rPr>
            </w:pPr>
            <w:r w:rsidRPr="00E26673">
              <w:rPr>
                <w:lang w:val="en-GB"/>
              </w:rPr>
              <w:t>2012</w:t>
            </w:r>
          </w:p>
        </w:tc>
        <w:tc>
          <w:tcPr>
            <w:tcW w:w="1237"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228</w:t>
            </w:r>
          </w:p>
        </w:tc>
        <w:tc>
          <w:tcPr>
            <w:tcW w:w="1149" w:type="pct"/>
            <w:vAlign w:val="center"/>
            <w:hideMark/>
          </w:tcPr>
          <w:p w:rsidR="00C463E9" w:rsidRPr="00E26673" w:rsidRDefault="00C463E9" w:rsidP="006B1E1F">
            <w:pPr>
              <w:pStyle w:val="a5"/>
              <w:spacing w:after="120"/>
              <w:ind w:right="0"/>
              <w:jc w:val="right"/>
              <w:rPr>
                <w:lang w:val="en-GB"/>
              </w:rPr>
            </w:pPr>
            <w:r w:rsidRPr="00E26673">
              <w:rPr>
                <w:lang w:val="en-GB"/>
              </w:rPr>
              <w:t>234</w:t>
            </w:r>
          </w:p>
        </w:tc>
        <w:tc>
          <w:tcPr>
            <w:tcW w:w="1330"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Pr>
                <w:lang w:val="en-GB"/>
              </w:rPr>
              <w:t>8,</w:t>
            </w:r>
            <w:r w:rsidRPr="00E26673">
              <w:rPr>
                <w:lang w:val="en-GB"/>
              </w:rPr>
              <w:t>11</w:t>
            </w:r>
            <w:r>
              <w:rPr>
                <w:lang w:val="en-GB"/>
              </w:rPr>
              <w:t>2,</w:t>
            </w:r>
            <w:r w:rsidRPr="00E26673">
              <w:rPr>
                <w:lang w:val="en-GB"/>
              </w:rPr>
              <w:t>910</w:t>
            </w:r>
          </w:p>
        </w:tc>
      </w:tr>
      <w:tr w:rsidR="00C463E9" w:rsidRPr="00E26673" w:rsidTr="006B1E1F">
        <w:tc>
          <w:tcPr>
            <w:tcW w:w="1284" w:type="pct"/>
            <w:tcMar>
              <w:top w:w="0" w:type="dxa"/>
              <w:left w:w="0" w:type="dxa"/>
              <w:bottom w:w="0" w:type="dxa"/>
              <w:right w:w="0" w:type="dxa"/>
            </w:tcMar>
            <w:vAlign w:val="center"/>
            <w:hideMark/>
          </w:tcPr>
          <w:p w:rsidR="00C463E9" w:rsidRPr="00E26673" w:rsidRDefault="00C463E9" w:rsidP="006B1E1F">
            <w:pPr>
              <w:pStyle w:val="a5"/>
              <w:overflowPunct/>
              <w:spacing w:after="120"/>
              <w:ind w:right="0"/>
              <w:rPr>
                <w:lang w:val="en-GB"/>
              </w:rPr>
            </w:pPr>
            <w:r w:rsidRPr="00E26673">
              <w:rPr>
                <w:lang w:val="en-GB"/>
              </w:rPr>
              <w:t>2013</w:t>
            </w:r>
          </w:p>
        </w:tc>
        <w:tc>
          <w:tcPr>
            <w:tcW w:w="1237"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253</w:t>
            </w:r>
          </w:p>
        </w:tc>
        <w:tc>
          <w:tcPr>
            <w:tcW w:w="1149" w:type="pct"/>
            <w:vAlign w:val="center"/>
            <w:hideMark/>
          </w:tcPr>
          <w:p w:rsidR="00C463E9" w:rsidRPr="00E26673" w:rsidRDefault="00C463E9" w:rsidP="006B1E1F">
            <w:pPr>
              <w:pStyle w:val="a5"/>
              <w:spacing w:after="120"/>
              <w:ind w:right="0"/>
              <w:jc w:val="right"/>
              <w:rPr>
                <w:lang w:val="en-GB"/>
              </w:rPr>
            </w:pPr>
            <w:r w:rsidRPr="00E26673">
              <w:rPr>
                <w:lang w:val="en-GB"/>
              </w:rPr>
              <w:t>258</w:t>
            </w:r>
          </w:p>
        </w:tc>
        <w:tc>
          <w:tcPr>
            <w:tcW w:w="1330"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Pr>
                <w:lang w:val="en-GB"/>
              </w:rPr>
              <w:t>9,</w:t>
            </w:r>
            <w:r w:rsidRPr="00E26673">
              <w:rPr>
                <w:lang w:val="en-GB"/>
              </w:rPr>
              <w:t>27</w:t>
            </w:r>
            <w:r>
              <w:rPr>
                <w:lang w:val="en-GB"/>
              </w:rPr>
              <w:t>0,</w:t>
            </w:r>
            <w:r w:rsidRPr="00E26673">
              <w:rPr>
                <w:lang w:val="en-GB"/>
              </w:rPr>
              <w:t>007</w:t>
            </w:r>
          </w:p>
        </w:tc>
      </w:tr>
      <w:tr w:rsidR="00C463E9" w:rsidRPr="00E26673" w:rsidTr="006B1E1F">
        <w:tc>
          <w:tcPr>
            <w:tcW w:w="1284" w:type="pct"/>
            <w:tcMar>
              <w:top w:w="0" w:type="dxa"/>
              <w:left w:w="0" w:type="dxa"/>
              <w:bottom w:w="0" w:type="dxa"/>
              <w:right w:w="0" w:type="dxa"/>
            </w:tcMar>
            <w:vAlign w:val="center"/>
            <w:hideMark/>
          </w:tcPr>
          <w:p w:rsidR="00C463E9" w:rsidRPr="00E26673" w:rsidRDefault="00C463E9" w:rsidP="006B1E1F">
            <w:pPr>
              <w:pStyle w:val="a5"/>
              <w:overflowPunct/>
              <w:spacing w:after="120"/>
              <w:ind w:right="0"/>
              <w:rPr>
                <w:lang w:val="en-GB"/>
              </w:rPr>
            </w:pPr>
            <w:r w:rsidRPr="00E26673">
              <w:rPr>
                <w:lang w:val="en-GB"/>
              </w:rPr>
              <w:t>2014</w:t>
            </w:r>
          </w:p>
        </w:tc>
        <w:tc>
          <w:tcPr>
            <w:tcW w:w="1237"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251</w:t>
            </w:r>
          </w:p>
        </w:tc>
        <w:tc>
          <w:tcPr>
            <w:tcW w:w="1149" w:type="pct"/>
            <w:vAlign w:val="center"/>
            <w:hideMark/>
          </w:tcPr>
          <w:p w:rsidR="00C463E9" w:rsidRPr="00E26673" w:rsidRDefault="00C463E9" w:rsidP="006B1E1F">
            <w:pPr>
              <w:pStyle w:val="a5"/>
              <w:spacing w:after="120"/>
              <w:ind w:right="0"/>
              <w:jc w:val="right"/>
              <w:rPr>
                <w:lang w:val="en-GB"/>
              </w:rPr>
            </w:pPr>
            <w:r w:rsidRPr="00E26673">
              <w:rPr>
                <w:lang w:val="en-GB"/>
              </w:rPr>
              <w:t>257</w:t>
            </w:r>
          </w:p>
        </w:tc>
        <w:tc>
          <w:tcPr>
            <w:tcW w:w="1330"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1</w:t>
            </w:r>
            <w:r>
              <w:rPr>
                <w:lang w:val="en-GB"/>
              </w:rPr>
              <w:t>0,</w:t>
            </w:r>
            <w:r w:rsidRPr="00E26673">
              <w:rPr>
                <w:lang w:val="en-GB"/>
              </w:rPr>
              <w:t>41</w:t>
            </w:r>
            <w:r>
              <w:rPr>
                <w:lang w:val="en-GB"/>
              </w:rPr>
              <w:t>8,</w:t>
            </w:r>
            <w:r w:rsidRPr="00E26673">
              <w:rPr>
                <w:lang w:val="en-GB"/>
              </w:rPr>
              <w:t>882</w:t>
            </w:r>
          </w:p>
        </w:tc>
      </w:tr>
      <w:tr w:rsidR="00C463E9" w:rsidRPr="00E26673" w:rsidTr="006B1E1F">
        <w:tc>
          <w:tcPr>
            <w:tcW w:w="1284" w:type="pct"/>
            <w:tcMar>
              <w:top w:w="0" w:type="dxa"/>
              <w:left w:w="0" w:type="dxa"/>
              <w:bottom w:w="0" w:type="dxa"/>
              <w:right w:w="0" w:type="dxa"/>
            </w:tcMar>
            <w:vAlign w:val="center"/>
            <w:hideMark/>
          </w:tcPr>
          <w:p w:rsidR="00C463E9" w:rsidRPr="00E26673" w:rsidRDefault="00C463E9" w:rsidP="006B1E1F">
            <w:pPr>
              <w:pStyle w:val="a5"/>
              <w:overflowPunct/>
              <w:spacing w:after="120"/>
              <w:ind w:right="0"/>
              <w:rPr>
                <w:lang w:val="en-GB"/>
              </w:rPr>
            </w:pPr>
            <w:r w:rsidRPr="00E26673">
              <w:rPr>
                <w:lang w:val="en-GB"/>
              </w:rPr>
              <w:t>2015</w:t>
            </w:r>
          </w:p>
        </w:tc>
        <w:tc>
          <w:tcPr>
            <w:tcW w:w="1237"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256</w:t>
            </w:r>
          </w:p>
        </w:tc>
        <w:tc>
          <w:tcPr>
            <w:tcW w:w="1149" w:type="pct"/>
            <w:vAlign w:val="center"/>
            <w:hideMark/>
          </w:tcPr>
          <w:p w:rsidR="00C463E9" w:rsidRPr="00E26673" w:rsidRDefault="00C463E9" w:rsidP="006B1E1F">
            <w:pPr>
              <w:pStyle w:val="a5"/>
              <w:spacing w:after="120"/>
              <w:ind w:right="0"/>
              <w:jc w:val="right"/>
              <w:rPr>
                <w:lang w:val="en-GB"/>
              </w:rPr>
            </w:pPr>
            <w:r w:rsidRPr="00E26673">
              <w:rPr>
                <w:lang w:val="en-GB"/>
              </w:rPr>
              <w:t>266</w:t>
            </w:r>
          </w:p>
        </w:tc>
        <w:tc>
          <w:tcPr>
            <w:tcW w:w="1330"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1</w:t>
            </w:r>
            <w:r>
              <w:rPr>
                <w:lang w:val="en-GB"/>
              </w:rPr>
              <w:t>0,</w:t>
            </w:r>
            <w:r w:rsidRPr="00E26673">
              <w:rPr>
                <w:lang w:val="en-GB"/>
              </w:rPr>
              <w:t>13</w:t>
            </w:r>
            <w:r>
              <w:rPr>
                <w:lang w:val="en-GB"/>
              </w:rPr>
              <w:t>8,</w:t>
            </w:r>
            <w:r w:rsidRPr="00E26673">
              <w:rPr>
                <w:lang w:val="en-GB"/>
              </w:rPr>
              <w:t>838</w:t>
            </w:r>
          </w:p>
        </w:tc>
      </w:tr>
      <w:tr w:rsidR="00C463E9" w:rsidRPr="00E26673" w:rsidTr="006B1E1F">
        <w:tc>
          <w:tcPr>
            <w:tcW w:w="1284" w:type="pct"/>
            <w:tcMar>
              <w:top w:w="0" w:type="dxa"/>
              <w:left w:w="0" w:type="dxa"/>
              <w:bottom w:w="0" w:type="dxa"/>
              <w:right w:w="0" w:type="dxa"/>
            </w:tcMar>
            <w:vAlign w:val="center"/>
            <w:hideMark/>
          </w:tcPr>
          <w:p w:rsidR="00C463E9" w:rsidRPr="00E26673" w:rsidRDefault="00C463E9" w:rsidP="006B1E1F">
            <w:pPr>
              <w:pStyle w:val="a5"/>
              <w:overflowPunct/>
              <w:spacing w:after="120"/>
              <w:ind w:right="0"/>
              <w:rPr>
                <w:lang w:val="en-GB"/>
              </w:rPr>
            </w:pPr>
            <w:r w:rsidRPr="00E26673">
              <w:rPr>
                <w:lang w:val="en-GB"/>
              </w:rPr>
              <w:t>2016</w:t>
            </w:r>
          </w:p>
        </w:tc>
        <w:tc>
          <w:tcPr>
            <w:tcW w:w="1237"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260</w:t>
            </w:r>
          </w:p>
        </w:tc>
        <w:tc>
          <w:tcPr>
            <w:tcW w:w="1149" w:type="pct"/>
            <w:vAlign w:val="center"/>
            <w:hideMark/>
          </w:tcPr>
          <w:p w:rsidR="00C463E9" w:rsidRPr="00E26673" w:rsidRDefault="00C463E9" w:rsidP="006B1E1F">
            <w:pPr>
              <w:pStyle w:val="a5"/>
              <w:spacing w:after="120"/>
              <w:ind w:right="0"/>
              <w:jc w:val="right"/>
              <w:rPr>
                <w:lang w:val="en-GB"/>
              </w:rPr>
            </w:pPr>
            <w:r w:rsidRPr="00E26673">
              <w:rPr>
                <w:lang w:val="en-GB"/>
              </w:rPr>
              <w:t>267</w:t>
            </w:r>
          </w:p>
        </w:tc>
        <w:tc>
          <w:tcPr>
            <w:tcW w:w="1330"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1</w:t>
            </w:r>
            <w:r>
              <w:rPr>
                <w:lang w:val="en-GB"/>
              </w:rPr>
              <w:t>0,</w:t>
            </w:r>
            <w:r w:rsidRPr="00E26673">
              <w:rPr>
                <w:lang w:val="en-GB"/>
              </w:rPr>
              <w:t>63</w:t>
            </w:r>
            <w:r>
              <w:rPr>
                <w:lang w:val="en-GB"/>
              </w:rPr>
              <w:t>9,</w:t>
            </w:r>
            <w:r w:rsidRPr="00E26673">
              <w:rPr>
                <w:lang w:val="en-GB"/>
              </w:rPr>
              <w:t>683</w:t>
            </w:r>
          </w:p>
        </w:tc>
      </w:tr>
      <w:tr w:rsidR="00C463E9" w:rsidRPr="00E26673" w:rsidTr="006B1E1F">
        <w:tc>
          <w:tcPr>
            <w:tcW w:w="1284" w:type="pct"/>
            <w:tcMar>
              <w:top w:w="0" w:type="dxa"/>
              <w:left w:w="0" w:type="dxa"/>
              <w:bottom w:w="0" w:type="dxa"/>
              <w:right w:w="0" w:type="dxa"/>
            </w:tcMar>
            <w:vAlign w:val="center"/>
            <w:hideMark/>
          </w:tcPr>
          <w:p w:rsidR="00C463E9" w:rsidRPr="00E26673" w:rsidRDefault="00C463E9" w:rsidP="006B1E1F">
            <w:pPr>
              <w:pStyle w:val="a5"/>
              <w:overflowPunct/>
              <w:spacing w:after="120"/>
              <w:ind w:right="0"/>
              <w:rPr>
                <w:lang w:val="en-GB"/>
              </w:rPr>
            </w:pPr>
            <w:r w:rsidRPr="00E26673">
              <w:rPr>
                <w:lang w:val="en-GB"/>
              </w:rPr>
              <w:t>2017</w:t>
            </w:r>
          </w:p>
        </w:tc>
        <w:tc>
          <w:tcPr>
            <w:tcW w:w="1237"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296</w:t>
            </w:r>
          </w:p>
        </w:tc>
        <w:tc>
          <w:tcPr>
            <w:tcW w:w="1149" w:type="pct"/>
            <w:vAlign w:val="center"/>
            <w:hideMark/>
          </w:tcPr>
          <w:p w:rsidR="00C463E9" w:rsidRPr="00E26673" w:rsidRDefault="00C463E9" w:rsidP="006B1E1F">
            <w:pPr>
              <w:pStyle w:val="a5"/>
              <w:spacing w:after="120"/>
              <w:ind w:right="0"/>
              <w:jc w:val="right"/>
              <w:rPr>
                <w:lang w:val="en-GB"/>
              </w:rPr>
            </w:pPr>
            <w:r w:rsidRPr="00E26673">
              <w:rPr>
                <w:lang w:val="en-GB"/>
              </w:rPr>
              <w:t>306</w:t>
            </w:r>
          </w:p>
        </w:tc>
        <w:tc>
          <w:tcPr>
            <w:tcW w:w="1330" w:type="pct"/>
            <w:tcMar>
              <w:top w:w="0" w:type="dxa"/>
              <w:left w:w="108" w:type="dxa"/>
              <w:bottom w:w="0" w:type="dxa"/>
              <w:right w:w="108" w:type="dxa"/>
            </w:tcMar>
            <w:vAlign w:val="center"/>
            <w:hideMark/>
          </w:tcPr>
          <w:p w:rsidR="00C463E9" w:rsidRPr="00E26673" w:rsidRDefault="00C463E9" w:rsidP="006B1E1F">
            <w:pPr>
              <w:pStyle w:val="a5"/>
              <w:spacing w:after="120"/>
              <w:ind w:right="0"/>
              <w:jc w:val="right"/>
              <w:rPr>
                <w:lang w:val="en-GB"/>
              </w:rPr>
            </w:pPr>
            <w:r w:rsidRPr="00E26673">
              <w:rPr>
                <w:lang w:val="en-GB"/>
              </w:rPr>
              <w:t>1</w:t>
            </w:r>
            <w:r>
              <w:rPr>
                <w:lang w:val="en-GB"/>
              </w:rPr>
              <w:t>2,</w:t>
            </w:r>
            <w:r w:rsidRPr="00E26673">
              <w:rPr>
                <w:lang w:val="en-GB"/>
              </w:rPr>
              <w:t>75</w:t>
            </w:r>
            <w:r>
              <w:rPr>
                <w:lang w:val="en-GB"/>
              </w:rPr>
              <w:t>6,</w:t>
            </w:r>
            <w:r w:rsidRPr="00E26673">
              <w:rPr>
                <w:lang w:val="en-GB"/>
              </w:rPr>
              <w:t>457</w:t>
            </w:r>
          </w:p>
        </w:tc>
      </w:tr>
    </w:tbl>
    <w:p w:rsidR="00C463E9" w:rsidRPr="0068433B" w:rsidRDefault="00C463E9" w:rsidP="00C463E9">
      <w:pPr>
        <w:pStyle w:val="SingleTxtGC"/>
        <w:spacing w:before="120"/>
        <w:rPr>
          <w:rFonts w:eastAsia="楷体_GB2312"/>
          <w:sz w:val="19"/>
          <w:szCs w:val="19"/>
        </w:rPr>
      </w:pPr>
      <w:r w:rsidRPr="0068433B">
        <w:rPr>
          <w:rFonts w:eastAsia="楷体_GB2312" w:hint="eastAsia"/>
          <w:sz w:val="19"/>
          <w:szCs w:val="19"/>
        </w:rPr>
        <w:t>来源：</w:t>
      </w:r>
      <w:r w:rsidRPr="0068433B">
        <w:rPr>
          <w:rFonts w:ascii="Time New Roman" w:hAnsi="Time New Roman" w:hint="eastAsia"/>
          <w:sz w:val="19"/>
          <w:szCs w:val="19"/>
        </w:rPr>
        <w:t>社工局</w:t>
      </w:r>
    </w:p>
    <w:p w:rsidR="00AA3D8C" w:rsidRDefault="00AA3D8C" w:rsidP="00C56BE2">
      <w:pPr>
        <w:pStyle w:val="SingleTxtGC"/>
        <w:tabs>
          <w:tab w:val="clear" w:pos="1565"/>
          <w:tab w:val="left" w:pos="1701"/>
        </w:tabs>
      </w:pPr>
      <w:r>
        <w:rPr>
          <w:rFonts w:hint="eastAsia"/>
        </w:rPr>
        <w:t>131.</w:t>
      </w:r>
      <w:r>
        <w:rPr>
          <w:rFonts w:hint="eastAsia"/>
        </w:rPr>
        <w:tab/>
      </w:r>
      <w:r>
        <w:rPr>
          <w:rFonts w:hint="eastAsia"/>
        </w:rPr>
        <w:t>另外，单亲家庭、残疾人家庭和长期病患者家庭也可申请每月发放的特别援助，即学习活动、护理和残疾补助</w:t>
      </w:r>
      <w:r>
        <w:rPr>
          <w:rFonts w:hint="eastAsia"/>
        </w:rPr>
        <w:t>(</w:t>
      </w:r>
      <w:r>
        <w:rPr>
          <w:rFonts w:hint="eastAsia"/>
        </w:rPr>
        <w:t>经修订的第</w:t>
      </w:r>
      <w:r>
        <w:rPr>
          <w:rFonts w:hint="eastAsia"/>
        </w:rPr>
        <w:t>18/2003</w:t>
      </w:r>
      <w:r>
        <w:rPr>
          <w:rFonts w:hint="eastAsia"/>
        </w:rPr>
        <w:t>号社会文化司司长批示</w:t>
      </w:r>
      <w:r>
        <w:rPr>
          <w:rFonts w:hint="eastAsia"/>
        </w:rPr>
        <w:t>)</w:t>
      </w:r>
      <w:r>
        <w:rPr>
          <w:rFonts w:hint="eastAsia"/>
        </w:rPr>
        <w:t>，有关金额先后于</w:t>
      </w:r>
      <w:r>
        <w:rPr>
          <w:rFonts w:hint="eastAsia"/>
        </w:rPr>
        <w:t>2011</w:t>
      </w:r>
      <w:r>
        <w:rPr>
          <w:rFonts w:hint="eastAsia"/>
        </w:rPr>
        <w:t>年和</w:t>
      </w:r>
      <w:r>
        <w:rPr>
          <w:rFonts w:hint="eastAsia"/>
        </w:rPr>
        <w:t>2014</w:t>
      </w:r>
      <w:r>
        <w:rPr>
          <w:rFonts w:hint="eastAsia"/>
        </w:rPr>
        <w:t>年调整，学习活动补助金额为澳门币</w:t>
      </w:r>
      <w:r>
        <w:rPr>
          <w:rFonts w:hint="eastAsia"/>
        </w:rPr>
        <w:t>200</w:t>
      </w:r>
      <w:r>
        <w:rPr>
          <w:rFonts w:hint="eastAsia"/>
        </w:rPr>
        <w:t>元</w:t>
      </w:r>
      <w:r>
        <w:rPr>
          <w:rFonts w:hint="eastAsia"/>
        </w:rPr>
        <w:t>(</w:t>
      </w:r>
      <w:r>
        <w:rPr>
          <w:rFonts w:hint="eastAsia"/>
        </w:rPr>
        <w:t>幼稚园或小学者</w:t>
      </w:r>
      <w:r>
        <w:rPr>
          <w:rFonts w:hint="eastAsia"/>
        </w:rPr>
        <w:t>)</w:t>
      </w:r>
      <w:r>
        <w:rPr>
          <w:rFonts w:hint="eastAsia"/>
        </w:rPr>
        <w:t>、</w:t>
      </w:r>
      <w:r>
        <w:rPr>
          <w:rFonts w:hint="eastAsia"/>
        </w:rPr>
        <w:t>400</w:t>
      </w:r>
      <w:r>
        <w:rPr>
          <w:rFonts w:hint="eastAsia"/>
        </w:rPr>
        <w:t>元</w:t>
      </w:r>
      <w:r>
        <w:rPr>
          <w:rFonts w:hint="eastAsia"/>
        </w:rPr>
        <w:t>(</w:t>
      </w:r>
      <w:r>
        <w:rPr>
          <w:rFonts w:hint="eastAsia"/>
        </w:rPr>
        <w:t>中学者</w:t>
      </w:r>
      <w:r>
        <w:rPr>
          <w:rFonts w:hint="eastAsia"/>
        </w:rPr>
        <w:t>)</w:t>
      </w:r>
      <w:r>
        <w:rPr>
          <w:rFonts w:hint="eastAsia"/>
        </w:rPr>
        <w:t>和</w:t>
      </w:r>
      <w:r>
        <w:rPr>
          <w:rFonts w:hint="eastAsia"/>
        </w:rPr>
        <w:t>600</w:t>
      </w:r>
      <w:r>
        <w:rPr>
          <w:rFonts w:hint="eastAsia"/>
        </w:rPr>
        <w:t>元</w:t>
      </w:r>
      <w:r>
        <w:rPr>
          <w:rFonts w:hint="eastAsia"/>
        </w:rPr>
        <w:t>(</w:t>
      </w:r>
      <w:r>
        <w:rPr>
          <w:rFonts w:hint="eastAsia"/>
        </w:rPr>
        <w:t>大学者</w:t>
      </w:r>
      <w:r>
        <w:rPr>
          <w:rFonts w:hint="eastAsia"/>
        </w:rPr>
        <w:t>)</w:t>
      </w:r>
      <w:r>
        <w:rPr>
          <w:rFonts w:hint="eastAsia"/>
        </w:rPr>
        <w:t>；护理补助为澳门币</w:t>
      </w:r>
      <w:r>
        <w:rPr>
          <w:rFonts w:hint="eastAsia"/>
        </w:rPr>
        <w:t>1,000</w:t>
      </w:r>
      <w:r>
        <w:rPr>
          <w:rFonts w:hint="eastAsia"/>
        </w:rPr>
        <w:t>元</w:t>
      </w:r>
      <w:r>
        <w:rPr>
          <w:rFonts w:hint="eastAsia"/>
        </w:rPr>
        <w:t>(</w:t>
      </w:r>
      <w:r>
        <w:rPr>
          <w:rFonts w:hint="eastAsia"/>
        </w:rPr>
        <w:t>独居者</w:t>
      </w:r>
      <w:r>
        <w:rPr>
          <w:rFonts w:hint="eastAsia"/>
        </w:rPr>
        <w:t>)</w:t>
      </w:r>
      <w:r>
        <w:rPr>
          <w:rFonts w:hint="eastAsia"/>
        </w:rPr>
        <w:t>和</w:t>
      </w:r>
      <w:r>
        <w:rPr>
          <w:rFonts w:hint="eastAsia"/>
        </w:rPr>
        <w:t>800</w:t>
      </w:r>
      <w:r>
        <w:rPr>
          <w:rFonts w:hint="eastAsia"/>
        </w:rPr>
        <w:t>元</w:t>
      </w:r>
      <w:r>
        <w:rPr>
          <w:rFonts w:hint="eastAsia"/>
        </w:rPr>
        <w:t>(</w:t>
      </w:r>
      <w:r>
        <w:rPr>
          <w:rFonts w:hint="eastAsia"/>
        </w:rPr>
        <w:t>有亲属者</w:t>
      </w:r>
      <w:r>
        <w:rPr>
          <w:rFonts w:hint="eastAsia"/>
        </w:rPr>
        <w:t>)</w:t>
      </w:r>
      <w:r>
        <w:rPr>
          <w:rFonts w:hint="eastAsia"/>
        </w:rPr>
        <w:t>；而残疾补助为澳门币</w:t>
      </w:r>
      <w:r>
        <w:rPr>
          <w:rFonts w:hint="eastAsia"/>
        </w:rPr>
        <w:t>800</w:t>
      </w:r>
      <w:r>
        <w:rPr>
          <w:rFonts w:hint="eastAsia"/>
        </w:rPr>
        <w:t>元</w:t>
      </w:r>
      <w:r>
        <w:rPr>
          <w:rFonts w:hint="eastAsia"/>
        </w:rPr>
        <w:t>(</w:t>
      </w:r>
      <w:r>
        <w:rPr>
          <w:rFonts w:hint="eastAsia"/>
        </w:rPr>
        <w:t>独居者</w:t>
      </w:r>
      <w:r>
        <w:rPr>
          <w:rFonts w:hint="eastAsia"/>
        </w:rPr>
        <w:t>)</w:t>
      </w:r>
      <w:r>
        <w:rPr>
          <w:rFonts w:hint="eastAsia"/>
        </w:rPr>
        <w:t>和</w:t>
      </w:r>
      <w:r>
        <w:rPr>
          <w:rFonts w:hint="eastAsia"/>
        </w:rPr>
        <w:t>600</w:t>
      </w:r>
      <w:r>
        <w:rPr>
          <w:rFonts w:hint="eastAsia"/>
        </w:rPr>
        <w:t>元</w:t>
      </w:r>
      <w:r>
        <w:rPr>
          <w:rFonts w:hint="eastAsia"/>
        </w:rPr>
        <w:t>(</w:t>
      </w:r>
      <w:r>
        <w:rPr>
          <w:rFonts w:hint="eastAsia"/>
        </w:rPr>
        <w:t>有亲属者</w:t>
      </w:r>
      <w:r>
        <w:rPr>
          <w:rFonts w:hint="eastAsia"/>
        </w:rPr>
        <w:t>)</w:t>
      </w:r>
      <w:r>
        <w:rPr>
          <w:rFonts w:hint="eastAsia"/>
        </w:rPr>
        <w:t>。</w:t>
      </w:r>
    </w:p>
    <w:p w:rsidR="00AA3D8C" w:rsidRDefault="00AA3D8C" w:rsidP="00AA3D8C">
      <w:pPr>
        <w:pStyle w:val="SingleTxtGC"/>
      </w:pPr>
      <w:r>
        <w:rPr>
          <w:rFonts w:hint="eastAsia"/>
        </w:rPr>
        <w:t>132.</w:t>
      </w:r>
      <w:r>
        <w:rPr>
          <w:rFonts w:hint="eastAsia"/>
        </w:rPr>
        <w:tab/>
      </w:r>
      <w:r>
        <w:rPr>
          <w:rFonts w:hint="eastAsia"/>
        </w:rPr>
        <w:t>关于</w:t>
      </w:r>
      <w:r>
        <w:rPr>
          <w:rFonts w:hint="eastAsia"/>
        </w:rPr>
        <w:t>2010</w:t>
      </w:r>
      <w:r>
        <w:rPr>
          <w:rFonts w:hint="eastAsia"/>
        </w:rPr>
        <w:t>至</w:t>
      </w:r>
      <w:r>
        <w:rPr>
          <w:rFonts w:hint="eastAsia"/>
        </w:rPr>
        <w:t>2017</w:t>
      </w:r>
      <w:r>
        <w:rPr>
          <w:rFonts w:hint="eastAsia"/>
        </w:rPr>
        <w:t>年间残疾补助的发放情况，请见下表。</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7"/>
        <w:gridCol w:w="542"/>
        <w:gridCol w:w="542"/>
        <w:gridCol w:w="541"/>
        <w:gridCol w:w="542"/>
        <w:gridCol w:w="541"/>
        <w:gridCol w:w="541"/>
        <w:gridCol w:w="541"/>
        <w:gridCol w:w="559"/>
        <w:gridCol w:w="524"/>
        <w:gridCol w:w="541"/>
        <w:gridCol w:w="541"/>
        <w:gridCol w:w="542"/>
        <w:gridCol w:w="541"/>
        <w:gridCol w:w="541"/>
        <w:gridCol w:w="541"/>
        <w:gridCol w:w="542"/>
      </w:tblGrid>
      <w:tr w:rsidR="00C463E9" w:rsidRPr="00820DE0" w:rsidTr="006B1E1F">
        <w:trPr>
          <w:trHeight w:val="402"/>
          <w:tblHeader/>
        </w:trPr>
        <w:tc>
          <w:tcPr>
            <w:tcW w:w="977" w:type="dxa"/>
            <w:vMerge w:val="restart"/>
            <w:tcBorders>
              <w:top w:val="single" w:sz="4" w:space="0" w:color="auto"/>
              <w:bottom w:val="nil"/>
            </w:tcBorders>
            <w:shd w:val="pct10" w:color="auto" w:fill="auto"/>
            <w:tcMar>
              <w:right w:w="0" w:type="dxa"/>
            </w:tcMar>
            <w:vAlign w:val="center"/>
            <w:hideMark/>
          </w:tcPr>
          <w:p w:rsidR="00C463E9" w:rsidRPr="00820DE0" w:rsidRDefault="00C463E9" w:rsidP="006B1E1F">
            <w:pPr>
              <w:pStyle w:val="a5"/>
              <w:ind w:right="0"/>
              <w:rPr>
                <w:lang w:val="en-GB"/>
              </w:rPr>
            </w:pPr>
          </w:p>
        </w:tc>
        <w:tc>
          <w:tcPr>
            <w:tcW w:w="1084" w:type="dxa"/>
            <w:gridSpan w:val="2"/>
            <w:tcBorders>
              <w:top w:val="single" w:sz="4" w:space="0" w:color="auto"/>
              <w:bottom w:val="single" w:sz="4" w:space="0" w:color="auto"/>
            </w:tcBorders>
            <w:shd w:val="pct10" w:color="auto" w:fill="auto"/>
            <w:tcMar>
              <w:right w:w="0" w:type="dxa"/>
            </w:tcMar>
            <w:vAlign w:val="center"/>
            <w:hideMark/>
          </w:tcPr>
          <w:p w:rsidR="00C463E9" w:rsidRPr="0068433B" w:rsidRDefault="00C463E9" w:rsidP="006B1E1F">
            <w:pPr>
              <w:pStyle w:val="a5"/>
              <w:pageBreakBefore/>
              <w:ind w:right="0"/>
              <w:jc w:val="right"/>
              <w:rPr>
                <w:lang w:val="en-GB"/>
              </w:rPr>
            </w:pPr>
            <w:r w:rsidRPr="0068433B">
              <w:rPr>
                <w:lang w:val="en-GB"/>
              </w:rPr>
              <w:t>2010</w:t>
            </w:r>
          </w:p>
        </w:tc>
        <w:tc>
          <w:tcPr>
            <w:tcW w:w="1083" w:type="dxa"/>
            <w:gridSpan w:val="2"/>
            <w:tcBorders>
              <w:top w:val="single" w:sz="4" w:space="0" w:color="auto"/>
              <w:bottom w:val="single" w:sz="4" w:space="0" w:color="auto"/>
            </w:tcBorders>
            <w:shd w:val="pct10" w:color="auto" w:fill="auto"/>
            <w:tcMar>
              <w:right w:w="0" w:type="dxa"/>
            </w:tcMar>
            <w:vAlign w:val="center"/>
            <w:hideMark/>
          </w:tcPr>
          <w:p w:rsidR="00C463E9" w:rsidRPr="0068433B" w:rsidRDefault="00C463E9" w:rsidP="006B1E1F">
            <w:pPr>
              <w:pStyle w:val="a5"/>
              <w:ind w:right="0"/>
              <w:jc w:val="right"/>
              <w:rPr>
                <w:lang w:val="en-GB"/>
              </w:rPr>
            </w:pPr>
            <w:r w:rsidRPr="0068433B">
              <w:rPr>
                <w:lang w:val="en-GB"/>
              </w:rPr>
              <w:t>2011</w:t>
            </w:r>
          </w:p>
        </w:tc>
        <w:tc>
          <w:tcPr>
            <w:tcW w:w="1082" w:type="dxa"/>
            <w:gridSpan w:val="2"/>
            <w:tcBorders>
              <w:top w:val="single" w:sz="4" w:space="0" w:color="auto"/>
              <w:bottom w:val="single" w:sz="4" w:space="0" w:color="auto"/>
            </w:tcBorders>
            <w:shd w:val="pct10" w:color="auto" w:fill="auto"/>
            <w:tcMar>
              <w:right w:w="0" w:type="dxa"/>
            </w:tcMar>
            <w:vAlign w:val="center"/>
            <w:hideMark/>
          </w:tcPr>
          <w:p w:rsidR="00C463E9" w:rsidRPr="0068433B" w:rsidRDefault="00C463E9" w:rsidP="006B1E1F">
            <w:pPr>
              <w:pStyle w:val="a5"/>
              <w:ind w:right="0"/>
              <w:jc w:val="right"/>
              <w:rPr>
                <w:lang w:val="en-GB"/>
              </w:rPr>
            </w:pPr>
            <w:r w:rsidRPr="0068433B">
              <w:rPr>
                <w:lang w:val="en-GB"/>
              </w:rPr>
              <w:t>2012</w:t>
            </w:r>
          </w:p>
        </w:tc>
        <w:tc>
          <w:tcPr>
            <w:tcW w:w="1100" w:type="dxa"/>
            <w:gridSpan w:val="2"/>
            <w:tcBorders>
              <w:top w:val="single" w:sz="4" w:space="0" w:color="auto"/>
              <w:bottom w:val="single" w:sz="4" w:space="0" w:color="auto"/>
            </w:tcBorders>
            <w:shd w:val="pct10" w:color="auto" w:fill="auto"/>
            <w:tcMar>
              <w:right w:w="0" w:type="dxa"/>
            </w:tcMar>
            <w:vAlign w:val="center"/>
            <w:hideMark/>
          </w:tcPr>
          <w:p w:rsidR="00C463E9" w:rsidRPr="0068433B" w:rsidRDefault="00C463E9" w:rsidP="006B1E1F">
            <w:pPr>
              <w:pStyle w:val="a5"/>
              <w:ind w:right="0"/>
              <w:jc w:val="right"/>
              <w:rPr>
                <w:lang w:val="en-GB"/>
              </w:rPr>
            </w:pPr>
            <w:r w:rsidRPr="0068433B">
              <w:rPr>
                <w:lang w:val="en-GB"/>
              </w:rPr>
              <w:t>2013</w:t>
            </w:r>
          </w:p>
        </w:tc>
        <w:tc>
          <w:tcPr>
            <w:tcW w:w="1065" w:type="dxa"/>
            <w:gridSpan w:val="2"/>
            <w:tcBorders>
              <w:top w:val="single" w:sz="4" w:space="0" w:color="auto"/>
              <w:bottom w:val="single" w:sz="4" w:space="0" w:color="auto"/>
            </w:tcBorders>
            <w:shd w:val="pct10" w:color="auto" w:fill="auto"/>
            <w:tcMar>
              <w:right w:w="0" w:type="dxa"/>
            </w:tcMar>
            <w:vAlign w:val="center"/>
            <w:hideMark/>
          </w:tcPr>
          <w:p w:rsidR="00C463E9" w:rsidRPr="0068433B" w:rsidRDefault="00C463E9" w:rsidP="006B1E1F">
            <w:pPr>
              <w:pStyle w:val="a5"/>
              <w:ind w:right="0"/>
              <w:jc w:val="right"/>
              <w:rPr>
                <w:lang w:val="en-GB"/>
              </w:rPr>
            </w:pPr>
            <w:r w:rsidRPr="0068433B">
              <w:rPr>
                <w:lang w:val="en-GB"/>
              </w:rPr>
              <w:t>2014</w:t>
            </w:r>
          </w:p>
        </w:tc>
        <w:tc>
          <w:tcPr>
            <w:tcW w:w="1083" w:type="dxa"/>
            <w:gridSpan w:val="2"/>
            <w:tcBorders>
              <w:top w:val="single" w:sz="4" w:space="0" w:color="auto"/>
              <w:bottom w:val="single" w:sz="4" w:space="0" w:color="auto"/>
            </w:tcBorders>
            <w:shd w:val="pct10" w:color="auto" w:fill="auto"/>
            <w:tcMar>
              <w:right w:w="0" w:type="dxa"/>
            </w:tcMar>
            <w:vAlign w:val="center"/>
            <w:hideMark/>
          </w:tcPr>
          <w:p w:rsidR="00C463E9" w:rsidRPr="0068433B" w:rsidRDefault="00C463E9" w:rsidP="006B1E1F">
            <w:pPr>
              <w:pStyle w:val="a5"/>
              <w:ind w:right="0"/>
              <w:jc w:val="right"/>
              <w:rPr>
                <w:lang w:val="en-GB"/>
              </w:rPr>
            </w:pPr>
            <w:r w:rsidRPr="0068433B">
              <w:rPr>
                <w:lang w:val="en-GB"/>
              </w:rPr>
              <w:t>2015</w:t>
            </w:r>
          </w:p>
        </w:tc>
        <w:tc>
          <w:tcPr>
            <w:tcW w:w="1082" w:type="dxa"/>
            <w:gridSpan w:val="2"/>
            <w:tcBorders>
              <w:top w:val="single" w:sz="4" w:space="0" w:color="auto"/>
              <w:bottom w:val="single" w:sz="4" w:space="0" w:color="auto"/>
            </w:tcBorders>
            <w:shd w:val="pct10" w:color="auto" w:fill="auto"/>
            <w:tcMar>
              <w:right w:w="0" w:type="dxa"/>
            </w:tcMar>
            <w:vAlign w:val="center"/>
            <w:hideMark/>
          </w:tcPr>
          <w:p w:rsidR="00C463E9" w:rsidRPr="0068433B" w:rsidRDefault="00C463E9" w:rsidP="006B1E1F">
            <w:pPr>
              <w:pStyle w:val="a5"/>
              <w:ind w:right="0"/>
              <w:jc w:val="right"/>
              <w:rPr>
                <w:lang w:val="en-GB"/>
              </w:rPr>
            </w:pPr>
            <w:r w:rsidRPr="0068433B">
              <w:rPr>
                <w:lang w:val="en-GB"/>
              </w:rPr>
              <w:t>2016</w:t>
            </w:r>
          </w:p>
        </w:tc>
        <w:tc>
          <w:tcPr>
            <w:tcW w:w="1083" w:type="dxa"/>
            <w:gridSpan w:val="2"/>
            <w:tcBorders>
              <w:top w:val="single" w:sz="4" w:space="0" w:color="auto"/>
              <w:bottom w:val="single" w:sz="4" w:space="0" w:color="auto"/>
            </w:tcBorders>
            <w:shd w:val="pct10" w:color="auto" w:fill="auto"/>
            <w:tcMar>
              <w:right w:w="0" w:type="dxa"/>
            </w:tcMar>
            <w:vAlign w:val="center"/>
            <w:hideMark/>
          </w:tcPr>
          <w:p w:rsidR="00C463E9" w:rsidRPr="0068433B" w:rsidRDefault="00C463E9" w:rsidP="006B1E1F">
            <w:pPr>
              <w:pStyle w:val="a5"/>
              <w:ind w:right="0"/>
              <w:jc w:val="right"/>
              <w:rPr>
                <w:lang w:val="en-GB"/>
              </w:rPr>
            </w:pPr>
            <w:r w:rsidRPr="0068433B">
              <w:rPr>
                <w:lang w:val="en-GB"/>
              </w:rPr>
              <w:tab/>
              <w:t>2017</w:t>
            </w:r>
          </w:p>
        </w:tc>
      </w:tr>
      <w:tr w:rsidR="00C463E9" w:rsidRPr="00820DE0" w:rsidTr="006B1E1F">
        <w:trPr>
          <w:trHeight w:val="402"/>
          <w:tblHeader/>
        </w:trPr>
        <w:tc>
          <w:tcPr>
            <w:tcW w:w="977" w:type="dxa"/>
            <w:vMerge/>
            <w:tcBorders>
              <w:top w:val="nil"/>
              <w:bottom w:val="single" w:sz="12" w:space="0" w:color="auto"/>
            </w:tcBorders>
            <w:tcMar>
              <w:right w:w="0" w:type="dxa"/>
            </w:tcMar>
            <w:vAlign w:val="center"/>
            <w:hideMark/>
          </w:tcPr>
          <w:p w:rsidR="00C463E9" w:rsidRPr="00820DE0" w:rsidRDefault="00C463E9" w:rsidP="006B1E1F">
            <w:pPr>
              <w:pStyle w:val="a5"/>
              <w:ind w:right="0"/>
              <w:rPr>
                <w:lang w:val="en-GB"/>
              </w:rPr>
            </w:pPr>
          </w:p>
        </w:tc>
        <w:tc>
          <w:tcPr>
            <w:tcW w:w="542"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家庭</w:t>
            </w:r>
          </w:p>
        </w:tc>
        <w:tc>
          <w:tcPr>
            <w:tcW w:w="542"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人数</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家庭</w:t>
            </w:r>
          </w:p>
        </w:tc>
        <w:tc>
          <w:tcPr>
            <w:tcW w:w="542"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人数</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家庭</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人数</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家庭</w:t>
            </w:r>
          </w:p>
        </w:tc>
        <w:tc>
          <w:tcPr>
            <w:tcW w:w="559"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人数</w:t>
            </w:r>
          </w:p>
        </w:tc>
        <w:tc>
          <w:tcPr>
            <w:tcW w:w="524"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受惠家庭</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人数</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家庭</w:t>
            </w:r>
          </w:p>
        </w:tc>
        <w:tc>
          <w:tcPr>
            <w:tcW w:w="542"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人数</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家庭</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人数</w:t>
            </w:r>
          </w:p>
        </w:tc>
        <w:tc>
          <w:tcPr>
            <w:tcW w:w="541"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家庭</w:t>
            </w:r>
          </w:p>
        </w:tc>
        <w:tc>
          <w:tcPr>
            <w:tcW w:w="542" w:type="dxa"/>
            <w:tcBorders>
              <w:top w:val="single" w:sz="4" w:space="0" w:color="auto"/>
              <w:bottom w:val="single" w:sz="12" w:space="0" w:color="auto"/>
            </w:tcBorders>
            <w:shd w:val="pct10" w:color="auto" w:fill="auto"/>
            <w:tcMar>
              <w:right w:w="0" w:type="dxa"/>
            </w:tcMar>
            <w:vAlign w:val="center"/>
            <w:hideMark/>
          </w:tcPr>
          <w:p w:rsidR="00C463E9" w:rsidRPr="0068433B" w:rsidRDefault="00C463E9" w:rsidP="006B1E1F">
            <w:pPr>
              <w:pStyle w:val="a5"/>
              <w:ind w:right="0"/>
              <w:jc w:val="right"/>
              <w:rPr>
                <w:rFonts w:ascii="Time New Roman" w:eastAsia="楷体" w:hAnsi="Time New Roman" w:hint="eastAsia"/>
                <w:bCs/>
                <w:lang w:val="en-GB"/>
              </w:rPr>
            </w:pPr>
            <w:r w:rsidRPr="0068433B">
              <w:rPr>
                <w:rFonts w:ascii="Time New Roman" w:eastAsia="楷体" w:hAnsi="Time New Roman" w:hint="eastAsia"/>
                <w:bCs/>
              </w:rPr>
              <w:t>受惠</w:t>
            </w:r>
            <w:r w:rsidRPr="0068433B">
              <w:rPr>
                <w:rFonts w:ascii="Time New Roman" w:eastAsia="楷体" w:hAnsi="Time New Roman" w:hint="eastAsia"/>
                <w:bCs/>
              </w:rPr>
              <w:br/>
            </w:r>
            <w:r w:rsidRPr="0068433B">
              <w:rPr>
                <w:rFonts w:ascii="Time New Roman" w:eastAsia="楷体" w:hAnsi="Time New Roman" w:hint="eastAsia"/>
                <w:bCs/>
              </w:rPr>
              <w:t>人数</w:t>
            </w:r>
          </w:p>
        </w:tc>
      </w:tr>
      <w:tr w:rsidR="00C463E9" w:rsidRPr="00820DE0" w:rsidTr="006B1E1F">
        <w:trPr>
          <w:trHeight w:val="402"/>
        </w:trPr>
        <w:tc>
          <w:tcPr>
            <w:tcW w:w="977" w:type="dxa"/>
            <w:tcBorders>
              <w:top w:val="single" w:sz="12" w:space="0" w:color="auto"/>
            </w:tcBorders>
            <w:shd w:val="clear" w:color="auto" w:fill="FFFFFF"/>
            <w:tcMar>
              <w:right w:w="0" w:type="dxa"/>
            </w:tcMar>
            <w:vAlign w:val="center"/>
            <w:hideMark/>
          </w:tcPr>
          <w:p w:rsidR="00C463E9" w:rsidRPr="00A20B61" w:rsidRDefault="00C463E9" w:rsidP="006B1E1F">
            <w:pPr>
              <w:pStyle w:val="a5"/>
              <w:ind w:right="0"/>
              <w:rPr>
                <w:rFonts w:ascii="Time New Roman" w:hAnsi="Time New Roman" w:hint="eastAsia"/>
                <w:bCs/>
                <w:lang w:val="en-GB"/>
              </w:rPr>
            </w:pPr>
            <w:r w:rsidRPr="00A20B61">
              <w:rPr>
                <w:rFonts w:ascii="Time New Roman" w:hAnsi="Time New Roman" w:hint="eastAsia"/>
                <w:bCs/>
              </w:rPr>
              <w:t>智力残疾</w:t>
            </w:r>
          </w:p>
        </w:tc>
        <w:tc>
          <w:tcPr>
            <w:tcW w:w="542"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189</w:t>
            </w:r>
          </w:p>
        </w:tc>
        <w:tc>
          <w:tcPr>
            <w:tcW w:w="542"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194</w:t>
            </w:r>
          </w:p>
        </w:tc>
        <w:tc>
          <w:tcPr>
            <w:tcW w:w="541"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182</w:t>
            </w:r>
          </w:p>
        </w:tc>
        <w:tc>
          <w:tcPr>
            <w:tcW w:w="542"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186</w:t>
            </w:r>
          </w:p>
        </w:tc>
        <w:tc>
          <w:tcPr>
            <w:tcW w:w="541"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189</w:t>
            </w:r>
          </w:p>
        </w:tc>
        <w:tc>
          <w:tcPr>
            <w:tcW w:w="541"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194</w:t>
            </w:r>
          </w:p>
        </w:tc>
        <w:tc>
          <w:tcPr>
            <w:tcW w:w="541"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194</w:t>
            </w:r>
          </w:p>
        </w:tc>
        <w:tc>
          <w:tcPr>
            <w:tcW w:w="559"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202</w:t>
            </w:r>
          </w:p>
        </w:tc>
        <w:tc>
          <w:tcPr>
            <w:tcW w:w="524"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198</w:t>
            </w:r>
          </w:p>
        </w:tc>
        <w:tc>
          <w:tcPr>
            <w:tcW w:w="541"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207</w:t>
            </w:r>
          </w:p>
        </w:tc>
        <w:tc>
          <w:tcPr>
            <w:tcW w:w="541"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180</w:t>
            </w:r>
          </w:p>
        </w:tc>
        <w:tc>
          <w:tcPr>
            <w:tcW w:w="542"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184</w:t>
            </w:r>
          </w:p>
        </w:tc>
        <w:tc>
          <w:tcPr>
            <w:tcW w:w="541"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164</w:t>
            </w:r>
          </w:p>
        </w:tc>
        <w:tc>
          <w:tcPr>
            <w:tcW w:w="541" w:type="dxa"/>
            <w:tcBorders>
              <w:top w:val="single" w:sz="12"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167</w:t>
            </w:r>
          </w:p>
        </w:tc>
        <w:tc>
          <w:tcPr>
            <w:tcW w:w="541" w:type="dxa"/>
            <w:tcBorders>
              <w:top w:val="single" w:sz="12" w:space="0" w:color="auto"/>
            </w:tcBorders>
            <w:tcMar>
              <w:right w:w="0" w:type="dxa"/>
            </w:tcMar>
            <w:vAlign w:val="center"/>
            <w:hideMark/>
          </w:tcPr>
          <w:p w:rsidR="00C463E9" w:rsidRPr="00820DE0" w:rsidRDefault="00C463E9" w:rsidP="006B1E1F">
            <w:pPr>
              <w:pStyle w:val="a5"/>
              <w:ind w:right="0"/>
              <w:jc w:val="right"/>
              <w:rPr>
                <w:lang w:val="en-GB"/>
              </w:rPr>
            </w:pPr>
            <w:r w:rsidRPr="00820DE0">
              <w:rPr>
                <w:lang w:val="en-GB"/>
              </w:rPr>
              <w:t>149</w:t>
            </w:r>
          </w:p>
        </w:tc>
        <w:tc>
          <w:tcPr>
            <w:tcW w:w="542" w:type="dxa"/>
            <w:tcBorders>
              <w:top w:val="single" w:sz="12" w:space="0" w:color="auto"/>
            </w:tcBorders>
            <w:tcMar>
              <w:right w:w="0" w:type="dxa"/>
            </w:tcMar>
            <w:vAlign w:val="center"/>
            <w:hideMark/>
          </w:tcPr>
          <w:p w:rsidR="00C463E9" w:rsidRPr="00820DE0" w:rsidRDefault="00C463E9" w:rsidP="006B1E1F">
            <w:pPr>
              <w:pStyle w:val="a5"/>
              <w:ind w:right="0"/>
              <w:jc w:val="right"/>
              <w:rPr>
                <w:lang w:val="en-GB"/>
              </w:rPr>
            </w:pPr>
            <w:r w:rsidRPr="00820DE0">
              <w:rPr>
                <w:lang w:val="en-GB"/>
              </w:rPr>
              <w:t>155</w:t>
            </w:r>
          </w:p>
        </w:tc>
      </w:tr>
      <w:tr w:rsidR="00C463E9" w:rsidRPr="00820DE0" w:rsidTr="006B1E1F">
        <w:trPr>
          <w:trHeight w:val="402"/>
        </w:trPr>
        <w:tc>
          <w:tcPr>
            <w:tcW w:w="977" w:type="dxa"/>
            <w:shd w:val="clear" w:color="auto" w:fill="FFFFFF"/>
            <w:tcMar>
              <w:right w:w="0" w:type="dxa"/>
            </w:tcMar>
            <w:vAlign w:val="center"/>
            <w:hideMark/>
          </w:tcPr>
          <w:p w:rsidR="00C463E9" w:rsidRPr="00A20B61" w:rsidRDefault="00C463E9" w:rsidP="006B1E1F">
            <w:pPr>
              <w:pStyle w:val="a5"/>
              <w:ind w:right="0"/>
              <w:rPr>
                <w:rFonts w:ascii="Time New Roman" w:hAnsi="Time New Roman" w:hint="eastAsia"/>
                <w:bCs/>
                <w:lang w:val="en-GB"/>
              </w:rPr>
            </w:pPr>
            <w:r w:rsidRPr="00A20B61">
              <w:rPr>
                <w:rFonts w:ascii="Time New Roman" w:hAnsi="Time New Roman" w:hint="eastAsia"/>
                <w:bCs/>
              </w:rPr>
              <w:t>失明或</w:t>
            </w:r>
            <w:r w:rsidRPr="00A20B61">
              <w:rPr>
                <w:rFonts w:ascii="Time New Roman" w:hAnsi="Time New Roman" w:hint="eastAsia"/>
                <w:bCs/>
              </w:rPr>
              <w:br/>
            </w:r>
            <w:r w:rsidRPr="00A20B61">
              <w:rPr>
                <w:rFonts w:ascii="Time New Roman" w:hAnsi="Time New Roman" w:hint="eastAsia"/>
                <w:bCs/>
              </w:rPr>
              <w:t>视觉残疾</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72</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81</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73</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82</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84</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91</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87</w:t>
            </w:r>
          </w:p>
        </w:tc>
        <w:tc>
          <w:tcPr>
            <w:tcW w:w="559"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95</w:t>
            </w:r>
          </w:p>
        </w:tc>
        <w:tc>
          <w:tcPr>
            <w:tcW w:w="524"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88</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96</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84</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91</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75</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82</w:t>
            </w:r>
          </w:p>
        </w:tc>
        <w:tc>
          <w:tcPr>
            <w:tcW w:w="541" w:type="dxa"/>
            <w:tcMar>
              <w:right w:w="0" w:type="dxa"/>
            </w:tcMar>
            <w:vAlign w:val="center"/>
            <w:hideMark/>
          </w:tcPr>
          <w:p w:rsidR="00C463E9" w:rsidRPr="00820DE0" w:rsidRDefault="00C463E9" w:rsidP="006B1E1F">
            <w:pPr>
              <w:pStyle w:val="a5"/>
              <w:ind w:right="0"/>
              <w:jc w:val="right"/>
              <w:rPr>
                <w:lang w:val="en-GB"/>
              </w:rPr>
            </w:pPr>
            <w:r w:rsidRPr="00820DE0">
              <w:rPr>
                <w:lang w:val="en-GB"/>
              </w:rPr>
              <w:t>72</w:t>
            </w:r>
          </w:p>
        </w:tc>
        <w:tc>
          <w:tcPr>
            <w:tcW w:w="542" w:type="dxa"/>
            <w:tcMar>
              <w:right w:w="0" w:type="dxa"/>
            </w:tcMar>
            <w:vAlign w:val="center"/>
            <w:hideMark/>
          </w:tcPr>
          <w:p w:rsidR="00C463E9" w:rsidRPr="00820DE0" w:rsidRDefault="00C463E9" w:rsidP="006B1E1F">
            <w:pPr>
              <w:pStyle w:val="a5"/>
              <w:ind w:right="0"/>
              <w:jc w:val="right"/>
              <w:rPr>
                <w:lang w:val="en-GB"/>
              </w:rPr>
            </w:pPr>
            <w:r w:rsidRPr="00820DE0">
              <w:rPr>
                <w:lang w:val="en-GB"/>
              </w:rPr>
              <w:t>79</w:t>
            </w:r>
          </w:p>
        </w:tc>
      </w:tr>
      <w:tr w:rsidR="00C463E9" w:rsidRPr="00820DE0" w:rsidTr="006B1E1F">
        <w:trPr>
          <w:trHeight w:val="402"/>
        </w:trPr>
        <w:tc>
          <w:tcPr>
            <w:tcW w:w="977" w:type="dxa"/>
            <w:shd w:val="clear" w:color="auto" w:fill="FFFFFF"/>
            <w:tcMar>
              <w:right w:w="0" w:type="dxa"/>
            </w:tcMar>
            <w:vAlign w:val="center"/>
            <w:hideMark/>
          </w:tcPr>
          <w:p w:rsidR="00C463E9" w:rsidRPr="00A20B61" w:rsidRDefault="00C463E9" w:rsidP="006B1E1F">
            <w:pPr>
              <w:pStyle w:val="a5"/>
              <w:ind w:right="0"/>
              <w:rPr>
                <w:rFonts w:ascii="Time New Roman" w:hAnsi="Time New Roman" w:hint="eastAsia"/>
                <w:bCs/>
                <w:lang w:val="en-GB"/>
              </w:rPr>
            </w:pPr>
            <w:r w:rsidRPr="00A20B61">
              <w:rPr>
                <w:rFonts w:ascii="Time New Roman" w:hAnsi="Time New Roman" w:hint="eastAsia"/>
                <w:bCs/>
              </w:rPr>
              <w:t>听觉残疾</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58</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59</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55</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55</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63</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63</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61</w:t>
            </w:r>
          </w:p>
        </w:tc>
        <w:tc>
          <w:tcPr>
            <w:tcW w:w="559"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61</w:t>
            </w:r>
          </w:p>
        </w:tc>
        <w:tc>
          <w:tcPr>
            <w:tcW w:w="524"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74</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74</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73</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73</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66</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66</w:t>
            </w:r>
          </w:p>
        </w:tc>
        <w:tc>
          <w:tcPr>
            <w:tcW w:w="541" w:type="dxa"/>
            <w:tcMar>
              <w:right w:w="0" w:type="dxa"/>
            </w:tcMar>
            <w:vAlign w:val="center"/>
            <w:hideMark/>
          </w:tcPr>
          <w:p w:rsidR="00C463E9" w:rsidRPr="00820DE0" w:rsidRDefault="00C463E9" w:rsidP="006B1E1F">
            <w:pPr>
              <w:pStyle w:val="a5"/>
              <w:ind w:right="0"/>
              <w:jc w:val="right"/>
              <w:rPr>
                <w:lang w:val="en-GB"/>
              </w:rPr>
            </w:pPr>
            <w:r w:rsidRPr="00820DE0">
              <w:rPr>
                <w:lang w:val="en-GB"/>
              </w:rPr>
              <w:t>62</w:t>
            </w:r>
          </w:p>
        </w:tc>
        <w:tc>
          <w:tcPr>
            <w:tcW w:w="542" w:type="dxa"/>
            <w:tcMar>
              <w:right w:w="0" w:type="dxa"/>
            </w:tcMar>
            <w:vAlign w:val="center"/>
            <w:hideMark/>
          </w:tcPr>
          <w:p w:rsidR="00C463E9" w:rsidRPr="00820DE0" w:rsidRDefault="00C463E9" w:rsidP="006B1E1F">
            <w:pPr>
              <w:pStyle w:val="a5"/>
              <w:ind w:right="0"/>
              <w:jc w:val="right"/>
              <w:rPr>
                <w:lang w:val="en-GB"/>
              </w:rPr>
            </w:pPr>
            <w:r w:rsidRPr="00820DE0">
              <w:rPr>
                <w:lang w:val="en-GB"/>
              </w:rPr>
              <w:t>63</w:t>
            </w:r>
          </w:p>
        </w:tc>
      </w:tr>
      <w:tr w:rsidR="00C463E9" w:rsidRPr="00820DE0" w:rsidTr="006B1E1F">
        <w:trPr>
          <w:trHeight w:val="402"/>
        </w:trPr>
        <w:tc>
          <w:tcPr>
            <w:tcW w:w="977" w:type="dxa"/>
            <w:shd w:val="clear" w:color="auto" w:fill="FFFFFF"/>
            <w:tcMar>
              <w:right w:w="0" w:type="dxa"/>
            </w:tcMar>
            <w:vAlign w:val="center"/>
            <w:hideMark/>
          </w:tcPr>
          <w:p w:rsidR="00C463E9" w:rsidRPr="00A20B61" w:rsidRDefault="00C463E9" w:rsidP="006B1E1F">
            <w:pPr>
              <w:pStyle w:val="a5"/>
              <w:ind w:right="0"/>
              <w:rPr>
                <w:rFonts w:ascii="Time New Roman" w:hAnsi="Time New Roman" w:hint="eastAsia"/>
                <w:bCs/>
                <w:lang w:val="en-GB"/>
              </w:rPr>
            </w:pPr>
            <w:r w:rsidRPr="00A20B61">
              <w:rPr>
                <w:rFonts w:ascii="Time New Roman" w:hAnsi="Time New Roman" w:hint="eastAsia"/>
                <w:bCs/>
              </w:rPr>
              <w:t>肢体残疾</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112</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114</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111</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112</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112</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114</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136</w:t>
            </w:r>
          </w:p>
        </w:tc>
        <w:tc>
          <w:tcPr>
            <w:tcW w:w="559"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139</w:t>
            </w:r>
          </w:p>
        </w:tc>
        <w:tc>
          <w:tcPr>
            <w:tcW w:w="524"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141</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147</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134</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140</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126</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130</w:t>
            </w:r>
          </w:p>
        </w:tc>
        <w:tc>
          <w:tcPr>
            <w:tcW w:w="541" w:type="dxa"/>
            <w:tcMar>
              <w:right w:w="0" w:type="dxa"/>
            </w:tcMar>
            <w:vAlign w:val="center"/>
            <w:hideMark/>
          </w:tcPr>
          <w:p w:rsidR="00C463E9" w:rsidRPr="00820DE0" w:rsidRDefault="00C463E9" w:rsidP="006B1E1F">
            <w:pPr>
              <w:pStyle w:val="a5"/>
              <w:ind w:right="0"/>
              <w:jc w:val="right"/>
              <w:rPr>
                <w:lang w:val="en-GB"/>
              </w:rPr>
            </w:pPr>
            <w:r w:rsidRPr="00820DE0">
              <w:rPr>
                <w:lang w:val="en-GB"/>
              </w:rPr>
              <w:t>108</w:t>
            </w:r>
          </w:p>
        </w:tc>
        <w:tc>
          <w:tcPr>
            <w:tcW w:w="542" w:type="dxa"/>
            <w:tcMar>
              <w:right w:w="0" w:type="dxa"/>
            </w:tcMar>
            <w:vAlign w:val="center"/>
            <w:hideMark/>
          </w:tcPr>
          <w:p w:rsidR="00C463E9" w:rsidRPr="00820DE0" w:rsidRDefault="00C463E9" w:rsidP="006B1E1F">
            <w:pPr>
              <w:pStyle w:val="a5"/>
              <w:ind w:right="0"/>
              <w:jc w:val="right"/>
              <w:rPr>
                <w:lang w:val="en-GB"/>
              </w:rPr>
            </w:pPr>
            <w:r w:rsidRPr="00820DE0">
              <w:rPr>
                <w:lang w:val="en-GB"/>
              </w:rPr>
              <w:t>115</w:t>
            </w:r>
          </w:p>
        </w:tc>
      </w:tr>
      <w:tr w:rsidR="00C463E9" w:rsidRPr="00820DE0" w:rsidTr="006B1E1F">
        <w:trPr>
          <w:trHeight w:val="402"/>
        </w:trPr>
        <w:tc>
          <w:tcPr>
            <w:tcW w:w="977" w:type="dxa"/>
            <w:shd w:val="clear" w:color="auto" w:fill="FFFFFF"/>
            <w:tcMar>
              <w:right w:w="0" w:type="dxa"/>
            </w:tcMar>
            <w:vAlign w:val="center"/>
            <w:hideMark/>
          </w:tcPr>
          <w:p w:rsidR="00C463E9" w:rsidRPr="00A20B61" w:rsidRDefault="00C463E9" w:rsidP="006B1E1F">
            <w:pPr>
              <w:pStyle w:val="a5"/>
              <w:ind w:right="0"/>
              <w:rPr>
                <w:rFonts w:ascii="Time New Roman" w:hAnsi="Time New Roman" w:hint="eastAsia"/>
                <w:bCs/>
                <w:lang w:val="en-GB"/>
              </w:rPr>
            </w:pPr>
            <w:r w:rsidRPr="00A20B61">
              <w:rPr>
                <w:rFonts w:ascii="Time New Roman" w:hAnsi="Time New Roman" w:hint="eastAsia"/>
                <w:bCs/>
              </w:rPr>
              <w:t>瘫痪</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59</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60</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58</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59</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57</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58</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56</w:t>
            </w:r>
          </w:p>
        </w:tc>
        <w:tc>
          <w:tcPr>
            <w:tcW w:w="559"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58</w:t>
            </w:r>
          </w:p>
        </w:tc>
        <w:tc>
          <w:tcPr>
            <w:tcW w:w="524"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45</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46</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34</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35</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31</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31</w:t>
            </w:r>
          </w:p>
        </w:tc>
        <w:tc>
          <w:tcPr>
            <w:tcW w:w="541" w:type="dxa"/>
            <w:tcMar>
              <w:right w:w="0" w:type="dxa"/>
            </w:tcMar>
            <w:vAlign w:val="center"/>
            <w:hideMark/>
          </w:tcPr>
          <w:p w:rsidR="00C463E9" w:rsidRPr="00820DE0" w:rsidRDefault="00C463E9" w:rsidP="006B1E1F">
            <w:pPr>
              <w:pStyle w:val="a5"/>
              <w:ind w:right="0"/>
              <w:jc w:val="right"/>
              <w:rPr>
                <w:lang w:val="en-GB"/>
              </w:rPr>
            </w:pPr>
            <w:r w:rsidRPr="00820DE0">
              <w:rPr>
                <w:lang w:val="en-GB"/>
              </w:rPr>
              <w:t>28</w:t>
            </w:r>
          </w:p>
        </w:tc>
        <w:tc>
          <w:tcPr>
            <w:tcW w:w="542" w:type="dxa"/>
            <w:tcMar>
              <w:right w:w="0" w:type="dxa"/>
            </w:tcMar>
            <w:vAlign w:val="center"/>
            <w:hideMark/>
          </w:tcPr>
          <w:p w:rsidR="00C463E9" w:rsidRPr="00820DE0" w:rsidRDefault="00C463E9" w:rsidP="006B1E1F">
            <w:pPr>
              <w:pStyle w:val="a5"/>
              <w:ind w:right="0"/>
              <w:jc w:val="right"/>
              <w:rPr>
                <w:lang w:val="en-GB"/>
              </w:rPr>
            </w:pPr>
            <w:r w:rsidRPr="00820DE0">
              <w:rPr>
                <w:lang w:val="en-GB"/>
              </w:rPr>
              <w:t>28</w:t>
            </w:r>
          </w:p>
        </w:tc>
      </w:tr>
      <w:tr w:rsidR="00C463E9" w:rsidRPr="00820DE0" w:rsidTr="006B1E1F">
        <w:trPr>
          <w:trHeight w:val="402"/>
        </w:trPr>
        <w:tc>
          <w:tcPr>
            <w:tcW w:w="977" w:type="dxa"/>
            <w:shd w:val="clear" w:color="auto" w:fill="FFFFFF"/>
            <w:tcMar>
              <w:right w:w="0" w:type="dxa"/>
            </w:tcMar>
            <w:vAlign w:val="center"/>
            <w:hideMark/>
          </w:tcPr>
          <w:p w:rsidR="00C463E9" w:rsidRPr="00A20B61" w:rsidRDefault="00C463E9" w:rsidP="006B1E1F">
            <w:pPr>
              <w:pStyle w:val="a5"/>
              <w:ind w:right="0"/>
              <w:rPr>
                <w:rFonts w:ascii="Time New Roman" w:hAnsi="Time New Roman" w:hint="eastAsia"/>
                <w:bCs/>
                <w:lang w:val="en-GB"/>
              </w:rPr>
            </w:pPr>
            <w:r w:rsidRPr="00A20B61">
              <w:rPr>
                <w:rFonts w:ascii="Time New Roman" w:hAnsi="Time New Roman" w:hint="eastAsia"/>
                <w:bCs/>
              </w:rPr>
              <w:t>因残疾</w:t>
            </w:r>
            <w:r w:rsidRPr="00A20B61">
              <w:rPr>
                <w:rFonts w:ascii="Time New Roman" w:hAnsi="Time New Roman" w:hint="eastAsia"/>
                <w:bCs/>
              </w:rPr>
              <w:br/>
            </w:r>
            <w:r w:rsidRPr="00A20B61">
              <w:rPr>
                <w:rFonts w:ascii="Time New Roman" w:hAnsi="Time New Roman" w:hint="eastAsia"/>
                <w:bCs/>
              </w:rPr>
              <w:t>长期卧床</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8</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w:t>
            </w:r>
          </w:p>
        </w:tc>
        <w:tc>
          <w:tcPr>
            <w:tcW w:w="559"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7</w:t>
            </w:r>
          </w:p>
        </w:tc>
        <w:tc>
          <w:tcPr>
            <w:tcW w:w="524"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5</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3</w:t>
            </w:r>
          </w:p>
        </w:tc>
        <w:tc>
          <w:tcPr>
            <w:tcW w:w="542"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3</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3</w:t>
            </w:r>
          </w:p>
        </w:tc>
        <w:tc>
          <w:tcPr>
            <w:tcW w:w="541" w:type="dxa"/>
            <w:noWrap/>
            <w:tcMar>
              <w:right w:w="0" w:type="dxa"/>
            </w:tcMar>
            <w:vAlign w:val="center"/>
            <w:hideMark/>
          </w:tcPr>
          <w:p w:rsidR="00C463E9" w:rsidRPr="00820DE0" w:rsidRDefault="00C463E9" w:rsidP="006B1E1F">
            <w:pPr>
              <w:pStyle w:val="a5"/>
              <w:ind w:right="0"/>
              <w:jc w:val="right"/>
              <w:rPr>
                <w:lang w:val="en-GB"/>
              </w:rPr>
            </w:pPr>
            <w:r w:rsidRPr="00820DE0">
              <w:rPr>
                <w:lang w:val="en-GB"/>
              </w:rPr>
              <w:t>3</w:t>
            </w:r>
          </w:p>
        </w:tc>
        <w:tc>
          <w:tcPr>
            <w:tcW w:w="541" w:type="dxa"/>
            <w:tcMar>
              <w:right w:w="0" w:type="dxa"/>
            </w:tcMar>
            <w:vAlign w:val="center"/>
            <w:hideMark/>
          </w:tcPr>
          <w:p w:rsidR="00C463E9" w:rsidRPr="00820DE0" w:rsidRDefault="00C463E9" w:rsidP="006B1E1F">
            <w:pPr>
              <w:pStyle w:val="a5"/>
              <w:ind w:right="0"/>
              <w:jc w:val="right"/>
              <w:rPr>
                <w:lang w:val="en-GB"/>
              </w:rPr>
            </w:pPr>
            <w:r w:rsidRPr="00820DE0">
              <w:rPr>
                <w:lang w:val="en-GB"/>
              </w:rPr>
              <w:t>4</w:t>
            </w:r>
          </w:p>
        </w:tc>
        <w:tc>
          <w:tcPr>
            <w:tcW w:w="542" w:type="dxa"/>
            <w:tcMar>
              <w:right w:w="0" w:type="dxa"/>
            </w:tcMar>
            <w:vAlign w:val="center"/>
            <w:hideMark/>
          </w:tcPr>
          <w:p w:rsidR="00C463E9" w:rsidRPr="00820DE0" w:rsidRDefault="00C463E9" w:rsidP="006B1E1F">
            <w:pPr>
              <w:pStyle w:val="a5"/>
              <w:ind w:right="0"/>
              <w:jc w:val="right"/>
              <w:rPr>
                <w:lang w:val="en-GB"/>
              </w:rPr>
            </w:pPr>
            <w:r w:rsidRPr="00820DE0">
              <w:rPr>
                <w:lang w:val="en-GB"/>
              </w:rPr>
              <w:t>4</w:t>
            </w:r>
          </w:p>
        </w:tc>
      </w:tr>
      <w:tr w:rsidR="00C463E9" w:rsidRPr="00820DE0" w:rsidTr="006B1E1F">
        <w:trPr>
          <w:trHeight w:val="402"/>
        </w:trPr>
        <w:tc>
          <w:tcPr>
            <w:tcW w:w="977" w:type="dxa"/>
            <w:tcBorders>
              <w:bottom w:val="single" w:sz="4" w:space="0" w:color="auto"/>
            </w:tcBorders>
            <w:shd w:val="clear" w:color="auto" w:fill="FFFFFF"/>
            <w:tcMar>
              <w:right w:w="0" w:type="dxa"/>
            </w:tcMar>
            <w:vAlign w:val="center"/>
            <w:hideMark/>
          </w:tcPr>
          <w:p w:rsidR="00C463E9" w:rsidRPr="00A20B61" w:rsidRDefault="00C463E9" w:rsidP="006B1E1F">
            <w:pPr>
              <w:pStyle w:val="a5"/>
              <w:ind w:right="0"/>
              <w:rPr>
                <w:rFonts w:ascii="Time New Roman" w:hAnsi="Time New Roman" w:hint="eastAsia"/>
                <w:bCs/>
                <w:lang w:val="en-GB"/>
              </w:rPr>
            </w:pPr>
            <w:r w:rsidRPr="00A20B61">
              <w:rPr>
                <w:rFonts w:ascii="Time New Roman" w:hAnsi="Time New Roman" w:hint="eastAsia"/>
                <w:bCs/>
              </w:rPr>
              <w:t>其他</w:t>
            </w:r>
          </w:p>
        </w:tc>
        <w:tc>
          <w:tcPr>
            <w:tcW w:w="542"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33</w:t>
            </w:r>
          </w:p>
        </w:tc>
        <w:tc>
          <w:tcPr>
            <w:tcW w:w="542"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34</w:t>
            </w:r>
          </w:p>
        </w:tc>
        <w:tc>
          <w:tcPr>
            <w:tcW w:w="541"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44</w:t>
            </w:r>
          </w:p>
        </w:tc>
        <w:tc>
          <w:tcPr>
            <w:tcW w:w="542"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45</w:t>
            </w:r>
          </w:p>
        </w:tc>
        <w:tc>
          <w:tcPr>
            <w:tcW w:w="541"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37</w:t>
            </w:r>
          </w:p>
        </w:tc>
        <w:tc>
          <w:tcPr>
            <w:tcW w:w="541"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37</w:t>
            </w:r>
          </w:p>
        </w:tc>
        <w:tc>
          <w:tcPr>
            <w:tcW w:w="541"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55</w:t>
            </w:r>
          </w:p>
        </w:tc>
        <w:tc>
          <w:tcPr>
            <w:tcW w:w="559"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55</w:t>
            </w:r>
          </w:p>
        </w:tc>
        <w:tc>
          <w:tcPr>
            <w:tcW w:w="524"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74</w:t>
            </w:r>
          </w:p>
        </w:tc>
        <w:tc>
          <w:tcPr>
            <w:tcW w:w="541"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76</w:t>
            </w:r>
          </w:p>
        </w:tc>
        <w:tc>
          <w:tcPr>
            <w:tcW w:w="541"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59</w:t>
            </w:r>
          </w:p>
        </w:tc>
        <w:tc>
          <w:tcPr>
            <w:tcW w:w="542"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60</w:t>
            </w:r>
          </w:p>
        </w:tc>
        <w:tc>
          <w:tcPr>
            <w:tcW w:w="541"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52</w:t>
            </w:r>
          </w:p>
        </w:tc>
        <w:tc>
          <w:tcPr>
            <w:tcW w:w="541" w:type="dxa"/>
            <w:tcBorders>
              <w:bottom w:val="single" w:sz="4" w:space="0" w:color="auto"/>
            </w:tcBorders>
            <w:noWrap/>
            <w:tcMar>
              <w:right w:w="0" w:type="dxa"/>
            </w:tcMar>
            <w:vAlign w:val="center"/>
            <w:hideMark/>
          </w:tcPr>
          <w:p w:rsidR="00C463E9" w:rsidRPr="00820DE0" w:rsidRDefault="00C463E9" w:rsidP="006B1E1F">
            <w:pPr>
              <w:pStyle w:val="a5"/>
              <w:ind w:right="0"/>
              <w:jc w:val="right"/>
              <w:rPr>
                <w:lang w:val="en-GB"/>
              </w:rPr>
            </w:pPr>
            <w:r w:rsidRPr="00820DE0">
              <w:rPr>
                <w:lang w:val="en-GB"/>
              </w:rPr>
              <w:t>53</w:t>
            </w:r>
          </w:p>
        </w:tc>
        <w:tc>
          <w:tcPr>
            <w:tcW w:w="541" w:type="dxa"/>
            <w:tcBorders>
              <w:bottom w:val="single" w:sz="4" w:space="0" w:color="auto"/>
            </w:tcBorders>
            <w:tcMar>
              <w:right w:w="0" w:type="dxa"/>
            </w:tcMar>
            <w:vAlign w:val="center"/>
            <w:hideMark/>
          </w:tcPr>
          <w:p w:rsidR="00C463E9" w:rsidRPr="00820DE0" w:rsidRDefault="00C463E9" w:rsidP="006B1E1F">
            <w:pPr>
              <w:pStyle w:val="a5"/>
              <w:ind w:right="0"/>
              <w:jc w:val="right"/>
              <w:rPr>
                <w:lang w:val="en-GB"/>
              </w:rPr>
            </w:pPr>
            <w:r w:rsidRPr="00820DE0">
              <w:rPr>
                <w:lang w:val="en-GB"/>
              </w:rPr>
              <w:t>47</w:t>
            </w:r>
          </w:p>
        </w:tc>
        <w:tc>
          <w:tcPr>
            <w:tcW w:w="542" w:type="dxa"/>
            <w:tcBorders>
              <w:bottom w:val="single" w:sz="4" w:space="0" w:color="auto"/>
            </w:tcBorders>
            <w:tcMar>
              <w:right w:w="0" w:type="dxa"/>
            </w:tcMar>
            <w:vAlign w:val="center"/>
            <w:hideMark/>
          </w:tcPr>
          <w:p w:rsidR="00C463E9" w:rsidRPr="00820DE0" w:rsidRDefault="00C463E9" w:rsidP="006B1E1F">
            <w:pPr>
              <w:pStyle w:val="a5"/>
              <w:ind w:right="0"/>
              <w:jc w:val="right"/>
              <w:rPr>
                <w:lang w:val="en-GB"/>
              </w:rPr>
            </w:pPr>
            <w:r w:rsidRPr="00820DE0">
              <w:rPr>
                <w:lang w:val="en-GB"/>
              </w:rPr>
              <w:t>49</w:t>
            </w:r>
          </w:p>
        </w:tc>
      </w:tr>
      <w:tr w:rsidR="00C463E9" w:rsidRPr="00820DE0" w:rsidTr="006B1E1F">
        <w:trPr>
          <w:trHeight w:val="403"/>
        </w:trPr>
        <w:tc>
          <w:tcPr>
            <w:tcW w:w="977" w:type="dxa"/>
            <w:tcBorders>
              <w:top w:val="single" w:sz="4" w:space="0" w:color="auto"/>
              <w:bottom w:val="single" w:sz="4" w:space="0" w:color="auto"/>
            </w:tcBorders>
            <w:shd w:val="pct10" w:color="auto" w:fill="FFFFFF"/>
            <w:tcMar>
              <w:right w:w="0" w:type="dxa"/>
            </w:tcMar>
            <w:vAlign w:val="center"/>
            <w:hideMark/>
          </w:tcPr>
          <w:p w:rsidR="00C463E9" w:rsidRPr="0068433B" w:rsidRDefault="00C463E9" w:rsidP="006B1E1F">
            <w:pPr>
              <w:pStyle w:val="a5"/>
              <w:ind w:right="0"/>
              <w:rPr>
                <w:rFonts w:ascii="Time New Roman" w:eastAsia="黑体" w:hAnsi="Time New Roman" w:hint="eastAsia"/>
                <w:bCs/>
                <w:lang w:val="en-GB"/>
              </w:rPr>
            </w:pPr>
            <w:r w:rsidRPr="0068433B">
              <w:rPr>
                <w:rFonts w:ascii="Time New Roman" w:eastAsia="黑体" w:hAnsi="Time New Roman" w:hint="eastAsia"/>
                <w:bCs/>
              </w:rPr>
              <w:t>总数</w:t>
            </w:r>
            <w:r w:rsidRPr="0068433B">
              <w:rPr>
                <w:rFonts w:ascii="Time New Roman" w:eastAsia="黑体" w:hAnsi="Time New Roman"/>
                <w:bCs/>
                <w:lang w:val="en-GB"/>
              </w:rPr>
              <w:t>(</w:t>
            </w:r>
            <w:r w:rsidRPr="0068433B">
              <w:rPr>
                <w:rFonts w:ascii="Time New Roman" w:eastAsia="黑体" w:hAnsi="Time New Roman" w:hint="eastAsia"/>
                <w:bCs/>
                <w:lang w:val="en-GB"/>
              </w:rPr>
              <w:t>注</w:t>
            </w:r>
            <w:r w:rsidRPr="0068433B">
              <w:rPr>
                <w:rFonts w:ascii="Time New Roman" w:eastAsia="黑体" w:hAnsi="Time New Roman"/>
                <w:bCs/>
                <w:lang w:val="en-GB"/>
              </w:rPr>
              <w:t>)</w:t>
            </w:r>
          </w:p>
        </w:tc>
        <w:tc>
          <w:tcPr>
            <w:tcW w:w="542"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509</w:t>
            </w:r>
          </w:p>
        </w:tc>
        <w:tc>
          <w:tcPr>
            <w:tcW w:w="542"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525</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507</w:t>
            </w:r>
          </w:p>
        </w:tc>
        <w:tc>
          <w:tcPr>
            <w:tcW w:w="542"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520</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528</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538</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587</w:t>
            </w:r>
          </w:p>
        </w:tc>
        <w:tc>
          <w:tcPr>
            <w:tcW w:w="559"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599</w:t>
            </w:r>
          </w:p>
        </w:tc>
        <w:tc>
          <w:tcPr>
            <w:tcW w:w="524"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615</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622</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554</w:t>
            </w:r>
          </w:p>
        </w:tc>
        <w:tc>
          <w:tcPr>
            <w:tcW w:w="542"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559</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502</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506</w:t>
            </w:r>
          </w:p>
        </w:tc>
        <w:tc>
          <w:tcPr>
            <w:tcW w:w="541"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451</w:t>
            </w:r>
          </w:p>
        </w:tc>
        <w:tc>
          <w:tcPr>
            <w:tcW w:w="542" w:type="dxa"/>
            <w:tcBorders>
              <w:top w:val="single" w:sz="4" w:space="0" w:color="auto"/>
              <w:bottom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474</w:t>
            </w:r>
          </w:p>
        </w:tc>
      </w:tr>
      <w:tr w:rsidR="00C463E9" w:rsidRPr="00820DE0" w:rsidTr="006B1E1F">
        <w:trPr>
          <w:trHeight w:val="396"/>
        </w:trPr>
        <w:tc>
          <w:tcPr>
            <w:tcW w:w="977" w:type="dxa"/>
            <w:tcBorders>
              <w:top w:val="single" w:sz="4" w:space="0" w:color="auto"/>
            </w:tcBorders>
            <w:shd w:val="pct10" w:color="auto" w:fill="FFFFFF"/>
            <w:tcMar>
              <w:right w:w="0" w:type="dxa"/>
            </w:tcMar>
            <w:vAlign w:val="center"/>
            <w:hideMark/>
          </w:tcPr>
          <w:p w:rsidR="00C463E9" w:rsidRPr="0068433B" w:rsidRDefault="00C463E9" w:rsidP="006B1E1F">
            <w:pPr>
              <w:pStyle w:val="a5"/>
              <w:ind w:right="0"/>
              <w:rPr>
                <w:rFonts w:ascii="Time New Roman" w:eastAsia="黑体" w:hAnsi="Time New Roman" w:hint="eastAsia"/>
                <w:bCs/>
                <w:lang w:val="en-GB"/>
              </w:rPr>
            </w:pPr>
            <w:r w:rsidRPr="0068433B">
              <w:rPr>
                <w:rFonts w:ascii="Time New Roman" w:eastAsia="黑体" w:hAnsi="Time New Roman" w:hint="eastAsia"/>
                <w:bCs/>
              </w:rPr>
              <w:t>总金额</w:t>
            </w:r>
            <w:r>
              <w:rPr>
                <w:rFonts w:ascii="Time New Roman" w:eastAsia="黑体" w:hAnsi="Time New Roman"/>
                <w:bCs/>
              </w:rPr>
              <w:br/>
            </w:r>
            <w:r w:rsidRPr="0068433B">
              <w:rPr>
                <w:rFonts w:ascii="Time New Roman" w:eastAsia="黑体" w:hAnsi="Time New Roman"/>
                <w:bCs/>
                <w:lang w:val="en-GB"/>
              </w:rPr>
              <w:t>(</w:t>
            </w:r>
            <w:r w:rsidRPr="0068433B">
              <w:rPr>
                <w:rFonts w:ascii="Time New Roman" w:eastAsia="黑体" w:hAnsi="Time New Roman" w:hint="eastAsia"/>
                <w:bCs/>
              </w:rPr>
              <w:t>澳门币</w:t>
            </w:r>
            <w:r w:rsidRPr="0068433B">
              <w:rPr>
                <w:rFonts w:ascii="Time New Roman" w:eastAsia="黑体" w:hAnsi="Time New Roman"/>
                <w:bCs/>
                <w:lang w:val="en-GB"/>
              </w:rPr>
              <w:t>)</w:t>
            </w:r>
          </w:p>
        </w:tc>
        <w:tc>
          <w:tcPr>
            <w:tcW w:w="1084" w:type="dxa"/>
            <w:gridSpan w:val="2"/>
            <w:tcBorders>
              <w:top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Pr>
                <w:b/>
                <w:bCs/>
                <w:lang w:val="en-GB"/>
              </w:rPr>
              <w:t>1,</w:t>
            </w:r>
            <w:r w:rsidRPr="00820DE0">
              <w:rPr>
                <w:b/>
                <w:bCs/>
                <w:lang w:val="en-GB"/>
              </w:rPr>
              <w:t>92</w:t>
            </w:r>
            <w:r>
              <w:rPr>
                <w:b/>
                <w:bCs/>
                <w:lang w:val="en-GB"/>
              </w:rPr>
              <w:t>7,</w:t>
            </w:r>
            <w:r w:rsidRPr="00820DE0">
              <w:rPr>
                <w:b/>
                <w:bCs/>
                <w:lang w:val="en-GB"/>
              </w:rPr>
              <w:t>060</w:t>
            </w:r>
          </w:p>
        </w:tc>
        <w:tc>
          <w:tcPr>
            <w:tcW w:w="1083" w:type="dxa"/>
            <w:gridSpan w:val="2"/>
            <w:tcBorders>
              <w:top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Pr>
                <w:b/>
                <w:bCs/>
                <w:lang w:val="en-GB"/>
              </w:rPr>
              <w:t>1,</w:t>
            </w:r>
            <w:r w:rsidRPr="00820DE0">
              <w:rPr>
                <w:b/>
                <w:bCs/>
                <w:lang w:val="en-GB"/>
              </w:rPr>
              <w:t>74</w:t>
            </w:r>
            <w:r>
              <w:rPr>
                <w:b/>
                <w:bCs/>
                <w:lang w:val="en-GB"/>
              </w:rPr>
              <w:t>2,</w:t>
            </w:r>
            <w:r w:rsidRPr="00820DE0">
              <w:rPr>
                <w:b/>
                <w:bCs/>
                <w:lang w:val="en-GB"/>
              </w:rPr>
              <w:t>700</w:t>
            </w:r>
          </w:p>
        </w:tc>
        <w:tc>
          <w:tcPr>
            <w:tcW w:w="1082" w:type="dxa"/>
            <w:gridSpan w:val="2"/>
            <w:tcBorders>
              <w:top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Pr>
                <w:b/>
                <w:bCs/>
                <w:lang w:val="en-GB"/>
              </w:rPr>
              <w:t>2,</w:t>
            </w:r>
            <w:r w:rsidRPr="00820DE0">
              <w:rPr>
                <w:b/>
                <w:bCs/>
                <w:lang w:val="en-GB"/>
              </w:rPr>
              <w:t>67</w:t>
            </w:r>
            <w:r>
              <w:rPr>
                <w:b/>
                <w:bCs/>
                <w:lang w:val="en-GB"/>
              </w:rPr>
              <w:t>6,</w:t>
            </w:r>
            <w:r w:rsidRPr="00820DE0">
              <w:rPr>
                <w:b/>
                <w:bCs/>
                <w:lang w:val="en-GB"/>
              </w:rPr>
              <w:t>300</w:t>
            </w:r>
          </w:p>
        </w:tc>
        <w:tc>
          <w:tcPr>
            <w:tcW w:w="1100" w:type="dxa"/>
            <w:gridSpan w:val="2"/>
            <w:tcBorders>
              <w:top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sidRPr="00820DE0">
              <w:rPr>
                <w:b/>
                <w:bCs/>
                <w:lang w:val="en-GB"/>
              </w:rPr>
              <w:t>2</w:t>
            </w:r>
            <w:r>
              <w:rPr>
                <w:b/>
                <w:bCs/>
                <w:lang w:val="en-GB"/>
              </w:rPr>
              <w:t>3,</w:t>
            </w:r>
            <w:r w:rsidRPr="00820DE0">
              <w:rPr>
                <w:b/>
                <w:bCs/>
                <w:lang w:val="en-GB"/>
              </w:rPr>
              <w:t>16</w:t>
            </w:r>
            <w:r>
              <w:rPr>
                <w:b/>
                <w:bCs/>
                <w:lang w:val="en-GB"/>
              </w:rPr>
              <w:t>8,</w:t>
            </w:r>
            <w:r w:rsidRPr="00820DE0">
              <w:rPr>
                <w:b/>
                <w:bCs/>
                <w:lang w:val="en-GB"/>
              </w:rPr>
              <w:t>792</w:t>
            </w:r>
          </w:p>
        </w:tc>
        <w:tc>
          <w:tcPr>
            <w:tcW w:w="1065" w:type="dxa"/>
            <w:gridSpan w:val="2"/>
            <w:tcBorders>
              <w:top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Pr>
                <w:b/>
                <w:bCs/>
                <w:lang w:val="en-GB"/>
              </w:rPr>
              <w:t>3,</w:t>
            </w:r>
            <w:r w:rsidRPr="00820DE0">
              <w:rPr>
                <w:b/>
                <w:bCs/>
                <w:lang w:val="en-GB"/>
              </w:rPr>
              <w:t>93</w:t>
            </w:r>
            <w:r>
              <w:rPr>
                <w:b/>
                <w:bCs/>
                <w:lang w:val="en-GB"/>
              </w:rPr>
              <w:t>1,</w:t>
            </w:r>
            <w:r w:rsidRPr="00820DE0">
              <w:rPr>
                <w:b/>
                <w:bCs/>
                <w:lang w:val="en-GB"/>
              </w:rPr>
              <w:t>800</w:t>
            </w:r>
          </w:p>
        </w:tc>
        <w:tc>
          <w:tcPr>
            <w:tcW w:w="1083" w:type="dxa"/>
            <w:gridSpan w:val="2"/>
            <w:tcBorders>
              <w:top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Pr>
                <w:b/>
                <w:bCs/>
                <w:lang w:val="en-GB"/>
              </w:rPr>
              <w:t>3,</w:t>
            </w:r>
            <w:r w:rsidRPr="00820DE0">
              <w:rPr>
                <w:b/>
                <w:bCs/>
                <w:lang w:val="en-GB"/>
              </w:rPr>
              <w:t>82</w:t>
            </w:r>
            <w:r>
              <w:rPr>
                <w:b/>
                <w:bCs/>
                <w:lang w:val="en-GB"/>
              </w:rPr>
              <w:t>5,</w:t>
            </w:r>
            <w:r w:rsidRPr="00820DE0">
              <w:rPr>
                <w:b/>
                <w:bCs/>
                <w:lang w:val="en-GB"/>
              </w:rPr>
              <w:t>570</w:t>
            </w:r>
          </w:p>
        </w:tc>
        <w:tc>
          <w:tcPr>
            <w:tcW w:w="1082" w:type="dxa"/>
            <w:gridSpan w:val="2"/>
            <w:tcBorders>
              <w:top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Pr>
                <w:b/>
                <w:bCs/>
                <w:lang w:val="en-GB"/>
              </w:rPr>
              <w:t>3,</w:t>
            </w:r>
            <w:r w:rsidRPr="00820DE0">
              <w:rPr>
                <w:b/>
                <w:bCs/>
                <w:lang w:val="en-GB"/>
              </w:rPr>
              <w:t>55</w:t>
            </w:r>
            <w:r>
              <w:rPr>
                <w:b/>
                <w:bCs/>
                <w:lang w:val="en-GB"/>
              </w:rPr>
              <w:t>9,</w:t>
            </w:r>
            <w:r w:rsidRPr="00820DE0">
              <w:rPr>
                <w:b/>
                <w:bCs/>
                <w:lang w:val="en-GB"/>
              </w:rPr>
              <w:t>930</w:t>
            </w:r>
          </w:p>
        </w:tc>
        <w:tc>
          <w:tcPr>
            <w:tcW w:w="1083" w:type="dxa"/>
            <w:gridSpan w:val="2"/>
            <w:tcBorders>
              <w:top w:val="single" w:sz="4" w:space="0" w:color="auto"/>
            </w:tcBorders>
            <w:shd w:val="pct10" w:color="auto" w:fill="FFFFFF"/>
            <w:tcMar>
              <w:right w:w="0" w:type="dxa"/>
            </w:tcMar>
            <w:vAlign w:val="center"/>
            <w:hideMark/>
          </w:tcPr>
          <w:p w:rsidR="00C463E9" w:rsidRPr="00820DE0" w:rsidRDefault="00C463E9" w:rsidP="006B1E1F">
            <w:pPr>
              <w:pStyle w:val="a5"/>
              <w:ind w:right="0"/>
              <w:jc w:val="right"/>
              <w:rPr>
                <w:b/>
                <w:bCs/>
                <w:lang w:val="en-GB"/>
              </w:rPr>
            </w:pPr>
            <w:r>
              <w:rPr>
                <w:b/>
                <w:bCs/>
                <w:lang w:val="en-GB"/>
              </w:rPr>
              <w:t>3,</w:t>
            </w:r>
            <w:r w:rsidRPr="00820DE0">
              <w:rPr>
                <w:b/>
                <w:bCs/>
                <w:lang w:val="en-GB"/>
              </w:rPr>
              <w:t>27</w:t>
            </w:r>
            <w:r>
              <w:rPr>
                <w:b/>
                <w:bCs/>
                <w:lang w:val="en-GB"/>
              </w:rPr>
              <w:t>0,</w:t>
            </w:r>
            <w:r w:rsidRPr="00820DE0">
              <w:rPr>
                <w:b/>
                <w:bCs/>
                <w:lang w:val="en-GB"/>
              </w:rPr>
              <w:t>830</w:t>
            </w:r>
          </w:p>
        </w:tc>
      </w:tr>
    </w:tbl>
    <w:p w:rsidR="00C463E9" w:rsidRPr="0068433B" w:rsidRDefault="00C463E9" w:rsidP="00C463E9">
      <w:pPr>
        <w:pStyle w:val="SingleTxtGC"/>
        <w:spacing w:before="120"/>
        <w:rPr>
          <w:rFonts w:eastAsia="楷体_GB2312"/>
          <w:sz w:val="19"/>
          <w:szCs w:val="19"/>
        </w:rPr>
      </w:pPr>
      <w:r w:rsidRPr="0068433B">
        <w:rPr>
          <w:rFonts w:eastAsia="楷体_GB2312" w:hint="eastAsia"/>
          <w:sz w:val="19"/>
          <w:szCs w:val="19"/>
        </w:rPr>
        <w:t>来源：</w:t>
      </w:r>
      <w:r w:rsidRPr="0068433B">
        <w:rPr>
          <w:rFonts w:ascii="Time New Roman" w:hAnsi="Time New Roman" w:hint="eastAsia"/>
          <w:sz w:val="19"/>
          <w:szCs w:val="19"/>
        </w:rPr>
        <w:t>社工局</w:t>
      </w:r>
    </w:p>
    <w:p w:rsidR="00C463E9" w:rsidRPr="0068433B" w:rsidRDefault="00C463E9" w:rsidP="00C463E9">
      <w:pPr>
        <w:pStyle w:val="SingleTxtGC"/>
        <w:spacing w:before="120"/>
        <w:rPr>
          <w:rFonts w:eastAsia="楷体_GB2312"/>
          <w:sz w:val="19"/>
          <w:szCs w:val="19"/>
        </w:rPr>
      </w:pPr>
      <w:r w:rsidRPr="0068433B">
        <w:rPr>
          <w:rFonts w:eastAsia="楷体_GB2312" w:hint="eastAsia"/>
          <w:sz w:val="19"/>
          <w:szCs w:val="19"/>
        </w:rPr>
        <w:t>注：</w:t>
      </w:r>
      <w:r w:rsidRPr="0068433B">
        <w:rPr>
          <w:rFonts w:ascii="Time New Roman" w:hAnsi="Time New Roman" w:hint="eastAsia"/>
          <w:sz w:val="19"/>
          <w:szCs w:val="19"/>
        </w:rPr>
        <w:t>同一家庭，可能有多于一名残疾成员，故受惠人数大于受惠家庭。另外，同一家庭的残疾成员可能所患的残疾多于一类，因此，在表格中不同类别残疾的受惠家庭及受惠人数有可能互相重迭。然而，总数显示的是实际受惠的家庭数和人数。</w:t>
      </w:r>
    </w:p>
    <w:p w:rsidR="00AA3D8C" w:rsidRDefault="00AA3D8C" w:rsidP="00C56BE2">
      <w:pPr>
        <w:pStyle w:val="SingleTxtGC"/>
        <w:tabs>
          <w:tab w:val="clear" w:pos="1565"/>
          <w:tab w:val="left" w:pos="1701"/>
        </w:tabs>
      </w:pPr>
      <w:r>
        <w:rPr>
          <w:rFonts w:hint="eastAsia"/>
        </w:rPr>
        <w:t>133.</w:t>
      </w:r>
      <w:r>
        <w:rPr>
          <w:rFonts w:hint="eastAsia"/>
        </w:rPr>
        <w:tab/>
      </w:r>
      <w:r>
        <w:rPr>
          <w:rFonts w:hint="eastAsia"/>
        </w:rPr>
        <w:t>如前述，残疾评估登记证持有人可向社工局申请残疾津贴，具体分为：向被评为轻度或中度残疾者发放的普通残疾津贴，以及向被评为重度或极重度残疾者发放的特别残疾津贴</w:t>
      </w:r>
      <w:r>
        <w:rPr>
          <w:rFonts w:hint="eastAsia"/>
        </w:rPr>
        <w:t>(</w:t>
      </w:r>
      <w:r>
        <w:rPr>
          <w:rFonts w:hint="eastAsia"/>
        </w:rPr>
        <w:t>第</w:t>
      </w:r>
      <w:r>
        <w:rPr>
          <w:rFonts w:hint="eastAsia"/>
        </w:rPr>
        <w:t>9/2011</w:t>
      </w:r>
      <w:r>
        <w:rPr>
          <w:rFonts w:hint="eastAsia"/>
        </w:rPr>
        <w:t>号法律第</w:t>
      </w:r>
      <w:r>
        <w:rPr>
          <w:rFonts w:hint="eastAsia"/>
        </w:rPr>
        <w:t>3</w:t>
      </w:r>
      <w:r>
        <w:rPr>
          <w:rFonts w:hint="eastAsia"/>
        </w:rPr>
        <w:t>条和第</w:t>
      </w:r>
      <w:r>
        <w:rPr>
          <w:rFonts w:hint="eastAsia"/>
        </w:rPr>
        <w:t>6</w:t>
      </w:r>
      <w:r>
        <w:rPr>
          <w:rFonts w:hint="eastAsia"/>
        </w:rPr>
        <w:t>条第</w:t>
      </w:r>
      <w:r>
        <w:rPr>
          <w:rFonts w:hint="eastAsia"/>
        </w:rPr>
        <w:t>1</w:t>
      </w:r>
      <w:r>
        <w:rPr>
          <w:rFonts w:hint="eastAsia"/>
        </w:rPr>
        <w:t>款</w:t>
      </w:r>
      <w:r>
        <w:rPr>
          <w:rFonts w:hint="eastAsia"/>
        </w:rPr>
        <w:t>)</w:t>
      </w:r>
      <w:r>
        <w:rPr>
          <w:rFonts w:hint="eastAsia"/>
        </w:rPr>
        <w:t>。</w:t>
      </w:r>
    </w:p>
    <w:p w:rsidR="00AA3D8C" w:rsidRDefault="00AA3D8C" w:rsidP="00C56BE2">
      <w:pPr>
        <w:pStyle w:val="SingleTxtGC"/>
        <w:tabs>
          <w:tab w:val="clear" w:pos="1565"/>
          <w:tab w:val="left" w:pos="1701"/>
        </w:tabs>
      </w:pPr>
      <w:r>
        <w:rPr>
          <w:rFonts w:hint="eastAsia"/>
        </w:rPr>
        <w:t>134.</w:t>
      </w:r>
      <w:r>
        <w:rPr>
          <w:rFonts w:hint="eastAsia"/>
        </w:rPr>
        <w:tab/>
      </w:r>
      <w:r>
        <w:rPr>
          <w:rFonts w:hint="eastAsia"/>
        </w:rPr>
        <w:t>自第</w:t>
      </w:r>
      <w:r>
        <w:rPr>
          <w:rFonts w:hint="eastAsia"/>
        </w:rPr>
        <w:t>9/2011</w:t>
      </w:r>
      <w:r>
        <w:rPr>
          <w:rFonts w:hint="eastAsia"/>
        </w:rPr>
        <w:t>号法律出台以来，普通残疾津贴和特别残疾津贴分别多次调升，前者由每年澳门币</w:t>
      </w:r>
      <w:r>
        <w:rPr>
          <w:rFonts w:hint="eastAsia"/>
        </w:rPr>
        <w:t>6,000</w:t>
      </w:r>
      <w:r>
        <w:rPr>
          <w:rFonts w:hint="eastAsia"/>
        </w:rPr>
        <w:t>元逐步调升至</w:t>
      </w:r>
      <w:r>
        <w:rPr>
          <w:rFonts w:hint="eastAsia"/>
        </w:rPr>
        <w:t>8,000</w:t>
      </w:r>
      <w:r>
        <w:rPr>
          <w:rFonts w:hint="eastAsia"/>
        </w:rPr>
        <w:t>元；后者由每年澳门币</w:t>
      </w:r>
      <w:r>
        <w:rPr>
          <w:rFonts w:hint="eastAsia"/>
        </w:rPr>
        <w:t>12,000</w:t>
      </w:r>
      <w:r>
        <w:rPr>
          <w:rFonts w:hint="eastAsia"/>
        </w:rPr>
        <w:t>元逐步调升至</w:t>
      </w:r>
      <w:r>
        <w:rPr>
          <w:rFonts w:hint="eastAsia"/>
        </w:rPr>
        <w:t>16,000</w:t>
      </w:r>
      <w:r>
        <w:rPr>
          <w:rFonts w:hint="eastAsia"/>
        </w:rPr>
        <w:t>元</w:t>
      </w:r>
      <w:r>
        <w:rPr>
          <w:rFonts w:hint="eastAsia"/>
        </w:rPr>
        <w:t>(</w:t>
      </w:r>
      <w:r>
        <w:rPr>
          <w:rFonts w:hint="eastAsia"/>
        </w:rPr>
        <w:t>第</w:t>
      </w:r>
      <w:r>
        <w:rPr>
          <w:rFonts w:hint="eastAsia"/>
        </w:rPr>
        <w:t>317/2016</w:t>
      </w:r>
      <w:r>
        <w:rPr>
          <w:rFonts w:hint="eastAsia"/>
        </w:rPr>
        <w:t>号行政长官批示</w:t>
      </w:r>
      <w:r>
        <w:rPr>
          <w:rFonts w:hint="eastAsia"/>
        </w:rPr>
        <w:t>)</w:t>
      </w:r>
      <w:r>
        <w:rPr>
          <w:rFonts w:hint="eastAsia"/>
        </w:rPr>
        <w:t>。</w:t>
      </w:r>
    </w:p>
    <w:p w:rsidR="00AA3D8C" w:rsidRDefault="00AA3D8C" w:rsidP="00C56BE2">
      <w:pPr>
        <w:pStyle w:val="SingleTxtGC"/>
        <w:tabs>
          <w:tab w:val="clear" w:pos="1565"/>
          <w:tab w:val="left" w:pos="1701"/>
        </w:tabs>
      </w:pPr>
      <w:r>
        <w:rPr>
          <w:rFonts w:hint="eastAsia"/>
        </w:rPr>
        <w:t>135.</w:t>
      </w:r>
      <w:r>
        <w:rPr>
          <w:rFonts w:hint="eastAsia"/>
        </w:rPr>
        <w:tab/>
      </w:r>
      <w:r>
        <w:rPr>
          <w:rFonts w:hint="eastAsia"/>
        </w:rPr>
        <w:t>为进一步保障残疾人的基本生活，澳门特区政府于</w:t>
      </w:r>
      <w:r>
        <w:rPr>
          <w:rFonts w:hint="eastAsia"/>
        </w:rPr>
        <w:t>2014</w:t>
      </w:r>
      <w:r>
        <w:rPr>
          <w:rFonts w:hint="eastAsia"/>
        </w:rPr>
        <w:t>年推出“临时性残疾补助津贴”，向丧失全部工作能力的合资格人士提供津贴，有关津贴金额现为每月澳门币</w:t>
      </w:r>
      <w:r>
        <w:rPr>
          <w:rFonts w:hint="eastAsia"/>
        </w:rPr>
        <w:t>3,450</w:t>
      </w:r>
      <w:r>
        <w:rPr>
          <w:rFonts w:hint="eastAsia"/>
        </w:rPr>
        <w:t>元。上述津贴正研究纳入社会保障制度，以过渡为常设的残疾人保障措施。</w:t>
      </w:r>
    </w:p>
    <w:p w:rsidR="00AA3D8C" w:rsidRDefault="00AA3D8C" w:rsidP="00CD3B34">
      <w:pPr>
        <w:pStyle w:val="H1GC"/>
      </w:pPr>
      <w:r>
        <w:rPr>
          <w:rFonts w:hint="eastAsia"/>
        </w:rPr>
        <w:tab/>
      </w:r>
      <w:r>
        <w:rPr>
          <w:rFonts w:hint="eastAsia"/>
        </w:rPr>
        <w:tab/>
      </w:r>
      <w:r>
        <w:rPr>
          <w:rFonts w:hint="eastAsia"/>
        </w:rPr>
        <w:t>第</w:t>
      </w:r>
      <w:r>
        <w:rPr>
          <w:rFonts w:hint="eastAsia"/>
        </w:rPr>
        <w:t>29</w:t>
      </w:r>
      <w:r>
        <w:rPr>
          <w:rFonts w:hint="eastAsia"/>
        </w:rPr>
        <w:t>条</w:t>
      </w:r>
      <w:r>
        <w:rPr>
          <w:rFonts w:hint="eastAsia"/>
        </w:rPr>
        <w:t>(</w:t>
      </w:r>
      <w:r>
        <w:rPr>
          <w:rFonts w:hint="eastAsia"/>
        </w:rPr>
        <w:t>参与政治和公共生活</w:t>
      </w:r>
      <w:r>
        <w:rPr>
          <w:rFonts w:hint="eastAsia"/>
        </w:rPr>
        <w:t>)</w:t>
      </w:r>
    </w:p>
    <w:p w:rsidR="00AA3D8C" w:rsidRDefault="00AA3D8C" w:rsidP="00C56BE2">
      <w:pPr>
        <w:pStyle w:val="SingleTxtGC"/>
        <w:tabs>
          <w:tab w:val="clear" w:pos="1565"/>
          <w:tab w:val="left" w:pos="1701"/>
        </w:tabs>
      </w:pPr>
      <w:r>
        <w:rPr>
          <w:rFonts w:hint="eastAsia"/>
        </w:rPr>
        <w:t>136.</w:t>
      </w:r>
      <w:r>
        <w:rPr>
          <w:rFonts w:hint="eastAsia"/>
        </w:rPr>
        <w:tab/>
      </w:r>
      <w:r>
        <w:rPr>
          <w:rFonts w:hint="eastAsia"/>
        </w:rPr>
        <w:t>首次报告中有关这条文的阐述仍然有效。</w:t>
      </w:r>
    </w:p>
    <w:p w:rsidR="00AA3D8C" w:rsidRDefault="00AA3D8C" w:rsidP="00C56BE2">
      <w:pPr>
        <w:pStyle w:val="SingleTxtGC"/>
        <w:tabs>
          <w:tab w:val="clear" w:pos="1565"/>
          <w:tab w:val="left" w:pos="1701"/>
        </w:tabs>
      </w:pPr>
      <w:r>
        <w:rPr>
          <w:rFonts w:hint="eastAsia"/>
        </w:rPr>
        <w:t>137.</w:t>
      </w:r>
      <w:r>
        <w:rPr>
          <w:rFonts w:hint="eastAsia"/>
        </w:rPr>
        <w:tab/>
      </w:r>
      <w:r>
        <w:rPr>
          <w:rFonts w:hint="eastAsia"/>
        </w:rPr>
        <w:t>实务上，票站工作人员应在选举日投票站运作期间提供必要的协助，尤其是残疾人、孕妇等应予以特别照顾。</w:t>
      </w:r>
      <w:r>
        <w:rPr>
          <w:rFonts w:hint="eastAsia"/>
        </w:rPr>
        <w:t>2017</w:t>
      </w:r>
      <w:r>
        <w:rPr>
          <w:rFonts w:hint="eastAsia"/>
        </w:rPr>
        <w:t>年的立法会选举，推出语音候选人简介和凸字版选票封套，以便利视障人士填划选票，同时在宣传片加入了手语翻译，以便听障人士了解投票程序及相关注意事项。</w:t>
      </w:r>
    </w:p>
    <w:p w:rsidR="00AA3D8C" w:rsidRDefault="00AA3D8C" w:rsidP="00C56BE2">
      <w:pPr>
        <w:pStyle w:val="SingleTxtGC"/>
        <w:tabs>
          <w:tab w:val="clear" w:pos="1565"/>
          <w:tab w:val="left" w:pos="1701"/>
        </w:tabs>
      </w:pPr>
      <w:r>
        <w:rPr>
          <w:rFonts w:hint="eastAsia"/>
        </w:rPr>
        <w:t>138.</w:t>
      </w:r>
      <w:r>
        <w:rPr>
          <w:rFonts w:hint="eastAsia"/>
        </w:rPr>
        <w:tab/>
      </w:r>
      <w:r>
        <w:rPr>
          <w:rFonts w:hint="eastAsia"/>
        </w:rPr>
        <w:t>就残疾人投考公职方面，第</w:t>
      </w:r>
      <w:r>
        <w:rPr>
          <w:rFonts w:hint="eastAsia"/>
        </w:rPr>
        <w:t>14/2016</w:t>
      </w:r>
      <w:r>
        <w:rPr>
          <w:rFonts w:hint="eastAsia"/>
        </w:rPr>
        <w:t>号行政法规《公务人员的招聘、甄选及晋级培训》第</w:t>
      </w:r>
      <w:r>
        <w:rPr>
          <w:rFonts w:hint="eastAsia"/>
        </w:rPr>
        <w:t>31</w:t>
      </w:r>
      <w:r>
        <w:rPr>
          <w:rFonts w:hint="eastAsia"/>
        </w:rPr>
        <w:t>条规定，开考部门须因应残疾投考人的特殊需要而采取必要措施，以确保平等甄选。根据行政公职局的统计，截至</w:t>
      </w:r>
      <w:r>
        <w:rPr>
          <w:rFonts w:hint="eastAsia"/>
        </w:rPr>
        <w:t>2017</w:t>
      </w:r>
      <w:r>
        <w:rPr>
          <w:rFonts w:hint="eastAsia"/>
        </w:rPr>
        <w:t>年，共有</w:t>
      </w:r>
      <w:r>
        <w:rPr>
          <w:rFonts w:hint="eastAsia"/>
        </w:rPr>
        <w:t>65</w:t>
      </w:r>
      <w:r>
        <w:rPr>
          <w:rFonts w:hint="eastAsia"/>
        </w:rPr>
        <w:t>名残疾公务员，占整体公务员的</w:t>
      </w:r>
      <w:r>
        <w:rPr>
          <w:rFonts w:hint="eastAsia"/>
        </w:rPr>
        <w:t>0.21%</w:t>
      </w:r>
      <w:r>
        <w:rPr>
          <w:rFonts w:hint="eastAsia"/>
        </w:rPr>
        <w:t>。其中</w:t>
      </w:r>
      <w:r>
        <w:rPr>
          <w:rFonts w:hint="eastAsia"/>
        </w:rPr>
        <w:t>29</w:t>
      </w:r>
      <w:r>
        <w:rPr>
          <w:rFonts w:hint="eastAsia"/>
        </w:rPr>
        <w:t>人肢体残疾、</w:t>
      </w:r>
      <w:r>
        <w:rPr>
          <w:rFonts w:hint="eastAsia"/>
        </w:rPr>
        <w:t>3</w:t>
      </w:r>
      <w:r>
        <w:rPr>
          <w:rFonts w:hint="eastAsia"/>
        </w:rPr>
        <w:t>人视力残疾、</w:t>
      </w:r>
      <w:r>
        <w:rPr>
          <w:rFonts w:hint="eastAsia"/>
        </w:rPr>
        <w:t>11</w:t>
      </w:r>
      <w:r>
        <w:rPr>
          <w:rFonts w:hint="eastAsia"/>
        </w:rPr>
        <w:t>人听力残疾、</w:t>
      </w:r>
      <w:r>
        <w:rPr>
          <w:rFonts w:hint="eastAsia"/>
        </w:rPr>
        <w:t>1</w:t>
      </w:r>
      <w:r>
        <w:rPr>
          <w:rFonts w:hint="eastAsia"/>
        </w:rPr>
        <w:t>人语言残疾、</w:t>
      </w:r>
      <w:r>
        <w:rPr>
          <w:rFonts w:hint="eastAsia"/>
        </w:rPr>
        <w:t>4</w:t>
      </w:r>
      <w:r>
        <w:rPr>
          <w:rFonts w:hint="eastAsia"/>
        </w:rPr>
        <w:t>人智力残疾、</w:t>
      </w:r>
      <w:r>
        <w:rPr>
          <w:rFonts w:hint="eastAsia"/>
        </w:rPr>
        <w:t>1</w:t>
      </w:r>
      <w:r>
        <w:rPr>
          <w:rFonts w:hint="eastAsia"/>
        </w:rPr>
        <w:t>人精神残疾和</w:t>
      </w:r>
      <w:r>
        <w:rPr>
          <w:rFonts w:hint="eastAsia"/>
        </w:rPr>
        <w:t>16</w:t>
      </w:r>
      <w:r>
        <w:rPr>
          <w:rFonts w:hint="eastAsia"/>
        </w:rPr>
        <w:t>人有其他障碍。</w:t>
      </w:r>
    </w:p>
    <w:p w:rsidR="00AA3D8C" w:rsidRDefault="00AA3D8C" w:rsidP="00CD3B34">
      <w:pPr>
        <w:pStyle w:val="H1GC"/>
      </w:pPr>
      <w:r>
        <w:rPr>
          <w:rFonts w:hint="eastAsia"/>
        </w:rPr>
        <w:tab/>
      </w:r>
      <w:r>
        <w:rPr>
          <w:rFonts w:hint="eastAsia"/>
        </w:rPr>
        <w:tab/>
      </w:r>
      <w:r>
        <w:rPr>
          <w:rFonts w:hint="eastAsia"/>
        </w:rPr>
        <w:t>第</w:t>
      </w:r>
      <w:r>
        <w:rPr>
          <w:rFonts w:hint="eastAsia"/>
        </w:rPr>
        <w:t>30</w:t>
      </w:r>
      <w:r>
        <w:rPr>
          <w:rFonts w:hint="eastAsia"/>
        </w:rPr>
        <w:t>条</w:t>
      </w:r>
      <w:r>
        <w:rPr>
          <w:rFonts w:hint="eastAsia"/>
        </w:rPr>
        <w:t>(</w:t>
      </w:r>
      <w:r>
        <w:rPr>
          <w:rFonts w:hint="eastAsia"/>
        </w:rPr>
        <w:t>参与文化生活、娱乐、休闲和体育活动</w:t>
      </w:r>
      <w:r>
        <w:rPr>
          <w:rFonts w:hint="eastAsia"/>
        </w:rPr>
        <w:t>)</w:t>
      </w:r>
    </w:p>
    <w:p w:rsidR="00AA3D8C" w:rsidRDefault="00AA3D8C" w:rsidP="00C56BE2">
      <w:pPr>
        <w:pStyle w:val="SingleTxtGC"/>
        <w:tabs>
          <w:tab w:val="clear" w:pos="1565"/>
          <w:tab w:val="left" w:pos="1701"/>
        </w:tabs>
      </w:pPr>
      <w:r>
        <w:rPr>
          <w:rFonts w:hint="eastAsia"/>
        </w:rPr>
        <w:t>139.</w:t>
      </w:r>
      <w:r>
        <w:rPr>
          <w:rFonts w:hint="eastAsia"/>
        </w:rPr>
        <w:tab/>
      </w:r>
      <w:r>
        <w:rPr>
          <w:rFonts w:hint="eastAsia"/>
        </w:rPr>
        <w:t>关于此条文的变更主要是第</w:t>
      </w:r>
      <w:r>
        <w:rPr>
          <w:rFonts w:hint="eastAsia"/>
        </w:rPr>
        <w:t>176/2015</w:t>
      </w:r>
      <w:r>
        <w:rPr>
          <w:rFonts w:hint="eastAsia"/>
        </w:rPr>
        <w:t>号社会文化司司长批示修订《高水平体育赛事奖金颁发规章》，对残疾人体育与健全人体育的奖励规范及条文作出统一规定，同等地肯定运动员的付出和努力。</w:t>
      </w:r>
    </w:p>
    <w:p w:rsidR="00AA3D8C" w:rsidRDefault="00AA3D8C" w:rsidP="00C56BE2">
      <w:pPr>
        <w:pStyle w:val="SingleTxtGC"/>
        <w:tabs>
          <w:tab w:val="clear" w:pos="1565"/>
          <w:tab w:val="left" w:pos="1701"/>
        </w:tabs>
      </w:pPr>
      <w:r>
        <w:rPr>
          <w:rFonts w:hint="eastAsia"/>
        </w:rPr>
        <w:t>140.</w:t>
      </w:r>
      <w:r>
        <w:rPr>
          <w:rFonts w:hint="eastAsia"/>
        </w:rPr>
        <w:tab/>
      </w:r>
      <w:r>
        <w:rPr>
          <w:rFonts w:hint="eastAsia"/>
        </w:rPr>
        <w:t>澳门特区一直推动体育活动作为残疾人的康复手段之一。</w:t>
      </w:r>
      <w:r>
        <w:rPr>
          <w:rFonts w:hint="eastAsia"/>
        </w:rPr>
        <w:t>2010</w:t>
      </w:r>
      <w:r>
        <w:rPr>
          <w:rFonts w:hint="eastAsia"/>
        </w:rPr>
        <w:t>至</w:t>
      </w:r>
      <w:r>
        <w:rPr>
          <w:rFonts w:hint="eastAsia"/>
        </w:rPr>
        <w:t>2017</w:t>
      </w:r>
      <w:r>
        <w:rPr>
          <w:rFonts w:hint="eastAsia"/>
        </w:rPr>
        <w:t>年间，体育局合共举办适合残疾人的大众体育健身兴趣班</w:t>
      </w:r>
      <w:r>
        <w:rPr>
          <w:rFonts w:hint="eastAsia"/>
        </w:rPr>
        <w:t>558</w:t>
      </w:r>
      <w:r>
        <w:rPr>
          <w:rFonts w:hint="eastAsia"/>
        </w:rPr>
        <w:t>班</w:t>
      </w:r>
      <w:r>
        <w:rPr>
          <w:rFonts w:hint="eastAsia"/>
        </w:rPr>
        <w:t>(</w:t>
      </w:r>
      <w:r>
        <w:rPr>
          <w:rFonts w:hint="eastAsia"/>
        </w:rPr>
        <w:t>超过</w:t>
      </w:r>
      <w:r>
        <w:rPr>
          <w:rFonts w:hint="eastAsia"/>
        </w:rPr>
        <w:t>8,500</w:t>
      </w:r>
      <w:r>
        <w:rPr>
          <w:rFonts w:hint="eastAsia"/>
        </w:rPr>
        <w:t>个名额</w:t>
      </w:r>
      <w:r>
        <w:rPr>
          <w:rFonts w:hint="eastAsia"/>
        </w:rPr>
        <w:t>)</w:t>
      </w:r>
      <w:r>
        <w:rPr>
          <w:rFonts w:hint="eastAsia"/>
        </w:rPr>
        <w:t>，并每年举办为期两个月的暑期活动，共举办了</w:t>
      </w:r>
      <w:r>
        <w:rPr>
          <w:rFonts w:hint="eastAsia"/>
        </w:rPr>
        <w:t>220</w:t>
      </w:r>
      <w:r>
        <w:rPr>
          <w:rFonts w:hint="eastAsia"/>
        </w:rPr>
        <w:t>班</w:t>
      </w:r>
      <w:r>
        <w:rPr>
          <w:rFonts w:hint="eastAsia"/>
        </w:rPr>
        <w:t>(</w:t>
      </w:r>
      <w:r>
        <w:rPr>
          <w:rFonts w:hint="eastAsia"/>
        </w:rPr>
        <w:t>共</w:t>
      </w:r>
      <w:r>
        <w:rPr>
          <w:rFonts w:hint="eastAsia"/>
        </w:rPr>
        <w:t>4,142</w:t>
      </w:r>
      <w:r>
        <w:rPr>
          <w:rFonts w:hint="eastAsia"/>
        </w:rPr>
        <w:t>个名额</w:t>
      </w:r>
      <w:r>
        <w:rPr>
          <w:rFonts w:hint="eastAsia"/>
        </w:rPr>
        <w:t>)</w:t>
      </w:r>
      <w:r>
        <w:rPr>
          <w:rFonts w:hint="eastAsia"/>
        </w:rPr>
        <w:t>，同时，也定期举办不同主题的伤健共融体育活动，让残疾人透过体育的平台融入社会。同一期间，体育局资助残疾人体育组织，合共</w:t>
      </w:r>
      <w:r>
        <w:rPr>
          <w:rFonts w:hint="eastAsia"/>
        </w:rPr>
        <w:t>300</w:t>
      </w:r>
      <w:r>
        <w:rPr>
          <w:rFonts w:hint="eastAsia"/>
        </w:rPr>
        <w:t>余项本地及出外的体育活动及赛事，受惠人次达</w:t>
      </w:r>
      <w:r>
        <w:rPr>
          <w:rFonts w:hint="eastAsia"/>
        </w:rPr>
        <w:t>4,000</w:t>
      </w:r>
      <w:r>
        <w:rPr>
          <w:rFonts w:hint="eastAsia"/>
        </w:rPr>
        <w:t>人。</w:t>
      </w:r>
    </w:p>
    <w:p w:rsidR="00AA3D8C" w:rsidRDefault="00AA3D8C" w:rsidP="00C56BE2">
      <w:pPr>
        <w:pStyle w:val="SingleTxtGC"/>
        <w:tabs>
          <w:tab w:val="clear" w:pos="1565"/>
          <w:tab w:val="left" w:pos="1701"/>
        </w:tabs>
      </w:pPr>
      <w:r>
        <w:rPr>
          <w:rFonts w:hint="eastAsia"/>
        </w:rPr>
        <w:t>141.</w:t>
      </w:r>
      <w:r>
        <w:rPr>
          <w:rFonts w:hint="eastAsia"/>
        </w:rPr>
        <w:tab/>
      </w:r>
      <w:r>
        <w:rPr>
          <w:rFonts w:hint="eastAsia"/>
        </w:rPr>
        <w:t>在残疾人参与文化艺术方面，澳门特区政府举办的相关活动往往是免费为残疾人提供并为其预留专用区域，同时会提供免费交通及导赏服务等协助。</w:t>
      </w:r>
      <w:r>
        <w:rPr>
          <w:rFonts w:hint="eastAsia"/>
        </w:rPr>
        <w:t>2010</w:t>
      </w:r>
      <w:r>
        <w:rPr>
          <w:rFonts w:hint="eastAsia"/>
        </w:rPr>
        <w:t>至</w:t>
      </w:r>
      <w:r>
        <w:rPr>
          <w:rFonts w:hint="eastAsia"/>
        </w:rPr>
        <w:t>2017</w:t>
      </w:r>
      <w:r>
        <w:rPr>
          <w:rFonts w:hint="eastAsia"/>
        </w:rPr>
        <w:t>年文化局为残疾人资助或提供的表演或交流活动达</w:t>
      </w:r>
      <w:r>
        <w:rPr>
          <w:rFonts w:hint="eastAsia"/>
        </w:rPr>
        <w:t>140</w:t>
      </w:r>
      <w:r>
        <w:rPr>
          <w:rFonts w:hint="eastAsia"/>
        </w:rPr>
        <w:t>项，包括音乐会、舞台剧、舞蹈表演、展览、“聋人电影节”等，并使用了通达字幕、口述影像、剧场视形传译、手语翻译等无障碍通用手段。</w:t>
      </w:r>
    </w:p>
    <w:p w:rsidR="00AA3D8C" w:rsidRDefault="00AA3D8C" w:rsidP="00C56BE2">
      <w:pPr>
        <w:pStyle w:val="HChGC"/>
      </w:pPr>
      <w:r>
        <w:rPr>
          <w:rFonts w:hint="eastAsia"/>
        </w:rPr>
        <w:tab/>
      </w:r>
      <w:r>
        <w:rPr>
          <w:rFonts w:hint="eastAsia"/>
        </w:rPr>
        <w:t>四</w:t>
      </w:r>
      <w:r>
        <w:rPr>
          <w:rFonts w:hint="eastAsia"/>
        </w:rPr>
        <w:t>.</w:t>
      </w:r>
      <w:r>
        <w:rPr>
          <w:rFonts w:hint="eastAsia"/>
        </w:rPr>
        <w:tab/>
      </w:r>
      <w:r>
        <w:rPr>
          <w:rFonts w:hint="eastAsia"/>
        </w:rPr>
        <w:t>特定义务</w:t>
      </w:r>
    </w:p>
    <w:p w:rsidR="00AA3D8C" w:rsidRDefault="00AA3D8C" w:rsidP="00CD3B34">
      <w:pPr>
        <w:pStyle w:val="H1GC"/>
      </w:pPr>
      <w:r>
        <w:rPr>
          <w:rFonts w:hint="eastAsia"/>
        </w:rPr>
        <w:tab/>
      </w:r>
      <w:r>
        <w:rPr>
          <w:rFonts w:hint="eastAsia"/>
        </w:rPr>
        <w:tab/>
      </w:r>
      <w:r>
        <w:rPr>
          <w:rFonts w:hint="eastAsia"/>
        </w:rPr>
        <w:t>第</w:t>
      </w:r>
      <w:r>
        <w:rPr>
          <w:rFonts w:hint="eastAsia"/>
        </w:rPr>
        <w:t>31</w:t>
      </w:r>
      <w:r>
        <w:rPr>
          <w:rFonts w:hint="eastAsia"/>
        </w:rPr>
        <w:t>条</w:t>
      </w:r>
      <w:r>
        <w:rPr>
          <w:rFonts w:hint="eastAsia"/>
        </w:rPr>
        <w:t>(</w:t>
      </w:r>
      <w:r>
        <w:rPr>
          <w:rFonts w:hint="eastAsia"/>
        </w:rPr>
        <w:t>统计和数据收集</w:t>
      </w:r>
      <w:r>
        <w:rPr>
          <w:rFonts w:hint="eastAsia"/>
        </w:rPr>
        <w:t>)</w:t>
      </w:r>
    </w:p>
    <w:p w:rsidR="00AA3D8C" w:rsidRDefault="00AA3D8C" w:rsidP="00C56BE2">
      <w:pPr>
        <w:pStyle w:val="SingleTxtGC"/>
        <w:tabs>
          <w:tab w:val="clear" w:pos="1565"/>
          <w:tab w:val="left" w:pos="1701"/>
        </w:tabs>
      </w:pPr>
      <w:r>
        <w:rPr>
          <w:rFonts w:hint="eastAsia"/>
        </w:rPr>
        <w:t>142.</w:t>
      </w:r>
      <w:r>
        <w:rPr>
          <w:rFonts w:hint="eastAsia"/>
        </w:rPr>
        <w:tab/>
      </w:r>
      <w:r>
        <w:rPr>
          <w:rFonts w:hint="eastAsia"/>
        </w:rPr>
        <w:t>澳门特区政府以国际功能、残疾与健康分类系统为基础，建立了残疾分类分级的评估、登记及发证制度。根据上指制度第</w:t>
      </w:r>
      <w:r>
        <w:rPr>
          <w:rFonts w:hint="eastAsia"/>
        </w:rPr>
        <w:t>15</w:t>
      </w:r>
      <w:r>
        <w:rPr>
          <w:rFonts w:hint="eastAsia"/>
        </w:rPr>
        <w:t>条，社工局须为每个利害关系人开立档案，其内载有该人的身份认别资料及评估报告，而评估报告的内容会登录于残疾评估资料库，以便相关政府部门据之为残疾人配置福利及服务，而所收集的数据亦作为制订、监测及评估康复政策的基准，以持续完善康复政策。截至</w:t>
      </w:r>
      <w:r>
        <w:rPr>
          <w:rFonts w:hint="eastAsia"/>
        </w:rPr>
        <w:t>2017</w:t>
      </w:r>
      <w:r>
        <w:rPr>
          <w:rFonts w:hint="eastAsia"/>
        </w:rPr>
        <w:t>年底，持有效残疾评估登记证有</w:t>
      </w:r>
      <w:r>
        <w:rPr>
          <w:rFonts w:hint="eastAsia"/>
        </w:rPr>
        <w:t>11,845</w:t>
      </w:r>
      <w:r>
        <w:rPr>
          <w:rFonts w:hint="eastAsia"/>
        </w:rPr>
        <w:t>人，约占本澳人口的</w:t>
      </w:r>
      <w:r>
        <w:rPr>
          <w:rFonts w:hint="eastAsia"/>
        </w:rPr>
        <w:t>1.8%</w:t>
      </w:r>
      <w:r>
        <w:rPr>
          <w:rFonts w:hint="eastAsia"/>
        </w:rPr>
        <w:t>，较</w:t>
      </w:r>
      <w:r>
        <w:rPr>
          <w:rFonts w:hint="eastAsia"/>
        </w:rPr>
        <w:t>2011</w:t>
      </w:r>
      <w:r>
        <w:rPr>
          <w:rFonts w:hint="eastAsia"/>
        </w:rPr>
        <w:t>年增加</w:t>
      </w:r>
      <w:r>
        <w:rPr>
          <w:rFonts w:hint="eastAsia"/>
        </w:rPr>
        <w:t>704</w:t>
      </w:r>
      <w:r>
        <w:rPr>
          <w:rFonts w:hint="eastAsia"/>
        </w:rPr>
        <w:t>人，相关统计资料请见下表。</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743"/>
        <w:gridCol w:w="761"/>
        <w:gridCol w:w="13"/>
        <w:gridCol w:w="762"/>
        <w:gridCol w:w="24"/>
        <w:gridCol w:w="755"/>
        <w:gridCol w:w="21"/>
        <w:gridCol w:w="758"/>
        <w:gridCol w:w="21"/>
        <w:gridCol w:w="758"/>
        <w:gridCol w:w="21"/>
        <w:gridCol w:w="758"/>
        <w:gridCol w:w="21"/>
        <w:gridCol w:w="758"/>
        <w:gridCol w:w="19"/>
        <w:gridCol w:w="759"/>
        <w:gridCol w:w="41"/>
        <w:gridCol w:w="377"/>
      </w:tblGrid>
      <w:tr w:rsidR="00C463E9" w:rsidRPr="00535CA1" w:rsidTr="00C463E9">
        <w:trPr>
          <w:trHeight w:val="401"/>
          <w:tblHeader/>
        </w:trPr>
        <w:tc>
          <w:tcPr>
            <w:tcW w:w="4996" w:type="pct"/>
            <w:gridSpan w:val="18"/>
            <w:tcBorders>
              <w:top w:val="single" w:sz="4" w:space="0" w:color="auto"/>
              <w:bottom w:val="single" w:sz="4" w:space="0" w:color="auto"/>
            </w:tcBorders>
            <w:shd w:val="pct10" w:color="auto" w:fill="FFFFFF"/>
            <w:vAlign w:val="bottom"/>
            <w:hideMark/>
          </w:tcPr>
          <w:p w:rsidR="00C463E9" w:rsidRPr="00535CA1" w:rsidRDefault="00C463E9" w:rsidP="006B1E1F">
            <w:pPr>
              <w:pStyle w:val="a4"/>
              <w:jc w:val="left"/>
              <w:rPr>
                <w:lang w:val="fr-CH"/>
              </w:rPr>
            </w:pPr>
            <w:r w:rsidRPr="00CB34F8">
              <w:rPr>
                <w:rFonts w:hint="eastAsia"/>
              </w:rPr>
              <w:t>按性别、残疾类别和程度分列的</w:t>
            </w:r>
            <w:r w:rsidRPr="00CB34F8">
              <w:rPr>
                <w:rFonts w:hint="eastAsia"/>
                <w:lang w:val="de-DE"/>
              </w:rPr>
              <w:t>残疾评估登记证</w:t>
            </w:r>
            <w:r w:rsidRPr="00CB34F8">
              <w:rPr>
                <w:rFonts w:hint="eastAsia"/>
              </w:rPr>
              <w:t>持有人数</w:t>
            </w:r>
            <w:r w:rsidRPr="00535CA1">
              <w:rPr>
                <w:lang w:val="fr-CH"/>
              </w:rPr>
              <w:t>(</w:t>
            </w:r>
            <w:r w:rsidRPr="00CB34F8">
              <w:rPr>
                <w:rFonts w:hint="eastAsia"/>
              </w:rPr>
              <w:t>截至</w:t>
            </w:r>
            <w:r w:rsidRPr="00535CA1">
              <w:rPr>
                <w:lang w:val="fr-CH"/>
              </w:rPr>
              <w:t>2017</w:t>
            </w:r>
            <w:r w:rsidRPr="00CB34F8">
              <w:rPr>
                <w:rFonts w:hint="eastAsia"/>
              </w:rPr>
              <w:t>年</w:t>
            </w:r>
            <w:r w:rsidRPr="00535CA1">
              <w:rPr>
                <w:lang w:val="fr-CH"/>
              </w:rPr>
              <w:t>)</w:t>
            </w:r>
          </w:p>
        </w:tc>
      </w:tr>
      <w:tr w:rsidR="00C463E9" w:rsidRPr="0068433B" w:rsidTr="00C463E9">
        <w:trPr>
          <w:trHeight w:val="223"/>
          <w:tblHeader/>
        </w:trPr>
        <w:tc>
          <w:tcPr>
            <w:tcW w:w="1022" w:type="pct"/>
            <w:gridSpan w:val="2"/>
            <w:tcBorders>
              <w:top w:val="single" w:sz="4" w:space="0" w:color="auto"/>
              <w:bottom w:val="single" w:sz="12" w:space="0" w:color="auto"/>
            </w:tcBorders>
            <w:shd w:val="pct10" w:color="auto" w:fill="FFFFFF"/>
            <w:tcMar>
              <w:right w:w="0" w:type="dxa"/>
            </w:tcMar>
            <w:vAlign w:val="center"/>
            <w:hideMark/>
          </w:tcPr>
          <w:p w:rsidR="00C463E9" w:rsidRPr="0068433B" w:rsidRDefault="00C463E9" w:rsidP="006B1E1F">
            <w:pPr>
              <w:pStyle w:val="a5"/>
              <w:spacing w:after="60"/>
              <w:rPr>
                <w:rFonts w:ascii="Time New Roman" w:eastAsia="楷体" w:hAnsi="Time New Roman" w:hint="eastAsia"/>
                <w:lang w:val="en-GB"/>
              </w:rPr>
            </w:pPr>
            <w:r w:rsidRPr="0068433B">
              <w:rPr>
                <w:rFonts w:ascii="Time New Roman" w:eastAsia="楷体" w:hAnsi="Time New Roman" w:hint="eastAsia"/>
                <w:lang w:val="en-GB"/>
              </w:rPr>
              <w:t>残疾类别</w:t>
            </w:r>
            <w:r w:rsidRPr="0068433B">
              <w:rPr>
                <w:rFonts w:ascii="Time New Roman" w:eastAsia="楷体" w:hAnsi="Time New Roman"/>
                <w:lang w:val="en-GB"/>
              </w:rPr>
              <w:t>/</w:t>
            </w:r>
            <w:r w:rsidRPr="0068433B">
              <w:rPr>
                <w:rFonts w:ascii="Time New Roman" w:eastAsia="楷体" w:hAnsi="Time New Roman" w:hint="eastAsia"/>
                <w:lang w:val="en-GB"/>
              </w:rPr>
              <w:t>程度</w:t>
            </w:r>
          </w:p>
        </w:tc>
        <w:tc>
          <w:tcPr>
            <w:tcW w:w="526" w:type="pct"/>
            <w:gridSpan w:val="2"/>
            <w:tcBorders>
              <w:top w:val="single" w:sz="4" w:space="0" w:color="auto"/>
              <w:bottom w:val="single" w:sz="12" w:space="0" w:color="auto"/>
            </w:tcBorders>
            <w:shd w:val="pct10" w:color="auto" w:fill="FFFFFF"/>
            <w:vAlign w:val="center"/>
            <w:hideMark/>
          </w:tcPr>
          <w:p w:rsidR="00C463E9" w:rsidRPr="0068433B" w:rsidRDefault="00C463E9" w:rsidP="006B1E1F">
            <w:pPr>
              <w:pStyle w:val="a5"/>
              <w:spacing w:after="60"/>
              <w:ind w:right="0"/>
              <w:jc w:val="right"/>
              <w:rPr>
                <w:rFonts w:ascii="Time New Roman" w:eastAsia="楷体" w:hAnsi="Time New Roman" w:hint="eastAsia"/>
              </w:rPr>
            </w:pPr>
            <w:r w:rsidRPr="0068433B">
              <w:rPr>
                <w:rFonts w:ascii="Time New Roman" w:eastAsia="楷体" w:hAnsi="Time New Roman" w:hint="eastAsia"/>
              </w:rPr>
              <w:t>分类</w:t>
            </w:r>
            <w:r w:rsidRPr="0068433B">
              <w:rPr>
                <w:rFonts w:ascii="Time New Roman" w:eastAsia="楷体" w:hAnsi="Time New Roman"/>
              </w:rPr>
              <w:br/>
            </w:r>
            <w:r w:rsidRPr="0068433B">
              <w:rPr>
                <w:rFonts w:ascii="Time New Roman" w:eastAsia="楷体" w:hAnsi="Time New Roman" w:hint="eastAsia"/>
              </w:rPr>
              <w:t>不分级</w:t>
            </w:r>
          </w:p>
        </w:tc>
        <w:tc>
          <w:tcPr>
            <w:tcW w:w="528" w:type="pct"/>
            <w:gridSpan w:val="2"/>
            <w:tcBorders>
              <w:top w:val="single" w:sz="4" w:space="0" w:color="auto"/>
              <w:bottom w:val="single" w:sz="12" w:space="0" w:color="auto"/>
            </w:tcBorders>
            <w:shd w:val="pct10" w:color="auto" w:fill="FFFFFF"/>
            <w:vAlign w:val="center"/>
            <w:hideMark/>
          </w:tcPr>
          <w:p w:rsidR="00C463E9" w:rsidRPr="0068433B" w:rsidRDefault="00C463E9" w:rsidP="006B1E1F">
            <w:pPr>
              <w:pStyle w:val="a5"/>
              <w:spacing w:after="60"/>
              <w:ind w:right="0"/>
              <w:jc w:val="right"/>
              <w:rPr>
                <w:rFonts w:ascii="Time New Roman" w:eastAsia="楷体" w:hAnsi="Time New Roman" w:hint="eastAsia"/>
              </w:rPr>
            </w:pPr>
            <w:r w:rsidRPr="0068433B">
              <w:rPr>
                <w:rFonts w:ascii="Time New Roman" w:eastAsia="楷体" w:hAnsi="Time New Roman" w:hint="eastAsia"/>
              </w:rPr>
              <w:t>轻度</w:t>
            </w:r>
          </w:p>
        </w:tc>
        <w:tc>
          <w:tcPr>
            <w:tcW w:w="528" w:type="pct"/>
            <w:gridSpan w:val="2"/>
            <w:tcBorders>
              <w:top w:val="single" w:sz="4" w:space="0" w:color="auto"/>
              <w:bottom w:val="single" w:sz="12" w:space="0" w:color="auto"/>
            </w:tcBorders>
            <w:shd w:val="pct10" w:color="auto" w:fill="FFFFFF"/>
            <w:vAlign w:val="center"/>
            <w:hideMark/>
          </w:tcPr>
          <w:p w:rsidR="00C463E9" w:rsidRPr="0068433B" w:rsidRDefault="00C463E9" w:rsidP="006B1E1F">
            <w:pPr>
              <w:pStyle w:val="a5"/>
              <w:spacing w:after="60"/>
              <w:ind w:right="0"/>
              <w:jc w:val="right"/>
              <w:rPr>
                <w:rFonts w:ascii="Time New Roman" w:eastAsia="楷体" w:hAnsi="Time New Roman" w:hint="eastAsia"/>
              </w:rPr>
            </w:pPr>
            <w:r w:rsidRPr="0068433B">
              <w:rPr>
                <w:rFonts w:ascii="Time New Roman" w:eastAsia="楷体" w:hAnsi="Time New Roman" w:hint="eastAsia"/>
              </w:rPr>
              <w:t>中度</w:t>
            </w:r>
          </w:p>
        </w:tc>
        <w:tc>
          <w:tcPr>
            <w:tcW w:w="528" w:type="pct"/>
            <w:gridSpan w:val="2"/>
            <w:tcBorders>
              <w:top w:val="single" w:sz="4" w:space="0" w:color="auto"/>
              <w:bottom w:val="single" w:sz="12" w:space="0" w:color="auto"/>
            </w:tcBorders>
            <w:shd w:val="pct10" w:color="auto" w:fill="FFFFFF"/>
            <w:vAlign w:val="center"/>
            <w:hideMark/>
          </w:tcPr>
          <w:p w:rsidR="00C463E9" w:rsidRPr="0068433B" w:rsidRDefault="00C463E9" w:rsidP="006B1E1F">
            <w:pPr>
              <w:pStyle w:val="a5"/>
              <w:spacing w:after="60"/>
              <w:ind w:right="0"/>
              <w:jc w:val="right"/>
              <w:rPr>
                <w:rFonts w:ascii="Time New Roman" w:eastAsia="楷体" w:hAnsi="Time New Roman" w:hint="eastAsia"/>
              </w:rPr>
            </w:pPr>
            <w:r w:rsidRPr="0068433B">
              <w:rPr>
                <w:rFonts w:ascii="Time New Roman" w:eastAsia="楷体" w:hAnsi="Time New Roman" w:hint="eastAsia"/>
              </w:rPr>
              <w:t>重度</w:t>
            </w:r>
          </w:p>
        </w:tc>
        <w:tc>
          <w:tcPr>
            <w:tcW w:w="528" w:type="pct"/>
            <w:gridSpan w:val="2"/>
            <w:tcBorders>
              <w:top w:val="single" w:sz="4" w:space="0" w:color="auto"/>
              <w:bottom w:val="single" w:sz="12" w:space="0" w:color="auto"/>
            </w:tcBorders>
            <w:shd w:val="pct10" w:color="auto" w:fill="FFFFFF"/>
            <w:vAlign w:val="center"/>
            <w:hideMark/>
          </w:tcPr>
          <w:p w:rsidR="00C463E9" w:rsidRPr="0068433B" w:rsidRDefault="00C463E9" w:rsidP="006B1E1F">
            <w:pPr>
              <w:pStyle w:val="a5"/>
              <w:spacing w:after="60"/>
              <w:ind w:right="0"/>
              <w:jc w:val="right"/>
              <w:rPr>
                <w:rFonts w:ascii="Time New Roman" w:eastAsia="楷体" w:hAnsi="Time New Roman" w:hint="eastAsia"/>
              </w:rPr>
            </w:pPr>
            <w:r w:rsidRPr="0068433B">
              <w:rPr>
                <w:rFonts w:ascii="Time New Roman" w:eastAsia="楷体" w:hAnsi="Time New Roman" w:hint="eastAsia"/>
              </w:rPr>
              <w:t>极重度</w:t>
            </w:r>
          </w:p>
        </w:tc>
        <w:tc>
          <w:tcPr>
            <w:tcW w:w="528" w:type="pct"/>
            <w:gridSpan w:val="2"/>
            <w:tcBorders>
              <w:top w:val="single" w:sz="4" w:space="0" w:color="auto"/>
              <w:bottom w:val="single" w:sz="12" w:space="0" w:color="auto"/>
            </w:tcBorders>
            <w:shd w:val="pct10" w:color="auto" w:fill="FFFFFF"/>
            <w:vAlign w:val="center"/>
            <w:hideMark/>
          </w:tcPr>
          <w:p w:rsidR="00C463E9" w:rsidRPr="0068433B" w:rsidRDefault="00C463E9" w:rsidP="006B1E1F">
            <w:pPr>
              <w:pStyle w:val="a5"/>
              <w:spacing w:after="60"/>
              <w:ind w:right="0"/>
              <w:jc w:val="right"/>
              <w:rPr>
                <w:rFonts w:ascii="Time New Roman" w:eastAsia="楷体" w:hAnsi="Time New Roman" w:hint="eastAsia"/>
              </w:rPr>
            </w:pPr>
            <w:r w:rsidRPr="0068433B">
              <w:rPr>
                <w:rFonts w:ascii="Time New Roman" w:eastAsia="楷体" w:hAnsi="Time New Roman" w:hint="eastAsia"/>
              </w:rPr>
              <w:t>男</w:t>
            </w:r>
          </w:p>
        </w:tc>
        <w:tc>
          <w:tcPr>
            <w:tcW w:w="528" w:type="pct"/>
            <w:gridSpan w:val="2"/>
            <w:tcBorders>
              <w:top w:val="single" w:sz="4" w:space="0" w:color="auto"/>
              <w:bottom w:val="single" w:sz="12" w:space="0" w:color="auto"/>
            </w:tcBorders>
            <w:shd w:val="pct10" w:color="auto" w:fill="FFFFFF"/>
            <w:vAlign w:val="center"/>
            <w:hideMark/>
          </w:tcPr>
          <w:p w:rsidR="00C463E9" w:rsidRPr="0068433B" w:rsidRDefault="00C463E9" w:rsidP="006B1E1F">
            <w:pPr>
              <w:pStyle w:val="a5"/>
              <w:spacing w:after="60"/>
              <w:ind w:right="0"/>
              <w:jc w:val="right"/>
              <w:rPr>
                <w:rFonts w:ascii="Time New Roman" w:eastAsia="楷体" w:hAnsi="Time New Roman" w:hint="eastAsia"/>
              </w:rPr>
            </w:pPr>
            <w:r w:rsidRPr="0068433B">
              <w:rPr>
                <w:rFonts w:ascii="Time New Roman" w:eastAsia="楷体" w:hAnsi="Time New Roman" w:hint="eastAsia"/>
              </w:rPr>
              <w:t>女</w:t>
            </w:r>
          </w:p>
        </w:tc>
        <w:tc>
          <w:tcPr>
            <w:tcW w:w="282" w:type="pct"/>
            <w:gridSpan w:val="2"/>
            <w:tcBorders>
              <w:top w:val="single" w:sz="4" w:space="0" w:color="auto"/>
              <w:bottom w:val="single" w:sz="12" w:space="0" w:color="auto"/>
            </w:tcBorders>
            <w:shd w:val="pct10" w:color="auto" w:fill="FFFFFF"/>
            <w:vAlign w:val="center"/>
            <w:hideMark/>
          </w:tcPr>
          <w:p w:rsidR="00C463E9" w:rsidRPr="0068433B" w:rsidRDefault="00C463E9" w:rsidP="006B1E1F">
            <w:pPr>
              <w:pStyle w:val="a5"/>
              <w:spacing w:after="60"/>
              <w:ind w:right="0"/>
              <w:jc w:val="right"/>
              <w:rPr>
                <w:rFonts w:ascii="Time New Roman" w:eastAsia="楷体" w:hAnsi="Time New Roman" w:hint="eastAsia"/>
              </w:rPr>
            </w:pPr>
            <w:r w:rsidRPr="0068433B">
              <w:rPr>
                <w:rFonts w:ascii="Time New Roman" w:eastAsia="楷体" w:hAnsi="Time New Roman" w:hint="eastAsia"/>
              </w:rPr>
              <w:t>总数</w:t>
            </w:r>
          </w:p>
        </w:tc>
      </w:tr>
      <w:tr w:rsidR="00C463E9" w:rsidRPr="00CB34F8" w:rsidTr="00C463E9">
        <w:trPr>
          <w:trHeight w:val="365"/>
        </w:trPr>
        <w:tc>
          <w:tcPr>
            <w:tcW w:w="1022" w:type="pct"/>
            <w:gridSpan w:val="2"/>
            <w:tcBorders>
              <w:top w:val="single" w:sz="12" w:space="0" w:color="auto"/>
            </w:tcBorders>
            <w:vAlign w:val="center"/>
            <w:hideMark/>
          </w:tcPr>
          <w:p w:rsidR="00C463E9" w:rsidRPr="00CB34F8" w:rsidRDefault="00C463E9" w:rsidP="006B1E1F">
            <w:pPr>
              <w:pStyle w:val="a5"/>
              <w:overflowPunct/>
              <w:spacing w:after="120"/>
            </w:pPr>
            <w:r w:rsidRPr="00CB34F8">
              <w:rPr>
                <w:rFonts w:hint="eastAsia"/>
              </w:rPr>
              <w:t>肢体</w:t>
            </w:r>
          </w:p>
        </w:tc>
        <w:tc>
          <w:tcPr>
            <w:tcW w:w="526" w:type="pct"/>
            <w:gridSpan w:val="2"/>
            <w:tcBorders>
              <w:top w:val="single" w:sz="12" w:space="0" w:color="auto"/>
            </w:tcBorders>
            <w:vAlign w:val="center"/>
            <w:hideMark/>
          </w:tcPr>
          <w:p w:rsidR="00C463E9" w:rsidRPr="00CB34F8" w:rsidRDefault="00C463E9" w:rsidP="006B1E1F">
            <w:pPr>
              <w:pStyle w:val="a5"/>
              <w:spacing w:after="120"/>
              <w:ind w:right="0"/>
              <w:jc w:val="right"/>
            </w:pPr>
            <w:r w:rsidRPr="00CB34F8">
              <w:t>9</w:t>
            </w:r>
          </w:p>
        </w:tc>
        <w:tc>
          <w:tcPr>
            <w:tcW w:w="528" w:type="pct"/>
            <w:gridSpan w:val="2"/>
            <w:tcBorders>
              <w:top w:val="single" w:sz="12" w:space="0" w:color="auto"/>
            </w:tcBorders>
            <w:vAlign w:val="center"/>
            <w:hideMark/>
          </w:tcPr>
          <w:p w:rsidR="00C463E9" w:rsidRPr="00CB34F8" w:rsidRDefault="00C463E9" w:rsidP="006B1E1F">
            <w:pPr>
              <w:pStyle w:val="a5"/>
              <w:spacing w:after="120"/>
              <w:ind w:right="0"/>
              <w:jc w:val="right"/>
            </w:pPr>
            <w:r>
              <w:t>2,</w:t>
            </w:r>
            <w:r w:rsidRPr="00CB34F8">
              <w:t>145</w:t>
            </w:r>
          </w:p>
        </w:tc>
        <w:tc>
          <w:tcPr>
            <w:tcW w:w="528" w:type="pct"/>
            <w:gridSpan w:val="2"/>
            <w:tcBorders>
              <w:top w:val="single" w:sz="12" w:space="0" w:color="auto"/>
            </w:tcBorders>
            <w:vAlign w:val="center"/>
            <w:hideMark/>
          </w:tcPr>
          <w:p w:rsidR="00C463E9" w:rsidRPr="00CB34F8" w:rsidRDefault="00C463E9" w:rsidP="006B1E1F">
            <w:pPr>
              <w:pStyle w:val="a5"/>
              <w:spacing w:after="120"/>
              <w:ind w:right="0"/>
              <w:jc w:val="right"/>
            </w:pPr>
            <w:r>
              <w:t>1,</w:t>
            </w:r>
            <w:r w:rsidRPr="00CB34F8">
              <w:t>146</w:t>
            </w:r>
          </w:p>
        </w:tc>
        <w:tc>
          <w:tcPr>
            <w:tcW w:w="528" w:type="pct"/>
            <w:gridSpan w:val="2"/>
            <w:tcBorders>
              <w:top w:val="single" w:sz="12" w:space="0" w:color="auto"/>
            </w:tcBorders>
            <w:vAlign w:val="center"/>
            <w:hideMark/>
          </w:tcPr>
          <w:p w:rsidR="00C463E9" w:rsidRPr="00CB34F8" w:rsidRDefault="00C463E9" w:rsidP="006B1E1F">
            <w:pPr>
              <w:pStyle w:val="a5"/>
              <w:spacing w:after="120"/>
              <w:ind w:right="0"/>
              <w:jc w:val="right"/>
            </w:pPr>
            <w:r w:rsidRPr="00CB34F8">
              <w:t>825</w:t>
            </w:r>
          </w:p>
        </w:tc>
        <w:tc>
          <w:tcPr>
            <w:tcW w:w="528" w:type="pct"/>
            <w:gridSpan w:val="2"/>
            <w:tcBorders>
              <w:top w:val="single" w:sz="12" w:space="0" w:color="auto"/>
            </w:tcBorders>
            <w:vAlign w:val="center"/>
            <w:hideMark/>
          </w:tcPr>
          <w:p w:rsidR="00C463E9" w:rsidRPr="00CB34F8" w:rsidRDefault="00C463E9" w:rsidP="006B1E1F">
            <w:pPr>
              <w:pStyle w:val="a5"/>
              <w:spacing w:after="120"/>
              <w:ind w:right="0"/>
              <w:jc w:val="right"/>
            </w:pPr>
            <w:r w:rsidRPr="00CB34F8">
              <w:t>189</w:t>
            </w:r>
          </w:p>
        </w:tc>
        <w:tc>
          <w:tcPr>
            <w:tcW w:w="528" w:type="pct"/>
            <w:gridSpan w:val="2"/>
            <w:tcBorders>
              <w:top w:val="single" w:sz="12" w:space="0" w:color="auto"/>
            </w:tcBorders>
            <w:vAlign w:val="center"/>
            <w:hideMark/>
          </w:tcPr>
          <w:p w:rsidR="00C463E9" w:rsidRPr="00CB34F8" w:rsidRDefault="00C463E9" w:rsidP="006B1E1F">
            <w:pPr>
              <w:pStyle w:val="a5"/>
              <w:spacing w:after="120"/>
              <w:ind w:right="0"/>
              <w:jc w:val="right"/>
            </w:pPr>
            <w:r>
              <w:t>2,</w:t>
            </w:r>
            <w:r w:rsidRPr="00CB34F8">
              <w:t>289</w:t>
            </w:r>
          </w:p>
        </w:tc>
        <w:tc>
          <w:tcPr>
            <w:tcW w:w="528" w:type="pct"/>
            <w:gridSpan w:val="2"/>
            <w:tcBorders>
              <w:top w:val="single" w:sz="12" w:space="0" w:color="auto"/>
            </w:tcBorders>
            <w:vAlign w:val="center"/>
            <w:hideMark/>
          </w:tcPr>
          <w:p w:rsidR="00C463E9" w:rsidRPr="00CB34F8" w:rsidRDefault="00C463E9" w:rsidP="006B1E1F">
            <w:pPr>
              <w:pStyle w:val="a5"/>
              <w:spacing w:after="120"/>
              <w:ind w:right="0"/>
              <w:jc w:val="right"/>
            </w:pPr>
            <w:r>
              <w:t>2,</w:t>
            </w:r>
            <w:r w:rsidRPr="00CB34F8">
              <w:t>025</w:t>
            </w:r>
          </w:p>
        </w:tc>
        <w:tc>
          <w:tcPr>
            <w:tcW w:w="282" w:type="pct"/>
            <w:gridSpan w:val="2"/>
            <w:tcBorders>
              <w:top w:val="single" w:sz="12" w:space="0" w:color="auto"/>
            </w:tcBorders>
            <w:vAlign w:val="center"/>
            <w:hideMark/>
          </w:tcPr>
          <w:p w:rsidR="00C463E9" w:rsidRPr="00CB34F8" w:rsidRDefault="00C463E9" w:rsidP="006B1E1F">
            <w:pPr>
              <w:pStyle w:val="a5"/>
              <w:spacing w:after="120"/>
              <w:ind w:right="0"/>
              <w:jc w:val="right"/>
            </w:pPr>
            <w:r>
              <w:t>4,</w:t>
            </w:r>
            <w:r w:rsidRPr="00CB34F8">
              <w:t>314</w:t>
            </w:r>
          </w:p>
        </w:tc>
      </w:tr>
      <w:tr w:rsidR="00C463E9" w:rsidRPr="00CB34F8" w:rsidTr="00C463E9">
        <w:trPr>
          <w:trHeight w:val="412"/>
        </w:trPr>
        <w:tc>
          <w:tcPr>
            <w:tcW w:w="1022" w:type="pct"/>
            <w:gridSpan w:val="2"/>
            <w:vAlign w:val="center"/>
            <w:hideMark/>
          </w:tcPr>
          <w:p w:rsidR="00C463E9" w:rsidRPr="00CB34F8" w:rsidRDefault="00C463E9" w:rsidP="006B1E1F">
            <w:pPr>
              <w:pStyle w:val="a5"/>
              <w:overflowPunct/>
              <w:spacing w:after="120"/>
            </w:pPr>
            <w:r w:rsidRPr="00CB34F8">
              <w:rPr>
                <w:rFonts w:hint="eastAsia"/>
              </w:rPr>
              <w:t>视力</w:t>
            </w:r>
          </w:p>
        </w:tc>
        <w:tc>
          <w:tcPr>
            <w:tcW w:w="526" w:type="pct"/>
            <w:gridSpan w:val="2"/>
            <w:vAlign w:val="center"/>
            <w:hideMark/>
          </w:tcPr>
          <w:p w:rsidR="00C463E9" w:rsidRPr="00CB34F8" w:rsidRDefault="00C463E9" w:rsidP="006B1E1F">
            <w:pPr>
              <w:pStyle w:val="a5"/>
              <w:spacing w:after="120"/>
              <w:ind w:right="0"/>
              <w:jc w:val="right"/>
            </w:pPr>
            <w:r w:rsidRPr="00CB34F8">
              <w:t>3</w:t>
            </w:r>
          </w:p>
        </w:tc>
        <w:tc>
          <w:tcPr>
            <w:tcW w:w="528" w:type="pct"/>
            <w:gridSpan w:val="2"/>
            <w:vAlign w:val="center"/>
            <w:hideMark/>
          </w:tcPr>
          <w:p w:rsidR="00C463E9" w:rsidRPr="00CB34F8" w:rsidRDefault="00C463E9" w:rsidP="006B1E1F">
            <w:pPr>
              <w:pStyle w:val="a5"/>
              <w:spacing w:after="120"/>
              <w:ind w:right="0"/>
              <w:jc w:val="right"/>
            </w:pPr>
            <w:r w:rsidRPr="00CB34F8">
              <w:t>128</w:t>
            </w:r>
          </w:p>
        </w:tc>
        <w:tc>
          <w:tcPr>
            <w:tcW w:w="528" w:type="pct"/>
            <w:gridSpan w:val="2"/>
            <w:vAlign w:val="center"/>
            <w:hideMark/>
          </w:tcPr>
          <w:p w:rsidR="00C463E9" w:rsidRPr="00CB34F8" w:rsidRDefault="00C463E9" w:rsidP="006B1E1F">
            <w:pPr>
              <w:pStyle w:val="a5"/>
              <w:spacing w:after="120"/>
              <w:ind w:right="0"/>
              <w:jc w:val="right"/>
            </w:pPr>
            <w:r w:rsidRPr="00CB34F8">
              <w:t>24</w:t>
            </w:r>
          </w:p>
        </w:tc>
        <w:tc>
          <w:tcPr>
            <w:tcW w:w="528" w:type="pct"/>
            <w:gridSpan w:val="2"/>
            <w:vAlign w:val="center"/>
            <w:hideMark/>
          </w:tcPr>
          <w:p w:rsidR="00C463E9" w:rsidRPr="00CB34F8" w:rsidRDefault="00C463E9" w:rsidP="006B1E1F">
            <w:pPr>
              <w:pStyle w:val="a5"/>
              <w:spacing w:after="120"/>
              <w:ind w:right="0"/>
              <w:jc w:val="right"/>
            </w:pPr>
            <w:r w:rsidRPr="00CB34F8">
              <w:t>159</w:t>
            </w:r>
          </w:p>
        </w:tc>
        <w:tc>
          <w:tcPr>
            <w:tcW w:w="528" w:type="pct"/>
            <w:gridSpan w:val="2"/>
            <w:vAlign w:val="center"/>
            <w:hideMark/>
          </w:tcPr>
          <w:p w:rsidR="00C463E9" w:rsidRPr="00CB34F8" w:rsidRDefault="00C463E9" w:rsidP="006B1E1F">
            <w:pPr>
              <w:pStyle w:val="a5"/>
              <w:spacing w:after="120"/>
              <w:ind w:right="0"/>
              <w:jc w:val="right"/>
            </w:pPr>
            <w:r w:rsidRPr="00CB34F8">
              <w:t>293</w:t>
            </w:r>
          </w:p>
        </w:tc>
        <w:tc>
          <w:tcPr>
            <w:tcW w:w="528" w:type="pct"/>
            <w:gridSpan w:val="2"/>
            <w:vAlign w:val="center"/>
            <w:hideMark/>
          </w:tcPr>
          <w:p w:rsidR="00C463E9" w:rsidRPr="00CB34F8" w:rsidRDefault="00C463E9" w:rsidP="006B1E1F">
            <w:pPr>
              <w:pStyle w:val="a5"/>
              <w:spacing w:after="120"/>
              <w:ind w:right="0"/>
              <w:jc w:val="right"/>
            </w:pPr>
            <w:r w:rsidRPr="00CB34F8">
              <w:t>308</w:t>
            </w:r>
          </w:p>
        </w:tc>
        <w:tc>
          <w:tcPr>
            <w:tcW w:w="528" w:type="pct"/>
            <w:gridSpan w:val="2"/>
            <w:vAlign w:val="center"/>
            <w:hideMark/>
          </w:tcPr>
          <w:p w:rsidR="00C463E9" w:rsidRPr="00CB34F8" w:rsidRDefault="00C463E9" w:rsidP="006B1E1F">
            <w:pPr>
              <w:pStyle w:val="a5"/>
              <w:spacing w:after="120"/>
              <w:ind w:right="0"/>
              <w:jc w:val="right"/>
            </w:pPr>
            <w:r w:rsidRPr="00CB34F8">
              <w:t>299</w:t>
            </w:r>
          </w:p>
        </w:tc>
        <w:tc>
          <w:tcPr>
            <w:tcW w:w="282" w:type="pct"/>
            <w:gridSpan w:val="2"/>
            <w:vAlign w:val="center"/>
            <w:hideMark/>
          </w:tcPr>
          <w:p w:rsidR="00C463E9" w:rsidRPr="00CB34F8" w:rsidRDefault="00C463E9" w:rsidP="006B1E1F">
            <w:pPr>
              <w:pStyle w:val="a5"/>
              <w:spacing w:after="120"/>
              <w:ind w:right="0"/>
              <w:jc w:val="right"/>
            </w:pPr>
            <w:r w:rsidRPr="00CB34F8">
              <w:t>607</w:t>
            </w:r>
          </w:p>
        </w:tc>
      </w:tr>
      <w:tr w:rsidR="00C463E9" w:rsidRPr="00CB34F8" w:rsidTr="00C463E9">
        <w:trPr>
          <w:trHeight w:val="419"/>
        </w:trPr>
        <w:tc>
          <w:tcPr>
            <w:tcW w:w="1022" w:type="pct"/>
            <w:gridSpan w:val="2"/>
            <w:vAlign w:val="center"/>
            <w:hideMark/>
          </w:tcPr>
          <w:p w:rsidR="00C463E9" w:rsidRPr="00CB34F8" w:rsidRDefault="00C463E9" w:rsidP="006B1E1F">
            <w:pPr>
              <w:pStyle w:val="a5"/>
              <w:overflowPunct/>
              <w:spacing w:after="120"/>
            </w:pPr>
            <w:r w:rsidRPr="00CB34F8">
              <w:rPr>
                <w:rFonts w:hint="eastAsia"/>
              </w:rPr>
              <w:t>听力</w:t>
            </w:r>
          </w:p>
        </w:tc>
        <w:tc>
          <w:tcPr>
            <w:tcW w:w="526" w:type="pct"/>
            <w:gridSpan w:val="2"/>
            <w:vAlign w:val="center"/>
            <w:hideMark/>
          </w:tcPr>
          <w:p w:rsidR="00C463E9" w:rsidRPr="00CB34F8" w:rsidRDefault="00C463E9" w:rsidP="006B1E1F">
            <w:pPr>
              <w:pStyle w:val="a5"/>
              <w:spacing w:after="120"/>
              <w:ind w:right="0"/>
              <w:jc w:val="right"/>
            </w:pPr>
            <w:r w:rsidRPr="00CB34F8">
              <w:t>18</w:t>
            </w:r>
          </w:p>
        </w:tc>
        <w:tc>
          <w:tcPr>
            <w:tcW w:w="528" w:type="pct"/>
            <w:gridSpan w:val="2"/>
            <w:vAlign w:val="center"/>
            <w:hideMark/>
          </w:tcPr>
          <w:p w:rsidR="00C463E9" w:rsidRPr="00CB34F8" w:rsidRDefault="00C463E9" w:rsidP="006B1E1F">
            <w:pPr>
              <w:pStyle w:val="a5"/>
              <w:spacing w:after="120"/>
              <w:ind w:right="0"/>
              <w:jc w:val="right"/>
            </w:pPr>
            <w:r w:rsidRPr="00CB34F8">
              <w:t>702</w:t>
            </w:r>
          </w:p>
        </w:tc>
        <w:tc>
          <w:tcPr>
            <w:tcW w:w="528" w:type="pct"/>
            <w:gridSpan w:val="2"/>
            <w:vAlign w:val="center"/>
            <w:hideMark/>
          </w:tcPr>
          <w:p w:rsidR="00C463E9" w:rsidRPr="00CB34F8" w:rsidRDefault="00C463E9" w:rsidP="006B1E1F">
            <w:pPr>
              <w:pStyle w:val="a5"/>
              <w:spacing w:after="120"/>
              <w:ind w:right="0"/>
              <w:jc w:val="right"/>
            </w:pPr>
            <w:r w:rsidRPr="00CB34F8">
              <w:t>914</w:t>
            </w:r>
          </w:p>
        </w:tc>
        <w:tc>
          <w:tcPr>
            <w:tcW w:w="528" w:type="pct"/>
            <w:gridSpan w:val="2"/>
            <w:vAlign w:val="center"/>
            <w:hideMark/>
          </w:tcPr>
          <w:p w:rsidR="00C463E9" w:rsidRPr="00CB34F8" w:rsidRDefault="00C463E9" w:rsidP="006B1E1F">
            <w:pPr>
              <w:pStyle w:val="a5"/>
              <w:spacing w:after="120"/>
              <w:ind w:right="0"/>
              <w:jc w:val="right"/>
            </w:pPr>
            <w:r w:rsidRPr="00CB34F8">
              <w:t>248</w:t>
            </w:r>
          </w:p>
        </w:tc>
        <w:tc>
          <w:tcPr>
            <w:tcW w:w="528" w:type="pct"/>
            <w:gridSpan w:val="2"/>
            <w:vAlign w:val="center"/>
            <w:hideMark/>
          </w:tcPr>
          <w:p w:rsidR="00C463E9" w:rsidRPr="00CB34F8" w:rsidRDefault="00C463E9" w:rsidP="006B1E1F">
            <w:pPr>
              <w:pStyle w:val="a5"/>
              <w:spacing w:after="120"/>
              <w:ind w:right="0"/>
              <w:jc w:val="right"/>
            </w:pPr>
            <w:r w:rsidRPr="00CB34F8">
              <w:t>539</w:t>
            </w:r>
          </w:p>
        </w:tc>
        <w:tc>
          <w:tcPr>
            <w:tcW w:w="528" w:type="pct"/>
            <w:gridSpan w:val="2"/>
            <w:vAlign w:val="center"/>
            <w:hideMark/>
          </w:tcPr>
          <w:p w:rsidR="00C463E9" w:rsidRPr="00CB34F8" w:rsidRDefault="00C463E9" w:rsidP="006B1E1F">
            <w:pPr>
              <w:pStyle w:val="a5"/>
              <w:spacing w:after="120"/>
              <w:ind w:right="0"/>
              <w:jc w:val="right"/>
            </w:pPr>
            <w:r>
              <w:t>1,</w:t>
            </w:r>
            <w:r w:rsidRPr="00CB34F8">
              <w:t>255</w:t>
            </w:r>
          </w:p>
        </w:tc>
        <w:tc>
          <w:tcPr>
            <w:tcW w:w="528" w:type="pct"/>
            <w:gridSpan w:val="2"/>
            <w:vAlign w:val="center"/>
            <w:hideMark/>
          </w:tcPr>
          <w:p w:rsidR="00C463E9" w:rsidRPr="00CB34F8" w:rsidRDefault="00C463E9" w:rsidP="006B1E1F">
            <w:pPr>
              <w:pStyle w:val="a5"/>
              <w:spacing w:after="120"/>
              <w:ind w:right="0"/>
              <w:jc w:val="right"/>
            </w:pPr>
            <w:r>
              <w:t>1,</w:t>
            </w:r>
            <w:r w:rsidRPr="00CB34F8">
              <w:t>166</w:t>
            </w:r>
          </w:p>
        </w:tc>
        <w:tc>
          <w:tcPr>
            <w:tcW w:w="282" w:type="pct"/>
            <w:gridSpan w:val="2"/>
            <w:vAlign w:val="center"/>
            <w:hideMark/>
          </w:tcPr>
          <w:p w:rsidR="00C463E9" w:rsidRPr="00CB34F8" w:rsidRDefault="00C463E9" w:rsidP="006B1E1F">
            <w:pPr>
              <w:pStyle w:val="a5"/>
              <w:spacing w:after="120"/>
              <w:ind w:right="0"/>
              <w:jc w:val="right"/>
            </w:pPr>
            <w:r>
              <w:t>2,</w:t>
            </w:r>
            <w:r w:rsidRPr="00CB34F8">
              <w:t>421</w:t>
            </w:r>
          </w:p>
        </w:tc>
      </w:tr>
      <w:tr w:rsidR="00C463E9" w:rsidRPr="00CB34F8" w:rsidTr="00C463E9">
        <w:trPr>
          <w:trHeight w:val="425"/>
        </w:trPr>
        <w:tc>
          <w:tcPr>
            <w:tcW w:w="1022" w:type="pct"/>
            <w:gridSpan w:val="2"/>
            <w:vAlign w:val="center"/>
            <w:hideMark/>
          </w:tcPr>
          <w:p w:rsidR="00C463E9" w:rsidRPr="00CB34F8" w:rsidRDefault="00C463E9" w:rsidP="006B1E1F">
            <w:pPr>
              <w:pStyle w:val="a5"/>
              <w:overflowPunct/>
              <w:spacing w:after="120"/>
            </w:pPr>
            <w:r w:rsidRPr="00CB34F8">
              <w:rPr>
                <w:rFonts w:hint="eastAsia"/>
              </w:rPr>
              <w:t>智力</w:t>
            </w:r>
          </w:p>
        </w:tc>
        <w:tc>
          <w:tcPr>
            <w:tcW w:w="526" w:type="pct"/>
            <w:gridSpan w:val="2"/>
            <w:vAlign w:val="center"/>
            <w:hideMark/>
          </w:tcPr>
          <w:p w:rsidR="00C463E9" w:rsidRPr="00CB34F8" w:rsidRDefault="00C463E9" w:rsidP="006B1E1F">
            <w:pPr>
              <w:pStyle w:val="a5"/>
              <w:spacing w:after="120"/>
              <w:ind w:right="0"/>
              <w:jc w:val="right"/>
            </w:pPr>
            <w:r w:rsidRPr="00CB34F8">
              <w:t>38</w:t>
            </w:r>
          </w:p>
        </w:tc>
        <w:tc>
          <w:tcPr>
            <w:tcW w:w="528" w:type="pct"/>
            <w:gridSpan w:val="2"/>
            <w:vAlign w:val="center"/>
            <w:hideMark/>
          </w:tcPr>
          <w:p w:rsidR="00C463E9" w:rsidRPr="00CB34F8" w:rsidRDefault="00C463E9" w:rsidP="006B1E1F">
            <w:pPr>
              <w:pStyle w:val="a5"/>
              <w:spacing w:after="120"/>
              <w:ind w:right="0"/>
              <w:jc w:val="right"/>
            </w:pPr>
            <w:r w:rsidRPr="00CB34F8">
              <w:t>387</w:t>
            </w:r>
          </w:p>
        </w:tc>
        <w:tc>
          <w:tcPr>
            <w:tcW w:w="528" w:type="pct"/>
            <w:gridSpan w:val="2"/>
            <w:vAlign w:val="center"/>
            <w:hideMark/>
          </w:tcPr>
          <w:p w:rsidR="00C463E9" w:rsidRPr="00CB34F8" w:rsidRDefault="00C463E9" w:rsidP="006B1E1F">
            <w:pPr>
              <w:pStyle w:val="a5"/>
              <w:spacing w:after="120"/>
              <w:ind w:right="0"/>
              <w:jc w:val="right"/>
            </w:pPr>
            <w:r w:rsidRPr="00CB34F8">
              <w:t>368</w:t>
            </w:r>
          </w:p>
        </w:tc>
        <w:tc>
          <w:tcPr>
            <w:tcW w:w="528" w:type="pct"/>
            <w:gridSpan w:val="2"/>
            <w:vAlign w:val="center"/>
            <w:hideMark/>
          </w:tcPr>
          <w:p w:rsidR="00C463E9" w:rsidRPr="00CB34F8" w:rsidRDefault="00C463E9" w:rsidP="006B1E1F">
            <w:pPr>
              <w:pStyle w:val="a5"/>
              <w:spacing w:after="120"/>
              <w:ind w:right="0"/>
              <w:jc w:val="right"/>
            </w:pPr>
            <w:r w:rsidRPr="00CB34F8">
              <w:t>235</w:t>
            </w:r>
          </w:p>
        </w:tc>
        <w:tc>
          <w:tcPr>
            <w:tcW w:w="528" w:type="pct"/>
            <w:gridSpan w:val="2"/>
            <w:vAlign w:val="center"/>
            <w:hideMark/>
          </w:tcPr>
          <w:p w:rsidR="00C463E9" w:rsidRPr="00CB34F8" w:rsidRDefault="00C463E9" w:rsidP="006B1E1F">
            <w:pPr>
              <w:pStyle w:val="a5"/>
              <w:spacing w:after="120"/>
              <w:ind w:right="0"/>
              <w:jc w:val="right"/>
            </w:pPr>
            <w:r w:rsidRPr="00CB34F8">
              <w:t>105</w:t>
            </w:r>
          </w:p>
        </w:tc>
        <w:tc>
          <w:tcPr>
            <w:tcW w:w="528" w:type="pct"/>
            <w:gridSpan w:val="2"/>
            <w:vAlign w:val="center"/>
            <w:hideMark/>
          </w:tcPr>
          <w:p w:rsidR="00C463E9" w:rsidRPr="00CB34F8" w:rsidRDefault="00C463E9" w:rsidP="006B1E1F">
            <w:pPr>
              <w:pStyle w:val="a5"/>
              <w:spacing w:after="120"/>
              <w:ind w:right="0"/>
              <w:jc w:val="right"/>
            </w:pPr>
            <w:r w:rsidRPr="00CB34F8">
              <w:t>625</w:t>
            </w:r>
          </w:p>
        </w:tc>
        <w:tc>
          <w:tcPr>
            <w:tcW w:w="528" w:type="pct"/>
            <w:gridSpan w:val="2"/>
            <w:vAlign w:val="center"/>
            <w:hideMark/>
          </w:tcPr>
          <w:p w:rsidR="00C463E9" w:rsidRPr="00CB34F8" w:rsidRDefault="00C463E9" w:rsidP="006B1E1F">
            <w:pPr>
              <w:pStyle w:val="a5"/>
              <w:spacing w:after="120"/>
              <w:ind w:right="0"/>
              <w:jc w:val="right"/>
            </w:pPr>
            <w:r w:rsidRPr="00CB34F8">
              <w:t>508</w:t>
            </w:r>
          </w:p>
        </w:tc>
        <w:tc>
          <w:tcPr>
            <w:tcW w:w="282" w:type="pct"/>
            <w:gridSpan w:val="2"/>
            <w:vAlign w:val="center"/>
            <w:hideMark/>
          </w:tcPr>
          <w:p w:rsidR="00C463E9" w:rsidRPr="00CB34F8" w:rsidRDefault="00C463E9" w:rsidP="006B1E1F">
            <w:pPr>
              <w:pStyle w:val="a5"/>
              <w:spacing w:after="120"/>
              <w:ind w:right="0"/>
              <w:jc w:val="right"/>
            </w:pPr>
            <w:r>
              <w:t>1,</w:t>
            </w:r>
            <w:r w:rsidRPr="00CB34F8">
              <w:t>133</w:t>
            </w:r>
          </w:p>
        </w:tc>
      </w:tr>
      <w:tr w:rsidR="00C463E9" w:rsidRPr="00CB34F8" w:rsidTr="00C463E9">
        <w:trPr>
          <w:trHeight w:val="402"/>
        </w:trPr>
        <w:tc>
          <w:tcPr>
            <w:tcW w:w="1022" w:type="pct"/>
            <w:gridSpan w:val="2"/>
            <w:vAlign w:val="center"/>
            <w:hideMark/>
          </w:tcPr>
          <w:p w:rsidR="00C463E9" w:rsidRPr="00CB34F8" w:rsidRDefault="00C463E9" w:rsidP="006B1E1F">
            <w:pPr>
              <w:pStyle w:val="a5"/>
              <w:overflowPunct/>
              <w:spacing w:after="120"/>
            </w:pPr>
            <w:r w:rsidRPr="00CB34F8">
              <w:rPr>
                <w:rFonts w:hint="eastAsia"/>
              </w:rPr>
              <w:t>精神</w:t>
            </w:r>
          </w:p>
        </w:tc>
        <w:tc>
          <w:tcPr>
            <w:tcW w:w="526" w:type="pct"/>
            <w:gridSpan w:val="2"/>
            <w:vAlign w:val="center"/>
            <w:hideMark/>
          </w:tcPr>
          <w:p w:rsidR="00C463E9" w:rsidRPr="00CB34F8" w:rsidRDefault="00C463E9" w:rsidP="006B1E1F">
            <w:pPr>
              <w:pStyle w:val="a5"/>
              <w:spacing w:after="120"/>
              <w:ind w:right="0"/>
              <w:jc w:val="right"/>
            </w:pPr>
            <w:r w:rsidRPr="00CB34F8">
              <w:t>35</w:t>
            </w:r>
          </w:p>
        </w:tc>
        <w:tc>
          <w:tcPr>
            <w:tcW w:w="528" w:type="pct"/>
            <w:gridSpan w:val="2"/>
            <w:vAlign w:val="center"/>
            <w:hideMark/>
          </w:tcPr>
          <w:p w:rsidR="00C463E9" w:rsidRPr="00CB34F8" w:rsidRDefault="00C463E9" w:rsidP="006B1E1F">
            <w:pPr>
              <w:pStyle w:val="a5"/>
              <w:spacing w:after="120"/>
              <w:ind w:right="0"/>
              <w:jc w:val="right"/>
            </w:pPr>
            <w:r w:rsidRPr="00CB34F8">
              <w:t>817</w:t>
            </w:r>
          </w:p>
        </w:tc>
        <w:tc>
          <w:tcPr>
            <w:tcW w:w="528" w:type="pct"/>
            <w:gridSpan w:val="2"/>
            <w:vAlign w:val="center"/>
            <w:hideMark/>
          </w:tcPr>
          <w:p w:rsidR="00C463E9" w:rsidRPr="00CB34F8" w:rsidRDefault="00C463E9" w:rsidP="006B1E1F">
            <w:pPr>
              <w:pStyle w:val="a5"/>
              <w:spacing w:after="120"/>
              <w:ind w:right="0"/>
              <w:jc w:val="right"/>
            </w:pPr>
            <w:r w:rsidRPr="00CB34F8">
              <w:t>554</w:t>
            </w:r>
          </w:p>
        </w:tc>
        <w:tc>
          <w:tcPr>
            <w:tcW w:w="528" w:type="pct"/>
            <w:gridSpan w:val="2"/>
            <w:vAlign w:val="center"/>
            <w:hideMark/>
          </w:tcPr>
          <w:p w:rsidR="00C463E9" w:rsidRPr="00CB34F8" w:rsidRDefault="00C463E9" w:rsidP="006B1E1F">
            <w:pPr>
              <w:pStyle w:val="a5"/>
              <w:spacing w:after="120"/>
              <w:ind w:right="0"/>
              <w:jc w:val="right"/>
            </w:pPr>
            <w:r w:rsidRPr="00CB34F8">
              <w:t>922</w:t>
            </w:r>
          </w:p>
        </w:tc>
        <w:tc>
          <w:tcPr>
            <w:tcW w:w="528" w:type="pct"/>
            <w:gridSpan w:val="2"/>
            <w:vAlign w:val="center"/>
            <w:hideMark/>
          </w:tcPr>
          <w:p w:rsidR="00C463E9" w:rsidRPr="00CB34F8" w:rsidRDefault="00C463E9" w:rsidP="006B1E1F">
            <w:pPr>
              <w:pStyle w:val="a5"/>
              <w:spacing w:after="120"/>
              <w:ind w:right="0"/>
              <w:jc w:val="right"/>
            </w:pPr>
            <w:r w:rsidRPr="00CB34F8">
              <w:t>106</w:t>
            </w:r>
          </w:p>
        </w:tc>
        <w:tc>
          <w:tcPr>
            <w:tcW w:w="528" w:type="pct"/>
            <w:gridSpan w:val="2"/>
            <w:vAlign w:val="center"/>
            <w:hideMark/>
          </w:tcPr>
          <w:p w:rsidR="00C463E9" w:rsidRPr="00CB34F8" w:rsidRDefault="00C463E9" w:rsidP="006B1E1F">
            <w:pPr>
              <w:pStyle w:val="a5"/>
              <w:spacing w:after="120"/>
              <w:ind w:right="0"/>
              <w:jc w:val="right"/>
            </w:pPr>
            <w:r>
              <w:t>1,</w:t>
            </w:r>
            <w:r w:rsidRPr="00CB34F8">
              <w:t>103</w:t>
            </w:r>
          </w:p>
        </w:tc>
        <w:tc>
          <w:tcPr>
            <w:tcW w:w="528" w:type="pct"/>
            <w:gridSpan w:val="2"/>
            <w:vAlign w:val="center"/>
            <w:hideMark/>
          </w:tcPr>
          <w:p w:rsidR="00C463E9" w:rsidRPr="00CB34F8" w:rsidRDefault="00C463E9" w:rsidP="006B1E1F">
            <w:pPr>
              <w:pStyle w:val="a5"/>
              <w:spacing w:after="120"/>
              <w:ind w:right="0"/>
              <w:jc w:val="right"/>
            </w:pPr>
            <w:r>
              <w:t>1,</w:t>
            </w:r>
            <w:r w:rsidRPr="00CB34F8">
              <w:t>331</w:t>
            </w:r>
          </w:p>
        </w:tc>
        <w:tc>
          <w:tcPr>
            <w:tcW w:w="282" w:type="pct"/>
            <w:gridSpan w:val="2"/>
            <w:vAlign w:val="center"/>
            <w:hideMark/>
          </w:tcPr>
          <w:p w:rsidR="00C463E9" w:rsidRPr="00CB34F8" w:rsidRDefault="00C463E9" w:rsidP="006B1E1F">
            <w:pPr>
              <w:pStyle w:val="a5"/>
              <w:spacing w:after="120"/>
              <w:ind w:right="0"/>
              <w:jc w:val="right"/>
            </w:pPr>
            <w:r>
              <w:t>2,</w:t>
            </w:r>
            <w:r w:rsidRPr="00CB34F8">
              <w:t>434</w:t>
            </w:r>
          </w:p>
        </w:tc>
      </w:tr>
      <w:tr w:rsidR="00C463E9" w:rsidRPr="00CB34F8" w:rsidTr="00C463E9">
        <w:trPr>
          <w:gridAfter w:val="1"/>
          <w:wAfter w:w="256" w:type="pct"/>
          <w:trHeight w:val="267"/>
        </w:trPr>
        <w:tc>
          <w:tcPr>
            <w:tcW w:w="505" w:type="pct"/>
            <w:tcBorders>
              <w:bottom w:val="nil"/>
            </w:tcBorders>
            <w:vAlign w:val="center"/>
            <w:hideMark/>
          </w:tcPr>
          <w:p w:rsidR="00C463E9" w:rsidRPr="00CB34F8" w:rsidRDefault="00C463E9" w:rsidP="006B1E1F">
            <w:pPr>
              <w:pStyle w:val="a5"/>
              <w:overflowPunct/>
              <w:spacing w:after="120"/>
            </w:pPr>
            <w:r w:rsidRPr="00CB34F8">
              <w:rPr>
                <w:rFonts w:hint="eastAsia"/>
              </w:rPr>
              <w:t>语言</w:t>
            </w:r>
          </w:p>
        </w:tc>
        <w:tc>
          <w:tcPr>
            <w:tcW w:w="526" w:type="pct"/>
            <w:gridSpan w:val="2"/>
            <w:tcBorders>
              <w:bottom w:val="nil"/>
            </w:tcBorders>
            <w:vAlign w:val="center"/>
            <w:hideMark/>
          </w:tcPr>
          <w:p w:rsidR="00C463E9" w:rsidRPr="00CB34F8" w:rsidRDefault="00C463E9" w:rsidP="006B1E1F">
            <w:pPr>
              <w:pStyle w:val="a5"/>
              <w:spacing w:after="120"/>
              <w:ind w:right="0"/>
              <w:jc w:val="right"/>
            </w:pPr>
            <w:r w:rsidRPr="00CB34F8">
              <w:t>0</w:t>
            </w:r>
          </w:p>
        </w:tc>
        <w:tc>
          <w:tcPr>
            <w:tcW w:w="533" w:type="pct"/>
            <w:gridSpan w:val="2"/>
            <w:tcBorders>
              <w:bottom w:val="nil"/>
            </w:tcBorders>
            <w:vAlign w:val="center"/>
            <w:hideMark/>
          </w:tcPr>
          <w:p w:rsidR="00C463E9" w:rsidRPr="00CB34F8" w:rsidRDefault="00C463E9" w:rsidP="006B1E1F">
            <w:pPr>
              <w:pStyle w:val="a5"/>
              <w:spacing w:after="120"/>
              <w:ind w:right="0"/>
              <w:jc w:val="right"/>
            </w:pPr>
            <w:r w:rsidRPr="00CB34F8">
              <w:t>11</w:t>
            </w:r>
          </w:p>
        </w:tc>
        <w:tc>
          <w:tcPr>
            <w:tcW w:w="526" w:type="pct"/>
            <w:gridSpan w:val="2"/>
            <w:tcBorders>
              <w:bottom w:val="nil"/>
            </w:tcBorders>
            <w:vAlign w:val="center"/>
            <w:hideMark/>
          </w:tcPr>
          <w:p w:rsidR="00C463E9" w:rsidRPr="00CB34F8" w:rsidRDefault="00C463E9" w:rsidP="006B1E1F">
            <w:pPr>
              <w:pStyle w:val="a5"/>
              <w:spacing w:after="120"/>
              <w:ind w:right="0"/>
              <w:jc w:val="right"/>
            </w:pPr>
            <w:r w:rsidRPr="00CB34F8">
              <w:t>6</w:t>
            </w:r>
          </w:p>
        </w:tc>
        <w:tc>
          <w:tcPr>
            <w:tcW w:w="528" w:type="pct"/>
            <w:gridSpan w:val="2"/>
            <w:tcBorders>
              <w:bottom w:val="nil"/>
            </w:tcBorders>
            <w:vAlign w:val="center"/>
            <w:hideMark/>
          </w:tcPr>
          <w:p w:rsidR="00C463E9" w:rsidRPr="00CB34F8" w:rsidRDefault="00C463E9" w:rsidP="006B1E1F">
            <w:pPr>
              <w:pStyle w:val="a5"/>
              <w:spacing w:after="120"/>
              <w:ind w:right="0"/>
              <w:jc w:val="right"/>
            </w:pPr>
            <w:r w:rsidRPr="00CB34F8">
              <w:t>24</w:t>
            </w:r>
          </w:p>
        </w:tc>
        <w:tc>
          <w:tcPr>
            <w:tcW w:w="528" w:type="pct"/>
            <w:gridSpan w:val="2"/>
            <w:tcBorders>
              <w:bottom w:val="nil"/>
            </w:tcBorders>
            <w:vAlign w:val="center"/>
            <w:hideMark/>
          </w:tcPr>
          <w:p w:rsidR="00C463E9" w:rsidRPr="00CB34F8" w:rsidRDefault="00C463E9" w:rsidP="006B1E1F">
            <w:pPr>
              <w:pStyle w:val="a5"/>
              <w:spacing w:after="120"/>
              <w:ind w:right="0"/>
              <w:jc w:val="right"/>
            </w:pPr>
            <w:r w:rsidRPr="00CB34F8">
              <w:t>0</w:t>
            </w:r>
          </w:p>
        </w:tc>
        <w:tc>
          <w:tcPr>
            <w:tcW w:w="528" w:type="pct"/>
            <w:gridSpan w:val="2"/>
            <w:tcBorders>
              <w:bottom w:val="nil"/>
            </w:tcBorders>
            <w:vAlign w:val="center"/>
            <w:hideMark/>
          </w:tcPr>
          <w:p w:rsidR="00C463E9" w:rsidRPr="00CB34F8" w:rsidRDefault="00C463E9" w:rsidP="006B1E1F">
            <w:pPr>
              <w:pStyle w:val="a5"/>
              <w:spacing w:after="120"/>
              <w:ind w:right="0"/>
              <w:jc w:val="right"/>
            </w:pPr>
            <w:r w:rsidRPr="00CB34F8">
              <w:t>37</w:t>
            </w:r>
          </w:p>
        </w:tc>
        <w:tc>
          <w:tcPr>
            <w:tcW w:w="527" w:type="pct"/>
            <w:gridSpan w:val="2"/>
            <w:tcBorders>
              <w:bottom w:val="nil"/>
            </w:tcBorders>
            <w:vAlign w:val="center"/>
            <w:hideMark/>
          </w:tcPr>
          <w:p w:rsidR="00C463E9" w:rsidRPr="00CB34F8" w:rsidRDefault="00C463E9" w:rsidP="006B1E1F">
            <w:pPr>
              <w:pStyle w:val="a5"/>
              <w:spacing w:after="120"/>
              <w:ind w:right="0"/>
              <w:jc w:val="right"/>
            </w:pPr>
            <w:r w:rsidRPr="00CB34F8">
              <w:t>4</w:t>
            </w:r>
          </w:p>
        </w:tc>
        <w:tc>
          <w:tcPr>
            <w:tcW w:w="543" w:type="pct"/>
            <w:gridSpan w:val="2"/>
            <w:tcBorders>
              <w:bottom w:val="nil"/>
            </w:tcBorders>
            <w:vAlign w:val="center"/>
            <w:hideMark/>
          </w:tcPr>
          <w:p w:rsidR="00C463E9" w:rsidRPr="00CB34F8" w:rsidRDefault="00C463E9" w:rsidP="006B1E1F">
            <w:pPr>
              <w:pStyle w:val="a5"/>
              <w:spacing w:after="120"/>
              <w:ind w:right="0"/>
              <w:jc w:val="right"/>
            </w:pPr>
            <w:r w:rsidRPr="00CB34F8">
              <w:t>41</w:t>
            </w:r>
          </w:p>
        </w:tc>
      </w:tr>
      <w:tr w:rsidR="00C463E9" w:rsidRPr="00CB34F8" w:rsidTr="00C463E9">
        <w:trPr>
          <w:gridAfter w:val="1"/>
          <w:wAfter w:w="256" w:type="pct"/>
          <w:trHeight w:val="351"/>
        </w:trPr>
        <w:tc>
          <w:tcPr>
            <w:tcW w:w="505" w:type="pct"/>
            <w:tcBorders>
              <w:top w:val="nil"/>
              <w:bottom w:val="single" w:sz="4" w:space="0" w:color="auto"/>
            </w:tcBorders>
            <w:vAlign w:val="center"/>
            <w:hideMark/>
          </w:tcPr>
          <w:p w:rsidR="00C463E9" w:rsidRPr="00CB34F8" w:rsidRDefault="00C463E9" w:rsidP="006B1E1F">
            <w:pPr>
              <w:pStyle w:val="a5"/>
              <w:overflowPunct/>
              <w:spacing w:after="120"/>
            </w:pPr>
            <w:r w:rsidRPr="00CB34F8">
              <w:rPr>
                <w:rFonts w:hint="eastAsia"/>
              </w:rPr>
              <w:t>多重</w:t>
            </w:r>
          </w:p>
        </w:tc>
        <w:tc>
          <w:tcPr>
            <w:tcW w:w="526" w:type="pct"/>
            <w:gridSpan w:val="2"/>
            <w:tcBorders>
              <w:top w:val="nil"/>
              <w:bottom w:val="single" w:sz="4" w:space="0" w:color="auto"/>
            </w:tcBorders>
            <w:vAlign w:val="center"/>
            <w:hideMark/>
          </w:tcPr>
          <w:p w:rsidR="00C463E9" w:rsidRPr="00CB34F8" w:rsidRDefault="00C463E9" w:rsidP="006B1E1F">
            <w:pPr>
              <w:pStyle w:val="a5"/>
              <w:spacing w:after="120"/>
              <w:ind w:right="0"/>
              <w:jc w:val="right"/>
            </w:pPr>
            <w:r w:rsidRPr="00CB34F8">
              <w:t>3</w:t>
            </w:r>
          </w:p>
        </w:tc>
        <w:tc>
          <w:tcPr>
            <w:tcW w:w="533" w:type="pct"/>
            <w:gridSpan w:val="2"/>
            <w:tcBorders>
              <w:top w:val="nil"/>
              <w:bottom w:val="single" w:sz="4" w:space="0" w:color="auto"/>
            </w:tcBorders>
            <w:vAlign w:val="center"/>
            <w:hideMark/>
          </w:tcPr>
          <w:p w:rsidR="00C463E9" w:rsidRPr="00CB34F8" w:rsidRDefault="00C463E9" w:rsidP="006B1E1F">
            <w:pPr>
              <w:pStyle w:val="a5"/>
              <w:spacing w:after="120"/>
              <w:ind w:right="0"/>
              <w:jc w:val="right"/>
            </w:pPr>
            <w:r w:rsidRPr="00CB34F8">
              <w:t>119</w:t>
            </w:r>
          </w:p>
        </w:tc>
        <w:tc>
          <w:tcPr>
            <w:tcW w:w="526" w:type="pct"/>
            <w:gridSpan w:val="2"/>
            <w:tcBorders>
              <w:top w:val="nil"/>
              <w:bottom w:val="single" w:sz="4" w:space="0" w:color="auto"/>
            </w:tcBorders>
            <w:vAlign w:val="center"/>
            <w:hideMark/>
          </w:tcPr>
          <w:p w:rsidR="00C463E9" w:rsidRPr="00CB34F8" w:rsidRDefault="00C463E9" w:rsidP="006B1E1F">
            <w:pPr>
              <w:pStyle w:val="a5"/>
              <w:spacing w:after="120"/>
              <w:ind w:right="0"/>
              <w:jc w:val="right"/>
            </w:pPr>
            <w:r w:rsidRPr="00CB34F8">
              <w:t>187</w:t>
            </w:r>
          </w:p>
        </w:tc>
        <w:tc>
          <w:tcPr>
            <w:tcW w:w="528" w:type="pct"/>
            <w:gridSpan w:val="2"/>
            <w:tcBorders>
              <w:top w:val="nil"/>
              <w:bottom w:val="single" w:sz="4" w:space="0" w:color="auto"/>
            </w:tcBorders>
            <w:vAlign w:val="center"/>
            <w:hideMark/>
          </w:tcPr>
          <w:p w:rsidR="00C463E9" w:rsidRPr="00CB34F8" w:rsidRDefault="00C463E9" w:rsidP="006B1E1F">
            <w:pPr>
              <w:pStyle w:val="a5"/>
              <w:spacing w:after="120"/>
              <w:ind w:right="0"/>
              <w:jc w:val="right"/>
            </w:pPr>
            <w:r w:rsidRPr="00CB34F8">
              <w:t>323</w:t>
            </w:r>
          </w:p>
        </w:tc>
        <w:tc>
          <w:tcPr>
            <w:tcW w:w="528" w:type="pct"/>
            <w:gridSpan w:val="2"/>
            <w:tcBorders>
              <w:top w:val="nil"/>
              <w:bottom w:val="single" w:sz="4" w:space="0" w:color="auto"/>
            </w:tcBorders>
            <w:vAlign w:val="center"/>
            <w:hideMark/>
          </w:tcPr>
          <w:p w:rsidR="00C463E9" w:rsidRPr="00CB34F8" w:rsidRDefault="00C463E9" w:rsidP="006B1E1F">
            <w:pPr>
              <w:pStyle w:val="a5"/>
              <w:spacing w:after="120"/>
              <w:ind w:right="0"/>
              <w:jc w:val="right"/>
            </w:pPr>
            <w:r w:rsidRPr="00CB34F8">
              <w:t>263</w:t>
            </w:r>
          </w:p>
        </w:tc>
        <w:tc>
          <w:tcPr>
            <w:tcW w:w="528" w:type="pct"/>
            <w:gridSpan w:val="2"/>
            <w:tcBorders>
              <w:top w:val="nil"/>
              <w:bottom w:val="single" w:sz="4" w:space="0" w:color="auto"/>
            </w:tcBorders>
            <w:vAlign w:val="center"/>
            <w:hideMark/>
          </w:tcPr>
          <w:p w:rsidR="00C463E9" w:rsidRPr="00CB34F8" w:rsidRDefault="00C463E9" w:rsidP="006B1E1F">
            <w:pPr>
              <w:pStyle w:val="a5"/>
              <w:spacing w:after="120"/>
              <w:ind w:right="0"/>
              <w:jc w:val="right"/>
            </w:pPr>
            <w:r w:rsidRPr="00CB34F8">
              <w:t>485</w:t>
            </w:r>
          </w:p>
        </w:tc>
        <w:tc>
          <w:tcPr>
            <w:tcW w:w="527" w:type="pct"/>
            <w:gridSpan w:val="2"/>
            <w:tcBorders>
              <w:top w:val="nil"/>
              <w:bottom w:val="single" w:sz="4" w:space="0" w:color="auto"/>
            </w:tcBorders>
            <w:vAlign w:val="center"/>
            <w:hideMark/>
          </w:tcPr>
          <w:p w:rsidR="00C463E9" w:rsidRPr="00CB34F8" w:rsidRDefault="00C463E9" w:rsidP="006B1E1F">
            <w:pPr>
              <w:pStyle w:val="a5"/>
              <w:spacing w:after="120"/>
              <w:ind w:right="0"/>
              <w:jc w:val="right"/>
            </w:pPr>
            <w:r w:rsidRPr="00CB34F8">
              <w:t>410</w:t>
            </w:r>
          </w:p>
        </w:tc>
        <w:tc>
          <w:tcPr>
            <w:tcW w:w="543" w:type="pct"/>
            <w:gridSpan w:val="2"/>
            <w:tcBorders>
              <w:top w:val="nil"/>
              <w:bottom w:val="single" w:sz="4" w:space="0" w:color="auto"/>
            </w:tcBorders>
            <w:vAlign w:val="center"/>
            <w:hideMark/>
          </w:tcPr>
          <w:p w:rsidR="00C463E9" w:rsidRPr="00CB34F8" w:rsidRDefault="00C463E9" w:rsidP="006B1E1F">
            <w:pPr>
              <w:pStyle w:val="a5"/>
              <w:spacing w:after="120"/>
              <w:ind w:right="0"/>
              <w:jc w:val="right"/>
            </w:pPr>
            <w:r w:rsidRPr="00CB34F8">
              <w:t>895</w:t>
            </w:r>
          </w:p>
        </w:tc>
      </w:tr>
      <w:tr w:rsidR="00C463E9" w:rsidRPr="0068433B" w:rsidTr="00C463E9">
        <w:trPr>
          <w:gridAfter w:val="1"/>
          <w:wAfter w:w="256" w:type="pct"/>
          <w:trHeight w:val="336"/>
        </w:trPr>
        <w:tc>
          <w:tcPr>
            <w:tcW w:w="505" w:type="pct"/>
            <w:tcBorders>
              <w:top w:val="single" w:sz="4" w:space="0" w:color="auto"/>
            </w:tcBorders>
            <w:shd w:val="pct10" w:color="auto" w:fill="FFFFFF"/>
            <w:vAlign w:val="center"/>
            <w:hideMark/>
          </w:tcPr>
          <w:p w:rsidR="00C463E9" w:rsidRPr="0068433B" w:rsidRDefault="00C463E9" w:rsidP="006B1E1F">
            <w:pPr>
              <w:pStyle w:val="a5"/>
              <w:overflowPunct/>
              <w:spacing w:after="120"/>
              <w:rPr>
                <w:rFonts w:ascii="Time New Roman" w:eastAsia="黑体" w:hAnsi="Time New Roman" w:hint="eastAsia"/>
              </w:rPr>
            </w:pPr>
            <w:r w:rsidRPr="0068433B">
              <w:rPr>
                <w:rFonts w:ascii="Time New Roman" w:eastAsia="黑体" w:hAnsi="Time New Roman" w:hint="eastAsia"/>
              </w:rPr>
              <w:t>总数</w:t>
            </w:r>
          </w:p>
        </w:tc>
        <w:tc>
          <w:tcPr>
            <w:tcW w:w="526" w:type="pct"/>
            <w:gridSpan w:val="2"/>
            <w:tcBorders>
              <w:top w:val="single" w:sz="4" w:space="0" w:color="auto"/>
            </w:tcBorders>
            <w:shd w:val="pct10" w:color="auto" w:fill="FFFFFF"/>
            <w:vAlign w:val="center"/>
            <w:hideMark/>
          </w:tcPr>
          <w:p w:rsidR="00C463E9" w:rsidRPr="0068433B" w:rsidRDefault="00C463E9" w:rsidP="006B1E1F">
            <w:pPr>
              <w:pStyle w:val="a5"/>
              <w:spacing w:after="120"/>
              <w:ind w:right="0"/>
              <w:jc w:val="right"/>
              <w:rPr>
                <w:b/>
                <w:bCs/>
              </w:rPr>
            </w:pPr>
            <w:r w:rsidRPr="0068433B">
              <w:rPr>
                <w:b/>
                <w:bCs/>
              </w:rPr>
              <w:t>106</w:t>
            </w:r>
          </w:p>
        </w:tc>
        <w:tc>
          <w:tcPr>
            <w:tcW w:w="533" w:type="pct"/>
            <w:gridSpan w:val="2"/>
            <w:tcBorders>
              <w:top w:val="single" w:sz="4" w:space="0" w:color="auto"/>
            </w:tcBorders>
            <w:shd w:val="pct10" w:color="auto" w:fill="FFFFFF"/>
            <w:vAlign w:val="center"/>
            <w:hideMark/>
          </w:tcPr>
          <w:p w:rsidR="00C463E9" w:rsidRPr="0068433B" w:rsidRDefault="00C463E9" w:rsidP="006B1E1F">
            <w:pPr>
              <w:pStyle w:val="a5"/>
              <w:spacing w:after="120"/>
              <w:ind w:right="0"/>
              <w:jc w:val="right"/>
              <w:rPr>
                <w:b/>
                <w:bCs/>
              </w:rPr>
            </w:pPr>
            <w:r w:rsidRPr="0068433B">
              <w:rPr>
                <w:b/>
                <w:bCs/>
              </w:rPr>
              <w:t>4,309</w:t>
            </w:r>
          </w:p>
        </w:tc>
        <w:tc>
          <w:tcPr>
            <w:tcW w:w="526" w:type="pct"/>
            <w:gridSpan w:val="2"/>
            <w:tcBorders>
              <w:top w:val="single" w:sz="4" w:space="0" w:color="auto"/>
            </w:tcBorders>
            <w:shd w:val="pct10" w:color="auto" w:fill="FFFFFF"/>
            <w:vAlign w:val="center"/>
            <w:hideMark/>
          </w:tcPr>
          <w:p w:rsidR="00C463E9" w:rsidRPr="0068433B" w:rsidRDefault="00C463E9" w:rsidP="006B1E1F">
            <w:pPr>
              <w:pStyle w:val="a5"/>
              <w:spacing w:after="120"/>
              <w:ind w:right="0"/>
              <w:jc w:val="right"/>
              <w:rPr>
                <w:b/>
                <w:bCs/>
              </w:rPr>
            </w:pPr>
            <w:r w:rsidRPr="0068433B">
              <w:rPr>
                <w:b/>
                <w:bCs/>
              </w:rPr>
              <w:t>3,199</w:t>
            </w:r>
          </w:p>
        </w:tc>
        <w:tc>
          <w:tcPr>
            <w:tcW w:w="528" w:type="pct"/>
            <w:gridSpan w:val="2"/>
            <w:tcBorders>
              <w:top w:val="single" w:sz="4" w:space="0" w:color="auto"/>
            </w:tcBorders>
            <w:shd w:val="pct10" w:color="auto" w:fill="FFFFFF"/>
            <w:vAlign w:val="center"/>
            <w:hideMark/>
          </w:tcPr>
          <w:p w:rsidR="00C463E9" w:rsidRPr="0068433B" w:rsidRDefault="00C463E9" w:rsidP="006B1E1F">
            <w:pPr>
              <w:pStyle w:val="a5"/>
              <w:spacing w:after="120"/>
              <w:ind w:right="0"/>
              <w:jc w:val="right"/>
              <w:rPr>
                <w:b/>
                <w:bCs/>
              </w:rPr>
            </w:pPr>
            <w:r w:rsidRPr="0068433B">
              <w:rPr>
                <w:b/>
                <w:bCs/>
              </w:rPr>
              <w:t>2,736</w:t>
            </w:r>
          </w:p>
        </w:tc>
        <w:tc>
          <w:tcPr>
            <w:tcW w:w="528" w:type="pct"/>
            <w:gridSpan w:val="2"/>
            <w:tcBorders>
              <w:top w:val="single" w:sz="4" w:space="0" w:color="auto"/>
            </w:tcBorders>
            <w:shd w:val="pct10" w:color="auto" w:fill="FFFFFF"/>
            <w:vAlign w:val="center"/>
            <w:hideMark/>
          </w:tcPr>
          <w:p w:rsidR="00C463E9" w:rsidRPr="0068433B" w:rsidRDefault="00C463E9" w:rsidP="006B1E1F">
            <w:pPr>
              <w:pStyle w:val="a5"/>
              <w:spacing w:after="120"/>
              <w:ind w:right="0"/>
              <w:jc w:val="right"/>
              <w:rPr>
                <w:b/>
                <w:bCs/>
              </w:rPr>
            </w:pPr>
            <w:r w:rsidRPr="0068433B">
              <w:rPr>
                <w:b/>
                <w:bCs/>
              </w:rPr>
              <w:t>1,495</w:t>
            </w:r>
          </w:p>
        </w:tc>
        <w:tc>
          <w:tcPr>
            <w:tcW w:w="528" w:type="pct"/>
            <w:gridSpan w:val="2"/>
            <w:tcBorders>
              <w:top w:val="single" w:sz="4" w:space="0" w:color="auto"/>
            </w:tcBorders>
            <w:shd w:val="pct10" w:color="auto" w:fill="FFFFFF"/>
            <w:vAlign w:val="center"/>
            <w:hideMark/>
          </w:tcPr>
          <w:p w:rsidR="00C463E9" w:rsidRPr="0068433B" w:rsidRDefault="00C463E9" w:rsidP="006B1E1F">
            <w:pPr>
              <w:pStyle w:val="a5"/>
              <w:spacing w:after="120"/>
              <w:ind w:right="0"/>
              <w:jc w:val="right"/>
              <w:rPr>
                <w:b/>
                <w:bCs/>
              </w:rPr>
            </w:pPr>
            <w:r w:rsidRPr="0068433B">
              <w:rPr>
                <w:b/>
                <w:bCs/>
              </w:rPr>
              <w:t>6,102</w:t>
            </w:r>
          </w:p>
        </w:tc>
        <w:tc>
          <w:tcPr>
            <w:tcW w:w="527" w:type="pct"/>
            <w:gridSpan w:val="2"/>
            <w:tcBorders>
              <w:top w:val="single" w:sz="4" w:space="0" w:color="auto"/>
            </w:tcBorders>
            <w:shd w:val="pct10" w:color="auto" w:fill="FFFFFF"/>
            <w:vAlign w:val="center"/>
            <w:hideMark/>
          </w:tcPr>
          <w:p w:rsidR="00C463E9" w:rsidRPr="0068433B" w:rsidRDefault="00C463E9" w:rsidP="006B1E1F">
            <w:pPr>
              <w:pStyle w:val="a5"/>
              <w:spacing w:after="120"/>
              <w:ind w:right="0"/>
              <w:jc w:val="right"/>
              <w:rPr>
                <w:b/>
                <w:bCs/>
              </w:rPr>
            </w:pPr>
            <w:r w:rsidRPr="0068433B">
              <w:rPr>
                <w:b/>
                <w:bCs/>
              </w:rPr>
              <w:t>5,743</w:t>
            </w:r>
          </w:p>
        </w:tc>
        <w:tc>
          <w:tcPr>
            <w:tcW w:w="543" w:type="pct"/>
            <w:gridSpan w:val="2"/>
            <w:tcBorders>
              <w:top w:val="single" w:sz="4" w:space="0" w:color="auto"/>
            </w:tcBorders>
            <w:shd w:val="pct10" w:color="auto" w:fill="FFFFFF"/>
            <w:vAlign w:val="center"/>
            <w:hideMark/>
          </w:tcPr>
          <w:p w:rsidR="00C463E9" w:rsidRPr="0068433B" w:rsidRDefault="00C463E9" w:rsidP="006B1E1F">
            <w:pPr>
              <w:pStyle w:val="a5"/>
              <w:spacing w:after="120"/>
              <w:ind w:right="0"/>
              <w:jc w:val="right"/>
              <w:rPr>
                <w:b/>
                <w:bCs/>
              </w:rPr>
            </w:pPr>
            <w:r w:rsidRPr="0068433B">
              <w:rPr>
                <w:b/>
                <w:bCs/>
              </w:rPr>
              <w:t>11,845</w:t>
            </w:r>
          </w:p>
        </w:tc>
      </w:tr>
    </w:tbl>
    <w:p w:rsidR="00C463E9" w:rsidRPr="0068433B" w:rsidRDefault="00C463E9" w:rsidP="00C463E9">
      <w:pPr>
        <w:pStyle w:val="SingleTxtGC"/>
        <w:spacing w:before="120"/>
        <w:rPr>
          <w:rFonts w:eastAsia="楷体_GB2312"/>
          <w:sz w:val="19"/>
          <w:szCs w:val="19"/>
        </w:rPr>
      </w:pPr>
      <w:r w:rsidRPr="0068433B">
        <w:rPr>
          <w:rFonts w:eastAsia="楷体_GB2312" w:hint="eastAsia"/>
          <w:sz w:val="19"/>
          <w:szCs w:val="19"/>
        </w:rPr>
        <w:t>来源：</w:t>
      </w:r>
      <w:r w:rsidRPr="0068433B">
        <w:rPr>
          <w:rFonts w:ascii="Time New Roman" w:hAnsi="Time New Roman" w:hint="eastAsia"/>
          <w:sz w:val="19"/>
          <w:szCs w:val="19"/>
        </w:rPr>
        <w:t>社工局</w:t>
      </w:r>
    </w:p>
    <w:p w:rsidR="00C463E9" w:rsidRPr="0068433B" w:rsidRDefault="00C463E9" w:rsidP="00C463E9">
      <w:pPr>
        <w:pStyle w:val="SingleTxtGC"/>
        <w:spacing w:before="120"/>
        <w:rPr>
          <w:rFonts w:ascii="Time New Roman" w:hAnsi="Time New Roman" w:hint="eastAsia"/>
          <w:sz w:val="19"/>
          <w:szCs w:val="19"/>
        </w:rPr>
      </w:pPr>
      <w:r w:rsidRPr="0068433B">
        <w:rPr>
          <w:rFonts w:eastAsia="楷体_GB2312" w:hint="eastAsia"/>
          <w:sz w:val="19"/>
          <w:szCs w:val="19"/>
        </w:rPr>
        <w:t>注：</w:t>
      </w:r>
      <w:r>
        <w:rPr>
          <w:rFonts w:eastAsia="楷体_GB2312"/>
          <w:sz w:val="19"/>
          <w:szCs w:val="19"/>
        </w:rPr>
        <w:tab/>
      </w:r>
      <w:r w:rsidRPr="0068433B">
        <w:rPr>
          <w:rFonts w:ascii="Time New Roman" w:hAnsi="Time New Roman"/>
          <w:sz w:val="19"/>
          <w:szCs w:val="19"/>
        </w:rPr>
        <w:t xml:space="preserve">1. </w:t>
      </w:r>
      <w:r>
        <w:rPr>
          <w:rFonts w:ascii="Time New Roman" w:hAnsi="Time New Roman"/>
          <w:sz w:val="19"/>
          <w:szCs w:val="19"/>
        </w:rPr>
        <w:t xml:space="preserve"> </w:t>
      </w:r>
      <w:r w:rsidRPr="0068433B">
        <w:rPr>
          <w:rFonts w:ascii="Time New Roman" w:hAnsi="Time New Roman" w:hint="eastAsia"/>
          <w:sz w:val="19"/>
          <w:szCs w:val="19"/>
        </w:rPr>
        <w:t>分类不分级：根据第</w:t>
      </w:r>
      <w:r w:rsidRPr="0068433B">
        <w:rPr>
          <w:rFonts w:ascii="Time New Roman" w:hAnsi="Time New Roman"/>
          <w:sz w:val="19"/>
          <w:szCs w:val="19"/>
        </w:rPr>
        <w:t>3/2011</w:t>
      </w:r>
      <w:r w:rsidRPr="0068433B">
        <w:rPr>
          <w:rFonts w:ascii="Time New Roman" w:hAnsi="Time New Roman" w:hint="eastAsia"/>
          <w:sz w:val="19"/>
          <w:szCs w:val="19"/>
        </w:rPr>
        <w:t>号行政法规，对未满四岁的幼儿进行评估，仅评定其残疾的类别。</w:t>
      </w:r>
    </w:p>
    <w:p w:rsidR="00C463E9" w:rsidRDefault="00C463E9" w:rsidP="00C463E9">
      <w:pPr>
        <w:pStyle w:val="SingleTxtGC"/>
        <w:spacing w:before="120"/>
        <w:rPr>
          <w:rFonts w:ascii="Time New Roman" w:hAnsi="Time New Roman" w:hint="eastAsia"/>
          <w:sz w:val="19"/>
          <w:szCs w:val="19"/>
        </w:rPr>
      </w:pPr>
      <w:r>
        <w:rPr>
          <w:rFonts w:ascii="Time New Roman" w:hAnsi="Time New Roman"/>
          <w:sz w:val="19"/>
          <w:szCs w:val="19"/>
        </w:rPr>
        <w:tab/>
      </w:r>
      <w:r w:rsidRPr="0068433B">
        <w:rPr>
          <w:rFonts w:ascii="Time New Roman" w:hAnsi="Time New Roman"/>
          <w:sz w:val="19"/>
          <w:szCs w:val="19"/>
        </w:rPr>
        <w:t xml:space="preserve">2. </w:t>
      </w:r>
      <w:r>
        <w:rPr>
          <w:rFonts w:ascii="Time New Roman" w:hAnsi="Time New Roman"/>
          <w:sz w:val="19"/>
          <w:szCs w:val="19"/>
        </w:rPr>
        <w:t xml:space="preserve"> </w:t>
      </w:r>
      <w:r w:rsidRPr="0068433B">
        <w:rPr>
          <w:rFonts w:ascii="Time New Roman" w:hAnsi="Time New Roman" w:hint="eastAsia"/>
          <w:sz w:val="19"/>
          <w:szCs w:val="19"/>
        </w:rPr>
        <w:t>多重残疾是以其残疾类别中被评最高级别的一类计算。</w:t>
      </w:r>
    </w:p>
    <w:p w:rsidR="006B1E1F" w:rsidRDefault="006B1E1F">
      <w:pPr>
        <w:tabs>
          <w:tab w:val="clear" w:pos="431"/>
        </w:tabs>
        <w:overflowPunct/>
        <w:adjustRightInd/>
        <w:snapToGrid/>
        <w:spacing w:line="240" w:lineRule="auto"/>
        <w:jc w:val="left"/>
      </w:pPr>
      <w:r>
        <w:br w:type="page"/>
      </w:r>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1171"/>
        <w:gridCol w:w="781"/>
        <w:gridCol w:w="736"/>
        <w:gridCol w:w="781"/>
        <w:gridCol w:w="762"/>
        <w:gridCol w:w="781"/>
        <w:gridCol w:w="740"/>
        <w:gridCol w:w="747"/>
        <w:gridCol w:w="871"/>
      </w:tblGrid>
      <w:tr w:rsidR="006B1E1F" w:rsidRPr="00B74AF4" w:rsidTr="006B1E1F">
        <w:trPr>
          <w:trHeight w:val="338"/>
          <w:tblHeader/>
        </w:trPr>
        <w:tc>
          <w:tcPr>
            <w:tcW w:w="5000" w:type="pct"/>
            <w:gridSpan w:val="9"/>
            <w:tcBorders>
              <w:top w:val="single" w:sz="4" w:space="0" w:color="auto"/>
              <w:bottom w:val="single" w:sz="4" w:space="0" w:color="auto"/>
            </w:tcBorders>
            <w:shd w:val="pct10" w:color="auto" w:fill="FFFFFF"/>
            <w:vAlign w:val="bottom"/>
            <w:hideMark/>
          </w:tcPr>
          <w:p w:rsidR="006B1E1F" w:rsidRPr="00B74AF4" w:rsidRDefault="006B1E1F" w:rsidP="006B1E1F">
            <w:pPr>
              <w:pStyle w:val="a4"/>
              <w:pageBreakBefore/>
              <w:rPr>
                <w:lang w:val="en-GB"/>
              </w:rPr>
            </w:pPr>
            <w:r w:rsidRPr="00B74AF4">
              <w:rPr>
                <w:rFonts w:hint="eastAsia"/>
                <w:lang w:val="en-GB"/>
              </w:rPr>
              <w:t>按年龄层分列的</w:t>
            </w:r>
            <w:r w:rsidRPr="00B74AF4">
              <w:rPr>
                <w:rFonts w:hint="eastAsia"/>
                <w:lang w:val="de-DE"/>
              </w:rPr>
              <w:t>残疾评估登记证</w:t>
            </w:r>
            <w:r w:rsidRPr="00B74AF4">
              <w:rPr>
                <w:rFonts w:hint="eastAsia"/>
                <w:lang w:val="en-GB"/>
              </w:rPr>
              <w:t>持有人数</w:t>
            </w:r>
            <w:r>
              <w:rPr>
                <w:lang w:val="en-GB"/>
              </w:rPr>
              <w:t>(</w:t>
            </w:r>
            <w:r w:rsidRPr="00B74AF4">
              <w:rPr>
                <w:rFonts w:hint="eastAsia"/>
                <w:lang w:val="en-GB"/>
              </w:rPr>
              <w:t>截至</w:t>
            </w:r>
            <w:r w:rsidRPr="00B74AF4">
              <w:rPr>
                <w:lang w:val="en-GB"/>
              </w:rPr>
              <w:t>2017</w:t>
            </w:r>
            <w:r w:rsidRPr="00B74AF4">
              <w:rPr>
                <w:rFonts w:hint="eastAsia"/>
                <w:lang w:val="en-GB"/>
              </w:rPr>
              <w:t>年</w:t>
            </w:r>
            <w:r>
              <w:rPr>
                <w:lang w:val="en-GB"/>
              </w:rPr>
              <w:t>)</w:t>
            </w:r>
          </w:p>
        </w:tc>
      </w:tr>
      <w:tr w:rsidR="006B1E1F" w:rsidRPr="00B74AF4" w:rsidTr="006B1E1F">
        <w:trPr>
          <w:trHeight w:val="644"/>
          <w:tblHeader/>
        </w:trPr>
        <w:tc>
          <w:tcPr>
            <w:tcW w:w="794" w:type="pct"/>
            <w:tcBorders>
              <w:top w:val="single" w:sz="4" w:space="0" w:color="auto"/>
              <w:bottom w:val="single" w:sz="12" w:space="0" w:color="auto"/>
            </w:tcBorders>
            <w:shd w:val="pct10" w:color="auto" w:fill="FFFFFF"/>
            <w:vAlign w:val="center"/>
            <w:hideMark/>
          </w:tcPr>
          <w:p w:rsidR="006B1E1F" w:rsidRPr="00A20B61" w:rsidRDefault="006B1E1F" w:rsidP="006B1E1F">
            <w:pPr>
              <w:pStyle w:val="a5"/>
              <w:overflowPunct/>
              <w:spacing w:after="120"/>
              <w:rPr>
                <w:rFonts w:ascii="Time New Roman" w:eastAsia="楷体" w:hAnsi="Time New Roman" w:hint="eastAsia"/>
                <w:lang w:val="en-GB"/>
              </w:rPr>
            </w:pPr>
            <w:r w:rsidRPr="00A20B61">
              <w:rPr>
                <w:rFonts w:ascii="Time New Roman" w:eastAsia="楷体" w:hAnsi="Time New Roman" w:hint="eastAsia"/>
                <w:lang w:val="en-GB"/>
              </w:rPr>
              <w:t>年龄层</w:t>
            </w:r>
          </w:p>
        </w:tc>
        <w:tc>
          <w:tcPr>
            <w:tcW w:w="530" w:type="pct"/>
            <w:tcBorders>
              <w:top w:val="single" w:sz="4" w:space="0" w:color="auto"/>
              <w:bottom w:val="single" w:sz="12" w:space="0" w:color="auto"/>
            </w:tcBorders>
            <w:shd w:val="pct10" w:color="auto" w:fill="FFFFFF"/>
            <w:tcMar>
              <w:right w:w="0" w:type="dxa"/>
            </w:tcMar>
            <w:vAlign w:val="center"/>
            <w:hideMark/>
          </w:tcPr>
          <w:p w:rsidR="006B1E1F" w:rsidRPr="00A20B61" w:rsidRDefault="006B1E1F"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肢体</w:t>
            </w:r>
            <w:r w:rsidRPr="00A20B61">
              <w:rPr>
                <w:rFonts w:ascii="Time New Roman" w:eastAsia="楷体" w:hAnsi="Time New Roman"/>
                <w:lang w:val="en-GB"/>
              </w:rPr>
              <w:br/>
            </w:r>
            <w:r w:rsidRPr="00A20B61">
              <w:rPr>
                <w:rFonts w:ascii="Time New Roman" w:eastAsia="楷体" w:hAnsi="Time New Roman" w:hint="eastAsia"/>
              </w:rPr>
              <w:t>残疾</w:t>
            </w:r>
          </w:p>
        </w:tc>
        <w:tc>
          <w:tcPr>
            <w:tcW w:w="499" w:type="pct"/>
            <w:tcBorders>
              <w:top w:val="single" w:sz="4" w:space="0" w:color="auto"/>
              <w:bottom w:val="single" w:sz="12" w:space="0" w:color="auto"/>
            </w:tcBorders>
            <w:shd w:val="pct10" w:color="auto" w:fill="FFFFFF"/>
            <w:tcMar>
              <w:right w:w="0" w:type="dxa"/>
            </w:tcMar>
            <w:vAlign w:val="center"/>
            <w:hideMark/>
          </w:tcPr>
          <w:p w:rsidR="006B1E1F" w:rsidRPr="00A20B61" w:rsidRDefault="006B1E1F"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视力</w:t>
            </w:r>
            <w:r w:rsidRPr="00A20B61">
              <w:rPr>
                <w:rFonts w:ascii="Time New Roman" w:eastAsia="楷体" w:hAnsi="Time New Roman"/>
                <w:lang w:val="en-GB"/>
              </w:rPr>
              <w:br/>
            </w:r>
            <w:r w:rsidRPr="00A20B61">
              <w:rPr>
                <w:rFonts w:ascii="Time New Roman" w:eastAsia="楷体" w:hAnsi="Time New Roman" w:hint="eastAsia"/>
              </w:rPr>
              <w:t>残疾</w:t>
            </w:r>
          </w:p>
        </w:tc>
        <w:tc>
          <w:tcPr>
            <w:tcW w:w="530" w:type="pct"/>
            <w:tcBorders>
              <w:top w:val="single" w:sz="4" w:space="0" w:color="auto"/>
              <w:bottom w:val="single" w:sz="12" w:space="0" w:color="auto"/>
            </w:tcBorders>
            <w:shd w:val="pct10" w:color="auto" w:fill="FFFFFF"/>
            <w:tcMar>
              <w:right w:w="0" w:type="dxa"/>
            </w:tcMar>
            <w:vAlign w:val="center"/>
            <w:hideMark/>
          </w:tcPr>
          <w:p w:rsidR="006B1E1F" w:rsidRPr="00A20B61" w:rsidRDefault="006B1E1F"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听力</w:t>
            </w:r>
            <w:r w:rsidRPr="00A20B61">
              <w:rPr>
                <w:rFonts w:ascii="Time New Roman" w:eastAsia="楷体" w:hAnsi="Time New Roman"/>
                <w:lang w:val="en-GB"/>
              </w:rPr>
              <w:br/>
            </w:r>
            <w:r w:rsidRPr="00A20B61">
              <w:rPr>
                <w:rFonts w:ascii="Time New Roman" w:eastAsia="楷体" w:hAnsi="Time New Roman" w:hint="eastAsia"/>
              </w:rPr>
              <w:t>残疾</w:t>
            </w:r>
          </w:p>
        </w:tc>
        <w:tc>
          <w:tcPr>
            <w:tcW w:w="517" w:type="pct"/>
            <w:tcBorders>
              <w:top w:val="single" w:sz="4" w:space="0" w:color="auto"/>
              <w:bottom w:val="single" w:sz="12" w:space="0" w:color="auto"/>
            </w:tcBorders>
            <w:shd w:val="pct10" w:color="auto" w:fill="FFFFFF"/>
            <w:tcMar>
              <w:right w:w="0" w:type="dxa"/>
            </w:tcMar>
            <w:vAlign w:val="center"/>
            <w:hideMark/>
          </w:tcPr>
          <w:p w:rsidR="006B1E1F" w:rsidRPr="00A20B61" w:rsidRDefault="006B1E1F"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智力</w:t>
            </w:r>
            <w:r w:rsidRPr="00A20B61">
              <w:rPr>
                <w:rFonts w:ascii="Time New Roman" w:eastAsia="楷体" w:hAnsi="Time New Roman"/>
                <w:lang w:val="en-GB"/>
              </w:rPr>
              <w:br/>
            </w:r>
            <w:r w:rsidRPr="00A20B61">
              <w:rPr>
                <w:rFonts w:ascii="Time New Roman" w:eastAsia="楷体" w:hAnsi="Time New Roman" w:hint="eastAsia"/>
              </w:rPr>
              <w:t>残疾</w:t>
            </w:r>
          </w:p>
        </w:tc>
        <w:tc>
          <w:tcPr>
            <w:tcW w:w="530" w:type="pct"/>
            <w:tcBorders>
              <w:top w:val="single" w:sz="4" w:space="0" w:color="auto"/>
              <w:bottom w:val="single" w:sz="12" w:space="0" w:color="auto"/>
            </w:tcBorders>
            <w:shd w:val="pct10" w:color="auto" w:fill="FFFFFF"/>
            <w:tcMar>
              <w:right w:w="0" w:type="dxa"/>
            </w:tcMar>
            <w:vAlign w:val="center"/>
            <w:hideMark/>
          </w:tcPr>
          <w:p w:rsidR="006B1E1F" w:rsidRPr="00A20B61" w:rsidRDefault="006B1E1F"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精神</w:t>
            </w:r>
            <w:r w:rsidRPr="00A20B61">
              <w:rPr>
                <w:rFonts w:ascii="Time New Roman" w:eastAsia="楷体" w:hAnsi="Time New Roman"/>
                <w:lang w:val="en-GB"/>
              </w:rPr>
              <w:br/>
            </w:r>
            <w:r w:rsidRPr="00A20B61">
              <w:rPr>
                <w:rFonts w:ascii="Time New Roman" w:eastAsia="楷体" w:hAnsi="Time New Roman" w:hint="eastAsia"/>
              </w:rPr>
              <w:t>残疾</w:t>
            </w:r>
          </w:p>
        </w:tc>
        <w:tc>
          <w:tcPr>
            <w:tcW w:w="502" w:type="pct"/>
            <w:tcBorders>
              <w:top w:val="single" w:sz="4" w:space="0" w:color="auto"/>
              <w:bottom w:val="single" w:sz="12" w:space="0" w:color="auto"/>
            </w:tcBorders>
            <w:shd w:val="pct10" w:color="auto" w:fill="FFFFFF"/>
            <w:tcMar>
              <w:right w:w="0" w:type="dxa"/>
            </w:tcMar>
            <w:vAlign w:val="center"/>
            <w:hideMark/>
          </w:tcPr>
          <w:p w:rsidR="006B1E1F" w:rsidRPr="00A20B61" w:rsidRDefault="006B1E1F"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语言</w:t>
            </w:r>
            <w:r w:rsidRPr="00A20B61">
              <w:rPr>
                <w:rFonts w:ascii="Time New Roman" w:eastAsia="楷体" w:hAnsi="Time New Roman"/>
                <w:lang w:val="en-GB"/>
              </w:rPr>
              <w:br/>
            </w:r>
            <w:r w:rsidRPr="00A20B61">
              <w:rPr>
                <w:rFonts w:ascii="Time New Roman" w:eastAsia="楷体" w:hAnsi="Time New Roman" w:hint="eastAsia"/>
              </w:rPr>
              <w:t>残疾</w:t>
            </w:r>
          </w:p>
        </w:tc>
        <w:tc>
          <w:tcPr>
            <w:tcW w:w="507" w:type="pct"/>
            <w:tcBorders>
              <w:top w:val="single" w:sz="4" w:space="0" w:color="auto"/>
              <w:bottom w:val="single" w:sz="12" w:space="0" w:color="auto"/>
            </w:tcBorders>
            <w:shd w:val="pct10" w:color="auto" w:fill="FFFFFF"/>
            <w:tcMar>
              <w:right w:w="0" w:type="dxa"/>
            </w:tcMar>
            <w:vAlign w:val="center"/>
            <w:hideMark/>
          </w:tcPr>
          <w:p w:rsidR="006B1E1F" w:rsidRPr="00A20B61" w:rsidRDefault="006B1E1F"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多重</w:t>
            </w:r>
            <w:r w:rsidRPr="00A20B61">
              <w:rPr>
                <w:rFonts w:ascii="Time New Roman" w:eastAsia="楷体" w:hAnsi="Time New Roman"/>
              </w:rPr>
              <w:br/>
            </w:r>
            <w:r w:rsidRPr="00A20B61">
              <w:rPr>
                <w:rFonts w:ascii="Time New Roman" w:eastAsia="楷体" w:hAnsi="Time New Roman" w:hint="eastAsia"/>
              </w:rPr>
              <w:t>残疾</w:t>
            </w:r>
          </w:p>
        </w:tc>
        <w:tc>
          <w:tcPr>
            <w:tcW w:w="591" w:type="pct"/>
            <w:tcBorders>
              <w:top w:val="single" w:sz="4" w:space="0" w:color="auto"/>
              <w:bottom w:val="single" w:sz="12" w:space="0" w:color="auto"/>
            </w:tcBorders>
            <w:shd w:val="pct10" w:color="auto" w:fill="FFFFFF"/>
            <w:tcMar>
              <w:right w:w="0" w:type="dxa"/>
            </w:tcMar>
            <w:vAlign w:val="center"/>
            <w:hideMark/>
          </w:tcPr>
          <w:p w:rsidR="006B1E1F" w:rsidRPr="00A20B61" w:rsidRDefault="006B1E1F" w:rsidP="006B1E1F">
            <w:pPr>
              <w:pStyle w:val="a5"/>
              <w:spacing w:after="120"/>
              <w:ind w:right="0"/>
              <w:jc w:val="right"/>
              <w:rPr>
                <w:rFonts w:ascii="Time New Roman" w:eastAsia="楷体" w:hAnsi="Time New Roman" w:hint="eastAsia"/>
                <w:lang w:val="en-GB"/>
              </w:rPr>
            </w:pPr>
            <w:r w:rsidRPr="00A20B61">
              <w:rPr>
                <w:rFonts w:ascii="Time New Roman" w:eastAsia="楷体" w:hAnsi="Time New Roman" w:hint="eastAsia"/>
              </w:rPr>
              <w:t>总数</w:t>
            </w:r>
          </w:p>
        </w:tc>
      </w:tr>
      <w:tr w:rsidR="006B1E1F" w:rsidRPr="00B74AF4" w:rsidTr="006B1E1F">
        <w:trPr>
          <w:trHeight w:val="402"/>
        </w:trPr>
        <w:tc>
          <w:tcPr>
            <w:tcW w:w="794" w:type="pct"/>
            <w:tcBorders>
              <w:top w:val="single" w:sz="12" w:space="0" w:color="auto"/>
            </w:tcBorders>
            <w:noWrap/>
            <w:vAlign w:val="center"/>
            <w:hideMark/>
          </w:tcPr>
          <w:p w:rsidR="006B1E1F" w:rsidRPr="00B74AF4" w:rsidRDefault="006B1E1F" w:rsidP="006B1E1F">
            <w:pPr>
              <w:pStyle w:val="a5"/>
              <w:overflowPunct/>
              <w:spacing w:after="120"/>
              <w:rPr>
                <w:lang w:val="en-GB"/>
              </w:rPr>
            </w:pPr>
            <w:r w:rsidRPr="00B74AF4">
              <w:rPr>
                <w:lang w:val="en-GB"/>
              </w:rPr>
              <w:t>4</w:t>
            </w:r>
            <w:r w:rsidRPr="00B74AF4">
              <w:rPr>
                <w:rFonts w:hint="eastAsia"/>
              </w:rPr>
              <w:t>岁以下</w:t>
            </w:r>
          </w:p>
        </w:tc>
        <w:tc>
          <w:tcPr>
            <w:tcW w:w="530" w:type="pct"/>
            <w:tcBorders>
              <w:top w:val="single" w:sz="12"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9</w:t>
            </w:r>
          </w:p>
        </w:tc>
        <w:tc>
          <w:tcPr>
            <w:tcW w:w="499" w:type="pct"/>
            <w:tcBorders>
              <w:top w:val="single" w:sz="12"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3</w:t>
            </w:r>
          </w:p>
        </w:tc>
        <w:tc>
          <w:tcPr>
            <w:tcW w:w="530" w:type="pct"/>
            <w:tcBorders>
              <w:top w:val="single" w:sz="12"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18</w:t>
            </w:r>
          </w:p>
        </w:tc>
        <w:tc>
          <w:tcPr>
            <w:tcW w:w="517" w:type="pct"/>
            <w:tcBorders>
              <w:top w:val="single" w:sz="12"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38</w:t>
            </w:r>
          </w:p>
        </w:tc>
        <w:tc>
          <w:tcPr>
            <w:tcW w:w="530" w:type="pct"/>
            <w:tcBorders>
              <w:top w:val="single" w:sz="12"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35</w:t>
            </w:r>
          </w:p>
        </w:tc>
        <w:tc>
          <w:tcPr>
            <w:tcW w:w="502" w:type="pct"/>
            <w:tcBorders>
              <w:top w:val="single" w:sz="12"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0</w:t>
            </w:r>
          </w:p>
        </w:tc>
        <w:tc>
          <w:tcPr>
            <w:tcW w:w="507" w:type="pct"/>
            <w:tcBorders>
              <w:top w:val="single" w:sz="12"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3</w:t>
            </w:r>
          </w:p>
        </w:tc>
        <w:tc>
          <w:tcPr>
            <w:tcW w:w="591" w:type="pct"/>
            <w:tcBorders>
              <w:top w:val="single" w:sz="12"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106</w:t>
            </w:r>
          </w:p>
        </w:tc>
      </w:tr>
      <w:tr w:rsidR="006B1E1F" w:rsidRPr="00B74AF4" w:rsidTr="006B1E1F">
        <w:trPr>
          <w:trHeight w:val="402"/>
        </w:trPr>
        <w:tc>
          <w:tcPr>
            <w:tcW w:w="794" w:type="pct"/>
            <w:shd w:val="clear" w:color="auto" w:fill="FFFFFF"/>
            <w:noWrap/>
            <w:vAlign w:val="center"/>
            <w:hideMark/>
          </w:tcPr>
          <w:p w:rsidR="006B1E1F" w:rsidRPr="00B74AF4" w:rsidRDefault="006B1E1F" w:rsidP="006B1E1F">
            <w:pPr>
              <w:pStyle w:val="a5"/>
              <w:overflowPunct/>
              <w:spacing w:after="120"/>
              <w:rPr>
                <w:lang w:val="en-GB"/>
              </w:rPr>
            </w:pPr>
            <w:r w:rsidRPr="00B74AF4">
              <w:rPr>
                <w:lang w:val="en-GB"/>
              </w:rPr>
              <w:t>4</w:t>
            </w:r>
            <w:r>
              <w:rPr>
                <w:lang w:val="en-GB"/>
              </w:rPr>
              <w:t>-</w:t>
            </w:r>
            <w:r w:rsidRPr="00B74AF4">
              <w:rPr>
                <w:lang w:val="en-GB"/>
              </w:rPr>
              <w:t>6</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6</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2</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7</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25</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59</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0</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13</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112</w:t>
            </w:r>
          </w:p>
        </w:tc>
      </w:tr>
      <w:tr w:rsidR="006B1E1F" w:rsidRPr="00B74AF4" w:rsidTr="006B1E1F">
        <w:trPr>
          <w:trHeight w:val="402"/>
        </w:trPr>
        <w:tc>
          <w:tcPr>
            <w:tcW w:w="794" w:type="pct"/>
            <w:shd w:val="clear" w:color="auto" w:fill="FFFFFF"/>
            <w:noWrap/>
            <w:vAlign w:val="center"/>
            <w:hideMark/>
          </w:tcPr>
          <w:p w:rsidR="006B1E1F" w:rsidRPr="00B74AF4" w:rsidRDefault="006B1E1F" w:rsidP="006B1E1F">
            <w:pPr>
              <w:pStyle w:val="a5"/>
              <w:overflowPunct/>
              <w:spacing w:after="120"/>
              <w:rPr>
                <w:lang w:val="en-GB"/>
              </w:rPr>
            </w:pPr>
            <w:r w:rsidRPr="00B74AF4">
              <w:t>7</w:t>
            </w:r>
            <w:r>
              <w:t>-</w:t>
            </w:r>
            <w:r w:rsidRPr="00B74AF4">
              <w:t>17</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t>40</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t>8</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t>38</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t>147</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t>117</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t>0</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t>119</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sidRPr="00B74AF4">
              <w:t>469</w:t>
            </w:r>
          </w:p>
        </w:tc>
      </w:tr>
      <w:tr w:rsidR="006B1E1F" w:rsidRPr="00B74AF4" w:rsidTr="006B1E1F">
        <w:trPr>
          <w:trHeight w:val="402"/>
        </w:trPr>
        <w:tc>
          <w:tcPr>
            <w:tcW w:w="794" w:type="pct"/>
            <w:shd w:val="clear" w:color="auto" w:fill="FFFFFF"/>
            <w:noWrap/>
            <w:vAlign w:val="center"/>
            <w:hideMark/>
          </w:tcPr>
          <w:p w:rsidR="006B1E1F" w:rsidRPr="00B74AF4" w:rsidRDefault="006B1E1F" w:rsidP="006B1E1F">
            <w:pPr>
              <w:pStyle w:val="a5"/>
              <w:overflowPunct/>
              <w:spacing w:after="120"/>
              <w:rPr>
                <w:lang w:val="en-GB"/>
              </w:rPr>
            </w:pPr>
            <w:r w:rsidRPr="00B74AF4">
              <w:t>18</w:t>
            </w:r>
            <w:r>
              <w:t>-</w:t>
            </w:r>
            <w:r w:rsidRPr="00B74AF4">
              <w:t>21</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t>19</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t>4</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t>12</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t>116</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t>27</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t>0</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t>56</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sidRPr="00B74AF4">
              <w:t>234</w:t>
            </w:r>
          </w:p>
        </w:tc>
      </w:tr>
      <w:tr w:rsidR="006B1E1F" w:rsidRPr="00B74AF4" w:rsidTr="006B1E1F">
        <w:trPr>
          <w:trHeight w:val="402"/>
        </w:trPr>
        <w:tc>
          <w:tcPr>
            <w:tcW w:w="794" w:type="pct"/>
            <w:noWrap/>
            <w:vAlign w:val="center"/>
            <w:hideMark/>
          </w:tcPr>
          <w:p w:rsidR="006B1E1F" w:rsidRPr="00B74AF4" w:rsidRDefault="006B1E1F" w:rsidP="006B1E1F">
            <w:pPr>
              <w:pStyle w:val="a5"/>
              <w:overflowPunct/>
              <w:spacing w:after="120"/>
              <w:rPr>
                <w:lang w:val="en-GB"/>
              </w:rPr>
            </w:pPr>
            <w:r w:rsidRPr="00B74AF4">
              <w:rPr>
                <w:lang w:val="en-GB"/>
              </w:rPr>
              <w:t>22</w:t>
            </w:r>
            <w:r>
              <w:rPr>
                <w:lang w:val="en-GB"/>
              </w:rPr>
              <w:t>-</w:t>
            </w:r>
            <w:r w:rsidRPr="00B74AF4">
              <w:rPr>
                <w:lang w:val="en-GB"/>
              </w:rPr>
              <w:t>34</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162</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19</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118</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412</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284</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0</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174</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Pr>
                <w:lang w:val="en-GB"/>
              </w:rPr>
              <w:t>1,</w:t>
            </w:r>
            <w:r w:rsidRPr="00B74AF4">
              <w:rPr>
                <w:lang w:val="en-GB"/>
              </w:rPr>
              <w:t>169</w:t>
            </w:r>
          </w:p>
        </w:tc>
      </w:tr>
      <w:tr w:rsidR="006B1E1F" w:rsidRPr="00B74AF4" w:rsidTr="006B1E1F">
        <w:trPr>
          <w:trHeight w:val="402"/>
        </w:trPr>
        <w:tc>
          <w:tcPr>
            <w:tcW w:w="794" w:type="pct"/>
            <w:noWrap/>
            <w:vAlign w:val="center"/>
            <w:hideMark/>
          </w:tcPr>
          <w:p w:rsidR="006B1E1F" w:rsidRPr="00B74AF4" w:rsidRDefault="006B1E1F" w:rsidP="006B1E1F">
            <w:pPr>
              <w:pStyle w:val="a5"/>
              <w:overflowPunct/>
              <w:spacing w:after="120"/>
              <w:rPr>
                <w:lang w:val="en-GB"/>
              </w:rPr>
            </w:pPr>
            <w:r w:rsidRPr="00B74AF4">
              <w:rPr>
                <w:lang w:val="en-GB"/>
              </w:rPr>
              <w:t>35</w:t>
            </w:r>
            <w:r>
              <w:rPr>
                <w:lang w:val="en-GB"/>
              </w:rPr>
              <w:t>-</w:t>
            </w:r>
            <w:r w:rsidRPr="00B74AF4">
              <w:rPr>
                <w:lang w:val="en-GB"/>
              </w:rPr>
              <w:t>44</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156</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20</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100</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153</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340</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0</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79</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848</w:t>
            </w:r>
          </w:p>
        </w:tc>
      </w:tr>
      <w:tr w:rsidR="006B1E1F" w:rsidRPr="00B74AF4" w:rsidTr="006B1E1F">
        <w:trPr>
          <w:trHeight w:val="402"/>
        </w:trPr>
        <w:tc>
          <w:tcPr>
            <w:tcW w:w="794" w:type="pct"/>
            <w:noWrap/>
            <w:vAlign w:val="center"/>
            <w:hideMark/>
          </w:tcPr>
          <w:p w:rsidR="006B1E1F" w:rsidRPr="00B74AF4" w:rsidRDefault="006B1E1F" w:rsidP="006B1E1F">
            <w:pPr>
              <w:pStyle w:val="a5"/>
              <w:overflowPunct/>
              <w:spacing w:after="120"/>
              <w:rPr>
                <w:lang w:val="en-GB"/>
              </w:rPr>
            </w:pPr>
            <w:r w:rsidRPr="00B74AF4">
              <w:rPr>
                <w:lang w:val="en-GB"/>
              </w:rPr>
              <w:t>45</w:t>
            </w:r>
            <w:r>
              <w:rPr>
                <w:lang w:val="en-GB"/>
              </w:rPr>
              <w:t>-</w:t>
            </w:r>
            <w:r w:rsidRPr="00B74AF4">
              <w:rPr>
                <w:lang w:val="en-GB"/>
              </w:rPr>
              <w:t>54</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451</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55</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204</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103</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499</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5</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70</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Pr>
                <w:lang w:val="en-GB"/>
              </w:rPr>
              <w:t>1,</w:t>
            </w:r>
            <w:r w:rsidRPr="00B74AF4">
              <w:rPr>
                <w:lang w:val="en-GB"/>
              </w:rPr>
              <w:t>387</w:t>
            </w:r>
          </w:p>
        </w:tc>
      </w:tr>
      <w:tr w:rsidR="006B1E1F" w:rsidRPr="00B74AF4" w:rsidTr="006B1E1F">
        <w:trPr>
          <w:trHeight w:val="402"/>
        </w:trPr>
        <w:tc>
          <w:tcPr>
            <w:tcW w:w="794" w:type="pct"/>
            <w:noWrap/>
            <w:vAlign w:val="center"/>
            <w:hideMark/>
          </w:tcPr>
          <w:p w:rsidR="006B1E1F" w:rsidRPr="00B74AF4" w:rsidRDefault="006B1E1F" w:rsidP="006B1E1F">
            <w:pPr>
              <w:pStyle w:val="a5"/>
              <w:overflowPunct/>
              <w:spacing w:after="120"/>
              <w:rPr>
                <w:lang w:val="en-GB"/>
              </w:rPr>
            </w:pPr>
            <w:r w:rsidRPr="00B74AF4">
              <w:rPr>
                <w:lang w:val="en-GB"/>
              </w:rPr>
              <w:t>55</w:t>
            </w:r>
            <w:r>
              <w:rPr>
                <w:lang w:val="en-GB"/>
              </w:rPr>
              <w:t>-</w:t>
            </w:r>
            <w:r w:rsidRPr="00B74AF4">
              <w:rPr>
                <w:lang w:val="en-GB"/>
              </w:rPr>
              <w:t>64</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Pr>
                <w:lang w:val="en-GB"/>
              </w:rPr>
              <w:t>1,</w:t>
            </w:r>
            <w:r w:rsidRPr="00B74AF4">
              <w:rPr>
                <w:lang w:val="en-GB"/>
              </w:rPr>
              <w:t>307</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117</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502</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96</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608</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17</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110</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Pr>
                <w:lang w:val="en-GB"/>
              </w:rPr>
              <w:t>2,</w:t>
            </w:r>
            <w:r w:rsidRPr="00B74AF4">
              <w:rPr>
                <w:lang w:val="en-GB"/>
              </w:rPr>
              <w:t>757</w:t>
            </w:r>
          </w:p>
        </w:tc>
      </w:tr>
      <w:tr w:rsidR="006B1E1F" w:rsidRPr="00B74AF4" w:rsidTr="006B1E1F">
        <w:trPr>
          <w:trHeight w:val="402"/>
        </w:trPr>
        <w:tc>
          <w:tcPr>
            <w:tcW w:w="794" w:type="pct"/>
            <w:noWrap/>
            <w:vAlign w:val="center"/>
            <w:hideMark/>
          </w:tcPr>
          <w:p w:rsidR="006B1E1F" w:rsidRPr="00B74AF4" w:rsidRDefault="006B1E1F" w:rsidP="006B1E1F">
            <w:pPr>
              <w:pStyle w:val="a5"/>
              <w:overflowPunct/>
              <w:spacing w:after="120"/>
              <w:rPr>
                <w:lang w:val="en-GB"/>
              </w:rPr>
            </w:pPr>
            <w:r w:rsidRPr="00B74AF4">
              <w:rPr>
                <w:lang w:val="en-GB"/>
              </w:rPr>
              <w:t>65</w:t>
            </w:r>
            <w:r>
              <w:rPr>
                <w:lang w:val="en-GB"/>
              </w:rPr>
              <w:t>-</w:t>
            </w:r>
            <w:r w:rsidRPr="00B74AF4">
              <w:rPr>
                <w:lang w:val="en-GB"/>
              </w:rPr>
              <w:t>74</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Pr>
                <w:lang w:val="en-GB"/>
              </w:rPr>
              <w:t>1,</w:t>
            </w:r>
            <w:r w:rsidRPr="00B74AF4">
              <w:rPr>
                <w:lang w:val="en-GB"/>
              </w:rPr>
              <w:t>058</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173</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635</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37</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268</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14</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84</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Pr>
                <w:lang w:val="en-GB"/>
              </w:rPr>
              <w:t>2,</w:t>
            </w:r>
            <w:r w:rsidRPr="00B74AF4">
              <w:rPr>
                <w:lang w:val="en-GB"/>
              </w:rPr>
              <w:t>269</w:t>
            </w:r>
          </w:p>
        </w:tc>
      </w:tr>
      <w:tr w:rsidR="006B1E1F" w:rsidRPr="00B74AF4" w:rsidTr="006B1E1F">
        <w:trPr>
          <w:trHeight w:val="402"/>
        </w:trPr>
        <w:tc>
          <w:tcPr>
            <w:tcW w:w="794" w:type="pct"/>
            <w:noWrap/>
            <w:vAlign w:val="center"/>
            <w:hideMark/>
          </w:tcPr>
          <w:p w:rsidR="006B1E1F" w:rsidRPr="00B74AF4" w:rsidRDefault="006B1E1F" w:rsidP="006B1E1F">
            <w:pPr>
              <w:pStyle w:val="a5"/>
              <w:overflowPunct/>
              <w:spacing w:after="120"/>
              <w:rPr>
                <w:lang w:val="en-GB"/>
              </w:rPr>
            </w:pPr>
            <w:r w:rsidRPr="00B74AF4">
              <w:rPr>
                <w:lang w:val="en-GB"/>
              </w:rPr>
              <w:t>75</w:t>
            </w:r>
            <w:r>
              <w:rPr>
                <w:lang w:val="en-GB"/>
              </w:rPr>
              <w:t>-</w:t>
            </w:r>
            <w:r w:rsidRPr="00B74AF4">
              <w:rPr>
                <w:lang w:val="en-GB"/>
              </w:rPr>
              <w:t>84</w:t>
            </w:r>
            <w:r w:rsidRPr="00B74AF4">
              <w:rPr>
                <w:rFonts w:hint="eastAsia"/>
              </w:rPr>
              <w:t>岁</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613</w:t>
            </w:r>
          </w:p>
        </w:tc>
        <w:tc>
          <w:tcPr>
            <w:tcW w:w="499"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136</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462</w:t>
            </w:r>
          </w:p>
        </w:tc>
        <w:tc>
          <w:tcPr>
            <w:tcW w:w="51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5</w:t>
            </w:r>
          </w:p>
        </w:tc>
        <w:tc>
          <w:tcPr>
            <w:tcW w:w="530"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114</w:t>
            </w:r>
          </w:p>
        </w:tc>
        <w:tc>
          <w:tcPr>
            <w:tcW w:w="502"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5</w:t>
            </w:r>
          </w:p>
        </w:tc>
        <w:tc>
          <w:tcPr>
            <w:tcW w:w="507" w:type="pct"/>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84</w:t>
            </w:r>
          </w:p>
        </w:tc>
        <w:tc>
          <w:tcPr>
            <w:tcW w:w="591" w:type="pct"/>
            <w:noWrap/>
            <w:tcMar>
              <w:right w:w="0" w:type="dxa"/>
            </w:tcMar>
            <w:vAlign w:val="center"/>
            <w:hideMark/>
          </w:tcPr>
          <w:p w:rsidR="006B1E1F" w:rsidRPr="00B74AF4" w:rsidRDefault="006B1E1F" w:rsidP="006B1E1F">
            <w:pPr>
              <w:pStyle w:val="a5"/>
              <w:spacing w:after="120"/>
              <w:ind w:right="0"/>
              <w:jc w:val="right"/>
              <w:rPr>
                <w:lang w:val="en-GB"/>
              </w:rPr>
            </w:pPr>
            <w:r>
              <w:rPr>
                <w:lang w:val="en-GB"/>
              </w:rPr>
              <w:t>1,</w:t>
            </w:r>
            <w:r w:rsidRPr="00B74AF4">
              <w:rPr>
                <w:lang w:val="en-GB"/>
              </w:rPr>
              <w:t>419</w:t>
            </w:r>
          </w:p>
        </w:tc>
      </w:tr>
      <w:tr w:rsidR="006B1E1F" w:rsidRPr="00B74AF4" w:rsidTr="006B1E1F">
        <w:trPr>
          <w:trHeight w:val="402"/>
        </w:trPr>
        <w:tc>
          <w:tcPr>
            <w:tcW w:w="794" w:type="pct"/>
            <w:tcBorders>
              <w:bottom w:val="single" w:sz="4" w:space="0" w:color="auto"/>
            </w:tcBorders>
            <w:noWrap/>
            <w:vAlign w:val="center"/>
            <w:hideMark/>
          </w:tcPr>
          <w:p w:rsidR="006B1E1F" w:rsidRPr="00B74AF4" w:rsidRDefault="006B1E1F" w:rsidP="006B1E1F">
            <w:pPr>
              <w:pStyle w:val="a5"/>
              <w:overflowPunct/>
              <w:spacing w:after="120"/>
              <w:rPr>
                <w:lang w:val="en-GB"/>
              </w:rPr>
            </w:pPr>
            <w:r w:rsidRPr="00B74AF4">
              <w:rPr>
                <w:lang w:val="en-GB"/>
              </w:rPr>
              <w:t>85</w:t>
            </w:r>
            <w:r w:rsidRPr="00B74AF4">
              <w:rPr>
                <w:rFonts w:hint="eastAsia"/>
              </w:rPr>
              <w:t>岁或以上</w:t>
            </w:r>
          </w:p>
        </w:tc>
        <w:tc>
          <w:tcPr>
            <w:tcW w:w="530" w:type="pct"/>
            <w:tcBorders>
              <w:bottom w:val="single" w:sz="4"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493</w:t>
            </w:r>
          </w:p>
        </w:tc>
        <w:tc>
          <w:tcPr>
            <w:tcW w:w="499" w:type="pct"/>
            <w:tcBorders>
              <w:bottom w:val="single" w:sz="4"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70</w:t>
            </w:r>
          </w:p>
        </w:tc>
        <w:tc>
          <w:tcPr>
            <w:tcW w:w="530" w:type="pct"/>
            <w:tcBorders>
              <w:bottom w:val="single" w:sz="4"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325</w:t>
            </w:r>
          </w:p>
        </w:tc>
        <w:tc>
          <w:tcPr>
            <w:tcW w:w="517" w:type="pct"/>
            <w:tcBorders>
              <w:bottom w:val="single" w:sz="4"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w:t>
            </w:r>
          </w:p>
        </w:tc>
        <w:tc>
          <w:tcPr>
            <w:tcW w:w="530" w:type="pct"/>
            <w:tcBorders>
              <w:bottom w:val="single" w:sz="4"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83</w:t>
            </w:r>
          </w:p>
        </w:tc>
        <w:tc>
          <w:tcPr>
            <w:tcW w:w="502" w:type="pct"/>
            <w:tcBorders>
              <w:bottom w:val="single" w:sz="4"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0</w:t>
            </w:r>
          </w:p>
        </w:tc>
        <w:tc>
          <w:tcPr>
            <w:tcW w:w="507" w:type="pct"/>
            <w:tcBorders>
              <w:bottom w:val="single" w:sz="4"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sidRPr="00B74AF4">
              <w:rPr>
                <w:lang w:val="en-GB"/>
              </w:rPr>
              <w:t>103</w:t>
            </w:r>
          </w:p>
        </w:tc>
        <w:tc>
          <w:tcPr>
            <w:tcW w:w="591" w:type="pct"/>
            <w:tcBorders>
              <w:bottom w:val="single" w:sz="4" w:space="0" w:color="auto"/>
            </w:tcBorders>
            <w:noWrap/>
            <w:tcMar>
              <w:right w:w="0" w:type="dxa"/>
            </w:tcMar>
            <w:vAlign w:val="center"/>
            <w:hideMark/>
          </w:tcPr>
          <w:p w:rsidR="006B1E1F" w:rsidRPr="00B74AF4" w:rsidRDefault="006B1E1F" w:rsidP="006B1E1F">
            <w:pPr>
              <w:pStyle w:val="a5"/>
              <w:spacing w:after="120"/>
              <w:ind w:right="0"/>
              <w:jc w:val="right"/>
              <w:rPr>
                <w:lang w:val="en-GB"/>
              </w:rPr>
            </w:pPr>
            <w:r>
              <w:rPr>
                <w:lang w:val="en-GB"/>
              </w:rPr>
              <w:t>1,</w:t>
            </w:r>
            <w:r w:rsidRPr="00B74AF4">
              <w:rPr>
                <w:lang w:val="en-GB"/>
              </w:rPr>
              <w:t>075</w:t>
            </w:r>
          </w:p>
        </w:tc>
      </w:tr>
      <w:tr w:rsidR="006B1E1F" w:rsidRPr="00B74AF4" w:rsidTr="006B1E1F">
        <w:trPr>
          <w:trHeight w:val="402"/>
        </w:trPr>
        <w:tc>
          <w:tcPr>
            <w:tcW w:w="794" w:type="pct"/>
            <w:tcBorders>
              <w:top w:val="single" w:sz="4" w:space="0" w:color="auto"/>
              <w:bottom w:val="single" w:sz="4" w:space="0" w:color="auto"/>
            </w:tcBorders>
            <w:shd w:val="pct10" w:color="auto" w:fill="FFFFFF"/>
            <w:noWrap/>
            <w:vAlign w:val="center"/>
            <w:hideMark/>
          </w:tcPr>
          <w:p w:rsidR="006B1E1F" w:rsidRPr="00A20B61" w:rsidRDefault="006B1E1F" w:rsidP="006B1E1F">
            <w:pPr>
              <w:pStyle w:val="a5"/>
              <w:overflowPunct/>
              <w:spacing w:after="120"/>
              <w:rPr>
                <w:rFonts w:ascii="Time New Roman" w:eastAsia="黑体" w:hAnsi="Time New Roman" w:hint="eastAsia"/>
                <w:lang w:val="en-GB"/>
              </w:rPr>
            </w:pPr>
            <w:r w:rsidRPr="00A20B61">
              <w:rPr>
                <w:rFonts w:ascii="Time New Roman" w:eastAsia="黑体" w:hAnsi="Time New Roman" w:hint="eastAsia"/>
              </w:rPr>
              <w:t>总人数</w:t>
            </w:r>
          </w:p>
        </w:tc>
        <w:tc>
          <w:tcPr>
            <w:tcW w:w="530" w:type="pct"/>
            <w:tcBorders>
              <w:top w:val="single" w:sz="4" w:space="0" w:color="auto"/>
              <w:bottom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4,314</w:t>
            </w:r>
          </w:p>
        </w:tc>
        <w:tc>
          <w:tcPr>
            <w:tcW w:w="499" w:type="pct"/>
            <w:tcBorders>
              <w:top w:val="single" w:sz="4" w:space="0" w:color="auto"/>
              <w:bottom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607</w:t>
            </w:r>
          </w:p>
        </w:tc>
        <w:tc>
          <w:tcPr>
            <w:tcW w:w="530" w:type="pct"/>
            <w:tcBorders>
              <w:top w:val="single" w:sz="4" w:space="0" w:color="auto"/>
              <w:bottom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2,421</w:t>
            </w:r>
          </w:p>
        </w:tc>
        <w:tc>
          <w:tcPr>
            <w:tcW w:w="517" w:type="pct"/>
            <w:tcBorders>
              <w:top w:val="single" w:sz="4" w:space="0" w:color="auto"/>
              <w:bottom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1,133</w:t>
            </w:r>
          </w:p>
        </w:tc>
        <w:tc>
          <w:tcPr>
            <w:tcW w:w="530" w:type="pct"/>
            <w:tcBorders>
              <w:top w:val="single" w:sz="4" w:space="0" w:color="auto"/>
              <w:bottom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2,434</w:t>
            </w:r>
          </w:p>
        </w:tc>
        <w:tc>
          <w:tcPr>
            <w:tcW w:w="502" w:type="pct"/>
            <w:tcBorders>
              <w:top w:val="single" w:sz="4" w:space="0" w:color="auto"/>
              <w:bottom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41</w:t>
            </w:r>
          </w:p>
        </w:tc>
        <w:tc>
          <w:tcPr>
            <w:tcW w:w="507" w:type="pct"/>
            <w:tcBorders>
              <w:top w:val="single" w:sz="4" w:space="0" w:color="auto"/>
              <w:bottom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895</w:t>
            </w:r>
          </w:p>
        </w:tc>
        <w:tc>
          <w:tcPr>
            <w:tcW w:w="591" w:type="pct"/>
            <w:tcBorders>
              <w:top w:val="single" w:sz="4" w:space="0" w:color="auto"/>
              <w:bottom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11,845</w:t>
            </w:r>
          </w:p>
        </w:tc>
      </w:tr>
      <w:tr w:rsidR="006B1E1F" w:rsidRPr="00B74AF4" w:rsidTr="006B1E1F">
        <w:trPr>
          <w:trHeight w:val="349"/>
        </w:trPr>
        <w:tc>
          <w:tcPr>
            <w:tcW w:w="794" w:type="pct"/>
            <w:tcBorders>
              <w:top w:val="single" w:sz="4" w:space="0" w:color="auto"/>
            </w:tcBorders>
            <w:shd w:val="pct10" w:color="auto" w:fill="FFFFFF"/>
            <w:vAlign w:val="center"/>
            <w:hideMark/>
          </w:tcPr>
          <w:p w:rsidR="006B1E1F" w:rsidRPr="00A20B61" w:rsidRDefault="006B1E1F" w:rsidP="006B1E1F">
            <w:pPr>
              <w:pStyle w:val="a5"/>
              <w:overflowPunct/>
              <w:spacing w:after="120"/>
              <w:rPr>
                <w:rFonts w:ascii="Time New Roman" w:eastAsia="黑体" w:hAnsi="Time New Roman" w:hint="eastAsia"/>
                <w:lang w:val="en-GB"/>
              </w:rPr>
            </w:pPr>
            <w:r w:rsidRPr="00A20B61">
              <w:rPr>
                <w:rFonts w:ascii="Time New Roman" w:eastAsia="黑体" w:hAnsi="Time New Roman" w:hint="eastAsia"/>
              </w:rPr>
              <w:t>百分比</w:t>
            </w:r>
          </w:p>
        </w:tc>
        <w:tc>
          <w:tcPr>
            <w:tcW w:w="530" w:type="pct"/>
            <w:tcBorders>
              <w:top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36.42%</w:t>
            </w:r>
          </w:p>
        </w:tc>
        <w:tc>
          <w:tcPr>
            <w:tcW w:w="499" w:type="pct"/>
            <w:tcBorders>
              <w:top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5.12%</w:t>
            </w:r>
          </w:p>
        </w:tc>
        <w:tc>
          <w:tcPr>
            <w:tcW w:w="530" w:type="pct"/>
            <w:tcBorders>
              <w:top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20.44%</w:t>
            </w:r>
          </w:p>
        </w:tc>
        <w:tc>
          <w:tcPr>
            <w:tcW w:w="517" w:type="pct"/>
            <w:tcBorders>
              <w:top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9.57%</w:t>
            </w:r>
          </w:p>
        </w:tc>
        <w:tc>
          <w:tcPr>
            <w:tcW w:w="530" w:type="pct"/>
            <w:tcBorders>
              <w:top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20.55%</w:t>
            </w:r>
          </w:p>
        </w:tc>
        <w:tc>
          <w:tcPr>
            <w:tcW w:w="502" w:type="pct"/>
            <w:tcBorders>
              <w:top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0.35%</w:t>
            </w:r>
          </w:p>
        </w:tc>
        <w:tc>
          <w:tcPr>
            <w:tcW w:w="507" w:type="pct"/>
            <w:tcBorders>
              <w:top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7.56%</w:t>
            </w:r>
          </w:p>
        </w:tc>
        <w:tc>
          <w:tcPr>
            <w:tcW w:w="591" w:type="pct"/>
            <w:tcBorders>
              <w:top w:val="single" w:sz="4" w:space="0" w:color="auto"/>
            </w:tcBorders>
            <w:shd w:val="pct10" w:color="auto" w:fill="FFFFFF"/>
            <w:noWrap/>
            <w:tcMar>
              <w:right w:w="0" w:type="dxa"/>
            </w:tcMar>
            <w:vAlign w:val="center"/>
            <w:hideMark/>
          </w:tcPr>
          <w:p w:rsidR="006B1E1F" w:rsidRPr="00A20B61" w:rsidRDefault="006B1E1F" w:rsidP="006B1E1F">
            <w:pPr>
              <w:pStyle w:val="a5"/>
              <w:spacing w:after="120"/>
              <w:ind w:right="0"/>
              <w:jc w:val="right"/>
              <w:rPr>
                <w:b/>
                <w:bCs/>
                <w:lang w:val="en-GB"/>
              </w:rPr>
            </w:pPr>
            <w:r w:rsidRPr="00A20B61">
              <w:rPr>
                <w:b/>
                <w:bCs/>
                <w:lang w:val="en-GB"/>
              </w:rPr>
              <w:t>100.00%</w:t>
            </w:r>
          </w:p>
        </w:tc>
      </w:tr>
    </w:tbl>
    <w:p w:rsidR="006B1E1F" w:rsidRPr="0068433B" w:rsidRDefault="006B1E1F" w:rsidP="006B1E1F">
      <w:pPr>
        <w:pStyle w:val="SingleTxtGC"/>
        <w:spacing w:before="120"/>
        <w:rPr>
          <w:rFonts w:eastAsia="楷体_GB2312"/>
          <w:sz w:val="19"/>
          <w:szCs w:val="19"/>
        </w:rPr>
      </w:pPr>
      <w:r w:rsidRPr="0068433B">
        <w:rPr>
          <w:rFonts w:eastAsia="楷体_GB2312" w:hint="eastAsia"/>
          <w:sz w:val="19"/>
          <w:szCs w:val="19"/>
        </w:rPr>
        <w:t>来源：</w:t>
      </w:r>
      <w:r w:rsidRPr="0068433B">
        <w:rPr>
          <w:rFonts w:ascii="Time New Roman" w:hAnsi="Time New Roman" w:hint="eastAsia"/>
          <w:sz w:val="19"/>
          <w:szCs w:val="19"/>
        </w:rPr>
        <w:t>社工局</w:t>
      </w:r>
    </w:p>
    <w:p w:rsidR="006B1E1F" w:rsidRPr="0068433B" w:rsidRDefault="006B1E1F" w:rsidP="006B1E1F">
      <w:pPr>
        <w:pStyle w:val="SingleTxtGC"/>
        <w:spacing w:before="120"/>
        <w:rPr>
          <w:rFonts w:eastAsia="楷体_GB2312"/>
          <w:sz w:val="19"/>
          <w:szCs w:val="19"/>
        </w:rPr>
      </w:pPr>
      <w:r w:rsidRPr="0068433B">
        <w:rPr>
          <w:rFonts w:eastAsia="楷体_GB2312" w:hint="eastAsia"/>
          <w:sz w:val="19"/>
          <w:szCs w:val="19"/>
        </w:rPr>
        <w:t>注：</w:t>
      </w:r>
      <w:r w:rsidRPr="0068433B">
        <w:rPr>
          <w:rFonts w:ascii="Time New Roman" w:hAnsi="Time New Roman" w:hint="eastAsia"/>
          <w:sz w:val="19"/>
          <w:szCs w:val="19"/>
        </w:rPr>
        <w:t>按截至统计日的年龄分列数据。</w:t>
      </w:r>
    </w:p>
    <w:p w:rsidR="00AA3D8C" w:rsidRDefault="00AA3D8C" w:rsidP="00CD3B34">
      <w:pPr>
        <w:pStyle w:val="H1GC"/>
      </w:pPr>
      <w:r>
        <w:rPr>
          <w:rFonts w:hint="eastAsia"/>
        </w:rPr>
        <w:tab/>
      </w:r>
      <w:r>
        <w:rPr>
          <w:rFonts w:hint="eastAsia"/>
        </w:rPr>
        <w:tab/>
      </w:r>
      <w:r>
        <w:rPr>
          <w:rFonts w:hint="eastAsia"/>
        </w:rPr>
        <w:t>第</w:t>
      </w:r>
      <w:r>
        <w:rPr>
          <w:rFonts w:hint="eastAsia"/>
        </w:rPr>
        <w:t>32</w:t>
      </w:r>
      <w:r>
        <w:rPr>
          <w:rFonts w:hint="eastAsia"/>
        </w:rPr>
        <w:t>条</w:t>
      </w:r>
      <w:r>
        <w:rPr>
          <w:rFonts w:hint="eastAsia"/>
        </w:rPr>
        <w:t>(</w:t>
      </w:r>
      <w:r>
        <w:rPr>
          <w:rFonts w:hint="eastAsia"/>
        </w:rPr>
        <w:t>国际合作</w:t>
      </w:r>
      <w:r>
        <w:rPr>
          <w:rFonts w:hint="eastAsia"/>
        </w:rPr>
        <w:t>)</w:t>
      </w:r>
      <w:r>
        <w:rPr>
          <w:rFonts w:hint="eastAsia"/>
        </w:rPr>
        <w:t>与第</w:t>
      </w:r>
      <w:r>
        <w:rPr>
          <w:rFonts w:hint="eastAsia"/>
        </w:rPr>
        <w:t>33</w:t>
      </w:r>
      <w:r>
        <w:rPr>
          <w:rFonts w:hint="eastAsia"/>
        </w:rPr>
        <w:t>条</w:t>
      </w:r>
      <w:r>
        <w:rPr>
          <w:rFonts w:hint="eastAsia"/>
        </w:rPr>
        <w:t>(</w:t>
      </w:r>
      <w:r>
        <w:rPr>
          <w:rFonts w:hint="eastAsia"/>
        </w:rPr>
        <w:t>国家实施和监测</w:t>
      </w:r>
      <w:r>
        <w:rPr>
          <w:rFonts w:hint="eastAsia"/>
        </w:rPr>
        <w:t>)</w:t>
      </w:r>
    </w:p>
    <w:p w:rsidR="00AA3D8C" w:rsidRDefault="00AA3D8C" w:rsidP="00C56BE2">
      <w:pPr>
        <w:pStyle w:val="SingleTxtGC"/>
        <w:tabs>
          <w:tab w:val="clear" w:pos="1565"/>
          <w:tab w:val="left" w:pos="1701"/>
        </w:tabs>
      </w:pPr>
      <w:r>
        <w:rPr>
          <w:rFonts w:hint="eastAsia"/>
        </w:rPr>
        <w:t>143.</w:t>
      </w:r>
      <w:r>
        <w:rPr>
          <w:rFonts w:hint="eastAsia"/>
        </w:rPr>
        <w:tab/>
      </w:r>
      <w:r>
        <w:rPr>
          <w:rFonts w:hint="eastAsia"/>
        </w:rPr>
        <w:t>在促进残疾人权利方面，澳门特区乐意按照《基本法》第</w:t>
      </w:r>
      <w:r>
        <w:rPr>
          <w:rFonts w:hint="eastAsia"/>
        </w:rPr>
        <w:t>136</w:t>
      </w:r>
      <w:r>
        <w:rPr>
          <w:rFonts w:hint="eastAsia"/>
        </w:rPr>
        <w:t>条的规定在适当的范畴和权限范围内开展国际合作。</w:t>
      </w:r>
    </w:p>
    <w:p w:rsidR="00AA3D8C" w:rsidRDefault="00AA3D8C" w:rsidP="00C56BE2">
      <w:pPr>
        <w:pStyle w:val="SingleTxtGC"/>
        <w:tabs>
          <w:tab w:val="clear" w:pos="1565"/>
          <w:tab w:val="left" w:pos="1701"/>
        </w:tabs>
      </w:pPr>
      <w:r>
        <w:rPr>
          <w:rFonts w:hint="eastAsia"/>
        </w:rPr>
        <w:t>144.</w:t>
      </w:r>
      <w:r>
        <w:rPr>
          <w:rFonts w:hint="eastAsia"/>
        </w:rPr>
        <w:tab/>
      </w:r>
      <w:r>
        <w:rPr>
          <w:rFonts w:hint="eastAsia"/>
        </w:rPr>
        <w:t>《十年规划》已纳入《澳门特别行政区五年发展规划</w:t>
      </w:r>
      <w:r>
        <w:rPr>
          <w:rFonts w:hint="eastAsia"/>
        </w:rPr>
        <w:t>(2016-2020)</w:t>
      </w:r>
      <w:r>
        <w:rPr>
          <w:rFonts w:hint="eastAsia"/>
        </w:rPr>
        <w:t>》，作为澳门特区整体发展的重点工作之一，当中设有评检机制，即年度评检、第五年的中期评估及第十年的十年总结，以检讨工作成效，并会定期向社会公布，从而按社会发展及残疾人需求的变化，调整和完善规划。</w:t>
      </w:r>
    </w:p>
    <w:p w:rsidR="00AA3D8C" w:rsidRDefault="00AA3D8C" w:rsidP="00845D33">
      <w:pPr>
        <w:pStyle w:val="SingleTxtGC"/>
      </w:pPr>
    </w:p>
    <w:p w:rsidR="00845D33" w:rsidRPr="002D6A9C" w:rsidRDefault="00845D3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45D33" w:rsidRPr="00AA3D8C" w:rsidRDefault="00845D33" w:rsidP="00845D33">
      <w:pPr>
        <w:pStyle w:val="SingleTxtGC"/>
      </w:pPr>
    </w:p>
    <w:sectPr w:rsidR="00845D33" w:rsidRPr="00AA3D8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6C2" w:rsidRPr="000D319F" w:rsidRDefault="00CC66C2" w:rsidP="000D319F">
      <w:pPr>
        <w:pStyle w:val="af0"/>
        <w:spacing w:after="240"/>
        <w:ind w:left="907"/>
        <w:rPr>
          <w:rFonts w:asciiTheme="majorBidi" w:eastAsia="宋体" w:hAnsiTheme="majorBidi" w:cstheme="majorBidi"/>
          <w:sz w:val="21"/>
          <w:szCs w:val="21"/>
          <w:lang w:val="en-US"/>
        </w:rPr>
      </w:pPr>
    </w:p>
    <w:p w:rsidR="00CC66C2" w:rsidRPr="000D319F" w:rsidRDefault="00CC66C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C66C2" w:rsidRPr="000D319F" w:rsidRDefault="00CC66C2" w:rsidP="000D319F">
      <w:pPr>
        <w:pStyle w:val="af0"/>
      </w:pPr>
    </w:p>
  </w:endnote>
  <w:endnote w:type="continuationNotice" w:id="1">
    <w:p w:rsidR="00CC66C2" w:rsidRDefault="00CC66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PMingLiU">
    <w:altName w:val="新細明體"/>
    <w:panose1 w:val="020B0604030504040204"/>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C2" w:rsidRPr="00295247" w:rsidRDefault="00CC66C2" w:rsidP="0029524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95247">
      <w:rPr>
        <w:rStyle w:val="af2"/>
        <w:b w:val="0"/>
        <w:snapToGrid w:val="0"/>
        <w:sz w:val="16"/>
      </w:rPr>
      <w:t>GE.19-10730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C2" w:rsidRPr="00295247" w:rsidRDefault="00CC66C2" w:rsidP="00295247">
    <w:pPr>
      <w:pStyle w:val="af0"/>
      <w:tabs>
        <w:tab w:val="clear" w:pos="431"/>
        <w:tab w:val="right" w:pos="9638"/>
      </w:tabs>
      <w:rPr>
        <w:rStyle w:val="af2"/>
      </w:rPr>
    </w:pPr>
    <w:r>
      <w:t>GE.19-10730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C2" w:rsidRPr="00B44B82" w:rsidRDefault="00CC66C2" w:rsidP="00AA3D8C">
    <w:pPr>
      <w:pStyle w:val="af0"/>
      <w:tabs>
        <w:tab w:val="left" w:pos="1701"/>
        <w:tab w:val="left" w:pos="2552"/>
        <w:tab w:val="left" w:pos="8448"/>
      </w:tabs>
      <w:spacing w:before="360"/>
      <w:rPr>
        <w:rFonts w:eastAsiaTheme="minorEastAsia"/>
        <w:b/>
        <w:sz w:val="21"/>
        <w:lang w:eastAsia="zh-CN"/>
      </w:rPr>
    </w:pPr>
    <w:r>
      <w:rPr>
        <w:sz w:val="20"/>
        <w:lang w:eastAsia="zh-CN"/>
      </w:rPr>
      <w:t>GE.19-10730</w:t>
    </w:r>
    <w:r w:rsidRPr="00EE277A">
      <w:rPr>
        <w:sz w:val="20"/>
        <w:lang w:eastAsia="zh-CN"/>
      </w:rPr>
      <w:t xml:space="preserve"> (C)</w:t>
    </w:r>
    <w:r>
      <w:rPr>
        <w:sz w:val="20"/>
        <w:lang w:eastAsia="zh-CN"/>
      </w:rPr>
      <w:tab/>
      <w:t>28061</w:t>
    </w:r>
    <w:r>
      <w:rPr>
        <w:rFonts w:eastAsiaTheme="minorEastAsia"/>
        <w:sz w:val="20"/>
        <w:lang w:eastAsia="zh-CN"/>
      </w:rPr>
      <w:t>9</w:t>
    </w:r>
    <w:r>
      <w:rPr>
        <w:sz w:val="20"/>
        <w:lang w:eastAsia="zh-CN"/>
      </w:rPr>
      <w:tab/>
      <w:t>28061</w:t>
    </w:r>
    <w:r>
      <w:rPr>
        <w:rFonts w:eastAsiaTheme="minorEastAsia"/>
        <w:sz w:val="20"/>
        <w:lang w:eastAsia="zh-CN"/>
      </w:rPr>
      <w:t>9</w:t>
    </w:r>
  </w:p>
  <w:p w:rsidR="00CC66C2" w:rsidRPr="00487939" w:rsidRDefault="00CC66C2" w:rsidP="00AA3D8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CHN-MAC/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MAC/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6C2" w:rsidRPr="000157B1" w:rsidRDefault="00CC66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C66C2" w:rsidRPr="000157B1" w:rsidRDefault="00CC66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C66C2" w:rsidRDefault="00CC66C2"/>
  </w:footnote>
  <w:footnote w:id="2">
    <w:p w:rsidR="00CC66C2" w:rsidRPr="0060127D" w:rsidRDefault="00CC66C2" w:rsidP="0060127D">
      <w:pPr>
        <w:pStyle w:val="a6"/>
      </w:pPr>
      <w:r w:rsidRPr="0060127D">
        <w:rPr>
          <w:rStyle w:val="a8"/>
          <w:rFonts w:eastAsia="宋体"/>
          <w:vertAlign w:val="baseline"/>
        </w:rPr>
        <w:tab/>
        <w:t>*</w:t>
      </w:r>
      <w:r w:rsidRPr="0060127D">
        <w:tab/>
      </w:r>
      <w:r>
        <w:rPr>
          <w:rFonts w:hint="eastAsia"/>
        </w:rPr>
        <w:t>本文件未经正式编辑而印发。</w:t>
      </w:r>
    </w:p>
  </w:footnote>
  <w:footnote w:id="3">
    <w:p w:rsidR="00CC66C2" w:rsidRPr="0060127D" w:rsidRDefault="00CC66C2">
      <w:pPr>
        <w:pStyle w:val="a6"/>
      </w:pPr>
      <w:r w:rsidRPr="0060127D">
        <w:rPr>
          <w:rStyle w:val="a8"/>
          <w:rFonts w:eastAsia="宋体"/>
          <w:vertAlign w:val="baseline"/>
        </w:rPr>
        <w:tab/>
        <w:t>**</w:t>
      </w:r>
      <w:r w:rsidRPr="0060127D">
        <w:tab/>
      </w:r>
      <w:r w:rsidRPr="0060127D">
        <w:rPr>
          <w:rFonts w:hint="eastAsia"/>
        </w:rPr>
        <w:t>本文件是中国的缔约国报告</w:t>
      </w:r>
      <w:r w:rsidRPr="0060127D">
        <w:rPr>
          <w:rFonts w:hint="eastAsia"/>
        </w:rPr>
        <w:t>(CRPD/C/CHN/2-3)</w:t>
      </w:r>
      <w:r w:rsidRPr="0060127D">
        <w:rPr>
          <w:rFonts w:hint="eastAsia"/>
        </w:rPr>
        <w:t>的一部分，中国的报告也包含中国香港的报</w:t>
      </w:r>
      <w:r w:rsidRPr="0060127D">
        <w:rPr>
          <w:rFonts w:hint="eastAsia"/>
        </w:rPr>
        <w:t>(CRPD/C/CHN-HK/2-3)</w:t>
      </w:r>
      <w:r w:rsidRPr="0060127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C2" w:rsidRDefault="00CC66C2" w:rsidP="00295247">
    <w:pPr>
      <w:pStyle w:val="af3"/>
    </w:pPr>
    <w:r>
      <w:t>CRPD/C/CHN-MAC/2-3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C2" w:rsidRPr="00202A30" w:rsidRDefault="00CC66C2" w:rsidP="00295247">
    <w:pPr>
      <w:pStyle w:val="af3"/>
      <w:jc w:val="right"/>
    </w:pPr>
    <w:r>
      <w:t>CRPD/C/CHN-MAC/2-3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61A05"/>
    <w:rsid w:val="00011483"/>
    <w:rsid w:val="000B4967"/>
    <w:rsid w:val="000D319F"/>
    <w:rsid w:val="000E4D0E"/>
    <w:rsid w:val="00125AC6"/>
    <w:rsid w:val="00144B69"/>
    <w:rsid w:val="00153E86"/>
    <w:rsid w:val="00196B82"/>
    <w:rsid w:val="001B1BD1"/>
    <w:rsid w:val="001C3EF2"/>
    <w:rsid w:val="001D17F6"/>
    <w:rsid w:val="001D2C3F"/>
    <w:rsid w:val="00204B42"/>
    <w:rsid w:val="002231C3"/>
    <w:rsid w:val="00231778"/>
    <w:rsid w:val="0024417F"/>
    <w:rsid w:val="00250F8D"/>
    <w:rsid w:val="002511F6"/>
    <w:rsid w:val="00295247"/>
    <w:rsid w:val="002D2B34"/>
    <w:rsid w:val="002E1C97"/>
    <w:rsid w:val="002F439F"/>
    <w:rsid w:val="002F5834"/>
    <w:rsid w:val="00326EBF"/>
    <w:rsid w:val="00327BDF"/>
    <w:rsid w:val="00327FE4"/>
    <w:rsid w:val="00352ECE"/>
    <w:rsid w:val="00392F6C"/>
    <w:rsid w:val="003D7D4D"/>
    <w:rsid w:val="003F27E8"/>
    <w:rsid w:val="00405ED0"/>
    <w:rsid w:val="00413D23"/>
    <w:rsid w:val="00427F63"/>
    <w:rsid w:val="004A17D1"/>
    <w:rsid w:val="004C4A0A"/>
    <w:rsid w:val="00543EBA"/>
    <w:rsid w:val="00551C33"/>
    <w:rsid w:val="00581E42"/>
    <w:rsid w:val="005D0F8B"/>
    <w:rsid w:val="005D3846"/>
    <w:rsid w:val="005E403A"/>
    <w:rsid w:val="005F00C7"/>
    <w:rsid w:val="0060127D"/>
    <w:rsid w:val="00645F38"/>
    <w:rsid w:val="00655AFB"/>
    <w:rsid w:val="00680656"/>
    <w:rsid w:val="006B1119"/>
    <w:rsid w:val="006B1E1F"/>
    <w:rsid w:val="006E3E46"/>
    <w:rsid w:val="006E71B1"/>
    <w:rsid w:val="006F3F80"/>
    <w:rsid w:val="00705D89"/>
    <w:rsid w:val="00731A42"/>
    <w:rsid w:val="00746E9F"/>
    <w:rsid w:val="007525CE"/>
    <w:rsid w:val="00767E69"/>
    <w:rsid w:val="0077079A"/>
    <w:rsid w:val="007A4CB7"/>
    <w:rsid w:val="007A5599"/>
    <w:rsid w:val="00816936"/>
    <w:rsid w:val="00845D33"/>
    <w:rsid w:val="00856233"/>
    <w:rsid w:val="00860F27"/>
    <w:rsid w:val="00863E51"/>
    <w:rsid w:val="008B0560"/>
    <w:rsid w:val="008B2BFA"/>
    <w:rsid w:val="008D06E0"/>
    <w:rsid w:val="008F7C07"/>
    <w:rsid w:val="00912B4E"/>
    <w:rsid w:val="00936F03"/>
    <w:rsid w:val="00943528"/>
    <w:rsid w:val="00943B69"/>
    <w:rsid w:val="00944CB3"/>
    <w:rsid w:val="009B09D7"/>
    <w:rsid w:val="009D35ED"/>
    <w:rsid w:val="00A03CB6"/>
    <w:rsid w:val="00A1364C"/>
    <w:rsid w:val="00A21076"/>
    <w:rsid w:val="00A3739A"/>
    <w:rsid w:val="00A52DAF"/>
    <w:rsid w:val="00A84072"/>
    <w:rsid w:val="00AA3D8C"/>
    <w:rsid w:val="00B16570"/>
    <w:rsid w:val="00B27196"/>
    <w:rsid w:val="00B34350"/>
    <w:rsid w:val="00B44B82"/>
    <w:rsid w:val="00B53320"/>
    <w:rsid w:val="00BC6522"/>
    <w:rsid w:val="00BE2CFB"/>
    <w:rsid w:val="00C121D5"/>
    <w:rsid w:val="00C134D9"/>
    <w:rsid w:val="00C17349"/>
    <w:rsid w:val="00C351AA"/>
    <w:rsid w:val="00C463E9"/>
    <w:rsid w:val="00C56BE2"/>
    <w:rsid w:val="00C6007A"/>
    <w:rsid w:val="00C7253F"/>
    <w:rsid w:val="00C91F60"/>
    <w:rsid w:val="00CA5EDE"/>
    <w:rsid w:val="00CC66C2"/>
    <w:rsid w:val="00CD3B34"/>
    <w:rsid w:val="00D02E74"/>
    <w:rsid w:val="00D200E3"/>
    <w:rsid w:val="00D26A05"/>
    <w:rsid w:val="00D32465"/>
    <w:rsid w:val="00D44B5B"/>
    <w:rsid w:val="00D94F15"/>
    <w:rsid w:val="00D97B98"/>
    <w:rsid w:val="00DC671F"/>
    <w:rsid w:val="00DE4DA7"/>
    <w:rsid w:val="00E33B38"/>
    <w:rsid w:val="00E47FE5"/>
    <w:rsid w:val="00E574AF"/>
    <w:rsid w:val="00E61599"/>
    <w:rsid w:val="00E61D00"/>
    <w:rsid w:val="00F236B3"/>
    <w:rsid w:val="00F61A05"/>
    <w:rsid w:val="00F714DA"/>
    <w:rsid w:val="00F90004"/>
    <w:rsid w:val="00FB432F"/>
    <w:rsid w:val="00FB456B"/>
    <w:rsid w:val="00FB5E40"/>
    <w:rsid w:val="00FD51EE"/>
    <w:rsid w:val="00FF52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B640CD5-4487-41D5-AA5B-0309763E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uiPriority w:val="99"/>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20E94-5D7A-461A-B9EB-672ADC6FD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25</Pages>
  <Words>20206</Words>
  <Characters>24481</Characters>
  <Application>Microsoft Office Word</Application>
  <DocSecurity>0</DocSecurity>
  <Lines>2394</Lines>
  <Paragraphs>1790</Paragraphs>
  <ScaleCrop>false</ScaleCrop>
  <Company>DCM</Company>
  <LinksUpToDate>false</LinksUpToDate>
  <CharactersWithSpaces>24788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CRPD/C/CHN-MAC/2-3</dc:title>
  <dc:subject>1910730</dc:subject>
  <dc:creator>ji</dc:creator>
  <cp:keywords/>
  <dc:description/>
  <cp:lastModifiedBy>Xiangli FERSCHIN-JI</cp:lastModifiedBy>
  <cp:revision>2</cp:revision>
  <cp:lastPrinted>2014-05-09T11:28:00Z</cp:lastPrinted>
  <dcterms:created xsi:type="dcterms:W3CDTF">2019-06-28T14:18:00Z</dcterms:created>
  <dcterms:modified xsi:type="dcterms:W3CDTF">2019-06-28T14:18:00Z</dcterms:modified>
</cp:coreProperties>
</file>