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</w:t>
      </w:r>
      <w:r>
        <w:rPr>
          <w:lang w:val="en-US"/>
        </w:rPr>
        <w:t xml:space="preserve"> </w:t>
      </w:r>
      <w:r>
        <w:t>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522-м заседании,</w:t>
      </w:r>
    </w:p>
    <w:p w:rsidR="00000000" w:rsidRDefault="00000000">
      <w:r>
        <w:t>состоявшемся в Центральных учреждениях, Нью-Йорк, в пятницу, 13 июля 2001 года, в 10 ч. 15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 г</w:t>
      </w:r>
      <w:r>
        <w:rPr>
          <w:i/>
        </w:rP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</w:pPr>
      <w:r>
        <w:t>Рассмотрение докладов, представленных государствами-участниками,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</w:pPr>
      <w:r>
        <w:rPr>
          <w:i/>
        </w:rPr>
        <w:tab/>
        <w:t xml:space="preserve">Первоначальный и второй периодические доклады Сингапура </w:t>
      </w:r>
      <w:r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>Заседание открывается в 10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государствами-участниками,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left" w:pos="475"/>
        </w:tabs>
        <w:suppressAutoHyphens/>
        <w:ind w:left="475" w:hanging="475"/>
        <w:jc w:val="left"/>
      </w:pPr>
      <w:r>
        <w:rPr>
          <w:i/>
        </w:rPr>
        <w:tab/>
        <w:t xml:space="preserve">Первоначальный и второй периодические доклады Сингапура (продолжение) </w:t>
      </w:r>
      <w:r>
        <w:t>(СEDAW/C/SGP/1 и 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Сингапура вновь занимают свои места за ст</w:t>
      </w:r>
      <w:r>
        <w:t>о</w:t>
      </w:r>
      <w:r>
        <w:t>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Ю-Фу</w:t>
      </w:r>
      <w:r>
        <w:t xml:space="preserve"> (Сингапур) благодарит Комитет за его поддержку, конструктивные комментарии и з</w:t>
      </w:r>
      <w:r>
        <w:t>а</w:t>
      </w:r>
      <w:r>
        <w:t>мечания, в частности касающиеся целесообразн</w:t>
      </w:r>
      <w:r>
        <w:t>о</w:t>
      </w:r>
      <w:r>
        <w:t>сти представления более всеохватывающей стат</w:t>
      </w:r>
      <w:r>
        <w:t>и</w:t>
      </w:r>
      <w:r>
        <w:t>стики с разбивкой по полу. Важное значение имеет представление более подробных и лучше подгото</w:t>
      </w:r>
      <w:r>
        <w:t>в</w:t>
      </w:r>
      <w:r>
        <w:t>ленных данных для того, чтобы де-факто просл</w:t>
      </w:r>
      <w:r>
        <w:t>е</w:t>
      </w:r>
      <w:r>
        <w:t>дить улучшение положения сингапурских женщин. Она намерена предоставить более подробные стат</w:t>
      </w:r>
      <w:r>
        <w:t>и</w:t>
      </w:r>
      <w:r>
        <w:t>стические данные в ближайшие недели и попытае</w:t>
      </w:r>
      <w:r>
        <w:t>т</w:t>
      </w:r>
      <w:r>
        <w:t>ся рассмотреть эти потребности в следующем до</w:t>
      </w:r>
      <w:r>
        <w:t>к</w:t>
      </w:r>
      <w:r>
        <w:t>ладе Синг</w:t>
      </w:r>
      <w:r>
        <w:t>а</w:t>
      </w:r>
      <w:r>
        <w:t>пура Комитету.</w:t>
      </w:r>
    </w:p>
    <w:p w:rsidR="00000000" w:rsidRDefault="00000000">
      <w:pPr>
        <w:pStyle w:val="DualTxt"/>
      </w:pPr>
      <w:r>
        <w:t>3.</w:t>
      </w:r>
      <w:r>
        <w:tab/>
        <w:t>Она принимает к сведению серьезную озаб</w:t>
      </w:r>
      <w:r>
        <w:t>о</w:t>
      </w:r>
      <w:r>
        <w:t>ченность, выраженную некоторыми членами Ком</w:t>
      </w:r>
      <w:r>
        <w:t>и</w:t>
      </w:r>
      <w:r>
        <w:t>тета. Успехи ее страны частично объясняются ее г</w:t>
      </w:r>
      <w:r>
        <w:t>о</w:t>
      </w:r>
      <w:r>
        <w:t>товностью учиться у других и ее открытостью к о</w:t>
      </w:r>
      <w:r>
        <w:t>б</w:t>
      </w:r>
      <w:r>
        <w:t>суждениям международных норм. В то же время з</w:t>
      </w:r>
      <w:r>
        <w:t>а</w:t>
      </w:r>
      <w:r>
        <w:t>коны и политика Сингапура должны отражать ос</w:t>
      </w:r>
      <w:r>
        <w:t>о</w:t>
      </w:r>
      <w:r>
        <w:t>бую экономическую, социальную и геополитич</w:t>
      </w:r>
      <w:r>
        <w:t>е</w:t>
      </w:r>
      <w:r>
        <w:t>скую ситуацию ее страны. Хотя подход Сингапура может отличаться, однако преследуются те же цели: фактическое улучшение положения сингапурских женщин и обеспечение их равенства с мужчинами. Именно в таком духе Сингапур ратифицировал Конвенцию.</w:t>
      </w:r>
    </w:p>
    <w:p w:rsidR="00000000" w:rsidRDefault="00000000">
      <w:pPr>
        <w:pStyle w:val="DualTxt"/>
      </w:pPr>
      <w:r>
        <w:t>4.</w:t>
      </w:r>
      <w:r>
        <w:tab/>
        <w:t>Многие члены Комитета задавали вопросы по поводу отсутствия конкретных конституционных или правовых положений в отношении равенства полов в Сингапуре. Ее правительство считает, что статья 12 (1) Конституции, воплощающая принцип равенства всех людей перед законом, предусматр</w:t>
      </w:r>
      <w:r>
        <w:t>и</w:t>
      </w:r>
      <w:r>
        <w:t>вает достаточную гарантию равенства всем синг</w:t>
      </w:r>
      <w:r>
        <w:t>а</w:t>
      </w:r>
      <w:r>
        <w:t>пурцам, как мужчинам, так и женщинам. Полож</w:t>
      </w:r>
      <w:r>
        <w:t>е</w:t>
      </w:r>
      <w:r>
        <w:t>ния статьи 12 (2), запрещающие дискриминацию по признаку расы, религии, места рождения и прои</w:t>
      </w:r>
      <w:r>
        <w:t>с</w:t>
      </w:r>
      <w:r>
        <w:t>хождения, должны рассматриваться в контексте и</w:t>
      </w:r>
      <w:r>
        <w:t>с</w:t>
      </w:r>
      <w:r>
        <w:t>тории Сингапура и ее многорасового и многорел</w:t>
      </w:r>
      <w:r>
        <w:t>и</w:t>
      </w:r>
      <w:r>
        <w:t>гиозного общества. Хотя дискриминация в отнош</w:t>
      </w:r>
      <w:r>
        <w:t>е</w:t>
      </w:r>
      <w:r>
        <w:t>нии женщин конкретно не определяется в сингапу</w:t>
      </w:r>
      <w:r>
        <w:t>р</w:t>
      </w:r>
      <w:r>
        <w:t>ском законодательстве, правительство стремится рассматривать вопросы преднамеренной дискрим</w:t>
      </w:r>
      <w:r>
        <w:t>и</w:t>
      </w:r>
      <w:r>
        <w:t>нации и действующей дискриминации. Хотя ко</w:t>
      </w:r>
      <w:r>
        <w:t>н</w:t>
      </w:r>
      <w:r>
        <w:t>кретная политика, законы или практика могут по</w:t>
      </w:r>
      <w:r>
        <w:t>л</w:t>
      </w:r>
      <w:r>
        <w:t>ностью не соответствовать положениям Конвенции и будут по-прежнему подвергаться пересмотру, причины этого можно найти в конкретных огран</w:t>
      </w:r>
      <w:r>
        <w:t>и</w:t>
      </w:r>
      <w:r>
        <w:t>чениях, касающихся страны, или ее более широких национальных интересов, и они объясняют сдела</w:t>
      </w:r>
      <w:r>
        <w:t>н</w:t>
      </w:r>
      <w:r>
        <w:t>ные Сингапуром оговорки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5.</w:t>
      </w:r>
      <w:r>
        <w:tab/>
        <w:t>Принцип системы выделения людей по их достоинствам, о которой спрашивали некоторые члены Комитета, настолько глубоко укоренился в психологию сингапурцев, что нет необходимости формулировать его в законах страны. Для того чт</w:t>
      </w:r>
      <w:r>
        <w:t>о</w:t>
      </w:r>
      <w:r>
        <w:t>бы расчистить игровую площадку, а если не сделать этого, то система отбора людей по их достоинству будет дискриминационной, ее правительство обе</w:t>
      </w:r>
      <w:r>
        <w:t>с</w:t>
      </w:r>
      <w:r>
        <w:t>печивает равный и всеобщий доступ к свободному образованию. Субсидии, выделяемые для семей с низким доходом, позволяют детям сделать старт</w:t>
      </w:r>
      <w:r>
        <w:t>о</w:t>
      </w:r>
      <w:r>
        <w:t>вый шаг в программах заботы о детях, а программы свободного обучения помогают детям из неблагоп</w:t>
      </w:r>
      <w:r>
        <w:t>о</w:t>
      </w:r>
      <w:r>
        <w:t>лучных семей достичь более высокого уровня. В школах мальчики и девочки обучаются примерно в равной пропорции, а число мальчиков превышает число девочек в небольшой доле детей, которые бросили начальную или среднюю школу. В январе 2003 года шестилетнее начальное образование в н</w:t>
      </w:r>
      <w:r>
        <w:t>а</w:t>
      </w:r>
      <w:r>
        <w:t>циональных школах станет обязательным. Для б</w:t>
      </w:r>
      <w:r>
        <w:t>о</w:t>
      </w:r>
      <w:r>
        <w:t>лее старших сингапурских женщин делаются кру</w:t>
      </w:r>
      <w:r>
        <w:t>п</w:t>
      </w:r>
      <w:r>
        <w:t>ные инвестиции в профессиональную переподг</w:t>
      </w:r>
      <w:r>
        <w:t>о</w:t>
      </w:r>
      <w:r>
        <w:t>товку и обуч</w:t>
      </w:r>
      <w:r>
        <w:t>е</w:t>
      </w:r>
      <w:r>
        <w:t>ние на протяжении всей жизни.</w:t>
      </w:r>
    </w:p>
    <w:p w:rsidR="00000000" w:rsidRDefault="00000000">
      <w:pPr>
        <w:pStyle w:val="DualTxt"/>
      </w:pPr>
      <w:r>
        <w:t>6.</w:t>
      </w:r>
      <w:r>
        <w:tab/>
        <w:t>Ключевым вопросом является вопрос о том, привела ли система выделения людей по их дост</w:t>
      </w:r>
      <w:r>
        <w:t>о</w:t>
      </w:r>
      <w:r>
        <w:t>инствам к улучшению возможностей для женщин. Статистика, приведенная в ее вступительном зая</w:t>
      </w:r>
      <w:r>
        <w:t>в</w:t>
      </w:r>
      <w:r>
        <w:t>лении, показывает, что гендерный разрыв сокращ</w:t>
      </w:r>
      <w:r>
        <w:t>а</w:t>
      </w:r>
      <w:r>
        <w:t>ется во многих важных областях. В докладе «Сп</w:t>
      </w:r>
      <w:r>
        <w:t>а</w:t>
      </w:r>
      <w:r>
        <w:t>сите детей» за 2001 год Сингапур занимает девятое и шестнадцатое место, соответственно, среди 140 стран по индексу, касающемуся девочек, и и</w:t>
      </w:r>
      <w:r>
        <w:t>н</w:t>
      </w:r>
      <w:r>
        <w:t>дексу, касающемуся матерей. Образовательная си</w:t>
      </w:r>
      <w:r>
        <w:t>с</w:t>
      </w:r>
      <w:r>
        <w:t>тема Сингапура позволяет многим женщинам, в</w:t>
      </w:r>
      <w:r>
        <w:t>ы</w:t>
      </w:r>
      <w:r>
        <w:t>шедшим из семей со скромным положением, полн</w:t>
      </w:r>
      <w:r>
        <w:t>о</w:t>
      </w:r>
      <w:r>
        <w:t>стью использовать их собственные достоинств</w:t>
      </w:r>
      <w:r>
        <w:t>а</w:t>
      </w:r>
      <w:r>
        <w:t>.</w:t>
      </w:r>
    </w:p>
    <w:p w:rsidR="00000000" w:rsidRDefault="00000000">
      <w:pPr>
        <w:pStyle w:val="DualTxt"/>
      </w:pPr>
      <w:r>
        <w:t>7.</w:t>
      </w:r>
      <w:r>
        <w:tab/>
        <w:t>Хотя государство и общество предоставляют финансовую помощь и юридическая система обе</w:t>
      </w:r>
      <w:r>
        <w:t>с</w:t>
      </w:r>
      <w:r>
        <w:t>печивает справедливость и возмещение ущерба, с</w:t>
      </w:r>
      <w:r>
        <w:t>е</w:t>
      </w:r>
      <w:r>
        <w:t>мья занимает ведущее положение в оказании заботы и поддержки для всех лиц всех возрастов и обоих полов. Здоровое отношение, в частности внутри с</w:t>
      </w:r>
      <w:r>
        <w:t>е</w:t>
      </w:r>
      <w:r>
        <w:t>мьи, имеет важное значение для обеспечения спр</w:t>
      </w:r>
      <w:r>
        <w:t>а</w:t>
      </w:r>
      <w:r>
        <w:t>ведливого и достойного обращения в повседневной жизни людей. Сюда относится разделение ответс</w:t>
      </w:r>
      <w:r>
        <w:t>т</w:t>
      </w:r>
      <w:r>
        <w:t>венности за исполнение родительских обязанн</w:t>
      </w:r>
      <w:r>
        <w:t>о</w:t>
      </w:r>
      <w:r>
        <w:t>стей, домашнюю работу, укрепление семьи и обе</w:t>
      </w:r>
      <w:r>
        <w:t>с</w:t>
      </w:r>
      <w:r>
        <w:t>печение потребностей семьи. Социальные отнош</w:t>
      </w:r>
      <w:r>
        <w:t>е</w:t>
      </w:r>
      <w:r>
        <w:t>ния в Сингапуре изменяются: в последнем обзоре более 90 процентов мужчин заявили о том, что они готовы взять на себя заботу о младенцах и кормить их и менять им пеленки н</w:t>
      </w:r>
      <w:r>
        <w:t>о</w:t>
      </w:r>
      <w:r>
        <w:t>чью.</w:t>
      </w:r>
    </w:p>
    <w:p w:rsidR="00000000" w:rsidRDefault="00000000">
      <w:pPr>
        <w:pStyle w:val="DualTxt"/>
      </w:pPr>
      <w:r>
        <w:t>8.</w:t>
      </w:r>
      <w:r>
        <w:tab/>
        <w:t>Субсидии на детей и отпуска по уходу за р</w:t>
      </w:r>
      <w:r>
        <w:t>е</w:t>
      </w:r>
      <w:r>
        <w:t>бенком для женщин вместо отведения женщине р</w:t>
      </w:r>
      <w:r>
        <w:t>о</w:t>
      </w:r>
      <w:r>
        <w:t>ли домохозяйки и сиделки имеют целью помочь им разрушить этот стереотип и выйти на рынок труда. Эта политика сработала, и женщины составили 56 процентов рабочей силы в 2000 году по сравн</w:t>
      </w:r>
      <w:r>
        <w:t>е</w:t>
      </w:r>
      <w:r>
        <w:t>нию с 20 процентами в 1965 году. Цикл занятости женщин начал отражать цикл занятости мужчин, а разрыв между заработной платой стал сокращаться. Правительство также рассматривает предложение распространить на отцов политику предоставления отпуска по уходу за ребенком в секторе гражда</w:t>
      </w:r>
      <w:r>
        <w:t>н</w:t>
      </w:r>
      <w:r>
        <w:t xml:space="preserve">ской службы. </w:t>
      </w:r>
    </w:p>
    <w:p w:rsidR="00000000" w:rsidRDefault="00000000">
      <w:pPr>
        <w:pStyle w:val="DualTxt"/>
      </w:pPr>
      <w:r>
        <w:t>9.</w:t>
      </w:r>
      <w:r>
        <w:tab/>
        <w:t>Некоторые члены Комитета отмечали низкий уровень политического представительства женщин и предложили принять временные специальные м</w:t>
      </w:r>
      <w:r>
        <w:t>е</w:t>
      </w:r>
      <w:r>
        <w:t>ры. В ее политической партии существует женская фракция, которая помогает выявлять и оказывать поддержку перспективным кандидатам-женщинам. Женщины — члены парламента также играют п</w:t>
      </w:r>
      <w:r>
        <w:t>о</w:t>
      </w:r>
      <w:r>
        <w:t>ложительную роль. Однако, несмотря на эти меры, многие женщины по</w:t>
      </w:r>
      <w:r>
        <w:noBreakHyphen/>
        <w:t>прежнему предпочитают не заниматься общественной жизнью по причинам, к</w:t>
      </w:r>
      <w:r>
        <w:t>о</w:t>
      </w:r>
      <w:r>
        <w:t>торые следует проанализировать. В парламенте не существует квот на женщин, но важно выяснить, что сделали другие страны для того, чтобы поо</w:t>
      </w:r>
      <w:r>
        <w:t>щ</w:t>
      </w:r>
      <w:r>
        <w:t>рить большее число женщин к участию в политич</w:t>
      </w:r>
      <w:r>
        <w:t>е</w:t>
      </w:r>
      <w:r>
        <w:t>ской деятельн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10.</w:t>
      </w:r>
      <w:r>
        <w:tab/>
        <w:t>Когда ее делегация говорит о женщинах, как об одной из основных составляющих социальной деятельности, это подразумевает, что женщины ра</w:t>
      </w:r>
      <w:r>
        <w:t>с</w:t>
      </w:r>
      <w:r>
        <w:t>сматриваются как равные партнеры в сингапурском обществе, а не как маргинальные или неблагоп</w:t>
      </w:r>
      <w:r>
        <w:t>о</w:t>
      </w:r>
      <w:r>
        <w:t>лучные группы. Поэтому законы и политика не пр</w:t>
      </w:r>
      <w:r>
        <w:t>о</w:t>
      </w:r>
      <w:r>
        <w:t>водят различия между мужчинами и женщинами, за исключением случаев, когда для этого имеются до</w:t>
      </w:r>
      <w:r>
        <w:t>с</w:t>
      </w:r>
      <w:r>
        <w:t>таточные основания, например, когда только от мужчин требуется несение военной службы. Вс</w:t>
      </w:r>
      <w:r>
        <w:t>е</w:t>
      </w:r>
      <w:r>
        <w:t>общее образование, возможности для повышения квалификации и система отбора людей по их дост</w:t>
      </w:r>
      <w:r>
        <w:t>о</w:t>
      </w:r>
      <w:r>
        <w:t>инствам в сочетании с глобальным многодисципл</w:t>
      </w:r>
      <w:r>
        <w:t>и</w:t>
      </w:r>
      <w:r>
        <w:t>нарным подходом к прогрессу в отношении женин поможет сингапурским женщинам сократить ге</w:t>
      </w:r>
      <w:r>
        <w:t>н</w:t>
      </w:r>
      <w:r>
        <w:t>дерный разрыв в тех областях, где они отстают. У сингапурских девушек нет оснований искать повода к борьбе, поскольку в умственном отношении они равны юношам: они начинают понимать, что они имеют такие же права, как и юноши, и им предо</w:t>
      </w:r>
      <w:r>
        <w:t>с</w:t>
      </w:r>
      <w:r>
        <w:t>тавляются т</w:t>
      </w:r>
      <w:r>
        <w:t>а</w:t>
      </w:r>
      <w:r>
        <w:t>кие же возможности.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Еоу</w:t>
      </w:r>
      <w:r>
        <w:t xml:space="preserve"> (Сингапур), отвечая на замечания относительно отсутствия конкретного запрещения гендерной дискриминации в Конституции, говорит, что, по мнению ее правительства, статья 12 (1) Ко</w:t>
      </w:r>
      <w:r>
        <w:t>н</w:t>
      </w:r>
      <w:r>
        <w:t>ституции в обязательном порядке охватывает ко</w:t>
      </w:r>
      <w:r>
        <w:t>н</w:t>
      </w:r>
      <w:r>
        <w:t>цепцию недискриминации в отношении женщин. Хотя этот вопрос не возникал в судах Сингапура, суды в других странах Содружества, с которыми Сингапур разделяет аналогичное правовое насле</w:t>
      </w:r>
      <w:r>
        <w:t>д</w:t>
      </w:r>
      <w:r>
        <w:t>ство, исходят из того, что конституционные пол</w:t>
      </w:r>
      <w:r>
        <w:t>о</w:t>
      </w:r>
      <w:r>
        <w:t>жения, аналогичные статье 12 (1), охватывают эту концепцию. Конституционное запрещение дискр</w:t>
      </w:r>
      <w:r>
        <w:t>и</w:t>
      </w:r>
      <w:r>
        <w:t>минации по признаку религии, расы, происхожд</w:t>
      </w:r>
      <w:r>
        <w:t>е</w:t>
      </w:r>
      <w:r>
        <w:t>ния или места рождения, воплощенные в ст</w:t>
      </w:r>
      <w:r>
        <w:t>а</w:t>
      </w:r>
      <w:r>
        <w:t>тье 12 (2), являются результатом исторических и геополитических обстоятельств, в которых Синг</w:t>
      </w:r>
      <w:r>
        <w:t>а</w:t>
      </w:r>
      <w:r>
        <w:t>пур получил независимость после его отделения от Малайзи</w:t>
      </w:r>
      <w:r>
        <w:t>й</w:t>
      </w:r>
      <w:r>
        <w:t>ской Федерации.</w:t>
      </w:r>
    </w:p>
    <w:p w:rsidR="00000000" w:rsidRDefault="00000000">
      <w:pPr>
        <w:pStyle w:val="DualTxt"/>
      </w:pPr>
      <w:r>
        <w:t>12.</w:t>
      </w:r>
      <w:r>
        <w:tab/>
        <w:t>Сингапур принял многодисциплинарный и</w:t>
      </w:r>
      <w:r>
        <w:t>н</w:t>
      </w:r>
      <w:r>
        <w:t>тегрированный подход в своем общем праве пр</w:t>
      </w:r>
      <w:r>
        <w:t>е</w:t>
      </w:r>
      <w:r>
        <w:t>доставления помощи в случае нарушения прав. В соответствии с уголовным кодексом, например, женщина или лицо, выступающее от ее имени, м</w:t>
      </w:r>
      <w:r>
        <w:t>о</w:t>
      </w:r>
      <w:r>
        <w:t>жет подать жалобу компетентным соответствующим органам или заявить в полицию об актах насилия. В результате будет проводиться расследование и, к</w:t>
      </w:r>
      <w:r>
        <w:t>о</w:t>
      </w:r>
      <w:r>
        <w:t>гда это необходимо, преследование по закону. Н</w:t>
      </w:r>
      <w:r>
        <w:t>а</w:t>
      </w:r>
      <w:r>
        <w:t>силие в отношении женщины, независимо от того, происходит оно в семье или вне семьи, наказывае</w:t>
      </w:r>
      <w:r>
        <w:t>т</w:t>
      </w:r>
      <w:r>
        <w:t>ся в соответствии с различными положениями уг</w:t>
      </w:r>
      <w:r>
        <w:t>о</w:t>
      </w:r>
      <w:r>
        <w:t>ловного кодекса, который охватывает правонаруш</w:t>
      </w:r>
      <w:r>
        <w:t>е</w:t>
      </w:r>
      <w:r>
        <w:t>ния, начиная от нанесения легких телесных повр</w:t>
      </w:r>
      <w:r>
        <w:t>е</w:t>
      </w:r>
      <w:r>
        <w:t>ждений до получения тяжелых повреждений, убийств различной степени тяжести и других уг</w:t>
      </w:r>
      <w:r>
        <w:t>о</w:t>
      </w:r>
      <w:r>
        <w:t>ловных деяний. В уголовном кодексе предусматр</w:t>
      </w:r>
      <w:r>
        <w:t>и</w:t>
      </w:r>
      <w:r>
        <w:t>ваются более жесткие наказания, включая заключ</w:t>
      </w:r>
      <w:r>
        <w:t>е</w:t>
      </w:r>
      <w:r>
        <w:t>ние под стражу, за определенные правонарушения, совершенные работодателем против служанки или оскорблений действием детей, супругов или слуг.</w:t>
      </w:r>
    </w:p>
    <w:p w:rsidR="00000000" w:rsidRDefault="00000000">
      <w:pPr>
        <w:pStyle w:val="DualTxt"/>
      </w:pPr>
      <w:r>
        <w:t>13.</w:t>
      </w:r>
      <w:r>
        <w:tab/>
        <w:t>Статья 4 Конституции предусматривает, что любой закон, не соответствующий Конституции, является недействительным в рамках такого нес</w:t>
      </w:r>
      <w:r>
        <w:t>о</w:t>
      </w:r>
      <w:r>
        <w:t>ответствия. В результате судебного пересмотра з</w:t>
      </w:r>
      <w:r>
        <w:t>а</w:t>
      </w:r>
      <w:r>
        <w:t>конодательные акты и решения исполнительных о</w:t>
      </w:r>
      <w:r>
        <w:t>р</w:t>
      </w:r>
      <w:r>
        <w:t>ганов были опротестованы и отменены. Перед тем, как законодательные акты вступают в силу, канц</w:t>
      </w:r>
      <w:r>
        <w:t>е</w:t>
      </w:r>
      <w:r>
        <w:t>лярия генерального прокурора, которая выступает в качестве юридического советника правительства, несет ответственность за осуществление надзора за их разработкой. После прохождения в парламенте закон может быть изучен и опротестован любой з</w:t>
      </w:r>
      <w:r>
        <w:t>а</w:t>
      </w:r>
      <w:r>
        <w:t>интересованной стороной или учеными и профе</w:t>
      </w:r>
      <w:r>
        <w:t>с</w:t>
      </w:r>
      <w:r>
        <w:t>сиональными юридическими органами. Таким о</w:t>
      </w:r>
      <w:r>
        <w:t>б</w:t>
      </w:r>
      <w:r>
        <w:t>разом, это механизмы, с помощью которых закон</w:t>
      </w:r>
      <w:r>
        <w:t>о</w:t>
      </w:r>
      <w:r>
        <w:t>дательство контролируется в отношении дискрим</w:t>
      </w:r>
      <w:r>
        <w:t>и</w:t>
      </w:r>
      <w:r>
        <w:t>национных положений. В дополнение к правовым средствам защиты женщины могут обратиться к а</w:t>
      </w:r>
      <w:r>
        <w:t>д</w:t>
      </w:r>
      <w:r>
        <w:t>министративным средствам защиты, которые, н</w:t>
      </w:r>
      <w:r>
        <w:t>а</w:t>
      </w:r>
      <w:r>
        <w:t>пример, действуют в гендерных нейтральных гра</w:t>
      </w:r>
      <w:r>
        <w:t>ж</w:t>
      </w:r>
      <w:r>
        <w:t>данских службах Сингапура, или воспользоваться государственными каналами подачи жалоб в мин</w:t>
      </w:r>
      <w:r>
        <w:t>и</w:t>
      </w:r>
      <w:r>
        <w:t>стерства.</w:t>
      </w:r>
    </w:p>
    <w:p w:rsidR="00000000" w:rsidRDefault="00000000">
      <w:pPr>
        <w:pStyle w:val="DualTxt"/>
      </w:pPr>
      <w:r>
        <w:t>14.</w:t>
      </w:r>
      <w:r>
        <w:tab/>
        <w:t>Нет данных о проводимых юридических и</w:t>
      </w:r>
      <w:r>
        <w:t>с</w:t>
      </w:r>
      <w:r>
        <w:t>следованиях практики, которая является дискрим</w:t>
      </w:r>
      <w:r>
        <w:t>и</w:t>
      </w:r>
      <w:r>
        <w:t>национной, и нет данных о том, что такая практика имеет место, причем правительство, несомненно, рассмотрело бы такую практику внимательно и приняло бы соответс</w:t>
      </w:r>
      <w:r>
        <w:t>т</w:t>
      </w:r>
      <w:r>
        <w:t>вующее решение.</w:t>
      </w:r>
    </w:p>
    <w:p w:rsidR="00000000" w:rsidRDefault="00000000">
      <w:pPr>
        <w:pStyle w:val="DualTxt"/>
      </w:pPr>
      <w:r>
        <w:t>15.</w:t>
      </w:r>
      <w:r>
        <w:tab/>
        <w:t>Что касается использования ратифицирова</w:t>
      </w:r>
      <w:r>
        <w:t>н</w:t>
      </w:r>
      <w:r>
        <w:t>ных международных документов, таких, как Ко</w:t>
      </w:r>
      <w:r>
        <w:t>н</w:t>
      </w:r>
      <w:r>
        <w:t>венция для интерпретации внутреннего права, ме</w:t>
      </w:r>
      <w:r>
        <w:t>ж</w:t>
      </w:r>
      <w:r>
        <w:t>дународная конвенция не является частью внутре</w:t>
      </w:r>
      <w:r>
        <w:t>н</w:t>
      </w:r>
      <w:r>
        <w:t>него права Сингапура, если она не была включена в него и ее положения не проводятся в жизнь прав</w:t>
      </w:r>
      <w:r>
        <w:t>и</w:t>
      </w:r>
      <w:r>
        <w:t>тельством. Если внутреннее право было проведено в жизнь с целью осуществления или легализации такой конвенции, суды могут изучить конвенцию в целях интерпретации ее статуса. Однако ей неи</w:t>
      </w:r>
      <w:r>
        <w:t>з</w:t>
      </w:r>
      <w:r>
        <w:t>вестно о каких</w:t>
      </w:r>
      <w:r>
        <w:noBreakHyphen/>
        <w:t>либо случаях, когда сторона стрем</w:t>
      </w:r>
      <w:r>
        <w:t>и</w:t>
      </w:r>
      <w:r>
        <w:t>лась интерпретировать внутреннее право в отнош</w:t>
      </w:r>
      <w:r>
        <w:t>е</w:t>
      </w:r>
      <w:r>
        <w:t>нии международной конвенции, когда закон в этом отношении не вступил в силу. Как и в других стр</w:t>
      </w:r>
      <w:r>
        <w:t>а</w:t>
      </w:r>
      <w:r>
        <w:t>нах, руководствующихся общим правом, суды Си</w:t>
      </w:r>
      <w:r>
        <w:t>н</w:t>
      </w:r>
      <w:r>
        <w:t>гапура будут применять нормы обычного права м</w:t>
      </w:r>
      <w:r>
        <w:t>е</w:t>
      </w:r>
      <w:r>
        <w:t>ждународного права, которые не противоречат м</w:t>
      </w:r>
      <w:r>
        <w:t>е</w:t>
      </w:r>
      <w:r>
        <w:t>стному законодател</w:t>
      </w:r>
      <w:r>
        <w:t>ь</w:t>
      </w:r>
      <w:r>
        <w:t>ству или прецедентному праву.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Еоу</w:t>
      </w:r>
      <w:r>
        <w:t xml:space="preserve"> (Сингапур) говорит, что, перед тем как присоединиться к любой международной ко</w:t>
      </w:r>
      <w:r>
        <w:t>н</w:t>
      </w:r>
      <w:r>
        <w:t>венции, ее правительство тщательно изучает док</w:t>
      </w:r>
      <w:r>
        <w:t>у</w:t>
      </w:r>
      <w:r>
        <w:t>мент, с тем чтобы убедиться в том, что оно полн</w:t>
      </w:r>
      <w:r>
        <w:t>о</w:t>
      </w:r>
      <w:r>
        <w:t>стью может действовать в соответствии с его пол</w:t>
      </w:r>
      <w:r>
        <w:t>о</w:t>
      </w:r>
      <w:r>
        <w:t>жениями, и в случае необходимости сделать ог</w:t>
      </w:r>
      <w:r>
        <w:t>о</w:t>
      </w:r>
      <w:r>
        <w:t>ворки, которые сделают возможным присоединение к ней.</w:t>
      </w:r>
    </w:p>
    <w:p w:rsidR="00000000" w:rsidRDefault="00000000">
      <w:pPr>
        <w:pStyle w:val="DualTxt"/>
      </w:pPr>
      <w:r>
        <w:t>17.</w:t>
      </w:r>
      <w:r>
        <w:tab/>
        <w:t>Оговорки Сингапура к статье 2 и статье 16 Конвенции необходимы для того, чтобы сохранить хрупкий баланс многокультурного общества Синг</w:t>
      </w:r>
      <w:r>
        <w:t>а</w:t>
      </w:r>
      <w:r>
        <w:t>пура. Мусульманский закон регулирует вопросы з</w:t>
      </w:r>
      <w:r>
        <w:t>а</w:t>
      </w:r>
      <w:r>
        <w:t>ключения браков, вопросы семьи, религиозные в</w:t>
      </w:r>
      <w:r>
        <w:t>о</w:t>
      </w:r>
      <w:r>
        <w:t>просы и права наследования; например, он позвол</w:t>
      </w:r>
      <w:r>
        <w:t>я</w:t>
      </w:r>
      <w:r>
        <w:t>ет мужчинам-мусульманам иметь до четырех жен. Ее правительство провело консультации с мусул</w:t>
      </w:r>
      <w:r>
        <w:t>ь</w:t>
      </w:r>
      <w:r>
        <w:t>манским советом и пришло к выводу, что оно не может в полной мере выполнять обязательства о принятии всех соответствующих мер, включая з</w:t>
      </w:r>
      <w:r>
        <w:t>а</w:t>
      </w:r>
      <w:r>
        <w:t>конодательные, для изменения или отмены сущес</w:t>
      </w:r>
      <w:r>
        <w:t>т</w:t>
      </w:r>
      <w:r>
        <w:t>вующих законов, норм, обычаев и практики, кот</w:t>
      </w:r>
      <w:r>
        <w:t>о</w:t>
      </w:r>
      <w:r>
        <w:t>рые являются дискриминацией в отношении же</w:t>
      </w:r>
      <w:r>
        <w:t>н</w:t>
      </w:r>
      <w:r>
        <w:t>щин (статья 2(f) Конвенции).</w:t>
      </w:r>
    </w:p>
    <w:p w:rsidR="00000000" w:rsidRDefault="00000000">
      <w:pPr>
        <w:pStyle w:val="DualTxt"/>
      </w:pPr>
      <w:r>
        <w:t>18.</w:t>
      </w:r>
      <w:r>
        <w:tab/>
        <w:t>В том что касается оговорки к статье 9 (1), Сингапур, как и другие страны, принял законы, р</w:t>
      </w:r>
      <w:r>
        <w:t>е</w:t>
      </w:r>
      <w:r>
        <w:t>гулирующие занятость, пребывание в стране и в</w:t>
      </w:r>
      <w:r>
        <w:t>ы</w:t>
      </w:r>
      <w:r>
        <w:t>езд из страны иностранцев; эти законы не являются дискриминационными и в любом случае являются нейтральными с гендерной точки зрения. Объясн</w:t>
      </w:r>
      <w:r>
        <w:t>е</w:t>
      </w:r>
      <w:r>
        <w:t>ние оговорки Сингапура к статье 9 (2) будет дано на заседании позднее.</w:t>
      </w:r>
    </w:p>
    <w:p w:rsidR="00000000" w:rsidRDefault="00000000">
      <w:pPr>
        <w:pStyle w:val="DualTxt"/>
      </w:pPr>
      <w:r>
        <w:t>19.</w:t>
      </w:r>
      <w:r>
        <w:tab/>
        <w:t>Оговорка к статье 11 (1) необходима для того, чтобы защитить женщин и будущих детей от опа</w:t>
      </w:r>
      <w:r>
        <w:t>с</w:t>
      </w:r>
      <w:r>
        <w:t>ных занятий, таких, как, например, служба в воор</w:t>
      </w:r>
      <w:r>
        <w:t>у</w:t>
      </w:r>
      <w:r>
        <w:t>женных силах, и, таким образом, отвечает полож</w:t>
      </w:r>
      <w:r>
        <w:t>е</w:t>
      </w:r>
      <w:r>
        <w:t>ниям статьи 11 (1(f)). Это имеет особо важное зн</w:t>
      </w:r>
      <w:r>
        <w:t>а</w:t>
      </w:r>
      <w:r>
        <w:t>чение в свете немногочисленного населения нации и низкого уровня рождаемости. Закон о занятости, подпадающий под действие статьи 11 (2), не ра</w:t>
      </w:r>
      <w:r>
        <w:t>с</w:t>
      </w:r>
      <w:r>
        <w:t>пространяется на определенные категории лиц, з</w:t>
      </w:r>
      <w:r>
        <w:t>а</w:t>
      </w:r>
      <w:r>
        <w:t>нимающих руководящие посты или посты, связа</w:t>
      </w:r>
      <w:r>
        <w:t>н</w:t>
      </w:r>
      <w:r>
        <w:t>ные с секретными службами, моряков или дома</w:t>
      </w:r>
      <w:r>
        <w:t>ш</w:t>
      </w:r>
      <w:r>
        <w:t>нюю прислугу; однако исключение не связано с различиями по признаку пола, и лица, работающие по найму, могут подавать заявления о несправедл</w:t>
      </w:r>
      <w:r>
        <w:t>и</w:t>
      </w:r>
      <w:r>
        <w:t>вых условиях работы в министерство труда или гражданские суды.</w:t>
      </w:r>
    </w:p>
    <w:p w:rsidR="00000000" w:rsidRDefault="00000000">
      <w:pPr>
        <w:pStyle w:val="DualTxt"/>
      </w:pPr>
      <w:r>
        <w:t>20.</w:t>
      </w:r>
      <w:r>
        <w:tab/>
        <w:t>Наконец, Сингапур, как и многие другие стр</w:t>
      </w:r>
      <w:r>
        <w:t>а</w:t>
      </w:r>
      <w:r>
        <w:t>ны, сделал оговорку в отношении статьи 29 (1), что ясно предусматривается статьей 29 (2). Хотя Синг</w:t>
      </w:r>
      <w:r>
        <w:t>а</w:t>
      </w:r>
      <w:r>
        <w:t>пур будет периодически пересматривать все свои оговорки к Конвенции, он считает необходимым с</w:t>
      </w:r>
      <w:r>
        <w:t>о</w:t>
      </w:r>
      <w:r>
        <w:t>хранить их в настоящее время.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 xml:space="preserve"> (Сингапур) говорит, что Сингапур является стороной Декларации Ассоциации стран Юго-Восточной Азии (АСЕАН) об улучшении п</w:t>
      </w:r>
      <w:r>
        <w:t>о</w:t>
      </w:r>
      <w:r>
        <w:t>ложения женщин в регионе АСЕАН, осуществление которой контролируется на самом высоком уровне лиц, принимающих решения в этой Ассоциации. Доклады о проведении в жизнь Пекинской пла</w:t>
      </w:r>
      <w:r>
        <w:t>т</w:t>
      </w:r>
      <w:r>
        <w:t>формы действий представляются Подкомитету АСЕАН по делам женщин и другим региональным и международным органам, таким, как Межпарл</w:t>
      </w:r>
      <w:r>
        <w:t>а</w:t>
      </w:r>
      <w:r>
        <w:t>ментский союз Содружества и Отдел Организации Объединенных Наций по улучшению положения женщин.</w:t>
      </w:r>
    </w:p>
    <w:p w:rsidR="00000000" w:rsidRDefault="00000000">
      <w:pPr>
        <w:pStyle w:val="DualTxt"/>
      </w:pPr>
      <w:r>
        <w:t>22.</w:t>
      </w:r>
      <w:r>
        <w:tab/>
        <w:t>Сингапур регулярно представляет обновле</w:t>
      </w:r>
      <w:r>
        <w:t>н</w:t>
      </w:r>
      <w:r>
        <w:t>ные данные о проведении в жизнь Платформы де</w:t>
      </w:r>
      <w:r>
        <w:t>й</w:t>
      </w:r>
      <w:r>
        <w:t>ствий Экономической и Социальной комиссии для Азии и Тихого океана и специальной сессии Ген</w:t>
      </w:r>
      <w:r>
        <w:t>е</w:t>
      </w:r>
      <w:r>
        <w:t>ральной Ассамблеи под названием «Женщины в 2000 году: равенство между мужчинами и женщ</w:t>
      </w:r>
      <w:r>
        <w:t>и</w:t>
      </w:r>
      <w:r>
        <w:t>нами, развитие и мир в XXI веке». Совет организ</w:t>
      </w:r>
      <w:r>
        <w:t>а</w:t>
      </w:r>
      <w:r>
        <w:t>ций по делам женщин Сингапура принимал акти</w:t>
      </w:r>
      <w:r>
        <w:t>в</w:t>
      </w:r>
      <w:r>
        <w:t>ное участие в деятельности Конфедерации женских организаций, которые осуществляют контроль за деятельностью стран-членов в области проведения в жизнь Платформы действий. В марте 2000 года совместно с Советом были проведены заседания женских групп, с тем чтобы получить ответы на в</w:t>
      </w:r>
      <w:r>
        <w:t>о</w:t>
      </w:r>
      <w:r>
        <w:t>просы, связанные с первоначальным докладом Си</w:t>
      </w:r>
      <w:r>
        <w:t>н</w:t>
      </w:r>
      <w:r>
        <w:t>гапура Комитету, и дать разъяснение по поводу р</w:t>
      </w:r>
      <w:r>
        <w:t>а</w:t>
      </w:r>
      <w:r>
        <w:t>боты межминистерского комитета по вопросам, св</w:t>
      </w:r>
      <w:r>
        <w:t>я</w:t>
      </w:r>
      <w:r>
        <w:t>занным с Конвенцией. В результате этого диалога правительство пересмотрело свои оговорки к Ко</w:t>
      </w:r>
      <w:r>
        <w:t>н</w:t>
      </w:r>
      <w:r>
        <w:t>венции, но решило сохранить их; оно также решило ратифицировать Конвенцию № 100 Международной организации труда (МОТ) (Конвенция о равной о</w:t>
      </w:r>
      <w:r>
        <w:t>п</w:t>
      </w:r>
      <w:r>
        <w:t>лате за равный труд).</w:t>
      </w:r>
    </w:p>
    <w:p w:rsidR="00000000" w:rsidRDefault="00000000">
      <w:pPr>
        <w:pStyle w:val="DualTxt"/>
      </w:pPr>
      <w:r>
        <w:t>23.</w:t>
      </w:r>
      <w:r>
        <w:tab/>
        <w:t>Вопросы, касающиеся женщин, являются о</w:t>
      </w:r>
      <w:r>
        <w:t>б</w:t>
      </w:r>
      <w:r>
        <w:t>щими для всех правительственных министерств; однако специальное подразделение министерства по делам общин и спорта является национальным к</w:t>
      </w:r>
      <w:r>
        <w:t>о</w:t>
      </w:r>
      <w:r>
        <w:t>ординационным центром в отношении вопросов, касающихся разработки политики и международн</w:t>
      </w:r>
      <w:r>
        <w:t>о</w:t>
      </w:r>
      <w:r>
        <w:t>го сотрудничества в интересах улучшения полож</w:t>
      </w:r>
      <w:r>
        <w:t>е</w:t>
      </w:r>
      <w:r>
        <w:t>ния женщин. Оно также оказывает поддержку ме</w:t>
      </w:r>
      <w:r>
        <w:t>ж</w:t>
      </w:r>
      <w:r>
        <w:t>министерскому комитету, который несет ответс</w:t>
      </w:r>
      <w:r>
        <w:t>т</w:t>
      </w:r>
      <w:r>
        <w:t>венность за пересмотр и разработку политики и за координацию и контроль за осуществлением пол</w:t>
      </w:r>
      <w:r>
        <w:t>о</w:t>
      </w:r>
      <w:r>
        <w:t>жений в соответствии с Конвенцией; учет мнения соответствующих министерств в отношении рек</w:t>
      </w:r>
      <w:r>
        <w:t>о</w:t>
      </w:r>
      <w:r>
        <w:t>мендаций Комитета; подготовку периодических докладов Сингапура в соответствии с положениями Конвенции; и обеспечение его участия в работе с</w:t>
      </w:r>
      <w:r>
        <w:t>о</w:t>
      </w:r>
      <w:r>
        <w:t>ответствующих региональных и международных форумов.</w:t>
      </w:r>
    </w:p>
    <w:p w:rsidR="00000000" w:rsidRDefault="00000000">
      <w:pPr>
        <w:pStyle w:val="DualTxt"/>
      </w:pPr>
      <w:r>
        <w:t>24.</w:t>
      </w:r>
      <w:r>
        <w:tab/>
        <w:t>Межминистерский комитет включает в свой состав представителей ряда министерств, отдела по делам общественности канцел</w:t>
      </w:r>
      <w:r>
        <w:t>я</w:t>
      </w:r>
      <w:r>
        <w:t>рии премьер-министра, канцелярии генерального прокурора, м</w:t>
      </w:r>
      <w:r>
        <w:t>у</w:t>
      </w:r>
      <w:r>
        <w:t>сульманского религиозного совета и Народной а</w:t>
      </w:r>
      <w:r>
        <w:t>с</w:t>
      </w:r>
      <w:r>
        <w:t>социации и сотрудничает с правительственными учреждениями, Советом женских организаций Си</w:t>
      </w:r>
      <w:r>
        <w:t>н</w:t>
      </w:r>
      <w:r>
        <w:t>гапура, Национальным исполнительным комитетом по делам женщин народной ассоциации и женским комитетом национального конгресса профсоюзов. Его члены назначаются и подотчетны министру по делам развития общин и спорта, и их отчеты ра</w:t>
      </w:r>
      <w:r>
        <w:t>с</w:t>
      </w:r>
      <w:r>
        <w:t>сматриваются кабинетом министров — высшим о</w:t>
      </w:r>
      <w:r>
        <w:t>р</w:t>
      </w:r>
      <w:r>
        <w:t>ганом, принимающим политические решения в Сингапуре. Исследовательский отдел министерства готовит статистические данные об улучшении п</w:t>
      </w:r>
      <w:r>
        <w:t>о</w:t>
      </w:r>
      <w:r>
        <w:t>ложения женщин, и в его ежегодный доклад вкл</w:t>
      </w:r>
      <w:r>
        <w:t>ю</w:t>
      </w:r>
      <w:r>
        <w:t>чается раздел, касающийся социального положения женщин.</w:t>
      </w:r>
    </w:p>
    <w:p w:rsidR="00000000" w:rsidRDefault="00000000">
      <w:pPr>
        <w:pStyle w:val="DualTxt"/>
      </w:pPr>
      <w:r>
        <w:t>25.</w:t>
      </w:r>
      <w:r>
        <w:tab/>
        <w:t>Женщины и женские группы могут направлять исковые заявления или замечания по официальным каналам в любое министерство или правительс</w:t>
      </w:r>
      <w:r>
        <w:t>т</w:t>
      </w:r>
      <w:r>
        <w:t>венные учреждения. Отдел по обратным связям о</w:t>
      </w:r>
      <w:r>
        <w:t>р</w:t>
      </w:r>
      <w:r>
        <w:t>ганизует регулярные дискуссионные встречи, ча</w:t>
      </w:r>
      <w:r>
        <w:t>е</w:t>
      </w:r>
      <w:r>
        <w:t>пития и политические дискуссии с целью выясн</w:t>
      </w:r>
      <w:r>
        <w:t>е</w:t>
      </w:r>
      <w:r>
        <w:t>ния взглядов общественности на политику и изм</w:t>
      </w:r>
      <w:r>
        <w:t>е</w:t>
      </w:r>
      <w:r>
        <w:t>нения в законодательстве. Члены парламента также проводят регулярные дискуссионные встречи с женскими группами. Вопросы положения женщин обсуждаются в парламенте, и гражданские служ</w:t>
      </w:r>
      <w:r>
        <w:t>а</w:t>
      </w:r>
      <w:r>
        <w:t>щие-женщины могут направлять исковые заявления о неправильном обращении в независимую Коми</w:t>
      </w:r>
      <w:r>
        <w:t>с</w:t>
      </w:r>
      <w:r>
        <w:t>сию по делам гражда</w:t>
      </w:r>
      <w:r>
        <w:t>н</w:t>
      </w:r>
      <w:r>
        <w:t>ских служб.</w:t>
      </w:r>
    </w:p>
    <w:p w:rsidR="00000000" w:rsidRDefault="00000000">
      <w:pPr>
        <w:pStyle w:val="DualTxt"/>
      </w:pPr>
      <w:r>
        <w:t>26.</w:t>
      </w:r>
      <w:r>
        <w:tab/>
        <w:t>Некоторые члены Комитета выразили озаб</w:t>
      </w:r>
      <w:r>
        <w:t>о</w:t>
      </w:r>
      <w:r>
        <w:t>ченность по поводу того, что концентрация вним</w:t>
      </w:r>
      <w:r>
        <w:t>а</w:t>
      </w:r>
      <w:r>
        <w:t>ния Сингапура на семье может закрепить генде</w:t>
      </w:r>
      <w:r>
        <w:t>р</w:t>
      </w:r>
      <w:r>
        <w:t>ный стереотип на рабочем месте и в семье. Однако концепция семьи в сингапурском обществе является всеобъемлющей: каждый принадлежит большой с</w:t>
      </w:r>
      <w:r>
        <w:t>е</w:t>
      </w:r>
      <w:r>
        <w:t>мье. Сильные семьи имеют важное значение для благополучия как мужчин, так и женщин, и их о</w:t>
      </w:r>
      <w:r>
        <w:t>т</w:t>
      </w:r>
      <w:r>
        <w:t>ветственность должна разделяться во всех областях жизни семьи. Кроме того, Сингапур является не просто китайским городом. Это многорасовая, мн</w:t>
      </w:r>
      <w:r>
        <w:t>о</w:t>
      </w:r>
      <w:r>
        <w:t>гокультурная и многорелигиозная страна с общен</w:t>
      </w:r>
      <w:r>
        <w:t>а</w:t>
      </w:r>
      <w:r>
        <w:t>циональными ценностями, которыми являются: н</w:t>
      </w:r>
      <w:r>
        <w:t>а</w:t>
      </w:r>
      <w:r>
        <w:t>ция выше общины и общество выше личности; с</w:t>
      </w:r>
      <w:r>
        <w:t>е</w:t>
      </w:r>
      <w:r>
        <w:t>мья является основной ячейкой общества; общество поддерживает и уважает личность; общее согласие, а не конфликт; расовая и религиозная гармония. П</w:t>
      </w:r>
      <w:r>
        <w:t>я</w:t>
      </w:r>
      <w:r>
        <w:t>тью гендерными нейтральными ценностями семьи являются: любовь и забота; взаимное уважение; обязанности; любовь детей к родителям и любовь родителей к детям; и родственные связи.</w:t>
      </w:r>
    </w:p>
    <w:p w:rsidR="00000000" w:rsidRDefault="00000000">
      <w:pPr>
        <w:pStyle w:val="DualTxt"/>
      </w:pPr>
      <w:r>
        <w:t>27.</w:t>
      </w:r>
      <w:r>
        <w:tab/>
        <w:t>Сингапур является обществом переходного периода: женщины более зрелого возраста находят свое призвание как домохозяйки, но более молодые женщины, получившие образование, стремятся до</w:t>
      </w:r>
      <w:r>
        <w:t>с</w:t>
      </w:r>
      <w:r>
        <w:t>тичь равенства с мужчинами на работе. Исследов</w:t>
      </w:r>
      <w:r>
        <w:t>а</w:t>
      </w:r>
      <w:r>
        <w:t>ния в отношении сингапурской семьи, проведенные в 1999 году, показали, что, несмотря на то, что с</w:t>
      </w:r>
      <w:r>
        <w:t>е</w:t>
      </w:r>
      <w:r>
        <w:t>мьи являются сильными, они нуждаются в помощи для того, чтобы справиться с потребностями повс</w:t>
      </w:r>
      <w:r>
        <w:t>е</w:t>
      </w:r>
      <w:r>
        <w:t>дневной жизни. Вспомогательные службы не имеют целью закрепить за женщиной роль человека, заб</w:t>
      </w:r>
      <w:r>
        <w:t>о</w:t>
      </w:r>
      <w:r>
        <w:t>тящегося о членах семьи; скорее, забота о ребенке до и после окончания школы должна приводиться в соответствие с потребностями работающей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28.</w:t>
      </w:r>
      <w:r>
        <w:tab/>
        <w:t>В  сентября 1999 года было создано подразд</w:t>
      </w:r>
      <w:r>
        <w:t>е</w:t>
      </w:r>
      <w:r>
        <w:t>ление «работай всю жизнь» для того, чтобы пов</w:t>
      </w:r>
      <w:r>
        <w:t>ы</w:t>
      </w:r>
      <w:r>
        <w:t>сить осведомленность и способствовать созданию таких условий работы, при которых члены семьи могут удовлетворять свои личные и семейные п</w:t>
      </w:r>
      <w:r>
        <w:t>о</w:t>
      </w:r>
      <w:r>
        <w:t>требности и потребности в работе на различных этапах своей жизни. Люди более зрелого возраста могут продолжать работать, а молодые члены семьи могут делить свое время между личными интерес</w:t>
      </w:r>
      <w:r>
        <w:t>а</w:t>
      </w:r>
      <w:r>
        <w:t>ми и устройством своей карьеры.</w:t>
      </w:r>
    </w:p>
    <w:p w:rsidR="00000000" w:rsidRDefault="00000000">
      <w:pPr>
        <w:pStyle w:val="DualTxt"/>
      </w:pPr>
      <w:r>
        <w:t>29.</w:t>
      </w:r>
      <w:r>
        <w:tab/>
        <w:t>Направляются усилия на поощрение раздел</w:t>
      </w:r>
      <w:r>
        <w:t>е</w:t>
      </w:r>
      <w:r>
        <w:t>ния семейных обязанностей. Мужчин учат менять пеленки, общинные организации организуют курсы готовки пищи для мужчин, кампании, проводимые в поддержку семьи, рассматривают мужчин и женщин как равных партнеров на работе и дома. 21 июля 2001 года под эгидой различных правительственных и неправительственных организаций будет пров</w:t>
      </w:r>
      <w:r>
        <w:t>е</w:t>
      </w:r>
      <w:r>
        <w:t>дена конференция по вопросам баланса между р</w:t>
      </w:r>
      <w:r>
        <w:t>а</w:t>
      </w:r>
      <w:r>
        <w:t xml:space="preserve">ботой и семьей. </w:t>
      </w:r>
    </w:p>
    <w:p w:rsidR="00000000" w:rsidRDefault="00000000">
      <w:pPr>
        <w:pStyle w:val="DualTxt"/>
      </w:pPr>
      <w:r>
        <w:t>30.</w:t>
      </w:r>
      <w:r>
        <w:tab/>
        <w:t>Льготы по случаю рождения детей предоста</w:t>
      </w:r>
      <w:r>
        <w:t>в</w:t>
      </w:r>
      <w:r>
        <w:t>ляются всем гражданам, а не только тем, кто пол</w:t>
      </w:r>
      <w:r>
        <w:t>у</w:t>
      </w:r>
      <w:r>
        <w:t>чил образование. Правительство оказывает по</w:t>
      </w:r>
      <w:r>
        <w:t>д</w:t>
      </w:r>
      <w:r>
        <w:t>держку семьям, которые хотят иметь детей; вместе с тем оно не принуждает к этому те семьи, которые еще не готовы иметь детей. Работодатели должны покрывать расходы на оплату отпуска по береме</w:t>
      </w:r>
      <w:r>
        <w:t>н</w:t>
      </w:r>
      <w:r>
        <w:t>ности и родам для сотрудников только в отношении первых двух детей; такой отпуск в отношении третьего ребенка финансируется государством. Ги</w:t>
      </w:r>
      <w:r>
        <w:t>б</w:t>
      </w:r>
      <w:r>
        <w:t>кая политика в отношении работы облегчает мол</w:t>
      </w:r>
      <w:r>
        <w:t>о</w:t>
      </w:r>
      <w:r>
        <w:t>дым родителям возвращение к работе на полный рабочий день, когда дети становятся старше. В</w:t>
      </w:r>
      <w:r>
        <w:t>о</w:t>
      </w:r>
      <w:r>
        <w:t>просы семьи являются личными вопросами; роль правительства заключается в том, чтобы повысить осведомленность родителей и их информирова</w:t>
      </w:r>
      <w:r>
        <w:t>н</w:t>
      </w:r>
      <w:r>
        <w:t>ность и предоставить им возможность выбора и у</w:t>
      </w:r>
      <w:r>
        <w:t>с</w:t>
      </w:r>
      <w:r>
        <w:t>луги по оказанию помощи, с тем чтобы мужчины и женщины могли сделать правильный выбор в жи</w:t>
      </w:r>
      <w:r>
        <w:t>з</w:t>
      </w:r>
      <w:r>
        <w:t>ни.</w:t>
      </w:r>
    </w:p>
    <w:p w:rsidR="00000000" w:rsidRDefault="00000000">
      <w:pPr>
        <w:pStyle w:val="DualTxt"/>
      </w:pPr>
      <w:r>
        <w:t>31.</w:t>
      </w:r>
      <w:r>
        <w:tab/>
        <w:t>Хотя не существует конкретного законодател</w:t>
      </w:r>
      <w:r>
        <w:t>ь</w:t>
      </w:r>
      <w:r>
        <w:t>ства, направленного на борьбу с гендерными ст</w:t>
      </w:r>
      <w:r>
        <w:t>е</w:t>
      </w:r>
      <w:r>
        <w:t>реотипами в средствах массовой информации, о</w:t>
      </w:r>
      <w:r>
        <w:t>б</w:t>
      </w:r>
      <w:r>
        <w:t>щие нормы и практика руководства телерадиовещ</w:t>
      </w:r>
      <w:r>
        <w:t>а</w:t>
      </w:r>
      <w:r>
        <w:t>тельной компании Сингапура занимаются этими вопросами. Средства массовой информации пон</w:t>
      </w:r>
      <w:r>
        <w:t>и</w:t>
      </w:r>
      <w:r>
        <w:t>мают, что они должны осуществлять свою деятел</w:t>
      </w:r>
      <w:r>
        <w:t>ь</w:t>
      </w:r>
      <w:r>
        <w:t>ность в рамках приличия и хорошего вкуса и ув</w:t>
      </w:r>
      <w:r>
        <w:t>а</w:t>
      </w:r>
      <w:r>
        <w:t>жать ценности и разнообразие сингапурского общ</w:t>
      </w:r>
      <w:r>
        <w:t>е</w:t>
      </w:r>
      <w:r>
        <w:t>ства. Цензура помогает создать баланс между м</w:t>
      </w:r>
      <w:r>
        <w:t>о</w:t>
      </w:r>
      <w:r>
        <w:t>рально здоровым и сплоченным обществом и дин</w:t>
      </w:r>
      <w:r>
        <w:t>а</w:t>
      </w:r>
      <w:r>
        <w:t xml:space="preserve">мичной с экономической точки зрения и культурной нацией, характеризуемой разнообразием и свободой выражения мнений. </w:t>
      </w:r>
    </w:p>
    <w:p w:rsidR="00000000" w:rsidRDefault="00000000">
      <w:pPr>
        <w:pStyle w:val="DualTxt"/>
      </w:pPr>
      <w:r>
        <w:t>32.</w:t>
      </w:r>
      <w:r>
        <w:tab/>
        <w:t>Аналогично телевизионным программам, фильмам и печатным материалам содержание ре</w:t>
      </w:r>
      <w:r>
        <w:t>к</w:t>
      </w:r>
      <w:r>
        <w:t>ламы также регулируется правовыми нормами в з</w:t>
      </w:r>
      <w:r>
        <w:t>а</w:t>
      </w:r>
      <w:r>
        <w:t>висимости от вида передач и публикаций. Безвку</w:t>
      </w:r>
      <w:r>
        <w:t>с</w:t>
      </w:r>
      <w:r>
        <w:t>ная или неприличная реклама может быть запрещ</w:t>
      </w:r>
      <w:r>
        <w:t>е</w:t>
      </w:r>
      <w:r>
        <w:t>на. Практика в этом вопросе регулируется синг</w:t>
      </w:r>
      <w:r>
        <w:t>а</w:t>
      </w:r>
      <w:r>
        <w:t>пурским органом контроля за рекламой. Комитеты граждан также выступают в роли сторожевых псов, эффективно борющихся с индустрией показа и эк</w:t>
      </w:r>
      <w:r>
        <w:t>с</w:t>
      </w:r>
      <w:r>
        <w:t xml:space="preserve">плуатации женщин как объектов секса. </w:t>
      </w:r>
    </w:p>
    <w:p w:rsidR="00000000" w:rsidRDefault="00000000">
      <w:pPr>
        <w:pStyle w:val="DualTxt"/>
      </w:pPr>
      <w:r>
        <w:t>33.</w:t>
      </w:r>
      <w:r>
        <w:tab/>
        <w:t>Средства массовой информации ясно и четко разъясняют соответствующие нормы и принципы, а также сообщают о существовании официальных механизмов подачи жалоб. Обычно их представл</w:t>
      </w:r>
      <w:r>
        <w:t>е</w:t>
      </w:r>
      <w:r>
        <w:t>ния рассматриваются комитетами граждан, которые дают контролирующим органам рекомендации в о</w:t>
      </w:r>
      <w:r>
        <w:t>т</w:t>
      </w:r>
      <w:r>
        <w:t>ношении жалоб и играют ключевую роль в разр</w:t>
      </w:r>
      <w:r>
        <w:t>а</w:t>
      </w:r>
      <w:r>
        <w:t xml:space="preserve">ботке кодекса поведения. </w:t>
      </w:r>
    </w:p>
    <w:p w:rsidR="00000000" w:rsidRDefault="00000000">
      <w:pPr>
        <w:pStyle w:val="DualTxt"/>
      </w:pPr>
      <w:r>
        <w:t>34.</w:t>
      </w:r>
      <w:r>
        <w:tab/>
        <w:t>В соответствии с программой регистрации импортеров, которая начала действовать с 1997 года, примерно 90 процентов импортеров пу</w:t>
      </w:r>
      <w:r>
        <w:t>б</w:t>
      </w:r>
      <w:r>
        <w:t>ликаций зарегистрированы в департаменте фильмов и публикаций и получают соответствующие указ</w:t>
      </w:r>
      <w:r>
        <w:t>а</w:t>
      </w:r>
      <w:r>
        <w:t>ния. Они сами занимаются цензурой, и в результате только 5 процентов от всего импорта не отвечает нормам и подлежат проверке. Импорт не охватыв</w:t>
      </w:r>
      <w:r>
        <w:t>а</w:t>
      </w:r>
      <w:r>
        <w:t>ется кодексом рекламной практики, но уголовный кодекс и закон о нежелательных публикациях ра</w:t>
      </w:r>
      <w:r>
        <w:t>с</w:t>
      </w:r>
      <w:r>
        <w:t>сматривают импорт некоторых материалов как уг</w:t>
      </w:r>
      <w:r>
        <w:t>о</w:t>
      </w:r>
      <w:r>
        <w:t>ло</w:t>
      </w:r>
      <w:r>
        <w:t>в</w:t>
      </w:r>
      <w:r>
        <w:t>ное правонарушение.</w:t>
      </w:r>
    </w:p>
    <w:p w:rsidR="00000000" w:rsidRDefault="00000000">
      <w:pPr>
        <w:pStyle w:val="DualTxt"/>
      </w:pPr>
      <w:r>
        <w:t>35.</w:t>
      </w:r>
      <w:r>
        <w:tab/>
        <w:t>На 10 июля 2001 года в национальном униве</w:t>
      </w:r>
      <w:r>
        <w:t>р</w:t>
      </w:r>
      <w:r>
        <w:t>ситете Сингапура работают 224 женщины в качес</w:t>
      </w:r>
      <w:r>
        <w:t>т</w:t>
      </w:r>
      <w:r>
        <w:t>ве ассистентов, помощников и профессоров по сравнению с 1051 мужчиной и 109 женщин — в технологическом университете Наниянг по сравн</w:t>
      </w:r>
      <w:r>
        <w:t>е</w:t>
      </w:r>
      <w:r>
        <w:t>нию с 706 мужчинами.</w:t>
      </w:r>
    </w:p>
    <w:p w:rsidR="00000000" w:rsidRDefault="00000000">
      <w:pPr>
        <w:pStyle w:val="DualTxt"/>
      </w:pPr>
      <w:r>
        <w:t>36.</w:t>
      </w:r>
      <w:r>
        <w:tab/>
        <w:t>Курс внутренней экономики и обучения те</w:t>
      </w:r>
      <w:r>
        <w:t>х</w:t>
      </w:r>
      <w:r>
        <w:t>ническим навыкам обязателен в течение первых двух лет среднего образования, а затем он стан</w:t>
      </w:r>
      <w:r>
        <w:t>о</w:t>
      </w:r>
      <w:r>
        <w:t>вится факультативным. В 2000 году 1,95 процента мальчиков занимались на нулевом уровне вопрос</w:t>
      </w:r>
      <w:r>
        <w:t>а</w:t>
      </w:r>
      <w:r>
        <w:t>ми внутренней экономики, а 3,26 процента девочек занимались на курсах, связанных с техническими вопросами; это представляет собой увеличение на 1,26 процента и 2,16 процента, соответственно, по сравнению с 1999 годом. В школьных учебниках не муссируется вопрос гендерных стереотипов, п</w:t>
      </w:r>
      <w:r>
        <w:t>о</w:t>
      </w:r>
      <w:r>
        <w:t>скольку в Сингапуре обычным является то, что оба родителя работают; зарегистрированные в браке пары в равной степени несут ответственность за семью, а люди старшего поколения рассматриваю</w:t>
      </w:r>
      <w:r>
        <w:t>т</w:t>
      </w:r>
      <w:r>
        <w:t>ся как активные члены общества. В 1989 году из 35 процентов всех семейных пар работали муж и жена; к 2000 году это число возросло до 43 процентов.</w:t>
      </w:r>
    </w:p>
    <w:p w:rsidR="00000000" w:rsidRDefault="00000000">
      <w:pPr>
        <w:pStyle w:val="DualTxt"/>
      </w:pPr>
      <w:r>
        <w:t>37.</w:t>
      </w:r>
      <w:r>
        <w:tab/>
        <w:t>Программа министерства образования в обла</w:t>
      </w:r>
      <w:r>
        <w:t>с</w:t>
      </w:r>
      <w:r>
        <w:t>ти сексуального воспитания рассматривает вопрос во всей его полноте: она дает молодым людям пре</w:t>
      </w:r>
      <w:r>
        <w:t>д</w:t>
      </w:r>
      <w:r>
        <w:t>ставление о человеческой сексуальности и после</w:t>
      </w:r>
      <w:r>
        <w:t>д</w:t>
      </w:r>
      <w:r>
        <w:t>ствиях сексуальной деятельности; знакомит их с возможностями решения проблем принятия реш</w:t>
      </w:r>
      <w:r>
        <w:t>е</w:t>
      </w:r>
      <w:r>
        <w:t>ний и навыкам общения; и учит положительно о</w:t>
      </w:r>
      <w:r>
        <w:t>т</w:t>
      </w:r>
      <w:r>
        <w:t>носиться к национальным обязательствам в отн</w:t>
      </w:r>
      <w:r>
        <w:t>о</w:t>
      </w:r>
      <w:r>
        <w:t>шении семьи как основной яче</w:t>
      </w:r>
      <w:r>
        <w:t>й</w:t>
      </w:r>
      <w:r>
        <w:t>ке общества.</w:t>
      </w:r>
    </w:p>
    <w:p w:rsidR="00000000" w:rsidRDefault="00000000">
      <w:pPr>
        <w:pStyle w:val="DualTxt"/>
      </w:pPr>
      <w:r>
        <w:t>38.</w:t>
      </w:r>
      <w:r>
        <w:tab/>
        <w:t>Ее правительство не может представить и</w:t>
      </w:r>
      <w:r>
        <w:t>н</w:t>
      </w:r>
      <w:r>
        <w:t>формацию о положении женщин на постах высок</w:t>
      </w:r>
      <w:r>
        <w:t>о</w:t>
      </w:r>
      <w:r>
        <w:t>го уровня в гражданской службе, но сделает это на более поздней стадии.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Еоу</w:t>
      </w:r>
      <w:r>
        <w:t xml:space="preserve"> (Сингапур) в ответ на вопрос о с</w:t>
      </w:r>
      <w:r>
        <w:t>о</w:t>
      </w:r>
      <w:r>
        <w:t>кращении успешных судебных расследований и в</w:t>
      </w:r>
      <w:r>
        <w:t>ы</w:t>
      </w:r>
      <w:r>
        <w:t>несения приговоров в отношении сексуальных н</w:t>
      </w:r>
      <w:r>
        <w:t>а</w:t>
      </w:r>
      <w:r>
        <w:t>сильников, говорит, что сокращение числа судебных разбирательств и вынесение приговоров в отнош</w:t>
      </w:r>
      <w:r>
        <w:t>е</w:t>
      </w:r>
      <w:r>
        <w:t>нии сексуальных насильников имеет место в ко</w:t>
      </w:r>
      <w:r>
        <w:t>н</w:t>
      </w:r>
      <w:r>
        <w:t>тексте общего сокращения преступности. Правоо</w:t>
      </w:r>
      <w:r>
        <w:t>х</w:t>
      </w:r>
      <w:r>
        <w:t>ранительные органы не ослабили свою работу, и существуют строгие законы, направленные на нак</w:t>
      </w:r>
      <w:r>
        <w:t>а</w:t>
      </w:r>
      <w:r>
        <w:t>зание сексуальных преступлений в отношении женщин. После принятия решения о возбуждении уголовного дела проводится тщательное расслед</w:t>
      </w:r>
      <w:r>
        <w:t>о</w:t>
      </w:r>
      <w:r>
        <w:t>вание, но приговор выносится, только если вина правонарушителя полностью доказ</w:t>
      </w:r>
      <w:r>
        <w:t>а</w:t>
      </w:r>
      <w:r>
        <w:t>на.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Снг </w:t>
      </w:r>
      <w:r>
        <w:t>(Сингапур) подчеркивает, что ее правительство занимает твердую позицию в отн</w:t>
      </w:r>
      <w:r>
        <w:t>о</w:t>
      </w:r>
      <w:r>
        <w:t>шении нарушений правил иммиграции. В этом ко</w:t>
      </w:r>
      <w:r>
        <w:t>н</w:t>
      </w:r>
      <w:r>
        <w:t>тексте закон о положении женщин предусматривает заключение до пяти лет и штраф до 10 000 долл. США за торговлю женщинами и девушками, нез</w:t>
      </w:r>
      <w:r>
        <w:t>а</w:t>
      </w:r>
      <w:r>
        <w:t>висимо от того, ведется такая торговля в целях пр</w:t>
      </w:r>
      <w:r>
        <w:t>о</w:t>
      </w:r>
      <w:r>
        <w:t>ституции или нет. В соответствии с законом о п</w:t>
      </w:r>
      <w:r>
        <w:t>о</w:t>
      </w:r>
      <w:r>
        <w:t>ложении детей и молодых людей торговля детьми предусматривает тюремное заключение до четырех лет и/или штраф до 10 000 долларов; сексуальная эксплуатация ребенка наказывается тюремным з</w:t>
      </w:r>
      <w:r>
        <w:t>а</w:t>
      </w:r>
      <w:r>
        <w:t>ключением до двух лет и/или штрафом до 5000 долл. США. В соответствии с уголовным к</w:t>
      </w:r>
      <w:r>
        <w:t>о</w:t>
      </w:r>
      <w:r>
        <w:t>дексом эксплуатация женщины в целях простит</w:t>
      </w:r>
      <w:r>
        <w:t>у</w:t>
      </w:r>
      <w:r>
        <w:t>ции наказывается тюремным заключением до 10 лет, штрафом и/или только для правонарушит</w:t>
      </w:r>
      <w:r>
        <w:t>е</w:t>
      </w:r>
      <w:r>
        <w:t>лей му</w:t>
      </w:r>
      <w:r>
        <w:t>ж</w:t>
      </w:r>
      <w:r>
        <w:t>ского пола избиением палками.</w:t>
      </w:r>
    </w:p>
    <w:p w:rsidR="00000000" w:rsidRDefault="00000000">
      <w:pPr>
        <w:pStyle w:val="DualTxt"/>
      </w:pPr>
      <w:r>
        <w:t>41.</w:t>
      </w:r>
      <w:r>
        <w:tab/>
        <w:t>В ответ на вопрос о правах незаконных имм</w:t>
      </w:r>
      <w:r>
        <w:t>и</w:t>
      </w:r>
      <w:r>
        <w:t>грантов она напоминает о том, что Сингапур явл</w:t>
      </w:r>
      <w:r>
        <w:t>я</w:t>
      </w:r>
      <w:r>
        <w:t>ется небольшой густонаселенной страной. Незако</w:t>
      </w:r>
      <w:r>
        <w:t>н</w:t>
      </w:r>
      <w:r>
        <w:t>ные иммигранты создают напряженность в соц</w:t>
      </w:r>
      <w:r>
        <w:t>и</w:t>
      </w:r>
      <w:r>
        <w:t>альной системе и проблемы правопорядка. Нез</w:t>
      </w:r>
      <w:r>
        <w:t>а</w:t>
      </w:r>
      <w:r>
        <w:t>конный въезд в страну наказывается тюремным з</w:t>
      </w:r>
      <w:r>
        <w:t>а</w:t>
      </w:r>
      <w:r>
        <w:t>ключением до шести месяцев для  лиц, соверши</w:t>
      </w:r>
      <w:r>
        <w:t>в</w:t>
      </w:r>
      <w:r>
        <w:t>ших правонарушение в первый раз и от одного до трех лет тюремного заключения для лиц, сове</w:t>
      </w:r>
      <w:r>
        <w:t>р</w:t>
      </w:r>
      <w:r>
        <w:t>шивших это неоднократно, а также штрафом до 6000 долл. США; правонарушители мужского пола также получают по крайней мере три удара палк</w:t>
      </w:r>
      <w:r>
        <w:t>а</w:t>
      </w:r>
      <w:r>
        <w:t>ми. Торговцы людьми наказываются тюремным з</w:t>
      </w:r>
      <w:r>
        <w:t>а</w:t>
      </w:r>
      <w:r>
        <w:t>ключением от двух до пяти лет и штрафом. Торго</w:t>
      </w:r>
      <w:r>
        <w:t>в</w:t>
      </w:r>
      <w:r>
        <w:t>цы мужского пола также получают по крайней мере три удара палками. С января по ноябрь 2000 года лишь 6,6 процента незаконных иммигрантов с</w:t>
      </w:r>
      <w:r>
        <w:t>о</w:t>
      </w:r>
      <w:r>
        <w:t>ставляли женщины или дети. В случае необходим</w:t>
      </w:r>
      <w:r>
        <w:t>о</w:t>
      </w:r>
      <w:r>
        <w:t>сти незаконным иммигрантам предоставляется ж</w:t>
      </w:r>
      <w:r>
        <w:t>и</w:t>
      </w:r>
      <w:r>
        <w:t>лье и медицинская помощь до тех пор, пока они не возвращаются в страну происхождения и им оказ</w:t>
      </w:r>
      <w:r>
        <w:t>ы</w:t>
      </w:r>
      <w:r>
        <w:t>вается правовая помощь, включая предоставление услуг переводчиков и адвокатов; обычно судебное разбирательство проводится в течение 48 часов с момента ареста.</w:t>
      </w:r>
    </w:p>
    <w:p w:rsidR="00000000" w:rsidRDefault="00000000">
      <w:pPr>
        <w:pStyle w:val="DualTxt"/>
      </w:pPr>
      <w:r>
        <w:t>42.</w:t>
      </w:r>
      <w:r>
        <w:tab/>
        <w:t>Что касается защиты иностранных свидетелей, дающих показания в отношении торговли людьми, суд может проводить все слушания при закрытых дверях; эта практика обязательна в тех случаях, к</w:t>
      </w:r>
      <w:r>
        <w:t>о</w:t>
      </w:r>
      <w:r>
        <w:t>гда жертвой являются лица в возрасте до 16 лет. Средствам массовой информации запрещено давать любую информацию, которая может привести к опознанию свидетеля или жертвы, а свидетели в возрасте до 16 лет могут давать показания с пом</w:t>
      </w:r>
      <w:r>
        <w:t>о</w:t>
      </w:r>
      <w:r>
        <w:t>щью видеозаписи или телевизионной трансляции, с тем чтобы меньше травмировать их. По просьбе свидетелям может предоставляться защита пол</w:t>
      </w:r>
      <w:r>
        <w:t>и</w:t>
      </w:r>
      <w:r>
        <w:t>ции, хотя обычно это не практикуется в случае се</w:t>
      </w:r>
      <w:r>
        <w:t>к</w:t>
      </w:r>
      <w:r>
        <w:t>суальных преступлений. Иностранным свидетелям полицейским предоставляются временные спец</w:t>
      </w:r>
      <w:r>
        <w:t>и</w:t>
      </w:r>
      <w:r>
        <w:t>альные разрешения на пребывание в Сингапуре, е</w:t>
      </w:r>
      <w:r>
        <w:t>с</w:t>
      </w:r>
      <w:r>
        <w:t>ли они этого пожелают.</w:t>
      </w:r>
    </w:p>
    <w:p w:rsidR="00000000" w:rsidRDefault="00000000">
      <w:pPr>
        <w:pStyle w:val="DualTxt"/>
      </w:pPr>
      <w:r>
        <w:t>43.</w:t>
      </w:r>
      <w:r>
        <w:tab/>
        <w:t>В ответ на вопрос, касающийся утверждения о случаях коррупции и использования Сингапура как перевалочного пункта для торговли женщинами и детьми, она отмечает, что в нескольких местах в а</w:t>
      </w:r>
      <w:r>
        <w:t>э</w:t>
      </w:r>
      <w:r>
        <w:t>ропорте Чанги проводится проверка документов и полиция контролирует аэропорт, а также места транзита, с тем чтобы проверять подозрительных пассажиров и их проездные документы. Не допу</w:t>
      </w:r>
      <w:r>
        <w:t>с</w:t>
      </w:r>
      <w:r>
        <w:t>кается и строго наказывается коррупция со стороны официальных лиц, и она просит членов Комитета представить любую надежную информацию, кот</w:t>
      </w:r>
      <w:r>
        <w:t>о</w:t>
      </w:r>
      <w:r>
        <w:t>рую они могут иметь в отношении практики подк</w:t>
      </w:r>
      <w:r>
        <w:t>у</w:t>
      </w:r>
      <w:r>
        <w:t>па со стороны сингапурских государственных сл</w:t>
      </w:r>
      <w:r>
        <w:t>у</w:t>
      </w:r>
      <w:r>
        <w:t>жащих. Сингапур принимает участие в регионал</w:t>
      </w:r>
      <w:r>
        <w:t>ь</w:t>
      </w:r>
      <w:r>
        <w:t>ных и глобальных форумах по транснациональной организованной преступности, подписал Конве</w:t>
      </w:r>
      <w:r>
        <w:t>н</w:t>
      </w:r>
      <w:r>
        <w:t>цию Организации Объединенных Наций по борьбе с транснациональной организованной преступн</w:t>
      </w:r>
      <w:r>
        <w:t>о</w:t>
      </w:r>
      <w:r>
        <w:t>стью, активно участвует в обсуждении этих пр</w:t>
      </w:r>
      <w:r>
        <w:t>о</w:t>
      </w:r>
      <w:r>
        <w:t>блем в рамках АСЕАН и сотрудничает с соседними странами путем их посещения и организации сем</w:t>
      </w:r>
      <w:r>
        <w:t>и</w:t>
      </w:r>
      <w:r>
        <w:t>наров по подготовке в этих вопросах. Она с сожал</w:t>
      </w:r>
      <w:r>
        <w:t>е</w:t>
      </w:r>
      <w:r>
        <w:t>нием отмечает, что нет статистических данных о приговорах в отношении проституток или тех, кто эксплуатирует их, и поясняет, что в Сингапуре обычно не практикуется преследование простит</w:t>
      </w:r>
      <w:r>
        <w:t>у</w:t>
      </w:r>
      <w:r>
        <w:t>ток, если они не пристают к мужчинам на улице.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н Тан</w:t>
      </w:r>
      <w:r>
        <w:t xml:space="preserve"> (Сингапур), касаясь прав иностра</w:t>
      </w:r>
      <w:r>
        <w:t>н</w:t>
      </w:r>
      <w:r>
        <w:t>ной домашней прислуги, говорит, что, хотя закон о занятости не применяется к домашней прислуге, бóльшая часть иностранной домашней прислуги нанимается по контрактам с их работодателями с помощью агента по найму и в некоторых случаях с помощью их посольств. Домашняя прислуга может подавать жалобы в министерство труда, и он отм</w:t>
      </w:r>
      <w:r>
        <w:t>е</w:t>
      </w:r>
      <w:r>
        <w:t>чает, что в 1999 и 2000 годах все жалобы, число к</w:t>
      </w:r>
      <w:r>
        <w:t>о</w:t>
      </w:r>
      <w:r>
        <w:t>торых составило 482, были разрешены полюбовно. Иностранная прислуга имеет также право на ра</w:t>
      </w:r>
      <w:r>
        <w:t>в</w:t>
      </w:r>
      <w:r>
        <w:t>ную защиту в соответствии с различными законами о труде, включая Закон о компенсации работающим. Они имеют свободный доступ к местам отдыха и развлечений и другим общественным местам, м</w:t>
      </w:r>
      <w:r>
        <w:t>е</w:t>
      </w:r>
      <w:r>
        <w:t>дицинская помощь им субсидируется, и с марта 1997 года их работодатели должны обеспечивать им страхование от несчастных случаев на их имя в м</w:t>
      </w:r>
      <w:r>
        <w:t>и</w:t>
      </w:r>
      <w:r>
        <w:t>нимальном размере 10 000 долл. США.</w:t>
      </w:r>
    </w:p>
    <w:p w:rsidR="00000000" w:rsidRDefault="00000000">
      <w:pPr>
        <w:pStyle w:val="DualTxt"/>
      </w:pPr>
      <w:r>
        <w:t>45.</w:t>
      </w:r>
      <w:r>
        <w:tab/>
        <w:t>В мае 1998 года в Уголовный кодекс была вн</w:t>
      </w:r>
      <w:r>
        <w:t>е</w:t>
      </w:r>
      <w:r>
        <w:t>сена поправка, с тем чтобы увеличить наказание за правонарушение в отношении иностранной дома</w:t>
      </w:r>
      <w:r>
        <w:t>ш</w:t>
      </w:r>
      <w:r>
        <w:t>ней прислуги со стороны их работодателей или членов семьи работодателя. В 1997 году в рамках Департамента по вопросам труда было создано по</w:t>
      </w:r>
      <w:r>
        <w:t>д</w:t>
      </w:r>
      <w:r>
        <w:t>разделение по вопросам иностранных рабочих, с тем чтобы предоставлять им услуги по примирению в случае конфликтов; это подразделение получает около 20 просьб в месяц об оказании помощи в ра</w:t>
      </w:r>
      <w:r>
        <w:t>з</w:t>
      </w:r>
      <w:r>
        <w:t>решении споров с работодателями, в основном к</w:t>
      </w:r>
      <w:r>
        <w:t>а</w:t>
      </w:r>
      <w:r>
        <w:t>сающихся заработной платы, и практически все эти просьбы решаются полюбовно. Существует также линия оказания помощи иностранной прислуге, к</w:t>
      </w:r>
      <w:r>
        <w:t>о</w:t>
      </w:r>
      <w:r>
        <w:t>торая получает около 150 запросов в месяц. В сл</w:t>
      </w:r>
      <w:r>
        <w:t>у</w:t>
      </w:r>
      <w:r>
        <w:t>чае неоднократных жалоб в отношении работодат</w:t>
      </w:r>
      <w:r>
        <w:t>е</w:t>
      </w:r>
      <w:r>
        <w:t>ля министерство труда может запретить работодат</w:t>
      </w:r>
      <w:r>
        <w:t>е</w:t>
      </w:r>
      <w:r>
        <w:t>лю нанимать иностранных рабочих.</w:t>
      </w:r>
    </w:p>
    <w:p w:rsidR="00000000" w:rsidRDefault="00000000">
      <w:pPr>
        <w:pStyle w:val="DualTxt"/>
      </w:pPr>
      <w:r>
        <w:t>46.</w:t>
      </w:r>
      <w:r>
        <w:tab/>
        <w:t>Министерство труда составило подборку и</w:t>
      </w:r>
      <w:r>
        <w:t>н</w:t>
      </w:r>
      <w:r>
        <w:t>формационных материалов для работодателей, н</w:t>
      </w:r>
      <w:r>
        <w:t>а</w:t>
      </w:r>
      <w:r>
        <w:t>нимающих иностранную прислугу. В эту подборку включены материалы, разъясняющие их ответс</w:t>
      </w:r>
      <w:r>
        <w:t>т</w:t>
      </w:r>
      <w:r>
        <w:t>венность, и материалы, касающиеся установления их рабочих отношений с нанимаемой прислугой с перечислением предлагаемых условий для заключ</w:t>
      </w:r>
      <w:r>
        <w:t>е</w:t>
      </w:r>
      <w:r>
        <w:t>ния письменного соглашения и с указанием норм выдачи разрешения на работу. В подборку также включены материалы о профессиональной подг</w:t>
      </w:r>
      <w:r>
        <w:t>о</w:t>
      </w:r>
      <w:r>
        <w:t>товке и культурный справочник, касающийся норм и языков нанимаемых работников из трех крупне</w:t>
      </w:r>
      <w:r>
        <w:t>й</w:t>
      </w:r>
      <w:r>
        <w:t>ших источников поступления рабочей силы — И</w:t>
      </w:r>
      <w:r>
        <w:t>н</w:t>
      </w:r>
      <w:r>
        <w:t>донезии, Филиппин и Шри-Ланки. Выпущен также справочник для всех иностранных рабочих, вкл</w:t>
      </w:r>
      <w:r>
        <w:t>ю</w:t>
      </w:r>
      <w:r>
        <w:t>чая иностранную прислугу, приезжающих на работу в Сингапур в первый раз. В нем разъясняются их права и обязанности и приводятся полезные номера телефонов, по которым можно звонить в случае чрезвычайных обстоятельств или если им требуется помощь. Он составлен на английском языке и дев</w:t>
      </w:r>
      <w:r>
        <w:t>я</w:t>
      </w:r>
      <w:r>
        <w:t>ти других языках. В апреле 1998 года был создан видеосюжет, с тем чтобы помочь вновь прибывшей домашней прислуге приспособиться к рабочим у</w:t>
      </w:r>
      <w:r>
        <w:t>с</w:t>
      </w:r>
      <w:r>
        <w:t>ловиям в Сингапуре; он составлен на четырех яз</w:t>
      </w:r>
      <w:r>
        <w:t>ы</w:t>
      </w:r>
      <w:r>
        <w:t>ках и бесплатно выдается всем агентствам по найму и иностранным посольствам, и с ним также можно ознакомиться на веб</w:t>
      </w:r>
      <w:r>
        <w:noBreakHyphen/>
        <w:t>сайте министерства труда.</w:t>
      </w:r>
    </w:p>
    <w:p w:rsidR="00000000" w:rsidRDefault="00000000">
      <w:pPr>
        <w:pStyle w:val="DualTxt"/>
      </w:pPr>
      <w:r>
        <w:t>47.</w:t>
      </w:r>
      <w:r>
        <w:tab/>
        <w:t>Что касается запрещения домашней прислуге выходить замуж за местных мужчин и требования, чтобы они проходили обследование на береме</w:t>
      </w:r>
      <w:r>
        <w:t>н</w:t>
      </w:r>
      <w:r>
        <w:t>ность каждые шесть месяцев, он повторяет, что Сингапур — это небольшая густонаселенная страна и что все иностранные рабочие в полной мере осв</w:t>
      </w:r>
      <w:r>
        <w:t>е</w:t>
      </w:r>
      <w:r>
        <w:t>домлены об их статусе временных рабочих и об у</w:t>
      </w:r>
      <w:r>
        <w:t>с</w:t>
      </w:r>
      <w:r>
        <w:t>ловиях, в соответствии с которыми им выдается разрешение на работу. Он отмечает, что, хотя ра</w:t>
      </w:r>
      <w:r>
        <w:t>з</w:t>
      </w:r>
      <w:r>
        <w:t>решение на работу связано с конкретным работод</w:t>
      </w:r>
      <w:r>
        <w:t>а</w:t>
      </w:r>
      <w:r>
        <w:t>телем, иностранная прислуга может обратиться с просьбой о переводе на работу к другому работод</w:t>
      </w:r>
      <w:r>
        <w:t>а</w:t>
      </w:r>
      <w:r>
        <w:t>телю с согласия последнего работодателя. Если д</w:t>
      </w:r>
      <w:r>
        <w:t>о</w:t>
      </w:r>
      <w:r>
        <w:t>машняя прислуга была репатриирована, она может вновь обратиться с просьбой о разрешении на раб</w:t>
      </w:r>
      <w:r>
        <w:t>о</w:t>
      </w:r>
      <w:r>
        <w:t>ту в Си</w:t>
      </w:r>
      <w:r>
        <w:t>н</w:t>
      </w:r>
      <w:r>
        <w:t>гапуре.</w:t>
      </w:r>
    </w:p>
    <w:p w:rsidR="00000000" w:rsidRDefault="00000000">
      <w:pPr>
        <w:pStyle w:val="DualTxt"/>
      </w:pPr>
      <w:r>
        <w:t>48.</w:t>
      </w:r>
      <w:r>
        <w:tab/>
        <w:t>Что касается времени рассмотрения в суде ж</w:t>
      </w:r>
      <w:r>
        <w:t>а</w:t>
      </w:r>
      <w:r>
        <w:t>лобы, поданной домашней прислугой женского п</w:t>
      </w:r>
      <w:r>
        <w:t>о</w:t>
      </w:r>
      <w:r>
        <w:t>ла, не отмечается случаев необоснованной задер</w:t>
      </w:r>
      <w:r>
        <w:t>ж</w:t>
      </w:r>
      <w:r>
        <w:t>ки разбирательства и рассмотрения в суде жалобы криминального характера, к которым компетентные органы относятся очень серьезно. Суд строго пр</w:t>
      </w:r>
      <w:r>
        <w:t>и</w:t>
      </w:r>
      <w:r>
        <w:t>держивается графика разбирательства дел, которые требуют безотлагательного рассмотрения: дела об арестах в округе могут быть заслушаны в период от двух до четырех недель с того момента, когда ст</w:t>
      </w:r>
      <w:r>
        <w:t>о</w:t>
      </w:r>
      <w:r>
        <w:t>роны подтверждают, что они готовы к суду, а дела с привлечением иностранных свидетелей могут быть рассмотрены в ускоренном порядке. Просроченных дел нет.</w:t>
      </w:r>
    </w:p>
    <w:p w:rsidR="00000000" w:rsidRDefault="00000000">
      <w:pPr>
        <w:pStyle w:val="DualTxt"/>
      </w:pPr>
      <w:r>
        <w:t>49.</w:t>
      </w:r>
      <w:r>
        <w:tab/>
        <w:t>Была выражена озабоченность по поводу и</w:t>
      </w:r>
      <w:r>
        <w:t>с</w:t>
      </w:r>
      <w:r>
        <w:t>ключения руководящего персонала из Закона о з</w:t>
      </w:r>
      <w:r>
        <w:t>а</w:t>
      </w:r>
      <w:r>
        <w:t>нятости, но эти работники лучше образованны и информированны и в состоянии оговаривать усл</w:t>
      </w:r>
      <w:r>
        <w:t>о</w:t>
      </w:r>
      <w:r>
        <w:t>вия занятости и минимальные стандарты, пред</w:t>
      </w:r>
      <w:r>
        <w:t>у</w:t>
      </w:r>
      <w:r>
        <w:t>смотренные в Закона о занятости, что обычно имеет место. Они могут также объединяться в союзы в целях коллективного обсуждения и представител</w:t>
      </w:r>
      <w:r>
        <w:t>ь</w:t>
      </w:r>
      <w:r>
        <w:t>ства. Министерство труда оказывает помощь рук</w:t>
      </w:r>
      <w:r>
        <w:t>о</w:t>
      </w:r>
      <w:r>
        <w:t>водящим сотрудникам, не объединенным в союзы, при рассмотрении их жалоб в отношении работод</w:t>
      </w:r>
      <w:r>
        <w:t>а</w:t>
      </w:r>
      <w:r>
        <w:t>телей, касающихся заработной платы, и существует административная процедура оказания помощи т</w:t>
      </w:r>
      <w:r>
        <w:t>а</w:t>
      </w:r>
      <w:r>
        <w:t>ким работникам: проводятся совещания по дост</w:t>
      </w:r>
      <w:r>
        <w:t>и</w:t>
      </w:r>
      <w:r>
        <w:t>жению полюбовного соглашения, и за последние годы примерно 60 процентов жалоб были решены таким способом. Служащие могут также требовать возмещения ущерба через суд. Гражданские служ</w:t>
      </w:r>
      <w:r>
        <w:t>а</w:t>
      </w:r>
      <w:r>
        <w:t>щие не охватываются Законом о занятости; условия их работы регулируются инструкциями, которые фактически предоставляют лучшие условия и льг</w:t>
      </w:r>
      <w:r>
        <w:t>о</w:t>
      </w:r>
      <w:r>
        <w:t>ты, чем те, которые предусмотрены в Законе. Но</w:t>
      </w:r>
      <w:r>
        <w:t>р</w:t>
      </w:r>
      <w:r>
        <w:t>мы занятости для работающих неполный рабочий день гарантируются правилами, касающимися зан</w:t>
      </w:r>
      <w:r>
        <w:t>я</w:t>
      </w:r>
      <w:r>
        <w:t>тости неполный рабочий день, причем сотрудники, работающие неполный день, обычно пользуются соответствующими льг</w:t>
      </w:r>
      <w:r>
        <w:t>о</w:t>
      </w:r>
      <w:r>
        <w:t>тами.</w:t>
      </w:r>
    </w:p>
    <w:p w:rsidR="00000000" w:rsidRDefault="00000000">
      <w:pPr>
        <w:pStyle w:val="DualTxt"/>
      </w:pPr>
      <w:r>
        <w:t>50.</w:t>
      </w:r>
      <w:r>
        <w:tab/>
        <w:t>Что касается решения Сингапура ратифицир</w:t>
      </w:r>
      <w:r>
        <w:t>о</w:t>
      </w:r>
      <w:r>
        <w:t>вать Конвенцию МОТ № 100, он повторяет, что в отношении оплаты в Сингапуре не существует ди</w:t>
      </w:r>
      <w:r>
        <w:t>с</w:t>
      </w:r>
      <w:r>
        <w:t>криминации по признаку пола. Требования об ос</w:t>
      </w:r>
      <w:r>
        <w:t>у</w:t>
      </w:r>
      <w:r>
        <w:t>ществлении в соответствии с Конвенцией МОТ № 100 разрабатываются в сотрудничестве с союз</w:t>
      </w:r>
      <w:r>
        <w:t>а</w:t>
      </w:r>
      <w:r>
        <w:t>ми и работодателями, и официальная ратификация произойдет, когда правительство убедится, что оно готово и способно выполнить свои обязател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51.</w:t>
      </w:r>
      <w:r>
        <w:tab/>
        <w:t>Что касается статуса рабочих в зонах содейс</w:t>
      </w:r>
      <w:r>
        <w:t>т</w:t>
      </w:r>
      <w:r>
        <w:t>вия экспорту, он отмечает, что все местные и ин</w:t>
      </w:r>
      <w:r>
        <w:t>о</w:t>
      </w:r>
      <w:r>
        <w:t>странные рабочие, включая работающих по ко</w:t>
      </w:r>
      <w:r>
        <w:t>н</w:t>
      </w:r>
      <w:r>
        <w:t>тракту, охватываются Законом о занятости, если их работа не охватывается Законом. Иностранные р</w:t>
      </w:r>
      <w:r>
        <w:t>а</w:t>
      </w:r>
      <w:r>
        <w:t>бочие в производственном и других секторах могут также объединяться в союзы в целях коллективного обсуждения. Наконец, таблицы, содержащие стат</w:t>
      </w:r>
      <w:r>
        <w:t>и</w:t>
      </w:r>
      <w:r>
        <w:t>стические данные о занятости, были представлены Секретариату для распространения; дополнител</w:t>
      </w:r>
      <w:r>
        <w:t>ь</w:t>
      </w:r>
      <w:r>
        <w:t>ные статистические данные будут представлены Секретариату как можно скорее.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Чан</w:t>
      </w:r>
      <w:r>
        <w:t xml:space="preserve"> (Сингапур), отвечая на вопрос, имеются ли программы средств массовой информ</w:t>
      </w:r>
      <w:r>
        <w:t>а</w:t>
      </w:r>
      <w:r>
        <w:t>ции или другие программы по представительству женщин в гражданском обществе, политике, ин</w:t>
      </w:r>
      <w:r>
        <w:t>о</w:t>
      </w:r>
      <w:r>
        <w:t>странных делах и профсоюзах, говорит, что прав</w:t>
      </w:r>
      <w:r>
        <w:t>и</w:t>
      </w:r>
      <w:r>
        <w:t>тельство не имеет конкретной программы или пол</w:t>
      </w:r>
      <w:r>
        <w:t>и</w:t>
      </w:r>
      <w:r>
        <w:t>тики в отношении вовлечения женщин в жизнь о</w:t>
      </w:r>
      <w:r>
        <w:t>б</w:t>
      </w:r>
      <w:r>
        <w:t>щества, хотя неправительственные организации возможно имеют такие программы. В соответствии с политикой подбора людей по их достоинствам мужчины и женщины, о которых идет речь в сре</w:t>
      </w:r>
      <w:r>
        <w:t>д</w:t>
      </w:r>
      <w:r>
        <w:t>ствах массовой информации и образовательных программах, оцениваются на основе их личных достижений. Она отмечает, что статистические да</w:t>
      </w:r>
      <w:r>
        <w:t>н</w:t>
      </w:r>
      <w:r>
        <w:t>ные о работе женщин на дипломатической службе были представлены Комитету для распространения. В настоящее время лишь две главы дипломатич</w:t>
      </w:r>
      <w:r>
        <w:t>е</w:t>
      </w:r>
      <w:r>
        <w:t>ских представительств явл</w:t>
      </w:r>
      <w:r>
        <w:t>я</w:t>
      </w:r>
      <w:r>
        <w:t>ются женщинами.</w:t>
      </w:r>
    </w:p>
    <w:p w:rsidR="00000000" w:rsidRDefault="00000000">
      <w:pPr>
        <w:pStyle w:val="DualTxt"/>
      </w:pPr>
      <w:r>
        <w:t>53.</w:t>
      </w:r>
      <w:r>
        <w:tab/>
        <w:t>Отвечая на вопросы, касающиеся телесного наказания, она говорит, что ее правительство в н</w:t>
      </w:r>
      <w:r>
        <w:t>а</w:t>
      </w:r>
      <w:r>
        <w:t>стоящее время не планирует отмену наказания па</w:t>
      </w:r>
      <w:r>
        <w:t>л</w:t>
      </w:r>
      <w:r>
        <w:t>ками.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Снг</w:t>
      </w:r>
      <w:r>
        <w:t xml:space="preserve"> (Сингапур), отвечая на вопросы об оговорке Сингапура к статье 9(2) и предложениях о внесении поправок в конституцию, с тем чтобы п</w:t>
      </w:r>
      <w:r>
        <w:t>о</w:t>
      </w:r>
      <w:r>
        <w:t>зволить детям, родившимся за границей от синг</w:t>
      </w:r>
      <w:r>
        <w:t>а</w:t>
      </w:r>
      <w:r>
        <w:t>пурской матери и иностранного отца, получить гражданство, говорит, что только дети, рожденные за границей от сингапурских отцов, имеют в н</w:t>
      </w:r>
      <w:r>
        <w:t>а</w:t>
      </w:r>
      <w:r>
        <w:t>стоящее время право на гражданство по происхо</w:t>
      </w:r>
      <w:r>
        <w:t>ж</w:t>
      </w:r>
      <w:r>
        <w:t>дению, но даже это не производится автоматически. Рождение должно быть зарегистрировано в течение одного года; если отец является гражданином по происхождению, а не по рождению или регистрации или если ребенок приобретает гражданство другой страны по рождению, а отец является сингапурским гражданином по регистрации, ребенок не имеет права на сингапурское гражданство. Дети, рожде</w:t>
      </w:r>
      <w:r>
        <w:t>н</w:t>
      </w:r>
      <w:r>
        <w:t>ные за границей сингапурской матерью, могут стать гражданами по регистрации. Сингапур не признает двойное гражданство. Насколько ей известно, эти положения, закрепленные в конституции, юридич</w:t>
      </w:r>
      <w:r>
        <w:t>е</w:t>
      </w:r>
      <w:r>
        <w:t>ски не оспаривались. Иностранные супруги синг</w:t>
      </w:r>
      <w:r>
        <w:t>а</w:t>
      </w:r>
      <w:r>
        <w:t>пурских граждан или постоянно проживающих в Сингапуре могут просить получения гражданства или разрешения на постоянное проживание по п</w:t>
      </w:r>
      <w:r>
        <w:t>о</w:t>
      </w:r>
      <w:r>
        <w:t>ручительству своих супругов. Статус иностранных супругов и их детей дает гражданство или разреш</w:t>
      </w:r>
      <w:r>
        <w:t>е</w:t>
      </w:r>
      <w:r>
        <w:t>ние на постоянное проживание и не меняется в сл</w:t>
      </w:r>
      <w:r>
        <w:t>у</w:t>
      </w:r>
      <w:r>
        <w:t>чае развода. Мужчины и женщины, которые работ</w:t>
      </w:r>
      <w:r>
        <w:t>а</w:t>
      </w:r>
      <w:r>
        <w:t>ли в Сингапуре в течение некоторого времени с действующим разрешением на работу, могут обр</w:t>
      </w:r>
      <w:r>
        <w:t>а</w:t>
      </w:r>
      <w:r>
        <w:t>титься с просьбой о разрешении на постоянное проживание, а проживающие постоянно после о</w:t>
      </w:r>
      <w:r>
        <w:t>п</w:t>
      </w:r>
      <w:r>
        <w:t>ределенного времени могут подать просьбу о пол</w:t>
      </w:r>
      <w:r>
        <w:t>у</w:t>
      </w:r>
      <w:r>
        <w:t>чении гражданства. Гражданство может быть ут</w:t>
      </w:r>
      <w:r>
        <w:t>е</w:t>
      </w:r>
      <w:r>
        <w:t>ряно после 10</w:t>
      </w:r>
      <w:r>
        <w:noBreakHyphen/>
        <w:t>летнего отсутствия без действующих проездных документов Сингапура, но только после длительной официальной процедуры, которая включает право на обжалование в независимом к</w:t>
      </w:r>
      <w:r>
        <w:t>о</w:t>
      </w:r>
      <w:r>
        <w:t>митете по расследованиям. Наконец, в настоящее время в Сингапуре нет беженцев или лиц, просящих полит</w:t>
      </w:r>
      <w:r>
        <w:t>и</w:t>
      </w:r>
      <w:r>
        <w:t>ческого убежища.</w:t>
      </w:r>
    </w:p>
    <w:p w:rsidR="00000000" w:rsidRDefault="00000000">
      <w:pPr>
        <w:pStyle w:val="DualTxt"/>
      </w:pPr>
      <w:bookmarkStart w:id="1" w:name="TmpSave"/>
      <w:bookmarkEnd w:id="1"/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Еоу</w:t>
      </w:r>
      <w:r>
        <w:t xml:space="preserve"> (Сингапур), отвечая на вопрос, к</w:t>
      </w:r>
      <w:r>
        <w:t>а</w:t>
      </w:r>
      <w:r>
        <w:t>сающийся квот для женщин при поступлении в м</w:t>
      </w:r>
      <w:r>
        <w:t>е</w:t>
      </w:r>
      <w:r>
        <w:t>дицинские учебные заведения, говорит, что равный доступ к образованию является одним из кард</w:t>
      </w:r>
      <w:r>
        <w:t>и</w:t>
      </w:r>
      <w:r>
        <w:t>нальных принципов образовательной системы Си</w:t>
      </w:r>
      <w:r>
        <w:t>н</w:t>
      </w:r>
      <w:r>
        <w:t>гапура. При приеме в 2000–2001 годах доля женщин составила 54 процента от численности обучающи</w:t>
      </w:r>
      <w:r>
        <w:t>х</w:t>
      </w:r>
      <w:r>
        <w:t>ся в местных университетах. Равный доступ, одн</w:t>
      </w:r>
      <w:r>
        <w:t>а</w:t>
      </w:r>
      <w:r>
        <w:t>ко, не означает, что каждый студент имеет свобо</w:t>
      </w:r>
      <w:r>
        <w:t>д</w:t>
      </w:r>
      <w:r>
        <w:t>ный выбор в отношении вида курса, который он может посещать. Это зависит от количества мест для обучения на каждом курсе, что в свою очередь зависит от таких соображений, как национальные потребности и стоимость обучения на том или ином курсе.</w:t>
      </w:r>
    </w:p>
    <w:p w:rsidR="00000000" w:rsidRDefault="00000000">
      <w:pPr>
        <w:pStyle w:val="DualTxt"/>
      </w:pPr>
      <w:r>
        <w:t>56.</w:t>
      </w:r>
      <w:r>
        <w:tab/>
        <w:t>В отношении медицинского образования эк</w:t>
      </w:r>
      <w:r>
        <w:t>о</w:t>
      </w:r>
      <w:r>
        <w:t>номические ресурсы Сингапура и людские ресурсы не позволяют роскошь получить медицинское обр</w:t>
      </w:r>
      <w:r>
        <w:t>а</w:t>
      </w:r>
      <w:r>
        <w:t>зование всем, кто желает сделать это по своему со</w:t>
      </w:r>
      <w:r>
        <w:t>б</w:t>
      </w:r>
      <w:r>
        <w:t>ственному выбору. Постоянно бόльшая доля же</w:t>
      </w:r>
      <w:r>
        <w:t>н</w:t>
      </w:r>
      <w:r>
        <w:t>щин-докторов, чем мужчин, работают неполный р</w:t>
      </w:r>
      <w:r>
        <w:t>а</w:t>
      </w:r>
      <w:r>
        <w:t>бочий день или вообще не работают. Большая доля женщин-докторов также предпочитают работать полный рабочий день, но таких возможностей в м</w:t>
      </w:r>
      <w:r>
        <w:t>е</w:t>
      </w:r>
      <w:r>
        <w:t>дицинских учреждениях страны очень мало. Сто</w:t>
      </w:r>
      <w:r>
        <w:t>и</w:t>
      </w:r>
      <w:r>
        <w:t>мость обучения студентов-медиков в пять раз выше, чем обучение другим предметам, и налагает тяж</w:t>
      </w:r>
      <w:r>
        <w:t>е</w:t>
      </w:r>
      <w:r>
        <w:t>лое бремя на налогоплательщиков, что делает нео</w:t>
      </w:r>
      <w:r>
        <w:t>б</w:t>
      </w:r>
      <w:r>
        <w:t>ходимым свести к минимуму число подготовленных докторов, которые уходят с работы преждевременно или работают только неполный рабочий день. Ув</w:t>
      </w:r>
      <w:r>
        <w:t>е</w:t>
      </w:r>
      <w:r>
        <w:t>личение доли студентов-медиков мужского пола приведет к тому, что больше врачей будут работать полный рабочий день, с тем чтобы удовлетворить прогнозируемый спрос на медицинское обслужив</w:t>
      </w:r>
      <w:r>
        <w:t>а</w:t>
      </w:r>
      <w:r>
        <w:t>ние. Без введения квоты на число студентов же</w:t>
      </w:r>
      <w:r>
        <w:t>н</w:t>
      </w:r>
      <w:r>
        <w:t>ского пола прием в медицинские учебные заведения должен увеличиться, а это означает, что меньше людей пойдут в другие сектора экономики. Полит</w:t>
      </w:r>
      <w:r>
        <w:t>и</w:t>
      </w:r>
      <w:r>
        <w:t>ка квот не рассматривается как нарушение обяз</w:t>
      </w:r>
      <w:r>
        <w:t>а</w:t>
      </w:r>
      <w:r>
        <w:t>тельств Сингапура в соответствии с Конвенцией по ряду причин: не существует квоты для квалифиц</w:t>
      </w:r>
      <w:r>
        <w:t>и</w:t>
      </w:r>
      <w:r>
        <w:t>рованных врачей женского пола, которые хотят практиковать в Сингапуре; нет дискриминации в отношении женщин-врачей в учреждениях здрав</w:t>
      </w:r>
      <w:r>
        <w:t>о</w:t>
      </w:r>
      <w:r>
        <w:t>охранения; и необходимо обеспечить, чтобы синг</w:t>
      </w:r>
      <w:r>
        <w:t>а</w:t>
      </w:r>
      <w:r>
        <w:t>пурцы имели достаточное количество врачей для удовлетворения их потребностей в медицинском обслуживании.</w:t>
      </w:r>
    </w:p>
    <w:p w:rsidR="00000000" w:rsidRDefault="00000000">
      <w:pPr>
        <w:pStyle w:val="DualTxt"/>
      </w:pPr>
      <w:r>
        <w:t>57.</w:t>
      </w:r>
      <w:r>
        <w:tab/>
        <w:t>По вопросу об освобождении от обязательного образования правительство выделяет очень бол</w:t>
      </w:r>
      <w:r>
        <w:t>ь</w:t>
      </w:r>
      <w:r>
        <w:t>шую сумму на обучение сингапурцев, и посеща</w:t>
      </w:r>
      <w:r>
        <w:t>е</w:t>
      </w:r>
      <w:r>
        <w:t>мость в начальных и средних школах почти всео</w:t>
      </w:r>
      <w:r>
        <w:t>б</w:t>
      </w:r>
      <w:r>
        <w:t>щая. В настоящее время образование необязательно, но недавно был принят закон, в соответствии с к</w:t>
      </w:r>
      <w:r>
        <w:t>о</w:t>
      </w:r>
      <w:r>
        <w:t>торым шестилетнее начальное образование будет обязательным с января 2003 года. Однако ученики «медресе» (мусульманские школы) и адвентистской школы Сан</w:t>
      </w:r>
      <w:r>
        <w:noBreakHyphen/>
        <w:t>Ю, дети, обучающиеся на дому, и дети со специальными потребностями, которые будут учиться в специальных школах, будут освобождены от получения начального образования в национал</w:t>
      </w:r>
      <w:r>
        <w:t>ь</w:t>
      </w:r>
      <w:r>
        <w:t>ной школьной системе.</w:t>
      </w:r>
    </w:p>
    <w:p w:rsidR="00000000" w:rsidRDefault="00000000">
      <w:pPr>
        <w:pStyle w:val="DualTxt"/>
      </w:pPr>
      <w:r>
        <w:t>58.</w:t>
      </w:r>
      <w:r>
        <w:tab/>
        <w:t>«Медресе» играют важную роль в подготовке религиозных наставников и учителей для мусул</w:t>
      </w:r>
      <w:r>
        <w:t>ь</w:t>
      </w:r>
      <w:r>
        <w:t>манского сообщества, но существует опасение, что выпускники «медресе», которые не становятся р</w:t>
      </w:r>
      <w:r>
        <w:t>е</w:t>
      </w:r>
      <w:r>
        <w:t>лигиозными наставниками или учителями, не пол</w:t>
      </w:r>
      <w:r>
        <w:t>у</w:t>
      </w:r>
      <w:r>
        <w:t>чат надлежащей подготовки для работы в секторе экономики. После долгих дискуссий с мусульма</w:t>
      </w:r>
      <w:r>
        <w:t>н</w:t>
      </w:r>
      <w:r>
        <w:t>ским сообществом было решено, что дети, которые получают начальное образование в «медресе», должны иметь минимальный уровень академич</w:t>
      </w:r>
      <w:r>
        <w:t>е</w:t>
      </w:r>
      <w:r>
        <w:t>ского образования в конце шестилетнего цикла. Общий ежегодный прием в первый класс начальн</w:t>
      </w:r>
      <w:r>
        <w:t>о</w:t>
      </w:r>
      <w:r>
        <w:t>го образования в шести «медресе» составляет 400 учеников.</w:t>
      </w:r>
    </w:p>
    <w:p w:rsidR="00000000" w:rsidRDefault="00000000">
      <w:pPr>
        <w:pStyle w:val="DualTxt"/>
      </w:pPr>
      <w:r>
        <w:t>59.</w:t>
      </w:r>
      <w:r>
        <w:tab/>
        <w:t>Исторический вклад адвентистской школы Сан</w:t>
      </w:r>
      <w:r>
        <w:noBreakHyphen/>
        <w:t>Ю в образовании в Сингапуре широко призн</w:t>
      </w:r>
      <w:r>
        <w:t>а</w:t>
      </w:r>
      <w:r>
        <w:t>ется. Однако, как и «медресе», необходимо, чтобы ученики отвечали определенным минимальным стандартам на выпускных экзаменах в начальной школе, и ежегодный прием на первом году начал</w:t>
      </w:r>
      <w:r>
        <w:t>ь</w:t>
      </w:r>
      <w:r>
        <w:t>ного образования составляет 10 учеников.</w:t>
      </w:r>
    </w:p>
    <w:p w:rsidR="00000000" w:rsidRDefault="00000000">
      <w:pPr>
        <w:pStyle w:val="DualTxt"/>
      </w:pPr>
      <w:r>
        <w:t>60.</w:t>
      </w:r>
      <w:r>
        <w:tab/>
        <w:t>Небольшое число родителей предпочитают обучать детей дома, используя учебные планы, ра</w:t>
      </w:r>
      <w:r>
        <w:t>з</w:t>
      </w:r>
      <w:r>
        <w:t>работанные за границей, для учеников, обучающи</w:t>
      </w:r>
      <w:r>
        <w:t>х</w:t>
      </w:r>
      <w:r>
        <w:t>ся дома. Однако они должны удовлетворять треб</w:t>
      </w:r>
      <w:r>
        <w:t>о</w:t>
      </w:r>
      <w:r>
        <w:t>ваниям министерства образования в том, чтобы о</w:t>
      </w:r>
      <w:r>
        <w:t>с</w:t>
      </w:r>
      <w:r>
        <w:t>новные цели обязательного образования были до</w:t>
      </w:r>
      <w:r>
        <w:t>с</w:t>
      </w:r>
      <w:r>
        <w:t>тигнуты их детьми. Ученики, обучающиеся на дому, также должны проходить периодические тесты и сдавать выпускные экзамены. Министерство обр</w:t>
      </w:r>
      <w:r>
        <w:t>а</w:t>
      </w:r>
      <w:r>
        <w:t>зования резервирует за собой право отменить на любой стадии свое согласие на освобождение от обязательного обр</w:t>
      </w:r>
      <w:r>
        <w:t>а</w:t>
      </w:r>
      <w:r>
        <w:t>зования.</w:t>
      </w:r>
    </w:p>
    <w:p w:rsidR="00000000" w:rsidRDefault="00000000">
      <w:pPr>
        <w:pStyle w:val="DualTxt"/>
      </w:pPr>
      <w:r>
        <w:t>61.</w:t>
      </w:r>
      <w:r>
        <w:tab/>
        <w:t>Дети с небольшими недостатками посещают обычные школы, которые имеют соответствующие возможности и ресурсы, а дети с серьезными недо</w:t>
      </w:r>
      <w:r>
        <w:t>с</w:t>
      </w:r>
      <w:r>
        <w:t>татками обучаются в специальных школах, которые созданы добровольными организациями социальн</w:t>
      </w:r>
      <w:r>
        <w:t>о</w:t>
      </w:r>
      <w:r>
        <w:t>го обеспечения с помощью министерства образов</w:t>
      </w:r>
      <w:r>
        <w:t>а</w:t>
      </w:r>
      <w:r>
        <w:t>ния и национального совета по социальному обе</w:t>
      </w:r>
      <w:r>
        <w:t>с</w:t>
      </w:r>
      <w:r>
        <w:t>печению. Для таких детей также имеются програ</w:t>
      </w:r>
      <w:r>
        <w:t>м</w:t>
      </w:r>
      <w:r>
        <w:t>мы обучения на дому.</w:t>
      </w:r>
    </w:p>
    <w:p w:rsidR="00000000" w:rsidRDefault="00000000">
      <w:pPr>
        <w:pStyle w:val="DualTxt"/>
      </w:pPr>
      <w:r>
        <w:t>62.</w:t>
      </w:r>
      <w:r>
        <w:tab/>
        <w:t>Что касается влияния предоставления наци</w:t>
      </w:r>
      <w:r>
        <w:t>о</w:t>
      </w:r>
      <w:r>
        <w:t>нальным служащим льготных пунктов для посту</w:t>
      </w:r>
      <w:r>
        <w:t>п</w:t>
      </w:r>
      <w:r>
        <w:t>ления в университет, эта рекомендация все еще ра</w:t>
      </w:r>
      <w:r>
        <w:t>с</w:t>
      </w:r>
      <w:r>
        <w:t>сматривается министерствами обороны и образов</w:t>
      </w:r>
      <w:r>
        <w:t>а</w:t>
      </w:r>
      <w:r>
        <w:t>ния и не была проведена в жизнь.</w:t>
      </w:r>
    </w:p>
    <w:p w:rsidR="00000000" w:rsidRDefault="00000000">
      <w:pPr>
        <w:pStyle w:val="DualTxt"/>
      </w:pPr>
      <w:r>
        <w:t>63.</w:t>
      </w:r>
      <w:r>
        <w:tab/>
        <w:t>Был задан вопрос, почему студенты мужского пола получают больше стипендий, чем студенты женского пола. Комиссия государственной службы вводит различные системы предоставления стипе</w:t>
      </w:r>
      <w:r>
        <w:t>н</w:t>
      </w:r>
      <w:r>
        <w:t>дий, которые открыты для всех студентов и назн</w:t>
      </w:r>
      <w:r>
        <w:t>а</w:t>
      </w:r>
      <w:r>
        <w:t>чаются на основе индивидуальных заслуг. Однако обычно вдвое больше заявлений поступает от ст</w:t>
      </w:r>
      <w:r>
        <w:t>у</w:t>
      </w:r>
      <w:r>
        <w:t>дентов мужского пола, чем от студентов женского пола. Кроме того, ряд стипендий Комиссии гра</w:t>
      </w:r>
      <w:r>
        <w:t>ж</w:t>
      </w:r>
      <w:r>
        <w:t>данской службы назначается, чтобы удовлетворить потребности в рабочей силе на специальных раб</w:t>
      </w:r>
      <w:r>
        <w:t>о</w:t>
      </w:r>
      <w:r>
        <w:t>тах, таких, как служба национальной обороны, п</w:t>
      </w:r>
      <w:r>
        <w:t>о</w:t>
      </w:r>
      <w:r>
        <w:t>лиция, гражданская оборона, тюрьмы и борьба с наркотиками, которые менее привлекательны для женщин.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жа Мо</w:t>
      </w:r>
      <w:r>
        <w:t xml:space="preserve"> (Сингапур), касаясь вопроса о пр</w:t>
      </w:r>
      <w:r>
        <w:t>о</w:t>
      </w:r>
      <w:r>
        <w:t>ведении легальных абортов в Сингапуре, говорит, что в период с 1995 по 1999 год проводилось 14 000 абортов ежегодно, причем 60 процентов из них делалось замужними женщинами. Из них тол</w:t>
      </w:r>
      <w:r>
        <w:t>ь</w:t>
      </w:r>
      <w:r>
        <w:t>ко 7 процентов абортов проводилось по медици</w:t>
      </w:r>
      <w:r>
        <w:t>н</w:t>
      </w:r>
      <w:r>
        <w:t>ским причинам или в результате того, что не сраб</w:t>
      </w:r>
      <w:r>
        <w:t>о</w:t>
      </w:r>
      <w:r>
        <w:t>тали противозачаточные средства; к другим прич</w:t>
      </w:r>
      <w:r>
        <w:t>и</w:t>
      </w:r>
      <w:r>
        <w:t>нам относились такие, как невозможность соде</w:t>
      </w:r>
      <w:r>
        <w:t>р</w:t>
      </w:r>
      <w:r>
        <w:t>жать еще одного ребенка, неготовность создать с</w:t>
      </w:r>
      <w:r>
        <w:t>е</w:t>
      </w:r>
      <w:r>
        <w:t>мью или беременность начиналась слишком быстро после предыдущей беременности. Хотя решение об аборте является частным делом, закон о прерыв</w:t>
      </w:r>
      <w:r>
        <w:t>а</w:t>
      </w:r>
      <w:r>
        <w:t>нии беременности требует, чтобы женщина посещ</w:t>
      </w:r>
      <w:r>
        <w:t>а</w:t>
      </w:r>
      <w:r>
        <w:t>ла консультации, проводимые подготовленными консультантами, с целью помочь тем, кто хочет продолжить свою беременность, но не может сд</w:t>
      </w:r>
      <w:r>
        <w:t>е</w:t>
      </w:r>
      <w:r>
        <w:t>лать это в силу экономических или других причин. Таким женщинам оказывается практическая п</w:t>
      </w:r>
      <w:r>
        <w:t>о</w:t>
      </w:r>
      <w:r>
        <w:t>мощь, в то время как тем женщинам, которые сд</w:t>
      </w:r>
      <w:r>
        <w:t>е</w:t>
      </w:r>
      <w:r>
        <w:t>лали аборт, оказывается психологическая поддер</w:t>
      </w:r>
      <w:r>
        <w:t>ж</w:t>
      </w:r>
      <w:r>
        <w:t>ка и их обучают пользоваться эффективными пр</w:t>
      </w:r>
      <w:r>
        <w:t>о</w:t>
      </w:r>
      <w:r>
        <w:t>тивозачаточными средствами для предотвращения будущих б</w:t>
      </w:r>
      <w:r>
        <w:t>е</w:t>
      </w:r>
      <w:r>
        <w:t>ременностей.</w:t>
      </w:r>
    </w:p>
    <w:p w:rsidR="00000000" w:rsidRDefault="00000000">
      <w:pPr>
        <w:pStyle w:val="DualTxt"/>
      </w:pPr>
      <w:r>
        <w:t>65.</w:t>
      </w:r>
      <w:r>
        <w:tab/>
        <w:t>Что касается вопроса о потреблении табачных изделий, доля курящих женщин регулярно растет, но общая доля курящих женщин остается относ</w:t>
      </w:r>
      <w:r>
        <w:t>и</w:t>
      </w:r>
      <w:r>
        <w:t>тельно низкой по международным стандартам. Рост числа курящих молодых женщин вызывает озаб</w:t>
      </w:r>
      <w:r>
        <w:t>о</w:t>
      </w:r>
      <w:r>
        <w:t>ченность, и министерство здравоохранения и мин</w:t>
      </w:r>
      <w:r>
        <w:t>и</w:t>
      </w:r>
      <w:r>
        <w:t>стерство по делам развития общин и спорта раб</w:t>
      </w:r>
      <w:r>
        <w:t>о</w:t>
      </w:r>
      <w:r>
        <w:t>тают с другими правительственными учреждени</w:t>
      </w:r>
      <w:r>
        <w:t>я</w:t>
      </w:r>
      <w:r>
        <w:t>ми, добровольцами, общинными группами, судами по делам несовершеннолетних, с тем чтобы помочь подвергающимся риску молодым людям не допу</w:t>
      </w:r>
      <w:r>
        <w:t>с</w:t>
      </w:r>
      <w:r>
        <w:t>тить антисоциального поведения, включая курение и распитие алкогольных напитков. Сингапур также является членом Межправительственного перег</w:t>
      </w:r>
      <w:r>
        <w:t>о</w:t>
      </w:r>
      <w:r>
        <w:t>ворного органа в рамках Конвенции по борьбе с употреблением т</w:t>
      </w:r>
      <w:r>
        <w:t>а</w:t>
      </w:r>
      <w:r>
        <w:t>бачных изделий.</w:t>
      </w:r>
    </w:p>
    <w:p w:rsidR="00000000" w:rsidRDefault="00000000">
      <w:pPr>
        <w:pStyle w:val="DualTxt"/>
      </w:pPr>
      <w:r>
        <w:t>66.</w:t>
      </w:r>
      <w:r>
        <w:tab/>
        <w:t>Что касается потребления алкоголя, 0,5 процента молодых женщин в возрасте от 18 до 29 лет употребляют алкоголь на регулярной основе. Дополнительные данные будут представлены Ком</w:t>
      </w:r>
      <w:r>
        <w:t>и</w:t>
      </w:r>
      <w:r>
        <w:t>тету позднее.</w:t>
      </w:r>
    </w:p>
    <w:p w:rsidR="00000000" w:rsidRDefault="00000000">
      <w:pPr>
        <w:pStyle w:val="DualTxt"/>
      </w:pPr>
      <w:r>
        <w:t>67.</w:t>
      </w:r>
      <w:r>
        <w:tab/>
        <w:t>Злоупотребление наркотиками и наркотич</w:t>
      </w:r>
      <w:r>
        <w:t>е</w:t>
      </w:r>
      <w:r>
        <w:t>скими веществами среди женщин и девушек пре</w:t>
      </w:r>
      <w:r>
        <w:t>д</w:t>
      </w:r>
      <w:r>
        <w:t>ставляет собой серьезную проблему в Сингапуре. Фактически число женщин, злоупотребляющих наркотиками, сократилось с 513 в 1994 году до 358 в 2000 году в результате активного осуществления программ по борьбе с наркотиками, целевых пр</w:t>
      </w:r>
      <w:r>
        <w:t>о</w:t>
      </w:r>
      <w:r>
        <w:t>филактических программ по информированию в этой области и всеохватывающей системы, введе</w:t>
      </w:r>
      <w:r>
        <w:t>н</w:t>
      </w:r>
      <w:r>
        <w:t>ной в 1994 году. Центральное бюро по борьбе с наркотиками работало в тесной связи со школами на всех уровнях, а также с группами, занимающ</w:t>
      </w:r>
      <w:r>
        <w:t>и</w:t>
      </w:r>
      <w:r>
        <w:t>мися оказанием помощи самим себе, и добровол</w:t>
      </w:r>
      <w:r>
        <w:t>ь</w:t>
      </w:r>
      <w:r>
        <w:t>ными организациями социального обеспечения, с тем чтобы информировать молодых людей об опа</w:t>
      </w:r>
      <w:r>
        <w:t>с</w:t>
      </w:r>
      <w:r>
        <w:t>ности злоупотребления наркотиками. Усилия прав</w:t>
      </w:r>
      <w:r>
        <w:t>о</w:t>
      </w:r>
      <w:r>
        <w:t>охранительных органов и профилактические пр</w:t>
      </w:r>
      <w:r>
        <w:t>о</w:t>
      </w:r>
      <w:r>
        <w:t>граммы информирования общественности гендерно не</w:t>
      </w:r>
      <w:r>
        <w:t>й</w:t>
      </w:r>
      <w:r>
        <w:t>тральны.</w:t>
      </w:r>
    </w:p>
    <w:p w:rsidR="00000000" w:rsidRDefault="00000000">
      <w:pPr>
        <w:pStyle w:val="DualTxt"/>
      </w:pPr>
      <w:r>
        <w:t>68.</w:t>
      </w:r>
      <w:r>
        <w:tab/>
        <w:t>Передача через половые сношения (в результ</w:t>
      </w:r>
      <w:r>
        <w:t>а</w:t>
      </w:r>
      <w:r>
        <w:t>те гетеросексуальных контактов с партнерами по сексу в Сингапуре и за рубежом) является осно</w:t>
      </w:r>
      <w:r>
        <w:t>в</w:t>
      </w:r>
      <w:r>
        <w:t>ным видом передачи ВИЧ-инфекции среди синг</w:t>
      </w:r>
      <w:r>
        <w:t>а</w:t>
      </w:r>
      <w:r>
        <w:t>пурцев. На долю мужчин приходится 88 процентов всех ВИЧ-инфицированных сингапурцев, в то время как 66 процентов ВИЧ-инфицированных женщин были замужем. Статистика по ВИЧ/СПИДу в ра</w:t>
      </w:r>
      <w:r>
        <w:t>з</w:t>
      </w:r>
      <w:r>
        <w:t>бивке по этническим группам будет направлена К</w:t>
      </w:r>
      <w:r>
        <w:t>о</w:t>
      </w:r>
      <w:r>
        <w:t>митетом по возможности скорее. Женщины имеют равный доступ ко всем компонентам национальной программы по борьбе со СПИДом, включая гос</w:t>
      </w:r>
      <w:r>
        <w:t>у</w:t>
      </w:r>
      <w:r>
        <w:t>дарственное обучение, обучение групп рисков, з</w:t>
      </w:r>
      <w:r>
        <w:t>а</w:t>
      </w:r>
      <w:r>
        <w:t>конодательство и методы по защите национального запаса крови. Национальная программа информ</w:t>
      </w:r>
      <w:r>
        <w:t>и</w:t>
      </w:r>
      <w:r>
        <w:t>рования о СПИДе помогла сохранить низкий ур</w:t>
      </w:r>
      <w:r>
        <w:t>о</w:t>
      </w:r>
      <w:r>
        <w:t>вень ВИЧ в Си</w:t>
      </w:r>
      <w:r>
        <w:t>н</w:t>
      </w:r>
      <w:r>
        <w:t>гапуре.</w:t>
      </w:r>
    </w:p>
    <w:p w:rsidR="00000000" w:rsidRDefault="00000000">
      <w:pPr>
        <w:pStyle w:val="DualTxt"/>
      </w:pPr>
      <w:r>
        <w:t>69.</w:t>
      </w:r>
      <w:r>
        <w:tab/>
        <w:t>Возвращаясь к вопросу о налогообложении, она объясняет, что положение в соответствии с к</w:t>
      </w:r>
      <w:r>
        <w:t>о</w:t>
      </w:r>
      <w:r>
        <w:t>торым доход жены рассматривается как доход ее мужа, является административной процедурой в тех случаях, когда семейные пары выбирают объед</w:t>
      </w:r>
      <w:r>
        <w:t>и</w:t>
      </w:r>
      <w:r>
        <w:t>ненную оценку их общего дохода в целях налогоо</w:t>
      </w:r>
      <w:r>
        <w:t>б</w:t>
      </w:r>
      <w:r>
        <w:t>ложения. Это не направлено на лишение женщин их юридической правомочности, и замужние женщины могут выбрать вариант оценки их дохода и налог</w:t>
      </w:r>
      <w:r>
        <w:t>о</w:t>
      </w:r>
      <w:r>
        <w:t>обложения отдельно от своих мужей. Налоговые скидки, предоставляемые семейным парам, осущ</w:t>
      </w:r>
      <w:r>
        <w:t>е</w:t>
      </w:r>
      <w:r>
        <w:t>ствляются в соответствии с философией государс</w:t>
      </w:r>
      <w:r>
        <w:t>т</w:t>
      </w:r>
      <w:r>
        <w:t>ва в отношении того, что семья является основой общества; такие виды скидок, как скидки для ин</w:t>
      </w:r>
      <w:r>
        <w:t>о</w:t>
      </w:r>
      <w:r>
        <w:t>странных служанок, ведут к предоставлению ск</w:t>
      </w:r>
      <w:r>
        <w:t>и</w:t>
      </w:r>
      <w:r>
        <w:t>док на детей, и поэтому скидки в связи с деторо</w:t>
      </w:r>
      <w:r>
        <w:t>ж</w:t>
      </w:r>
      <w:r>
        <w:t>дением предоставляются только замужним женщ</w:t>
      </w:r>
      <w:r>
        <w:t>и</w:t>
      </w:r>
      <w:r>
        <w:t>нам. В соответствии с законом о налогообложении одинокие мужчины и одинокие женщины имеют равные права.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Г</w:t>
      </w:r>
      <w:r>
        <w:rPr>
          <w:b/>
        </w:rPr>
        <w:noBreakHyphen/>
        <w:t>жа Еоу</w:t>
      </w:r>
      <w:r>
        <w:t xml:space="preserve"> (Сингапур), касаясь применения м</w:t>
      </w:r>
      <w:r>
        <w:t>у</w:t>
      </w:r>
      <w:r>
        <w:t>сульманского права в Сингапуре, говорит, что, за исключением вопросов, которые входят в компете</w:t>
      </w:r>
      <w:r>
        <w:t>н</w:t>
      </w:r>
      <w:r>
        <w:t>цию охватываемого законом об управлении мусул</w:t>
      </w:r>
      <w:r>
        <w:t>ь</w:t>
      </w:r>
      <w:r>
        <w:t>манским правом, мусульмане в Сингапуре польз</w:t>
      </w:r>
      <w:r>
        <w:t>у</w:t>
      </w:r>
      <w:r>
        <w:t>ются теми же правами и обладают таким же стат</w:t>
      </w:r>
      <w:r>
        <w:t>у</w:t>
      </w:r>
      <w:r>
        <w:t>сом, и выполняют те же обязанности, что и нем</w:t>
      </w:r>
      <w:r>
        <w:t>у</w:t>
      </w:r>
      <w:r>
        <w:t>сульмане. Закон регулирует вопрос, относящийся к вопросам мусульманской религии, шариатского с</w:t>
      </w:r>
      <w:r>
        <w:t>у</w:t>
      </w:r>
      <w:r>
        <w:t>да, браков и разводов, собственности и некоторых правонарушений. Существует двойная система, в которой решения шариатского суда могут быть з</w:t>
      </w:r>
      <w:r>
        <w:t>а</w:t>
      </w:r>
      <w:r>
        <w:t>регистрированы в гражданском суде, в результате это решение является решением окружного суда в целях проведения его в жизнь. За исключением о</w:t>
      </w:r>
      <w:r>
        <w:t>г</w:t>
      </w:r>
      <w:r>
        <w:t>раниченного числа правонарушений, которые отн</w:t>
      </w:r>
      <w:r>
        <w:t>о</w:t>
      </w:r>
      <w:r>
        <w:t>сятся только к мусульманам, такие, как незаконная регистрация брака, мусульмане подпадают под тот же уголовный режим, что и немусульмане. В закон 1999 года были внесены поправки, рассматрива</w:t>
      </w:r>
      <w:r>
        <w:t>ю</w:t>
      </w:r>
      <w:r>
        <w:t>щие случаи несоответствия с решениями шариа</w:t>
      </w:r>
      <w:r>
        <w:t>т</w:t>
      </w:r>
      <w:r>
        <w:t>ского суда, как уголовные правонарушения. Это о</w:t>
      </w:r>
      <w:r>
        <w:t>т</w:t>
      </w:r>
      <w:r>
        <w:t>носится к решениям о выплате денежного содерж</w:t>
      </w:r>
      <w:r>
        <w:t>а</w:t>
      </w:r>
      <w:r>
        <w:t>ния и соответствующих подарков жене; решениям в отношении опеки, содержания и образования нес</w:t>
      </w:r>
      <w:r>
        <w:t>о</w:t>
      </w:r>
      <w:r>
        <w:t>вершеннолетних детей; решениям о передаче или разделе собственности в результате развода или а</w:t>
      </w:r>
      <w:r>
        <w:t>н</w:t>
      </w:r>
      <w:r>
        <w:t>нулирования брака. Индивидуумы не регистрир</w:t>
      </w:r>
      <w:r>
        <w:t>у</w:t>
      </w:r>
      <w:r>
        <w:t>ются в соответствии с той или с другой системой законов. Определение, какая система права касается индивидуума, определяется на основе применения положений, содержащихся в соответствующем з</w:t>
      </w:r>
      <w:r>
        <w:t>а</w:t>
      </w:r>
      <w:r>
        <w:t>конод</w:t>
      </w:r>
      <w:r>
        <w:t>а</w:t>
      </w:r>
      <w:r>
        <w:t>тельстве, или тех или иных обстоятельств.</w:t>
      </w:r>
    </w:p>
    <w:p w:rsidR="00000000" w:rsidRDefault="00000000">
      <w:pPr>
        <w:pStyle w:val="DualTxt"/>
      </w:pPr>
      <w:r>
        <w:t>71.</w:t>
      </w:r>
      <w:r>
        <w:tab/>
        <w:t>Гражданское право в равной степени примен</w:t>
      </w:r>
      <w:r>
        <w:t>я</w:t>
      </w:r>
      <w:r>
        <w:t>ется ко всем мусульманам. Мусульманские женщ</w:t>
      </w:r>
      <w:r>
        <w:t>и</w:t>
      </w:r>
      <w:r>
        <w:t>ны имеют такое же право, как и немусульмане, р</w:t>
      </w:r>
      <w:r>
        <w:t>а</w:t>
      </w:r>
      <w:r>
        <w:t>ботать, владеть собственностью от своего имени, подписывать гражданские документы и рассматр</w:t>
      </w:r>
      <w:r>
        <w:t>и</w:t>
      </w:r>
      <w:r>
        <w:t>вать свои дела в гражданских судах. Закон об управлении мусульманским правом конкретно пр</w:t>
      </w:r>
      <w:r>
        <w:t>е</w:t>
      </w:r>
      <w:r>
        <w:t>дусматривает, что замужние мусульманские же</w:t>
      </w:r>
      <w:r>
        <w:t>н</w:t>
      </w:r>
      <w:r>
        <w:t>щины могут распоряжаться своей собственностью по своему усмотрению с согласия их мужей или без такового.</w:t>
      </w:r>
    </w:p>
    <w:p w:rsidR="00000000" w:rsidRDefault="00000000">
      <w:pPr>
        <w:pStyle w:val="DualTxt"/>
      </w:pPr>
      <w:r>
        <w:t>72.</w:t>
      </w:r>
      <w:r>
        <w:tab/>
        <w:t>Ряд органов, таких, как мусульманская асс</w:t>
      </w:r>
      <w:r>
        <w:t>о</w:t>
      </w:r>
      <w:r>
        <w:t>циация молодых женщин, работают с мусульма</w:t>
      </w:r>
      <w:r>
        <w:t>н</w:t>
      </w:r>
      <w:r>
        <w:t>ской общиной. Некоторые активно занимаются ко</w:t>
      </w:r>
      <w:r>
        <w:t>н</w:t>
      </w:r>
      <w:r>
        <w:t>сультацией мусульманских женщин по правовым вопросам, и различные группы участвовали в ко</w:t>
      </w:r>
      <w:r>
        <w:t>н</w:t>
      </w:r>
      <w:r>
        <w:t>сультациях, которые проводились в ходе подготовки доклада Синг</w:t>
      </w:r>
      <w:r>
        <w:t>а</w:t>
      </w:r>
      <w:r>
        <w:t>пура Комитету.</w:t>
      </w:r>
    </w:p>
    <w:p w:rsidR="00000000" w:rsidRDefault="00000000">
      <w:pPr>
        <w:pStyle w:val="DualTxt"/>
      </w:pPr>
      <w:r>
        <w:t>73.</w:t>
      </w:r>
      <w:r>
        <w:tab/>
        <w:t>Адюльтер в соответствии с общим уголовным правом Сингапура не рассматривается как правон</w:t>
      </w:r>
      <w:r>
        <w:t>а</w:t>
      </w:r>
      <w:r>
        <w:t>рушение. Хотя он рассматривается как нарушение в соответствии с исламом, он не рассматривается как правонарушение в соответствии с законом об о</w:t>
      </w:r>
      <w:r>
        <w:t>т</w:t>
      </w:r>
      <w:r>
        <w:t>правлении мусульманского права. Когда мусульма</w:t>
      </w:r>
      <w:r>
        <w:t>н</w:t>
      </w:r>
      <w:r>
        <w:t>ская жена подает на развод, должно проводиться расследование, чтобы установить, имеет ли она право на развод. Поощрение мужа дать развод с п</w:t>
      </w:r>
      <w:r>
        <w:t>о</w:t>
      </w:r>
      <w:r>
        <w:t>мощью «талак» снимает это обязательство и уск</w:t>
      </w:r>
      <w:r>
        <w:t>о</w:t>
      </w:r>
      <w:r>
        <w:t>ряет процесс. Независимо от характера развода м</w:t>
      </w:r>
      <w:r>
        <w:t>у</w:t>
      </w:r>
      <w:r>
        <w:t>сульманская жена имеет право на денежное соде</w:t>
      </w:r>
      <w:r>
        <w:t>р</w:t>
      </w:r>
      <w:r>
        <w:t>жание в течение трех месяцев после развода и на ут</w:t>
      </w:r>
      <w:r>
        <w:t>е</w:t>
      </w:r>
      <w:r>
        <w:t>шительный подарок.</w:t>
      </w:r>
    </w:p>
    <w:p w:rsidR="00000000" w:rsidRDefault="00000000">
      <w:pPr>
        <w:pStyle w:val="DualTxt"/>
      </w:pPr>
      <w:r>
        <w:t>74.</w:t>
      </w:r>
      <w:r>
        <w:tab/>
        <w:t>Не существует ограничений на права мусул</w:t>
      </w:r>
      <w:r>
        <w:t>ь</w:t>
      </w:r>
      <w:r>
        <w:t>манских женщин, замужних или одиноких, путеш</w:t>
      </w:r>
      <w:r>
        <w:t>е</w:t>
      </w:r>
      <w:r>
        <w:t>ствовать или иметь свой собственный паспорт. Не существует также ограничений в отношении их права выбирать себе любое занятие, за исключен</w:t>
      </w:r>
      <w:r>
        <w:t>и</w:t>
      </w:r>
      <w:r>
        <w:t>ем св</w:t>
      </w:r>
      <w:r>
        <w:t>я</w:t>
      </w:r>
      <w:r>
        <w:t>занных с религией.</w:t>
      </w:r>
    </w:p>
    <w:p w:rsidR="00000000" w:rsidRDefault="00000000">
      <w:pPr>
        <w:pStyle w:val="DualTxt"/>
      </w:pPr>
      <w:r>
        <w:t>75.</w:t>
      </w:r>
      <w:r>
        <w:tab/>
        <w:t>Полигамия запрещена для гражданских бр</w:t>
      </w:r>
      <w:r>
        <w:t>а</w:t>
      </w:r>
      <w:r>
        <w:t>ков, но разрешена, хотя и не распространена шир</w:t>
      </w:r>
      <w:r>
        <w:t>о</w:t>
      </w:r>
      <w:r>
        <w:t>ко, в соответствии с законом об отправлении м</w:t>
      </w:r>
      <w:r>
        <w:t>у</w:t>
      </w:r>
      <w:r>
        <w:t>сульманского права. Действует положение, которое обеспечивает, чтобы это право не нарушалось. П</w:t>
      </w:r>
      <w:r>
        <w:t>о</w:t>
      </w:r>
      <w:r>
        <w:t>лигамные браки могут регистрироваться лишь с письменного согласия «кади», или регистратора м</w:t>
      </w:r>
      <w:r>
        <w:t>у</w:t>
      </w:r>
      <w:r>
        <w:t>сульманских браков, обиженная первая жена может подать жалобу в Совет по апелляциям против реш</w:t>
      </w:r>
      <w:r>
        <w:t>е</w:t>
      </w:r>
      <w:r>
        <w:t>ний «кади» или требовать развода. Полигамные браки составляют менее 1 процента от всех браков в течение любого года.</w:t>
      </w:r>
    </w:p>
    <w:p w:rsidR="00000000" w:rsidRDefault="00000000">
      <w:pPr>
        <w:pStyle w:val="DualTxt"/>
      </w:pPr>
      <w:r>
        <w:t>76.</w:t>
      </w:r>
      <w:r>
        <w:tab/>
        <w:t>В соответствии с гражданским правом мин</w:t>
      </w:r>
      <w:r>
        <w:t>и</w:t>
      </w:r>
      <w:r>
        <w:t>мальный возраст для вступления в брак в Сингап</w:t>
      </w:r>
      <w:r>
        <w:t>у</w:t>
      </w:r>
      <w:r>
        <w:t>ре составляет 18 лет. Не требуется ничьего согл</w:t>
      </w:r>
      <w:r>
        <w:t>а</w:t>
      </w:r>
      <w:r>
        <w:t>сия, когда возраст молодых людей достигает 21 года. Когда один из молодых людей достигает возраста 18 лет, но ниже 21, требуется согласие с</w:t>
      </w:r>
      <w:r>
        <w:t>о</w:t>
      </w:r>
      <w:r>
        <w:t>ответствующего лица, предусматриваемого женской хартией. Когда любой из молодых людей не достиг 18</w:t>
      </w:r>
      <w:r>
        <w:noBreakHyphen/>
        <w:t>летнего возраста, требуется специальное разр</w:t>
      </w:r>
      <w:r>
        <w:t>е</w:t>
      </w:r>
      <w:r>
        <w:t>шение на брак. В соответствии с административной практикой специальные разрешения не выдают, е</w:t>
      </w:r>
      <w:r>
        <w:t>с</w:t>
      </w:r>
      <w:r>
        <w:t>ли один из молодых людей моложе 16 лет. Для бр</w:t>
      </w:r>
      <w:r>
        <w:t>а</w:t>
      </w:r>
      <w:r>
        <w:t>ков, заключаемых в соответствии с законом об о</w:t>
      </w:r>
      <w:r>
        <w:t>т</w:t>
      </w:r>
      <w:r>
        <w:t>правлении мусульманского права, минимальный брачный возраст составляет 16 лет. Однако при особых обстоятельствах «кади» может оформить брак девушки в возрасте 16 лет, которая достигла половой зрелости и получила согласие своего оп</w:t>
      </w:r>
      <w:r>
        <w:t>е</w:t>
      </w:r>
      <w:r>
        <w:t>куна.</w:t>
      </w:r>
    </w:p>
    <w:p w:rsidR="00000000" w:rsidRDefault="00000000">
      <w:pPr>
        <w:pStyle w:val="DualTxt"/>
      </w:pPr>
      <w:r>
        <w:t>77.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Лим </w:t>
      </w:r>
      <w:r>
        <w:t>(Сингапур), говоря о роли синг</w:t>
      </w:r>
      <w:r>
        <w:t>а</w:t>
      </w:r>
      <w:r>
        <w:t>пурского Совета женских организаций в осущест</w:t>
      </w:r>
      <w:r>
        <w:t>в</w:t>
      </w:r>
      <w:r>
        <w:t>лении Конвенции в Сингапуре, говорит, что Совет является официальным органом женских организ</w:t>
      </w:r>
      <w:r>
        <w:t>а</w:t>
      </w:r>
      <w:r>
        <w:t>ций в Сингапуре, общее число членов которых пр</w:t>
      </w:r>
      <w:r>
        <w:t>е</w:t>
      </w:r>
      <w:r>
        <w:t>вышает 100 000 и 45 дочерних групп, предста</w:t>
      </w:r>
      <w:r>
        <w:t>в</w:t>
      </w:r>
      <w:r>
        <w:t>ляющих все профессии и слои общества. В допо</w:t>
      </w:r>
      <w:r>
        <w:t>л</w:t>
      </w:r>
      <w:r>
        <w:t>нение к созданию условий для получения образов</w:t>
      </w:r>
      <w:r>
        <w:t>а</w:t>
      </w:r>
      <w:r>
        <w:t>ния, профессиональной подготовки и консультации женщин по правовым вопросам и предоставления пристанища в кризисных ситуациях Совет работает в тесной связи с правительственными учреждени</w:t>
      </w:r>
      <w:r>
        <w:t>я</w:t>
      </w:r>
      <w:r>
        <w:t>ми, корпорациями и другими неправительственн</w:t>
      </w:r>
      <w:r>
        <w:t>ы</w:t>
      </w:r>
      <w:r>
        <w:t>ми организациями в области решения проблем женщин в отношении осуществления Пекинской платформы действий и сотрудничает с рядом н</w:t>
      </w:r>
      <w:r>
        <w:t>а</w:t>
      </w:r>
      <w:r>
        <w:t>циональных, региональных и международных орг</w:t>
      </w:r>
      <w:r>
        <w:t>а</w:t>
      </w:r>
      <w:r>
        <w:t>низаций. Совместная деятельность, осуществляемая правительством на протяжении многих лет, дает ему возможность активно участвовать в работе о</w:t>
      </w:r>
      <w:r>
        <w:t>р</w:t>
      </w:r>
      <w:r>
        <w:t>ганов, определяющих политику по различным в</w:t>
      </w:r>
      <w:r>
        <w:t>о</w:t>
      </w:r>
      <w:r>
        <w:t>просам, касающимся женщин. Первоочередными областями его деятельности являются глобализация и включение женщин в экономическую деятел</w:t>
      </w:r>
      <w:r>
        <w:t>ь</w:t>
      </w:r>
      <w:r>
        <w:t>ность; женщины в науке и технике, включая инфо</w:t>
      </w:r>
      <w:r>
        <w:t>р</w:t>
      </w:r>
      <w:r>
        <w:t>мационную технологию; личная безопасность и с</w:t>
      </w:r>
      <w:r>
        <w:t>о</w:t>
      </w:r>
      <w:r>
        <w:t>циальная защита; образование и профессиональная подготовка; проблемы жизни семьи и работы; и женщины и руководство.</w:t>
      </w:r>
    </w:p>
    <w:p w:rsidR="00000000" w:rsidRDefault="00000000">
      <w:pPr>
        <w:pStyle w:val="DualTxt"/>
      </w:pPr>
      <w:r>
        <w:t>78.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Тан </w:t>
      </w:r>
      <w:r>
        <w:t>(Сингапур), говоря о Конфедерации женских организаций АСЕАН, говорит, что Конф</w:t>
      </w:r>
      <w:r>
        <w:t>е</w:t>
      </w:r>
      <w:r>
        <w:t>дерация объединяет национальные советы женщин десяти стран — членов АСЕАН. Она осуществляет по крайней мере один проект в год. Она организ</w:t>
      </w:r>
      <w:r>
        <w:t>о</w:t>
      </w:r>
      <w:r>
        <w:t>вала семинар по информации и коммуникационным технологиям в Джакарте в апреле 2001 года и р</w:t>
      </w:r>
      <w:r>
        <w:t>е</w:t>
      </w:r>
      <w:r>
        <w:t>гиональный семинар по вопросам подготовки рук</w:t>
      </w:r>
      <w:r>
        <w:t>о</w:t>
      </w:r>
      <w:r>
        <w:t>водителей в Малайзии в мае. Она поддерживает связи с рядом региональных и международных о</w:t>
      </w:r>
      <w:r>
        <w:t>р</w:t>
      </w:r>
      <w:r>
        <w:t>ганизаций, включая подкомитет АСЕАН по делам женщин, сеть руководителей женщин Аз</w:t>
      </w:r>
      <w:r>
        <w:t>и</w:t>
      </w:r>
      <w:r>
        <w:t>атско-тихоокеанского форума экономического сотрудн</w:t>
      </w:r>
      <w:r>
        <w:t>и</w:t>
      </w:r>
      <w:r>
        <w:t>чества, Международный совет женщин и Ассоци</w:t>
      </w:r>
      <w:r>
        <w:t>а</w:t>
      </w:r>
      <w:r>
        <w:t>цию женщин бассейна Тихого океана и Юго</w:t>
      </w:r>
      <w:r>
        <w:noBreakHyphen/>
        <w:t>Восточной Азии.</w:t>
      </w:r>
    </w:p>
    <w:p w:rsidR="00000000" w:rsidRDefault="00000000">
      <w:pPr>
        <w:pStyle w:val="DualTxt"/>
      </w:pPr>
      <w:r>
        <w:t>79.</w:t>
      </w:r>
      <w:r>
        <w:tab/>
      </w:r>
      <w:r>
        <w:rPr>
          <w:b/>
        </w:rPr>
        <w:t xml:space="preserve">Председатель </w:t>
      </w:r>
      <w:r>
        <w:t>говорит, что полные ответы д</w:t>
      </w:r>
      <w:r>
        <w:t>е</w:t>
      </w:r>
      <w:r>
        <w:t>легации Сингапура прояснили многие вопросы, по которым Комитет хотел получить дополнительную информацию. Она надеется получить обещанную дополнительную информацию. Комитет принял к сведению объяснения, данные к оговоркам Синг</w:t>
      </w:r>
      <w:r>
        <w:t>а</w:t>
      </w:r>
      <w:r>
        <w:t>пура к статьям 2, 9, 11 и 16 Конвенции, но продо</w:t>
      </w:r>
      <w:r>
        <w:t>л</w:t>
      </w:r>
      <w:r>
        <w:t>жает выражать озабоченность по поводу того, что эти оговорки несовместимы с духом и целями Ко</w:t>
      </w:r>
      <w:r>
        <w:t>н</w:t>
      </w:r>
      <w:r>
        <w:t>венции. Она надеется, что правительство рассмо</w:t>
      </w:r>
      <w:r>
        <w:t>т</w:t>
      </w:r>
      <w:r>
        <w:t>рит выводы и рекомендации, содержащиеся в з</w:t>
      </w:r>
      <w:r>
        <w:t>а</w:t>
      </w:r>
      <w:r>
        <w:t>ключительных комментариях Комитета, и внесет поправки во внутреннее законодательство, где это целесообразно, с тем чтобы все сингапурцы могли пользоваться равными правами в соответствии с з</w:t>
      </w:r>
      <w:r>
        <w:t>а</w:t>
      </w:r>
      <w:r>
        <w:t>коном. Наконец, она призывает правительство Си</w:t>
      </w:r>
      <w:r>
        <w:t>н</w:t>
      </w:r>
      <w:r>
        <w:t>гапура ратифицировать поправку к статье 21 Ко</w:t>
      </w:r>
      <w:r>
        <w:t>н</w:t>
      </w:r>
      <w:r>
        <w:t>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05 м.</w:t>
      </w:r>
    </w:p>
    <w:p w:rsidR="00000000" w:rsidRDefault="00000000">
      <w:pPr>
        <w:pStyle w:val="Single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NO&gt;&gt;N0145534R&lt;&lt;ODS JOB NO&gt;&gt;</w:t>
      </w:r>
    </w:p>
    <w:p w:rsidR="00000000" w:rsidRDefault="00000000">
      <w:pPr>
        <w:pStyle w:val="CommentText"/>
      </w:pPr>
      <w:r>
        <w:t>&lt;&lt;ODS DOC SYMBOL1&gt;&gt;CEDAW/C/SR.522&lt;&lt;ODS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01-45534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*0145534*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/C/SR.522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21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1/2001 10:22 AM"/>
    <w:docVar w:name="DocCategory" w:val="SROthers"/>
    <w:docVar w:name="DocType" w:val="Final"/>
    <w:docVar w:name="JobNo" w:val="0145534R"/>
    <w:docVar w:name="OandT" w:val="Filippova"/>
    <w:docVar w:name="Symbol1" w:val="CEDAW/C/SR.52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7217</Words>
  <Characters>47636</Characters>
  <Application>Microsoft Office Word</Application>
  <DocSecurity>4</DocSecurity>
  <Lines>1253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57018</CharactersWithSpaces>
  <SharedDoc>false</SharedDoc>
  <HLinks>
    <vt:vector size="6" baseType="variant">
      <vt:variant>
        <vt:i4>4522087</vt:i4>
      </vt:variant>
      <vt:variant>
        <vt:i4>113546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2001-11-20T08:03:00Z</cp:lastPrinted>
  <dcterms:created xsi:type="dcterms:W3CDTF">2001-11-20T08:03:00Z</dcterms:created>
  <dcterms:modified xsi:type="dcterms:W3CDTF">2001-11-20T08:08:00Z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0145534</vt:lpwstr>
  </property>
  <property fmtid="{D5CDD505-2E9C-101B-9397-08002B2CF9AE}" pid="3" name="Symbol1">
    <vt:lpwstr>CEDAW/C/SR.522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14</vt:lpwstr>
  </property>
  <property fmtid="{D5CDD505-2E9C-101B-9397-08002B2CF9AE}" pid="8" name="Operator">
    <vt:lpwstr>Сергеенко</vt:lpwstr>
  </property>
</Properties>
</file>