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A6351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A6351A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A6351A" w:rsidRDefault="00BD33EE" w:rsidP="00A6351A">
            <w:pPr>
              <w:suppressAutoHyphens/>
              <w:spacing w:after="80" w:line="300" w:lineRule="exact"/>
              <w:rPr>
                <w:sz w:val="28"/>
              </w:rPr>
            </w:pPr>
            <w:r w:rsidRPr="00A6351A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9C1D27" w:rsidP="00E80B1A">
            <w:pPr>
              <w:suppressAutoHyphens/>
              <w:jc w:val="right"/>
            </w:pPr>
            <w:r w:rsidRPr="00A6351A">
              <w:rPr>
                <w:sz w:val="40"/>
              </w:rPr>
              <w:t>CMW</w:t>
            </w:r>
            <w:r>
              <w:t>/C/PRY/Q/1</w:t>
            </w:r>
          </w:p>
        </w:tc>
      </w:tr>
      <w:tr w:rsidR="002D5AAC" w:rsidTr="00A6351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BD33EE" w:rsidP="00A6351A">
            <w:pPr>
              <w:suppressAutoHyphens/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A6351A" w:rsidRDefault="00662AD0" w:rsidP="00A6351A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A6351A">
              <w:rPr>
                <w:b/>
                <w:sz w:val="34"/>
                <w:szCs w:val="34"/>
              </w:rPr>
              <w:t>Convención Internacional sobre</w:t>
            </w:r>
            <w:r w:rsidRPr="00A6351A">
              <w:rPr>
                <w:b/>
                <w:sz w:val="34"/>
                <w:szCs w:val="34"/>
              </w:rPr>
              <w:br/>
              <w:t>la protección de los derechos de</w:t>
            </w:r>
            <w:r w:rsidRPr="00A6351A">
              <w:rPr>
                <w:b/>
                <w:sz w:val="34"/>
                <w:szCs w:val="34"/>
              </w:rPr>
              <w:br/>
              <w:t>todos los trabajadores migratorios</w:t>
            </w:r>
            <w:r w:rsidRPr="00A6351A">
              <w:rPr>
                <w:b/>
                <w:sz w:val="34"/>
                <w:szCs w:val="34"/>
              </w:rPr>
              <w:br/>
              <w:t>y de sus familiares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C1D27" w:rsidRDefault="009C1D27" w:rsidP="00A6351A">
            <w:pPr>
              <w:suppressAutoHyphens/>
              <w:spacing w:before="240" w:line="240" w:lineRule="exact"/>
            </w:pPr>
            <w:r>
              <w:t xml:space="preserve">Distr.: </w:t>
            </w:r>
            <w:r w:rsidR="00350CA2">
              <w:t>g</w:t>
            </w:r>
            <w:r w:rsidR="00E80B1A">
              <w:t>eneral</w:t>
            </w:r>
          </w:p>
          <w:p w:rsidR="009C1D27" w:rsidRDefault="00806035" w:rsidP="00A6351A">
            <w:pPr>
              <w:suppressAutoHyphens/>
              <w:spacing w:line="240" w:lineRule="exact"/>
            </w:pPr>
            <w:r>
              <w:t>27</w:t>
            </w:r>
            <w:r w:rsidR="009A447F">
              <w:t xml:space="preserve"> de </w:t>
            </w:r>
            <w:r w:rsidR="00020DE5">
              <w:t xml:space="preserve"> octubre</w:t>
            </w:r>
            <w:r w:rsidR="009C1D27">
              <w:t xml:space="preserve"> de 2011</w:t>
            </w:r>
          </w:p>
          <w:p w:rsidR="009C1D27" w:rsidRDefault="009C1D27" w:rsidP="00A6351A">
            <w:pPr>
              <w:suppressAutoHyphens/>
              <w:spacing w:line="240" w:lineRule="exact"/>
            </w:pPr>
          </w:p>
          <w:p w:rsidR="002D5AAC" w:rsidRDefault="009C1D27" w:rsidP="00A6351A">
            <w:pPr>
              <w:suppressAutoHyphens/>
              <w:spacing w:line="240" w:lineRule="exact"/>
            </w:pPr>
            <w:r>
              <w:t xml:space="preserve">Original: </w:t>
            </w:r>
            <w:r w:rsidR="00350CA2">
              <w:t>español</w:t>
            </w:r>
          </w:p>
        </w:tc>
      </w:tr>
    </w:tbl>
    <w:p w:rsidR="008B2C26" w:rsidRPr="0065035C" w:rsidRDefault="008B2C26" w:rsidP="008B2C26">
      <w:pPr>
        <w:spacing w:before="120"/>
        <w:rPr>
          <w:b/>
          <w:bCs/>
          <w:sz w:val="24"/>
          <w:szCs w:val="24"/>
        </w:rPr>
      </w:pPr>
      <w:r w:rsidRPr="0065035C">
        <w:rPr>
          <w:b/>
          <w:bCs/>
          <w:sz w:val="24"/>
          <w:szCs w:val="24"/>
        </w:rPr>
        <w:t xml:space="preserve">Comité </w:t>
      </w:r>
      <w:r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Protección </w:t>
      </w:r>
      <w:r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</w:t>
      </w:r>
      <w:r>
        <w:rPr>
          <w:b/>
          <w:bCs/>
          <w:sz w:val="24"/>
          <w:szCs w:val="24"/>
        </w:rPr>
        <w:t>l</w:t>
      </w:r>
      <w:r w:rsidRPr="0065035C">
        <w:rPr>
          <w:b/>
          <w:bCs/>
          <w:sz w:val="24"/>
          <w:szCs w:val="24"/>
        </w:rPr>
        <w:t>os Derechos</w:t>
      </w:r>
      <w:r w:rsidRPr="0065035C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Todos </w:t>
      </w:r>
      <w:r>
        <w:rPr>
          <w:b/>
          <w:bCs/>
          <w:sz w:val="24"/>
          <w:szCs w:val="24"/>
        </w:rPr>
        <w:t>l</w:t>
      </w:r>
      <w:r w:rsidRPr="0065035C">
        <w:rPr>
          <w:b/>
          <w:bCs/>
          <w:sz w:val="24"/>
          <w:szCs w:val="24"/>
        </w:rPr>
        <w:t>os Trabajadores Migratorios</w:t>
      </w:r>
      <w:r w:rsidRPr="0065035C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y</w:t>
      </w:r>
      <w:r w:rsidRPr="0065035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</w:t>
      </w:r>
      <w:r>
        <w:rPr>
          <w:b/>
          <w:bCs/>
          <w:sz w:val="24"/>
          <w:szCs w:val="24"/>
        </w:rPr>
        <w:t>s</w:t>
      </w:r>
      <w:r w:rsidRPr="0065035C">
        <w:rPr>
          <w:b/>
          <w:bCs/>
          <w:sz w:val="24"/>
          <w:szCs w:val="24"/>
        </w:rPr>
        <w:t>us Familiares</w:t>
      </w:r>
    </w:p>
    <w:p w:rsidR="008B2C26" w:rsidRDefault="008B2C26" w:rsidP="004A2855">
      <w:pPr>
        <w:rPr>
          <w:b/>
          <w:bCs/>
        </w:rPr>
      </w:pPr>
      <w:r>
        <w:rPr>
          <w:b/>
          <w:bCs/>
        </w:rPr>
        <w:t>1</w:t>
      </w:r>
      <w:r w:rsidR="004A2855">
        <w:rPr>
          <w:b/>
          <w:bCs/>
        </w:rPr>
        <w:t>5</w:t>
      </w:r>
      <w:r>
        <w:rPr>
          <w:b/>
          <w:bCs/>
        </w:rPr>
        <w:t xml:space="preserve">.º </w:t>
      </w:r>
      <w:r w:rsidRPr="0065035C">
        <w:rPr>
          <w:b/>
          <w:bCs/>
        </w:rPr>
        <w:t>período de sesiones</w:t>
      </w:r>
    </w:p>
    <w:p w:rsidR="008B2C26" w:rsidRDefault="004A2855" w:rsidP="004A2855">
      <w:r>
        <w:t>12</w:t>
      </w:r>
      <w:r w:rsidR="000D4B14">
        <w:t xml:space="preserve"> a </w:t>
      </w:r>
      <w:r>
        <w:t xml:space="preserve">23 septiembre </w:t>
      </w:r>
      <w:r w:rsidR="008B2C26">
        <w:t>de 2011</w:t>
      </w:r>
    </w:p>
    <w:p w:rsidR="008B2C26" w:rsidRDefault="008B2C26" w:rsidP="008B2C26">
      <w:pPr>
        <w:pStyle w:val="HChG"/>
      </w:pPr>
      <w:r>
        <w:tab/>
      </w:r>
      <w:r>
        <w:tab/>
      </w:r>
      <w:r w:rsidRPr="0065035C">
        <w:t xml:space="preserve">Examen de los informes presentados por los </w:t>
      </w:r>
      <w:r>
        <w:t>E</w:t>
      </w:r>
      <w:r w:rsidRPr="0065035C">
        <w:t>stados partes</w:t>
      </w:r>
      <w:r>
        <w:t xml:space="preserve"> de </w:t>
      </w:r>
      <w:r w:rsidRPr="0065035C">
        <w:t xml:space="preserve">conformidad con el artículo 73 de la </w:t>
      </w:r>
      <w:r>
        <w:t>C</w:t>
      </w:r>
      <w:r w:rsidRPr="0065035C">
        <w:t>onvención</w:t>
      </w:r>
    </w:p>
    <w:p w:rsidR="008B2C26" w:rsidRDefault="008B2C26" w:rsidP="004A2855">
      <w:pPr>
        <w:pStyle w:val="H1G"/>
      </w:pPr>
      <w:r>
        <w:tab/>
      </w:r>
      <w:r>
        <w:tab/>
      </w:r>
      <w:r w:rsidRPr="0065035C">
        <w:t xml:space="preserve">Lista de cuestiones que deben abordarse al examinar </w:t>
      </w:r>
      <w:r>
        <w:t xml:space="preserve">el informe inicial de </w:t>
      </w:r>
      <w:r w:rsidR="004A2855">
        <w:t>Paraguay</w:t>
      </w:r>
      <w:r>
        <w:t xml:space="preserve"> (CMW/C/</w:t>
      </w:r>
      <w:r w:rsidR="004A2855">
        <w:t>PRY</w:t>
      </w:r>
      <w:r>
        <w:t>/1)</w:t>
      </w:r>
    </w:p>
    <w:p w:rsidR="008B2C26" w:rsidRPr="00825E6D" w:rsidRDefault="008B2C26" w:rsidP="008B2C26">
      <w:pPr>
        <w:pStyle w:val="HChG"/>
        <w:rPr>
          <w:szCs w:val="24"/>
        </w:rPr>
      </w:pPr>
      <w:r>
        <w:tab/>
        <w:t>I.</w:t>
      </w:r>
      <w:r>
        <w:tab/>
      </w:r>
      <w:r w:rsidRPr="00A56CF2">
        <w:t>Información de carácter general</w:t>
      </w:r>
      <w:r>
        <w:t xml:space="preserve"> 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1.</w:t>
      </w:r>
      <w:r w:rsidRPr="00F63DCC">
        <w:rPr>
          <w:lang w:eastAsia="en-US"/>
        </w:rPr>
        <w:tab/>
        <w:t>Sírvanse describir los avances realizados en el proceso de armonización de la legislación sobre migraciones del Estado parte con la Convención.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2.</w:t>
      </w:r>
      <w:r w:rsidRPr="00F63DCC">
        <w:rPr>
          <w:lang w:eastAsia="en-US"/>
        </w:rPr>
        <w:tab/>
        <w:t>Sírvanse presentar estimaciones oficiales sobre el número de trabajadores migratorios, en particular los indocumentados o en situación irregular, desglosadas por sexo, edad y nacionalidad, desde que se ratificó la Convención (</w:t>
      </w:r>
      <w:r w:rsidR="00DA3FA0">
        <w:rPr>
          <w:lang w:eastAsia="en-US"/>
        </w:rPr>
        <w:t xml:space="preserve">año </w:t>
      </w:r>
      <w:r w:rsidRPr="00F63DCC">
        <w:rPr>
          <w:lang w:eastAsia="en-US"/>
        </w:rPr>
        <w:t>2008).</w:t>
      </w:r>
    </w:p>
    <w:p w:rsidR="008B2C26" w:rsidRPr="008B2C26" w:rsidRDefault="008B2C26" w:rsidP="00B46A15">
      <w:pPr>
        <w:pStyle w:val="SingleTxtG"/>
        <w:rPr>
          <w:lang w:val="es-ES_tradnl" w:eastAsia="en-US"/>
        </w:rPr>
      </w:pPr>
      <w:r w:rsidRPr="00F63DCC">
        <w:rPr>
          <w:lang w:eastAsia="en-US"/>
        </w:rPr>
        <w:t>3.</w:t>
      </w:r>
      <w:r w:rsidRPr="00F63DCC">
        <w:rPr>
          <w:lang w:eastAsia="en-US"/>
        </w:rPr>
        <w:tab/>
      </w:r>
      <w:r w:rsidRPr="008B2C26">
        <w:rPr>
          <w:lang w:val="es-ES_tradnl" w:eastAsia="en-US"/>
        </w:rPr>
        <w:t>Sírvanse indicar si el Estado parte contempla la posibilidad de adherirse al Convenio N</w:t>
      </w:r>
      <w:r w:rsidR="00AB51DE">
        <w:rPr>
          <w:lang w:val="es-ES_tradnl" w:eastAsia="en-US"/>
        </w:rPr>
        <w:t>.</w:t>
      </w:r>
      <w:r w:rsidRPr="008B2C26">
        <w:rPr>
          <w:lang w:val="es-ES_tradnl" w:eastAsia="en-US"/>
        </w:rPr>
        <w:t xml:space="preserve">º 97 de la Organización Internacional del Trabajo (OIT) </w:t>
      </w:r>
      <w:r w:rsidR="007E3496">
        <w:rPr>
          <w:lang w:val="es-ES_tradnl" w:eastAsia="en-US"/>
        </w:rPr>
        <w:t>relativo a</w:t>
      </w:r>
      <w:r w:rsidR="007E3496" w:rsidRPr="008B2C26">
        <w:rPr>
          <w:lang w:val="es-ES_tradnl" w:eastAsia="en-US"/>
        </w:rPr>
        <w:t xml:space="preserve"> </w:t>
      </w:r>
      <w:r w:rsidRPr="008B2C26">
        <w:rPr>
          <w:lang w:val="es-ES_tradnl" w:eastAsia="en-US"/>
        </w:rPr>
        <w:t>los trabajadores migrantes (revisado), de 1949, y al Convenio N</w:t>
      </w:r>
      <w:r w:rsidR="00AB51DE">
        <w:rPr>
          <w:lang w:val="es-ES_tradnl" w:eastAsia="en-US"/>
        </w:rPr>
        <w:t>.</w:t>
      </w:r>
      <w:r w:rsidRPr="008B2C26">
        <w:rPr>
          <w:lang w:val="es-ES_tradnl" w:eastAsia="en-US"/>
        </w:rPr>
        <w:t xml:space="preserve">º 143 de la OIT sobre </w:t>
      </w:r>
      <w:r w:rsidR="007E3496" w:rsidRPr="007E3496">
        <w:rPr>
          <w:lang w:val="es-ES_tradnl" w:eastAsia="en-US"/>
        </w:rPr>
        <w:t xml:space="preserve">sobre las migraciones en condiciones abusivas y la promoción de la igualdad de oportunidades y de trato de </w:t>
      </w:r>
      <w:r w:rsidRPr="008B2C26">
        <w:rPr>
          <w:lang w:val="es-ES_tradnl" w:eastAsia="en-US"/>
        </w:rPr>
        <w:t xml:space="preserve">los trabajadores migrantes, de 1975. 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8B2C26">
        <w:rPr>
          <w:lang w:val="es-ES_tradnl" w:eastAsia="en-US"/>
        </w:rPr>
        <w:t xml:space="preserve">4. </w:t>
      </w:r>
      <w:r w:rsidRPr="008B2C26">
        <w:rPr>
          <w:lang w:val="es-ES_tradnl" w:eastAsia="en-US"/>
        </w:rPr>
        <w:tab/>
        <w:t>Sírvanse indicar si el Estado parte contempla la posibilidad de realizar las declaraciones contempladas en los artículos 76 y 77 de la Convención.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5.</w:t>
      </w:r>
      <w:r w:rsidRPr="00F63DCC">
        <w:rPr>
          <w:lang w:eastAsia="en-US"/>
        </w:rPr>
        <w:tab/>
        <w:t>Sírvanse facilitar información sobre el mandato de la Defensoría del Pueblo de la República de Paraguay en las cuestiones relacionadas con los trabajadores migratorios</w:t>
      </w:r>
      <w:r w:rsidR="00F63DCC">
        <w:rPr>
          <w:lang w:eastAsia="en-US"/>
        </w:rPr>
        <w:t xml:space="preserve"> y</w:t>
      </w:r>
      <w:r w:rsidR="006269B4">
        <w:rPr>
          <w:lang w:eastAsia="en-US"/>
        </w:rPr>
        <w:t xml:space="preserve"> sobre acciones que ya haya realizado en este sentido</w:t>
      </w:r>
      <w:r w:rsidRPr="00F63DCC">
        <w:rPr>
          <w:lang w:eastAsia="en-US"/>
        </w:rPr>
        <w:t>.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6.</w:t>
      </w:r>
      <w:r w:rsidRPr="00F63DCC">
        <w:rPr>
          <w:lang w:eastAsia="en-US"/>
        </w:rPr>
        <w:tab/>
        <w:t>Favor de proporcionar información detallada sobre el estatus y contenido de los proyectos de ley y reformas constitucionales descritos en el informe nacional en los párrafos 286 a 289, a saber: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ab/>
        <w:t>a)</w:t>
      </w:r>
      <w:r w:rsidRPr="00F63DCC">
        <w:rPr>
          <w:lang w:eastAsia="en-US"/>
        </w:rPr>
        <w:tab/>
        <w:t>Reforma constitucional “para ser electores y elegibles”</w:t>
      </w:r>
      <w:r w:rsidR="00844B78">
        <w:rPr>
          <w:lang w:eastAsia="en-US"/>
        </w:rPr>
        <w:t xml:space="preserve"> </w:t>
      </w:r>
      <w:r w:rsidR="00844B78" w:rsidRPr="00F63DCC">
        <w:rPr>
          <w:lang w:eastAsia="en-US"/>
        </w:rPr>
        <w:t>mencionada en el párrafo 286</w:t>
      </w:r>
      <w:r w:rsidR="00844B78">
        <w:rPr>
          <w:lang w:eastAsia="en-US"/>
        </w:rPr>
        <w:t>:</w:t>
      </w:r>
      <w:r w:rsidRPr="00F63DCC">
        <w:rPr>
          <w:lang w:eastAsia="en-US"/>
        </w:rPr>
        <w:t xml:space="preserve"> </w:t>
      </w:r>
      <w:r w:rsidR="00844B78">
        <w:rPr>
          <w:lang w:eastAsia="en-US"/>
        </w:rPr>
        <w:t>s</w:t>
      </w:r>
      <w:r w:rsidRPr="00F63DCC">
        <w:rPr>
          <w:lang w:eastAsia="en-US"/>
        </w:rPr>
        <w:t xml:space="preserve">írvanse aclarar el contenido y alcance de esta reforma y si </w:t>
      </w:r>
      <w:r w:rsidR="00EC6009">
        <w:rPr>
          <w:lang w:eastAsia="en-US"/>
        </w:rPr>
        <w:t xml:space="preserve">esta </w:t>
      </w:r>
      <w:r w:rsidRPr="00F63DCC">
        <w:rPr>
          <w:lang w:eastAsia="en-US"/>
        </w:rPr>
        <w:t>tiende a garantizar los derechos contemplados en los artículos 41 y 42 de la Convención</w:t>
      </w:r>
      <w:r w:rsidR="00DA3FA0">
        <w:rPr>
          <w:lang w:eastAsia="en-US"/>
        </w:rPr>
        <w:t>;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ab/>
        <w:t>b)</w:t>
      </w:r>
      <w:r w:rsidRPr="00F63DCC">
        <w:rPr>
          <w:lang w:eastAsia="en-US"/>
        </w:rPr>
        <w:tab/>
        <w:t>Voto de paraguayos en el exterior</w:t>
      </w:r>
      <w:r w:rsidR="00AB51DE">
        <w:rPr>
          <w:lang w:eastAsia="en-US"/>
        </w:rPr>
        <w:t>;</w:t>
      </w:r>
    </w:p>
    <w:p w:rsidR="008B2C26" w:rsidRPr="00F63DCC" w:rsidRDefault="008B2C26" w:rsidP="00350CA2">
      <w:pPr>
        <w:pStyle w:val="SingleTxtG"/>
        <w:rPr>
          <w:lang w:eastAsia="en-US"/>
        </w:rPr>
      </w:pPr>
      <w:r w:rsidRPr="00F63DCC">
        <w:rPr>
          <w:lang w:eastAsia="en-US"/>
        </w:rPr>
        <w:tab/>
        <w:t>c)</w:t>
      </w:r>
      <w:r w:rsidR="005912AC">
        <w:rPr>
          <w:lang w:eastAsia="en-US"/>
        </w:rPr>
        <w:tab/>
      </w:r>
      <w:r w:rsidRPr="00F63DCC">
        <w:rPr>
          <w:lang w:eastAsia="en-US"/>
        </w:rPr>
        <w:t>Ley que establece la Protección Integral de los Derechos de los Emigrantes Paraguayos</w:t>
      </w:r>
      <w:r w:rsidR="00AB51DE">
        <w:rPr>
          <w:lang w:eastAsia="en-US"/>
        </w:rPr>
        <w:t>;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ab/>
        <w:t>d)</w:t>
      </w:r>
      <w:r w:rsidRPr="00F63DCC">
        <w:rPr>
          <w:lang w:eastAsia="en-US"/>
        </w:rPr>
        <w:tab/>
        <w:t>Ley que establece Amnistía para extranjeros en el Estado parte</w:t>
      </w:r>
      <w:r w:rsidR="00AB51DE">
        <w:rPr>
          <w:lang w:eastAsia="en-US"/>
        </w:rPr>
        <w:t>.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7.</w:t>
      </w:r>
      <w:r w:rsidRPr="00F63DCC">
        <w:rPr>
          <w:lang w:eastAsia="en-US"/>
        </w:rPr>
        <w:tab/>
        <w:t xml:space="preserve">Sírvanse proporcionar información detallada sobre si se llevaron a cabo consultas con organizaciones no gubernamentales (ONG) en la preparación del informe del Estado parte (véanse las directrices provisionales del Comité relativas a la forma y el contenido de los informes iniciales, párr. </w:t>
      </w:r>
      <w:r w:rsidRPr="008B2C26">
        <w:rPr>
          <w:lang w:val="en-GB" w:eastAsia="en-US"/>
        </w:rPr>
        <w:t>3</w:t>
      </w:r>
      <w:r w:rsidR="00AB51DE">
        <w:rPr>
          <w:lang w:val="en-GB" w:eastAsia="en-US"/>
        </w:rPr>
        <w:t>, inc.</w:t>
      </w:r>
      <w:r w:rsidRPr="008B2C26">
        <w:rPr>
          <w:lang w:val="en-GB" w:eastAsia="en-US"/>
        </w:rPr>
        <w:t xml:space="preserve"> </w:t>
      </w:r>
      <w:r w:rsidRPr="00AB51DE">
        <w:rPr>
          <w:i/>
          <w:lang w:val="en-GB" w:eastAsia="en-US"/>
        </w:rPr>
        <w:t>d</w:t>
      </w:r>
      <w:r w:rsidRPr="008B2C26">
        <w:rPr>
          <w:lang w:val="en-GB" w:eastAsia="en-US"/>
        </w:rPr>
        <w:t>).</w:t>
      </w:r>
      <w:r w:rsidRPr="00806035">
        <w:rPr>
          <w:lang w:eastAsia="en-US"/>
        </w:rPr>
        <w:t xml:space="preserve"> </w:t>
      </w:r>
      <w:r w:rsidRPr="00F63DCC">
        <w:rPr>
          <w:lang w:eastAsia="en-US"/>
        </w:rPr>
        <w:t xml:space="preserve">Sírvanse indicar también si se ha consultado a las ONG defensoras de los derechos de los migrantes durante el proceso de preparación de los anteproyectos de ley y reformas constitucionales mencionados en los párrafos 286 a 289 del </w:t>
      </w:r>
      <w:r w:rsidR="00844B78">
        <w:rPr>
          <w:lang w:eastAsia="en-US"/>
        </w:rPr>
        <w:t>i</w:t>
      </w:r>
      <w:r w:rsidRPr="00F63DCC">
        <w:rPr>
          <w:lang w:eastAsia="en-US"/>
        </w:rPr>
        <w:t>nforme</w:t>
      </w:r>
      <w:r>
        <w:rPr>
          <w:rStyle w:val="FootnoteReference"/>
          <w:lang w:val="en-GB" w:eastAsia="en-US"/>
        </w:rPr>
        <w:footnoteReference w:id="1"/>
      </w:r>
      <w:r w:rsidRPr="00F63DCC">
        <w:rPr>
          <w:lang w:eastAsia="en-US"/>
        </w:rPr>
        <w:t>.</w:t>
      </w:r>
    </w:p>
    <w:p w:rsidR="008B2C26" w:rsidRPr="00F63DCC" w:rsidRDefault="008B2C26" w:rsidP="00396712">
      <w:pPr>
        <w:pStyle w:val="HChG"/>
        <w:rPr>
          <w:lang w:eastAsia="en-US"/>
        </w:rPr>
      </w:pPr>
      <w:r w:rsidRPr="00F63DCC">
        <w:rPr>
          <w:lang w:eastAsia="en-US"/>
        </w:rPr>
        <w:tab/>
        <w:t>II.</w:t>
      </w:r>
      <w:r w:rsidRPr="00F63DCC">
        <w:rPr>
          <w:lang w:eastAsia="en-US"/>
        </w:rPr>
        <w:tab/>
        <w:t xml:space="preserve">Información relativa a cada uno de los artículos </w:t>
      </w:r>
      <w:r w:rsidRPr="00F63DCC">
        <w:rPr>
          <w:lang w:eastAsia="en-US"/>
        </w:rPr>
        <w:br/>
        <w:t>de la Convención</w:t>
      </w:r>
    </w:p>
    <w:p w:rsidR="008B2C26" w:rsidRPr="00F63DCC" w:rsidRDefault="00396712" w:rsidP="00396712">
      <w:pPr>
        <w:pStyle w:val="H1G"/>
        <w:rPr>
          <w:lang w:eastAsia="en-US"/>
        </w:rPr>
      </w:pPr>
      <w:r w:rsidRPr="00F63DCC">
        <w:rPr>
          <w:lang w:eastAsia="en-US"/>
        </w:rPr>
        <w:tab/>
      </w:r>
      <w:r w:rsidR="008B2C26" w:rsidRPr="00F63DCC">
        <w:rPr>
          <w:lang w:eastAsia="en-US"/>
        </w:rPr>
        <w:t>A.</w:t>
      </w:r>
      <w:r w:rsidR="008B2C26" w:rsidRPr="00F63DCC">
        <w:rPr>
          <w:lang w:eastAsia="en-US"/>
        </w:rPr>
        <w:tab/>
        <w:t>Principios generales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8.</w:t>
      </w:r>
      <w:r w:rsidRPr="00F63DCC">
        <w:rPr>
          <w:lang w:eastAsia="en-US"/>
        </w:rPr>
        <w:tab/>
        <w:t>Sírvanse indicar si</w:t>
      </w:r>
      <w:r w:rsidR="00F63DCC">
        <w:rPr>
          <w:lang w:eastAsia="en-US"/>
        </w:rPr>
        <w:t xml:space="preserve"> la Convención </w:t>
      </w:r>
      <w:r w:rsidR="00EF4F4E">
        <w:rPr>
          <w:lang w:eastAsia="en-US"/>
        </w:rPr>
        <w:t xml:space="preserve">ha sido aplicada directamente </w:t>
      </w:r>
      <w:r w:rsidR="00F63DCC">
        <w:rPr>
          <w:lang w:eastAsia="en-US"/>
        </w:rPr>
        <w:t>por funcionarios administrativos y/o</w:t>
      </w:r>
      <w:r w:rsidRPr="00F63DCC">
        <w:rPr>
          <w:lang w:eastAsia="en-US"/>
        </w:rPr>
        <w:t xml:space="preserve"> se ha invocado directamente ante los tribunales nacionales, y si </w:t>
      </w:r>
      <w:r w:rsidR="005912AC">
        <w:rPr>
          <w:lang w:eastAsia="en-US"/>
        </w:rPr>
        <w:t>é</w:t>
      </w:r>
      <w:r w:rsidRPr="00F63DCC">
        <w:rPr>
          <w:lang w:eastAsia="en-US"/>
        </w:rPr>
        <w:t xml:space="preserve">stos la han aplicado y de ser el caso, proporcionen ejemplos.  Asimismo, sírvanse facilitar información sobre: a) los organismos judiciales y/o administrativos competentes para examinar y resolver denuncias de los trabajadores migratorios y de sus familiares, incluidos los trabajadores en situación irregular, en caso de violación de sus derechos; b) las denuncias examinadas por dichos organismos desde la fecha de entrada en vigor de la Convención y sus resultados, y c) el resarcimiento brindado a las víctimas de esas violaciones. 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9.</w:t>
      </w:r>
      <w:r w:rsidRPr="00F63DCC">
        <w:rPr>
          <w:lang w:eastAsia="en-US"/>
        </w:rPr>
        <w:tab/>
        <w:t xml:space="preserve">Sírvanse indicar las medidas adoptadas para eliminar las </w:t>
      </w:r>
      <w:r w:rsidR="00F63DCC">
        <w:rPr>
          <w:lang w:eastAsia="en-US"/>
        </w:rPr>
        <w:t>prácticas</w:t>
      </w:r>
      <w:r w:rsidR="00F63DCC" w:rsidRPr="00F63DCC">
        <w:rPr>
          <w:lang w:eastAsia="en-US"/>
        </w:rPr>
        <w:t xml:space="preserve"> </w:t>
      </w:r>
      <w:r w:rsidRPr="00F63DCC">
        <w:rPr>
          <w:lang w:eastAsia="en-US"/>
        </w:rPr>
        <w:t>discriminatorias</w:t>
      </w:r>
      <w:r w:rsidR="00F63DCC">
        <w:rPr>
          <w:lang w:eastAsia="en-US"/>
        </w:rPr>
        <w:t xml:space="preserve"> y la estigmatización</w:t>
      </w:r>
      <w:r w:rsidRPr="00F63DCC">
        <w:rPr>
          <w:lang w:eastAsia="en-US"/>
        </w:rPr>
        <w:t xml:space="preserve"> contra los trabajadores migratorios y sus familiares, especialmente en el sistema educativo. </w:t>
      </w:r>
    </w:p>
    <w:p w:rsidR="008B2C26" w:rsidRPr="008B2C26" w:rsidRDefault="00396712" w:rsidP="00B46A15">
      <w:pPr>
        <w:pStyle w:val="H1G"/>
      </w:pPr>
      <w:r w:rsidRPr="00B46A15">
        <w:tab/>
      </w:r>
      <w:r w:rsidR="008B2C26" w:rsidRPr="008B2C26">
        <w:t>B.</w:t>
      </w:r>
      <w:r w:rsidR="008B2C26" w:rsidRPr="008B2C26">
        <w:tab/>
        <w:t>Parte III de la Convención</w:t>
      </w:r>
    </w:p>
    <w:p w:rsidR="008B2C26" w:rsidRPr="008B2C26" w:rsidRDefault="008B2C26" w:rsidP="00B46A15">
      <w:pPr>
        <w:pStyle w:val="H23G"/>
      </w:pPr>
      <w:r w:rsidRPr="008B2C26">
        <w:tab/>
      </w:r>
      <w:r w:rsidRPr="008B2C26">
        <w:tab/>
        <w:t>Artículo 14</w:t>
      </w:r>
    </w:p>
    <w:p w:rsidR="008B2C26" w:rsidRPr="008B2C26" w:rsidRDefault="005258FE" w:rsidP="00B46A15">
      <w:pPr>
        <w:pStyle w:val="SingleTxtG"/>
      </w:pPr>
      <w:r w:rsidRPr="008B2C26">
        <w:t>1</w:t>
      </w:r>
      <w:r>
        <w:t>0</w:t>
      </w:r>
      <w:r w:rsidR="008B2C26" w:rsidRPr="008B2C26">
        <w:t>.</w:t>
      </w:r>
      <w:r w:rsidR="008B2C26" w:rsidRPr="008B2C26">
        <w:tab/>
        <w:t xml:space="preserve">Tomando en cuenta la información proporcionada en el párrafo 22 del </w:t>
      </w:r>
      <w:r w:rsidR="00AB51DE">
        <w:t>i</w:t>
      </w:r>
      <w:r w:rsidR="008B2C26" w:rsidRPr="008B2C26">
        <w:t xml:space="preserve">nforme  del Estado parte, sírvanse describir las medidas puestas en práctica para la efectiva protección de los niños y niñas migrantes. Asimismo, tomando en cuenta el párrafo 103 del </w:t>
      </w:r>
      <w:r w:rsidR="00AB51DE">
        <w:t>i</w:t>
      </w:r>
      <w:r w:rsidR="008B2C26" w:rsidRPr="008B2C26">
        <w:t xml:space="preserve">nforme, sírvanse proporcionar información detallada sobre las recomendaciones de los órganos de tratados relacionadas con los derechos de los trabajadores migrantes que han sido implementadas por el Estado parte. 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1</w:t>
      </w:r>
      <w:r>
        <w:rPr>
          <w:lang w:eastAsia="en-US"/>
        </w:rPr>
        <w:t>1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>Sírvanse proporcionar información detallada sobre lo siguiente: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ab/>
        <w:t>a)</w:t>
      </w:r>
      <w:r w:rsidRPr="00F63DCC">
        <w:rPr>
          <w:lang w:eastAsia="en-US"/>
        </w:rPr>
        <w:tab/>
        <w:t>El procedimiento para identificar a un niño o niña migrante no acompañado/a y el proceso para asistirlo/a, incluido el proceso de su eventual repatriación</w:t>
      </w:r>
      <w:r w:rsidR="00AB51DE">
        <w:rPr>
          <w:lang w:eastAsia="en-US"/>
        </w:rPr>
        <w:t>;</w:t>
      </w:r>
    </w:p>
    <w:p w:rsidR="008B2C26" w:rsidRPr="00F63DCC" w:rsidRDefault="008B2C26" w:rsidP="00B46A15">
      <w:pPr>
        <w:pStyle w:val="SingleTxtG"/>
        <w:rPr>
          <w:lang w:eastAsia="en-US"/>
        </w:rPr>
      </w:pPr>
      <w:r w:rsidRPr="00F63DCC">
        <w:rPr>
          <w:lang w:eastAsia="en-US"/>
        </w:rPr>
        <w:tab/>
        <w:t>b)</w:t>
      </w:r>
      <w:r w:rsidRPr="00F63DCC">
        <w:rPr>
          <w:lang w:eastAsia="en-US"/>
        </w:rPr>
        <w:tab/>
        <w:t>El tipo de asistencia prestada a niños/as y adolescentes migrantes que han cometido delitos.</w:t>
      </w:r>
    </w:p>
    <w:p w:rsidR="008B2C26" w:rsidRPr="008B2C26" w:rsidRDefault="008B2C26" w:rsidP="00B46A15">
      <w:pPr>
        <w:pStyle w:val="H23G"/>
      </w:pPr>
      <w:r w:rsidRPr="00F63DCC">
        <w:rPr>
          <w:lang w:eastAsia="en-US"/>
        </w:rPr>
        <w:tab/>
      </w:r>
      <w:r w:rsidRPr="008B2C26">
        <w:tab/>
        <w:t>Artículo 22</w:t>
      </w:r>
    </w:p>
    <w:p w:rsidR="008B2C26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1</w:t>
      </w:r>
      <w:r>
        <w:rPr>
          <w:lang w:eastAsia="en-US"/>
        </w:rPr>
        <w:t>2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Sírvanse facilitar estadísticas desglosadas por nacionalidad, sexo y edad sobre los trabajadores migratorios y sus familiares expulsados del Estado parte entre 2008 y 2011. Sírvanse </w:t>
      </w:r>
      <w:r w:rsidR="00F63DCC">
        <w:rPr>
          <w:lang w:eastAsia="en-US"/>
        </w:rPr>
        <w:t>indicar</w:t>
      </w:r>
      <w:r w:rsidR="00F63DCC" w:rsidRPr="00F63DCC">
        <w:rPr>
          <w:lang w:eastAsia="en-US"/>
        </w:rPr>
        <w:t xml:space="preserve"> </w:t>
      </w:r>
      <w:r w:rsidR="008B2C26" w:rsidRPr="00F63DCC">
        <w:rPr>
          <w:lang w:eastAsia="en-US"/>
        </w:rPr>
        <w:t>si durante su expulsión se respetaron las debidas garantías procesales, particularmente si se les comunicó la decisión de expulsión en un idioma que comprendían y si se les permitió exponer las razones que les asistían para oponerse a su expulsión.</w:t>
      </w:r>
    </w:p>
    <w:p w:rsidR="00EF4F4E" w:rsidRPr="00F63DCC" w:rsidRDefault="0039175A" w:rsidP="00B46A15">
      <w:pPr>
        <w:pStyle w:val="SingleTxtG"/>
        <w:rPr>
          <w:lang w:eastAsia="en-US"/>
        </w:rPr>
      </w:pPr>
      <w:r>
        <w:rPr>
          <w:lang w:eastAsia="en-US"/>
        </w:rPr>
        <w:t>13.</w:t>
      </w:r>
      <w:r>
        <w:rPr>
          <w:lang w:eastAsia="en-US"/>
        </w:rPr>
        <w:tab/>
      </w:r>
      <w:r w:rsidR="00EF4F4E">
        <w:rPr>
          <w:lang w:eastAsia="en-US"/>
        </w:rPr>
        <w:t>S</w:t>
      </w:r>
      <w:r w:rsidR="00EF4F4E" w:rsidRPr="00F63DCC">
        <w:rPr>
          <w:lang w:eastAsia="en-US"/>
        </w:rPr>
        <w:t xml:space="preserve">írvanse proporcionar información </w:t>
      </w:r>
      <w:r w:rsidR="00EF4F4E">
        <w:rPr>
          <w:lang w:eastAsia="en-US"/>
        </w:rPr>
        <w:t>sobre la manera en que se llevan a cabo las verificaciones del estatus migratorio de los trabajadores migratorios y de sus familiares.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1</w:t>
      </w:r>
      <w:r w:rsidR="0039175A">
        <w:rPr>
          <w:lang w:eastAsia="en-US"/>
        </w:rPr>
        <w:t>4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Sírvanse </w:t>
      </w:r>
      <w:r w:rsidR="005C5DA5">
        <w:rPr>
          <w:lang w:eastAsia="en-US"/>
        </w:rPr>
        <w:t>indicar si</w:t>
      </w:r>
      <w:r w:rsidR="00AC08EF">
        <w:rPr>
          <w:lang w:eastAsia="en-US"/>
        </w:rPr>
        <w:t xml:space="preserve"> </w:t>
      </w:r>
      <w:r w:rsidR="00AB51DE">
        <w:rPr>
          <w:lang w:eastAsia="en-US"/>
        </w:rPr>
        <w:t>se detiene a</w:t>
      </w:r>
      <w:r w:rsidR="00AC08EF">
        <w:rPr>
          <w:lang w:eastAsia="en-US"/>
        </w:rPr>
        <w:t xml:space="preserve"> </w:t>
      </w:r>
      <w:r w:rsidR="008B2C26" w:rsidRPr="00F63DCC">
        <w:rPr>
          <w:lang w:eastAsia="en-US"/>
        </w:rPr>
        <w:t>trabajadores migratorios por haber violado la legislación sobre migraciones</w:t>
      </w:r>
      <w:r w:rsidR="005C5DA5">
        <w:rPr>
          <w:lang w:eastAsia="en-US"/>
        </w:rPr>
        <w:t>, y de ser el caso proporcione información</w:t>
      </w:r>
      <w:r w:rsidR="00BA4184">
        <w:rPr>
          <w:lang w:eastAsia="en-US"/>
        </w:rPr>
        <w:t xml:space="preserve"> respectiva</w:t>
      </w:r>
      <w:r w:rsidR="005C5DA5">
        <w:rPr>
          <w:lang w:eastAsia="en-US"/>
        </w:rPr>
        <w:t xml:space="preserve">. </w:t>
      </w:r>
      <w:r w:rsidR="00A00CE3">
        <w:rPr>
          <w:lang w:eastAsia="en-US"/>
        </w:rPr>
        <w:t xml:space="preserve"> </w:t>
      </w:r>
      <w:r w:rsidR="008B2C26" w:rsidRPr="00F63DCC">
        <w:rPr>
          <w:lang w:eastAsia="en-US"/>
        </w:rPr>
        <w:t xml:space="preserve">Sírvanse indicar también la duración media de su detención y si la legislación vigente prevé una duración máxima de la </w:t>
      </w:r>
      <w:r w:rsidR="00AB51DE">
        <w:rPr>
          <w:lang w:eastAsia="en-US"/>
        </w:rPr>
        <w:t>misma</w:t>
      </w:r>
      <w:r w:rsidR="008B2C26" w:rsidRPr="00F63DCC">
        <w:rPr>
          <w:lang w:eastAsia="en-US"/>
        </w:rPr>
        <w:t>. Asimismo, sírvanse proporcionar información sobre los centros de detención y las condiciones de detención de los trabajadores migratorios. Indique</w:t>
      </w:r>
      <w:r w:rsidR="00AB51DE">
        <w:rPr>
          <w:lang w:eastAsia="en-US"/>
        </w:rPr>
        <w:t>n</w:t>
      </w:r>
      <w:r w:rsidR="008B2C26" w:rsidRPr="00F63DCC">
        <w:rPr>
          <w:lang w:eastAsia="en-US"/>
        </w:rPr>
        <w:t xml:space="preserve"> también si el Estado parte ha previsto medidas alternativas a la detención</w:t>
      </w:r>
      <w:r w:rsidR="00BA4184">
        <w:rPr>
          <w:lang w:eastAsia="en-US"/>
        </w:rPr>
        <w:t xml:space="preserve"> y</w:t>
      </w:r>
      <w:r w:rsidR="00A00CE3" w:rsidRPr="00F63DCC">
        <w:rPr>
          <w:lang w:eastAsia="en-US"/>
        </w:rPr>
        <w:t xml:space="preserve"> si la entrada en el país en situación irregular constituye un delito</w:t>
      </w:r>
      <w:r w:rsidR="00BA4184">
        <w:rPr>
          <w:lang w:eastAsia="en-US"/>
        </w:rPr>
        <w:t>,</w:t>
      </w:r>
      <w:r w:rsidR="00A00CE3" w:rsidRPr="00F63DCC">
        <w:rPr>
          <w:lang w:eastAsia="en-US"/>
        </w:rPr>
        <w:t xml:space="preserve"> y de ser </w:t>
      </w:r>
      <w:r w:rsidR="00BA4184">
        <w:rPr>
          <w:lang w:eastAsia="en-US"/>
        </w:rPr>
        <w:t>así</w:t>
      </w:r>
      <w:r w:rsidR="00866A05">
        <w:rPr>
          <w:lang w:eastAsia="en-US"/>
        </w:rPr>
        <w:t xml:space="preserve"> en cualquiera de los casos, sírvanse</w:t>
      </w:r>
      <w:r w:rsidR="00BA4184">
        <w:rPr>
          <w:lang w:eastAsia="en-US"/>
        </w:rPr>
        <w:t xml:space="preserve"> </w:t>
      </w:r>
      <w:r w:rsidR="0005381A">
        <w:rPr>
          <w:lang w:eastAsia="en-US"/>
        </w:rPr>
        <w:t>proporcionar</w:t>
      </w:r>
      <w:r w:rsidR="00A00CE3" w:rsidRPr="00F63DCC">
        <w:rPr>
          <w:lang w:eastAsia="en-US"/>
        </w:rPr>
        <w:t xml:space="preserve"> información</w:t>
      </w:r>
      <w:r w:rsidR="00866A05">
        <w:rPr>
          <w:lang w:eastAsia="en-US"/>
        </w:rPr>
        <w:t xml:space="preserve"> al respecto</w:t>
      </w:r>
      <w:r w:rsidR="00EF4F4E">
        <w:rPr>
          <w:lang w:eastAsia="en-US"/>
        </w:rPr>
        <w:t>.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23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1</w:t>
      </w:r>
      <w:r w:rsidR="0039175A">
        <w:rPr>
          <w:lang w:eastAsia="en-US"/>
        </w:rPr>
        <w:t>5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Sírvanse informar al Comité sobre los servicios consulares  ofrecidos por el Estado parte a los trabajadores migratorios paraguayos en el exterior, </w:t>
      </w:r>
      <w:r w:rsidR="00A426DA">
        <w:rPr>
          <w:lang w:eastAsia="en-US"/>
        </w:rPr>
        <w:t>incluyendo aquellos en situación irregular</w:t>
      </w:r>
      <w:r w:rsidR="008B2C26" w:rsidRPr="00F63DCC">
        <w:rPr>
          <w:lang w:eastAsia="en-US"/>
        </w:rPr>
        <w:t>. Indíquese si se les facilita asistencia jurídica, incluso en caso</w:t>
      </w:r>
      <w:r w:rsidR="00A426DA">
        <w:rPr>
          <w:lang w:eastAsia="en-US"/>
        </w:rPr>
        <w:t>s</w:t>
      </w:r>
      <w:r w:rsidR="008B2C26" w:rsidRPr="00F63DCC">
        <w:rPr>
          <w:lang w:eastAsia="en-US"/>
        </w:rPr>
        <w:t xml:space="preserve"> de</w:t>
      </w:r>
      <w:r w:rsidR="00A426DA">
        <w:rPr>
          <w:lang w:eastAsia="en-US"/>
        </w:rPr>
        <w:t xml:space="preserve"> detención y/o</w:t>
      </w:r>
      <w:r w:rsidR="008B2C26" w:rsidRPr="00F63DCC">
        <w:rPr>
          <w:lang w:eastAsia="en-US"/>
        </w:rPr>
        <w:t xml:space="preserve"> expulsión. </w:t>
      </w:r>
    </w:p>
    <w:p w:rsidR="008B2C26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1</w:t>
      </w:r>
      <w:r w:rsidR="0039175A">
        <w:rPr>
          <w:lang w:eastAsia="en-US"/>
        </w:rPr>
        <w:t>6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>Sírvanse indicar si en el Estado parte los trabajadores migratorios y sus familiares tienen derecho a recurrir a la protección y la asistencia de las autoridades consulares o diplomáticas de su Estado de origen en todos los casos en que queden menoscabados los derechos reconocidos en la Convención, en particular en caso de detención, encarcelamiento y expulsión.</w:t>
      </w:r>
    </w:p>
    <w:p w:rsidR="00A426DA" w:rsidRDefault="00F63DCC" w:rsidP="00A426DA">
      <w:pPr>
        <w:pStyle w:val="SingleTxtG"/>
        <w:rPr>
          <w:b/>
          <w:lang w:eastAsia="en-US"/>
        </w:rPr>
      </w:pPr>
      <w:r>
        <w:rPr>
          <w:b/>
          <w:lang w:eastAsia="en-US"/>
        </w:rPr>
        <w:t>Artículo 28</w:t>
      </w:r>
    </w:p>
    <w:p w:rsidR="00F63DCC" w:rsidRPr="00F63DCC" w:rsidRDefault="005258FE" w:rsidP="00A426DA">
      <w:pPr>
        <w:pStyle w:val="SingleTxtG"/>
        <w:rPr>
          <w:b/>
          <w:lang w:eastAsia="en-US"/>
        </w:rPr>
      </w:pPr>
      <w:r>
        <w:rPr>
          <w:sz w:val="19"/>
          <w:szCs w:val="19"/>
          <w:lang w:eastAsia="en-GB"/>
        </w:rPr>
        <w:t>1</w:t>
      </w:r>
      <w:r w:rsidR="0039175A">
        <w:rPr>
          <w:sz w:val="19"/>
          <w:szCs w:val="19"/>
          <w:lang w:eastAsia="en-GB"/>
        </w:rPr>
        <w:t>7</w:t>
      </w:r>
      <w:r>
        <w:rPr>
          <w:sz w:val="19"/>
          <w:szCs w:val="19"/>
          <w:lang w:eastAsia="en-GB"/>
        </w:rPr>
        <w:t xml:space="preserve">. </w:t>
      </w:r>
      <w:r>
        <w:rPr>
          <w:sz w:val="19"/>
          <w:szCs w:val="19"/>
          <w:lang w:eastAsia="en-GB"/>
        </w:rPr>
        <w:tab/>
      </w:r>
      <w:r w:rsidR="00A426DA">
        <w:rPr>
          <w:sz w:val="19"/>
          <w:szCs w:val="19"/>
          <w:lang w:eastAsia="en-GB"/>
        </w:rPr>
        <w:t>S</w:t>
      </w:r>
      <w:r w:rsidR="00F63DCC" w:rsidRPr="00F63DCC">
        <w:rPr>
          <w:sz w:val="19"/>
          <w:szCs w:val="19"/>
          <w:lang w:eastAsia="en-GB"/>
        </w:rPr>
        <w:t>írvanse proporcionar</w:t>
      </w:r>
      <w:r w:rsidR="00A426DA">
        <w:rPr>
          <w:sz w:val="19"/>
          <w:szCs w:val="19"/>
          <w:lang w:eastAsia="en-GB"/>
        </w:rPr>
        <w:t xml:space="preserve"> </w:t>
      </w:r>
      <w:r w:rsidR="00F63DCC" w:rsidRPr="00F63DCC">
        <w:rPr>
          <w:sz w:val="19"/>
          <w:szCs w:val="19"/>
          <w:lang w:eastAsia="en-GB"/>
        </w:rPr>
        <w:t>información</w:t>
      </w:r>
      <w:r w:rsidR="00A426DA">
        <w:rPr>
          <w:sz w:val="19"/>
          <w:szCs w:val="19"/>
          <w:lang w:eastAsia="en-GB"/>
        </w:rPr>
        <w:t xml:space="preserve"> detallada</w:t>
      </w:r>
      <w:r w:rsidR="00F63DCC" w:rsidRPr="00F63DCC">
        <w:rPr>
          <w:sz w:val="19"/>
          <w:szCs w:val="19"/>
          <w:lang w:eastAsia="en-GB"/>
        </w:rPr>
        <w:t xml:space="preserve"> sobre las medidas adoptadas por el Estado parte para garantizar el</w:t>
      </w:r>
      <w:r w:rsidR="00A426DA">
        <w:rPr>
          <w:sz w:val="19"/>
          <w:szCs w:val="19"/>
          <w:lang w:eastAsia="en-GB"/>
        </w:rPr>
        <w:t xml:space="preserve"> </w:t>
      </w:r>
      <w:r w:rsidR="00F63DCC" w:rsidRPr="00F63DCC">
        <w:rPr>
          <w:sz w:val="19"/>
          <w:szCs w:val="19"/>
          <w:lang w:eastAsia="en-GB"/>
        </w:rPr>
        <w:t>derecho</w:t>
      </w:r>
      <w:r w:rsidR="00FB5987">
        <w:rPr>
          <w:sz w:val="19"/>
          <w:szCs w:val="19"/>
          <w:lang w:eastAsia="en-GB"/>
        </w:rPr>
        <w:t xml:space="preserve"> </w:t>
      </w:r>
      <w:r w:rsidR="00866A05">
        <w:rPr>
          <w:sz w:val="19"/>
          <w:szCs w:val="19"/>
          <w:lang w:eastAsia="en-GB"/>
        </w:rPr>
        <w:t xml:space="preserve">a </w:t>
      </w:r>
      <w:r w:rsidR="00FB5987" w:rsidRPr="007D0920">
        <w:rPr>
          <w:sz w:val="19"/>
          <w:szCs w:val="19"/>
          <w:lang w:eastAsia="en-GB"/>
        </w:rPr>
        <w:t>atención médica de</w:t>
      </w:r>
      <w:r w:rsidR="00FB5987">
        <w:rPr>
          <w:b/>
          <w:lang w:eastAsia="en-US"/>
        </w:rPr>
        <w:t xml:space="preserve"> </w:t>
      </w:r>
      <w:r w:rsidR="00FB5987" w:rsidRPr="007D0920">
        <w:rPr>
          <w:sz w:val="19"/>
          <w:szCs w:val="19"/>
          <w:lang w:eastAsia="en-GB"/>
        </w:rPr>
        <w:t>urgencia</w:t>
      </w:r>
      <w:r w:rsidR="00FB5987">
        <w:rPr>
          <w:sz w:val="19"/>
          <w:szCs w:val="19"/>
          <w:lang w:eastAsia="en-GB"/>
        </w:rPr>
        <w:t xml:space="preserve"> y acceso a servicios de salud a todos</w:t>
      </w:r>
      <w:r w:rsidR="00F63DCC" w:rsidRPr="00F63DCC">
        <w:rPr>
          <w:sz w:val="19"/>
          <w:szCs w:val="19"/>
          <w:lang w:eastAsia="en-GB"/>
        </w:rPr>
        <w:t xml:space="preserve"> los trabajadores migratorios</w:t>
      </w:r>
      <w:r w:rsidR="002D297B">
        <w:rPr>
          <w:sz w:val="19"/>
          <w:szCs w:val="19"/>
          <w:lang w:eastAsia="en-GB"/>
        </w:rPr>
        <w:t xml:space="preserve"> y sus familiares</w:t>
      </w:r>
      <w:r w:rsidR="00FB5987">
        <w:rPr>
          <w:sz w:val="19"/>
          <w:szCs w:val="19"/>
          <w:lang w:eastAsia="en-GB"/>
        </w:rPr>
        <w:t>.</w:t>
      </w:r>
      <w:r w:rsidR="00F63DCC" w:rsidRPr="00F63DCC">
        <w:rPr>
          <w:sz w:val="19"/>
          <w:szCs w:val="19"/>
          <w:lang w:eastAsia="en-GB"/>
        </w:rPr>
        <w:t xml:space="preserve"> 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29</w:t>
      </w:r>
    </w:p>
    <w:p w:rsidR="008B2C26" w:rsidRPr="00F63DCC" w:rsidRDefault="005258FE" w:rsidP="00B46A15">
      <w:pPr>
        <w:pStyle w:val="SingleTxtG"/>
        <w:rPr>
          <w:lang w:eastAsia="en-US"/>
        </w:rPr>
      </w:pPr>
      <w:r>
        <w:rPr>
          <w:lang w:eastAsia="en-US"/>
        </w:rPr>
        <w:t>1</w:t>
      </w:r>
      <w:r w:rsidR="0039175A">
        <w:rPr>
          <w:lang w:eastAsia="en-US"/>
        </w:rPr>
        <w:t>8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>Con respecto a los párrafos 115 a 122</w:t>
      </w:r>
      <w:r w:rsidR="00A426DA">
        <w:rPr>
          <w:lang w:eastAsia="en-US"/>
        </w:rPr>
        <w:t xml:space="preserve"> del Informe del Estado parte</w:t>
      </w:r>
      <w:r w:rsidR="008B2C26" w:rsidRPr="00F63DCC">
        <w:rPr>
          <w:lang w:eastAsia="en-US"/>
        </w:rPr>
        <w:t>, sírvanse proveer información sobre los</w:t>
      </w:r>
      <w:r w:rsidR="002E71B1">
        <w:rPr>
          <w:lang w:eastAsia="en-US"/>
        </w:rPr>
        <w:t xml:space="preserve"> esfuerzos efectuados en el marco</w:t>
      </w:r>
      <w:r w:rsidR="008B2C26" w:rsidRPr="00F63DCC">
        <w:rPr>
          <w:lang w:eastAsia="en-US"/>
        </w:rPr>
        <w:t xml:space="preserve"> de la estrategia llevada a cabo para </w:t>
      </w:r>
      <w:r w:rsidR="00A426DA">
        <w:rPr>
          <w:lang w:eastAsia="en-US"/>
        </w:rPr>
        <w:t>fortalecer</w:t>
      </w:r>
      <w:r w:rsidR="00A426DA" w:rsidRPr="00F63DCC">
        <w:rPr>
          <w:lang w:eastAsia="en-US"/>
        </w:rPr>
        <w:t xml:space="preserve"> </w:t>
      </w:r>
      <w:r w:rsidR="008B2C26" w:rsidRPr="00F63DCC">
        <w:rPr>
          <w:lang w:eastAsia="en-US"/>
        </w:rPr>
        <w:t>el registro de nacimientos en el Estado parte, en particular para los hijos e hijas de los trabajadores migratorios, independientemente de su estatus migratorio.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30</w:t>
      </w:r>
    </w:p>
    <w:p w:rsidR="002E71B1" w:rsidRDefault="005258FE" w:rsidP="00B46A15">
      <w:pPr>
        <w:pStyle w:val="SingleTxtG"/>
        <w:rPr>
          <w:lang w:eastAsia="en-US"/>
        </w:rPr>
      </w:pPr>
      <w:r>
        <w:rPr>
          <w:lang w:eastAsia="en-US"/>
        </w:rPr>
        <w:t>1</w:t>
      </w:r>
      <w:r w:rsidR="0039175A">
        <w:rPr>
          <w:lang w:eastAsia="en-US"/>
        </w:rPr>
        <w:t>9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 Sírvanse facilitar información detallada sobre las medidas previstas para </w:t>
      </w:r>
      <w:r w:rsidR="00866A05">
        <w:rPr>
          <w:lang w:eastAsia="en-US"/>
        </w:rPr>
        <w:t xml:space="preserve">que los </w:t>
      </w:r>
      <w:r w:rsidR="002E71B1">
        <w:rPr>
          <w:lang w:eastAsia="en-US"/>
        </w:rPr>
        <w:t>hijos e hijas de trabajadores migratorios</w:t>
      </w:r>
      <w:r w:rsidR="008B2C26" w:rsidRPr="00F63DCC">
        <w:rPr>
          <w:lang w:eastAsia="en-US"/>
        </w:rPr>
        <w:t xml:space="preserve"> tengan pleno acceso a la educación, independientemente de su estatus migratorio</w:t>
      </w:r>
      <w:r w:rsidR="002E71B1">
        <w:rPr>
          <w:lang w:eastAsia="en-US"/>
        </w:rPr>
        <w:t>.</w:t>
      </w:r>
      <w:r w:rsidR="008B2C26" w:rsidRPr="00F63DCC">
        <w:rPr>
          <w:lang w:eastAsia="en-US"/>
        </w:rPr>
        <w:t xml:space="preserve"> </w:t>
      </w:r>
    </w:p>
    <w:p w:rsidR="008B2C26" w:rsidRPr="00F63DCC" w:rsidRDefault="0039175A" w:rsidP="00B46A15">
      <w:pPr>
        <w:pStyle w:val="SingleTxtG"/>
        <w:rPr>
          <w:lang w:eastAsia="en-US"/>
        </w:rPr>
      </w:pPr>
      <w:r>
        <w:rPr>
          <w:lang w:eastAsia="en-US"/>
        </w:rPr>
        <w:t>20</w:t>
      </w:r>
      <w:r w:rsidR="005258FE">
        <w:rPr>
          <w:lang w:eastAsia="en-US"/>
        </w:rPr>
        <w:t>.</w:t>
      </w:r>
      <w:r w:rsidR="005258FE">
        <w:rPr>
          <w:lang w:eastAsia="en-US"/>
        </w:rPr>
        <w:tab/>
      </w:r>
      <w:r w:rsidR="002E71B1">
        <w:rPr>
          <w:lang w:eastAsia="en-US"/>
        </w:rPr>
        <w:t xml:space="preserve">En este sentido, sírvanse indicar si se les provee a estos niños y niñas </w:t>
      </w:r>
      <w:r w:rsidR="005C5DA5">
        <w:rPr>
          <w:lang w:eastAsia="en-US"/>
        </w:rPr>
        <w:t xml:space="preserve">migrantes </w:t>
      </w:r>
      <w:r w:rsidR="00620375">
        <w:rPr>
          <w:lang w:eastAsia="en-US"/>
        </w:rPr>
        <w:t xml:space="preserve">de </w:t>
      </w:r>
      <w:r w:rsidR="002E71B1">
        <w:rPr>
          <w:lang w:eastAsia="en-US"/>
        </w:rPr>
        <w:t>educación en su</w:t>
      </w:r>
      <w:r w:rsidR="008B2C26" w:rsidRPr="00F63DCC">
        <w:rPr>
          <w:lang w:eastAsia="en-US"/>
        </w:rPr>
        <w:t xml:space="preserve"> idioma</w:t>
      </w:r>
      <w:r w:rsidR="005C5DA5">
        <w:rPr>
          <w:lang w:eastAsia="en-US"/>
        </w:rPr>
        <w:t xml:space="preserve"> materno</w:t>
      </w:r>
      <w:r w:rsidR="008B2C26">
        <w:rPr>
          <w:rStyle w:val="FootnoteReference"/>
          <w:lang w:val="en-GB" w:eastAsia="en-US"/>
        </w:rPr>
        <w:footnoteReference w:id="2"/>
      </w:r>
      <w:r w:rsidR="008B2C26" w:rsidRPr="00F63DCC">
        <w:rPr>
          <w:lang w:eastAsia="en-US"/>
        </w:rPr>
        <w:t>.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32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2</w:t>
      </w:r>
      <w:r w:rsidR="0039175A">
        <w:rPr>
          <w:lang w:eastAsia="en-US"/>
        </w:rPr>
        <w:t>1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Sírvanse proporcionar información sobre las medidas adoptadas por el Estado parte para garantizar que, </w:t>
      </w:r>
      <w:r w:rsidR="002E71B1">
        <w:rPr>
          <w:lang w:eastAsia="en-US"/>
        </w:rPr>
        <w:t xml:space="preserve">durante y </w:t>
      </w:r>
      <w:r w:rsidR="008B2C26" w:rsidRPr="00F63DCC">
        <w:rPr>
          <w:lang w:eastAsia="en-US"/>
        </w:rPr>
        <w:t>una vez concluida su estancia en el país, los trabajadores migratorios y sus familiares tengan derecho a transferir sus ingresos y ahorros y, de conformidad con la legislación aplicable, sus efectos personales y otras pertenencias. Sírvanse proporcionar también mayor información sobre las medidas tomadas para facilitar las transferencias de estos fondos privados, en especial para reducir el costo de dichas transacciones.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2</w:t>
      </w:r>
      <w:r w:rsidR="0039175A">
        <w:rPr>
          <w:lang w:eastAsia="en-US"/>
        </w:rPr>
        <w:t>2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Tomando en cuenta lo descrito en el párrafo 124 del informe del Estado parte </w:t>
      </w:r>
      <w:r w:rsidR="00620375">
        <w:rPr>
          <w:lang w:eastAsia="en-US"/>
        </w:rPr>
        <w:t xml:space="preserve">sobre </w:t>
      </w:r>
      <w:r w:rsidR="008B2C26" w:rsidRPr="00F63DCC">
        <w:rPr>
          <w:lang w:eastAsia="en-US"/>
        </w:rPr>
        <w:t xml:space="preserve">“el objetivo de definir programas de desarrollo respecto a las remesas que permitan; bajar el costo de envío, canalizar el flujo y permitir que los fondos sean utilizados en proyectos de inversión que redunden en beneficios económicos al migrante y su familia”, sírvanse proveer mayor información sobre los proyectos de </w:t>
      </w:r>
      <w:r w:rsidR="00A846FB">
        <w:rPr>
          <w:lang w:eastAsia="en-US"/>
        </w:rPr>
        <w:t>desarrollo</w:t>
      </w:r>
      <w:r w:rsidR="00A846FB" w:rsidRPr="00F63DCC">
        <w:rPr>
          <w:lang w:eastAsia="en-US"/>
        </w:rPr>
        <w:t xml:space="preserve"> </w:t>
      </w:r>
      <w:r w:rsidR="008B2C26" w:rsidRPr="00F63DCC">
        <w:rPr>
          <w:lang w:eastAsia="en-US"/>
        </w:rPr>
        <w:t>mencionados, y beneficio</w:t>
      </w:r>
      <w:r w:rsidR="002E71B1">
        <w:rPr>
          <w:lang w:eastAsia="en-US"/>
        </w:rPr>
        <w:t>s</w:t>
      </w:r>
      <w:r w:rsidR="008B2C26" w:rsidRPr="00F63DCC">
        <w:rPr>
          <w:lang w:eastAsia="en-US"/>
        </w:rPr>
        <w:t xml:space="preserve"> para los trabajadores migratorios.</w:t>
      </w:r>
    </w:p>
    <w:p w:rsidR="008B2C26" w:rsidRPr="00F63DCC" w:rsidRDefault="00B46A15" w:rsidP="00B46A15">
      <w:pPr>
        <w:pStyle w:val="H1G"/>
        <w:rPr>
          <w:lang w:eastAsia="en-US"/>
        </w:rPr>
      </w:pPr>
      <w:r w:rsidRPr="00F63DCC">
        <w:rPr>
          <w:lang w:eastAsia="en-US"/>
        </w:rPr>
        <w:tab/>
      </w:r>
      <w:r w:rsidR="008B2C26" w:rsidRPr="00F63DCC">
        <w:rPr>
          <w:lang w:eastAsia="en-US"/>
        </w:rPr>
        <w:t>C.</w:t>
      </w:r>
      <w:r w:rsidR="008B2C26" w:rsidRPr="00F63DCC">
        <w:rPr>
          <w:lang w:eastAsia="en-US"/>
        </w:rPr>
        <w:tab/>
        <w:t>Parte IV de la Convención</w:t>
      </w:r>
    </w:p>
    <w:p w:rsidR="002E71B1" w:rsidRDefault="008B2C26" w:rsidP="0062037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</w:r>
      <w:r w:rsidR="002E71B1">
        <w:rPr>
          <w:lang w:eastAsia="en-US"/>
        </w:rPr>
        <w:t>Artículo 40</w:t>
      </w:r>
    </w:p>
    <w:p w:rsidR="002E71B1" w:rsidRPr="002E71B1" w:rsidRDefault="005258FE" w:rsidP="002E71B1">
      <w:pPr>
        <w:pStyle w:val="SingleTxtG"/>
        <w:rPr>
          <w:b/>
          <w:lang w:eastAsia="en-US"/>
        </w:rPr>
      </w:pPr>
      <w:r>
        <w:rPr>
          <w:sz w:val="19"/>
          <w:szCs w:val="19"/>
          <w:lang w:eastAsia="en-GB"/>
        </w:rPr>
        <w:t>2</w:t>
      </w:r>
      <w:r w:rsidR="0039175A">
        <w:rPr>
          <w:sz w:val="19"/>
          <w:szCs w:val="19"/>
          <w:lang w:eastAsia="en-GB"/>
        </w:rPr>
        <w:t>3</w:t>
      </w:r>
      <w:r>
        <w:rPr>
          <w:sz w:val="19"/>
          <w:szCs w:val="19"/>
          <w:lang w:eastAsia="en-GB"/>
        </w:rPr>
        <w:t>.</w:t>
      </w:r>
      <w:r>
        <w:rPr>
          <w:sz w:val="19"/>
          <w:szCs w:val="19"/>
          <w:lang w:eastAsia="en-GB"/>
        </w:rPr>
        <w:tab/>
      </w:r>
      <w:r w:rsidR="002E71B1" w:rsidRPr="002E71B1">
        <w:rPr>
          <w:sz w:val="19"/>
          <w:szCs w:val="19"/>
          <w:lang w:eastAsia="en-GB"/>
        </w:rPr>
        <w:t xml:space="preserve">Sírvanse aclarar si los trabajadores migratorios </w:t>
      </w:r>
      <w:r w:rsidR="002D297B">
        <w:rPr>
          <w:sz w:val="19"/>
          <w:szCs w:val="19"/>
          <w:lang w:eastAsia="en-GB"/>
        </w:rPr>
        <w:t>en situación regular</w:t>
      </w:r>
      <w:r w:rsidR="002E71B1" w:rsidRPr="002E71B1">
        <w:rPr>
          <w:sz w:val="19"/>
          <w:szCs w:val="19"/>
          <w:lang w:eastAsia="en-GB"/>
        </w:rPr>
        <w:t xml:space="preserve"> tienen derecho a</w:t>
      </w:r>
      <w:r w:rsidR="002E71B1">
        <w:rPr>
          <w:b/>
          <w:lang w:eastAsia="en-US"/>
        </w:rPr>
        <w:t xml:space="preserve"> </w:t>
      </w:r>
      <w:r w:rsidR="002E71B1" w:rsidRPr="002E71B1">
        <w:rPr>
          <w:sz w:val="19"/>
          <w:szCs w:val="19"/>
          <w:lang w:eastAsia="en-GB"/>
        </w:rPr>
        <w:t>establecer asociaciones y sindicatos</w:t>
      </w:r>
      <w:r w:rsidR="002D297B">
        <w:rPr>
          <w:sz w:val="19"/>
          <w:szCs w:val="19"/>
          <w:lang w:eastAsia="en-GB"/>
        </w:rPr>
        <w:t>, y proporcione información al respecto.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41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2</w:t>
      </w:r>
      <w:r w:rsidR="0039175A">
        <w:rPr>
          <w:lang w:eastAsia="en-US"/>
        </w:rPr>
        <w:t>4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>Sírvanse proporcionar información sobre los avances realizados para facilitar el ejercicio del sufragio de paraguayos que viven en el exterior.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</w:t>
      </w:r>
      <w:r w:rsidR="00875D2D">
        <w:rPr>
          <w:lang w:eastAsia="en-US"/>
        </w:rPr>
        <w:t>s</w:t>
      </w:r>
      <w:r w:rsidRPr="00F63DCC">
        <w:rPr>
          <w:lang w:eastAsia="en-US"/>
        </w:rPr>
        <w:t xml:space="preserve"> 49 y 51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2</w:t>
      </w:r>
      <w:r w:rsidR="0039175A">
        <w:rPr>
          <w:lang w:eastAsia="en-US"/>
        </w:rPr>
        <w:t>5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Tomando en cuenta la información sobre la duración de la residencia </w:t>
      </w:r>
      <w:r w:rsidR="000A175B">
        <w:rPr>
          <w:lang w:eastAsia="en-US"/>
        </w:rPr>
        <w:t>temporal</w:t>
      </w:r>
      <w:r w:rsidR="000A175B" w:rsidRPr="00F63DCC">
        <w:rPr>
          <w:lang w:eastAsia="en-US"/>
        </w:rPr>
        <w:t xml:space="preserve">  </w:t>
      </w:r>
      <w:r w:rsidR="008B2C26" w:rsidRPr="00F63DCC">
        <w:rPr>
          <w:lang w:eastAsia="en-US"/>
        </w:rPr>
        <w:t xml:space="preserve">en el Estado parte, proporcionada en los párrafos 15 y 91 del </w:t>
      </w:r>
      <w:r w:rsidR="00620375">
        <w:rPr>
          <w:lang w:eastAsia="en-US"/>
        </w:rPr>
        <w:t>i</w:t>
      </w:r>
      <w:r w:rsidR="008B2C26" w:rsidRPr="00F63DCC">
        <w:rPr>
          <w:lang w:eastAsia="en-US"/>
        </w:rPr>
        <w:t xml:space="preserve">nforme, sírvanse indicar </w:t>
      </w:r>
      <w:r w:rsidR="00BF255C">
        <w:rPr>
          <w:lang w:eastAsia="en-US"/>
        </w:rPr>
        <w:t>qué</w:t>
      </w:r>
      <w:r w:rsidR="002E71B1">
        <w:rPr>
          <w:lang w:eastAsia="en-US"/>
        </w:rPr>
        <w:t xml:space="preserve"> </w:t>
      </w:r>
      <w:r w:rsidR="008B2C26" w:rsidRPr="00F63DCC">
        <w:rPr>
          <w:lang w:eastAsia="en-US"/>
        </w:rPr>
        <w:t>medidas</w:t>
      </w:r>
      <w:r w:rsidR="002E71B1">
        <w:rPr>
          <w:lang w:eastAsia="en-US"/>
        </w:rPr>
        <w:t xml:space="preserve"> </w:t>
      </w:r>
      <w:r w:rsidR="002E71B1" w:rsidRPr="00F63DCC">
        <w:rPr>
          <w:lang w:eastAsia="en-US"/>
        </w:rPr>
        <w:t>se han tomado</w:t>
      </w:r>
      <w:r w:rsidR="008B2C26" w:rsidRPr="00F63DCC">
        <w:rPr>
          <w:lang w:eastAsia="en-US"/>
        </w:rPr>
        <w:t xml:space="preserve"> para facilitar dicho trámite y  garantizar la realización de los derechos contemplados en los artículos 49 y 51 de la Convención. Sírvanse también detallar las condiciones para la concesión de un permiso de residencia a los familiares de los trabajadores migratorios, y sobre la aplicación de las leyes y normas relativas a la reunificación familiar.</w:t>
      </w:r>
    </w:p>
    <w:p w:rsidR="008B2C26" w:rsidRPr="00F63DCC" w:rsidRDefault="008B2C26" w:rsidP="00B46A15">
      <w:pPr>
        <w:pStyle w:val="H1G"/>
        <w:rPr>
          <w:lang w:eastAsia="en-US"/>
        </w:rPr>
      </w:pPr>
      <w:r w:rsidRPr="00F63DCC">
        <w:rPr>
          <w:lang w:eastAsia="en-US"/>
        </w:rPr>
        <w:tab/>
        <w:t>D.</w:t>
      </w:r>
      <w:r w:rsidRPr="00F63DCC">
        <w:rPr>
          <w:lang w:eastAsia="en-US"/>
        </w:rPr>
        <w:tab/>
        <w:t>Parte V de la Convención</w:t>
      </w:r>
    </w:p>
    <w:p w:rsidR="008B2C26" w:rsidRPr="00F63DCC" w:rsidRDefault="005258FE" w:rsidP="008B2C26">
      <w:pPr>
        <w:suppressAutoHyphens/>
        <w:spacing w:after="120"/>
        <w:ind w:left="1134" w:right="1134"/>
        <w:jc w:val="both"/>
        <w:rPr>
          <w:lang w:eastAsia="en-US"/>
        </w:rPr>
      </w:pPr>
      <w:r w:rsidRPr="00F63DCC">
        <w:rPr>
          <w:lang w:eastAsia="en-US"/>
        </w:rPr>
        <w:t>2</w:t>
      </w:r>
      <w:r w:rsidR="0039175A">
        <w:rPr>
          <w:lang w:eastAsia="en-US"/>
        </w:rPr>
        <w:t>6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>Sírvanse proveer estimaciones oficiales sobre el número de trabajadores migratorios, desglosados por nacionalidad, edad y género, contemplados en las categorías descritas en los artículos 58</w:t>
      </w:r>
      <w:r w:rsidR="003E48C3">
        <w:rPr>
          <w:lang w:eastAsia="en-US"/>
        </w:rPr>
        <w:t xml:space="preserve"> a </w:t>
      </w:r>
      <w:r w:rsidR="008B2C26" w:rsidRPr="00F63DCC">
        <w:rPr>
          <w:lang w:eastAsia="en-US"/>
        </w:rPr>
        <w:t xml:space="preserve">61 de la Convención. Asimismo, sírvanse proveer información sobre las medidas tomadas para proteger los derechos de estos trabajadores migratorios. </w:t>
      </w:r>
    </w:p>
    <w:p w:rsidR="008B2C26" w:rsidRPr="00F63DCC" w:rsidRDefault="00B46A15" w:rsidP="00B46A15">
      <w:pPr>
        <w:pStyle w:val="H1G"/>
        <w:rPr>
          <w:lang w:eastAsia="en-US"/>
        </w:rPr>
      </w:pPr>
      <w:r w:rsidRPr="00F63DCC">
        <w:rPr>
          <w:lang w:eastAsia="en-US"/>
        </w:rPr>
        <w:tab/>
      </w:r>
      <w:r w:rsidR="008B2C26" w:rsidRPr="00F63DCC">
        <w:rPr>
          <w:lang w:eastAsia="en-US"/>
        </w:rPr>
        <w:t>E</w:t>
      </w:r>
      <w:r w:rsidR="00620375">
        <w:rPr>
          <w:lang w:eastAsia="en-US"/>
        </w:rPr>
        <w:t>.</w:t>
      </w:r>
      <w:r w:rsidR="008B2C26" w:rsidRPr="00F63DCC">
        <w:rPr>
          <w:lang w:eastAsia="en-US"/>
        </w:rPr>
        <w:tab/>
        <w:t>Parte VI de la Convención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64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2</w:t>
      </w:r>
      <w:r w:rsidR="0039175A">
        <w:rPr>
          <w:lang w:eastAsia="en-US"/>
        </w:rPr>
        <w:t>7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Sírvanse proporcionar información más detallada sobre las actividades llevadas a cabo para enfrentar los desafíos de la migración en y desde el Estado parte, descritas brevemente en los párrafos 102 a 109 del Informe </w:t>
      </w:r>
      <w:r w:rsidR="00A00CE3">
        <w:rPr>
          <w:lang w:eastAsia="en-US"/>
        </w:rPr>
        <w:t>del Estado parte</w:t>
      </w:r>
      <w:r w:rsidR="008B2C26" w:rsidRPr="00F63DCC">
        <w:rPr>
          <w:lang w:eastAsia="en-US"/>
        </w:rPr>
        <w:t>, y sobre los resultados de las mismas a la fecha.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2</w:t>
      </w:r>
      <w:r w:rsidR="0039175A">
        <w:rPr>
          <w:lang w:eastAsia="en-US"/>
        </w:rPr>
        <w:t>8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Sírvanse indicar si el Estado parte ha emprendido las consultas y la cooperación necesarias para promover condiciones satisfactorias, equitativas y dignas en relación con la migración internacional de los trabajadores migratorios y de sus familiares, y de ser el caso, proporcionar información detallada al respecto. </w:t>
      </w:r>
    </w:p>
    <w:p w:rsidR="008B2C26" w:rsidRPr="00F63DCC" w:rsidRDefault="005258FE" w:rsidP="00B46A15">
      <w:pPr>
        <w:pStyle w:val="SingleTxtG"/>
        <w:rPr>
          <w:lang w:eastAsia="en-US"/>
        </w:rPr>
      </w:pPr>
      <w:r>
        <w:rPr>
          <w:lang w:eastAsia="en-US"/>
        </w:rPr>
        <w:t>2</w:t>
      </w:r>
      <w:r w:rsidR="0039175A">
        <w:rPr>
          <w:lang w:eastAsia="en-US"/>
        </w:rPr>
        <w:t>9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>Sírvanse proporcionar información detalladas sobre el programa de regularización migratoria descrita en el párrafo 48 del informe nacional, así como las medidas llevadas a cabo en este sentido bajo el</w:t>
      </w:r>
      <w:r w:rsidR="00A846FB">
        <w:rPr>
          <w:lang w:eastAsia="en-US"/>
        </w:rPr>
        <w:t xml:space="preserve"> contexto del</w:t>
      </w:r>
      <w:r w:rsidR="008B2C26" w:rsidRPr="00F63DCC">
        <w:rPr>
          <w:lang w:eastAsia="en-US"/>
        </w:rPr>
        <w:t xml:space="preserve"> MERCOSUR.</w:t>
      </w:r>
      <w:r w:rsidR="00A00CE3">
        <w:rPr>
          <w:lang w:eastAsia="en-US"/>
        </w:rPr>
        <w:t xml:space="preserve"> Sírvanse también informar si se ha pensado extender el programa de regularización a trabajadores migratorios </w:t>
      </w:r>
      <w:r>
        <w:rPr>
          <w:lang w:eastAsia="en-US"/>
        </w:rPr>
        <w:t>extra regionales</w:t>
      </w:r>
      <w:r w:rsidR="00A00CE3">
        <w:rPr>
          <w:lang w:eastAsia="en-US"/>
        </w:rPr>
        <w:t>.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67</w:t>
      </w:r>
    </w:p>
    <w:p w:rsidR="008B2C26" w:rsidRPr="00F63DCC" w:rsidRDefault="0039175A" w:rsidP="00B46A15">
      <w:pPr>
        <w:pStyle w:val="SingleTxtG"/>
        <w:rPr>
          <w:lang w:eastAsia="en-US"/>
        </w:rPr>
      </w:pPr>
      <w:r>
        <w:rPr>
          <w:lang w:eastAsia="en-US"/>
        </w:rPr>
        <w:t>30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 xml:space="preserve">Sírvanse proporcionar información adicional sobre las medidas que el Estado parte tiene previsto adoptar para facilitar el </w:t>
      </w:r>
      <w:r w:rsidR="000A175B">
        <w:rPr>
          <w:lang w:eastAsia="en-US"/>
        </w:rPr>
        <w:t>retorno</w:t>
      </w:r>
      <w:r w:rsidR="000A175B" w:rsidRPr="00F63DCC">
        <w:rPr>
          <w:lang w:eastAsia="en-US"/>
        </w:rPr>
        <w:t xml:space="preserve"> </w:t>
      </w:r>
      <w:r w:rsidR="005258FE">
        <w:rPr>
          <w:lang w:eastAsia="en-US"/>
        </w:rPr>
        <w:t>voluntario</w:t>
      </w:r>
      <w:r w:rsidR="005258FE" w:rsidRPr="00F63DCC">
        <w:rPr>
          <w:lang w:eastAsia="en-US"/>
        </w:rPr>
        <w:t xml:space="preserve"> </w:t>
      </w:r>
      <w:r w:rsidR="008B2C26" w:rsidRPr="00F63DCC">
        <w:rPr>
          <w:lang w:eastAsia="en-US"/>
        </w:rPr>
        <w:t>de los ciudadanos paraguayos que trabajan en el extranjero y sus familiares,</w:t>
      </w:r>
      <w:r w:rsidR="00A846FB">
        <w:rPr>
          <w:lang w:eastAsia="en-US"/>
        </w:rPr>
        <w:t xml:space="preserve"> así </w:t>
      </w:r>
      <w:r w:rsidR="008B2C26" w:rsidRPr="00F63DCC">
        <w:rPr>
          <w:lang w:eastAsia="en-US"/>
        </w:rPr>
        <w:t>como</w:t>
      </w:r>
      <w:r w:rsidR="00A846FB">
        <w:rPr>
          <w:lang w:eastAsia="en-US"/>
        </w:rPr>
        <w:t xml:space="preserve"> sobre</w:t>
      </w:r>
      <w:r w:rsidR="008B2C26" w:rsidRPr="00F63DCC">
        <w:rPr>
          <w:lang w:eastAsia="en-US"/>
        </w:rPr>
        <w:t xml:space="preserve"> la promoción de condiciones económicas adecuadas para su reasentamiento y la facilitación de su reintegración social y cultural a largo plazo en el Estado parte.</w:t>
      </w:r>
    </w:p>
    <w:p w:rsidR="008B2C26" w:rsidRPr="00F63DCC" w:rsidRDefault="008B2C26" w:rsidP="00B46A15">
      <w:pPr>
        <w:pStyle w:val="H23G"/>
        <w:rPr>
          <w:lang w:eastAsia="en-US"/>
        </w:rPr>
      </w:pPr>
      <w:r w:rsidRPr="00F63DCC">
        <w:rPr>
          <w:lang w:eastAsia="en-US"/>
        </w:rPr>
        <w:tab/>
      </w:r>
      <w:r w:rsidRPr="00F63DCC">
        <w:rPr>
          <w:lang w:eastAsia="en-US"/>
        </w:rPr>
        <w:tab/>
        <w:t>Artículo 68</w:t>
      </w:r>
    </w:p>
    <w:p w:rsidR="00F63DCC" w:rsidRPr="00F63DCC" w:rsidRDefault="005258FE" w:rsidP="00F63DCC">
      <w:pPr>
        <w:pStyle w:val="SingleTxtG"/>
        <w:rPr>
          <w:lang w:eastAsia="en-US"/>
        </w:rPr>
      </w:pPr>
      <w:r w:rsidRPr="00F63DCC">
        <w:rPr>
          <w:lang w:eastAsia="en-US"/>
        </w:rPr>
        <w:t>3</w:t>
      </w:r>
      <w:r w:rsidR="0039175A">
        <w:rPr>
          <w:lang w:eastAsia="en-US"/>
        </w:rPr>
        <w:t>1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</w:r>
      <w:r w:rsidR="00F63DCC" w:rsidRPr="00F63DCC">
        <w:rPr>
          <w:lang w:eastAsia="en-US"/>
        </w:rPr>
        <w:t xml:space="preserve">El informe describe </w:t>
      </w:r>
      <w:r w:rsidR="003E48C3">
        <w:rPr>
          <w:lang w:eastAsia="en-US"/>
        </w:rPr>
        <w:t>en</w:t>
      </w:r>
      <w:r w:rsidR="00F63DCC" w:rsidRPr="00F63DCC">
        <w:rPr>
          <w:lang w:eastAsia="en-US"/>
        </w:rPr>
        <w:t xml:space="preserve"> detalle</w:t>
      </w:r>
      <w:r w:rsidR="003E48C3">
        <w:rPr>
          <w:lang w:eastAsia="en-US"/>
        </w:rPr>
        <w:t xml:space="preserve"> (párrs. 130 a 156)</w:t>
      </w:r>
      <w:r w:rsidR="00F63DCC" w:rsidRPr="00F63DCC">
        <w:rPr>
          <w:lang w:eastAsia="en-US"/>
        </w:rPr>
        <w:t xml:space="preserve"> actividades llevadas a cabo a nivel nacional entre 2004 y 2007 para enfrentar la trata de personas, como </w:t>
      </w:r>
      <w:r w:rsidR="000A175B">
        <w:rPr>
          <w:lang w:eastAsia="en-US"/>
        </w:rPr>
        <w:t xml:space="preserve">creación de </w:t>
      </w:r>
      <w:r w:rsidR="00F63DCC" w:rsidRPr="00F63DCC">
        <w:rPr>
          <w:lang w:eastAsia="en-US"/>
        </w:rPr>
        <w:t>la Mesa Interinstitucional para el combate de la Trata de Personas, el Plan Estratégico y el Centro de Refer</w:t>
      </w:r>
      <w:r w:rsidR="00BF255C">
        <w:rPr>
          <w:lang w:eastAsia="en-US"/>
        </w:rPr>
        <w:t>encias a Víctimas y Familiares</w:t>
      </w:r>
      <w:r w:rsidR="00F63DCC" w:rsidRPr="00F63DCC">
        <w:rPr>
          <w:lang w:eastAsia="en-US"/>
        </w:rPr>
        <w:t>. Sírvanse en este sentido, proveer datos más actualizados, a partir de la ratificación de la Convención sobre:</w:t>
      </w:r>
    </w:p>
    <w:p w:rsidR="00F63DCC" w:rsidRPr="00F63DCC" w:rsidRDefault="00F63DCC" w:rsidP="00F63DCC">
      <w:pPr>
        <w:pStyle w:val="SingleTxtG"/>
        <w:rPr>
          <w:lang w:eastAsia="en-US"/>
        </w:rPr>
      </w:pPr>
      <w:r w:rsidRPr="00F63DCC">
        <w:rPr>
          <w:lang w:eastAsia="en-US"/>
        </w:rPr>
        <w:tab/>
        <w:t>a)</w:t>
      </w:r>
      <w:r w:rsidRPr="00F63DCC">
        <w:rPr>
          <w:lang w:eastAsia="en-US"/>
        </w:rPr>
        <w:tab/>
        <w:t>El alcance del fenómeno de la trata de personas en el Estado parte, a través de su territorio y desde él, y las medidas previstas para hacerle frente</w:t>
      </w:r>
      <w:r w:rsidR="00AB51DE">
        <w:rPr>
          <w:lang w:eastAsia="en-US"/>
        </w:rPr>
        <w:t>;</w:t>
      </w:r>
    </w:p>
    <w:p w:rsidR="00F63DCC" w:rsidRPr="00F63DCC" w:rsidRDefault="00F63DCC" w:rsidP="00F63DCC">
      <w:pPr>
        <w:pStyle w:val="SingleTxtG"/>
        <w:rPr>
          <w:lang w:eastAsia="en-US"/>
        </w:rPr>
      </w:pPr>
      <w:r w:rsidRPr="00F63DCC">
        <w:rPr>
          <w:lang w:eastAsia="en-US"/>
        </w:rPr>
        <w:tab/>
        <w:t>b)</w:t>
      </w:r>
      <w:r w:rsidRPr="00F63DCC">
        <w:rPr>
          <w:lang w:eastAsia="en-US"/>
        </w:rPr>
        <w:tab/>
        <w:t>Los resultados, repercusiones y alcance de la Mesa Interinstitucional y el Plan Estratégico; así como los pasos a seguir.</w:t>
      </w:r>
    </w:p>
    <w:p w:rsidR="00F63DCC" w:rsidRPr="00F63DCC" w:rsidRDefault="005258FE" w:rsidP="00F63DCC">
      <w:pPr>
        <w:pStyle w:val="SingleTxtG"/>
        <w:rPr>
          <w:lang w:eastAsia="en-US"/>
        </w:rPr>
      </w:pPr>
      <w:r>
        <w:rPr>
          <w:lang w:eastAsia="en-US"/>
        </w:rPr>
        <w:t>3</w:t>
      </w:r>
      <w:r w:rsidR="0039175A">
        <w:rPr>
          <w:lang w:eastAsia="en-US"/>
        </w:rPr>
        <w:t>2</w:t>
      </w:r>
      <w:r w:rsidR="00F63DCC" w:rsidRPr="00F63DCC">
        <w:rPr>
          <w:lang w:eastAsia="en-US"/>
        </w:rPr>
        <w:t>.</w:t>
      </w:r>
      <w:r w:rsidR="00F63DCC" w:rsidRPr="00F63DCC">
        <w:rPr>
          <w:lang w:eastAsia="en-US"/>
        </w:rPr>
        <w:tab/>
        <w:t>Respecto a los vacíos legislativos mencionados en el párrafo 161 del informe del Estado parte, en el tema de trata</w:t>
      </w:r>
      <w:r w:rsidR="000A175B">
        <w:rPr>
          <w:lang w:eastAsia="en-US"/>
        </w:rPr>
        <w:t xml:space="preserve"> de personas</w:t>
      </w:r>
      <w:r w:rsidR="00F63DCC" w:rsidRPr="00F63DCC">
        <w:rPr>
          <w:lang w:eastAsia="en-US"/>
        </w:rPr>
        <w:t>, sírvanse describir las medidas llevadas a cabo para remediar dichos vacíos.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3</w:t>
      </w:r>
      <w:r w:rsidR="0039175A">
        <w:rPr>
          <w:lang w:eastAsia="en-US"/>
        </w:rPr>
        <w:t>3</w:t>
      </w:r>
      <w:r w:rsidR="00350CA2">
        <w:rPr>
          <w:lang w:eastAsia="en-US"/>
        </w:rPr>
        <w:t>.</w:t>
      </w:r>
      <w:r w:rsidR="008B2C26" w:rsidRPr="00F63DCC">
        <w:rPr>
          <w:lang w:eastAsia="en-US"/>
        </w:rPr>
        <w:tab/>
        <w:t>Sírvanse facilitar información correspondiente al período 2008-2011 sobre: a) el número de denuncias de casos de tráfico ilícito de migrantes; b) el número de casos de explotación sexual, laboral y de otro tipo de mujeres, niños y adolescentes migrantes; c) las investigaciones de estos casos; las sentencias condenatorias pronunciadas, incluso en contra de funcionarios del Estado, y las penas impuestas</w:t>
      </w:r>
      <w:r>
        <w:rPr>
          <w:lang w:eastAsia="en-US"/>
        </w:rPr>
        <w:t>.</w:t>
      </w:r>
    </w:p>
    <w:p w:rsidR="008B2C26" w:rsidRPr="00F63DCC" w:rsidRDefault="005258FE" w:rsidP="00B46A15">
      <w:pPr>
        <w:pStyle w:val="SingleTxtG"/>
        <w:rPr>
          <w:lang w:eastAsia="en-US"/>
        </w:rPr>
      </w:pPr>
      <w:r w:rsidRPr="00F63DCC">
        <w:rPr>
          <w:lang w:eastAsia="en-US"/>
        </w:rPr>
        <w:t>3</w:t>
      </w:r>
      <w:r w:rsidR="0039175A">
        <w:rPr>
          <w:lang w:eastAsia="en-US"/>
        </w:rPr>
        <w:t>4</w:t>
      </w:r>
      <w:r w:rsidR="008B2C26" w:rsidRPr="00F63DCC">
        <w:rPr>
          <w:lang w:eastAsia="en-US"/>
        </w:rPr>
        <w:t>.</w:t>
      </w:r>
      <w:r w:rsidR="008B2C26" w:rsidRPr="00F63DCC">
        <w:rPr>
          <w:lang w:eastAsia="en-US"/>
        </w:rPr>
        <w:tab/>
        <w:t>Sírvanse indicar si el Estado parte tiene previsto elaborar una política pública nacional para abordar el problema de la trata de personas; y proporcionar información sobre los programas, si los hubiere, formulados para asistir, apoyar y repatriar a las víctimas de la trata, e indiquen también si el Estado parte ha establecido albergues especiales para ellas y proporcionen información al respecto.</w:t>
      </w:r>
    </w:p>
    <w:p w:rsidR="008B2C26" w:rsidRPr="00F63DCC" w:rsidRDefault="008B2C26" w:rsidP="008B2C26">
      <w:pPr>
        <w:suppressAutoHyphens/>
        <w:spacing w:before="240"/>
        <w:ind w:left="1134" w:right="1134"/>
        <w:jc w:val="center"/>
        <w:rPr>
          <w:u w:val="single"/>
          <w:lang w:eastAsia="en-US"/>
        </w:rPr>
      </w:pPr>
      <w:r w:rsidRPr="00F63DCC">
        <w:rPr>
          <w:u w:val="single"/>
          <w:lang w:eastAsia="en-US"/>
        </w:rPr>
        <w:tab/>
      </w:r>
      <w:r w:rsidRPr="00F63DCC">
        <w:rPr>
          <w:u w:val="single"/>
          <w:lang w:eastAsia="en-US"/>
        </w:rPr>
        <w:tab/>
      </w:r>
      <w:r w:rsidRPr="00F63DCC">
        <w:rPr>
          <w:u w:val="single"/>
          <w:lang w:eastAsia="en-US"/>
        </w:rPr>
        <w:tab/>
      </w:r>
    </w:p>
    <w:p w:rsidR="008B2C26" w:rsidRPr="00F63DCC" w:rsidRDefault="008B2C26" w:rsidP="008B2C26">
      <w:pPr>
        <w:suppressAutoHyphens/>
        <w:rPr>
          <w:lang w:eastAsia="en-US"/>
        </w:rPr>
      </w:pPr>
    </w:p>
    <w:p w:rsidR="00381C24" w:rsidRPr="00F63DCC" w:rsidRDefault="00381C24" w:rsidP="001075E9"/>
    <w:sectPr w:rsidR="00381C24" w:rsidRPr="00F63DCC" w:rsidSect="009C1D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72C" w:rsidRDefault="0074472C">
      <w:r>
        <w:separator/>
      </w:r>
    </w:p>
  </w:endnote>
  <w:endnote w:type="continuationSeparator" w:id="0">
    <w:p w:rsidR="0074472C" w:rsidRDefault="00744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2D" w:rsidRPr="009C1D27" w:rsidRDefault="00875D2D" w:rsidP="009C1D27">
    <w:pPr>
      <w:pStyle w:val="Footer"/>
      <w:tabs>
        <w:tab w:val="right" w:pos="9638"/>
      </w:tabs>
    </w:pPr>
    <w:r w:rsidRPr="009C1D27">
      <w:rPr>
        <w:b/>
        <w:sz w:val="18"/>
      </w:rPr>
      <w:fldChar w:fldCharType="begin"/>
    </w:r>
    <w:r w:rsidRPr="009C1D27">
      <w:rPr>
        <w:b/>
        <w:sz w:val="18"/>
      </w:rPr>
      <w:instrText xml:space="preserve"> PAGE  \* MERGEFORMAT </w:instrText>
    </w:r>
    <w:r w:rsidRPr="009C1D27">
      <w:rPr>
        <w:b/>
        <w:sz w:val="18"/>
      </w:rPr>
      <w:fldChar w:fldCharType="separate"/>
    </w:r>
    <w:r w:rsidR="008744F1">
      <w:rPr>
        <w:b/>
        <w:noProof/>
        <w:sz w:val="18"/>
      </w:rPr>
      <w:t>2</w:t>
    </w:r>
    <w:r w:rsidRPr="009C1D2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2D" w:rsidRPr="009C1D27" w:rsidRDefault="00875D2D" w:rsidP="009C1D27">
    <w:pPr>
      <w:pStyle w:val="Footer"/>
      <w:tabs>
        <w:tab w:val="right" w:pos="9638"/>
      </w:tabs>
      <w:rPr>
        <w:b/>
        <w:sz w:val="18"/>
      </w:rPr>
    </w:pPr>
    <w:r>
      <w:tab/>
    </w:r>
    <w:r w:rsidRPr="009C1D27">
      <w:rPr>
        <w:b/>
        <w:sz w:val="18"/>
      </w:rPr>
      <w:fldChar w:fldCharType="begin"/>
    </w:r>
    <w:r w:rsidRPr="009C1D27">
      <w:rPr>
        <w:b/>
        <w:sz w:val="18"/>
      </w:rPr>
      <w:instrText xml:space="preserve"> PAGE  \* MERGEFORMAT </w:instrText>
    </w:r>
    <w:r w:rsidRPr="009C1D27">
      <w:rPr>
        <w:b/>
        <w:sz w:val="18"/>
      </w:rPr>
      <w:fldChar w:fldCharType="separate"/>
    </w:r>
    <w:r w:rsidR="008744F1">
      <w:rPr>
        <w:b/>
        <w:noProof/>
        <w:sz w:val="18"/>
      </w:rPr>
      <w:t>5</w:t>
    </w:r>
    <w:r w:rsidRPr="009C1D27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2D" w:rsidRPr="009C1D27" w:rsidRDefault="00875D2D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4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GE.11</w:t>
    </w:r>
    <w:r w:rsidR="008744F1">
      <w:rPr>
        <w:sz w:val="20"/>
      </w:rPr>
      <w:t>-46511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72C" w:rsidRPr="001075E9" w:rsidRDefault="0074472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4472C" w:rsidRDefault="0074472C">
      <w:r>
        <w:continuationSeparator/>
      </w:r>
    </w:p>
  </w:footnote>
  <w:footnote w:id="1">
    <w:p w:rsidR="00875D2D" w:rsidRPr="00F63DCC" w:rsidRDefault="00875D2D" w:rsidP="008B2C26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  <w:t xml:space="preserve"> </w:t>
      </w:r>
      <w:r>
        <w:rPr>
          <w:sz w:val="16"/>
          <w:szCs w:val="16"/>
        </w:rPr>
        <w:t xml:space="preserve">Reforma constitucional, </w:t>
      </w:r>
      <w:r w:rsidRPr="003C1D3F">
        <w:rPr>
          <w:sz w:val="16"/>
          <w:szCs w:val="16"/>
        </w:rPr>
        <w:t xml:space="preserve">Voto en el exterior, Ley de Protección Integral a los Derechos de Emigrantes </w:t>
      </w:r>
      <w:r>
        <w:rPr>
          <w:sz w:val="16"/>
          <w:szCs w:val="16"/>
        </w:rPr>
        <w:t>Paraguayos</w:t>
      </w:r>
      <w:r w:rsidRPr="003C1D3F">
        <w:rPr>
          <w:sz w:val="16"/>
          <w:szCs w:val="16"/>
        </w:rPr>
        <w:t>, Ley de Amnistía</w:t>
      </w:r>
      <w:r>
        <w:rPr>
          <w:sz w:val="16"/>
          <w:szCs w:val="16"/>
        </w:rPr>
        <w:t>.</w:t>
      </w:r>
    </w:p>
  </w:footnote>
  <w:footnote w:id="2">
    <w:p w:rsidR="00875D2D" w:rsidRPr="00F63DCC" w:rsidRDefault="00875D2D" w:rsidP="008B2C26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  <w:t xml:space="preserve"> </w:t>
      </w:r>
      <w:r w:rsidRPr="00754AF8">
        <w:rPr>
          <w:sz w:val="16"/>
          <w:szCs w:val="16"/>
        </w:rPr>
        <w:t xml:space="preserve">Ver </w:t>
      </w:r>
      <w:r>
        <w:rPr>
          <w:sz w:val="16"/>
          <w:szCs w:val="16"/>
        </w:rPr>
        <w:t xml:space="preserve">recopilación </w:t>
      </w:r>
      <w:r w:rsidRPr="00754AF8">
        <w:rPr>
          <w:sz w:val="16"/>
          <w:szCs w:val="16"/>
        </w:rPr>
        <w:t xml:space="preserve">preparada por la Oficina del Alto Comisionado para los Derechos Humanos para el Examen Periódico Universal del Paraguay </w:t>
      </w:r>
      <w:r>
        <w:rPr>
          <w:sz w:val="16"/>
          <w:szCs w:val="16"/>
        </w:rPr>
        <w:t>(</w:t>
      </w:r>
      <w:r w:rsidRPr="00754AF8">
        <w:rPr>
          <w:sz w:val="16"/>
          <w:szCs w:val="16"/>
        </w:rPr>
        <w:t>A/HRC/WG.6/10/PRY/2</w:t>
      </w:r>
      <w:r>
        <w:rPr>
          <w:sz w:val="16"/>
          <w:szCs w:val="16"/>
        </w:rPr>
        <w:t xml:space="preserve"> y Corr.1), párr. 73</w:t>
      </w:r>
      <w:r w:rsidRPr="00754AF8">
        <w:rPr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2D" w:rsidRPr="009C1D27" w:rsidRDefault="00875D2D">
    <w:pPr>
      <w:pStyle w:val="Header"/>
    </w:pPr>
    <w:r>
      <w:t>CMW/C/PRY/Q/1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2D" w:rsidRPr="009C1D27" w:rsidRDefault="00875D2D" w:rsidP="009C1D27">
    <w:pPr>
      <w:pStyle w:val="Header"/>
      <w:jc w:val="right"/>
    </w:pPr>
    <w:r>
      <w:t>CMW/C/PRY/Q/1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4F1" w:rsidRDefault="008744F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034B06"/>
    <w:multiLevelType w:val="hybridMultilevel"/>
    <w:tmpl w:val="63566E4C"/>
    <w:lvl w:ilvl="0" w:tplc="37C03C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1D27"/>
    <w:rsid w:val="00003109"/>
    <w:rsid w:val="00005B9D"/>
    <w:rsid w:val="00020DE5"/>
    <w:rsid w:val="00033EE1"/>
    <w:rsid w:val="0005381A"/>
    <w:rsid w:val="000666CA"/>
    <w:rsid w:val="000A175B"/>
    <w:rsid w:val="000A71FC"/>
    <w:rsid w:val="000B57E7"/>
    <w:rsid w:val="000C1909"/>
    <w:rsid w:val="000C64C3"/>
    <w:rsid w:val="000D4B14"/>
    <w:rsid w:val="000F000A"/>
    <w:rsid w:val="000F09DF"/>
    <w:rsid w:val="000F61B2"/>
    <w:rsid w:val="001075E9"/>
    <w:rsid w:val="001256EA"/>
    <w:rsid w:val="00180183"/>
    <w:rsid w:val="0018649F"/>
    <w:rsid w:val="00196389"/>
    <w:rsid w:val="001C7A89"/>
    <w:rsid w:val="001E79AD"/>
    <w:rsid w:val="002A2EFC"/>
    <w:rsid w:val="002C0E18"/>
    <w:rsid w:val="002C1738"/>
    <w:rsid w:val="002C6730"/>
    <w:rsid w:val="002D297B"/>
    <w:rsid w:val="002D5AAC"/>
    <w:rsid w:val="002E71B1"/>
    <w:rsid w:val="00301299"/>
    <w:rsid w:val="00322004"/>
    <w:rsid w:val="0032324A"/>
    <w:rsid w:val="003402C2"/>
    <w:rsid w:val="00350CA2"/>
    <w:rsid w:val="003703B7"/>
    <w:rsid w:val="003761FD"/>
    <w:rsid w:val="00376B8E"/>
    <w:rsid w:val="00381C24"/>
    <w:rsid w:val="00383DB5"/>
    <w:rsid w:val="0039175A"/>
    <w:rsid w:val="003958D0"/>
    <w:rsid w:val="00396712"/>
    <w:rsid w:val="003B00E5"/>
    <w:rsid w:val="003E48C3"/>
    <w:rsid w:val="00414A16"/>
    <w:rsid w:val="00427F10"/>
    <w:rsid w:val="00453D50"/>
    <w:rsid w:val="00454E07"/>
    <w:rsid w:val="004A2855"/>
    <w:rsid w:val="004D45DB"/>
    <w:rsid w:val="0050108D"/>
    <w:rsid w:val="005258FE"/>
    <w:rsid w:val="0055389D"/>
    <w:rsid w:val="00554C9C"/>
    <w:rsid w:val="00572E19"/>
    <w:rsid w:val="005912AC"/>
    <w:rsid w:val="005C43E4"/>
    <w:rsid w:val="005C5DA5"/>
    <w:rsid w:val="005D2E81"/>
    <w:rsid w:val="005F0B42"/>
    <w:rsid w:val="006041DE"/>
    <w:rsid w:val="0061573E"/>
    <w:rsid w:val="00620375"/>
    <w:rsid w:val="006269B4"/>
    <w:rsid w:val="00662AD0"/>
    <w:rsid w:val="006711BE"/>
    <w:rsid w:val="006C3C92"/>
    <w:rsid w:val="006F0F9B"/>
    <w:rsid w:val="006F35EE"/>
    <w:rsid w:val="006F64D5"/>
    <w:rsid w:val="007021FF"/>
    <w:rsid w:val="00742556"/>
    <w:rsid w:val="0074472C"/>
    <w:rsid w:val="00757357"/>
    <w:rsid w:val="007972A8"/>
    <w:rsid w:val="007E3496"/>
    <w:rsid w:val="00806035"/>
    <w:rsid w:val="008161D3"/>
    <w:rsid w:val="0081727C"/>
    <w:rsid w:val="00834B71"/>
    <w:rsid w:val="00844B78"/>
    <w:rsid w:val="008461FE"/>
    <w:rsid w:val="0086445C"/>
    <w:rsid w:val="00866A05"/>
    <w:rsid w:val="008744F1"/>
    <w:rsid w:val="00875D2D"/>
    <w:rsid w:val="00884AAC"/>
    <w:rsid w:val="008861C4"/>
    <w:rsid w:val="008A08D7"/>
    <w:rsid w:val="008B2C26"/>
    <w:rsid w:val="00906890"/>
    <w:rsid w:val="00951972"/>
    <w:rsid w:val="00972A64"/>
    <w:rsid w:val="00986C75"/>
    <w:rsid w:val="009A447F"/>
    <w:rsid w:val="009C1D27"/>
    <w:rsid w:val="00A00CE3"/>
    <w:rsid w:val="00A426DA"/>
    <w:rsid w:val="00A6351A"/>
    <w:rsid w:val="00A846FB"/>
    <w:rsid w:val="00A917B3"/>
    <w:rsid w:val="00AB4B51"/>
    <w:rsid w:val="00AB51DE"/>
    <w:rsid w:val="00AC08EF"/>
    <w:rsid w:val="00AC0A1F"/>
    <w:rsid w:val="00AC788A"/>
    <w:rsid w:val="00B10CC7"/>
    <w:rsid w:val="00B3061A"/>
    <w:rsid w:val="00B46A15"/>
    <w:rsid w:val="00B62458"/>
    <w:rsid w:val="00BA4184"/>
    <w:rsid w:val="00BC6277"/>
    <w:rsid w:val="00BD33EE"/>
    <w:rsid w:val="00BF255C"/>
    <w:rsid w:val="00C60F0C"/>
    <w:rsid w:val="00C805C9"/>
    <w:rsid w:val="00CA1679"/>
    <w:rsid w:val="00CA355E"/>
    <w:rsid w:val="00CA7207"/>
    <w:rsid w:val="00CE3A27"/>
    <w:rsid w:val="00D33D63"/>
    <w:rsid w:val="00D40788"/>
    <w:rsid w:val="00D667CE"/>
    <w:rsid w:val="00D90138"/>
    <w:rsid w:val="00DA3FA0"/>
    <w:rsid w:val="00DA7535"/>
    <w:rsid w:val="00DB6076"/>
    <w:rsid w:val="00DC3717"/>
    <w:rsid w:val="00DD56E3"/>
    <w:rsid w:val="00DE58C4"/>
    <w:rsid w:val="00E20056"/>
    <w:rsid w:val="00E271D4"/>
    <w:rsid w:val="00E33D0D"/>
    <w:rsid w:val="00E73F76"/>
    <w:rsid w:val="00E80B1A"/>
    <w:rsid w:val="00EC6009"/>
    <w:rsid w:val="00ED12E7"/>
    <w:rsid w:val="00EF1360"/>
    <w:rsid w:val="00EF3220"/>
    <w:rsid w:val="00EF4F4E"/>
    <w:rsid w:val="00F46290"/>
    <w:rsid w:val="00F63DCC"/>
    <w:rsid w:val="00F64C5B"/>
    <w:rsid w:val="00F721F6"/>
    <w:rsid w:val="00F80811"/>
    <w:rsid w:val="00F94155"/>
    <w:rsid w:val="00FA611F"/>
    <w:rsid w:val="00FB5987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3C92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3703B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C3C92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C3C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C3C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C3C9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C3C9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C3C92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C3C92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C3C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C3C9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C3C92"/>
  </w:style>
  <w:style w:type="character" w:styleId="FootnoteReference">
    <w:name w:val="footnote reference"/>
    <w:aliases w:val="4_G"/>
    <w:rsid w:val="006C3C92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rsid w:val="00F63DCC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63DCC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F4629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C3C92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C3C9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C3C9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C3C9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C3C92"/>
    <w:rPr>
      <w:sz w:val="16"/>
    </w:rPr>
  </w:style>
  <w:style w:type="paragraph" w:customStyle="1" w:styleId="XLargeG">
    <w:name w:val="__XLarge_G"/>
    <w:basedOn w:val="Normal"/>
    <w:next w:val="Normal"/>
    <w:rsid w:val="006C3C9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C3C9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1727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6C3C92"/>
    <w:pPr>
      <w:numPr>
        <w:numId w:val="3"/>
      </w:numPr>
    </w:pPr>
  </w:style>
  <w:style w:type="numbering" w:styleId="1ai">
    <w:name w:val="Outline List 1"/>
    <w:basedOn w:val="NoList"/>
    <w:semiHidden/>
    <w:rsid w:val="006C3C92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C3C92"/>
  </w:style>
  <w:style w:type="numbering" w:styleId="ArticleSection">
    <w:name w:val="Outline List 3"/>
    <w:basedOn w:val="NoList"/>
    <w:semiHidden/>
    <w:rsid w:val="006C3C92"/>
    <w:pPr>
      <w:numPr>
        <w:numId w:val="5"/>
      </w:numPr>
    </w:pPr>
  </w:style>
  <w:style w:type="paragraph" w:styleId="Closing">
    <w:name w:val="Closing"/>
    <w:basedOn w:val="Normal"/>
    <w:semiHidden/>
    <w:rsid w:val="006C3C92"/>
    <w:pPr>
      <w:ind w:left="4252"/>
    </w:pPr>
  </w:style>
  <w:style w:type="character" w:styleId="HTMLCite">
    <w:name w:val="HTML Cite"/>
    <w:semiHidden/>
    <w:rsid w:val="006C3C92"/>
    <w:rPr>
      <w:i/>
      <w:iCs/>
    </w:rPr>
  </w:style>
  <w:style w:type="character" w:styleId="HTMLCode">
    <w:name w:val="HTML Code"/>
    <w:semiHidden/>
    <w:rsid w:val="006C3C92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C3C92"/>
    <w:pPr>
      <w:spacing w:after="120"/>
      <w:ind w:left="283"/>
    </w:pPr>
  </w:style>
  <w:style w:type="paragraph" w:styleId="ListContinue2">
    <w:name w:val="List Continue 2"/>
    <w:basedOn w:val="Normal"/>
    <w:semiHidden/>
    <w:rsid w:val="006C3C92"/>
    <w:pPr>
      <w:spacing w:after="120"/>
      <w:ind w:left="566"/>
    </w:pPr>
  </w:style>
  <w:style w:type="paragraph" w:styleId="ListContinue3">
    <w:name w:val="List Continue 3"/>
    <w:basedOn w:val="Normal"/>
    <w:semiHidden/>
    <w:rsid w:val="006C3C92"/>
    <w:pPr>
      <w:spacing w:after="120"/>
      <w:ind w:left="849"/>
    </w:pPr>
  </w:style>
  <w:style w:type="paragraph" w:styleId="ListContinue4">
    <w:name w:val="List Continue 4"/>
    <w:basedOn w:val="Normal"/>
    <w:semiHidden/>
    <w:rsid w:val="006C3C92"/>
    <w:pPr>
      <w:spacing w:after="120"/>
      <w:ind w:left="1132"/>
    </w:pPr>
  </w:style>
  <w:style w:type="paragraph" w:styleId="ListContinue5">
    <w:name w:val="List Continue 5"/>
    <w:basedOn w:val="Normal"/>
    <w:semiHidden/>
    <w:rsid w:val="006C3C92"/>
    <w:pPr>
      <w:spacing w:after="120"/>
      <w:ind w:left="1415"/>
    </w:pPr>
  </w:style>
  <w:style w:type="character" w:styleId="HTMLDefinition">
    <w:name w:val="HTML Definition"/>
    <w:semiHidden/>
    <w:rsid w:val="006C3C92"/>
    <w:rPr>
      <w:i/>
      <w:iCs/>
    </w:rPr>
  </w:style>
  <w:style w:type="paragraph" w:styleId="HTMLAddress">
    <w:name w:val="HTML Address"/>
    <w:basedOn w:val="Normal"/>
    <w:semiHidden/>
    <w:rsid w:val="006C3C92"/>
    <w:rPr>
      <w:i/>
      <w:iCs/>
    </w:rPr>
  </w:style>
  <w:style w:type="paragraph" w:styleId="EnvelopeAddress">
    <w:name w:val="envelope address"/>
    <w:basedOn w:val="Normal"/>
    <w:semiHidden/>
    <w:rsid w:val="006C3C92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6C3C92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C3C9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C3C92"/>
  </w:style>
  <w:style w:type="character" w:styleId="Emphasis">
    <w:name w:val="Emphasis"/>
    <w:qFormat/>
    <w:rsid w:val="006C3C92"/>
    <w:rPr>
      <w:i/>
      <w:iCs/>
    </w:rPr>
  </w:style>
  <w:style w:type="paragraph" w:styleId="Date">
    <w:name w:val="Date"/>
    <w:basedOn w:val="Normal"/>
    <w:next w:val="Normal"/>
    <w:semiHidden/>
    <w:rsid w:val="006C3C92"/>
  </w:style>
  <w:style w:type="paragraph" w:styleId="Signature">
    <w:name w:val="Signature"/>
    <w:basedOn w:val="Normal"/>
    <w:semiHidden/>
    <w:rsid w:val="006C3C92"/>
    <w:pPr>
      <w:ind w:left="4252"/>
    </w:pPr>
  </w:style>
  <w:style w:type="paragraph" w:styleId="E-mailSignature">
    <w:name w:val="E-mail Signature"/>
    <w:basedOn w:val="Normal"/>
    <w:semiHidden/>
    <w:rsid w:val="006C3C92"/>
  </w:style>
  <w:style w:type="character" w:styleId="Hyperlink">
    <w:name w:val="Hyperlink"/>
    <w:semiHidden/>
    <w:rsid w:val="0081727C"/>
    <w:rPr>
      <w:color w:val="auto"/>
      <w:u w:val="none"/>
    </w:rPr>
  </w:style>
  <w:style w:type="character" w:styleId="FollowedHyperlink">
    <w:name w:val="FollowedHyperlink"/>
    <w:semiHidden/>
    <w:rsid w:val="0081727C"/>
    <w:rPr>
      <w:color w:val="auto"/>
      <w:u w:val="none"/>
    </w:rPr>
  </w:style>
  <w:style w:type="paragraph" w:styleId="HTMLPreformatted">
    <w:name w:val="HTML Preformatted"/>
    <w:basedOn w:val="Normal"/>
    <w:semiHidden/>
    <w:rsid w:val="006C3C92"/>
    <w:rPr>
      <w:rFonts w:ascii="Courier New" w:hAnsi="Courier New" w:cs="Courier New"/>
    </w:rPr>
  </w:style>
  <w:style w:type="paragraph" w:styleId="List">
    <w:name w:val="List"/>
    <w:basedOn w:val="Normal"/>
    <w:semiHidden/>
    <w:rsid w:val="006C3C92"/>
    <w:pPr>
      <w:ind w:left="283" w:hanging="283"/>
    </w:pPr>
  </w:style>
  <w:style w:type="paragraph" w:styleId="List2">
    <w:name w:val="List 2"/>
    <w:basedOn w:val="Normal"/>
    <w:semiHidden/>
    <w:rsid w:val="006C3C92"/>
    <w:pPr>
      <w:ind w:left="566" w:hanging="283"/>
    </w:pPr>
  </w:style>
  <w:style w:type="paragraph" w:styleId="List3">
    <w:name w:val="List 3"/>
    <w:basedOn w:val="Normal"/>
    <w:semiHidden/>
    <w:rsid w:val="006C3C92"/>
    <w:pPr>
      <w:ind w:left="849" w:hanging="283"/>
    </w:pPr>
  </w:style>
  <w:style w:type="paragraph" w:styleId="List4">
    <w:name w:val="List 4"/>
    <w:basedOn w:val="Normal"/>
    <w:semiHidden/>
    <w:rsid w:val="006C3C92"/>
    <w:pPr>
      <w:ind w:left="1132" w:hanging="283"/>
    </w:pPr>
  </w:style>
  <w:style w:type="paragraph" w:styleId="List5">
    <w:name w:val="List 5"/>
    <w:basedOn w:val="Normal"/>
    <w:semiHidden/>
    <w:rsid w:val="006C3C92"/>
    <w:pPr>
      <w:ind w:left="1415" w:hanging="283"/>
    </w:pPr>
  </w:style>
  <w:style w:type="paragraph" w:styleId="ListNumber">
    <w:name w:val="List Number"/>
    <w:basedOn w:val="Normal"/>
    <w:semiHidden/>
    <w:rsid w:val="006C3C92"/>
    <w:pPr>
      <w:numPr>
        <w:numId w:val="6"/>
      </w:numPr>
    </w:pPr>
  </w:style>
  <w:style w:type="paragraph" w:styleId="ListNumber2">
    <w:name w:val="List Number 2"/>
    <w:basedOn w:val="Normal"/>
    <w:semiHidden/>
    <w:rsid w:val="006C3C92"/>
    <w:pPr>
      <w:numPr>
        <w:numId w:val="7"/>
      </w:numPr>
    </w:pPr>
  </w:style>
  <w:style w:type="paragraph" w:styleId="ListNumber3">
    <w:name w:val="List Number 3"/>
    <w:basedOn w:val="Normal"/>
    <w:semiHidden/>
    <w:rsid w:val="006C3C92"/>
    <w:pPr>
      <w:numPr>
        <w:numId w:val="8"/>
      </w:numPr>
    </w:pPr>
  </w:style>
  <w:style w:type="paragraph" w:styleId="ListNumber4">
    <w:name w:val="List Number 4"/>
    <w:basedOn w:val="Normal"/>
    <w:semiHidden/>
    <w:rsid w:val="006C3C92"/>
    <w:pPr>
      <w:numPr>
        <w:numId w:val="9"/>
      </w:numPr>
    </w:pPr>
  </w:style>
  <w:style w:type="paragraph" w:styleId="ListNumber5">
    <w:name w:val="List Number 5"/>
    <w:basedOn w:val="Normal"/>
    <w:semiHidden/>
    <w:rsid w:val="006C3C92"/>
    <w:pPr>
      <w:numPr>
        <w:numId w:val="10"/>
      </w:numPr>
    </w:pPr>
  </w:style>
  <w:style w:type="paragraph" w:styleId="ListBullet">
    <w:name w:val="List Bullet"/>
    <w:basedOn w:val="Normal"/>
    <w:semiHidden/>
    <w:rsid w:val="006C3C92"/>
    <w:pPr>
      <w:numPr>
        <w:numId w:val="11"/>
      </w:numPr>
    </w:pPr>
  </w:style>
  <w:style w:type="paragraph" w:styleId="ListBullet2">
    <w:name w:val="List Bullet 2"/>
    <w:basedOn w:val="Normal"/>
    <w:semiHidden/>
    <w:rsid w:val="006C3C92"/>
    <w:pPr>
      <w:numPr>
        <w:numId w:val="12"/>
      </w:numPr>
    </w:pPr>
  </w:style>
  <w:style w:type="paragraph" w:styleId="ListBullet3">
    <w:name w:val="List Bullet 3"/>
    <w:basedOn w:val="Normal"/>
    <w:semiHidden/>
    <w:rsid w:val="006C3C92"/>
    <w:pPr>
      <w:numPr>
        <w:numId w:val="13"/>
      </w:numPr>
    </w:pPr>
  </w:style>
  <w:style w:type="paragraph" w:styleId="ListBullet4">
    <w:name w:val="List Bullet 4"/>
    <w:basedOn w:val="Normal"/>
    <w:semiHidden/>
    <w:rsid w:val="006C3C92"/>
    <w:pPr>
      <w:numPr>
        <w:numId w:val="14"/>
      </w:numPr>
    </w:pPr>
  </w:style>
  <w:style w:type="paragraph" w:styleId="ListBullet5">
    <w:name w:val="List Bullet 5"/>
    <w:basedOn w:val="Normal"/>
    <w:semiHidden/>
    <w:rsid w:val="006C3C92"/>
    <w:pPr>
      <w:numPr>
        <w:numId w:val="15"/>
      </w:numPr>
    </w:pPr>
  </w:style>
  <w:style w:type="character" w:styleId="HTMLTypewriter">
    <w:name w:val="HTML Typewriter"/>
    <w:semiHidden/>
    <w:rsid w:val="006C3C92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C3C92"/>
    <w:rPr>
      <w:sz w:val="24"/>
      <w:szCs w:val="24"/>
    </w:rPr>
  </w:style>
  <w:style w:type="character" w:styleId="LineNumber">
    <w:name w:val="line number"/>
    <w:basedOn w:val="DefaultParagraphFont"/>
    <w:semiHidden/>
    <w:rsid w:val="006C3C92"/>
  </w:style>
  <w:style w:type="character" w:styleId="PageNumber">
    <w:name w:val="page number"/>
    <w:aliases w:val="7_G"/>
    <w:rsid w:val="006C3C92"/>
    <w:rPr>
      <w:b/>
      <w:sz w:val="18"/>
    </w:rPr>
  </w:style>
  <w:style w:type="character" w:styleId="EndnoteReference">
    <w:name w:val="endnote reference"/>
    <w:aliases w:val="1_G"/>
    <w:basedOn w:val="FootnoteReference"/>
    <w:rsid w:val="006C3C92"/>
  </w:style>
  <w:style w:type="paragraph" w:styleId="EnvelopeReturn">
    <w:name w:val="envelope return"/>
    <w:basedOn w:val="Normal"/>
    <w:semiHidden/>
    <w:rsid w:val="006C3C92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C3C92"/>
  </w:style>
  <w:style w:type="paragraph" w:styleId="BodyTextIndent2">
    <w:name w:val="Body Text Indent 2"/>
    <w:basedOn w:val="Normal"/>
    <w:semiHidden/>
    <w:rsid w:val="006C3C92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C3C92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C3C92"/>
    <w:pPr>
      <w:spacing w:after="120"/>
      <w:ind w:left="283"/>
    </w:pPr>
  </w:style>
  <w:style w:type="paragraph" w:styleId="NormalIndent">
    <w:name w:val="Normal Indent"/>
    <w:basedOn w:val="Normal"/>
    <w:semiHidden/>
    <w:rsid w:val="006C3C92"/>
    <w:pPr>
      <w:ind w:left="567"/>
    </w:pPr>
  </w:style>
  <w:style w:type="paragraph" w:styleId="Subtitle">
    <w:name w:val="Subtitle"/>
    <w:basedOn w:val="Normal"/>
    <w:qFormat/>
    <w:rsid w:val="006C3C92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C3C92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C3C92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C3C92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C3C92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C3C92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C3C92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C3C92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C3C92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C3C92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C3C92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C3C92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C3C92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C3C92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C3C92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C3C92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C3C92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6C3C92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C3C92"/>
    <w:pPr>
      <w:spacing w:after="120"/>
      <w:ind w:left="1440" w:right="1440"/>
    </w:pPr>
  </w:style>
  <w:style w:type="character" w:styleId="Strong">
    <w:name w:val="Strong"/>
    <w:qFormat/>
    <w:rsid w:val="006C3C92"/>
    <w:rPr>
      <w:b/>
      <w:bCs/>
    </w:rPr>
  </w:style>
  <w:style w:type="paragraph" w:styleId="BodyText">
    <w:name w:val="Body Text"/>
    <w:basedOn w:val="Normal"/>
    <w:semiHidden/>
    <w:rsid w:val="006C3C92"/>
    <w:pPr>
      <w:spacing w:after="120"/>
    </w:pPr>
  </w:style>
  <w:style w:type="paragraph" w:styleId="BodyText2">
    <w:name w:val="Body Text 2"/>
    <w:basedOn w:val="Normal"/>
    <w:semiHidden/>
    <w:rsid w:val="006C3C92"/>
    <w:pPr>
      <w:spacing w:after="120" w:line="480" w:lineRule="auto"/>
    </w:pPr>
  </w:style>
  <w:style w:type="paragraph" w:styleId="BodyText3">
    <w:name w:val="Body Text 3"/>
    <w:basedOn w:val="Normal"/>
    <w:semiHidden/>
    <w:rsid w:val="006C3C92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C3C92"/>
    <w:pPr>
      <w:ind w:firstLine="210"/>
    </w:pPr>
  </w:style>
  <w:style w:type="paragraph" w:styleId="BodyTextFirstIndent2">
    <w:name w:val="Body Text First Indent 2"/>
    <w:basedOn w:val="BodyTextIndent"/>
    <w:semiHidden/>
    <w:rsid w:val="006C3C92"/>
    <w:pPr>
      <w:ind w:firstLine="210"/>
    </w:pPr>
  </w:style>
  <w:style w:type="paragraph" w:styleId="EndnoteText">
    <w:name w:val="endnote text"/>
    <w:aliases w:val="2_G"/>
    <w:basedOn w:val="FootnoteText"/>
    <w:rsid w:val="006C3C92"/>
  </w:style>
  <w:style w:type="paragraph" w:styleId="PlainText">
    <w:name w:val="Plain Text"/>
    <w:basedOn w:val="Normal"/>
    <w:semiHidden/>
    <w:rsid w:val="006C3C92"/>
    <w:rPr>
      <w:rFonts w:ascii="Courier New" w:hAnsi="Courier New" w:cs="Courier New"/>
    </w:rPr>
  </w:style>
  <w:style w:type="paragraph" w:styleId="Title">
    <w:name w:val="Title"/>
    <w:basedOn w:val="Normal"/>
    <w:qFormat/>
    <w:rsid w:val="006C3C9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6C3C92"/>
    <w:rPr>
      <w:i/>
      <w:iCs/>
    </w:rPr>
  </w:style>
  <w:style w:type="paragraph" w:customStyle="1" w:styleId="Bullet1G">
    <w:name w:val="_Bullet 1_G"/>
    <w:basedOn w:val="Normal"/>
    <w:rsid w:val="006C3C92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C3C92"/>
    <w:pPr>
      <w:numPr>
        <w:numId w:val="2"/>
      </w:numPr>
      <w:spacing w:after="120"/>
      <w:ind w:right="1134"/>
      <w:jc w:val="both"/>
    </w:pPr>
  </w:style>
  <w:style w:type="character" w:styleId="CommentReference">
    <w:name w:val="annotation reference"/>
    <w:rsid w:val="00EF4F4E"/>
    <w:rPr>
      <w:sz w:val="16"/>
      <w:szCs w:val="16"/>
    </w:rPr>
  </w:style>
  <w:style w:type="paragraph" w:styleId="CommentText">
    <w:name w:val="annotation text"/>
    <w:basedOn w:val="Normal"/>
    <w:link w:val="CommentTextChar"/>
    <w:rsid w:val="00EF4F4E"/>
  </w:style>
  <w:style w:type="character" w:customStyle="1" w:styleId="CommentTextChar">
    <w:name w:val="Comment Text Char"/>
    <w:link w:val="CommentText"/>
    <w:rsid w:val="00EF4F4E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EF4F4E"/>
    <w:rPr>
      <w:b/>
      <w:bCs/>
    </w:rPr>
  </w:style>
  <w:style w:type="character" w:customStyle="1" w:styleId="CommentSubjectChar">
    <w:name w:val="Comment Subject Char"/>
    <w:link w:val="CommentSubject"/>
    <w:rsid w:val="00EF4F4E"/>
    <w:rPr>
      <w:b/>
      <w:bCs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1979</Words>
  <Characters>11285</Characters>
  <Application>Microsoft Office Outlook</Application>
  <DocSecurity>4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OHCHR</Company>
  <LinksUpToDate>false</LinksUpToDate>
  <CharactersWithSpaces>13238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Chedra Bullock</dc:creator>
  <cp:keywords/>
  <cp:lastModifiedBy>DCM</cp:lastModifiedBy>
  <cp:revision>2</cp:revision>
  <cp:lastPrinted>2011-09-20T08:43:00Z</cp:lastPrinted>
  <dcterms:created xsi:type="dcterms:W3CDTF">2011-10-28T14:43:00Z</dcterms:created>
  <dcterms:modified xsi:type="dcterms:W3CDTF">2011-10-28T14:43:00Z</dcterms:modified>
</cp:coreProperties>
</file>