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B746F9">
            <w:pPr>
              <w:spacing w:line="240" w:lineRule="atLeast"/>
              <w:jc w:val="right"/>
              <w:rPr>
                <w:szCs w:val="21"/>
              </w:rPr>
            </w:pPr>
            <w:r>
              <w:rPr>
                <w:sz w:val="40"/>
                <w:szCs w:val="40"/>
              </w:rPr>
              <w:t>C</w:t>
            </w:r>
            <w:r>
              <w:rPr>
                <w:rFonts w:hint="eastAsia"/>
                <w:sz w:val="40"/>
                <w:szCs w:val="40"/>
              </w:rPr>
              <w:t>EDAW</w:t>
            </w:r>
            <w:r w:rsidR="00E06285" w:rsidRPr="00DA36A7">
              <w:rPr>
                <w:sz w:val="20"/>
              </w:rPr>
              <w:t>/</w:t>
            </w:r>
            <w:r>
              <w:rPr>
                <w:sz w:val="20"/>
              </w:rPr>
              <w:t>C</w:t>
            </w:r>
            <w:r w:rsidR="003916A2">
              <w:rPr>
                <w:sz w:val="20"/>
              </w:rPr>
              <w:t>/</w:t>
            </w:r>
            <w:r>
              <w:rPr>
                <w:rFonts w:hint="eastAsia"/>
                <w:sz w:val="20"/>
              </w:rPr>
              <w:t>TJK</w:t>
            </w:r>
            <w:r w:rsidR="000B2E66">
              <w:rPr>
                <w:rFonts w:hint="eastAsia"/>
                <w:sz w:val="20"/>
              </w:rPr>
              <w:t>/</w:t>
            </w:r>
            <w:r>
              <w:rPr>
                <w:rFonts w:hint="eastAsia"/>
                <w:sz w:val="20"/>
              </w:rPr>
              <w:t>Q</w:t>
            </w:r>
            <w:r w:rsidR="000B2E66">
              <w:rPr>
                <w:rFonts w:hint="eastAsia"/>
                <w:sz w:val="20"/>
              </w:rPr>
              <w:t>/</w:t>
            </w:r>
            <w:r>
              <w:rPr>
                <w:rFonts w:hint="eastAsia"/>
                <w:sz w:val="20"/>
              </w:rPr>
              <w:t>4</w:t>
            </w:r>
            <w:r w:rsidR="000B2E66">
              <w:rPr>
                <w:rFonts w:hint="eastAsia"/>
                <w:sz w:val="20"/>
              </w:rPr>
              <w:t>-</w:t>
            </w:r>
            <w:r>
              <w:rPr>
                <w:rFonts w:hint="eastAsia"/>
                <w:sz w:val="20"/>
              </w:rPr>
              <w:t>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B746F9" w:rsidP="00DA36A7">
            <w:pPr>
              <w:spacing w:before="240" w:line="240" w:lineRule="atLeast"/>
              <w:rPr>
                <w:sz w:val="20"/>
              </w:rPr>
            </w:pPr>
            <w:r>
              <w:rPr>
                <w:sz w:val="20"/>
              </w:rPr>
              <w:t>Distr.: General</w:t>
            </w:r>
          </w:p>
          <w:p w:rsidR="00E06285" w:rsidRPr="00DA36A7" w:rsidRDefault="00B746F9">
            <w:pPr>
              <w:spacing w:line="240" w:lineRule="atLeast"/>
              <w:rPr>
                <w:sz w:val="20"/>
              </w:rPr>
            </w:pPr>
            <w:r>
              <w:rPr>
                <w:rFonts w:hint="eastAsia"/>
                <w:sz w:val="20"/>
              </w:rPr>
              <w:t>2</w:t>
            </w:r>
            <w:r w:rsidR="000B2E66">
              <w:rPr>
                <w:rFonts w:hint="eastAsia"/>
                <w:sz w:val="20"/>
              </w:rPr>
              <w:t xml:space="preserve">0 </w:t>
            </w:r>
            <w:r>
              <w:rPr>
                <w:sz w:val="20"/>
              </w:rPr>
              <w:t>March</w:t>
            </w:r>
            <w:r w:rsidR="00A64FC3">
              <w:rPr>
                <w:sz w:val="20"/>
              </w:rPr>
              <w:t xml:space="preserve"> </w:t>
            </w:r>
            <w:r>
              <w:rPr>
                <w:sz w:val="20"/>
              </w:rPr>
              <w:t>2</w:t>
            </w:r>
            <w:r w:rsidR="00A64FC3">
              <w:rPr>
                <w:sz w:val="20"/>
              </w:rPr>
              <w:t>0</w:t>
            </w:r>
            <w:r>
              <w:rPr>
                <w:rFonts w:hint="eastAsia"/>
                <w:sz w:val="20"/>
              </w:rPr>
              <w:t>13</w:t>
            </w:r>
          </w:p>
          <w:p w:rsidR="00E06285" w:rsidRPr="00DA36A7" w:rsidRDefault="00B746F9">
            <w:pPr>
              <w:spacing w:line="240" w:lineRule="atLeast"/>
              <w:rPr>
                <w:sz w:val="20"/>
              </w:rPr>
            </w:pPr>
            <w:r>
              <w:rPr>
                <w:sz w:val="20"/>
              </w:rPr>
              <w:t>Chinese</w:t>
            </w:r>
            <w:r w:rsidR="00E06285" w:rsidRPr="00DA36A7">
              <w:rPr>
                <w:sz w:val="20"/>
              </w:rPr>
              <w:t xml:space="preserve"> </w:t>
            </w:r>
          </w:p>
          <w:p w:rsidR="00E06285" w:rsidRPr="00DA36A7" w:rsidRDefault="00B746F9">
            <w:pPr>
              <w:spacing w:line="240" w:lineRule="atLeast"/>
              <w:rPr>
                <w:rFonts w:hint="eastAsia"/>
                <w:sz w:val="20"/>
              </w:rPr>
            </w:pPr>
            <w:r>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B746F9" w:rsidRPr="00B746F9">
        <w:rPr>
          <w:rFonts w:eastAsia="SimHei" w:hint="eastAsia"/>
          <w:bCs/>
          <w:szCs w:val="21"/>
          <w:lang w:val="en-GB"/>
        </w:rPr>
        <w:t>五十六</w:t>
      </w:r>
      <w:r>
        <w:rPr>
          <w:rFonts w:eastAsia="SimHei" w:hint="eastAsia"/>
          <w:szCs w:val="21"/>
        </w:rPr>
        <w:t>届会议</w:t>
      </w:r>
    </w:p>
    <w:p w:rsidR="003916A2" w:rsidRDefault="00B746F9" w:rsidP="006465BF">
      <w:pPr>
        <w:rPr>
          <w:rFonts w:hint="eastAsia"/>
          <w:szCs w:val="21"/>
        </w:rPr>
      </w:pPr>
      <w:r>
        <w:rPr>
          <w:szCs w:val="21"/>
          <w:lang w:val="en-GB"/>
        </w:rPr>
        <w:t>2</w:t>
      </w:r>
      <w:r w:rsidRPr="00B746F9">
        <w:rPr>
          <w:szCs w:val="21"/>
          <w:lang w:val="en-GB"/>
        </w:rPr>
        <w:t>0</w:t>
      </w:r>
      <w:r>
        <w:rPr>
          <w:szCs w:val="21"/>
          <w:lang w:val="en-GB"/>
        </w:rPr>
        <w:t>13</w:t>
      </w:r>
      <w:r w:rsidRPr="00B746F9">
        <w:rPr>
          <w:rFonts w:hint="eastAsia"/>
          <w:szCs w:val="21"/>
          <w:lang w:val="en-GB"/>
        </w:rPr>
        <w:t>年</w:t>
      </w:r>
      <w:r>
        <w:rPr>
          <w:rFonts w:hint="eastAsia"/>
          <w:szCs w:val="21"/>
          <w:lang w:val="en-GB"/>
        </w:rPr>
        <w:t>9</w:t>
      </w:r>
      <w:r w:rsidRPr="00B746F9">
        <w:rPr>
          <w:rFonts w:hint="eastAsia"/>
          <w:szCs w:val="21"/>
          <w:lang w:val="en-GB"/>
        </w:rPr>
        <w:t>月</w:t>
      </w:r>
      <w:r>
        <w:rPr>
          <w:rFonts w:hint="eastAsia"/>
          <w:szCs w:val="21"/>
          <w:lang w:val="en-GB"/>
        </w:rPr>
        <w:t>3</w:t>
      </w:r>
      <w:r w:rsidRPr="00B746F9">
        <w:rPr>
          <w:rFonts w:hint="eastAsia"/>
          <w:szCs w:val="21"/>
          <w:lang w:val="en-GB"/>
        </w:rPr>
        <w:t>0</w:t>
      </w:r>
      <w:r w:rsidRPr="00B746F9">
        <w:rPr>
          <w:rFonts w:hint="eastAsia"/>
          <w:szCs w:val="21"/>
          <w:lang w:val="en-GB"/>
        </w:rPr>
        <w:t>日至</w:t>
      </w:r>
      <w:r>
        <w:rPr>
          <w:rFonts w:hint="eastAsia"/>
          <w:szCs w:val="21"/>
          <w:lang w:val="en-GB"/>
        </w:rPr>
        <w:t>1</w:t>
      </w:r>
      <w:r w:rsidRPr="00B746F9">
        <w:rPr>
          <w:rFonts w:hint="eastAsia"/>
          <w:szCs w:val="21"/>
          <w:lang w:val="en-GB"/>
        </w:rPr>
        <w:t>0</w:t>
      </w:r>
      <w:r w:rsidRPr="00B746F9">
        <w:rPr>
          <w:rFonts w:hint="eastAsia"/>
          <w:szCs w:val="21"/>
          <w:lang w:val="en-GB"/>
        </w:rPr>
        <w:t>月</w:t>
      </w:r>
      <w:r>
        <w:rPr>
          <w:rFonts w:hint="eastAsia"/>
          <w:szCs w:val="21"/>
          <w:lang w:val="en-GB"/>
        </w:rPr>
        <w:t>18</w:t>
      </w:r>
      <w:r w:rsidRPr="00B746F9">
        <w:rPr>
          <w:rFonts w:hint="eastAsia"/>
          <w:szCs w:val="21"/>
          <w:lang w:val="en-GB"/>
        </w:rPr>
        <w:t>日</w:t>
      </w:r>
    </w:p>
    <w:p w:rsidR="003916A2" w:rsidRDefault="00B746F9" w:rsidP="001E53DE">
      <w:pPr>
        <w:rPr>
          <w:rFonts w:hint="eastAsia"/>
          <w:szCs w:val="21"/>
        </w:rPr>
      </w:pPr>
      <w:r w:rsidRPr="00B746F9">
        <w:rPr>
          <w:rFonts w:hint="eastAsia"/>
          <w:szCs w:val="21"/>
          <w:lang w:val="en-GB"/>
        </w:rPr>
        <w:t>临时议程项目</w:t>
      </w:r>
      <w:r>
        <w:rPr>
          <w:rFonts w:hint="eastAsia"/>
          <w:szCs w:val="21"/>
          <w:lang w:val="en-GB"/>
        </w:rPr>
        <w:t>4</w:t>
      </w:r>
    </w:p>
    <w:p w:rsidR="003916A2" w:rsidRPr="00B746F9" w:rsidRDefault="00B746F9" w:rsidP="006465BF">
      <w:pPr>
        <w:rPr>
          <w:rFonts w:eastAsia="SimHei" w:hint="eastAsia"/>
          <w:szCs w:val="21"/>
        </w:rPr>
      </w:pPr>
      <w:r w:rsidRPr="00B746F9">
        <w:rPr>
          <w:rFonts w:eastAsia="SimHei" w:hint="eastAsia"/>
          <w:bCs/>
          <w:szCs w:val="21"/>
        </w:rPr>
        <w:t>审议缔约国根据《消除对妇女一切形式歧视公约》</w:t>
      </w:r>
      <w:r>
        <w:rPr>
          <w:rFonts w:eastAsia="SimHei"/>
          <w:bCs/>
          <w:szCs w:val="21"/>
        </w:rPr>
        <w:br/>
      </w:r>
      <w:r w:rsidRPr="00B746F9">
        <w:rPr>
          <w:rFonts w:eastAsia="SimHei" w:hint="eastAsia"/>
          <w:bCs/>
          <w:szCs w:val="21"/>
        </w:rPr>
        <w:t>第十八条提交的报告</w:t>
      </w:r>
    </w:p>
    <w:p w:rsidR="003916A2" w:rsidRPr="003916A2" w:rsidRDefault="00A64FC3" w:rsidP="003916A2">
      <w:pPr>
        <w:pStyle w:val="HChGC"/>
        <w:rPr>
          <w:rFonts w:hint="eastAsia"/>
        </w:rPr>
      </w:pPr>
      <w:r>
        <w:rPr>
          <w:rFonts w:hint="eastAsia"/>
        </w:rPr>
        <w:tab/>
      </w:r>
      <w:r>
        <w:rPr>
          <w:rFonts w:hint="eastAsia"/>
        </w:rPr>
        <w:tab/>
      </w:r>
      <w:r w:rsidR="00B746F9" w:rsidRPr="00B746F9">
        <w:rPr>
          <w:rFonts w:hint="eastAsia"/>
          <w:lang w:val="en-GB"/>
        </w:rPr>
        <w:t>与塔吉克斯坦第四和第五次合并定期报告有关的问题清单</w:t>
      </w:r>
    </w:p>
    <w:p w:rsidR="001B5B95" w:rsidRPr="00B746F9" w:rsidRDefault="001B5B95" w:rsidP="003916A2">
      <w:pPr>
        <w:pStyle w:val="H1GC"/>
        <w:rPr>
          <w:rFonts w:hint="eastAsia"/>
        </w:rPr>
      </w:pPr>
      <w:r w:rsidRPr="00B746F9">
        <w:rPr>
          <w:rFonts w:hint="eastAsia"/>
        </w:rPr>
        <w:tab/>
      </w:r>
      <w:r w:rsidRPr="00B746F9">
        <w:rPr>
          <w:rFonts w:hint="eastAsia"/>
        </w:rPr>
        <w:tab/>
      </w:r>
      <w:r w:rsidR="00B746F9" w:rsidRPr="00B746F9">
        <w:rPr>
          <w:rFonts w:hint="eastAsia"/>
          <w:bCs/>
          <w:lang w:val="en-GB"/>
        </w:rPr>
        <w:t>秘书处的说明</w:t>
      </w:r>
    </w:p>
    <w:p w:rsidR="00E06285" w:rsidRDefault="00B746F9" w:rsidP="00B746F9">
      <w:pPr>
        <w:pStyle w:val="SingleTxtGC"/>
        <w:rPr>
          <w:rFonts w:hint="eastAsia"/>
        </w:rPr>
      </w:pPr>
      <w:r>
        <w:rPr>
          <w:rFonts w:hint="eastAsia"/>
        </w:rPr>
        <w:tab/>
      </w:r>
      <w:r w:rsidRPr="00275181">
        <w:rPr>
          <w:rFonts w:hint="eastAsia"/>
        </w:rPr>
        <w:t>会前工作组审议了</w:t>
      </w:r>
      <w:r w:rsidRPr="00275181">
        <w:t>塔吉克斯坦</w:t>
      </w:r>
      <w:r w:rsidRPr="00275181">
        <w:rPr>
          <w:rFonts w:hint="eastAsia"/>
        </w:rPr>
        <w:t>第四和第五次合并定期报告</w:t>
      </w:r>
      <w:r w:rsidRPr="00275181">
        <w:t>(</w:t>
      </w:r>
      <w:r>
        <w:t>CEDAW</w:t>
      </w:r>
      <w:r w:rsidRPr="00275181">
        <w:t>/</w:t>
      </w:r>
      <w:r>
        <w:t>C</w:t>
      </w:r>
      <w:r w:rsidRPr="00275181">
        <w:t>/</w:t>
      </w:r>
      <w:r>
        <w:t>TJK</w:t>
      </w:r>
      <w:r w:rsidRPr="00275181">
        <w:t>/</w:t>
      </w:r>
      <w:r>
        <w:rPr>
          <w:rFonts w:hint="eastAsia"/>
        </w:rPr>
        <w:t xml:space="preserve"> </w:t>
      </w:r>
      <w:r>
        <w:t>4</w:t>
      </w:r>
      <w:r w:rsidRPr="00275181">
        <w:t>-</w:t>
      </w:r>
      <w:r>
        <w:t>5</w:t>
      </w:r>
      <w:r w:rsidRPr="00275181">
        <w:t>)</w:t>
      </w:r>
      <w:r w:rsidRPr="00275181">
        <w:rPr>
          <w:rFonts w:hint="eastAsia"/>
        </w:rPr>
        <w:t>。</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一般性问题</w:t>
      </w:r>
    </w:p>
    <w:p w:rsidR="00B746F9" w:rsidRPr="00B746F9" w:rsidRDefault="00B746F9" w:rsidP="00B746F9">
      <w:pPr>
        <w:pStyle w:val="SingleTxtGC"/>
        <w:rPr>
          <w:rFonts w:hint="eastAsia"/>
          <w:lang w:val="en-GB"/>
        </w:rPr>
      </w:pPr>
      <w:r>
        <w:rPr>
          <w:lang w:val="en-GB"/>
        </w:rPr>
        <w:t>1</w:t>
      </w:r>
      <w:r w:rsidR="007D6A1C">
        <w:rPr>
          <w:lang w:val="en-GB"/>
        </w:rPr>
        <w:t xml:space="preserve">.  </w:t>
      </w:r>
      <w:r w:rsidRPr="00B746F9">
        <w:rPr>
          <w:rFonts w:hint="eastAsia"/>
          <w:lang w:val="en-GB"/>
        </w:rPr>
        <w:t>请提供关于第四和第五次合并定期报告编写过程的详细资料。请指出报告是否已获政府通过并已提交议会。还请</w:t>
      </w:r>
      <w:r w:rsidRPr="00B746F9">
        <w:rPr>
          <w:rFonts w:hint="eastAsia"/>
        </w:rPr>
        <w:t>说明非政府组织、特别是妇女组织是否参与了这一过程以及参与程度。请说明编写报告时是否征求了监察员办公室的意见。</w:t>
      </w:r>
    </w:p>
    <w:p w:rsidR="00B746F9" w:rsidRPr="00B746F9" w:rsidRDefault="00B746F9" w:rsidP="00B746F9">
      <w:pPr>
        <w:pStyle w:val="SingleTxtGC"/>
        <w:rPr>
          <w:rFonts w:hint="eastAsia"/>
          <w:lang w:val="en-GB"/>
        </w:rPr>
      </w:pPr>
      <w:r>
        <w:rPr>
          <w:lang w:val="en-GB"/>
        </w:rPr>
        <w:t>2</w:t>
      </w:r>
      <w:r w:rsidR="007D6A1C">
        <w:rPr>
          <w:lang w:val="en-GB"/>
        </w:rPr>
        <w:t xml:space="preserve">.  </w:t>
      </w:r>
      <w:r w:rsidRPr="00B746F9">
        <w:rPr>
          <w:rFonts w:hint="eastAsia"/>
          <w:lang w:val="en-GB"/>
        </w:rPr>
        <w:t>报告指出</w:t>
      </w:r>
      <w:r w:rsidRPr="00B746F9">
        <w:rPr>
          <w:rFonts w:hint="eastAsia"/>
          <w:vertAlign w:val="superscript"/>
          <w:lang w:val="en-GB"/>
        </w:rPr>
        <w:t xml:space="preserve"> </w:t>
      </w:r>
      <w:r w:rsidRPr="00B746F9">
        <w:rPr>
          <w:vertAlign w:val="superscript"/>
          <w:lang w:val="en-GB"/>
        </w:rPr>
        <w:footnoteReference w:id="1"/>
      </w:r>
      <w:r w:rsidRPr="00B746F9">
        <w:rPr>
          <w:vertAlign w:val="superscript"/>
          <w:lang w:val="en-GB"/>
        </w:rPr>
        <w:t xml:space="preserve"> </w:t>
      </w:r>
      <w:r w:rsidRPr="00B746F9">
        <w:rPr>
          <w:lang w:val="en-GB"/>
        </w:rPr>
        <w:t>(</w:t>
      </w:r>
      <w:r w:rsidRPr="00B746F9">
        <w:rPr>
          <w:rFonts w:hint="eastAsia"/>
          <w:lang w:val="en-GB"/>
        </w:rPr>
        <w:t>第</w:t>
      </w:r>
      <w:r>
        <w:rPr>
          <w:rFonts w:hint="eastAsia"/>
          <w:lang w:val="en-GB"/>
        </w:rPr>
        <w:t>9</w:t>
      </w:r>
      <w:r w:rsidRPr="00B746F9">
        <w:rPr>
          <w:rFonts w:hint="eastAsia"/>
          <w:lang w:val="en-GB"/>
        </w:rPr>
        <w:t>段</w:t>
      </w:r>
      <w:r w:rsidRPr="00B746F9">
        <w:rPr>
          <w:lang w:val="en-GB"/>
        </w:rPr>
        <w:t>)</w:t>
      </w:r>
      <w:r w:rsidRPr="00B746F9">
        <w:rPr>
          <w:rFonts w:hint="eastAsia"/>
          <w:lang w:val="en-GB"/>
        </w:rPr>
        <w:t>，根据《宪法》第</w:t>
      </w:r>
      <w:r>
        <w:rPr>
          <w:rFonts w:hint="eastAsia"/>
          <w:lang w:val="en-GB"/>
        </w:rPr>
        <w:t>1</w:t>
      </w:r>
      <w:r w:rsidRPr="00B746F9">
        <w:rPr>
          <w:rFonts w:hint="eastAsia"/>
          <w:lang w:val="en-GB"/>
        </w:rPr>
        <w:t>0</w:t>
      </w:r>
      <w:r w:rsidRPr="00B746F9">
        <w:rPr>
          <w:rFonts w:hint="eastAsia"/>
          <w:lang w:val="en-GB"/>
        </w:rPr>
        <w:t>条，</w:t>
      </w:r>
      <w:r>
        <w:rPr>
          <w:rFonts w:hint="eastAsia"/>
          <w:lang w:val="en-GB"/>
        </w:rPr>
        <w:t>“</w:t>
      </w:r>
      <w:r w:rsidRPr="00B746F9">
        <w:rPr>
          <w:rFonts w:hint="eastAsia"/>
          <w:lang w:val="en-GB"/>
        </w:rPr>
        <w:t>塔吉克斯坦承认的国际法律文书是国家法律体系的组成部分。当本国法律与所承认的国际法律文书不一致时，以国际法律文书的规定为准。</w:t>
      </w:r>
      <w:r>
        <w:rPr>
          <w:rFonts w:hint="eastAsia"/>
          <w:lang w:val="en-GB"/>
        </w:rPr>
        <w:t>”</w:t>
      </w:r>
      <w:r w:rsidRPr="00B746F9">
        <w:rPr>
          <w:rFonts w:hint="eastAsia"/>
        </w:rPr>
        <w:t>请提供资料，说明采取了哪些措施，</w:t>
      </w:r>
      <w:r w:rsidRPr="00B746F9">
        <w:rPr>
          <w:rFonts w:hint="eastAsia"/>
          <w:lang w:val="en-GB"/>
        </w:rPr>
        <w:t>确保缔约国妇女了解其根据《公约》享有的权利，并能援引这些权利，包括在其权利受到侵犯时，通过法律制度提出申诉。还请提供关于向法院提起的歧视妇女案件和这些案件结果的资料，并说明是否在法庭上援引了《公约》。</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宪法、立法和体制框架</w:t>
      </w:r>
    </w:p>
    <w:p w:rsidR="00B746F9" w:rsidRPr="00B746F9" w:rsidRDefault="00B746F9" w:rsidP="00B746F9">
      <w:pPr>
        <w:pStyle w:val="SingleTxtGC"/>
        <w:rPr>
          <w:lang w:val="en-GB"/>
        </w:rPr>
      </w:pPr>
      <w:r>
        <w:rPr>
          <w:lang w:val="en-GB"/>
        </w:rPr>
        <w:t>3</w:t>
      </w:r>
      <w:r w:rsidR="007D6A1C">
        <w:rPr>
          <w:lang w:val="en-GB"/>
        </w:rPr>
        <w:t xml:space="preserve">.  </w:t>
      </w:r>
      <w:r w:rsidRPr="00B746F9">
        <w:rPr>
          <w:rFonts w:hint="eastAsia"/>
          <w:lang w:val="en-GB"/>
        </w:rPr>
        <w:t>报告指出</w:t>
      </w:r>
      <w:r w:rsidRPr="00B746F9">
        <w:rPr>
          <w:lang w:val="en-GB"/>
        </w:rPr>
        <w:t>(</w:t>
      </w:r>
      <w:r w:rsidRPr="00B746F9">
        <w:rPr>
          <w:rFonts w:hint="eastAsia"/>
          <w:lang w:val="en-GB"/>
        </w:rPr>
        <w:t>第</w:t>
      </w:r>
      <w:r>
        <w:rPr>
          <w:rFonts w:hint="eastAsia"/>
          <w:lang w:val="en-GB"/>
        </w:rPr>
        <w:t>35</w:t>
      </w:r>
      <w:r w:rsidRPr="00B746F9">
        <w:rPr>
          <w:rFonts w:hint="eastAsia"/>
          <w:lang w:val="en-GB"/>
        </w:rPr>
        <w:t>段</w:t>
      </w:r>
      <w:r w:rsidRPr="00B746F9">
        <w:rPr>
          <w:lang w:val="en-GB"/>
        </w:rPr>
        <w:t>)</w:t>
      </w:r>
      <w:r w:rsidRPr="00B746F9">
        <w:rPr>
          <w:rFonts w:hint="eastAsia"/>
          <w:lang w:val="en-GB"/>
        </w:rPr>
        <w:t>，</w:t>
      </w:r>
      <w:r>
        <w:rPr>
          <w:lang w:val="en-GB"/>
        </w:rPr>
        <w:t>2</w:t>
      </w:r>
      <w:r w:rsidRPr="00B746F9">
        <w:rPr>
          <w:lang w:val="en-GB"/>
        </w:rPr>
        <w:t>00</w:t>
      </w:r>
      <w:r>
        <w:rPr>
          <w:lang w:val="en-GB"/>
        </w:rPr>
        <w:t>9</w:t>
      </w:r>
      <w:r w:rsidRPr="00B746F9">
        <w:rPr>
          <w:rFonts w:hint="eastAsia"/>
          <w:lang w:val="en-GB"/>
        </w:rPr>
        <w:t>年提交了一项关于在</w:t>
      </w:r>
      <w:r>
        <w:rPr>
          <w:rFonts w:hint="eastAsia"/>
          <w:lang w:val="en-GB"/>
        </w:rPr>
        <w:t>2</w:t>
      </w:r>
      <w:r w:rsidRPr="00B746F9">
        <w:rPr>
          <w:rFonts w:hint="eastAsia"/>
          <w:lang w:val="en-GB"/>
        </w:rPr>
        <w:t>0</w:t>
      </w:r>
      <w:r>
        <w:rPr>
          <w:rFonts w:hint="eastAsia"/>
          <w:lang w:val="en-GB"/>
        </w:rPr>
        <w:t>11</w:t>
      </w:r>
      <w:r w:rsidRPr="00B746F9">
        <w:rPr>
          <w:rFonts w:hint="eastAsia"/>
          <w:lang w:val="en-GB"/>
        </w:rPr>
        <w:t>-</w:t>
      </w:r>
      <w:r>
        <w:rPr>
          <w:rFonts w:hint="eastAsia"/>
          <w:lang w:val="en-GB"/>
        </w:rPr>
        <w:t>2</w:t>
      </w:r>
      <w:r w:rsidRPr="00B746F9">
        <w:rPr>
          <w:rFonts w:hint="eastAsia"/>
          <w:lang w:val="en-GB"/>
        </w:rPr>
        <w:t>0</w:t>
      </w:r>
      <w:r>
        <w:rPr>
          <w:rFonts w:hint="eastAsia"/>
          <w:lang w:val="en-GB"/>
        </w:rPr>
        <w:t>2</w:t>
      </w:r>
      <w:r w:rsidRPr="00B746F9">
        <w:rPr>
          <w:rFonts w:hint="eastAsia"/>
          <w:lang w:val="en-GB"/>
        </w:rPr>
        <w:t>0</w:t>
      </w:r>
      <w:r w:rsidRPr="00B746F9">
        <w:rPr>
          <w:rFonts w:hint="eastAsia"/>
          <w:lang w:val="en-GB"/>
        </w:rPr>
        <w:t>年间促进塔吉克斯坦妇女作用的国家战略草案，供政府审议。请提供最新资料，说明这一国家战略的状况、所分配的财政资源、所开展的活动和落实程度。</w:t>
      </w:r>
      <w:r w:rsidRPr="00B746F9">
        <w:rPr>
          <w:lang w:val="en-GB"/>
        </w:rPr>
        <w:t xml:space="preserve"> </w:t>
      </w:r>
    </w:p>
    <w:p w:rsidR="00B746F9" w:rsidRPr="00B746F9" w:rsidRDefault="00B746F9" w:rsidP="00B746F9">
      <w:pPr>
        <w:pStyle w:val="SingleTxtGC"/>
        <w:rPr>
          <w:lang w:val="en-GB"/>
        </w:rPr>
      </w:pPr>
      <w:r>
        <w:rPr>
          <w:lang w:val="en-GB"/>
        </w:rPr>
        <w:t>4</w:t>
      </w:r>
      <w:r w:rsidR="007D6A1C">
        <w:rPr>
          <w:lang w:val="en-GB"/>
        </w:rPr>
        <w:t xml:space="preserve">.  </w:t>
      </w:r>
      <w:r w:rsidRPr="00B746F9">
        <w:rPr>
          <w:lang w:val="en-GB"/>
        </w:rPr>
        <w:t>请提供</w:t>
      </w:r>
      <w:r w:rsidRPr="00B746F9">
        <w:rPr>
          <w:rFonts w:hint="eastAsia"/>
          <w:lang w:val="en-GB"/>
        </w:rPr>
        <w:t>关于</w:t>
      </w:r>
      <w:r>
        <w:rPr>
          <w:rFonts w:hint="eastAsia"/>
          <w:lang w:val="en-GB"/>
        </w:rPr>
        <w:t>2</w:t>
      </w:r>
      <w:r w:rsidRPr="00B746F9">
        <w:rPr>
          <w:rFonts w:hint="eastAsia"/>
          <w:lang w:val="en-GB"/>
        </w:rPr>
        <w:t>00</w:t>
      </w:r>
      <w:r>
        <w:rPr>
          <w:rFonts w:hint="eastAsia"/>
          <w:lang w:val="en-GB"/>
        </w:rPr>
        <w:t>8</w:t>
      </w:r>
      <w:r w:rsidRPr="00B746F9">
        <w:rPr>
          <w:rFonts w:hint="eastAsia"/>
          <w:lang w:val="en-GB"/>
        </w:rPr>
        <w:t>年</w:t>
      </w:r>
      <w:r>
        <w:rPr>
          <w:rFonts w:hint="eastAsia"/>
          <w:lang w:val="en-GB"/>
        </w:rPr>
        <w:t>3</w:t>
      </w:r>
      <w:r w:rsidRPr="00B746F9">
        <w:rPr>
          <w:rFonts w:hint="eastAsia"/>
          <w:lang w:val="en-GB"/>
        </w:rPr>
        <w:t>月设立的人权监察员</w:t>
      </w:r>
      <w:r w:rsidRPr="00B746F9">
        <w:rPr>
          <w:rFonts w:hint="eastAsia"/>
          <w:lang w:val="en-GB"/>
        </w:rPr>
        <w:t>(</w:t>
      </w:r>
      <w:r w:rsidRPr="00B746F9">
        <w:rPr>
          <w:rFonts w:hint="eastAsia"/>
          <w:lang w:val="en-GB"/>
        </w:rPr>
        <w:t>人权专员</w:t>
      </w:r>
      <w:r w:rsidRPr="00B746F9">
        <w:rPr>
          <w:rFonts w:hint="eastAsia"/>
          <w:lang w:val="en-GB"/>
        </w:rPr>
        <w:t>)</w:t>
      </w:r>
      <w:r w:rsidRPr="00B746F9">
        <w:rPr>
          <w:rFonts w:hint="eastAsia"/>
          <w:lang w:val="en-GB"/>
        </w:rPr>
        <w:t>的任务、权力和资源的资料。监察员能否受理关于歧视妇女的申诉？有没有收到任何申诉？如果是的话，这些案件的结果怎样？</w:t>
      </w:r>
      <w:r w:rsidRPr="00B746F9">
        <w:rPr>
          <w:lang w:val="en-GB"/>
        </w:rPr>
        <w:t>还请提供</w:t>
      </w:r>
      <w:r w:rsidRPr="00B746F9">
        <w:rPr>
          <w:rFonts w:hint="eastAsia"/>
          <w:lang w:val="en-GB"/>
        </w:rPr>
        <w:t>以下方面的</w:t>
      </w:r>
      <w:r w:rsidRPr="00B746F9">
        <w:rPr>
          <w:lang w:val="en-GB"/>
        </w:rPr>
        <w:t>资料</w:t>
      </w:r>
      <w:r w:rsidRPr="00B746F9">
        <w:rPr>
          <w:rFonts w:hint="eastAsia"/>
          <w:lang w:val="en-GB"/>
        </w:rPr>
        <w:t>：公民权利特别部的职责和任务；以及它的任务与人权监察员的任务有何关系。请举例说明该部收到的歧视妇女案件，以及这些案件的结果。</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国家机制</w:t>
      </w:r>
    </w:p>
    <w:p w:rsidR="00B746F9" w:rsidRPr="00B746F9" w:rsidRDefault="00B746F9" w:rsidP="00B746F9">
      <w:pPr>
        <w:pStyle w:val="SingleTxtGC"/>
        <w:rPr>
          <w:rFonts w:hint="eastAsia"/>
          <w:lang w:val="en-GB"/>
        </w:rPr>
      </w:pPr>
      <w:r>
        <w:rPr>
          <w:lang w:val="en-GB"/>
        </w:rPr>
        <w:t>5</w:t>
      </w:r>
      <w:r w:rsidR="007D6A1C">
        <w:rPr>
          <w:lang w:val="en-GB"/>
        </w:rPr>
        <w:t xml:space="preserve">.  </w:t>
      </w:r>
      <w:r w:rsidRPr="00B746F9">
        <w:rPr>
          <w:rFonts w:hint="eastAsia"/>
          <w:lang w:val="en-GB"/>
        </w:rPr>
        <w:t>在以前的结论性意见中</w:t>
      </w:r>
      <w:r w:rsidRPr="00B746F9">
        <w:rPr>
          <w:lang w:val="en-GB"/>
        </w:rPr>
        <w:t>(</w:t>
      </w:r>
      <w:r>
        <w:rPr>
          <w:lang w:val="en-GB"/>
        </w:rPr>
        <w:t>CEDAW</w:t>
      </w:r>
      <w:r w:rsidRPr="00B746F9">
        <w:rPr>
          <w:lang w:val="en-GB"/>
        </w:rPr>
        <w:t>/</w:t>
      </w:r>
      <w:r>
        <w:rPr>
          <w:lang w:val="en-GB"/>
        </w:rPr>
        <w:t>C</w:t>
      </w:r>
      <w:r w:rsidRPr="00B746F9">
        <w:rPr>
          <w:lang w:val="en-GB"/>
        </w:rPr>
        <w:t>/</w:t>
      </w:r>
      <w:r>
        <w:rPr>
          <w:lang w:val="en-GB"/>
        </w:rPr>
        <w:t>TJK</w:t>
      </w:r>
      <w:r w:rsidRPr="00B746F9">
        <w:rPr>
          <w:lang w:val="en-GB"/>
        </w:rPr>
        <w:t>/</w:t>
      </w:r>
      <w:r>
        <w:rPr>
          <w:lang w:val="en-GB"/>
        </w:rPr>
        <w:t>CO</w:t>
      </w:r>
      <w:r w:rsidRPr="00B746F9">
        <w:rPr>
          <w:lang w:val="en-GB"/>
        </w:rPr>
        <w:t>/</w:t>
      </w:r>
      <w:r>
        <w:rPr>
          <w:lang w:val="en-GB"/>
        </w:rPr>
        <w:t>3,</w:t>
      </w:r>
      <w:r w:rsidR="004B339A">
        <w:rPr>
          <w:rFonts w:hint="eastAsia"/>
          <w:lang w:val="en-GB"/>
        </w:rPr>
        <w:t xml:space="preserve"> </w:t>
      </w:r>
      <w:r w:rsidRPr="00B746F9">
        <w:rPr>
          <w:rFonts w:hint="eastAsia"/>
          <w:lang w:val="en-GB"/>
        </w:rPr>
        <w:t>第</w:t>
      </w:r>
      <w:r>
        <w:rPr>
          <w:lang w:val="en-GB"/>
        </w:rPr>
        <w:t>15</w:t>
      </w:r>
      <w:r w:rsidRPr="00B746F9">
        <w:rPr>
          <w:rFonts w:hint="eastAsia"/>
          <w:lang w:val="en-GB"/>
        </w:rPr>
        <w:t>段</w:t>
      </w:r>
      <w:r w:rsidRPr="00B746F9">
        <w:rPr>
          <w:lang w:val="en-GB"/>
        </w:rPr>
        <w:t>)</w:t>
      </w:r>
      <w:r w:rsidRPr="00B746F9">
        <w:rPr>
          <w:rFonts w:hint="eastAsia"/>
          <w:lang w:val="en-GB"/>
        </w:rPr>
        <w:t>，委员会感到关切的是，缔约国提高妇女地位的国家机制在预算和人员配置方面资源不足，并缺乏协调能力，包括国家、地区和地方层面各个部委之间的协调。报告指出</w:t>
      </w:r>
      <w:r w:rsidR="004B339A" w:rsidRPr="00B746F9">
        <w:rPr>
          <w:lang w:val="en-GB"/>
        </w:rPr>
        <w:t>(</w:t>
      </w:r>
      <w:r w:rsidR="004B339A" w:rsidRPr="00B746F9">
        <w:rPr>
          <w:rFonts w:hint="eastAsia"/>
          <w:lang w:val="en-GB"/>
        </w:rPr>
        <w:t>第</w:t>
      </w:r>
      <w:r w:rsidR="004B339A">
        <w:rPr>
          <w:rFonts w:hint="eastAsia"/>
          <w:lang w:val="en-GB"/>
        </w:rPr>
        <w:t>48</w:t>
      </w:r>
      <w:r w:rsidR="004B339A" w:rsidRPr="00B746F9">
        <w:rPr>
          <w:rFonts w:hint="eastAsia"/>
          <w:lang w:val="en-GB"/>
        </w:rPr>
        <w:t>段</w:t>
      </w:r>
      <w:r w:rsidR="004B339A" w:rsidRPr="00B746F9">
        <w:rPr>
          <w:lang w:val="en-GB"/>
        </w:rPr>
        <w:t>)</w:t>
      </w:r>
      <w:r w:rsidR="004B339A">
        <w:rPr>
          <w:rFonts w:hint="eastAsia"/>
          <w:lang w:val="en-GB"/>
        </w:rPr>
        <w:t>，</w:t>
      </w:r>
      <w:r w:rsidRPr="00B746F9">
        <w:rPr>
          <w:rFonts w:hint="eastAsia"/>
          <w:lang w:val="en-GB"/>
        </w:rPr>
        <w:t>增加了妇女和家庭事务委员会的工作人员，并提供了关于该委员会预算的信息，但这一信息只截止到</w:t>
      </w:r>
      <w:r>
        <w:rPr>
          <w:rFonts w:hint="eastAsia"/>
          <w:lang w:val="en-GB"/>
        </w:rPr>
        <w:t>2</w:t>
      </w:r>
      <w:r w:rsidRPr="00B746F9">
        <w:rPr>
          <w:rFonts w:hint="eastAsia"/>
          <w:lang w:val="en-GB"/>
        </w:rPr>
        <w:t>0</w:t>
      </w:r>
      <w:r>
        <w:rPr>
          <w:rFonts w:hint="eastAsia"/>
          <w:lang w:val="en-GB"/>
        </w:rPr>
        <w:t>1</w:t>
      </w:r>
      <w:r w:rsidRPr="00B746F9">
        <w:rPr>
          <w:rFonts w:hint="eastAsia"/>
          <w:lang w:val="en-GB"/>
        </w:rPr>
        <w:t>0</w:t>
      </w:r>
      <w:r w:rsidRPr="00B746F9">
        <w:rPr>
          <w:rFonts w:hint="eastAsia"/>
          <w:lang w:val="en-GB"/>
        </w:rPr>
        <w:t>年，而且就该机构的任务提供的资料有限。</w:t>
      </w:r>
      <w:r w:rsidRPr="00B746F9">
        <w:rPr>
          <w:lang w:val="en-GB"/>
        </w:rPr>
        <w:t>请</w:t>
      </w:r>
      <w:r w:rsidRPr="00B746F9">
        <w:rPr>
          <w:rFonts w:hint="eastAsia"/>
          <w:lang w:val="en-GB"/>
        </w:rPr>
        <w:t>详细说明妇女和家庭事务委员会的任务及其人力和财政资源。请指出该委员会是否有在国家、地区和地方层面的各部委之间协调、监督和评估政府政策的任务和权力。</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暂行特别措施</w:t>
      </w:r>
    </w:p>
    <w:p w:rsidR="00B746F9" w:rsidRPr="00B746F9" w:rsidRDefault="00B746F9" w:rsidP="00B746F9">
      <w:pPr>
        <w:pStyle w:val="SingleTxtGC"/>
        <w:rPr>
          <w:lang w:val="en-GB"/>
        </w:rPr>
      </w:pPr>
      <w:r>
        <w:rPr>
          <w:lang w:val="en-GB"/>
        </w:rPr>
        <w:t>6</w:t>
      </w:r>
      <w:r w:rsidR="007D6A1C">
        <w:rPr>
          <w:lang w:val="en-GB"/>
        </w:rPr>
        <w:t xml:space="preserve">.  </w:t>
      </w:r>
      <w:r w:rsidRPr="00B746F9">
        <w:rPr>
          <w:rFonts w:hint="eastAsia"/>
          <w:lang w:val="en-GB"/>
        </w:rPr>
        <w:t>在以前的结论性意见中</w:t>
      </w:r>
      <w:r w:rsidRPr="00B746F9">
        <w:rPr>
          <w:lang w:val="en-GB"/>
        </w:rPr>
        <w:t>(</w:t>
      </w:r>
      <w:r>
        <w:rPr>
          <w:lang w:val="en-GB"/>
        </w:rPr>
        <w:t>CEDAW</w:t>
      </w:r>
      <w:r w:rsidRPr="00B746F9">
        <w:rPr>
          <w:lang w:val="en-GB"/>
        </w:rPr>
        <w:t>/</w:t>
      </w:r>
      <w:r>
        <w:rPr>
          <w:lang w:val="en-GB"/>
        </w:rPr>
        <w:t>C</w:t>
      </w:r>
      <w:r w:rsidRPr="00B746F9">
        <w:rPr>
          <w:lang w:val="en-GB"/>
        </w:rPr>
        <w:t>/</w:t>
      </w:r>
      <w:r>
        <w:rPr>
          <w:lang w:val="en-GB"/>
        </w:rPr>
        <w:t>TJK</w:t>
      </w:r>
      <w:r w:rsidRPr="00B746F9">
        <w:rPr>
          <w:lang w:val="en-GB"/>
        </w:rPr>
        <w:t>/</w:t>
      </w:r>
      <w:r>
        <w:rPr>
          <w:lang w:val="en-GB"/>
        </w:rPr>
        <w:t>CO</w:t>
      </w:r>
      <w:r w:rsidRPr="00B746F9">
        <w:rPr>
          <w:lang w:val="en-GB"/>
        </w:rPr>
        <w:t>/</w:t>
      </w:r>
      <w:r>
        <w:rPr>
          <w:lang w:val="en-GB"/>
        </w:rPr>
        <w:t>3,</w:t>
      </w:r>
      <w:r>
        <w:rPr>
          <w:rFonts w:hint="eastAsia"/>
          <w:lang w:val="en-GB"/>
        </w:rPr>
        <w:t xml:space="preserve"> </w:t>
      </w:r>
      <w:r w:rsidRPr="00B746F9">
        <w:rPr>
          <w:rFonts w:hint="eastAsia"/>
          <w:lang w:val="en-GB"/>
        </w:rPr>
        <w:t>第</w:t>
      </w:r>
      <w:r>
        <w:rPr>
          <w:lang w:val="en-GB"/>
        </w:rPr>
        <w:t>18</w:t>
      </w:r>
      <w:r w:rsidRPr="00B746F9">
        <w:rPr>
          <w:rFonts w:hint="eastAsia"/>
          <w:lang w:val="en-GB"/>
        </w:rPr>
        <w:t>段</w:t>
      </w:r>
      <w:r w:rsidRPr="00B746F9">
        <w:rPr>
          <w:lang w:val="en-GB"/>
        </w:rPr>
        <w:t>)</w:t>
      </w:r>
      <w:r w:rsidRPr="00B746F9">
        <w:rPr>
          <w:rFonts w:hint="eastAsia"/>
          <w:lang w:val="en-GB"/>
        </w:rPr>
        <w:t>，委员会</w:t>
      </w:r>
      <w:r w:rsidRPr="00B746F9">
        <w:rPr>
          <w:rFonts w:hint="eastAsia"/>
        </w:rPr>
        <w:t>鼓励缔约国在法律上澄清暂行特别措施在《公约》涵盖的所有领域中的适用情况，并有效利用这种措施。</w:t>
      </w:r>
      <w:r w:rsidRPr="00B746F9">
        <w:rPr>
          <w:rFonts w:hint="eastAsia"/>
          <w:lang w:val="en-GB"/>
        </w:rPr>
        <w:t>报告提到教育和就业方面的一些配额，但未明确说明缔约国采用暂行特别措施的情况。报告指出</w:t>
      </w:r>
      <w:r w:rsidRPr="00B746F9">
        <w:rPr>
          <w:lang w:val="en-GB"/>
        </w:rPr>
        <w:t>(</w:t>
      </w:r>
      <w:r w:rsidRPr="00B746F9">
        <w:rPr>
          <w:rFonts w:hint="eastAsia"/>
          <w:lang w:val="en-GB"/>
        </w:rPr>
        <w:t>第</w:t>
      </w:r>
      <w:r>
        <w:rPr>
          <w:lang w:val="en-GB"/>
        </w:rPr>
        <w:t>54</w:t>
      </w:r>
      <w:r w:rsidRPr="00B746F9">
        <w:rPr>
          <w:rFonts w:hint="eastAsia"/>
          <w:lang w:val="en-GB"/>
        </w:rPr>
        <w:t>段</w:t>
      </w:r>
      <w:r w:rsidRPr="00B746F9">
        <w:rPr>
          <w:lang w:val="en-GB"/>
        </w:rPr>
        <w:t>)</w:t>
      </w:r>
      <w:r w:rsidRPr="00B746F9">
        <w:rPr>
          <w:rFonts w:hint="eastAsia"/>
          <w:lang w:val="en-GB"/>
        </w:rPr>
        <w:t>，</w:t>
      </w:r>
      <w:r>
        <w:rPr>
          <w:rFonts w:hint="eastAsia"/>
          <w:lang w:val="en-GB"/>
        </w:rPr>
        <w:t>“</w:t>
      </w:r>
      <w:r w:rsidRPr="00B746F9">
        <w:rPr>
          <w:rFonts w:hint="eastAsia"/>
          <w:lang w:val="en-GB"/>
        </w:rPr>
        <w:t>不仅政府要有决心，妇女也要有积极的态度</w:t>
      </w:r>
      <w:r>
        <w:rPr>
          <w:rFonts w:hint="eastAsia"/>
          <w:lang w:val="en-GB"/>
        </w:rPr>
        <w:t>”</w:t>
      </w:r>
      <w:r w:rsidRPr="00B746F9">
        <w:rPr>
          <w:rFonts w:hint="eastAsia"/>
          <w:lang w:val="en-GB"/>
        </w:rPr>
        <w:t>。还请提供具体实例，说明法律规定的暂行特别措施和将其纳入国家政策和方案以促进和加快实现男女实质性平等的情况。请说明法律是否规定了对违规行为的任何处罚。</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陈旧</w:t>
      </w:r>
      <w:r w:rsidRPr="00B746F9">
        <w:rPr>
          <w:lang w:val="en-GB"/>
        </w:rPr>
        <w:t>观念和有害习俗</w:t>
      </w:r>
    </w:p>
    <w:p w:rsidR="00B746F9" w:rsidRPr="00B746F9" w:rsidRDefault="00B746F9" w:rsidP="00B746F9">
      <w:pPr>
        <w:pStyle w:val="SingleTxtGC"/>
        <w:rPr>
          <w:rFonts w:hint="eastAsia"/>
          <w:lang w:val="en-GB"/>
        </w:rPr>
      </w:pPr>
      <w:r>
        <w:rPr>
          <w:lang w:val="en-GB"/>
        </w:rPr>
        <w:t>7</w:t>
      </w:r>
      <w:r w:rsidR="007D6A1C">
        <w:rPr>
          <w:lang w:val="en-GB"/>
        </w:rPr>
        <w:t xml:space="preserve">.  </w:t>
      </w:r>
      <w:r w:rsidRPr="00B746F9">
        <w:rPr>
          <w:rFonts w:hint="eastAsia"/>
          <w:lang w:val="en-GB"/>
        </w:rPr>
        <w:t>报告承认国内依然存在陈旧的性别观念，但基本上没有说明缔约国按照委员会在</w:t>
      </w:r>
      <w:r w:rsidRPr="00B746F9">
        <w:rPr>
          <w:lang w:val="en-GB"/>
        </w:rPr>
        <w:t>以前的结论性意见中</w:t>
      </w:r>
      <w:r w:rsidRPr="00B746F9">
        <w:rPr>
          <w:rFonts w:hint="eastAsia"/>
          <w:lang w:val="en-GB"/>
        </w:rPr>
        <w:t>所提建议</w:t>
      </w:r>
      <w:r w:rsidRPr="00B746F9">
        <w:rPr>
          <w:lang w:val="en-GB"/>
        </w:rPr>
        <w:t>(</w:t>
      </w:r>
      <w:r>
        <w:rPr>
          <w:lang w:val="en-GB"/>
        </w:rPr>
        <w:t>CEDAW</w:t>
      </w:r>
      <w:r w:rsidRPr="00B746F9">
        <w:rPr>
          <w:lang w:val="en-GB"/>
        </w:rPr>
        <w:t>/</w:t>
      </w:r>
      <w:r>
        <w:rPr>
          <w:lang w:val="en-GB"/>
        </w:rPr>
        <w:t>C</w:t>
      </w:r>
      <w:r w:rsidRPr="00B746F9">
        <w:rPr>
          <w:lang w:val="en-GB"/>
        </w:rPr>
        <w:t>/</w:t>
      </w:r>
      <w:r>
        <w:rPr>
          <w:lang w:val="en-GB"/>
        </w:rPr>
        <w:t>TJK</w:t>
      </w:r>
      <w:r w:rsidRPr="00B746F9">
        <w:rPr>
          <w:lang w:val="en-GB"/>
        </w:rPr>
        <w:t>/</w:t>
      </w:r>
      <w:r>
        <w:rPr>
          <w:lang w:val="en-GB"/>
        </w:rPr>
        <w:t>CO</w:t>
      </w:r>
      <w:r w:rsidRPr="00B746F9">
        <w:rPr>
          <w:lang w:val="en-GB"/>
        </w:rPr>
        <w:t>/</w:t>
      </w:r>
      <w:r>
        <w:rPr>
          <w:lang w:val="en-GB"/>
        </w:rPr>
        <w:t>3,</w:t>
      </w:r>
      <w:r>
        <w:rPr>
          <w:rFonts w:hint="eastAsia"/>
          <w:lang w:val="en-GB"/>
        </w:rPr>
        <w:t xml:space="preserve"> </w:t>
      </w:r>
      <w:r w:rsidRPr="00B746F9">
        <w:rPr>
          <w:rFonts w:hint="eastAsia"/>
          <w:lang w:val="en-GB"/>
        </w:rPr>
        <w:t>第</w:t>
      </w:r>
      <w:r>
        <w:rPr>
          <w:lang w:val="en-GB"/>
        </w:rPr>
        <w:t>2</w:t>
      </w:r>
      <w:r w:rsidRPr="00B746F9">
        <w:rPr>
          <w:lang w:val="en-GB"/>
        </w:rPr>
        <w:t>0</w:t>
      </w:r>
      <w:r w:rsidRPr="00B746F9">
        <w:rPr>
          <w:rFonts w:hint="eastAsia"/>
          <w:lang w:val="en-GB"/>
        </w:rPr>
        <w:t>段</w:t>
      </w:r>
      <w:r w:rsidRPr="00B746F9">
        <w:rPr>
          <w:lang w:val="en-GB"/>
        </w:rPr>
        <w:t>)</w:t>
      </w:r>
      <w:r w:rsidRPr="00B746F9">
        <w:rPr>
          <w:rFonts w:hint="eastAsia"/>
          <w:lang w:val="en-GB"/>
        </w:rPr>
        <w:t>，为消除陈旧性别观念采取的具体行动，包括确保其政策和方案不会导致陈旧性别观念长期存在。</w:t>
      </w:r>
      <w:r w:rsidRPr="00B746F9">
        <w:rPr>
          <w:lang w:val="en-GB"/>
        </w:rPr>
        <w:t>请提供资料</w:t>
      </w:r>
      <w:r w:rsidRPr="00B746F9">
        <w:rPr>
          <w:rFonts w:hint="eastAsia"/>
          <w:lang w:val="en-GB"/>
        </w:rPr>
        <w:t>，说明通过对宗教和社区领袖、家长和教师开展提高认识和教育活动，努力消除对女孩和妇女的陈旧态度的情况，包括对那些因族裔、年龄、残疾或其他特征受到多种歧视的女孩和妇女所持的陈旧态度。</w:t>
      </w:r>
    </w:p>
    <w:p w:rsidR="00B746F9" w:rsidRPr="00B746F9" w:rsidRDefault="00B746F9" w:rsidP="00B746F9">
      <w:pPr>
        <w:pStyle w:val="SingleTxtGC"/>
        <w:rPr>
          <w:lang w:val="en-GB"/>
        </w:rPr>
      </w:pPr>
      <w:r>
        <w:rPr>
          <w:lang w:val="en-GB"/>
        </w:rPr>
        <w:t>8</w:t>
      </w:r>
      <w:r w:rsidR="007D6A1C">
        <w:rPr>
          <w:lang w:val="en-GB"/>
        </w:rPr>
        <w:t xml:space="preserve">.  </w:t>
      </w:r>
      <w:r w:rsidRPr="00B746F9">
        <w:rPr>
          <w:lang w:val="en-GB"/>
        </w:rPr>
        <w:t>请提供资料</w:t>
      </w:r>
      <w:r w:rsidRPr="00B746F9">
        <w:rPr>
          <w:rFonts w:hint="eastAsia"/>
          <w:lang w:val="en-GB"/>
        </w:rPr>
        <w:t>，说明计划如何修改学校课程，消除维持或加强陈旧性别观念的内容，并说明缔约国是否打算为教师提供培训，加强对陈旧观念的负面影响及其如何妨碍妇女和女孩充分享有人权的了解和认识。</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暴力侵害妇女行为</w:t>
      </w:r>
    </w:p>
    <w:p w:rsidR="00B746F9" w:rsidRPr="00B746F9" w:rsidRDefault="00B746F9" w:rsidP="00B746F9">
      <w:pPr>
        <w:pStyle w:val="SingleTxtGC"/>
        <w:rPr>
          <w:rFonts w:hint="eastAsia"/>
          <w:lang w:val="en-GB"/>
        </w:rPr>
      </w:pPr>
      <w:r>
        <w:rPr>
          <w:lang w:val="en-GB"/>
        </w:rPr>
        <w:t>9</w:t>
      </w:r>
      <w:r w:rsidR="007D6A1C">
        <w:rPr>
          <w:lang w:val="en-GB"/>
        </w:rPr>
        <w:t xml:space="preserve">.  </w:t>
      </w:r>
      <w:r w:rsidRPr="00B746F9">
        <w:rPr>
          <w:lang w:val="en-GB"/>
        </w:rPr>
        <w:t>报告指出</w:t>
      </w:r>
      <w:r w:rsidRPr="00B746F9">
        <w:rPr>
          <w:lang w:val="en-GB"/>
        </w:rPr>
        <w:t>(</w:t>
      </w:r>
      <w:r w:rsidRPr="00B746F9">
        <w:rPr>
          <w:rFonts w:hint="eastAsia"/>
          <w:lang w:val="en-GB"/>
        </w:rPr>
        <w:t>第</w:t>
      </w:r>
      <w:r>
        <w:rPr>
          <w:lang w:val="en-GB"/>
        </w:rPr>
        <w:t>45</w:t>
      </w:r>
      <w:r w:rsidRPr="00B746F9">
        <w:rPr>
          <w:rFonts w:hint="eastAsia"/>
          <w:lang w:val="en-GB"/>
        </w:rPr>
        <w:t>段</w:t>
      </w:r>
      <w:r w:rsidRPr="00B746F9">
        <w:rPr>
          <w:lang w:val="en-GB"/>
        </w:rPr>
        <w:t>)</w:t>
      </w:r>
      <w:r w:rsidRPr="00B746F9">
        <w:rPr>
          <w:rFonts w:hint="eastAsia"/>
          <w:lang w:val="en-GB"/>
        </w:rPr>
        <w:t>，</w:t>
      </w:r>
      <w:r>
        <w:rPr>
          <w:lang w:val="en-GB"/>
        </w:rPr>
        <w:t>2</w:t>
      </w:r>
      <w:r w:rsidRPr="00B746F9">
        <w:rPr>
          <w:lang w:val="en-GB"/>
        </w:rPr>
        <w:t>00</w:t>
      </w:r>
      <w:r>
        <w:rPr>
          <w:lang w:val="en-GB"/>
        </w:rPr>
        <w:t>7</w:t>
      </w:r>
      <w:r w:rsidRPr="00B746F9">
        <w:rPr>
          <w:rFonts w:hint="eastAsia"/>
          <w:lang w:val="en-GB"/>
        </w:rPr>
        <w:t>年，由于需作必要修正和缺乏必要的资源，关于保护妇女免遭家庭暴力的社会和法律方面的法令草案的批准时间被推迟；并指出，</w:t>
      </w:r>
      <w:r>
        <w:rPr>
          <w:rFonts w:hint="eastAsia"/>
          <w:lang w:val="en-GB"/>
        </w:rPr>
        <w:t>2</w:t>
      </w:r>
      <w:r w:rsidRPr="00B746F9">
        <w:rPr>
          <w:rFonts w:hint="eastAsia"/>
          <w:lang w:val="en-GB"/>
        </w:rPr>
        <w:t>0</w:t>
      </w:r>
      <w:r>
        <w:rPr>
          <w:rFonts w:hint="eastAsia"/>
          <w:lang w:val="en-GB"/>
        </w:rPr>
        <w:t>1</w:t>
      </w:r>
      <w:r w:rsidRPr="00B746F9">
        <w:rPr>
          <w:rFonts w:hint="eastAsia"/>
          <w:lang w:val="en-GB"/>
        </w:rPr>
        <w:t>0</w:t>
      </w:r>
      <w:r w:rsidRPr="00B746F9">
        <w:rPr>
          <w:rFonts w:hint="eastAsia"/>
          <w:lang w:val="en-GB"/>
        </w:rPr>
        <w:t>年成立了一个修订该法令草案的新工作组。</w:t>
      </w:r>
      <w:r w:rsidRPr="00B746F9">
        <w:rPr>
          <w:lang w:val="en-GB"/>
        </w:rPr>
        <w:t>请提供资料</w:t>
      </w:r>
      <w:r w:rsidRPr="00B746F9">
        <w:rPr>
          <w:rFonts w:hint="eastAsia"/>
          <w:lang w:val="en-GB"/>
        </w:rPr>
        <w:t>，说明</w:t>
      </w:r>
      <w:r>
        <w:rPr>
          <w:rFonts w:hint="eastAsia"/>
          <w:lang w:val="en-GB"/>
        </w:rPr>
        <w:t>2</w:t>
      </w:r>
      <w:r w:rsidRPr="00B746F9">
        <w:rPr>
          <w:rFonts w:hint="eastAsia"/>
          <w:lang w:val="en-GB"/>
        </w:rPr>
        <w:t>0</w:t>
      </w:r>
      <w:r>
        <w:rPr>
          <w:rFonts w:hint="eastAsia"/>
          <w:lang w:val="en-GB"/>
        </w:rPr>
        <w:t>1</w:t>
      </w:r>
      <w:r w:rsidRPr="00B746F9">
        <w:rPr>
          <w:rFonts w:hint="eastAsia"/>
          <w:lang w:val="en-GB"/>
        </w:rPr>
        <w:t>0</w:t>
      </w:r>
      <w:r w:rsidRPr="00B746F9">
        <w:rPr>
          <w:rFonts w:hint="eastAsia"/>
          <w:lang w:val="en-GB"/>
        </w:rPr>
        <w:t>年以来为修订和通过这项法令采取的措施，并请说明是否为促进该法令的修订或其通过之后的执行工作分配了资源。</w:t>
      </w:r>
    </w:p>
    <w:p w:rsidR="00B746F9" w:rsidRPr="00B746F9" w:rsidRDefault="00B746F9" w:rsidP="00B746F9">
      <w:pPr>
        <w:pStyle w:val="SingleTxtGC"/>
        <w:rPr>
          <w:lang w:val="en-GB"/>
        </w:rPr>
      </w:pPr>
      <w:r>
        <w:rPr>
          <w:lang w:val="en-GB"/>
        </w:rPr>
        <w:t>1</w:t>
      </w:r>
      <w:r w:rsidRPr="00B746F9">
        <w:rPr>
          <w:lang w:val="en-GB"/>
        </w:rPr>
        <w:t>0</w:t>
      </w:r>
      <w:r w:rsidR="007D6A1C">
        <w:rPr>
          <w:lang w:val="en-GB"/>
        </w:rPr>
        <w:t xml:space="preserve">.  </w:t>
      </w:r>
      <w:r w:rsidRPr="00B746F9">
        <w:rPr>
          <w:rFonts w:hint="eastAsia"/>
          <w:lang w:val="en-GB"/>
        </w:rPr>
        <w:t>关于内政部</w:t>
      </w:r>
      <w:r>
        <w:rPr>
          <w:rFonts w:hint="eastAsia"/>
          <w:lang w:val="en-GB"/>
        </w:rPr>
        <w:t>2</w:t>
      </w:r>
      <w:r w:rsidRPr="00B746F9">
        <w:rPr>
          <w:rFonts w:hint="eastAsia"/>
          <w:lang w:val="en-GB"/>
        </w:rPr>
        <w:t>0</w:t>
      </w:r>
      <w:r>
        <w:rPr>
          <w:rFonts w:hint="eastAsia"/>
          <w:lang w:val="en-GB"/>
        </w:rPr>
        <w:t>1</w:t>
      </w:r>
      <w:r w:rsidRPr="00B746F9">
        <w:rPr>
          <w:rFonts w:hint="eastAsia"/>
          <w:lang w:val="en-GB"/>
        </w:rPr>
        <w:t>0</w:t>
      </w:r>
      <w:r w:rsidRPr="00B746F9">
        <w:rPr>
          <w:rFonts w:hint="eastAsia"/>
          <w:lang w:val="en-GB"/>
        </w:rPr>
        <w:t>年</w:t>
      </w:r>
      <w:r>
        <w:rPr>
          <w:rFonts w:hint="eastAsia"/>
          <w:lang w:val="en-GB"/>
        </w:rPr>
        <w:t>3</w:t>
      </w:r>
      <w:r w:rsidRPr="00B746F9">
        <w:rPr>
          <w:rFonts w:hint="eastAsia"/>
          <w:lang w:val="en-GB"/>
        </w:rPr>
        <w:t>月</w:t>
      </w:r>
      <w:r>
        <w:rPr>
          <w:rFonts w:hint="eastAsia"/>
          <w:lang w:val="en-GB"/>
        </w:rPr>
        <w:t>17</w:t>
      </w:r>
      <w:r w:rsidRPr="00B746F9">
        <w:rPr>
          <w:rFonts w:hint="eastAsia"/>
          <w:lang w:val="en-GB"/>
        </w:rPr>
        <w:t>日第</w:t>
      </w:r>
      <w:r>
        <w:rPr>
          <w:rFonts w:hint="eastAsia"/>
          <w:lang w:val="en-GB"/>
        </w:rPr>
        <w:t>271</w:t>
      </w:r>
      <w:r w:rsidRPr="00B746F9">
        <w:rPr>
          <w:rFonts w:hint="eastAsia"/>
          <w:lang w:val="en-GB"/>
        </w:rPr>
        <w:t>号令</w:t>
      </w:r>
      <w:r w:rsidRPr="00B746F9">
        <w:rPr>
          <w:lang w:val="en-GB"/>
        </w:rPr>
        <w:t>(</w:t>
      </w:r>
      <w:r w:rsidRPr="00B746F9">
        <w:rPr>
          <w:rFonts w:hint="eastAsia"/>
          <w:lang w:val="en-GB"/>
        </w:rPr>
        <w:t>第</w:t>
      </w:r>
      <w:r>
        <w:rPr>
          <w:lang w:val="en-GB"/>
        </w:rPr>
        <w:t>38</w:t>
      </w:r>
      <w:r w:rsidRPr="00B746F9">
        <w:rPr>
          <w:rFonts w:hint="eastAsia"/>
          <w:lang w:val="en-GB"/>
        </w:rPr>
        <w:t>段</w:t>
      </w:r>
      <w:r w:rsidRPr="00B746F9">
        <w:rPr>
          <w:lang w:val="en-GB"/>
        </w:rPr>
        <w:t>)</w:t>
      </w:r>
      <w:r w:rsidRPr="00B746F9">
        <w:rPr>
          <w:rFonts w:hint="eastAsia"/>
          <w:lang w:val="en-GB"/>
        </w:rPr>
        <w:t>，</w:t>
      </w:r>
      <w:r w:rsidRPr="00B746F9">
        <w:rPr>
          <w:lang w:val="en-GB"/>
        </w:rPr>
        <w:t>请</w:t>
      </w:r>
      <w:r w:rsidRPr="00B746F9">
        <w:rPr>
          <w:rFonts w:hint="eastAsia"/>
          <w:lang w:val="en-GB"/>
        </w:rPr>
        <w:t>说明监察员在打击家庭暴力方面的任务。</w:t>
      </w:r>
      <w:r w:rsidRPr="00B746F9">
        <w:rPr>
          <w:lang w:val="en-GB"/>
        </w:rPr>
        <w:t>还请提供资料</w:t>
      </w:r>
      <w:r w:rsidRPr="00B746F9">
        <w:rPr>
          <w:rFonts w:hint="eastAsia"/>
          <w:lang w:val="en-GB"/>
        </w:rPr>
        <w:t>，说明家庭暴力和对妇女的其他暴力行为的普遍程度、这类数据的收集机制、社区对一切形式暴力侵害妇女行为的看法，以及缔约国有没有打击一切形式暴力侵害妇女行为的综合计划或战略。</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贩运人口和</w:t>
      </w:r>
      <w:r w:rsidRPr="00B746F9">
        <w:rPr>
          <w:lang w:val="en-GB"/>
        </w:rPr>
        <w:t>意图营利使人卖淫现象</w:t>
      </w:r>
    </w:p>
    <w:p w:rsidR="00B746F9" w:rsidRPr="00B746F9" w:rsidRDefault="00B746F9" w:rsidP="00B746F9">
      <w:pPr>
        <w:pStyle w:val="SingleTxtGC"/>
        <w:rPr>
          <w:rFonts w:hint="eastAsia"/>
          <w:lang w:val="en-GB"/>
        </w:rPr>
      </w:pPr>
      <w:r>
        <w:rPr>
          <w:lang w:val="en-GB"/>
        </w:rPr>
        <w:t>11</w:t>
      </w:r>
      <w:r w:rsidR="007D6A1C">
        <w:rPr>
          <w:lang w:val="en-GB"/>
        </w:rPr>
        <w:t xml:space="preserve">.  </w:t>
      </w:r>
      <w:r w:rsidRPr="00B746F9">
        <w:rPr>
          <w:lang w:val="en-GB"/>
        </w:rPr>
        <w:t>报告指出</w:t>
      </w:r>
      <w:r w:rsidRPr="00B746F9">
        <w:rPr>
          <w:lang w:val="en-GB"/>
        </w:rPr>
        <w:t>(</w:t>
      </w:r>
      <w:r w:rsidRPr="00B746F9">
        <w:rPr>
          <w:rFonts w:hint="eastAsia"/>
          <w:lang w:val="en-GB"/>
        </w:rPr>
        <w:t>第</w:t>
      </w:r>
      <w:r>
        <w:rPr>
          <w:lang w:val="en-GB"/>
        </w:rPr>
        <w:t>71</w:t>
      </w:r>
      <w:r w:rsidRPr="00B746F9">
        <w:rPr>
          <w:rFonts w:hint="eastAsia"/>
          <w:lang w:val="en-GB"/>
        </w:rPr>
        <w:t>段</w:t>
      </w:r>
      <w:r w:rsidRPr="00B746F9">
        <w:rPr>
          <w:lang w:val="en-GB"/>
        </w:rPr>
        <w:t>)</w:t>
      </w:r>
      <w:r w:rsidRPr="00B746F9">
        <w:rPr>
          <w:rFonts w:hint="eastAsia"/>
          <w:lang w:val="en-GB"/>
        </w:rPr>
        <w:t>，在编写报告时，打击人口贩运综合方案</w:t>
      </w:r>
      <w:r w:rsidRPr="00B746F9">
        <w:rPr>
          <w:rFonts w:hint="eastAsia"/>
          <w:lang w:val="en-GB"/>
        </w:rPr>
        <w:t>(</w:t>
      </w:r>
      <w:r>
        <w:rPr>
          <w:rFonts w:hint="eastAsia"/>
          <w:lang w:val="en-GB"/>
        </w:rPr>
        <w:t>2</w:t>
      </w:r>
      <w:r w:rsidRPr="00B746F9">
        <w:rPr>
          <w:rFonts w:hint="eastAsia"/>
          <w:lang w:val="en-GB"/>
        </w:rPr>
        <w:t>0</w:t>
      </w:r>
      <w:r>
        <w:rPr>
          <w:rFonts w:hint="eastAsia"/>
          <w:lang w:val="en-GB"/>
        </w:rPr>
        <w:t>11</w:t>
      </w:r>
      <w:r w:rsidRPr="00B746F9">
        <w:rPr>
          <w:rFonts w:hint="eastAsia"/>
          <w:lang w:val="en-GB"/>
        </w:rPr>
        <w:t>-</w:t>
      </w:r>
      <w:r>
        <w:rPr>
          <w:rFonts w:hint="eastAsia"/>
          <w:lang w:val="en-GB"/>
        </w:rPr>
        <w:t>2</w:t>
      </w:r>
      <w:r w:rsidRPr="00B746F9">
        <w:rPr>
          <w:rFonts w:hint="eastAsia"/>
          <w:lang w:val="en-GB"/>
        </w:rPr>
        <w:t>0</w:t>
      </w:r>
      <w:r>
        <w:rPr>
          <w:rFonts w:hint="eastAsia"/>
          <w:lang w:val="en-GB"/>
        </w:rPr>
        <w:t>13</w:t>
      </w:r>
      <w:r w:rsidRPr="00B746F9">
        <w:rPr>
          <w:rFonts w:hint="eastAsia"/>
          <w:lang w:val="en-GB"/>
        </w:rPr>
        <w:t>年</w:t>
      </w:r>
      <w:r w:rsidRPr="00B746F9">
        <w:rPr>
          <w:rFonts w:hint="eastAsia"/>
          <w:lang w:val="en-GB"/>
        </w:rPr>
        <w:t>)</w:t>
      </w:r>
      <w:r w:rsidRPr="00B746F9">
        <w:rPr>
          <w:rFonts w:hint="eastAsia"/>
          <w:lang w:val="en-GB"/>
        </w:rPr>
        <w:t>即将通过。请提供关于这一方案状况及其执行情况的最新资料。</w:t>
      </w:r>
      <w:r w:rsidRPr="00B746F9">
        <w:rPr>
          <w:lang w:val="en-GB"/>
        </w:rPr>
        <w:t>还请提供</w:t>
      </w:r>
      <w:r w:rsidRPr="00B746F9">
        <w:rPr>
          <w:rFonts w:hint="eastAsia"/>
          <w:lang w:val="en-GB"/>
        </w:rPr>
        <w:t>关于缔约国内</w:t>
      </w:r>
      <w:r w:rsidRPr="00B746F9">
        <w:rPr>
          <w:lang w:val="en-GB"/>
        </w:rPr>
        <w:t>意图营利使人卖淫现象</w:t>
      </w:r>
      <w:r w:rsidRPr="00B746F9">
        <w:rPr>
          <w:rFonts w:hint="eastAsia"/>
          <w:lang w:val="en-GB"/>
        </w:rPr>
        <w:t>的</w:t>
      </w:r>
      <w:r w:rsidRPr="00B746F9">
        <w:rPr>
          <w:lang w:val="en-GB"/>
        </w:rPr>
        <w:t>资料</w:t>
      </w:r>
      <w:r w:rsidRPr="00B746F9">
        <w:rPr>
          <w:rFonts w:hint="eastAsia"/>
          <w:lang w:val="en-GB"/>
        </w:rPr>
        <w:t>，特别是这一行为是否被定为刑事犯罪，并说明为消除诸如贫困等根源而采取的任何措施和创收替代方案。</w:t>
      </w:r>
    </w:p>
    <w:p w:rsidR="00B746F9" w:rsidRPr="00B746F9" w:rsidRDefault="00B746F9" w:rsidP="00B746F9">
      <w:pPr>
        <w:pStyle w:val="H23GC"/>
        <w:rPr>
          <w:lang w:val="en-GB"/>
        </w:rPr>
      </w:pPr>
      <w:r w:rsidRPr="00B746F9">
        <w:rPr>
          <w:lang w:val="en-GB"/>
        </w:rPr>
        <w:tab/>
      </w:r>
      <w:r w:rsidRPr="00B746F9">
        <w:rPr>
          <w:lang w:val="en-GB"/>
        </w:rPr>
        <w:tab/>
      </w:r>
      <w:r w:rsidRPr="00B746F9">
        <w:rPr>
          <w:rFonts w:hint="eastAsia"/>
          <w:lang w:val="en-GB"/>
        </w:rPr>
        <w:t>参与政治和公共生活以及决策</w:t>
      </w:r>
    </w:p>
    <w:p w:rsidR="00B746F9" w:rsidRPr="00B746F9" w:rsidRDefault="00B746F9" w:rsidP="00B746F9">
      <w:pPr>
        <w:pStyle w:val="SingleTxtGC"/>
        <w:rPr>
          <w:rFonts w:hint="eastAsia"/>
          <w:lang w:val="en-GB"/>
        </w:rPr>
      </w:pPr>
      <w:r>
        <w:rPr>
          <w:lang w:val="en-GB"/>
        </w:rPr>
        <w:t>12</w:t>
      </w:r>
      <w:r w:rsidR="007D6A1C">
        <w:rPr>
          <w:lang w:val="en-GB"/>
        </w:rPr>
        <w:t xml:space="preserve">.  </w:t>
      </w:r>
      <w:r w:rsidRPr="00B746F9">
        <w:rPr>
          <w:rFonts w:hint="eastAsia"/>
          <w:lang w:val="en-GB"/>
        </w:rPr>
        <w:t>报告承认</w:t>
      </w:r>
      <w:r w:rsidRPr="00B746F9">
        <w:rPr>
          <w:rFonts w:hint="eastAsia"/>
          <w:lang w:val="en-GB"/>
        </w:rPr>
        <w:t>(</w:t>
      </w:r>
      <w:r w:rsidRPr="00B746F9">
        <w:rPr>
          <w:rFonts w:hint="eastAsia"/>
          <w:lang w:val="en-GB"/>
        </w:rPr>
        <w:t>第</w:t>
      </w:r>
      <w:r>
        <w:rPr>
          <w:lang w:val="en-GB"/>
        </w:rPr>
        <w:t>88</w:t>
      </w:r>
      <w:r w:rsidRPr="00B746F9">
        <w:rPr>
          <w:rFonts w:hint="eastAsia"/>
          <w:lang w:val="en-GB"/>
        </w:rPr>
        <w:t>和</w:t>
      </w:r>
      <w:r>
        <w:rPr>
          <w:lang w:val="en-GB"/>
        </w:rPr>
        <w:t>89</w:t>
      </w:r>
      <w:r w:rsidRPr="00B746F9">
        <w:rPr>
          <w:rFonts w:hint="eastAsia"/>
          <w:lang w:val="en-GB"/>
        </w:rPr>
        <w:t>段</w:t>
      </w:r>
      <w:r w:rsidRPr="00B746F9">
        <w:rPr>
          <w:lang w:val="en-GB"/>
        </w:rPr>
        <w:t>)</w:t>
      </w:r>
      <w:r w:rsidRPr="00B746F9">
        <w:rPr>
          <w:rFonts w:hint="eastAsia"/>
          <w:lang w:val="en-GB"/>
        </w:rPr>
        <w:t>，</w:t>
      </w:r>
      <w:r>
        <w:rPr>
          <w:rFonts w:hint="eastAsia"/>
          <w:lang w:val="en-GB"/>
        </w:rPr>
        <w:t>“</w:t>
      </w:r>
      <w:r w:rsidRPr="00B746F9">
        <w:rPr>
          <w:rFonts w:hint="eastAsia"/>
          <w:lang w:val="en-GB"/>
        </w:rPr>
        <w:t>尽管法律规定了男女拥有平等的政治代表权利，但妇女仍遇到某些困难，因为她们的政治技能、政治联系、经验和教育普遍欠佳</w:t>
      </w:r>
      <w:r>
        <w:rPr>
          <w:rFonts w:hint="eastAsia"/>
          <w:lang w:val="en-GB"/>
        </w:rPr>
        <w:t>”</w:t>
      </w:r>
      <w:r w:rsidRPr="00B746F9">
        <w:rPr>
          <w:rFonts w:hint="eastAsia"/>
          <w:lang w:val="en-GB"/>
        </w:rPr>
        <w:t>，</w:t>
      </w:r>
      <w:r>
        <w:rPr>
          <w:rFonts w:hint="eastAsia"/>
          <w:lang w:val="en-GB"/>
        </w:rPr>
        <w:t>“</w:t>
      </w:r>
      <w:r w:rsidRPr="00B746F9">
        <w:rPr>
          <w:rFonts w:hint="eastAsia"/>
          <w:lang w:val="en-GB"/>
        </w:rPr>
        <w:t>当立法、行政和司法部门高级工作人员中的女性至少占</w:t>
      </w:r>
      <w:r>
        <w:rPr>
          <w:rFonts w:hint="eastAsia"/>
          <w:lang w:val="en-GB"/>
        </w:rPr>
        <w:t>3</w:t>
      </w:r>
      <w:r w:rsidRPr="00B746F9">
        <w:rPr>
          <w:rFonts w:hint="eastAsia"/>
          <w:lang w:val="en-GB"/>
        </w:rPr>
        <w:t>0%</w:t>
      </w:r>
      <w:r w:rsidRPr="00B746F9">
        <w:rPr>
          <w:rFonts w:hint="eastAsia"/>
          <w:lang w:val="en-GB"/>
        </w:rPr>
        <w:t>时，即为实现了增加妇女在政府机构高级工作人员中代表性的目标</w:t>
      </w:r>
      <w:r>
        <w:rPr>
          <w:rFonts w:hint="eastAsia"/>
          <w:lang w:val="en-GB"/>
        </w:rPr>
        <w:t>”</w:t>
      </w:r>
      <w:r w:rsidRPr="00B746F9">
        <w:rPr>
          <w:rFonts w:hint="eastAsia"/>
          <w:lang w:val="en-GB"/>
        </w:rPr>
        <w:t>。</w:t>
      </w:r>
      <w:r w:rsidRPr="00B746F9">
        <w:rPr>
          <w:lang w:val="en-GB"/>
        </w:rPr>
        <w:t>请提供资料</w:t>
      </w:r>
      <w:r w:rsidRPr="00B746F9">
        <w:rPr>
          <w:rFonts w:hint="eastAsia"/>
          <w:lang w:val="en-GB"/>
        </w:rPr>
        <w:t>，说明缔约国为增加妇女在民选职位中的政治代表性采取的具体措施，包括根据委员会第</w:t>
      </w:r>
      <w:r>
        <w:rPr>
          <w:rFonts w:hint="eastAsia"/>
          <w:lang w:val="en-GB"/>
        </w:rPr>
        <w:t>23</w:t>
      </w:r>
      <w:r w:rsidRPr="00B746F9">
        <w:rPr>
          <w:rFonts w:hint="eastAsia"/>
          <w:lang w:val="en-GB"/>
        </w:rPr>
        <w:t>号</w:t>
      </w:r>
      <w:r w:rsidRPr="00B746F9">
        <w:rPr>
          <w:lang w:val="en-GB"/>
        </w:rPr>
        <w:t>(</w:t>
      </w:r>
      <w:r>
        <w:rPr>
          <w:lang w:val="en-GB"/>
        </w:rPr>
        <w:t>1997</w:t>
      </w:r>
      <w:r w:rsidRPr="00B746F9">
        <w:rPr>
          <w:rFonts w:hint="eastAsia"/>
          <w:lang w:val="en-GB"/>
        </w:rPr>
        <w:t>年</w:t>
      </w:r>
      <w:r w:rsidRPr="00B746F9">
        <w:rPr>
          <w:lang w:val="en-GB"/>
        </w:rPr>
        <w:t>)</w:t>
      </w:r>
      <w:r w:rsidRPr="00B746F9">
        <w:rPr>
          <w:rFonts w:hint="eastAsia"/>
          <w:lang w:val="en-GB"/>
        </w:rPr>
        <w:t>一般性建议，规定法定配额和为潜在候选人提供培训的情况。请说明缔约国计划如何实现政府机构、立法和司法部门高级工作人员中女性至少占</w:t>
      </w:r>
      <w:r>
        <w:rPr>
          <w:rFonts w:hint="eastAsia"/>
          <w:lang w:val="en-GB"/>
        </w:rPr>
        <w:t>3</w:t>
      </w:r>
      <w:r w:rsidRPr="00B746F9">
        <w:rPr>
          <w:rFonts w:hint="eastAsia"/>
          <w:lang w:val="en-GB"/>
        </w:rPr>
        <w:t>0%</w:t>
      </w:r>
      <w:r w:rsidRPr="00B746F9">
        <w:rPr>
          <w:rFonts w:hint="eastAsia"/>
          <w:lang w:val="en-GB"/>
        </w:rPr>
        <w:t>的目标。</w:t>
      </w:r>
      <w:r w:rsidRPr="00B746F9">
        <w:rPr>
          <w:lang w:val="en-GB"/>
        </w:rPr>
        <w:t>还请提供资料</w:t>
      </w:r>
      <w:r w:rsidRPr="00B746F9">
        <w:rPr>
          <w:rFonts w:hint="eastAsia"/>
          <w:lang w:val="en-GB"/>
        </w:rPr>
        <w:t>，说明采取了哪些具体措施来促进妇女担任外交部的高级职位，包括驻外使团大使和团长。</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教育</w:t>
      </w:r>
    </w:p>
    <w:p w:rsidR="00B746F9" w:rsidRPr="00B746F9" w:rsidRDefault="00B746F9" w:rsidP="00B746F9">
      <w:pPr>
        <w:pStyle w:val="SingleTxtGC"/>
        <w:rPr>
          <w:lang w:val="en-GB"/>
        </w:rPr>
      </w:pPr>
      <w:r>
        <w:rPr>
          <w:lang w:val="en-GB"/>
        </w:rPr>
        <w:t>13</w:t>
      </w:r>
      <w:r w:rsidR="007D6A1C">
        <w:rPr>
          <w:lang w:val="en-GB"/>
        </w:rPr>
        <w:t xml:space="preserve">.  </w:t>
      </w:r>
      <w:r w:rsidRPr="00B746F9">
        <w:rPr>
          <w:lang w:val="en-GB"/>
        </w:rPr>
        <w:t>报告指出</w:t>
      </w:r>
      <w:r w:rsidRPr="00B746F9">
        <w:rPr>
          <w:lang w:val="en-GB"/>
        </w:rPr>
        <w:t>(</w:t>
      </w:r>
      <w:r w:rsidRPr="00B746F9">
        <w:rPr>
          <w:rFonts w:hint="eastAsia"/>
          <w:lang w:val="en-GB"/>
        </w:rPr>
        <w:t>第</w:t>
      </w:r>
      <w:r>
        <w:rPr>
          <w:lang w:val="en-GB"/>
        </w:rPr>
        <w:t>127</w:t>
      </w:r>
      <w:r w:rsidRPr="00B746F9">
        <w:rPr>
          <w:rFonts w:hint="eastAsia"/>
          <w:lang w:val="en-GB"/>
        </w:rPr>
        <w:t>段</w:t>
      </w:r>
      <w:r w:rsidRPr="00B746F9">
        <w:rPr>
          <w:lang w:val="en-GB"/>
        </w:rPr>
        <w:t>)</w:t>
      </w:r>
      <w:r w:rsidRPr="00B746F9">
        <w:rPr>
          <w:rFonts w:hint="eastAsia"/>
          <w:lang w:val="en-GB"/>
        </w:rPr>
        <w:t>，在编写报告时，关于将现行普通教育制度改为</w:t>
      </w:r>
      <w:r>
        <w:rPr>
          <w:rFonts w:hint="eastAsia"/>
          <w:lang w:val="en-GB"/>
        </w:rPr>
        <w:t>12</w:t>
      </w:r>
      <w:r w:rsidRPr="00B746F9">
        <w:rPr>
          <w:rFonts w:hint="eastAsia"/>
          <w:lang w:val="en-GB"/>
        </w:rPr>
        <w:t>年制的政策框架已提交政府审议。请提供最新资料，说明是否已改变现行普通教育制度，如果是的话，是否将两性平等观点纳入了新制度。</w:t>
      </w:r>
    </w:p>
    <w:p w:rsidR="00B746F9" w:rsidRPr="00B746F9" w:rsidRDefault="00B746F9" w:rsidP="00B746F9">
      <w:pPr>
        <w:pStyle w:val="SingleTxtGC"/>
        <w:rPr>
          <w:rFonts w:hint="eastAsia"/>
          <w:lang w:val="en-GB"/>
        </w:rPr>
      </w:pPr>
      <w:r>
        <w:rPr>
          <w:lang w:val="en-GB"/>
        </w:rPr>
        <w:t>14</w:t>
      </w:r>
      <w:r w:rsidR="007D6A1C">
        <w:rPr>
          <w:lang w:val="en-GB"/>
        </w:rPr>
        <w:t xml:space="preserve">.  </w:t>
      </w:r>
      <w:r w:rsidRPr="00B746F9">
        <w:rPr>
          <w:rFonts w:hint="eastAsia"/>
          <w:lang w:val="en-GB"/>
        </w:rPr>
        <w:t>如报告所述，缔约国境内、尤其是农村地区仍然存在关于男女角色的陈旧观念。报告没有提到女孩的入学和辍学率，以及妇女和女孩中断教育的主要原因，也没有提及残疾女孩受教育的情况、她们所面临的挑战和缔约国为处理这些挑战采取的措施。</w:t>
      </w:r>
      <w:r w:rsidRPr="00B746F9">
        <w:rPr>
          <w:lang w:val="en-GB"/>
        </w:rPr>
        <w:t>请</w:t>
      </w:r>
      <w:r w:rsidRPr="00B746F9">
        <w:rPr>
          <w:rFonts w:hint="eastAsia"/>
          <w:lang w:val="en-GB"/>
        </w:rPr>
        <w:t>说明为消除影响妇女和女孩接受教育的基于性别的陈旧观念所采取的措施，提供关于女孩入学率和辍学率以及教育中性别隔离的最新资料，并说明残疾女孩和妇女的受教育情况。</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就业</w:t>
      </w:r>
    </w:p>
    <w:p w:rsidR="00B746F9" w:rsidRPr="00B746F9" w:rsidRDefault="00B746F9" w:rsidP="00B746F9">
      <w:pPr>
        <w:pStyle w:val="SingleTxtGC"/>
        <w:rPr>
          <w:rFonts w:hint="eastAsia"/>
          <w:lang w:val="en-GB"/>
        </w:rPr>
      </w:pPr>
      <w:r>
        <w:rPr>
          <w:lang w:val="en-GB"/>
        </w:rPr>
        <w:t>15</w:t>
      </w:r>
      <w:r w:rsidR="007D6A1C">
        <w:rPr>
          <w:lang w:val="en-GB"/>
        </w:rPr>
        <w:t xml:space="preserve">.  </w:t>
      </w:r>
      <w:r w:rsidRPr="00B746F9">
        <w:rPr>
          <w:rFonts w:hint="eastAsia"/>
          <w:lang w:val="en-GB"/>
        </w:rPr>
        <w:t>报告承认</w:t>
      </w:r>
      <w:r w:rsidRPr="00B746F9">
        <w:rPr>
          <w:lang w:val="en-GB"/>
        </w:rPr>
        <w:t>(</w:t>
      </w:r>
      <w:r w:rsidRPr="00B746F9">
        <w:rPr>
          <w:rFonts w:hint="eastAsia"/>
          <w:lang w:val="en-GB"/>
        </w:rPr>
        <w:t>第</w:t>
      </w:r>
      <w:r>
        <w:rPr>
          <w:lang w:val="en-GB"/>
        </w:rPr>
        <w:t>152</w:t>
      </w:r>
      <w:r w:rsidRPr="00B746F9">
        <w:rPr>
          <w:rFonts w:hint="eastAsia"/>
          <w:lang w:val="en-GB"/>
        </w:rPr>
        <w:t>段</w:t>
      </w:r>
      <w:r w:rsidRPr="00B746F9">
        <w:rPr>
          <w:lang w:val="en-GB"/>
        </w:rPr>
        <w:t>)</w:t>
      </w:r>
      <w:r w:rsidRPr="00B746F9">
        <w:rPr>
          <w:rFonts w:hint="eastAsia"/>
          <w:lang w:val="en-GB"/>
        </w:rPr>
        <w:t>，在工时长度方面存在着一些侵犯妇女权利的行为，妇女被迫加班，却没有加班费。报告还指出</w:t>
      </w:r>
      <w:r w:rsidRPr="00B746F9">
        <w:rPr>
          <w:lang w:val="en-GB"/>
        </w:rPr>
        <w:t>(</w:t>
      </w:r>
      <w:r w:rsidRPr="00B746F9">
        <w:rPr>
          <w:rFonts w:hint="eastAsia"/>
          <w:lang w:val="en-GB"/>
        </w:rPr>
        <w:t>第</w:t>
      </w:r>
      <w:r>
        <w:rPr>
          <w:lang w:val="en-GB"/>
        </w:rPr>
        <w:t>129</w:t>
      </w:r>
      <w:r w:rsidRPr="00B746F9">
        <w:rPr>
          <w:rFonts w:hint="eastAsia"/>
          <w:lang w:val="en-GB"/>
        </w:rPr>
        <w:t>段</w:t>
      </w:r>
      <w:r>
        <w:rPr>
          <w:lang w:val="en-GB"/>
        </w:rPr>
        <w:t>)</w:t>
      </w:r>
      <w:r w:rsidRPr="00B746F9">
        <w:rPr>
          <w:rFonts w:hint="eastAsia"/>
          <w:lang w:val="en-GB"/>
        </w:rPr>
        <w:t>，根据《宪法》第</w:t>
      </w:r>
      <w:r>
        <w:rPr>
          <w:rFonts w:hint="eastAsia"/>
          <w:lang w:val="en-GB"/>
        </w:rPr>
        <w:t>35</w:t>
      </w:r>
      <w:r w:rsidRPr="00B746F9">
        <w:rPr>
          <w:rFonts w:hint="eastAsia"/>
          <w:lang w:val="en-GB"/>
        </w:rPr>
        <w:t>条，除法律规定的情形外，任何人不得被强制劳动。</w:t>
      </w:r>
      <w:r w:rsidRPr="00B746F9">
        <w:rPr>
          <w:lang w:val="en-GB"/>
        </w:rPr>
        <w:t>请</w:t>
      </w:r>
      <w:r w:rsidRPr="00B746F9">
        <w:rPr>
          <w:rFonts w:hint="eastAsia"/>
          <w:lang w:val="en-GB"/>
        </w:rPr>
        <w:t>另外</w:t>
      </w:r>
      <w:r w:rsidRPr="00B746F9">
        <w:rPr>
          <w:lang w:val="en-GB"/>
        </w:rPr>
        <w:t>提供资料</w:t>
      </w:r>
      <w:r w:rsidRPr="00B746F9">
        <w:rPr>
          <w:rFonts w:hint="eastAsia"/>
          <w:lang w:val="en-GB"/>
        </w:rPr>
        <w:t>，说明为处理就业领域对妇女的歧视采取的措施，包括促进妇女担任正规劳动市场中的决策职位、职业隔离情况和加班报酬等。请指出是否存在妇女可以利用的申诉机制和可对歧视妇女及侵犯妇女权利的雇主适用的制裁措施，以及妇女按照这些申诉机制提起的案件数量。</w:t>
      </w:r>
      <w:r w:rsidRPr="00B746F9">
        <w:rPr>
          <w:lang w:val="en-GB"/>
        </w:rPr>
        <w:t>还请提供资料</w:t>
      </w:r>
      <w:r w:rsidRPr="00B746F9">
        <w:rPr>
          <w:rFonts w:hint="eastAsia"/>
          <w:lang w:val="en-GB"/>
        </w:rPr>
        <w:t>，说明缔约国采取了哪些措施来处理被迫退出初级劳动力市场的妇女状况及其后果</w:t>
      </w:r>
      <w:r w:rsidRPr="00B746F9">
        <w:rPr>
          <w:lang w:val="en-GB"/>
        </w:rPr>
        <w:t>(</w:t>
      </w:r>
      <w:r w:rsidRPr="00B746F9">
        <w:rPr>
          <w:rFonts w:hint="eastAsia"/>
          <w:lang w:val="en-GB"/>
        </w:rPr>
        <w:t>第</w:t>
      </w:r>
      <w:r>
        <w:rPr>
          <w:lang w:val="en-GB"/>
        </w:rPr>
        <w:t>135</w:t>
      </w:r>
      <w:r w:rsidRPr="00B746F9">
        <w:rPr>
          <w:rFonts w:hint="eastAsia"/>
          <w:lang w:val="en-GB"/>
        </w:rPr>
        <w:t>段</w:t>
      </w:r>
      <w:r w:rsidRPr="00B746F9">
        <w:rPr>
          <w:lang w:val="en-GB"/>
        </w:rPr>
        <w:t>)</w:t>
      </w:r>
      <w:r w:rsidRPr="00B746F9">
        <w:rPr>
          <w:rFonts w:hint="eastAsia"/>
          <w:lang w:val="en-GB"/>
        </w:rPr>
        <w:t>和妇女失业率日增问题</w:t>
      </w:r>
      <w:r w:rsidRPr="00B746F9">
        <w:rPr>
          <w:lang w:val="en-GB"/>
        </w:rPr>
        <w:t>(</w:t>
      </w:r>
      <w:r w:rsidRPr="00B746F9">
        <w:rPr>
          <w:rFonts w:hint="eastAsia"/>
          <w:lang w:val="en-GB"/>
        </w:rPr>
        <w:t>第</w:t>
      </w:r>
      <w:r>
        <w:rPr>
          <w:lang w:val="en-GB"/>
        </w:rPr>
        <w:t>137</w:t>
      </w:r>
      <w:r w:rsidRPr="00B746F9">
        <w:rPr>
          <w:rFonts w:hint="eastAsia"/>
          <w:lang w:val="en-GB"/>
        </w:rPr>
        <w:t>段</w:t>
      </w:r>
      <w:r w:rsidRPr="00B746F9">
        <w:rPr>
          <w:lang w:val="en-GB"/>
        </w:rPr>
        <w:t>)</w:t>
      </w:r>
      <w:r w:rsidRPr="00B746F9">
        <w:rPr>
          <w:rFonts w:hint="eastAsia"/>
          <w:lang w:val="en-GB"/>
        </w:rPr>
        <w:t>，并说明为保护女移徙工人采取的措施。</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健康</w:t>
      </w:r>
    </w:p>
    <w:p w:rsidR="00B746F9" w:rsidRPr="00B746F9" w:rsidRDefault="00B746F9" w:rsidP="00B746F9">
      <w:pPr>
        <w:pStyle w:val="SingleTxtGC"/>
        <w:rPr>
          <w:lang w:val="en-GB"/>
        </w:rPr>
      </w:pPr>
      <w:r>
        <w:rPr>
          <w:lang w:val="en-GB"/>
        </w:rPr>
        <w:t>16</w:t>
      </w:r>
      <w:r w:rsidR="007D6A1C">
        <w:rPr>
          <w:lang w:val="en-GB"/>
        </w:rPr>
        <w:t xml:space="preserve">.  </w:t>
      </w:r>
      <w:r w:rsidRPr="00B746F9">
        <w:rPr>
          <w:lang w:val="en-GB"/>
        </w:rPr>
        <w:t>报告指出</w:t>
      </w:r>
      <w:r w:rsidRPr="00B746F9">
        <w:rPr>
          <w:lang w:val="en-GB"/>
        </w:rPr>
        <w:t>(</w:t>
      </w:r>
      <w:r w:rsidRPr="00B746F9">
        <w:rPr>
          <w:rFonts w:hint="eastAsia"/>
          <w:lang w:val="en-GB"/>
        </w:rPr>
        <w:t>第</w:t>
      </w:r>
      <w:r>
        <w:rPr>
          <w:lang w:val="en-GB"/>
        </w:rPr>
        <w:t>161</w:t>
      </w:r>
      <w:r w:rsidRPr="00B746F9">
        <w:rPr>
          <w:rFonts w:hint="eastAsia"/>
          <w:lang w:val="en-GB"/>
        </w:rPr>
        <w:t>段</w:t>
      </w:r>
      <w:r w:rsidRPr="00B746F9">
        <w:rPr>
          <w:lang w:val="en-GB"/>
        </w:rPr>
        <w:t>)</w:t>
      </w:r>
      <w:r w:rsidRPr="00B746F9">
        <w:rPr>
          <w:rFonts w:hint="eastAsia"/>
          <w:lang w:val="en-GB"/>
        </w:rPr>
        <w:t>，由于堕胎率高</w:t>
      </w:r>
      <w:r w:rsidRPr="00B746F9">
        <w:rPr>
          <w:rFonts w:hint="eastAsia"/>
          <w:lang w:val="en-GB"/>
        </w:rPr>
        <w:t>(</w:t>
      </w:r>
      <w:r>
        <w:rPr>
          <w:rFonts w:hint="eastAsia"/>
          <w:lang w:val="en-GB"/>
        </w:rPr>
        <w:t>2</w:t>
      </w:r>
      <w:r w:rsidRPr="00B746F9">
        <w:rPr>
          <w:rFonts w:hint="eastAsia"/>
          <w:lang w:val="en-GB"/>
        </w:rPr>
        <w:t>00</w:t>
      </w:r>
      <w:r>
        <w:rPr>
          <w:rFonts w:hint="eastAsia"/>
          <w:lang w:val="en-GB"/>
        </w:rPr>
        <w:t>9</w:t>
      </w:r>
      <w:r w:rsidRPr="00B746F9">
        <w:rPr>
          <w:rFonts w:hint="eastAsia"/>
          <w:lang w:val="en-GB"/>
        </w:rPr>
        <w:t>年为每</w:t>
      </w:r>
      <w:r>
        <w:rPr>
          <w:rFonts w:hint="eastAsia"/>
          <w:lang w:val="en-GB"/>
        </w:rPr>
        <w:t>1,</w:t>
      </w:r>
      <w:r w:rsidRPr="00B746F9">
        <w:rPr>
          <w:rFonts w:hint="eastAsia"/>
          <w:lang w:val="en-GB"/>
        </w:rPr>
        <w:t>000</w:t>
      </w:r>
      <w:r w:rsidRPr="00B746F9">
        <w:rPr>
          <w:rFonts w:hint="eastAsia"/>
          <w:lang w:val="en-GB"/>
        </w:rPr>
        <w:t>名活产</w:t>
      </w:r>
      <w:r>
        <w:rPr>
          <w:rFonts w:hint="eastAsia"/>
          <w:lang w:val="en-GB"/>
        </w:rPr>
        <w:t>97</w:t>
      </w:r>
      <w:r w:rsidRPr="00B746F9">
        <w:rPr>
          <w:rFonts w:hint="eastAsia"/>
          <w:lang w:val="en-GB"/>
        </w:rPr>
        <w:t>.</w:t>
      </w:r>
      <w:r>
        <w:rPr>
          <w:rFonts w:hint="eastAsia"/>
          <w:lang w:val="en-GB"/>
        </w:rPr>
        <w:t>4</w:t>
      </w:r>
      <w:r w:rsidRPr="00B746F9">
        <w:rPr>
          <w:rFonts w:hint="eastAsia"/>
          <w:lang w:val="en-GB"/>
        </w:rPr>
        <w:t>例</w:t>
      </w:r>
      <w:r w:rsidRPr="00B746F9">
        <w:rPr>
          <w:rFonts w:hint="eastAsia"/>
          <w:lang w:val="en-GB"/>
        </w:rPr>
        <w:t>)</w:t>
      </w:r>
      <w:r w:rsidRPr="00B746F9">
        <w:rPr>
          <w:rFonts w:hint="eastAsia"/>
          <w:lang w:val="en-GB"/>
        </w:rPr>
        <w:t>、早孕和生育间隔短、公众认识水平低以及对普通保健和生殖保健采用传统方法等原因，孕产妇死亡率很高。报告还指出</w:t>
      </w:r>
      <w:r w:rsidRPr="00B746F9">
        <w:rPr>
          <w:lang w:val="en-GB"/>
        </w:rPr>
        <w:t>(</w:t>
      </w:r>
      <w:r w:rsidRPr="00B746F9">
        <w:rPr>
          <w:rFonts w:hint="eastAsia"/>
          <w:lang w:val="en-GB"/>
        </w:rPr>
        <w:t>第</w:t>
      </w:r>
      <w:r>
        <w:rPr>
          <w:lang w:val="en-GB"/>
        </w:rPr>
        <w:t>175</w:t>
      </w:r>
      <w:r w:rsidRPr="00B746F9">
        <w:rPr>
          <w:rFonts w:hint="eastAsia"/>
          <w:lang w:val="en-GB"/>
        </w:rPr>
        <w:t>段</w:t>
      </w:r>
      <w:r w:rsidRPr="00B746F9">
        <w:rPr>
          <w:lang w:val="en-GB"/>
        </w:rPr>
        <w:t>)</w:t>
      </w:r>
      <w:r w:rsidRPr="00B746F9">
        <w:rPr>
          <w:rFonts w:hint="eastAsia"/>
          <w:lang w:val="en-GB"/>
        </w:rPr>
        <w:t>，传统的陈旧观念阻碍妇女和女孩获得生殖健康知识。</w:t>
      </w:r>
      <w:r w:rsidRPr="00B746F9">
        <w:rPr>
          <w:lang w:val="en-GB"/>
        </w:rPr>
        <w:t>请提供资料</w:t>
      </w:r>
      <w:r w:rsidRPr="00B746F9">
        <w:rPr>
          <w:rFonts w:hint="eastAsia"/>
          <w:lang w:val="en-GB"/>
        </w:rPr>
        <w:t>，说明缔约国为处理孕产妇高死亡率、尤其是在提供安全堕胎方面采取的措施，以及为处理</w:t>
      </w:r>
      <w:r w:rsidRPr="00B746F9">
        <w:rPr>
          <w:lang w:val="en-GB"/>
        </w:rPr>
        <w:t>避孕</w:t>
      </w:r>
      <w:r w:rsidRPr="00B746F9">
        <w:rPr>
          <w:rFonts w:hint="eastAsia"/>
          <w:lang w:val="en-GB"/>
        </w:rPr>
        <w:t>药具使用率低采取的</w:t>
      </w:r>
      <w:r w:rsidRPr="00B746F9">
        <w:rPr>
          <w:lang w:val="en-GB"/>
        </w:rPr>
        <w:t>措施</w:t>
      </w:r>
      <w:r w:rsidRPr="00B746F9">
        <w:rPr>
          <w:rFonts w:hint="eastAsia"/>
          <w:lang w:val="en-GB"/>
        </w:rPr>
        <w:t>，例如增加这些药具的可获得性、供应和可负担性，提高妇女和女孩对现代避孕手段和计划生育的认识，以及为妇女和女孩获得保健服务和到生殖保健中心就医提供便利等。</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农村妇女</w:t>
      </w:r>
    </w:p>
    <w:p w:rsidR="00B746F9" w:rsidRPr="00B746F9" w:rsidRDefault="00B746F9" w:rsidP="00B746F9">
      <w:pPr>
        <w:pStyle w:val="SingleTxtGC"/>
        <w:rPr>
          <w:lang w:val="en-GB"/>
        </w:rPr>
      </w:pPr>
      <w:r>
        <w:rPr>
          <w:lang w:val="en-GB"/>
        </w:rPr>
        <w:t>17</w:t>
      </w:r>
      <w:r w:rsidR="007D6A1C">
        <w:rPr>
          <w:lang w:val="en-GB"/>
        </w:rPr>
        <w:t xml:space="preserve">.  </w:t>
      </w:r>
      <w:r w:rsidRPr="00B746F9">
        <w:rPr>
          <w:rFonts w:hint="eastAsia"/>
          <w:lang w:val="en-GB"/>
        </w:rPr>
        <w:t>根据报告提供的信息</w:t>
      </w:r>
      <w:r w:rsidRPr="00B746F9">
        <w:rPr>
          <w:lang w:val="en-GB"/>
        </w:rPr>
        <w:t>(</w:t>
      </w:r>
      <w:r w:rsidRPr="00B746F9">
        <w:rPr>
          <w:rFonts w:hint="eastAsia"/>
          <w:lang w:val="en-GB"/>
        </w:rPr>
        <w:t>第</w:t>
      </w:r>
      <w:r>
        <w:rPr>
          <w:lang w:val="en-GB"/>
        </w:rPr>
        <w:t>158</w:t>
      </w:r>
      <w:r w:rsidRPr="00B746F9">
        <w:rPr>
          <w:rFonts w:hint="eastAsia"/>
          <w:lang w:val="en-GB"/>
        </w:rPr>
        <w:t>段</w:t>
      </w:r>
      <w:r w:rsidRPr="00B746F9">
        <w:rPr>
          <w:lang w:val="en-GB"/>
        </w:rPr>
        <w:t>)</w:t>
      </w:r>
      <w:r w:rsidRPr="00B746F9">
        <w:rPr>
          <w:rFonts w:hint="eastAsia"/>
          <w:lang w:val="en-GB"/>
        </w:rPr>
        <w:t>，缔约国</w:t>
      </w:r>
      <w:r>
        <w:rPr>
          <w:rFonts w:hint="eastAsia"/>
          <w:lang w:val="en-GB"/>
        </w:rPr>
        <w:t>73</w:t>
      </w:r>
      <w:r w:rsidRPr="00B746F9">
        <w:rPr>
          <w:rFonts w:hint="eastAsia"/>
          <w:lang w:val="en-GB"/>
        </w:rPr>
        <w:t>%</w:t>
      </w:r>
      <w:r w:rsidRPr="00B746F9">
        <w:rPr>
          <w:rFonts w:hint="eastAsia"/>
          <w:lang w:val="en-GB"/>
        </w:rPr>
        <w:t>的人口生活在农村地区。</w:t>
      </w:r>
      <w:r w:rsidRPr="00B746F9">
        <w:rPr>
          <w:lang w:val="en-GB"/>
        </w:rPr>
        <w:t>报告指出</w:t>
      </w:r>
      <w:r w:rsidRPr="00B746F9">
        <w:rPr>
          <w:lang w:val="en-GB"/>
        </w:rPr>
        <w:t>(</w:t>
      </w:r>
      <w:r w:rsidRPr="00B746F9">
        <w:rPr>
          <w:rFonts w:hint="eastAsia"/>
          <w:lang w:val="en-GB"/>
        </w:rPr>
        <w:t>第</w:t>
      </w:r>
      <w:r>
        <w:rPr>
          <w:lang w:val="en-GB"/>
        </w:rPr>
        <w:t>189</w:t>
      </w:r>
      <w:r w:rsidRPr="00B746F9">
        <w:rPr>
          <w:rFonts w:hint="eastAsia"/>
          <w:lang w:val="en-GB"/>
        </w:rPr>
        <w:t>和</w:t>
      </w:r>
      <w:r>
        <w:rPr>
          <w:lang w:val="en-GB"/>
        </w:rPr>
        <w:t>19</w:t>
      </w:r>
      <w:r w:rsidRPr="00B746F9">
        <w:rPr>
          <w:lang w:val="en-GB"/>
        </w:rPr>
        <w:t>0</w:t>
      </w:r>
      <w:r w:rsidRPr="00B746F9">
        <w:rPr>
          <w:rFonts w:hint="eastAsia"/>
          <w:lang w:val="en-GB"/>
        </w:rPr>
        <w:t>段</w:t>
      </w:r>
      <w:r w:rsidRPr="00B746F9">
        <w:rPr>
          <w:lang w:val="en-GB"/>
        </w:rPr>
        <w:t>)</w:t>
      </w:r>
      <w:r w:rsidRPr="00B746F9">
        <w:rPr>
          <w:rFonts w:hint="eastAsia"/>
          <w:lang w:val="en-GB"/>
        </w:rPr>
        <w:t>，</w:t>
      </w:r>
      <w:r>
        <w:rPr>
          <w:lang w:val="en-GB"/>
        </w:rPr>
        <w:t>2</w:t>
      </w:r>
      <w:r w:rsidRPr="00B746F9">
        <w:rPr>
          <w:lang w:val="en-GB"/>
        </w:rPr>
        <w:t>00</w:t>
      </w:r>
      <w:r>
        <w:rPr>
          <w:lang w:val="en-GB"/>
        </w:rPr>
        <w:t>9</w:t>
      </w:r>
      <w:r w:rsidRPr="00B746F9">
        <w:rPr>
          <w:rFonts w:hint="eastAsia"/>
          <w:lang w:val="en-GB"/>
        </w:rPr>
        <w:t>年，农业部设立了性别平等问题工作组，负责处理妇女参与农业各部门发展的问题，并批准了超过</w:t>
      </w:r>
      <w:r>
        <w:rPr>
          <w:rFonts w:hint="eastAsia"/>
          <w:lang w:val="en-GB"/>
        </w:rPr>
        <w:t>154</w:t>
      </w:r>
      <w:r w:rsidRPr="00B746F9">
        <w:rPr>
          <w:rFonts w:hint="eastAsia"/>
          <w:lang w:val="en-GB"/>
        </w:rPr>
        <w:t>项针对农村妇女的部门方案。</w:t>
      </w:r>
      <w:r w:rsidRPr="00B746F9">
        <w:rPr>
          <w:lang w:val="en-GB"/>
        </w:rPr>
        <w:t>请提供</w:t>
      </w:r>
      <w:r w:rsidRPr="00B746F9">
        <w:rPr>
          <w:rFonts w:hint="eastAsia"/>
          <w:lang w:val="en-GB"/>
        </w:rPr>
        <w:t>关于这些措施评价情况和结果的</w:t>
      </w:r>
      <w:r w:rsidRPr="00B746F9">
        <w:rPr>
          <w:lang w:val="en-GB"/>
        </w:rPr>
        <w:t>资料</w:t>
      </w:r>
      <w:r w:rsidRPr="00B746F9">
        <w:rPr>
          <w:rFonts w:hint="eastAsia"/>
          <w:lang w:val="en-GB"/>
        </w:rPr>
        <w:t>。</w:t>
      </w:r>
      <w:r w:rsidRPr="00B746F9">
        <w:rPr>
          <w:lang w:val="en-GB"/>
        </w:rPr>
        <w:t>还请提供资料</w:t>
      </w:r>
      <w:r w:rsidRPr="00B746F9">
        <w:rPr>
          <w:rFonts w:hint="eastAsia"/>
          <w:lang w:val="en-GB"/>
        </w:rPr>
        <w:t>，说明为加强农村妇女对政治和公共生活的参与、</w:t>
      </w:r>
      <w:r w:rsidRPr="00B746F9">
        <w:rPr>
          <w:rFonts w:hint="eastAsia"/>
        </w:rPr>
        <w:t>增进其诉诸司法的权利、增强其土地所有权和管理以及增加其经济机会采取的措施</w:t>
      </w:r>
      <w:r w:rsidRPr="00B746F9">
        <w:rPr>
          <w:rFonts w:hint="eastAsia"/>
          <w:lang w:val="en-GB"/>
        </w:rPr>
        <w:t>。</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婚姻和家庭关系</w:t>
      </w:r>
    </w:p>
    <w:p w:rsidR="00B746F9" w:rsidRPr="00B746F9" w:rsidRDefault="00B746F9" w:rsidP="00B746F9">
      <w:pPr>
        <w:pStyle w:val="SingleTxtGC"/>
        <w:rPr>
          <w:lang w:val="en-GB"/>
        </w:rPr>
      </w:pPr>
      <w:r>
        <w:rPr>
          <w:lang w:val="en-GB"/>
        </w:rPr>
        <w:t>18</w:t>
      </w:r>
      <w:r w:rsidR="007D6A1C">
        <w:rPr>
          <w:lang w:val="en-GB"/>
        </w:rPr>
        <w:t xml:space="preserve">.  </w:t>
      </w:r>
      <w:r w:rsidRPr="00B746F9">
        <w:rPr>
          <w:rFonts w:hint="eastAsia"/>
          <w:lang w:val="en-GB"/>
        </w:rPr>
        <w:t>报告承认</w:t>
      </w:r>
      <w:r w:rsidRPr="00B746F9">
        <w:rPr>
          <w:lang w:val="en-GB"/>
        </w:rPr>
        <w:t>(</w:t>
      </w:r>
      <w:r w:rsidRPr="00B746F9">
        <w:rPr>
          <w:rFonts w:hint="eastAsia"/>
          <w:lang w:val="en-GB"/>
        </w:rPr>
        <w:t>第</w:t>
      </w:r>
      <w:r>
        <w:rPr>
          <w:lang w:val="en-GB"/>
        </w:rPr>
        <w:t>58</w:t>
      </w:r>
      <w:r w:rsidRPr="00B746F9">
        <w:rPr>
          <w:rFonts w:hint="eastAsia"/>
          <w:lang w:val="en-GB"/>
        </w:rPr>
        <w:t>段</w:t>
      </w:r>
      <w:r w:rsidRPr="00B746F9">
        <w:rPr>
          <w:lang w:val="en-GB"/>
        </w:rPr>
        <w:t>)</w:t>
      </w:r>
      <w:r w:rsidRPr="00B746F9">
        <w:rPr>
          <w:rFonts w:hint="eastAsia"/>
          <w:lang w:val="en-GB"/>
        </w:rPr>
        <w:t>，</w:t>
      </w:r>
      <w:r w:rsidRPr="00B746F9">
        <w:rPr>
          <w:rFonts w:hint="eastAsia"/>
        </w:rPr>
        <w:t>尽管《刑法》第</w:t>
      </w:r>
      <w:r>
        <w:rPr>
          <w:rFonts w:hint="eastAsia"/>
        </w:rPr>
        <w:t>17</w:t>
      </w:r>
      <w:r w:rsidRPr="00B746F9">
        <w:rPr>
          <w:rFonts w:hint="eastAsia"/>
        </w:rPr>
        <w:t>0</w:t>
      </w:r>
      <w:r w:rsidRPr="00B746F9">
        <w:rPr>
          <w:rFonts w:hint="eastAsia"/>
        </w:rPr>
        <w:t>条规定重婚和一夫多妻为犯罪行为，但仍然存在这种情况。报告还指出，出于各种原因，妇女仍然同意一夫多妻和重婚，尽管这类婚姻在缔结时只举行名为</w:t>
      </w:r>
      <w:r>
        <w:rPr>
          <w:rFonts w:hint="eastAsia"/>
        </w:rPr>
        <w:t>“</w:t>
      </w:r>
      <w:r>
        <w:rPr>
          <w:rFonts w:hint="eastAsia"/>
        </w:rPr>
        <w:t>nikokh</w:t>
      </w:r>
      <w:r>
        <w:rPr>
          <w:rFonts w:hint="eastAsia"/>
        </w:rPr>
        <w:t>”</w:t>
      </w:r>
      <w:r w:rsidRPr="00B746F9">
        <w:rPr>
          <w:rFonts w:hint="eastAsia"/>
        </w:rPr>
        <w:t>的宗教仪式，并不被民法所承认。</w:t>
      </w:r>
      <w:r w:rsidRPr="00B746F9">
        <w:rPr>
          <w:lang w:val="en-GB"/>
        </w:rPr>
        <w:t>请提供资料</w:t>
      </w:r>
      <w:r w:rsidRPr="00B746F9">
        <w:rPr>
          <w:rFonts w:hint="eastAsia"/>
          <w:lang w:val="en-GB"/>
        </w:rPr>
        <w:t>，说明为防止这种结合采取的措施和对举行宗教仪式的宗教领袖的任何处罚。还请说明为保护这些关系中的妇女在社会保障、住房以及关系解除后的各种事项上的权利而采取的措施。</w:t>
      </w:r>
      <w:r w:rsidRPr="00B746F9">
        <w:rPr>
          <w:lang w:val="en-GB"/>
        </w:rPr>
        <w:t xml:space="preserve"> </w:t>
      </w:r>
    </w:p>
    <w:p w:rsidR="00B746F9" w:rsidRPr="00B746F9" w:rsidRDefault="00B746F9" w:rsidP="00B746F9">
      <w:pPr>
        <w:pStyle w:val="SingleTxtGC"/>
        <w:rPr>
          <w:rFonts w:hint="eastAsia"/>
          <w:lang w:val="en-GB"/>
        </w:rPr>
      </w:pPr>
      <w:r>
        <w:rPr>
          <w:lang w:val="en-GB"/>
        </w:rPr>
        <w:t>19</w:t>
      </w:r>
      <w:r w:rsidR="007D6A1C">
        <w:rPr>
          <w:lang w:val="en-GB"/>
        </w:rPr>
        <w:t xml:space="preserve">.  </w:t>
      </w:r>
      <w:r w:rsidRPr="00B746F9">
        <w:rPr>
          <w:lang w:val="en-GB"/>
        </w:rPr>
        <w:t>报告指出</w:t>
      </w:r>
      <w:r w:rsidRPr="00B746F9">
        <w:rPr>
          <w:lang w:val="en-GB"/>
        </w:rPr>
        <w:t>(</w:t>
      </w:r>
      <w:r w:rsidRPr="00B746F9">
        <w:rPr>
          <w:rFonts w:hint="eastAsia"/>
          <w:lang w:val="en-GB"/>
        </w:rPr>
        <w:t>第</w:t>
      </w:r>
      <w:r>
        <w:rPr>
          <w:lang w:val="en-GB"/>
        </w:rPr>
        <w:t>59</w:t>
      </w:r>
      <w:r w:rsidRPr="00B746F9">
        <w:rPr>
          <w:rFonts w:hint="eastAsia"/>
          <w:lang w:val="en-GB"/>
        </w:rPr>
        <w:t>段</w:t>
      </w:r>
      <w:r w:rsidRPr="00B746F9">
        <w:rPr>
          <w:lang w:val="en-GB"/>
        </w:rPr>
        <w:t>)</w:t>
      </w:r>
      <w:r w:rsidRPr="00B746F9">
        <w:rPr>
          <w:rFonts w:hint="eastAsia"/>
          <w:lang w:val="en-GB"/>
        </w:rPr>
        <w:t>，</w:t>
      </w:r>
      <w:r>
        <w:rPr>
          <w:rFonts w:hint="eastAsia"/>
        </w:rPr>
        <w:t>2</w:t>
      </w:r>
      <w:r w:rsidRPr="00B746F9">
        <w:rPr>
          <w:rFonts w:hint="eastAsia"/>
        </w:rPr>
        <w:t>00</w:t>
      </w:r>
      <w:r>
        <w:rPr>
          <w:rFonts w:hint="eastAsia"/>
        </w:rPr>
        <w:t>9</w:t>
      </w:r>
      <w:r w:rsidRPr="00B746F9">
        <w:rPr>
          <w:rFonts w:hint="eastAsia"/>
        </w:rPr>
        <w:t>年提交政府的一项建议呼吁将最低结婚年龄定为</w:t>
      </w:r>
      <w:r>
        <w:rPr>
          <w:rFonts w:hint="eastAsia"/>
        </w:rPr>
        <w:t>18</w:t>
      </w:r>
      <w:r w:rsidRPr="00B746F9">
        <w:rPr>
          <w:rFonts w:hint="eastAsia"/>
        </w:rPr>
        <w:t>岁。</w:t>
      </w:r>
      <w:r w:rsidRPr="00B746F9">
        <w:rPr>
          <w:rFonts w:hint="eastAsia"/>
          <w:lang w:val="en-GB"/>
        </w:rPr>
        <w:t>请提供最新资料，说明这一决定的情况，以及缔约国为处理普遍存在的早婚和强迫婚姻采取的措施。</w:t>
      </w:r>
    </w:p>
    <w:p w:rsidR="00B746F9" w:rsidRPr="00B746F9" w:rsidRDefault="00B746F9" w:rsidP="00B746F9">
      <w:pPr>
        <w:pStyle w:val="H23GC"/>
        <w:rPr>
          <w:rFonts w:hint="eastAsia"/>
          <w:lang w:val="en-GB"/>
        </w:rPr>
      </w:pPr>
      <w:r w:rsidRPr="00B746F9">
        <w:rPr>
          <w:lang w:val="en-GB"/>
        </w:rPr>
        <w:tab/>
      </w:r>
      <w:r w:rsidRPr="00B746F9">
        <w:rPr>
          <w:lang w:val="en-GB"/>
        </w:rPr>
        <w:tab/>
      </w:r>
      <w:r w:rsidRPr="00B746F9">
        <w:rPr>
          <w:rFonts w:hint="eastAsia"/>
          <w:lang w:val="en-GB"/>
        </w:rPr>
        <w:t>任择议定书</w:t>
      </w:r>
    </w:p>
    <w:p w:rsidR="00B746F9" w:rsidRPr="00B746F9" w:rsidRDefault="00B746F9" w:rsidP="00B746F9">
      <w:pPr>
        <w:pStyle w:val="SingleTxtGC"/>
        <w:rPr>
          <w:lang w:val="en-GB"/>
        </w:rPr>
      </w:pPr>
      <w:r>
        <w:rPr>
          <w:lang w:val="en-GB"/>
        </w:rPr>
        <w:t>2</w:t>
      </w:r>
      <w:r w:rsidRPr="00B746F9">
        <w:rPr>
          <w:lang w:val="en-GB"/>
        </w:rPr>
        <w:t>0</w:t>
      </w:r>
      <w:r w:rsidR="007D6A1C">
        <w:rPr>
          <w:lang w:val="en-GB"/>
        </w:rPr>
        <w:t xml:space="preserve">.  </w:t>
      </w:r>
      <w:r w:rsidRPr="00B746F9">
        <w:rPr>
          <w:rFonts w:hint="eastAsia"/>
          <w:lang w:val="en-GB"/>
        </w:rPr>
        <w:t>请说明在批准《公约任择议定书》和接受《公约》第二十条第</w:t>
      </w:r>
      <w:r>
        <w:rPr>
          <w:rFonts w:hint="eastAsia"/>
          <w:lang w:val="en-GB"/>
        </w:rPr>
        <w:t>1</w:t>
      </w:r>
      <w:r w:rsidRPr="00B746F9">
        <w:rPr>
          <w:rFonts w:hint="eastAsia"/>
          <w:lang w:val="en-GB"/>
        </w:rPr>
        <w:t>款修正案方面有何进展。</w:t>
      </w:r>
    </w:p>
    <w:p w:rsidR="00B746F9" w:rsidRDefault="00B746F9" w:rsidP="00B746F9">
      <w:pPr>
        <w:pStyle w:val="SingleTxtGC"/>
        <w:rPr>
          <w:rFonts w:hint="eastAsia"/>
          <w:lang w:val="en-GB"/>
        </w:rPr>
      </w:pPr>
    </w:p>
    <w:p w:rsidR="00B746F9" w:rsidRPr="002D6A9C" w:rsidRDefault="00B746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746F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3D9" w:rsidRPr="008845C5" w:rsidRDefault="00D813D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813D9" w:rsidRPr="008845C5" w:rsidRDefault="00D813D9"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28A" w:rsidRPr="000B2E66" w:rsidRDefault="00BB128A"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A54DF">
      <w:rPr>
        <w:rStyle w:val="PageNumber"/>
        <w:noProof/>
      </w:rPr>
      <w:t>4</w:t>
    </w:r>
    <w:r>
      <w:rPr>
        <w:rStyle w:val="PageNumber"/>
      </w:rPr>
      <w:fldChar w:fldCharType="end"/>
    </w:r>
    <w:r>
      <w:rPr>
        <w:rStyle w:val="PageNumber"/>
        <w:rFonts w:eastAsia="SimSun" w:hint="eastAsia"/>
        <w:lang w:eastAsia="zh-CN"/>
      </w:rPr>
      <w:tab/>
    </w:r>
    <w:r w:rsidRPr="000B2E66">
      <w:rPr>
        <w:rFonts w:eastAsia="SimSun"/>
        <w:lang w:eastAsia="zh-CN"/>
      </w:rPr>
      <w:t>GE.13-42105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28A" w:rsidRDefault="00BB128A">
    <w:pPr>
      <w:pStyle w:val="Footer"/>
      <w:tabs>
        <w:tab w:val="right" w:pos="9639"/>
      </w:tabs>
    </w:pPr>
    <w:r w:rsidRPr="000B2E66">
      <w:rPr>
        <w:rFonts w:eastAsia="SimSun"/>
        <w:lang w:eastAsia="zh-CN"/>
      </w:rPr>
      <w:t>GE.13-42105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A54DF">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28A" w:rsidRPr="00AB41FD" w:rsidRDefault="00BB128A"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42105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110413</w:t>
    </w:r>
    <w:r>
      <w:rPr>
        <w:rFonts w:eastAsia="SimSun"/>
        <w:sz w:val="20"/>
        <w:lang w:eastAsia="zh-CN"/>
      </w:rPr>
      <w:tab/>
    </w:r>
    <w:r>
      <w:rPr>
        <w:rFonts w:eastAsia="SimSun" w:hint="eastAsia"/>
        <w:sz w:val="20"/>
        <w:lang w:eastAsia="zh-CN"/>
      </w:rPr>
      <w:t>170413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3D9" w:rsidRPr="00363561" w:rsidRDefault="00D813D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813D9" w:rsidRPr="00363561" w:rsidRDefault="00D813D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B128A" w:rsidRPr="00086E6D" w:rsidRDefault="00BB128A" w:rsidP="00B746F9">
      <w:pPr>
        <w:pStyle w:val="FootnoteText"/>
        <w:widowControl w:val="0"/>
        <w:tabs>
          <w:tab w:val="clear" w:pos="1021"/>
          <w:tab w:val="right" w:pos="1020"/>
        </w:tabs>
      </w:pPr>
      <w:r>
        <w:tab/>
      </w:r>
      <w:r>
        <w:rPr>
          <w:rStyle w:val="FootnoteReference"/>
        </w:rPr>
        <w:footnoteRef/>
      </w:r>
      <w:r>
        <w:tab/>
      </w:r>
      <w:r w:rsidRPr="00127570">
        <w:rPr>
          <w:rFonts w:hint="eastAsia"/>
        </w:rPr>
        <w:t>除非另有说明，段号均为缔约国第四次和第五次合并定期报告</w:t>
      </w:r>
      <w:r w:rsidRPr="00086E6D">
        <w:t>(CEDAW/C/TJK/4-5)</w:t>
      </w:r>
      <w:r w:rsidRPr="00127570">
        <w:rPr>
          <w:rFonts w:hint="eastAsia"/>
        </w:rPr>
        <w:t>中的段号。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28A" w:rsidRPr="000B2E66" w:rsidRDefault="00BB128A">
    <w:pPr>
      <w:pStyle w:val="Header"/>
    </w:pPr>
    <w:r w:rsidRPr="000B2E66">
      <w:t>CEDAW/C/TJK/Q/4-5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28A" w:rsidRPr="000B2E66" w:rsidRDefault="00BB128A" w:rsidP="00DA36A7">
    <w:pPr>
      <w:pStyle w:val="Header"/>
      <w:jc w:val="right"/>
      <w:rPr>
        <w:rFonts w:hint="eastAsia"/>
        <w:lang w:eastAsia="zh-CN"/>
      </w:rPr>
    </w:pPr>
    <w:r w:rsidRPr="000B2E66">
      <w:rPr>
        <w:lang w:eastAsia="zh-CN"/>
      </w:rPr>
      <w:t>CEDAW/C/TJK/Q/4-5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2E66"/>
    <w:rsid w:val="000233C7"/>
    <w:rsid w:val="000277CB"/>
    <w:rsid w:val="00085537"/>
    <w:rsid w:val="00085957"/>
    <w:rsid w:val="000B2E66"/>
    <w:rsid w:val="000B40D6"/>
    <w:rsid w:val="000B5AAE"/>
    <w:rsid w:val="0012768D"/>
    <w:rsid w:val="001539A6"/>
    <w:rsid w:val="001974C5"/>
    <w:rsid w:val="001B5B95"/>
    <w:rsid w:val="001D5EC5"/>
    <w:rsid w:val="001E53DE"/>
    <w:rsid w:val="00252D02"/>
    <w:rsid w:val="002A0A29"/>
    <w:rsid w:val="002C3B79"/>
    <w:rsid w:val="002C6169"/>
    <w:rsid w:val="00343E38"/>
    <w:rsid w:val="00360A5A"/>
    <w:rsid w:val="00363561"/>
    <w:rsid w:val="003916A2"/>
    <w:rsid w:val="003A54DF"/>
    <w:rsid w:val="003C59D1"/>
    <w:rsid w:val="003D0921"/>
    <w:rsid w:val="003D0CAD"/>
    <w:rsid w:val="003E1FA3"/>
    <w:rsid w:val="003F0150"/>
    <w:rsid w:val="0040530D"/>
    <w:rsid w:val="00412287"/>
    <w:rsid w:val="004455D3"/>
    <w:rsid w:val="004838FD"/>
    <w:rsid w:val="00493C2C"/>
    <w:rsid w:val="004B339A"/>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20CB2"/>
    <w:rsid w:val="0073787A"/>
    <w:rsid w:val="007500A3"/>
    <w:rsid w:val="007863D0"/>
    <w:rsid w:val="00787E80"/>
    <w:rsid w:val="007D6A1C"/>
    <w:rsid w:val="007F6102"/>
    <w:rsid w:val="007F7187"/>
    <w:rsid w:val="0081277D"/>
    <w:rsid w:val="008233D3"/>
    <w:rsid w:val="008354CE"/>
    <w:rsid w:val="00840A66"/>
    <w:rsid w:val="00872452"/>
    <w:rsid w:val="008747DC"/>
    <w:rsid w:val="008845C5"/>
    <w:rsid w:val="00916876"/>
    <w:rsid w:val="00960FB2"/>
    <w:rsid w:val="00961300"/>
    <w:rsid w:val="00966CAE"/>
    <w:rsid w:val="00981BBE"/>
    <w:rsid w:val="0098424F"/>
    <w:rsid w:val="0098441C"/>
    <w:rsid w:val="009A05E0"/>
    <w:rsid w:val="009A2799"/>
    <w:rsid w:val="009C1A5F"/>
    <w:rsid w:val="009D1A81"/>
    <w:rsid w:val="009D6897"/>
    <w:rsid w:val="00A075AA"/>
    <w:rsid w:val="00A64FC3"/>
    <w:rsid w:val="00AA3046"/>
    <w:rsid w:val="00AB0915"/>
    <w:rsid w:val="00AB16A6"/>
    <w:rsid w:val="00AB41FD"/>
    <w:rsid w:val="00AC1FBE"/>
    <w:rsid w:val="00AD29BB"/>
    <w:rsid w:val="00AF0610"/>
    <w:rsid w:val="00AF7C1B"/>
    <w:rsid w:val="00B10A59"/>
    <w:rsid w:val="00B11CC6"/>
    <w:rsid w:val="00B55660"/>
    <w:rsid w:val="00B746F9"/>
    <w:rsid w:val="00B973F8"/>
    <w:rsid w:val="00BB128A"/>
    <w:rsid w:val="00BE1220"/>
    <w:rsid w:val="00BF1850"/>
    <w:rsid w:val="00BF3DDF"/>
    <w:rsid w:val="00BF691A"/>
    <w:rsid w:val="00BF6CF0"/>
    <w:rsid w:val="00C47CB8"/>
    <w:rsid w:val="00C82E94"/>
    <w:rsid w:val="00CA5F0A"/>
    <w:rsid w:val="00CC5FAA"/>
    <w:rsid w:val="00D143C0"/>
    <w:rsid w:val="00D25318"/>
    <w:rsid w:val="00D56F18"/>
    <w:rsid w:val="00D80EC5"/>
    <w:rsid w:val="00D813D9"/>
    <w:rsid w:val="00DA2AF5"/>
    <w:rsid w:val="00DA36A7"/>
    <w:rsid w:val="00DC4381"/>
    <w:rsid w:val="00DD0B04"/>
    <w:rsid w:val="00DD3C25"/>
    <w:rsid w:val="00E06285"/>
    <w:rsid w:val="00E0787A"/>
    <w:rsid w:val="00E11B2D"/>
    <w:rsid w:val="00E76A86"/>
    <w:rsid w:val="00E9425B"/>
    <w:rsid w:val="00ED539D"/>
    <w:rsid w:val="00EE16D3"/>
    <w:rsid w:val="00F0027D"/>
    <w:rsid w:val="00F03C40"/>
    <w:rsid w:val="00F11C42"/>
    <w:rsid w:val="00F447CD"/>
    <w:rsid w:val="00F55CFA"/>
    <w:rsid w:val="00F65065"/>
    <w:rsid w:val="00F72EDD"/>
    <w:rsid w:val="00FA2BC8"/>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590</Words>
  <Characters>3368</Characters>
  <Application>Microsoft Office Outlook</Application>
  <DocSecurity>4</DocSecurity>
  <Lines>28</Lines>
  <Paragraphs>7</Paragraphs>
  <ScaleCrop>false</ScaleCrop>
  <Company>CSD</Company>
  <LinksUpToDate>false</LinksUpToDate>
  <CharactersWithSpaces>3951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4</cp:revision>
  <cp:lastPrinted>2013-04-17T12:09:00Z</cp:lastPrinted>
  <dcterms:created xsi:type="dcterms:W3CDTF">2013-04-17T12:09:00Z</dcterms:created>
  <dcterms:modified xsi:type="dcterms:W3CDTF">2013-04-17T12:09:00Z</dcterms:modified>
</cp:coreProperties>
</file>