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A5" w:rsidRDefault="004D2BA5" w:rsidP="004D2BA5">
      <w:pPr>
        <w:spacing w:line="240" w:lineRule="auto"/>
        <w:jc w:val="left"/>
        <w:rPr>
          <w:szCs w:val="6"/>
        </w:rPr>
        <w:sectPr w:rsidR="004D2BA5" w:rsidSect="004D2BA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E124E2" w:rsidRPr="00E124E2" w:rsidRDefault="00E124E2" w:rsidP="00006D22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tl/>
        </w:rPr>
      </w:pPr>
      <w:r w:rsidRPr="00E124E2">
        <w:rPr>
          <w:rtl/>
        </w:rPr>
        <w:t>اللجنة المعنية بالقضاء على التمييز ضد المرأة</w:t>
      </w:r>
    </w:p>
    <w:p w:rsidR="00E124E2" w:rsidRPr="00E124E2" w:rsidRDefault="00E124E2" w:rsidP="00006D22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tl/>
        </w:rPr>
      </w:pPr>
      <w:r w:rsidRPr="00E124E2">
        <w:rPr>
          <w:rFonts w:hint="cs"/>
          <w:rtl/>
        </w:rPr>
        <w:t xml:space="preserve">الفريق العامل لما قبل </w:t>
      </w:r>
      <w:r w:rsidRPr="00E124E2">
        <w:rPr>
          <w:rtl/>
        </w:rPr>
        <w:t xml:space="preserve">الدورة </w:t>
      </w:r>
      <w:r w:rsidRPr="00E124E2">
        <w:rPr>
          <w:rFonts w:hint="cs"/>
          <w:rtl/>
        </w:rPr>
        <w:t>الخامسة و</w:t>
      </w:r>
      <w:r w:rsidRPr="00E124E2">
        <w:rPr>
          <w:rtl/>
        </w:rPr>
        <w:t>الثلاث</w:t>
      </w:r>
      <w:r w:rsidRPr="00E124E2">
        <w:rPr>
          <w:rFonts w:hint="cs"/>
          <w:rtl/>
        </w:rPr>
        <w:t>ي</w:t>
      </w:r>
      <w:r w:rsidRPr="00E124E2">
        <w:rPr>
          <w:rtl/>
        </w:rPr>
        <w:t>ن</w:t>
      </w:r>
    </w:p>
    <w:p w:rsidR="00E124E2" w:rsidRPr="00E124E2" w:rsidRDefault="00E124E2" w:rsidP="00E124E2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E124E2">
        <w:rPr>
          <w:rFonts w:hint="cs"/>
          <w:rtl/>
        </w:rPr>
        <w:t>15 أيار/مايو</w:t>
      </w:r>
      <w:r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Pr="00E124E2">
        <w:rPr>
          <w:rFonts w:hint="cs"/>
          <w:rtl/>
        </w:rPr>
        <w:t>2 حزيران/يونيه 2006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line="120" w:lineRule="exact"/>
        <w:ind w:left="1267" w:right="1267" w:hanging="1267"/>
        <w:outlineLvl w:val="0"/>
        <w:rPr>
          <w:rFonts w:hint="cs"/>
          <w:b/>
          <w:bCs/>
          <w:spacing w:val="-2"/>
          <w:sz w:val="12"/>
          <w:szCs w:val="38"/>
          <w:rtl/>
        </w:rPr>
      </w:pP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line="120" w:lineRule="exact"/>
        <w:ind w:left="1267" w:right="1267" w:hanging="1267"/>
        <w:outlineLvl w:val="0"/>
        <w:rPr>
          <w:rFonts w:hint="cs"/>
          <w:b/>
          <w:bCs/>
          <w:spacing w:val="-2"/>
          <w:sz w:val="12"/>
          <w:szCs w:val="38"/>
          <w:rtl/>
        </w:rPr>
      </w:pPr>
    </w:p>
    <w:p w:rsidR="00E124E2" w:rsidRPr="00E124E2" w:rsidRDefault="00E124E2" w:rsidP="00006D22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E124E2">
        <w:rPr>
          <w:rFonts w:hint="cs"/>
          <w:rtl/>
        </w:rPr>
        <w:tab/>
      </w:r>
      <w:r w:rsidRPr="00E124E2">
        <w:rPr>
          <w:rFonts w:hint="cs"/>
          <w:rtl/>
        </w:rPr>
        <w:tab/>
        <w:t>قائمة</w:t>
      </w:r>
      <w:r w:rsidRPr="00E124E2">
        <w:rPr>
          <w:rtl/>
        </w:rPr>
        <w:t xml:space="preserve"> ال</w:t>
      </w:r>
      <w:r w:rsidRPr="00E124E2">
        <w:rPr>
          <w:rFonts w:hint="cs"/>
          <w:rtl/>
        </w:rPr>
        <w:t>قضايا</w:t>
      </w:r>
      <w:r w:rsidRPr="00E124E2">
        <w:rPr>
          <w:rtl/>
        </w:rPr>
        <w:t xml:space="preserve"> والأسئلة</w:t>
      </w:r>
      <w:r w:rsidRPr="00E124E2">
        <w:rPr>
          <w:rFonts w:hint="cs"/>
          <w:rtl/>
        </w:rPr>
        <w:t xml:space="preserve"> المطروحة فيما يتعلق بالنظر في التقارير</w:t>
      </w:r>
    </w:p>
    <w:p w:rsidR="00E124E2" w:rsidRPr="00E124E2" w:rsidRDefault="00E124E2" w:rsidP="00E124E2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/>
        <w:rPr>
          <w:b/>
          <w:bCs/>
          <w:sz w:val="12"/>
          <w:rtl/>
        </w:rPr>
      </w:pPr>
    </w:p>
    <w:p w:rsidR="00E124E2" w:rsidRPr="00E124E2" w:rsidRDefault="00E124E2" w:rsidP="00006D2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E124E2">
        <w:rPr>
          <w:rFonts w:hint="cs"/>
          <w:rtl/>
        </w:rPr>
        <w:tab/>
      </w:r>
      <w:r w:rsidRPr="00E124E2">
        <w:rPr>
          <w:rFonts w:hint="cs"/>
          <w:rtl/>
        </w:rPr>
        <w:tab/>
        <w:t>تركمانستان</w:t>
      </w:r>
    </w:p>
    <w:p w:rsidR="00E124E2" w:rsidRPr="00E124E2" w:rsidRDefault="00E124E2" w:rsidP="00E124E2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>
        <w:rPr>
          <w:rFonts w:hint="cs"/>
          <w:rtl/>
        </w:rPr>
        <w:tab/>
      </w:r>
      <w:r w:rsidRPr="00E124E2">
        <w:rPr>
          <w:rFonts w:hint="cs"/>
          <w:rtl/>
        </w:rPr>
        <w:t>درس</w:t>
      </w:r>
      <w:r w:rsidRPr="00E124E2">
        <w:rPr>
          <w:rtl/>
        </w:rPr>
        <w:t xml:space="preserve"> الفريق العامل لما قبل الدورة التقرير الدوري ال</w:t>
      </w:r>
      <w:r w:rsidRPr="00E124E2">
        <w:rPr>
          <w:rFonts w:hint="cs"/>
          <w:rtl/>
        </w:rPr>
        <w:t>أول</w:t>
      </w:r>
      <w:r>
        <w:rPr>
          <w:rFonts w:hint="cs"/>
          <w:rtl/>
        </w:rPr>
        <w:t>ي</w:t>
      </w:r>
      <w:r w:rsidRPr="00E124E2">
        <w:rPr>
          <w:rFonts w:hint="cs"/>
          <w:rtl/>
        </w:rPr>
        <w:t xml:space="preserve"> والثاني </w:t>
      </w:r>
      <w:r>
        <w:rPr>
          <w:rFonts w:hint="cs"/>
          <w:rtl/>
        </w:rPr>
        <w:t xml:space="preserve">المجمع </w:t>
      </w:r>
      <w:r w:rsidRPr="00E124E2">
        <w:rPr>
          <w:rtl/>
        </w:rPr>
        <w:t xml:space="preserve">المقدم من </w:t>
      </w:r>
      <w:r w:rsidRPr="00E124E2">
        <w:rPr>
          <w:rFonts w:hint="cs"/>
          <w:rtl/>
        </w:rPr>
        <w:t xml:space="preserve">تركمانستان </w:t>
      </w:r>
      <w:r>
        <w:t>CEDAW/C/TKM/1-2)</w:t>
      </w:r>
      <w:r w:rsidRPr="00E124E2">
        <w:rPr>
          <w:rFonts w:hint="cs"/>
          <w:rtl/>
        </w:rPr>
        <w:t xml:space="preserve">). </w:t>
      </w:r>
    </w:p>
    <w:p w:rsidR="00E124E2" w:rsidRPr="00E124E2" w:rsidRDefault="00E124E2" w:rsidP="00006D2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 w:rsidRPr="00E124E2">
        <w:rPr>
          <w:rFonts w:hint="cs"/>
          <w:rtl/>
        </w:rPr>
        <w:tab/>
      </w:r>
      <w:r w:rsidRPr="00E124E2">
        <w:rPr>
          <w:rFonts w:hint="cs"/>
          <w:rtl/>
        </w:rPr>
        <w:tab/>
        <w:t>مسائل عامة</w:t>
      </w:r>
    </w:p>
    <w:p w:rsidR="00E124E2" w:rsidRPr="00E124E2" w:rsidRDefault="00E124E2" w:rsidP="00E124E2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E124E2">
        <w:rPr>
          <w:rFonts w:hint="cs"/>
          <w:rtl/>
        </w:rPr>
        <w:t xml:space="preserve">يرجى </w:t>
      </w:r>
      <w:r>
        <w:rPr>
          <w:rFonts w:hint="cs"/>
          <w:rtl/>
        </w:rPr>
        <w:t xml:space="preserve">تقديم </w:t>
      </w:r>
      <w:r w:rsidRPr="00E124E2">
        <w:rPr>
          <w:rFonts w:hint="cs"/>
          <w:rtl/>
        </w:rPr>
        <w:t>وصف مفصل ل</w:t>
      </w:r>
      <w:r>
        <w:rPr>
          <w:rFonts w:hint="cs"/>
          <w:rtl/>
        </w:rPr>
        <w:t xml:space="preserve">سير </w:t>
      </w:r>
      <w:r w:rsidRPr="00E124E2">
        <w:rPr>
          <w:rFonts w:hint="cs"/>
          <w:rtl/>
        </w:rPr>
        <w:t xml:space="preserve">عملية إعداد التقرير الدوري </w:t>
      </w:r>
      <w:r>
        <w:rPr>
          <w:rFonts w:hint="cs"/>
          <w:rtl/>
        </w:rPr>
        <w:t xml:space="preserve">الأولي والثاني </w:t>
      </w:r>
      <w:r w:rsidRPr="00E124E2">
        <w:rPr>
          <w:rFonts w:hint="cs"/>
          <w:rtl/>
        </w:rPr>
        <w:t>المجمع و</w:t>
      </w:r>
      <w:r>
        <w:rPr>
          <w:rFonts w:hint="cs"/>
          <w:rtl/>
        </w:rPr>
        <w:t xml:space="preserve">إيضاح </w:t>
      </w:r>
      <w:r w:rsidRPr="00E124E2">
        <w:rPr>
          <w:rFonts w:hint="cs"/>
          <w:rtl/>
        </w:rPr>
        <w:t xml:space="preserve">ما هي المنظمات الاجتماعية (انظر </w:t>
      </w:r>
      <w:r>
        <w:t>CEDAW/C/TKM/1-2</w:t>
      </w:r>
      <w:r w:rsidRPr="00E124E2">
        <w:rPr>
          <w:rFonts w:hint="cs"/>
          <w:rtl/>
        </w:rPr>
        <w:t>، الفقرة 2) التي شاركت</w:t>
      </w:r>
      <w:r>
        <w:rPr>
          <w:rFonts w:hint="cs"/>
          <w:rtl/>
        </w:rPr>
        <w:t xml:space="preserve"> فيه</w:t>
      </w:r>
      <w:r w:rsidRPr="00E124E2">
        <w:rPr>
          <w:rFonts w:hint="cs"/>
          <w:rtl/>
        </w:rPr>
        <w:t xml:space="preserve">، وما إذا كانت </w:t>
      </w:r>
      <w:r>
        <w:rPr>
          <w:rFonts w:hint="cs"/>
          <w:rtl/>
        </w:rPr>
        <w:t xml:space="preserve">قد أجريت </w:t>
      </w:r>
      <w:r w:rsidRPr="00E124E2">
        <w:rPr>
          <w:rFonts w:hint="cs"/>
          <w:rtl/>
        </w:rPr>
        <w:t xml:space="preserve">مشاورات مع المجتمع المدني والمنظمات غير الحكومية وما إذا كان التقرير حظي بموافقة مجلس الوزراء وقدم إلى البرلمان (المجلس). 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المادتان 1 و</w:t>
      </w:r>
      <w:r>
        <w:rPr>
          <w:rFonts w:hint="eastAsia"/>
          <w:b/>
          <w:bCs/>
          <w:spacing w:val="2"/>
          <w:rtl/>
        </w:rPr>
        <w:t> </w:t>
      </w:r>
      <w:r w:rsidRPr="00E124E2">
        <w:rPr>
          <w:rFonts w:hint="cs"/>
          <w:b/>
          <w:bCs/>
          <w:spacing w:val="2"/>
          <w:rtl/>
        </w:rPr>
        <w:t>2</w:t>
      </w:r>
    </w:p>
    <w:p w:rsidR="00E124E2" w:rsidRPr="00E124E2" w:rsidRDefault="00E124E2" w:rsidP="00B84CC1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>
        <w:rPr>
          <w:rFonts w:hint="cs"/>
          <w:rtl/>
        </w:rPr>
        <w:tab/>
      </w:r>
      <w:r w:rsidRPr="00E124E2">
        <w:rPr>
          <w:rFonts w:hint="cs"/>
          <w:rtl/>
        </w:rPr>
        <w:t xml:space="preserve">هل هناك تعريف للتمييز ضد المرأة في الدستور أو في غيره من القوانين الوطنية </w:t>
      </w:r>
      <w:r>
        <w:rPr>
          <w:rFonts w:hint="cs"/>
          <w:rtl/>
        </w:rPr>
        <w:t>ي</w:t>
      </w:r>
      <w:r w:rsidRPr="00E124E2">
        <w:rPr>
          <w:rFonts w:hint="cs"/>
          <w:rtl/>
        </w:rPr>
        <w:t xml:space="preserve">توافق مع تعريف المادة 1 من الاتفاقية؟ </w:t>
      </w:r>
      <w:r w:rsidR="00006D22">
        <w:rPr>
          <w:rFonts w:hint="cs"/>
          <w:rtl/>
        </w:rPr>
        <w:t>و</w:t>
      </w:r>
      <w:r w:rsidRPr="00E124E2">
        <w:rPr>
          <w:rFonts w:hint="cs"/>
          <w:rtl/>
        </w:rPr>
        <w:t xml:space="preserve">هل يشمل التعريف صراحة (أو يتم تأويله ليشمل) الممارسات </w:t>
      </w:r>
      <w:r w:rsidR="00B84CC1">
        <w:rPr>
          <w:rFonts w:hint="cs"/>
          <w:rtl/>
        </w:rPr>
        <w:t>ذات الأثر التمييزي</w:t>
      </w:r>
      <w:r w:rsidR="00006D22">
        <w:rPr>
          <w:rFonts w:hint="cs"/>
          <w:rtl/>
        </w:rPr>
        <w:t>،</w:t>
      </w:r>
      <w:r w:rsidR="00B84CC1">
        <w:rPr>
          <w:rFonts w:hint="cs"/>
          <w:rtl/>
        </w:rPr>
        <w:t xml:space="preserve"> وهل </w:t>
      </w:r>
      <w:r w:rsidRPr="00E124E2">
        <w:rPr>
          <w:rFonts w:hint="cs"/>
          <w:rtl/>
        </w:rPr>
        <w:t xml:space="preserve">يشمل التمييز ضد المرأة </w:t>
      </w:r>
      <w:r w:rsidR="00B84CC1">
        <w:rPr>
          <w:rFonts w:hint="cs"/>
          <w:rtl/>
        </w:rPr>
        <w:t xml:space="preserve">الذي تمارسه </w:t>
      </w:r>
      <w:r w:rsidRPr="00E124E2">
        <w:rPr>
          <w:rFonts w:hint="cs"/>
          <w:rtl/>
        </w:rPr>
        <w:t>المؤسسات الخاصة والأفراد وفي المجالين الخاص والمنزلي؟</w:t>
      </w:r>
    </w:p>
    <w:p w:rsidR="00E124E2" w:rsidRPr="00E124E2" w:rsidRDefault="00E124E2" w:rsidP="00B84CC1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3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B84CC1">
        <w:rPr>
          <w:rFonts w:hint="cs"/>
          <w:rtl/>
        </w:rPr>
        <w:tab/>
        <w:t>و</w:t>
      </w:r>
      <w:r w:rsidRPr="00E124E2">
        <w:rPr>
          <w:rtl/>
        </w:rPr>
        <w:t xml:space="preserve">يرجى توضيح </w:t>
      </w:r>
      <w:r w:rsidR="00B84CC1">
        <w:rPr>
          <w:rFonts w:hint="cs"/>
          <w:rtl/>
        </w:rPr>
        <w:t xml:space="preserve">حالة </w:t>
      </w:r>
      <w:r w:rsidRPr="00E124E2">
        <w:rPr>
          <w:rtl/>
        </w:rPr>
        <w:t>الاتفاقية بدقة في النظام القانوني المحلي وتحدي</w:t>
      </w:r>
      <w:r w:rsidRPr="00E124E2">
        <w:rPr>
          <w:rFonts w:hint="cs"/>
          <w:rtl/>
        </w:rPr>
        <w:t xml:space="preserve">د ما هي الأحكام </w:t>
      </w:r>
      <w:r w:rsidR="00B84CC1">
        <w:rPr>
          <w:rFonts w:hint="cs"/>
          <w:rtl/>
        </w:rPr>
        <w:t xml:space="preserve">ذات الأرجحية </w:t>
      </w:r>
      <w:r w:rsidRPr="00E124E2">
        <w:rPr>
          <w:rFonts w:hint="cs"/>
          <w:rtl/>
        </w:rPr>
        <w:t>في حالات التعارض بين أحكام الاتفاقية والقانون الوطني. و</w:t>
      </w:r>
      <w:r w:rsidR="00B84CC1">
        <w:rPr>
          <w:rFonts w:hint="cs"/>
          <w:rtl/>
        </w:rPr>
        <w:t>لدى الرد</w:t>
      </w:r>
      <w:r w:rsidRPr="00E124E2">
        <w:rPr>
          <w:rFonts w:hint="cs"/>
          <w:rtl/>
        </w:rPr>
        <w:t xml:space="preserve"> على هذا السؤال، سيكون تقديم أمثلة توضيحية لدعاوى </w:t>
      </w:r>
      <w:r w:rsidR="00B84CC1">
        <w:rPr>
          <w:rFonts w:hint="cs"/>
          <w:rtl/>
        </w:rPr>
        <w:t xml:space="preserve">منظورة </w:t>
      </w:r>
      <w:r w:rsidRPr="00E124E2">
        <w:rPr>
          <w:rFonts w:hint="cs"/>
          <w:rtl/>
        </w:rPr>
        <w:t xml:space="preserve">أمام المحاكم محل ترحيب خاص. </w:t>
      </w:r>
      <w:r w:rsidR="00B84CC1">
        <w:rPr>
          <w:rFonts w:hint="cs"/>
          <w:rtl/>
        </w:rPr>
        <w:t>و</w:t>
      </w:r>
      <w:r w:rsidRPr="00E124E2">
        <w:rPr>
          <w:rFonts w:hint="cs"/>
          <w:rtl/>
        </w:rPr>
        <w:t xml:space="preserve">يرجى تقديم معلومات مفصلة عن الإجراءات المتبعة للتحقق من </w:t>
      </w:r>
      <w:r w:rsidR="00B84CC1">
        <w:rPr>
          <w:rFonts w:hint="cs"/>
          <w:rtl/>
        </w:rPr>
        <w:t xml:space="preserve">مدى </w:t>
      </w:r>
      <w:r w:rsidRPr="00E124E2">
        <w:rPr>
          <w:rFonts w:hint="cs"/>
          <w:rtl/>
        </w:rPr>
        <w:t xml:space="preserve">توافق القوانين مع الاتفاقية (انظر </w:t>
      </w:r>
      <w:r>
        <w:t>CEDAW/C/TKM/1-2</w:t>
      </w:r>
      <w:r w:rsidRPr="00E124E2">
        <w:rPr>
          <w:rFonts w:hint="cs"/>
          <w:rtl/>
        </w:rPr>
        <w:t>، الفقرة 40).</w:t>
      </w:r>
    </w:p>
    <w:p w:rsidR="00E124E2" w:rsidRPr="00E124E2" w:rsidRDefault="00E124E2" w:rsidP="00006D22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4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B84CC1">
        <w:rPr>
          <w:rFonts w:hint="cs"/>
          <w:rtl/>
        </w:rPr>
        <w:tab/>
        <w:t>كما يرجى تقديم وصد للآليات</w:t>
      </w:r>
      <w:r w:rsidRPr="00E124E2">
        <w:rPr>
          <w:rFonts w:hint="cs"/>
          <w:rtl/>
        </w:rPr>
        <w:t xml:space="preserve">/الإجراءات المتاحة </w:t>
      </w:r>
      <w:r w:rsidR="00B84CC1">
        <w:rPr>
          <w:rFonts w:hint="cs"/>
          <w:rtl/>
        </w:rPr>
        <w:t>أمام ا</w:t>
      </w:r>
      <w:r w:rsidRPr="00E124E2">
        <w:rPr>
          <w:rFonts w:hint="cs"/>
          <w:rtl/>
        </w:rPr>
        <w:t xml:space="preserve">لمرأة بخصوص الشكاوى المتعلقة بالتمييز على أساس نوع الجنس بموجب قانون 6 شباط/فبراير 1998 </w:t>
      </w:r>
      <w:r w:rsidR="00B84CC1">
        <w:rPr>
          <w:rFonts w:hint="eastAsia"/>
          <w:rtl/>
        </w:rPr>
        <w:t>”</w:t>
      </w:r>
      <w:r w:rsidRPr="00E124E2">
        <w:rPr>
          <w:rFonts w:hint="cs"/>
          <w:rtl/>
        </w:rPr>
        <w:t>المتعلق ب</w:t>
      </w:r>
      <w:r w:rsidRPr="00E124E2">
        <w:rPr>
          <w:rtl/>
        </w:rPr>
        <w:t>تقديم شكاوى إلى المحاكم ضد الأفعال المرتكبة على يد أجهزة الدولة والمؤسسات</w:t>
      </w:r>
      <w:r w:rsidR="00006D22">
        <w:rPr>
          <w:rFonts w:hint="cs"/>
          <w:rtl/>
        </w:rPr>
        <w:t xml:space="preserve"> </w:t>
      </w:r>
      <w:r w:rsidRPr="00E124E2">
        <w:rPr>
          <w:rtl/>
        </w:rPr>
        <w:t>ال</w:t>
      </w:r>
      <w:r w:rsidRPr="00E124E2">
        <w:rPr>
          <w:rFonts w:hint="cs"/>
          <w:rtl/>
        </w:rPr>
        <w:t>اجتماعية</w:t>
      </w:r>
      <w:r w:rsidRPr="00E124E2">
        <w:rPr>
          <w:rtl/>
        </w:rPr>
        <w:t xml:space="preserve"> والسلطات المحلية والموظفين، والتي ت</w:t>
      </w:r>
      <w:r w:rsidRPr="00E124E2">
        <w:rPr>
          <w:rFonts w:hint="cs"/>
          <w:rtl/>
        </w:rPr>
        <w:t>نت</w:t>
      </w:r>
      <w:r w:rsidRPr="00E124E2">
        <w:rPr>
          <w:rtl/>
        </w:rPr>
        <w:t xml:space="preserve">هك حقوق وحريات </w:t>
      </w:r>
      <w:r w:rsidRPr="00E124E2">
        <w:rPr>
          <w:rFonts w:hint="cs"/>
          <w:rtl/>
        </w:rPr>
        <w:t xml:space="preserve">المواطنين </w:t>
      </w:r>
      <w:r w:rsidRPr="00E124E2">
        <w:rPr>
          <w:rtl/>
        </w:rPr>
        <w:t>ال</w:t>
      </w:r>
      <w:r w:rsidRPr="00E124E2">
        <w:rPr>
          <w:rFonts w:hint="cs"/>
          <w:rtl/>
        </w:rPr>
        <w:t xml:space="preserve">منصوص عليها </w:t>
      </w:r>
      <w:r w:rsidR="00B84CC1">
        <w:rPr>
          <w:rFonts w:hint="cs"/>
          <w:rtl/>
        </w:rPr>
        <w:t>في الدستور</w:t>
      </w:r>
      <w:r w:rsidR="00B84CC1">
        <w:rPr>
          <w:rFonts w:hint="eastAsia"/>
          <w:rtl/>
        </w:rPr>
        <w:t>“</w:t>
      </w:r>
      <w:r w:rsidRPr="00E124E2">
        <w:rPr>
          <w:rFonts w:hint="cs"/>
          <w:rtl/>
        </w:rPr>
        <w:t xml:space="preserve"> وقانون 14 كانون الثاني/يناير 1999 </w:t>
      </w:r>
      <w:r w:rsidR="00B84CC1">
        <w:rPr>
          <w:rFonts w:hint="eastAsia"/>
          <w:rtl/>
        </w:rPr>
        <w:t>”</w:t>
      </w:r>
      <w:r w:rsidRPr="00E124E2">
        <w:rPr>
          <w:rFonts w:hint="cs"/>
          <w:rtl/>
        </w:rPr>
        <w:t xml:space="preserve">المتعلق </w:t>
      </w:r>
      <w:r w:rsidRPr="00E124E2">
        <w:rPr>
          <w:rtl/>
        </w:rPr>
        <w:t>بطعون</w:t>
      </w:r>
      <w:r w:rsidRPr="00E124E2">
        <w:rPr>
          <w:rFonts w:hint="cs"/>
          <w:rtl/>
        </w:rPr>
        <w:t xml:space="preserve"> المواطنين</w:t>
      </w:r>
      <w:r w:rsidRPr="00E124E2">
        <w:rPr>
          <w:rtl/>
        </w:rPr>
        <w:t xml:space="preserve"> و</w:t>
      </w:r>
      <w:r w:rsidRPr="00E124E2">
        <w:rPr>
          <w:rFonts w:hint="cs"/>
          <w:rtl/>
        </w:rPr>
        <w:t>ب</w:t>
      </w:r>
      <w:r w:rsidRPr="00E124E2">
        <w:rPr>
          <w:rtl/>
        </w:rPr>
        <w:t>ال</w:t>
      </w:r>
      <w:r w:rsidRPr="00E124E2">
        <w:rPr>
          <w:rFonts w:hint="cs"/>
          <w:rtl/>
        </w:rPr>
        <w:t>إجراءات</w:t>
      </w:r>
      <w:r w:rsidRPr="00E124E2">
        <w:rPr>
          <w:rtl/>
        </w:rPr>
        <w:t xml:space="preserve"> المنظمة للنظر فيها</w:t>
      </w:r>
      <w:r w:rsidR="00B84CC1">
        <w:rPr>
          <w:rFonts w:hint="eastAsia"/>
          <w:rtl/>
        </w:rPr>
        <w:t>“</w:t>
      </w:r>
      <w:r w:rsidRPr="00E124E2">
        <w:rPr>
          <w:rFonts w:hint="cs"/>
          <w:rtl/>
        </w:rPr>
        <w:t xml:space="preserve">، (انظر </w:t>
      </w:r>
      <w:r>
        <w:t>CEDAW/C/TKM/1-2</w:t>
      </w:r>
      <w:r w:rsidRPr="00E124E2">
        <w:rPr>
          <w:rFonts w:hint="cs"/>
          <w:rtl/>
        </w:rPr>
        <w:t xml:space="preserve">، الفقرة 38). </w:t>
      </w:r>
      <w:r w:rsidR="00B84CC1">
        <w:rPr>
          <w:rFonts w:hint="cs"/>
          <w:rtl/>
        </w:rPr>
        <w:t>و</w:t>
      </w:r>
      <w:r w:rsidRPr="00E124E2">
        <w:rPr>
          <w:rFonts w:hint="cs"/>
          <w:rtl/>
        </w:rPr>
        <w:t xml:space="preserve">يرجى أيضا </w:t>
      </w:r>
      <w:r w:rsidR="00B84CC1">
        <w:rPr>
          <w:rFonts w:hint="cs"/>
          <w:rtl/>
        </w:rPr>
        <w:t xml:space="preserve">تقديم </w:t>
      </w:r>
      <w:r w:rsidRPr="00E124E2">
        <w:rPr>
          <w:rFonts w:hint="cs"/>
          <w:rtl/>
        </w:rPr>
        <w:t xml:space="preserve">وصف </w:t>
      </w:r>
      <w:r w:rsidR="00B84CC1">
        <w:rPr>
          <w:rFonts w:hint="cs"/>
          <w:rtl/>
        </w:rPr>
        <w:t>لأ</w:t>
      </w:r>
      <w:r w:rsidRPr="00E124E2">
        <w:rPr>
          <w:rFonts w:hint="cs"/>
          <w:rtl/>
        </w:rPr>
        <w:t xml:space="preserve">ية آلية خاصة (من </w:t>
      </w:r>
      <w:r w:rsidR="00B84CC1">
        <w:rPr>
          <w:rFonts w:hint="cs"/>
          <w:rtl/>
        </w:rPr>
        <w:t xml:space="preserve">قبيل لجنة </w:t>
      </w:r>
      <w:r w:rsidRPr="00E124E2">
        <w:rPr>
          <w:rFonts w:hint="cs"/>
          <w:rtl/>
        </w:rPr>
        <w:t xml:space="preserve">أو أمين مظالم) </w:t>
      </w:r>
      <w:r w:rsidR="00B84CC1">
        <w:rPr>
          <w:rFonts w:hint="cs"/>
          <w:rtl/>
        </w:rPr>
        <w:t>ت</w:t>
      </w:r>
      <w:r w:rsidRPr="00E124E2">
        <w:rPr>
          <w:rFonts w:hint="cs"/>
          <w:rtl/>
        </w:rPr>
        <w:t>شجع و</w:t>
      </w:r>
      <w:r w:rsidR="00B84CC1">
        <w:rPr>
          <w:rFonts w:hint="cs"/>
          <w:rtl/>
        </w:rPr>
        <w:t>ت</w:t>
      </w:r>
      <w:r w:rsidRPr="00E124E2">
        <w:rPr>
          <w:rFonts w:hint="cs"/>
          <w:rtl/>
        </w:rPr>
        <w:t xml:space="preserve">حمي حقوق المرأة أو </w:t>
      </w:r>
      <w:r w:rsidR="00B84CC1">
        <w:rPr>
          <w:rFonts w:hint="cs"/>
          <w:rtl/>
        </w:rPr>
        <w:t>ت</w:t>
      </w:r>
      <w:r w:rsidRPr="00E124E2">
        <w:rPr>
          <w:rFonts w:hint="cs"/>
          <w:rtl/>
        </w:rPr>
        <w:t>شرف على تنفيذ الاتفاقية؟ كيف تعمل هذه الآليات/الإجراءات وما</w:t>
      </w:r>
      <w:r w:rsidR="00B84CC1">
        <w:rPr>
          <w:rFonts w:hint="cs"/>
          <w:rtl/>
        </w:rPr>
        <w:t xml:space="preserve"> مدى</w:t>
      </w:r>
      <w:r w:rsidRPr="00E124E2">
        <w:rPr>
          <w:rFonts w:hint="cs"/>
          <w:rtl/>
        </w:rPr>
        <w:t xml:space="preserve"> أثرها؟</w:t>
      </w:r>
    </w:p>
    <w:p w:rsidR="00E124E2" w:rsidRPr="00E124E2" w:rsidRDefault="00E124E2" w:rsidP="00006D22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5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B84CC1">
        <w:rPr>
          <w:rFonts w:hint="cs"/>
          <w:rtl/>
        </w:rPr>
        <w:tab/>
        <w:t>و</w:t>
      </w:r>
      <w:r w:rsidRPr="00E124E2">
        <w:rPr>
          <w:rFonts w:hint="cs"/>
          <w:rtl/>
        </w:rPr>
        <w:t xml:space="preserve">يرجى تقديم أمثلة عن الإجراءات المتخذة من قبل المدعي العام، </w:t>
      </w:r>
      <w:r w:rsidR="00B84CC1">
        <w:rPr>
          <w:rFonts w:hint="cs"/>
          <w:rtl/>
        </w:rPr>
        <w:t xml:space="preserve">حال وجودها، </w:t>
      </w:r>
      <w:r w:rsidRPr="00E124E2">
        <w:rPr>
          <w:rFonts w:hint="cs"/>
          <w:rtl/>
        </w:rPr>
        <w:t xml:space="preserve">استجابة لشكاوى تتعلق بانتهاكات حقوق المرأة أو بالقيود عليها </w:t>
      </w:r>
      <w:r w:rsidR="00B84CC1">
        <w:rPr>
          <w:rFonts w:hint="cs"/>
          <w:rtl/>
        </w:rPr>
        <w:t xml:space="preserve">مقدمة </w:t>
      </w:r>
      <w:r w:rsidRPr="00E124E2">
        <w:rPr>
          <w:rFonts w:hint="cs"/>
          <w:rtl/>
        </w:rPr>
        <w:t>بموجب المواد 21 و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23 و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 xml:space="preserve">24 من القانون </w:t>
      </w:r>
      <w:r w:rsidR="00006D22">
        <w:rPr>
          <w:rFonts w:hint="eastAsia"/>
          <w:rtl/>
        </w:rPr>
        <w:t>”</w:t>
      </w:r>
      <w:r w:rsidRPr="00E124E2">
        <w:rPr>
          <w:rtl/>
        </w:rPr>
        <w:t>المتعلق بالنيابة العامة</w:t>
      </w:r>
      <w:r w:rsidRPr="00E124E2">
        <w:rPr>
          <w:rFonts w:hint="cs"/>
          <w:rtl/>
        </w:rPr>
        <w:t xml:space="preserve"> لتركمانستان</w:t>
      </w:r>
      <w:r w:rsidR="00006D22">
        <w:rPr>
          <w:rFonts w:hint="eastAsia"/>
          <w:rtl/>
        </w:rPr>
        <w:t>“</w:t>
      </w:r>
      <w:r w:rsidRPr="00E124E2">
        <w:rPr>
          <w:rFonts w:hint="cs"/>
          <w:rtl/>
        </w:rPr>
        <w:t xml:space="preserve">. وماذا تمخض عن تلك الإجراءات (انظر </w:t>
      </w:r>
      <w:r>
        <w:t>CEDAW/C/TKM/1-2</w:t>
      </w:r>
      <w:r w:rsidRPr="00E124E2">
        <w:rPr>
          <w:rFonts w:hint="cs"/>
          <w:rtl/>
        </w:rPr>
        <w:t>، الفقرة 41)؟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المادة 3</w:t>
      </w:r>
    </w:p>
    <w:p w:rsidR="00E124E2" w:rsidRPr="00E124E2" w:rsidRDefault="00E124E2" w:rsidP="00B84CC1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6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B84CC1">
        <w:rPr>
          <w:rFonts w:hint="cs"/>
          <w:rtl/>
        </w:rPr>
        <w:tab/>
      </w:r>
      <w:r w:rsidRPr="00E124E2">
        <w:rPr>
          <w:rFonts w:hint="cs"/>
          <w:rtl/>
        </w:rPr>
        <w:t xml:space="preserve">هل تفكر حكومة تركمانستان في تأسيس آلية وطنية للنهوض بالمرأة من شأنها أن تضطلع بالمسؤولية عن دعم تنفيذ الاتفاقية كما هو محدد في </w:t>
      </w:r>
      <w:r w:rsidR="00B84CC1">
        <w:rPr>
          <w:rFonts w:hint="cs"/>
          <w:rtl/>
        </w:rPr>
        <w:t>إعلان و</w:t>
      </w:r>
      <w:r w:rsidRPr="00E124E2">
        <w:rPr>
          <w:rFonts w:hint="cs"/>
          <w:rtl/>
        </w:rPr>
        <w:t xml:space="preserve">منهاج عمل بيجين؟ </w:t>
      </w:r>
    </w:p>
    <w:p w:rsidR="00E124E2" w:rsidRPr="00E124E2" w:rsidRDefault="00E124E2" w:rsidP="00B84CC1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7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B84CC1">
        <w:rPr>
          <w:rFonts w:hint="cs"/>
          <w:rtl/>
        </w:rPr>
        <w:tab/>
      </w:r>
      <w:r w:rsidRPr="00E124E2">
        <w:rPr>
          <w:rFonts w:hint="cs"/>
          <w:rtl/>
        </w:rPr>
        <w:t xml:space="preserve">كيف تعتزم الحكومة معالجة عدم وجود بيانات موثوقة موزعة حسب الجنس والسن في مجالات من قبيل </w:t>
      </w:r>
      <w:r w:rsidRPr="00E124E2">
        <w:rPr>
          <w:rtl/>
        </w:rPr>
        <w:t>وفيات الرضع والوفيات النفاسية</w:t>
      </w:r>
      <w:r w:rsidRPr="00E124E2">
        <w:rPr>
          <w:rFonts w:hint="cs"/>
          <w:rtl/>
        </w:rPr>
        <w:t>، والتسجيل في المدارس، والعمل؟</w:t>
      </w:r>
    </w:p>
    <w:p w:rsidR="00B84CC1" w:rsidRDefault="00E124E2" w:rsidP="00B84CC1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8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B84CC1">
        <w:rPr>
          <w:rFonts w:hint="cs"/>
          <w:rtl/>
        </w:rPr>
        <w:tab/>
      </w:r>
      <w:r w:rsidRPr="00E124E2">
        <w:rPr>
          <w:rFonts w:hint="cs"/>
          <w:rtl/>
        </w:rPr>
        <w:t xml:space="preserve">هل اعتمدت حكومة تركمانستان خطة عمل وطنية للنهوض بالمرأة؟ إذا كان الأمر كذلك، هل استشيرت منظمات المجتمع المدني، وخاصة </w:t>
      </w:r>
      <w:r w:rsidR="00B84CC1">
        <w:rPr>
          <w:rFonts w:hint="cs"/>
          <w:rtl/>
        </w:rPr>
        <w:t xml:space="preserve">الجماعات </w:t>
      </w:r>
      <w:r w:rsidRPr="00E124E2">
        <w:rPr>
          <w:rFonts w:hint="cs"/>
          <w:rtl/>
        </w:rPr>
        <w:t xml:space="preserve">النسائية، بما فيها تلك التي تمثل الأقليات </w:t>
      </w:r>
      <w:r w:rsidR="00B84CC1">
        <w:rPr>
          <w:rFonts w:hint="cs"/>
          <w:rtl/>
        </w:rPr>
        <w:t>العرقية</w:t>
      </w:r>
      <w:r w:rsidRPr="00E124E2">
        <w:rPr>
          <w:rFonts w:hint="cs"/>
          <w:rtl/>
        </w:rPr>
        <w:t xml:space="preserve">، خلال </w:t>
      </w:r>
      <w:r w:rsidR="00B84CC1">
        <w:rPr>
          <w:rFonts w:hint="cs"/>
          <w:rtl/>
        </w:rPr>
        <w:t>صياغة خطة العمل ورصدها؟</w:t>
      </w:r>
    </w:p>
    <w:p w:rsidR="00E124E2" w:rsidRPr="00E124E2" w:rsidRDefault="00E124E2" w:rsidP="00B84CC1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9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B84CC1">
        <w:rPr>
          <w:rFonts w:hint="cs"/>
          <w:rtl/>
        </w:rPr>
        <w:tab/>
        <w:t>و</w:t>
      </w:r>
      <w:r w:rsidRPr="00E124E2">
        <w:rPr>
          <w:rFonts w:hint="cs"/>
          <w:rtl/>
        </w:rPr>
        <w:t xml:space="preserve">يرجى تقديم معلومات مفصلة عن دور المنظمات غير الحكومية المعنية  بالمرأة وبحقوق الإنسان، ومتطلبات وإجراءات التسجيل، وعلاقة الاتحاد النسائي بهذه المنظمات غير الحكومية. 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المادة 4</w:t>
      </w:r>
    </w:p>
    <w:p w:rsidR="00E124E2" w:rsidRPr="00E124E2" w:rsidRDefault="00E124E2" w:rsidP="00006D22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10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B84CC1">
        <w:rPr>
          <w:rFonts w:hint="cs"/>
          <w:rtl/>
        </w:rPr>
        <w:tab/>
      </w:r>
      <w:r w:rsidRPr="00E124E2">
        <w:rPr>
          <w:rFonts w:hint="cs"/>
          <w:rtl/>
        </w:rPr>
        <w:t xml:space="preserve">تشدد اللجنة، في توصيتها العامة 25، على أن التدابير الخاصة المؤقتة جزء من استراتيجية ضرورية </w:t>
      </w:r>
      <w:r w:rsidR="00B84CC1">
        <w:rPr>
          <w:rFonts w:hint="cs"/>
          <w:rtl/>
        </w:rPr>
        <w:t xml:space="preserve">للإسراع </w:t>
      </w:r>
      <w:r w:rsidR="00006D22">
        <w:rPr>
          <w:rFonts w:hint="cs"/>
          <w:rtl/>
        </w:rPr>
        <w:t>ب</w:t>
      </w:r>
      <w:r w:rsidRPr="00E124E2">
        <w:rPr>
          <w:rFonts w:hint="cs"/>
          <w:rtl/>
        </w:rPr>
        <w:t>تحقيق مساواة فعلية للمرأة و</w:t>
      </w:r>
      <w:r w:rsidR="00B84CC1">
        <w:rPr>
          <w:rFonts w:hint="cs"/>
          <w:rtl/>
        </w:rPr>
        <w:t xml:space="preserve">أنه </w:t>
      </w:r>
      <w:r w:rsidRPr="00E124E2">
        <w:rPr>
          <w:rFonts w:hint="cs"/>
          <w:rtl/>
        </w:rPr>
        <w:t xml:space="preserve">ينبغي تمييزها عن السياسات الاجتماعية الدائمة والعامة لتحسين </w:t>
      </w:r>
      <w:r w:rsidR="00B84CC1">
        <w:rPr>
          <w:rFonts w:hint="cs"/>
          <w:rtl/>
        </w:rPr>
        <w:t xml:space="preserve">حالة </w:t>
      </w:r>
      <w:r w:rsidRPr="00E124E2">
        <w:rPr>
          <w:rFonts w:hint="cs"/>
          <w:rtl/>
        </w:rPr>
        <w:t>النساء والفتيات. وبأخذ هذا الاختلاف بعين الاعتبار، ما هي التدابير الخاصة المؤقتة التي وضعت</w:t>
      </w:r>
      <w:r w:rsidR="00B84CC1">
        <w:rPr>
          <w:rFonts w:hint="cs"/>
          <w:rtl/>
        </w:rPr>
        <w:t>،</w:t>
      </w:r>
      <w:r w:rsidRPr="00E124E2">
        <w:rPr>
          <w:rFonts w:hint="cs"/>
          <w:rtl/>
        </w:rPr>
        <w:t xml:space="preserve"> أو يتوخى وضعها</w:t>
      </w:r>
      <w:r w:rsidR="00B84CC1">
        <w:rPr>
          <w:rFonts w:hint="cs"/>
          <w:rtl/>
        </w:rPr>
        <w:t>،</w:t>
      </w:r>
      <w:r w:rsidRPr="00E124E2">
        <w:rPr>
          <w:rFonts w:hint="cs"/>
          <w:rtl/>
        </w:rPr>
        <w:t xml:space="preserve"> </w:t>
      </w:r>
      <w:r w:rsidR="00B84CC1">
        <w:rPr>
          <w:rFonts w:hint="cs"/>
          <w:rtl/>
        </w:rPr>
        <w:t xml:space="preserve">للإسراع بتحقيق </w:t>
      </w:r>
      <w:r w:rsidRPr="00E124E2">
        <w:rPr>
          <w:rFonts w:hint="cs"/>
          <w:rtl/>
        </w:rPr>
        <w:t>المساواة الفعلية للمرأة في المجالات المحددة المبينة في المواد المواضيعية للاتفاقية (التعليم والمشاركة في الحياة السياسية والعمل والصحة وما إلى ذلك)؟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المادة 5</w:t>
      </w:r>
    </w:p>
    <w:p w:rsidR="00E124E2" w:rsidRPr="00E124E2" w:rsidRDefault="00E124E2" w:rsidP="0086305B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tl/>
        </w:rPr>
        <w:t>11</w:t>
      </w:r>
      <w:r w:rsidR="00B84CC1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B84CC1">
        <w:rPr>
          <w:rFonts w:hint="cs"/>
          <w:rtl/>
        </w:rPr>
        <w:tab/>
      </w:r>
      <w:r w:rsidR="0086305B">
        <w:rPr>
          <w:rFonts w:hint="cs"/>
          <w:rtl/>
        </w:rPr>
        <w:t xml:space="preserve">وحسب ما جاء في التقرير، أدت </w:t>
      </w:r>
      <w:r w:rsidRPr="00E124E2">
        <w:rPr>
          <w:rFonts w:hint="cs"/>
          <w:rtl/>
        </w:rPr>
        <w:t xml:space="preserve">السياسات الجنسانية دورا حاسما في تجاوز </w:t>
      </w:r>
      <w:r w:rsidR="0086305B">
        <w:rPr>
          <w:rFonts w:hint="eastAsia"/>
          <w:rtl/>
        </w:rPr>
        <w:t xml:space="preserve">”المظاهر </w:t>
      </w:r>
      <w:r w:rsidRPr="00E124E2">
        <w:rPr>
          <w:rFonts w:hint="cs"/>
          <w:rtl/>
        </w:rPr>
        <w:t>الفردية القائمة على فكرة تفوق الرجل على المرأة</w:t>
      </w:r>
      <w:r w:rsidR="0086305B">
        <w:rPr>
          <w:rFonts w:hint="eastAsia"/>
          <w:rtl/>
        </w:rPr>
        <w:t>“</w:t>
      </w:r>
      <w:r w:rsidRPr="00E124E2">
        <w:rPr>
          <w:rFonts w:hint="cs"/>
          <w:rtl/>
        </w:rPr>
        <w:t xml:space="preserve"> (انظر </w:t>
      </w:r>
      <w:r>
        <w:t>CEDAW/C/TKM/1-2</w:t>
      </w:r>
      <w:r w:rsidRPr="00E124E2">
        <w:rPr>
          <w:rFonts w:hint="cs"/>
          <w:rtl/>
        </w:rPr>
        <w:t xml:space="preserve">، الفقرة 61) والقضاء عليها. </w:t>
      </w:r>
      <w:r w:rsidR="0086305B">
        <w:rPr>
          <w:rFonts w:hint="cs"/>
          <w:rtl/>
        </w:rPr>
        <w:t>ف</w:t>
      </w:r>
      <w:r w:rsidRPr="00E124E2">
        <w:rPr>
          <w:rFonts w:hint="cs"/>
          <w:rtl/>
        </w:rPr>
        <w:t>ما هي الجهود والتدابير الملموسة المتخذة للقضاء على الأدوار المستندة إلى القوالب النمطية التي يتوقع من المرأة والرجل الاضطلاع بها في المجتمع وفي الأسرة؟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 xml:space="preserve">العنف ضد المرأة </w:t>
      </w:r>
    </w:p>
    <w:p w:rsidR="00E124E2" w:rsidRPr="00E124E2" w:rsidRDefault="00E124E2" w:rsidP="00381B16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12</w:t>
      </w:r>
      <w:r w:rsidR="0086305B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86305B">
        <w:rPr>
          <w:rFonts w:hint="cs"/>
          <w:rtl/>
        </w:rPr>
        <w:tab/>
      </w:r>
      <w:r w:rsidRPr="00E124E2">
        <w:rPr>
          <w:rFonts w:hint="cs"/>
          <w:rtl/>
        </w:rPr>
        <w:t xml:space="preserve">أشارت </w:t>
      </w:r>
      <w:r w:rsidRPr="00E124E2">
        <w:rPr>
          <w:rtl/>
        </w:rPr>
        <w:t>المقررة الخاصة المعنية بالعنف ضد المرأة</w:t>
      </w:r>
      <w:r w:rsidRPr="00E124E2">
        <w:rPr>
          <w:rFonts w:hint="cs"/>
          <w:rtl/>
        </w:rPr>
        <w:t xml:space="preserve"> في تقريرها </w:t>
      </w:r>
      <w:r w:rsidR="00381B16">
        <w:rPr>
          <w:rFonts w:hint="cs"/>
          <w:rtl/>
        </w:rPr>
        <w:t xml:space="preserve">لعام </w:t>
      </w:r>
      <w:r w:rsidRPr="00E124E2">
        <w:rPr>
          <w:rFonts w:hint="cs"/>
          <w:rtl/>
        </w:rPr>
        <w:t>2003 (</w:t>
      </w:r>
      <w:r>
        <w:t>E/CN.4/2003/75/Add.1</w:t>
      </w:r>
      <w:r w:rsidRPr="00E124E2">
        <w:rPr>
          <w:rFonts w:hint="cs"/>
          <w:rtl/>
        </w:rPr>
        <w:t>، الفقرة 1224) إلى أن العنف المنزلي ضد المرأة شائع، لكن ليست هناك إحصائيات متو</w:t>
      </w:r>
      <w:r w:rsidR="00381B16">
        <w:rPr>
          <w:rFonts w:hint="cs"/>
          <w:rtl/>
        </w:rPr>
        <w:t>ا</w:t>
      </w:r>
      <w:r w:rsidRPr="00E124E2">
        <w:rPr>
          <w:rFonts w:hint="cs"/>
          <w:rtl/>
        </w:rPr>
        <w:t xml:space="preserve">فرة </w:t>
      </w:r>
      <w:r w:rsidR="00381B16">
        <w:rPr>
          <w:rFonts w:hint="cs"/>
          <w:rtl/>
        </w:rPr>
        <w:t xml:space="preserve">عن ذلك، وليست </w:t>
      </w:r>
      <w:r w:rsidRPr="00E124E2">
        <w:rPr>
          <w:rFonts w:hint="cs"/>
          <w:rtl/>
        </w:rPr>
        <w:t xml:space="preserve">هناك برامج للتصدي للعنف المنزلي، باستثناء </w:t>
      </w:r>
      <w:r w:rsidR="00381B16">
        <w:rPr>
          <w:rFonts w:hint="cs"/>
          <w:rtl/>
        </w:rPr>
        <w:t xml:space="preserve">وجود </w:t>
      </w:r>
      <w:r w:rsidRPr="00E124E2">
        <w:rPr>
          <w:rFonts w:hint="cs"/>
          <w:rtl/>
        </w:rPr>
        <w:t>مشروع واحد لحشد التأييد</w:t>
      </w:r>
      <w:r w:rsidR="00381B16">
        <w:rPr>
          <w:rFonts w:hint="cs"/>
          <w:rtl/>
        </w:rPr>
        <w:t xml:space="preserve"> في هذا الصدد</w:t>
      </w:r>
      <w:r w:rsidRPr="00E124E2">
        <w:rPr>
          <w:rFonts w:hint="cs"/>
          <w:rtl/>
        </w:rPr>
        <w:t xml:space="preserve">. </w:t>
      </w:r>
      <w:r w:rsidR="00381B16">
        <w:rPr>
          <w:rFonts w:hint="cs"/>
          <w:rtl/>
        </w:rPr>
        <w:t>ف</w:t>
      </w:r>
      <w:r w:rsidRPr="00E124E2">
        <w:rPr>
          <w:rFonts w:hint="cs"/>
          <w:rtl/>
        </w:rPr>
        <w:t xml:space="preserve">يرجى تقديم معلومات مفصلة عن أشكال العنف ضد المرأة ومداه داخل الأسرة وفي المجتمع عامة وعن سبل </w:t>
      </w:r>
      <w:r w:rsidR="00381B16">
        <w:rPr>
          <w:rFonts w:hint="cs"/>
          <w:rtl/>
        </w:rPr>
        <w:t>ا</w:t>
      </w:r>
      <w:r w:rsidRPr="00E124E2">
        <w:rPr>
          <w:rFonts w:hint="cs"/>
          <w:rtl/>
        </w:rPr>
        <w:t xml:space="preserve">لانتصاف القائمة أو خدمات الدعم الاجتماعي </w:t>
      </w:r>
      <w:r w:rsidR="00381B16">
        <w:rPr>
          <w:rFonts w:hint="cs"/>
          <w:rtl/>
        </w:rPr>
        <w:t xml:space="preserve">المقدمة </w:t>
      </w:r>
      <w:r w:rsidRPr="00E124E2">
        <w:rPr>
          <w:rFonts w:hint="cs"/>
          <w:rtl/>
        </w:rPr>
        <w:t xml:space="preserve">للضحايا، بما في ذلك المساعدة النفسية والطبية </w:t>
      </w:r>
      <w:r w:rsidR="00381B16">
        <w:rPr>
          <w:rFonts w:hint="cs"/>
          <w:rtl/>
        </w:rPr>
        <w:t xml:space="preserve">وإمكانية اللجوء </w:t>
      </w:r>
      <w:r w:rsidRPr="00E124E2">
        <w:rPr>
          <w:rFonts w:hint="cs"/>
          <w:rtl/>
        </w:rPr>
        <w:t xml:space="preserve">إلى الملاذات الملائمة. </w:t>
      </w:r>
    </w:p>
    <w:p w:rsidR="00E124E2" w:rsidRPr="00E124E2" w:rsidRDefault="00E124E2" w:rsidP="008545CA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13</w:t>
      </w:r>
      <w:r w:rsidR="008545CA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8545CA">
        <w:rPr>
          <w:rFonts w:hint="cs"/>
          <w:rtl/>
        </w:rPr>
        <w:tab/>
        <w:t>و</w:t>
      </w:r>
      <w:r w:rsidRPr="00E124E2">
        <w:rPr>
          <w:rFonts w:hint="cs"/>
          <w:rtl/>
        </w:rPr>
        <w:t>هل تسعى حكومة تركمانستان إلى سن تشريعات تتعلق بالعنف المنزلي وتشريعات تحظر على وجه التحديد التحرش الجنسي في أماكن العمل وفي المؤسسات التعليمية؟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المادة 6</w:t>
      </w:r>
    </w:p>
    <w:p w:rsidR="00E124E2" w:rsidRPr="00E124E2" w:rsidRDefault="00E124E2" w:rsidP="008545CA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14</w:t>
      </w:r>
      <w:r w:rsidR="008545CA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8545CA">
        <w:rPr>
          <w:rFonts w:hint="cs"/>
          <w:rtl/>
        </w:rPr>
        <w:tab/>
      </w:r>
      <w:r w:rsidRPr="00E124E2">
        <w:rPr>
          <w:rFonts w:hint="cs"/>
          <w:rtl/>
        </w:rPr>
        <w:t xml:space="preserve">وفقا للتقرير (انظر </w:t>
      </w:r>
      <w:r>
        <w:t>CEDAW/C/TKM/1-2</w:t>
      </w:r>
      <w:r w:rsidRPr="00E124E2">
        <w:rPr>
          <w:rFonts w:hint="cs"/>
          <w:rtl/>
        </w:rPr>
        <w:t>، الفقرة 64)، لم تسجل حالات للاتجار بالنساء</w:t>
      </w:r>
      <w:r w:rsidR="008545CA">
        <w:rPr>
          <w:rFonts w:hint="cs"/>
          <w:rtl/>
        </w:rPr>
        <w:t>،</w:t>
      </w:r>
      <w:r w:rsidRPr="00E124E2">
        <w:rPr>
          <w:rFonts w:hint="cs"/>
          <w:rtl/>
        </w:rPr>
        <w:t xml:space="preserve"> كما لم تثبت البحوث حصول اتجار </w:t>
      </w:r>
      <w:r w:rsidR="008545CA">
        <w:rPr>
          <w:rFonts w:hint="cs"/>
          <w:rtl/>
        </w:rPr>
        <w:t>ب</w:t>
      </w:r>
      <w:r w:rsidRPr="00E124E2">
        <w:rPr>
          <w:rFonts w:hint="cs"/>
          <w:rtl/>
        </w:rPr>
        <w:t xml:space="preserve">النساء. وبالرغم من هذه المؤشرات، هل سنت حكومة </w:t>
      </w:r>
      <w:r w:rsidR="008545CA">
        <w:rPr>
          <w:rFonts w:hint="cs"/>
          <w:rtl/>
        </w:rPr>
        <w:t xml:space="preserve">تركمانستان </w:t>
      </w:r>
      <w:r w:rsidRPr="00E124E2">
        <w:rPr>
          <w:rFonts w:hint="cs"/>
          <w:rtl/>
        </w:rPr>
        <w:t xml:space="preserve">تشريعات بشأن المسألة وهل قامت بأية حملات توعية بشأن الاتجار </w:t>
      </w:r>
      <w:r w:rsidR="008545CA">
        <w:rPr>
          <w:rFonts w:hint="cs"/>
          <w:rtl/>
        </w:rPr>
        <w:t>ب</w:t>
      </w:r>
      <w:r w:rsidRPr="00E124E2">
        <w:rPr>
          <w:rFonts w:hint="cs"/>
          <w:rtl/>
        </w:rPr>
        <w:t>النساء؟</w:t>
      </w:r>
    </w:p>
    <w:p w:rsidR="00E124E2" w:rsidRPr="00E124E2" w:rsidRDefault="00E124E2" w:rsidP="008545CA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15</w:t>
      </w:r>
      <w:r w:rsidR="008545CA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8545CA">
        <w:rPr>
          <w:rFonts w:hint="cs"/>
          <w:rtl/>
        </w:rPr>
        <w:tab/>
        <w:t>و</w:t>
      </w:r>
      <w:r w:rsidRPr="00E124E2">
        <w:rPr>
          <w:rFonts w:hint="cs"/>
          <w:rtl/>
        </w:rPr>
        <w:t>يرجى تقديم معلومات، بما في ذلك بيانات إحصائية، حال تو</w:t>
      </w:r>
      <w:r w:rsidR="008545CA">
        <w:rPr>
          <w:rFonts w:hint="cs"/>
          <w:rtl/>
        </w:rPr>
        <w:t>ا</w:t>
      </w:r>
      <w:r w:rsidRPr="00E124E2">
        <w:rPr>
          <w:rFonts w:hint="cs"/>
          <w:rtl/>
        </w:rPr>
        <w:t>فرها، عن البغاء</w:t>
      </w:r>
      <w:r w:rsidR="008545CA">
        <w:rPr>
          <w:rFonts w:hint="cs"/>
          <w:rtl/>
        </w:rPr>
        <w:t>،</w:t>
      </w:r>
      <w:r w:rsidRPr="00E124E2">
        <w:rPr>
          <w:rFonts w:hint="cs"/>
          <w:rtl/>
        </w:rPr>
        <w:t xml:space="preserve"> والتدابير المتخذة لمعالجة أسبابه العميقة ومنع الاستغلال الجنسي للنساء والفتيات</w:t>
      </w:r>
      <w:r w:rsidR="008545CA">
        <w:rPr>
          <w:rFonts w:hint="cs"/>
          <w:rtl/>
        </w:rPr>
        <w:t>،</w:t>
      </w:r>
      <w:r w:rsidRPr="00E124E2">
        <w:rPr>
          <w:rFonts w:hint="cs"/>
          <w:rtl/>
        </w:rPr>
        <w:t xml:space="preserve"> ورفع مستوى الوعي بالمخاطر</w:t>
      </w:r>
      <w:r w:rsidR="008545CA">
        <w:rPr>
          <w:rFonts w:hint="cs"/>
          <w:rtl/>
        </w:rPr>
        <w:t xml:space="preserve"> على</w:t>
      </w:r>
      <w:r w:rsidRPr="00E124E2">
        <w:rPr>
          <w:rFonts w:hint="cs"/>
          <w:rtl/>
        </w:rPr>
        <w:t xml:space="preserve"> الصحة والسلامة</w:t>
      </w:r>
      <w:r w:rsidR="008545CA">
        <w:rPr>
          <w:rFonts w:hint="cs"/>
          <w:rtl/>
        </w:rPr>
        <w:t xml:space="preserve"> بسبب البغاء، </w:t>
      </w:r>
      <w:r w:rsidRPr="00E124E2">
        <w:rPr>
          <w:rFonts w:hint="cs"/>
          <w:rtl/>
        </w:rPr>
        <w:t xml:space="preserve">وكفالة حماية البغايا وإعادة تأهيلهن وإعادة إدماجهن. </w:t>
      </w:r>
    </w:p>
    <w:p w:rsidR="00E124E2" w:rsidRPr="00E124E2" w:rsidRDefault="00E124E2" w:rsidP="008545CA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16</w:t>
      </w:r>
      <w:r w:rsidR="008545CA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8545CA">
        <w:rPr>
          <w:rFonts w:hint="cs"/>
          <w:rtl/>
        </w:rPr>
        <w:tab/>
        <w:t xml:space="preserve">كما يرجى تقديم وصف للتشريع المنظم للبغاء بقدر أكبر من التفصيل، </w:t>
      </w:r>
      <w:r w:rsidRPr="00E124E2">
        <w:rPr>
          <w:rFonts w:hint="cs"/>
          <w:rtl/>
        </w:rPr>
        <w:t xml:space="preserve">بما في ذلك المادة 142 من القانون الجنائي التي تشمل الاتجار </w:t>
      </w:r>
      <w:r w:rsidR="008545CA">
        <w:rPr>
          <w:rFonts w:hint="cs"/>
          <w:rtl/>
        </w:rPr>
        <w:t>ب</w:t>
      </w:r>
      <w:r w:rsidRPr="00E124E2">
        <w:rPr>
          <w:rFonts w:hint="cs"/>
          <w:rtl/>
        </w:rPr>
        <w:t xml:space="preserve">البغايا. 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المادتان 7 و</w:t>
      </w:r>
      <w:r w:rsidR="00006D22">
        <w:rPr>
          <w:rFonts w:hint="cs"/>
          <w:b/>
          <w:bCs/>
          <w:spacing w:val="2"/>
          <w:rtl/>
        </w:rPr>
        <w:t xml:space="preserve"> </w:t>
      </w:r>
      <w:r w:rsidRPr="00E124E2">
        <w:rPr>
          <w:rFonts w:hint="cs"/>
          <w:b/>
          <w:bCs/>
          <w:spacing w:val="2"/>
          <w:rtl/>
        </w:rPr>
        <w:t>8</w:t>
      </w:r>
    </w:p>
    <w:p w:rsidR="00E124E2" w:rsidRPr="00E124E2" w:rsidRDefault="00E124E2" w:rsidP="008545CA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17</w:t>
      </w:r>
      <w:r w:rsidR="008545CA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8545CA">
        <w:rPr>
          <w:rFonts w:hint="cs"/>
          <w:rtl/>
        </w:rPr>
        <w:tab/>
        <w:t xml:space="preserve">نظرا </w:t>
      </w:r>
      <w:r w:rsidRPr="00E124E2">
        <w:rPr>
          <w:rFonts w:hint="cs"/>
          <w:rtl/>
        </w:rPr>
        <w:t xml:space="preserve">إلى تدني تمثيل المرأة في الحياة السياسية، وخاصة في الهيئات التمثيلية المحلية، </w:t>
      </w:r>
      <w:r w:rsidRPr="00E124E2">
        <w:rPr>
          <w:rtl/>
        </w:rPr>
        <w:t>جينجيشي</w:t>
      </w:r>
      <w:r w:rsidRPr="00E124E2">
        <w:rPr>
          <w:rFonts w:hint="cs"/>
          <w:rtl/>
        </w:rPr>
        <w:t xml:space="preserve">، ما هي التدابير </w:t>
      </w:r>
      <w:r w:rsidR="008545CA">
        <w:rPr>
          <w:rFonts w:hint="cs"/>
          <w:rtl/>
        </w:rPr>
        <w:t xml:space="preserve">المتوخاة لتحقيق مشاركة المرأة وتمثيلها على جميع مستويات الحكومة بشكل تام ومتكافئ، </w:t>
      </w:r>
      <w:r w:rsidRPr="00E124E2">
        <w:rPr>
          <w:rFonts w:hint="cs"/>
          <w:rtl/>
        </w:rPr>
        <w:t>بما في ذلك في السلك الدبلوماسي، أخذا بعين الاعتبار التوصية العامة 25 للجنة بشأن الفقرة 1 من المادة 4 من الاتفاقية، والتوصية العامة 23 بشأن المرأة في الحياة العامة؟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المادة 10</w:t>
      </w:r>
    </w:p>
    <w:p w:rsidR="00E124E2" w:rsidRPr="00E124E2" w:rsidRDefault="00E124E2" w:rsidP="008545CA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18</w:t>
      </w:r>
      <w:r w:rsidR="008545CA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8545CA">
        <w:rPr>
          <w:rFonts w:hint="cs"/>
          <w:rtl/>
        </w:rPr>
        <w:tab/>
      </w:r>
      <w:r w:rsidRPr="00E124E2">
        <w:rPr>
          <w:rFonts w:hint="cs"/>
          <w:rtl/>
        </w:rPr>
        <w:t xml:space="preserve">هل هناك </w:t>
      </w:r>
      <w:r w:rsidR="008545CA">
        <w:rPr>
          <w:rFonts w:hint="cs"/>
          <w:rtl/>
        </w:rPr>
        <w:t xml:space="preserve">فرصة متساوية للحصول على </w:t>
      </w:r>
      <w:r w:rsidRPr="00E124E2">
        <w:rPr>
          <w:rFonts w:hint="cs"/>
          <w:rtl/>
        </w:rPr>
        <w:t>التعليم في الواقع</w:t>
      </w:r>
      <w:r w:rsidR="008545CA">
        <w:rPr>
          <w:rFonts w:hint="cs"/>
          <w:rtl/>
        </w:rPr>
        <w:t xml:space="preserve"> العملي</w:t>
      </w:r>
      <w:r w:rsidRPr="00E124E2">
        <w:rPr>
          <w:rFonts w:hint="cs"/>
          <w:rtl/>
        </w:rPr>
        <w:t>؟</w:t>
      </w:r>
      <w:r w:rsidR="008545CA">
        <w:rPr>
          <w:rFonts w:hint="cs"/>
          <w:rtl/>
        </w:rPr>
        <w:t xml:space="preserve"> و</w:t>
      </w:r>
      <w:r w:rsidRPr="00E124E2">
        <w:rPr>
          <w:rFonts w:hint="cs"/>
          <w:rtl/>
        </w:rPr>
        <w:t xml:space="preserve">ما هي النسبة </w:t>
      </w:r>
      <w:r w:rsidR="008545CA">
        <w:rPr>
          <w:rFonts w:hint="cs"/>
          <w:rtl/>
        </w:rPr>
        <w:t xml:space="preserve">المئوية للخريجات في </w:t>
      </w:r>
      <w:r w:rsidRPr="00E124E2">
        <w:rPr>
          <w:rFonts w:hint="cs"/>
          <w:rtl/>
        </w:rPr>
        <w:t>التعليم الابتدائي والث</w:t>
      </w:r>
      <w:r w:rsidR="008545CA">
        <w:rPr>
          <w:rFonts w:hint="cs"/>
          <w:rtl/>
        </w:rPr>
        <w:t>انوي (المتخصص والعام) والجامعي؟</w:t>
      </w:r>
    </w:p>
    <w:p w:rsidR="00E124E2" w:rsidRPr="00E124E2" w:rsidRDefault="00E124E2" w:rsidP="00C67E28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19</w:t>
      </w:r>
      <w:r w:rsidR="008545CA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8545CA">
        <w:rPr>
          <w:rFonts w:hint="cs"/>
          <w:rtl/>
        </w:rPr>
        <w:tab/>
      </w:r>
      <w:r w:rsidR="00C67E28">
        <w:rPr>
          <w:rFonts w:hint="cs"/>
          <w:rtl/>
        </w:rPr>
        <w:t>و</w:t>
      </w:r>
      <w:r w:rsidRPr="00E124E2">
        <w:rPr>
          <w:rFonts w:hint="cs"/>
          <w:rtl/>
        </w:rPr>
        <w:t>يرجى التعليق على</w:t>
      </w:r>
      <w:r w:rsidR="00C67E28">
        <w:rPr>
          <w:rFonts w:hint="cs"/>
          <w:rtl/>
        </w:rPr>
        <w:t xml:space="preserve"> مدى</w:t>
      </w:r>
      <w:r w:rsidRPr="00E124E2">
        <w:rPr>
          <w:rFonts w:hint="cs"/>
          <w:rtl/>
        </w:rPr>
        <w:t xml:space="preserve"> </w:t>
      </w:r>
      <w:r w:rsidR="00C67E28">
        <w:rPr>
          <w:rFonts w:hint="cs"/>
          <w:rtl/>
        </w:rPr>
        <w:t>ح</w:t>
      </w:r>
      <w:r w:rsidRPr="00E124E2">
        <w:rPr>
          <w:rFonts w:hint="cs"/>
          <w:rtl/>
        </w:rPr>
        <w:t xml:space="preserve">صول </w:t>
      </w:r>
      <w:r w:rsidR="00C67E28">
        <w:rPr>
          <w:rFonts w:hint="cs"/>
          <w:rtl/>
        </w:rPr>
        <w:t>نساء الأقليات فعليا ع</w:t>
      </w:r>
      <w:r w:rsidRPr="00E124E2">
        <w:rPr>
          <w:rFonts w:hint="cs"/>
          <w:rtl/>
        </w:rPr>
        <w:t xml:space="preserve">لى التعليم بكل مستوياته، في ضوء القلق </w:t>
      </w:r>
      <w:r w:rsidR="00C67E28">
        <w:rPr>
          <w:rFonts w:hint="cs"/>
          <w:rtl/>
        </w:rPr>
        <w:t xml:space="preserve">إزاء </w:t>
      </w:r>
      <w:r w:rsidRPr="00E124E2">
        <w:rPr>
          <w:rFonts w:hint="cs"/>
          <w:rtl/>
        </w:rPr>
        <w:t xml:space="preserve">التمييز ضد </w:t>
      </w:r>
      <w:r w:rsidR="00C67E28">
        <w:rPr>
          <w:rFonts w:hint="cs"/>
          <w:rtl/>
        </w:rPr>
        <w:t xml:space="preserve">الجماعات العرقية </w:t>
      </w:r>
      <w:r w:rsidRPr="00E124E2">
        <w:rPr>
          <w:rFonts w:hint="cs"/>
          <w:rtl/>
        </w:rPr>
        <w:t xml:space="preserve">الروسية والأوزبكية وغيرها من الأقليات في مجالات التعليم والعمل </w:t>
      </w:r>
      <w:r w:rsidR="00C67E28">
        <w:rPr>
          <w:rFonts w:hint="cs"/>
          <w:rtl/>
        </w:rPr>
        <w:t xml:space="preserve">الذي أعربت عنه </w:t>
      </w:r>
      <w:r w:rsidRPr="00E124E2">
        <w:rPr>
          <w:rFonts w:hint="cs"/>
          <w:rtl/>
        </w:rPr>
        <w:t>لجنة حقوق الإنسان في قراريها 2003/</w:t>
      </w:r>
      <w:r w:rsidRPr="00E124E2">
        <w:rPr>
          <w:rtl/>
        </w:rPr>
        <w:t>11</w:t>
      </w:r>
      <w:r w:rsidRPr="00E124E2">
        <w:rPr>
          <w:rFonts w:hint="cs"/>
          <w:rtl/>
        </w:rPr>
        <w:t xml:space="preserve"> و</w:t>
      </w:r>
      <w:r w:rsidR="00C67E28">
        <w:rPr>
          <w:rFonts w:hint="eastAsia"/>
          <w:rtl/>
        </w:rPr>
        <w:t> </w:t>
      </w:r>
      <w:r w:rsidRPr="00E124E2">
        <w:rPr>
          <w:rFonts w:hint="cs"/>
          <w:rtl/>
        </w:rPr>
        <w:t xml:space="preserve">2004/12 </w:t>
      </w:r>
      <w:r w:rsidR="00C67E28">
        <w:rPr>
          <w:rFonts w:hint="cs"/>
          <w:rtl/>
        </w:rPr>
        <w:t xml:space="preserve">عن </w:t>
      </w:r>
      <w:r w:rsidRPr="00E124E2">
        <w:rPr>
          <w:rFonts w:hint="cs"/>
          <w:rtl/>
        </w:rPr>
        <w:t xml:space="preserve">حالة حقوق الإنسان في تركمانستان وفي قرار الجمعية العامة 59/206 </w:t>
      </w:r>
      <w:r w:rsidR="00C67E28">
        <w:rPr>
          <w:rFonts w:hint="cs"/>
          <w:rtl/>
        </w:rPr>
        <w:t xml:space="preserve">عن </w:t>
      </w:r>
      <w:r w:rsidRPr="00E124E2">
        <w:rPr>
          <w:rFonts w:hint="cs"/>
          <w:rtl/>
        </w:rPr>
        <w:t xml:space="preserve">حالة حقوق الإنسان في تركمانستان. </w:t>
      </w:r>
    </w:p>
    <w:p w:rsidR="00E124E2" w:rsidRPr="00E124E2" w:rsidRDefault="00E124E2" w:rsidP="00C67E28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20</w:t>
      </w:r>
      <w:r w:rsidR="00C67E28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C67E28">
        <w:rPr>
          <w:rFonts w:hint="cs"/>
          <w:rtl/>
        </w:rPr>
        <w:tab/>
        <w:t xml:space="preserve">وحسب ما جاء في التقرير، </w:t>
      </w:r>
      <w:r w:rsidRPr="00E124E2">
        <w:rPr>
          <w:rFonts w:hint="cs"/>
          <w:rtl/>
        </w:rPr>
        <w:t>هناك تمييز بين المسالك التخصصية المرتبطة بـ</w:t>
      </w:r>
      <w:r w:rsidR="00C67E28">
        <w:rPr>
          <w:rFonts w:hint="cs"/>
          <w:rtl/>
        </w:rPr>
        <w:t xml:space="preserve"> </w:t>
      </w:r>
      <w:r w:rsidR="00C67E28">
        <w:rPr>
          <w:rFonts w:hint="eastAsia"/>
          <w:rtl/>
        </w:rPr>
        <w:t>”</w:t>
      </w:r>
      <w:r w:rsidRPr="00E124E2">
        <w:rPr>
          <w:rFonts w:hint="cs"/>
          <w:rtl/>
        </w:rPr>
        <w:t>النساء</w:t>
      </w:r>
      <w:r w:rsidR="00C67E28">
        <w:rPr>
          <w:rFonts w:hint="eastAsia"/>
          <w:rtl/>
        </w:rPr>
        <w:t>“</w:t>
      </w:r>
      <w:r w:rsidR="00C67E28">
        <w:rPr>
          <w:rFonts w:hint="cs"/>
          <w:rtl/>
        </w:rPr>
        <w:t xml:space="preserve"> وبـ </w:t>
      </w:r>
      <w:r w:rsidR="00C67E28">
        <w:rPr>
          <w:rFonts w:hint="eastAsia"/>
          <w:rtl/>
        </w:rPr>
        <w:t>”</w:t>
      </w:r>
      <w:r w:rsidRPr="00E124E2">
        <w:rPr>
          <w:rFonts w:hint="cs"/>
          <w:rtl/>
        </w:rPr>
        <w:t>الرجال</w:t>
      </w:r>
      <w:r w:rsidR="00C67E28">
        <w:rPr>
          <w:rFonts w:hint="eastAsia"/>
          <w:rtl/>
        </w:rPr>
        <w:t xml:space="preserve">“ </w:t>
      </w:r>
      <w:r w:rsidRPr="00E124E2">
        <w:rPr>
          <w:rFonts w:hint="cs"/>
          <w:rtl/>
        </w:rPr>
        <w:t xml:space="preserve">(انظر </w:t>
      </w:r>
      <w:r>
        <w:t>CEDAW/C/TKM/1-2</w:t>
      </w:r>
      <w:r w:rsidRPr="00E124E2">
        <w:rPr>
          <w:rFonts w:hint="cs"/>
          <w:rtl/>
        </w:rPr>
        <w:t xml:space="preserve">، الفقرة 88). </w:t>
      </w:r>
      <w:r w:rsidR="00C67E28">
        <w:rPr>
          <w:rFonts w:hint="cs"/>
          <w:rtl/>
        </w:rPr>
        <w:t>ف</w:t>
      </w:r>
      <w:r w:rsidRPr="00E124E2">
        <w:rPr>
          <w:rFonts w:hint="cs"/>
          <w:rtl/>
        </w:rPr>
        <w:t xml:space="preserve">ما هي الإجراءات التي تتخذها حكومة </w:t>
      </w:r>
      <w:r w:rsidR="00C67E28">
        <w:rPr>
          <w:rFonts w:hint="cs"/>
          <w:rtl/>
        </w:rPr>
        <w:t xml:space="preserve">تركمانستان </w:t>
      </w:r>
      <w:r w:rsidRPr="00E124E2">
        <w:rPr>
          <w:rFonts w:hint="cs"/>
          <w:rtl/>
        </w:rPr>
        <w:t xml:space="preserve">لتشجيع الفتيات على السعي إلى </w:t>
      </w:r>
      <w:r w:rsidR="00C67E28">
        <w:rPr>
          <w:rFonts w:hint="cs"/>
          <w:rtl/>
        </w:rPr>
        <w:t>دراسة المواضيع التي عادة ما يدرسها ا</w:t>
      </w:r>
      <w:r w:rsidRPr="00E124E2">
        <w:rPr>
          <w:rFonts w:hint="cs"/>
          <w:rtl/>
        </w:rPr>
        <w:t xml:space="preserve">لذكور في المدارس؟ 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 xml:space="preserve">المادة </w:t>
      </w:r>
      <w:r w:rsidRPr="00E124E2">
        <w:rPr>
          <w:b/>
          <w:bCs/>
          <w:spacing w:val="2"/>
          <w:rtl/>
        </w:rPr>
        <w:t>11</w:t>
      </w:r>
    </w:p>
    <w:p w:rsidR="00E124E2" w:rsidRPr="00E124E2" w:rsidRDefault="00E124E2" w:rsidP="00C67E28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21</w:t>
      </w:r>
      <w:r w:rsidR="00C67E28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C67E28">
        <w:rPr>
          <w:rFonts w:hint="cs"/>
          <w:rtl/>
        </w:rPr>
        <w:tab/>
        <w:t xml:space="preserve">يرجى </w:t>
      </w:r>
      <w:r w:rsidRPr="00E124E2">
        <w:rPr>
          <w:rFonts w:hint="cs"/>
          <w:rtl/>
        </w:rPr>
        <w:t xml:space="preserve">تقديم بيانات عن التمييز العمودي (أي حسب الرتبة) في الوظائف في القطاع الرسمي وعن الأجور موزعة حسب الجنس وكذلك معلومات عن مشاركة النساء في القطاع غير الرسمي. </w:t>
      </w:r>
    </w:p>
    <w:p w:rsidR="00E124E2" w:rsidRPr="00E124E2" w:rsidRDefault="00E124E2" w:rsidP="00006D22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22</w:t>
      </w:r>
      <w:r w:rsidR="00C67E28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C67E28">
        <w:rPr>
          <w:rFonts w:hint="cs"/>
          <w:rtl/>
        </w:rPr>
        <w:tab/>
        <w:t xml:space="preserve">ورغم </w:t>
      </w:r>
      <w:r w:rsidRPr="00E124E2">
        <w:rPr>
          <w:rFonts w:hint="cs"/>
          <w:rtl/>
        </w:rPr>
        <w:t xml:space="preserve">أن توزيع النساء العاملات له خصوصياته (انظر </w:t>
      </w:r>
      <w:r>
        <w:t>CEDAW/C/TKM/1-2</w:t>
      </w:r>
      <w:r w:rsidRPr="00E124E2">
        <w:rPr>
          <w:rFonts w:hint="cs"/>
          <w:rtl/>
        </w:rPr>
        <w:t xml:space="preserve">، الفقرة 94)، هل </w:t>
      </w:r>
      <w:r w:rsidR="00006D22">
        <w:rPr>
          <w:rFonts w:hint="cs"/>
          <w:rtl/>
        </w:rPr>
        <w:t>أ</w:t>
      </w:r>
      <w:r w:rsidRPr="00E124E2">
        <w:rPr>
          <w:rFonts w:hint="cs"/>
          <w:rtl/>
        </w:rPr>
        <w:t xml:space="preserve">وجدت الحكومة فرصا للنساء في المهن التي يحترفها الرجال </w:t>
      </w:r>
      <w:r w:rsidR="00C67E28">
        <w:rPr>
          <w:rFonts w:hint="cs"/>
          <w:rtl/>
        </w:rPr>
        <w:t xml:space="preserve">بشكل </w:t>
      </w:r>
      <w:r w:rsidR="00006D22">
        <w:rPr>
          <w:rFonts w:hint="cs"/>
          <w:rtl/>
        </w:rPr>
        <w:t>تقليدي</w:t>
      </w:r>
      <w:r w:rsidR="00C67E28">
        <w:rPr>
          <w:rFonts w:hint="cs"/>
          <w:rtl/>
        </w:rPr>
        <w:t>؟ و</w:t>
      </w:r>
      <w:r w:rsidRPr="00E124E2">
        <w:rPr>
          <w:rFonts w:hint="cs"/>
          <w:rtl/>
        </w:rPr>
        <w:t xml:space="preserve">كيف </w:t>
      </w:r>
      <w:r w:rsidR="00C67E28">
        <w:rPr>
          <w:rFonts w:hint="cs"/>
          <w:rtl/>
        </w:rPr>
        <w:t xml:space="preserve">تم </w:t>
      </w:r>
      <w:r w:rsidRPr="00E124E2">
        <w:rPr>
          <w:rFonts w:hint="cs"/>
          <w:rtl/>
        </w:rPr>
        <w:t xml:space="preserve">ذلك؟ </w:t>
      </w:r>
    </w:p>
    <w:p w:rsidR="00E124E2" w:rsidRPr="00E124E2" w:rsidRDefault="00E124E2" w:rsidP="00006D22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23</w:t>
      </w:r>
      <w:r w:rsidR="00C67E28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C67E28">
        <w:rPr>
          <w:rFonts w:hint="cs"/>
          <w:rtl/>
        </w:rPr>
        <w:tab/>
      </w:r>
      <w:r w:rsidRPr="00E124E2">
        <w:rPr>
          <w:rFonts w:hint="cs"/>
          <w:rtl/>
        </w:rPr>
        <w:t xml:space="preserve">أشير إلى التشريع الذي يحمي </w:t>
      </w:r>
      <w:r w:rsidR="00006D22">
        <w:rPr>
          <w:rFonts w:hint="eastAsia"/>
          <w:rtl/>
        </w:rPr>
        <w:t>”</w:t>
      </w:r>
      <w:r w:rsidRPr="00E124E2">
        <w:rPr>
          <w:rFonts w:hint="cs"/>
          <w:rtl/>
        </w:rPr>
        <w:t>عمل المرأة</w:t>
      </w:r>
      <w:r w:rsidR="00006D22">
        <w:rPr>
          <w:rFonts w:hint="eastAsia"/>
          <w:rtl/>
        </w:rPr>
        <w:t>“</w:t>
      </w:r>
      <w:r w:rsidRPr="00E124E2">
        <w:rPr>
          <w:rFonts w:hint="cs"/>
          <w:rtl/>
        </w:rPr>
        <w:t xml:space="preserve"> (الجزء العاشر من قانون العمل بتركمانستان) في الفقرة 96 من التقرير (</w:t>
      </w:r>
      <w:r>
        <w:t>CEDAW/C/TKM/1-2</w:t>
      </w:r>
      <w:r w:rsidRPr="00E124E2">
        <w:rPr>
          <w:rFonts w:hint="cs"/>
          <w:rtl/>
        </w:rPr>
        <w:t xml:space="preserve">). </w:t>
      </w:r>
      <w:r w:rsidR="00C67E28">
        <w:rPr>
          <w:rFonts w:hint="cs"/>
          <w:rtl/>
        </w:rPr>
        <w:t>ف</w:t>
      </w:r>
      <w:r w:rsidRPr="00E124E2">
        <w:rPr>
          <w:rFonts w:hint="cs"/>
          <w:rtl/>
        </w:rPr>
        <w:t>هل أجريت أية دراسات فيما يتعلق بذلك التشريع على النحو الذي</w:t>
      </w:r>
      <w:r w:rsidR="00C67E28">
        <w:rPr>
          <w:rFonts w:hint="cs"/>
          <w:rtl/>
        </w:rPr>
        <w:t xml:space="preserve"> </w:t>
      </w:r>
      <w:r w:rsidRPr="00E124E2">
        <w:rPr>
          <w:rFonts w:hint="cs"/>
          <w:rtl/>
        </w:rPr>
        <w:t>د</w:t>
      </w:r>
      <w:r w:rsidR="00C67E28">
        <w:rPr>
          <w:rFonts w:hint="cs"/>
          <w:rtl/>
        </w:rPr>
        <w:t>ُ</w:t>
      </w:r>
      <w:r w:rsidRPr="00E124E2">
        <w:rPr>
          <w:rFonts w:hint="cs"/>
          <w:rtl/>
        </w:rPr>
        <w:t>ع</w:t>
      </w:r>
      <w:r w:rsidR="00C67E28">
        <w:rPr>
          <w:rFonts w:hint="cs"/>
          <w:rtl/>
        </w:rPr>
        <w:t>ي</w:t>
      </w:r>
      <w:r w:rsidRPr="00E124E2">
        <w:rPr>
          <w:rFonts w:hint="cs"/>
          <w:rtl/>
        </w:rPr>
        <w:t xml:space="preserve"> إليه في الفقرة 3 من المادة 11 من الاتفاقية؟ </w:t>
      </w:r>
      <w:r w:rsidR="00C67E28">
        <w:rPr>
          <w:rFonts w:hint="cs"/>
          <w:rtl/>
        </w:rPr>
        <w:t>و</w:t>
      </w:r>
      <w:r w:rsidRPr="00E124E2">
        <w:rPr>
          <w:rFonts w:hint="cs"/>
          <w:rtl/>
        </w:rPr>
        <w:t xml:space="preserve">هل تم تقييم أثر التشريع من حيث مشاركة المرأة في سوق العمل وفرص عملها؟ </w:t>
      </w:r>
    </w:p>
    <w:p w:rsidR="00E124E2" w:rsidRPr="00E124E2" w:rsidRDefault="00E124E2" w:rsidP="00006D22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24</w:t>
      </w:r>
      <w:r w:rsidR="00C67E28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C67E28">
        <w:rPr>
          <w:rFonts w:hint="cs"/>
          <w:rtl/>
        </w:rPr>
        <w:tab/>
        <w:t>و</w:t>
      </w:r>
      <w:r w:rsidRPr="00E124E2">
        <w:rPr>
          <w:rFonts w:hint="cs"/>
          <w:rtl/>
        </w:rPr>
        <w:t xml:space="preserve">يرجى التعليق على </w:t>
      </w:r>
      <w:r w:rsidR="00C67E28">
        <w:rPr>
          <w:rFonts w:hint="cs"/>
          <w:rtl/>
        </w:rPr>
        <w:t xml:space="preserve">مدى إمكانية حصول </w:t>
      </w:r>
      <w:r w:rsidRPr="00E124E2">
        <w:rPr>
          <w:rFonts w:hint="cs"/>
          <w:rtl/>
        </w:rPr>
        <w:t xml:space="preserve">نساء الأقليات </w:t>
      </w:r>
      <w:r w:rsidR="00C67E28">
        <w:rPr>
          <w:rFonts w:hint="cs"/>
          <w:rtl/>
        </w:rPr>
        <w:t>فعليا ع</w:t>
      </w:r>
      <w:r w:rsidRPr="00E124E2">
        <w:rPr>
          <w:rFonts w:hint="cs"/>
          <w:rtl/>
        </w:rPr>
        <w:t xml:space="preserve">لى العمل في ضوء القلق </w:t>
      </w:r>
      <w:r w:rsidR="00C67E28">
        <w:rPr>
          <w:rFonts w:hint="cs"/>
          <w:rtl/>
        </w:rPr>
        <w:t xml:space="preserve">إزاء التمييز ضد الجماعات العرقية </w:t>
      </w:r>
      <w:r w:rsidRPr="00E124E2">
        <w:rPr>
          <w:rFonts w:hint="cs"/>
          <w:rtl/>
        </w:rPr>
        <w:t xml:space="preserve">الروسية والأوزبكية وغيرها من الأقليات في مجالات التعليم والعمل </w:t>
      </w:r>
      <w:r w:rsidR="00C67E28">
        <w:rPr>
          <w:rFonts w:hint="cs"/>
          <w:rtl/>
        </w:rPr>
        <w:t xml:space="preserve">الذي أعربت عنه </w:t>
      </w:r>
      <w:r w:rsidRPr="00E124E2">
        <w:rPr>
          <w:rFonts w:hint="cs"/>
          <w:rtl/>
        </w:rPr>
        <w:t>لجنة حقوق الإنسان في قراريها 2003/</w:t>
      </w:r>
      <w:r w:rsidRPr="00E124E2">
        <w:rPr>
          <w:rtl/>
        </w:rPr>
        <w:t>11</w:t>
      </w:r>
      <w:r w:rsidRPr="00E124E2">
        <w:rPr>
          <w:rFonts w:hint="cs"/>
          <w:rtl/>
        </w:rPr>
        <w:t xml:space="preserve"> و</w:t>
      </w:r>
      <w:r w:rsidR="00C67E28">
        <w:rPr>
          <w:rFonts w:hint="eastAsia"/>
          <w:rtl/>
        </w:rPr>
        <w:t> </w:t>
      </w:r>
      <w:r w:rsidRPr="00E124E2">
        <w:rPr>
          <w:rFonts w:hint="cs"/>
          <w:rtl/>
        </w:rPr>
        <w:t xml:space="preserve">2004/12 </w:t>
      </w:r>
      <w:r w:rsidR="00C67E28">
        <w:rPr>
          <w:rFonts w:hint="cs"/>
          <w:rtl/>
        </w:rPr>
        <w:t xml:space="preserve">عن </w:t>
      </w:r>
      <w:r w:rsidRPr="00E124E2">
        <w:rPr>
          <w:rFonts w:hint="cs"/>
          <w:rtl/>
        </w:rPr>
        <w:t xml:space="preserve">حالة حقوق الإنسان في تركمانستان وفي قرار الجمعية العامة 59/206 </w:t>
      </w:r>
      <w:r w:rsidR="00006D22">
        <w:rPr>
          <w:rFonts w:hint="cs"/>
          <w:rtl/>
        </w:rPr>
        <w:t xml:space="preserve">عن </w:t>
      </w:r>
      <w:r w:rsidRPr="00E124E2">
        <w:rPr>
          <w:rFonts w:hint="cs"/>
          <w:rtl/>
        </w:rPr>
        <w:t xml:space="preserve">حالة حقوق الإنسان في تركمانستان. 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المادة 12</w:t>
      </w:r>
    </w:p>
    <w:p w:rsidR="00E124E2" w:rsidRPr="00E124E2" w:rsidRDefault="00E124E2" w:rsidP="00C67E28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25</w:t>
      </w:r>
      <w:r w:rsidR="00C67E28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C67E28">
        <w:rPr>
          <w:rFonts w:hint="cs"/>
          <w:rtl/>
        </w:rPr>
        <w:tab/>
      </w:r>
      <w:r w:rsidRPr="00E124E2">
        <w:rPr>
          <w:rFonts w:hint="cs"/>
          <w:rtl/>
        </w:rPr>
        <w:t xml:space="preserve">يرجى تقديم معلومات عن الإجهاض، بما في ذلك ما إذا كان قانونيا أم لا وفي ظل أية ظروف، وعما إذا كانت هناك، إذا كان الإجهاض قانونيا، إحصاءات عن الوفيات و/أو الأمراض الناجمة عن الإجهاض غير القانوني أو المتصلة به. </w:t>
      </w:r>
    </w:p>
    <w:p w:rsidR="00E124E2" w:rsidRPr="00E124E2" w:rsidRDefault="00E124E2" w:rsidP="00C67E28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26</w:t>
      </w:r>
      <w:r w:rsidR="00C67E28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C67E28">
        <w:rPr>
          <w:rFonts w:hint="cs"/>
          <w:rtl/>
        </w:rPr>
        <w:tab/>
        <w:t xml:space="preserve">كما </w:t>
      </w:r>
      <w:r w:rsidRPr="00E124E2">
        <w:rPr>
          <w:rFonts w:hint="cs"/>
          <w:rtl/>
        </w:rPr>
        <w:t xml:space="preserve">يرجى تقديم معلومات عن </w:t>
      </w:r>
      <w:r w:rsidR="00C67E28">
        <w:rPr>
          <w:rFonts w:hint="cs"/>
          <w:rtl/>
        </w:rPr>
        <w:t xml:space="preserve">مدى حصول </w:t>
      </w:r>
      <w:r w:rsidRPr="00E124E2">
        <w:rPr>
          <w:rFonts w:hint="cs"/>
          <w:rtl/>
        </w:rPr>
        <w:t xml:space="preserve">نساء الأقليات </w:t>
      </w:r>
      <w:r w:rsidR="00C67E28">
        <w:rPr>
          <w:rFonts w:hint="cs"/>
          <w:rtl/>
        </w:rPr>
        <w:t>ع</w:t>
      </w:r>
      <w:r w:rsidRPr="00E124E2">
        <w:rPr>
          <w:rFonts w:hint="cs"/>
          <w:rtl/>
        </w:rPr>
        <w:t>لى الرعاية الصحية، بما في ذلك النسبة المئوية للمستفيدات من التأمين الصحي.</w:t>
      </w:r>
    </w:p>
    <w:p w:rsidR="00E124E2" w:rsidRPr="00E124E2" w:rsidRDefault="00E124E2" w:rsidP="00ED2B30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27</w:t>
      </w:r>
      <w:r w:rsidR="00C67E28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C67E28">
        <w:rPr>
          <w:rFonts w:hint="cs"/>
          <w:rtl/>
        </w:rPr>
        <w:tab/>
      </w:r>
      <w:r w:rsidR="00ED2B30">
        <w:rPr>
          <w:rFonts w:hint="cs"/>
          <w:rtl/>
        </w:rPr>
        <w:t>و</w:t>
      </w:r>
      <w:r w:rsidRPr="00E124E2">
        <w:rPr>
          <w:rFonts w:hint="cs"/>
          <w:rtl/>
        </w:rPr>
        <w:t>كيف تعتزم الحكومة معالجة أوجه القصور في الهياكل الأساسية في مجالات مرافق الصحة النفاسية و</w:t>
      </w:r>
      <w:r w:rsidR="00ED2B30">
        <w:rPr>
          <w:rFonts w:hint="cs"/>
          <w:rtl/>
        </w:rPr>
        <w:t>في ال</w:t>
      </w:r>
      <w:r w:rsidRPr="00E124E2">
        <w:rPr>
          <w:rFonts w:hint="cs"/>
          <w:rtl/>
        </w:rPr>
        <w:t xml:space="preserve">مهارات </w:t>
      </w:r>
      <w:r w:rsidR="00ED2B30">
        <w:rPr>
          <w:rFonts w:hint="cs"/>
          <w:rtl/>
        </w:rPr>
        <w:t xml:space="preserve">والمعارف السريرية </w:t>
      </w:r>
      <w:r w:rsidR="00006D22">
        <w:rPr>
          <w:rFonts w:hint="cs"/>
          <w:rtl/>
        </w:rPr>
        <w:t>و</w:t>
      </w:r>
      <w:r w:rsidR="00ED2B30">
        <w:rPr>
          <w:rFonts w:hint="cs"/>
          <w:rtl/>
        </w:rPr>
        <w:t xml:space="preserve">لدى مقدمي الرعاية الصحية، وكذا الثغرات </w:t>
      </w:r>
      <w:r w:rsidRPr="00E124E2">
        <w:rPr>
          <w:rFonts w:hint="cs"/>
          <w:rtl/>
        </w:rPr>
        <w:t>في المعدات والإمدادات؟</w:t>
      </w:r>
    </w:p>
    <w:p w:rsidR="00E124E2" w:rsidRPr="00E124E2" w:rsidRDefault="00006D2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>
        <w:rPr>
          <w:rFonts w:hint="cs"/>
          <w:b/>
          <w:bCs/>
          <w:spacing w:val="2"/>
          <w:rtl/>
        </w:rPr>
        <w:tab/>
      </w:r>
      <w:r>
        <w:rPr>
          <w:rFonts w:hint="cs"/>
          <w:b/>
          <w:bCs/>
          <w:spacing w:val="2"/>
          <w:rtl/>
        </w:rPr>
        <w:tab/>
        <w:t>المادة 13</w:t>
      </w:r>
    </w:p>
    <w:p w:rsidR="00E124E2" w:rsidRPr="00E124E2" w:rsidRDefault="00E124E2" w:rsidP="00ED2B30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28</w:t>
      </w:r>
      <w:r w:rsidR="00ED2B30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ED2B30">
        <w:rPr>
          <w:rFonts w:hint="cs"/>
          <w:rtl/>
        </w:rPr>
        <w:tab/>
      </w:r>
      <w:r w:rsidRPr="00E124E2">
        <w:rPr>
          <w:rFonts w:hint="cs"/>
          <w:rtl/>
        </w:rPr>
        <w:t xml:space="preserve">وفقا </w:t>
      </w:r>
      <w:r w:rsidR="00ED2B30">
        <w:rPr>
          <w:rFonts w:hint="cs"/>
          <w:rtl/>
        </w:rPr>
        <w:t>لما جاء في ا</w:t>
      </w:r>
      <w:r w:rsidRPr="00E124E2">
        <w:rPr>
          <w:rFonts w:hint="cs"/>
          <w:rtl/>
        </w:rPr>
        <w:t xml:space="preserve">لتقرير، (انظر </w:t>
      </w:r>
      <w:r>
        <w:t>CEDAW/C/TKM/1-2</w:t>
      </w:r>
      <w:r w:rsidRPr="00E124E2">
        <w:rPr>
          <w:rFonts w:hint="cs"/>
          <w:rtl/>
        </w:rPr>
        <w:t xml:space="preserve">، الفقرة 122)، لا يسمح بأي تمييز أو تقييد على أساس الجنس في مجال منح القروض. </w:t>
      </w:r>
      <w:r w:rsidR="00ED2B30">
        <w:rPr>
          <w:rFonts w:hint="cs"/>
          <w:rtl/>
        </w:rPr>
        <w:t>ف</w:t>
      </w:r>
      <w:r w:rsidRPr="00E124E2">
        <w:rPr>
          <w:rFonts w:hint="cs"/>
          <w:rtl/>
        </w:rPr>
        <w:t xml:space="preserve">هل هناك آليات يمكن بها للنساء اللواتي يعتقدن أنهن منعن بشكل غير عادل من </w:t>
      </w:r>
      <w:r w:rsidR="00ED2B30">
        <w:rPr>
          <w:rFonts w:hint="cs"/>
          <w:rtl/>
        </w:rPr>
        <w:t xml:space="preserve">الحصول على </w:t>
      </w:r>
      <w:r w:rsidRPr="00E124E2">
        <w:rPr>
          <w:rFonts w:hint="cs"/>
          <w:rtl/>
        </w:rPr>
        <w:t>قروض أن يشتكين</w:t>
      </w:r>
      <w:r w:rsidR="00ED2B30">
        <w:rPr>
          <w:rFonts w:hint="cs"/>
          <w:rtl/>
        </w:rPr>
        <w:t>،</w:t>
      </w:r>
      <w:r w:rsidRPr="00E124E2">
        <w:rPr>
          <w:rFonts w:hint="cs"/>
          <w:rtl/>
        </w:rPr>
        <w:t xml:space="preserve"> وهل تم اللجوء إلى هذه الآليات؟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المادة 14</w:t>
      </w:r>
    </w:p>
    <w:p w:rsidR="00E124E2" w:rsidRPr="00E124E2" w:rsidRDefault="00E124E2" w:rsidP="00ED2B30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29</w:t>
      </w:r>
      <w:r w:rsidR="00ED2B30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ED2B30">
        <w:rPr>
          <w:rFonts w:hint="cs"/>
          <w:rtl/>
        </w:rPr>
        <w:tab/>
        <w:t xml:space="preserve">بالنظر إلى أن أكثر </w:t>
      </w:r>
      <w:r w:rsidRPr="00E124E2">
        <w:rPr>
          <w:rFonts w:hint="cs"/>
          <w:rtl/>
        </w:rPr>
        <w:t xml:space="preserve">من نصف السكان يعيشون </w:t>
      </w:r>
      <w:r w:rsidR="00ED2B30">
        <w:rPr>
          <w:rFonts w:hint="cs"/>
          <w:rtl/>
        </w:rPr>
        <w:t xml:space="preserve">في </w:t>
      </w:r>
      <w:r w:rsidRPr="00E124E2">
        <w:rPr>
          <w:rFonts w:hint="cs"/>
          <w:rtl/>
        </w:rPr>
        <w:t xml:space="preserve">مناطق ريفية (انظر </w:t>
      </w:r>
      <w:r>
        <w:t>CEDAW/C/TKM/1-2</w:t>
      </w:r>
      <w:r w:rsidRPr="00E124E2">
        <w:rPr>
          <w:rFonts w:hint="cs"/>
          <w:rtl/>
        </w:rPr>
        <w:t xml:space="preserve">، الفقرة 8)، يرجى تقديم معلومات مفصلة عن أثر القانون </w:t>
      </w:r>
      <w:r w:rsidR="00ED2B30">
        <w:rPr>
          <w:rFonts w:hint="eastAsia"/>
          <w:rtl/>
        </w:rPr>
        <w:t>”</w:t>
      </w:r>
      <w:r w:rsidRPr="00E124E2">
        <w:rPr>
          <w:rFonts w:hint="cs"/>
          <w:rtl/>
        </w:rPr>
        <w:t xml:space="preserve">المتعلق </w:t>
      </w:r>
      <w:r w:rsidR="00ED2B30">
        <w:rPr>
          <w:rFonts w:hint="cs"/>
          <w:rtl/>
        </w:rPr>
        <w:t>ب</w:t>
      </w:r>
      <w:r w:rsidRPr="00E124E2">
        <w:rPr>
          <w:rFonts w:hint="cs"/>
          <w:rtl/>
        </w:rPr>
        <w:t xml:space="preserve">نقل الأراضي إلى الملكية الخاصة للمواطنين من أجل الاتجار </w:t>
      </w:r>
      <w:r w:rsidR="00ED2B30">
        <w:rPr>
          <w:rFonts w:hint="cs"/>
          <w:rtl/>
        </w:rPr>
        <w:t>با</w:t>
      </w:r>
      <w:r w:rsidRPr="00E124E2">
        <w:rPr>
          <w:rFonts w:hint="cs"/>
          <w:rtl/>
        </w:rPr>
        <w:t>لمنتجات الزراعية</w:t>
      </w:r>
      <w:r w:rsidR="00ED2B30">
        <w:rPr>
          <w:rFonts w:hint="eastAsia"/>
          <w:rtl/>
        </w:rPr>
        <w:t>“</w:t>
      </w:r>
      <w:r w:rsidRPr="00E124E2">
        <w:rPr>
          <w:rFonts w:hint="cs"/>
          <w:rtl/>
        </w:rPr>
        <w:t xml:space="preserve"> </w:t>
      </w:r>
      <w:r w:rsidR="00ED2B30">
        <w:rPr>
          <w:rFonts w:hint="cs"/>
          <w:rtl/>
        </w:rPr>
        <w:t xml:space="preserve">بالنسبة إلى </w:t>
      </w:r>
      <w:r w:rsidRPr="00E124E2">
        <w:rPr>
          <w:rFonts w:hint="cs"/>
          <w:rtl/>
        </w:rPr>
        <w:t xml:space="preserve">الريفيات وعن أثر تنفيذ برنامج الدولة المعنون </w:t>
      </w:r>
      <w:r w:rsidR="00ED2B30">
        <w:rPr>
          <w:rFonts w:hint="eastAsia"/>
          <w:rtl/>
        </w:rPr>
        <w:t>”الصحة</w:t>
      </w:r>
      <w:r w:rsidR="00ED2B30">
        <w:rPr>
          <w:rFonts w:hint="cs"/>
          <w:rtl/>
        </w:rPr>
        <w:t xml:space="preserve">“ الذي أعلنه </w:t>
      </w:r>
      <w:r w:rsidRPr="00E124E2">
        <w:rPr>
          <w:rFonts w:hint="cs"/>
          <w:rtl/>
        </w:rPr>
        <w:t xml:space="preserve">رئيس </w:t>
      </w:r>
      <w:r w:rsidR="00ED2B30">
        <w:rPr>
          <w:rFonts w:hint="cs"/>
          <w:rtl/>
        </w:rPr>
        <w:t xml:space="preserve">تركمانستان بالنسبة إلى </w:t>
      </w:r>
      <w:r w:rsidRPr="00E124E2">
        <w:rPr>
          <w:rFonts w:hint="cs"/>
          <w:rtl/>
        </w:rPr>
        <w:t xml:space="preserve">الريفيات (انظر </w:t>
      </w:r>
      <w:r>
        <w:t>CEDAW/C/TKM/1-2</w:t>
      </w:r>
      <w:r w:rsidRPr="00E124E2">
        <w:rPr>
          <w:rFonts w:hint="cs"/>
          <w:rtl/>
        </w:rPr>
        <w:t xml:space="preserve">، الفقرة 132). </w:t>
      </w:r>
    </w:p>
    <w:p w:rsidR="00E124E2" w:rsidRPr="00E124E2" w:rsidRDefault="00E124E2" w:rsidP="00E124E2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hint="cs"/>
          <w:b/>
          <w:bCs/>
          <w:spacing w:val="2"/>
          <w:rtl/>
        </w:rPr>
      </w:pPr>
      <w:r w:rsidRPr="00E124E2">
        <w:rPr>
          <w:rFonts w:hint="cs"/>
          <w:b/>
          <w:bCs/>
          <w:spacing w:val="2"/>
          <w:rtl/>
        </w:rPr>
        <w:tab/>
      </w:r>
      <w:r w:rsidRPr="00E124E2">
        <w:rPr>
          <w:rFonts w:hint="cs"/>
          <w:b/>
          <w:bCs/>
          <w:spacing w:val="2"/>
          <w:rtl/>
        </w:rPr>
        <w:tab/>
        <w:t>المادتان 15 و</w:t>
      </w:r>
      <w:r w:rsidR="00006D22">
        <w:rPr>
          <w:rFonts w:hint="cs"/>
          <w:b/>
          <w:bCs/>
          <w:spacing w:val="2"/>
          <w:rtl/>
        </w:rPr>
        <w:t xml:space="preserve"> </w:t>
      </w:r>
      <w:r w:rsidRPr="00E124E2">
        <w:rPr>
          <w:rFonts w:hint="cs"/>
          <w:b/>
          <w:bCs/>
          <w:spacing w:val="2"/>
          <w:rtl/>
        </w:rPr>
        <w:t>16</w:t>
      </w:r>
    </w:p>
    <w:p w:rsidR="00E124E2" w:rsidRPr="00E124E2" w:rsidRDefault="00E124E2" w:rsidP="00E8500E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30</w:t>
      </w:r>
      <w:r w:rsidR="00ED2B30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ED2B30">
        <w:rPr>
          <w:rFonts w:hint="cs"/>
          <w:rtl/>
        </w:rPr>
        <w:tab/>
      </w:r>
      <w:r w:rsidRPr="00E124E2">
        <w:rPr>
          <w:rFonts w:hint="cs"/>
          <w:rtl/>
        </w:rPr>
        <w:t>وفقا ل</w:t>
      </w:r>
      <w:r w:rsidR="00E8500E">
        <w:rPr>
          <w:rFonts w:hint="cs"/>
          <w:rtl/>
        </w:rPr>
        <w:t>ما جاء في ا</w:t>
      </w:r>
      <w:r w:rsidRPr="00E124E2">
        <w:rPr>
          <w:rFonts w:hint="cs"/>
          <w:rtl/>
        </w:rPr>
        <w:t xml:space="preserve">لتقرير، </w:t>
      </w:r>
      <w:r w:rsidR="00E8500E">
        <w:rPr>
          <w:rFonts w:hint="eastAsia"/>
          <w:rtl/>
        </w:rPr>
        <w:t>”</w:t>
      </w:r>
      <w:r w:rsidRPr="00E124E2">
        <w:rPr>
          <w:rFonts w:hint="cs"/>
          <w:rtl/>
        </w:rPr>
        <w:t>يضطلع الزوجان، ولا سيما المرأة، عمليا بحل المشاكل المتصلة بعدد الأطفال بطريقة مسؤولة</w:t>
      </w:r>
      <w:r w:rsidR="00E8500E">
        <w:rPr>
          <w:rFonts w:hint="eastAsia"/>
          <w:rtl/>
        </w:rPr>
        <w:t>“</w:t>
      </w:r>
      <w:r w:rsidRPr="00E124E2">
        <w:rPr>
          <w:rFonts w:hint="cs"/>
          <w:rtl/>
        </w:rPr>
        <w:t xml:space="preserve"> (انظر </w:t>
      </w:r>
      <w:r>
        <w:t>CEDAW/C/TKM/1-2</w:t>
      </w:r>
      <w:r w:rsidR="00E8500E">
        <w:rPr>
          <w:rFonts w:hint="cs"/>
          <w:rtl/>
        </w:rPr>
        <w:t>، الفقرة 148). فما</w:t>
      </w:r>
      <w:r w:rsidR="00E8500E">
        <w:rPr>
          <w:rFonts w:hint="eastAsia"/>
          <w:rtl/>
        </w:rPr>
        <w:t> </w:t>
      </w:r>
      <w:r w:rsidRPr="00E124E2">
        <w:rPr>
          <w:rFonts w:hint="cs"/>
          <w:rtl/>
        </w:rPr>
        <w:t xml:space="preserve">الذي تعتزم حكومة </w:t>
      </w:r>
      <w:r w:rsidR="00E8500E">
        <w:rPr>
          <w:rFonts w:hint="cs"/>
          <w:rtl/>
        </w:rPr>
        <w:t xml:space="preserve">تركمانستان </w:t>
      </w:r>
      <w:r w:rsidRPr="00E124E2">
        <w:rPr>
          <w:rFonts w:hint="cs"/>
          <w:rtl/>
        </w:rPr>
        <w:t xml:space="preserve">القيام به لتشجيع الرجال على تقاسم مسؤولية متساوية فيما يتعلق بعدد الأطفال والفاصل الزمني بينهم؟ </w:t>
      </w:r>
    </w:p>
    <w:p w:rsidR="00E124E2" w:rsidRPr="00E124E2" w:rsidRDefault="00E124E2" w:rsidP="00E8500E">
      <w:pPr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rtl/>
        </w:rPr>
      </w:pPr>
      <w:r w:rsidRPr="00E124E2">
        <w:rPr>
          <w:rFonts w:hint="cs"/>
          <w:rtl/>
        </w:rPr>
        <w:t>31</w:t>
      </w:r>
      <w:r w:rsidR="00E8500E">
        <w:rPr>
          <w:rFonts w:hint="cs"/>
          <w:rtl/>
        </w:rPr>
        <w:t xml:space="preserve"> </w:t>
      </w:r>
      <w:r w:rsidRPr="00E124E2">
        <w:rPr>
          <w:rFonts w:hint="cs"/>
          <w:rtl/>
        </w:rPr>
        <w:t>-</w:t>
      </w:r>
      <w:r w:rsidR="00E8500E">
        <w:rPr>
          <w:rFonts w:hint="cs"/>
          <w:rtl/>
        </w:rPr>
        <w:tab/>
        <w:t>و</w:t>
      </w:r>
      <w:r w:rsidRPr="00E124E2">
        <w:rPr>
          <w:rFonts w:hint="cs"/>
          <w:rtl/>
        </w:rPr>
        <w:t xml:space="preserve">هل </w:t>
      </w:r>
      <w:r w:rsidR="00E8500E">
        <w:rPr>
          <w:rFonts w:hint="cs"/>
          <w:rtl/>
        </w:rPr>
        <w:t xml:space="preserve">تتوخى </w:t>
      </w:r>
      <w:r w:rsidRPr="00E124E2">
        <w:rPr>
          <w:rFonts w:hint="cs"/>
          <w:rtl/>
        </w:rPr>
        <w:t xml:space="preserve">حكومة تركمانستان مطابقة سن الزواج </w:t>
      </w:r>
      <w:r w:rsidR="00E8500E">
        <w:rPr>
          <w:rFonts w:hint="cs"/>
          <w:rtl/>
        </w:rPr>
        <w:t xml:space="preserve">على ما جاء في </w:t>
      </w:r>
      <w:r w:rsidRPr="00E124E2">
        <w:rPr>
          <w:rFonts w:hint="cs"/>
          <w:rtl/>
        </w:rPr>
        <w:t xml:space="preserve">اتفاقية حقوق الطفل واتفاقية القضاء على جميع أشكال التمييز ضد المرأة؟ </w:t>
      </w:r>
    </w:p>
    <w:p w:rsidR="00CD3849" w:rsidRPr="00E8500E" w:rsidRDefault="00E8500E" w:rsidP="00E8500E">
      <w:pPr>
        <w:pStyle w:val="SingleTxt"/>
        <w:spacing w:after="0" w:line="240" w:lineRule="auto"/>
        <w:rPr>
          <w:rFonts w:hint="cs"/>
          <w:rtl/>
        </w:rPr>
      </w:pPr>
      <w:bookmarkStart w:id="1" w:name="TmpSave"/>
      <w:bookmarkEnd w:id="1"/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CD3849" w:rsidRPr="00E8500E" w:rsidSect="004D2BA5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3-01T17:16:00Z" w:initials="Start">
    <w:p w:rsidR="00006D22" w:rsidRDefault="00006D22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NO&gt;&gt;N0624231A&lt;&lt;ODS JOB NO</w:t>
      </w:r>
      <w:r>
        <w:rPr>
          <w:rtl/>
        </w:rPr>
        <w:t>&gt;&gt;</w:t>
      </w:r>
    </w:p>
    <w:p w:rsidR="00006D22" w:rsidRDefault="00006D22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SYMBOL1&gt;&gt;CEDAW/C/TKM/Q/2&lt;&lt;ODS DOC SYMBOL1</w:t>
      </w:r>
      <w:r>
        <w:rPr>
          <w:rtl/>
        </w:rPr>
        <w:t>&gt;&gt;</w:t>
      </w:r>
    </w:p>
    <w:p w:rsidR="00006D22" w:rsidRDefault="00006D22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3E9" w:rsidRDefault="005F73E9">
      <w:r>
        <w:separator/>
      </w:r>
    </w:p>
  </w:endnote>
  <w:endnote w:type="continuationSeparator" w:id="0">
    <w:p w:rsidR="005F73E9" w:rsidRDefault="005F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6D2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006D22" w:rsidRPr="004D2BA5" w:rsidRDefault="00006D22" w:rsidP="004D2BA5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700A76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006D22" w:rsidRPr="004D2BA5" w:rsidRDefault="00006D22" w:rsidP="004D2BA5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700A76">
            <w:rPr>
              <w:b w:val="0"/>
              <w:w w:val="103"/>
            </w:rPr>
            <w:t>06-24231</w:t>
          </w:r>
          <w:r>
            <w:rPr>
              <w:b w:val="0"/>
              <w:w w:val="103"/>
            </w:rPr>
            <w:fldChar w:fldCharType="end"/>
          </w:r>
        </w:p>
      </w:tc>
    </w:tr>
  </w:tbl>
  <w:p w:rsidR="00006D22" w:rsidRPr="004D2BA5" w:rsidRDefault="00006D22" w:rsidP="004D2B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6D2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006D22" w:rsidRPr="004D2BA5" w:rsidRDefault="00006D22" w:rsidP="004D2BA5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700A76">
            <w:rPr>
              <w:b w:val="0"/>
              <w:w w:val="103"/>
            </w:rPr>
            <w:t>06-24231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006D22" w:rsidRPr="004D2BA5" w:rsidRDefault="00006D22" w:rsidP="004D2BA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700A76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006D22" w:rsidRPr="004D2BA5" w:rsidRDefault="00006D22" w:rsidP="004D2BA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D22" w:rsidRDefault="00006D22">
    <w:pPr>
      <w:pStyle w:val="Footer"/>
    </w:pPr>
  </w:p>
  <w:p w:rsidR="00006D22" w:rsidRDefault="00006D22" w:rsidP="004D2BA5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010306    010306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 w:rsidR="00700A76">
      <w:rPr>
        <w:rFonts w:cs="Times New Roman"/>
        <w:b w:val="0"/>
        <w:w w:val="103"/>
        <w:sz w:val="20"/>
      </w:rPr>
      <w:t>06-24231 (A)</w:t>
    </w:r>
    <w:r>
      <w:rPr>
        <w:rFonts w:cs="Times New Roman"/>
        <w:b w:val="0"/>
        <w:w w:val="103"/>
        <w:sz w:val="20"/>
      </w:rPr>
      <w:fldChar w:fldCharType="end"/>
    </w:r>
  </w:p>
  <w:p w:rsidR="00006D22" w:rsidRPr="004D2BA5" w:rsidRDefault="00006D22" w:rsidP="004D2BA5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 w:rsidR="00700A76">
      <w:rPr>
        <w:rFonts w:ascii="Barcode 3 of 9 by request" w:hAnsi="Barcode 3 of 9 by request" w:cs="Times New Roman"/>
        <w:b w:val="0"/>
        <w:sz w:val="24"/>
      </w:rPr>
      <w:t>*0624231*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3E9" w:rsidRDefault="005F73E9">
      <w:r>
        <w:separator/>
      </w:r>
    </w:p>
  </w:footnote>
  <w:footnote w:type="continuationSeparator" w:id="0">
    <w:p w:rsidR="005F73E9" w:rsidRDefault="005F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4"/>
      <w:gridCol w:w="4946"/>
    </w:tblGrid>
    <w:tr w:rsidR="00006D2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006D22" w:rsidRDefault="00006D22" w:rsidP="004D2BA5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006D22" w:rsidRPr="004D2BA5" w:rsidRDefault="00006D22" w:rsidP="004D2BA5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"sss1" \* MERGEFORMAT </w:instrText>
          </w:r>
          <w:r>
            <w:rPr>
              <w:w w:val="103"/>
            </w:rPr>
            <w:fldChar w:fldCharType="separate"/>
          </w:r>
          <w:r w:rsidR="00700A76">
            <w:rPr>
              <w:w w:val="103"/>
            </w:rPr>
            <w:t>CEDAW/C/TKM/Q/2</w:t>
          </w:r>
          <w:r>
            <w:rPr>
              <w:w w:val="103"/>
            </w:rPr>
            <w:fldChar w:fldCharType="end"/>
          </w:r>
        </w:p>
      </w:tc>
    </w:tr>
  </w:tbl>
  <w:p w:rsidR="00006D22" w:rsidRPr="004D2BA5" w:rsidRDefault="00006D22" w:rsidP="004D2BA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6"/>
      <w:gridCol w:w="4904"/>
    </w:tblGrid>
    <w:tr w:rsidR="00006D2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006D22" w:rsidRPr="004D2BA5" w:rsidRDefault="00006D22" w:rsidP="004D2BA5">
          <w:pPr>
            <w:pStyle w:val="Header"/>
            <w:spacing w:after="80"/>
            <w:rPr>
              <w:w w:val="103"/>
            </w:rPr>
          </w:pPr>
          <w:r>
            <w:rPr>
              <w:w w:val="103"/>
              <w:rtl/>
            </w:rPr>
            <w:fldChar w:fldCharType="begin"/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</w:rPr>
            <w:instrText>DOCVARIABLE "sss1" \* MERGEFORMAT</w:instrText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  <w:rtl/>
            </w:rPr>
            <w:fldChar w:fldCharType="separate"/>
          </w:r>
          <w:r w:rsidR="00700A76">
            <w:rPr>
              <w:w w:val="103"/>
            </w:rPr>
            <w:t>CEDAW/C/TKM/Q/2</w:t>
          </w:r>
          <w:r>
            <w:rPr>
              <w:w w:val="103"/>
              <w:rtl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06D22" w:rsidRDefault="00006D22" w:rsidP="004D2BA5">
          <w:pPr>
            <w:pStyle w:val="Header"/>
          </w:pPr>
        </w:p>
      </w:tc>
    </w:tr>
  </w:tbl>
  <w:p w:rsidR="00006D22" w:rsidRPr="004D2BA5" w:rsidRDefault="00006D22" w:rsidP="004D2BA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006D22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06D22" w:rsidRDefault="00006D22" w:rsidP="004D2BA5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06D22" w:rsidRPr="004D2BA5" w:rsidRDefault="00006D22" w:rsidP="004D2BA5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06D22" w:rsidRDefault="00006D22" w:rsidP="004D2BA5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06D22" w:rsidRPr="004D2BA5" w:rsidRDefault="00006D22" w:rsidP="004D2BA5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/C/TKM/Q/2</w:t>
          </w:r>
        </w:p>
      </w:tc>
    </w:tr>
    <w:tr w:rsidR="00006D22" w:rsidRPr="004D2BA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6D22" w:rsidRDefault="00006D22" w:rsidP="004D2BA5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06D22" w:rsidRPr="004D2BA5" w:rsidRDefault="00006D22" w:rsidP="004D2BA5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6D22" w:rsidRPr="004D2BA5" w:rsidRDefault="00006D22" w:rsidP="004D2BA5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6D22" w:rsidRPr="004D2BA5" w:rsidRDefault="00006D22" w:rsidP="004D2BA5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6D22" w:rsidRDefault="00006D22" w:rsidP="004D2BA5">
          <w:pPr>
            <w:bidi w:val="0"/>
            <w:spacing w:before="240" w:line="240" w:lineRule="exact"/>
          </w:pPr>
          <w:r>
            <w:t>Distr.: General</w:t>
          </w:r>
        </w:p>
        <w:p w:rsidR="00006D22" w:rsidRDefault="00006D22" w:rsidP="004D2BA5">
          <w:pPr>
            <w:bidi w:val="0"/>
            <w:spacing w:line="240" w:lineRule="exact"/>
            <w:jc w:val="left"/>
          </w:pPr>
          <w:r>
            <w:t>9 February 2006</w:t>
          </w:r>
        </w:p>
        <w:p w:rsidR="00006D22" w:rsidRDefault="00006D22" w:rsidP="004D2BA5">
          <w:pPr>
            <w:bidi w:val="0"/>
            <w:spacing w:line="240" w:lineRule="exact"/>
            <w:jc w:val="left"/>
          </w:pPr>
          <w:r>
            <w:t>Arabic</w:t>
          </w:r>
        </w:p>
        <w:p w:rsidR="00006D22" w:rsidRPr="004D2BA5" w:rsidRDefault="00006D22" w:rsidP="004D2BA5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006D22" w:rsidRPr="004D2BA5" w:rsidRDefault="00006D22" w:rsidP="004D2BA5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24231*"/>
    <w:docVar w:name="CreationDt" w:val="01/03/2006 05:168 م"/>
    <w:docVar w:name="DocCategory" w:val="Doc"/>
    <w:docVar w:name="DocType" w:val="Final"/>
    <w:docVar w:name="FooterJN" w:val="06-24231"/>
    <w:docVar w:name="jobn" w:val="06-24231 (A)"/>
    <w:docVar w:name="jobnDT" w:val="06-24231 (A)   010306"/>
    <w:docVar w:name="jobnDTDT" w:val="06-24231 (A)   010306   010306"/>
    <w:docVar w:name="JobNo" w:val="0624231A"/>
    <w:docVar w:name="OandT" w:val=" "/>
    <w:docVar w:name="sss1" w:val="CEDAW/C/TKM/Q/2"/>
    <w:docVar w:name="sss2" w:val="-"/>
    <w:docVar w:name="Symbol1" w:val="CEDAW/C/TKM/Q/2"/>
    <w:docVar w:name="Symbol2" w:val="-"/>
  </w:docVars>
  <w:rsids>
    <w:rsidRoot w:val="00744B03"/>
    <w:rsid w:val="00006D22"/>
    <w:rsid w:val="00042425"/>
    <w:rsid w:val="0006648F"/>
    <w:rsid w:val="00087310"/>
    <w:rsid w:val="0009732C"/>
    <w:rsid w:val="000C4EED"/>
    <w:rsid w:val="000D2CEC"/>
    <w:rsid w:val="00101EE8"/>
    <w:rsid w:val="00113349"/>
    <w:rsid w:val="001519A9"/>
    <w:rsid w:val="001737F8"/>
    <w:rsid w:val="00187870"/>
    <w:rsid w:val="001F6786"/>
    <w:rsid w:val="002416C5"/>
    <w:rsid w:val="00266F59"/>
    <w:rsid w:val="00272B6C"/>
    <w:rsid w:val="0027623A"/>
    <w:rsid w:val="00290F2F"/>
    <w:rsid w:val="002937DA"/>
    <w:rsid w:val="002A09C6"/>
    <w:rsid w:val="002C2AF2"/>
    <w:rsid w:val="002C4E1B"/>
    <w:rsid w:val="00312162"/>
    <w:rsid w:val="003501D5"/>
    <w:rsid w:val="00371AC4"/>
    <w:rsid w:val="00381B16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630BB"/>
    <w:rsid w:val="00483F5B"/>
    <w:rsid w:val="00490874"/>
    <w:rsid w:val="00494EE2"/>
    <w:rsid w:val="00496E83"/>
    <w:rsid w:val="004A2886"/>
    <w:rsid w:val="004B14A0"/>
    <w:rsid w:val="004D1B0C"/>
    <w:rsid w:val="004D2BA5"/>
    <w:rsid w:val="004F1402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838F5"/>
    <w:rsid w:val="00591B45"/>
    <w:rsid w:val="005A0F73"/>
    <w:rsid w:val="005A2EA3"/>
    <w:rsid w:val="005C2ECE"/>
    <w:rsid w:val="005F73E9"/>
    <w:rsid w:val="00616E82"/>
    <w:rsid w:val="006218A3"/>
    <w:rsid w:val="006564CE"/>
    <w:rsid w:val="00663F64"/>
    <w:rsid w:val="00683280"/>
    <w:rsid w:val="00696B7A"/>
    <w:rsid w:val="006C38EE"/>
    <w:rsid w:val="00700A76"/>
    <w:rsid w:val="0071531E"/>
    <w:rsid w:val="0071645B"/>
    <w:rsid w:val="00716E9D"/>
    <w:rsid w:val="00744B03"/>
    <w:rsid w:val="00747B9E"/>
    <w:rsid w:val="007524BE"/>
    <w:rsid w:val="007525FA"/>
    <w:rsid w:val="00774FF0"/>
    <w:rsid w:val="0079046D"/>
    <w:rsid w:val="0079753A"/>
    <w:rsid w:val="007A6DD9"/>
    <w:rsid w:val="007D60E0"/>
    <w:rsid w:val="007E32B9"/>
    <w:rsid w:val="0081284F"/>
    <w:rsid w:val="00814843"/>
    <w:rsid w:val="008170DE"/>
    <w:rsid w:val="00830E32"/>
    <w:rsid w:val="008545CA"/>
    <w:rsid w:val="0086305B"/>
    <w:rsid w:val="00873A11"/>
    <w:rsid w:val="00873AF9"/>
    <w:rsid w:val="008D1C04"/>
    <w:rsid w:val="008F04A0"/>
    <w:rsid w:val="008F64A7"/>
    <w:rsid w:val="0090012B"/>
    <w:rsid w:val="0090351F"/>
    <w:rsid w:val="00970BAD"/>
    <w:rsid w:val="009768D1"/>
    <w:rsid w:val="009829B7"/>
    <w:rsid w:val="009927C0"/>
    <w:rsid w:val="009961E6"/>
    <w:rsid w:val="009B6C65"/>
    <w:rsid w:val="009C0017"/>
    <w:rsid w:val="009C15F4"/>
    <w:rsid w:val="009D62A3"/>
    <w:rsid w:val="009E2A1F"/>
    <w:rsid w:val="00A37C4B"/>
    <w:rsid w:val="00A66F66"/>
    <w:rsid w:val="00A71AE5"/>
    <w:rsid w:val="00AA1E16"/>
    <w:rsid w:val="00AC002C"/>
    <w:rsid w:val="00AC6CDD"/>
    <w:rsid w:val="00AD38D0"/>
    <w:rsid w:val="00AE108C"/>
    <w:rsid w:val="00AF1A53"/>
    <w:rsid w:val="00AF7AC7"/>
    <w:rsid w:val="00B05ADC"/>
    <w:rsid w:val="00B272BE"/>
    <w:rsid w:val="00B84CC1"/>
    <w:rsid w:val="00B9542C"/>
    <w:rsid w:val="00B95560"/>
    <w:rsid w:val="00BA7FAB"/>
    <w:rsid w:val="00BC2F4C"/>
    <w:rsid w:val="00BC4A05"/>
    <w:rsid w:val="00BF0B15"/>
    <w:rsid w:val="00C12CBB"/>
    <w:rsid w:val="00C25A2D"/>
    <w:rsid w:val="00C260F8"/>
    <w:rsid w:val="00C43FBE"/>
    <w:rsid w:val="00C449C6"/>
    <w:rsid w:val="00C564B0"/>
    <w:rsid w:val="00C67E28"/>
    <w:rsid w:val="00C814A5"/>
    <w:rsid w:val="00C96573"/>
    <w:rsid w:val="00CD0BB8"/>
    <w:rsid w:val="00CD3849"/>
    <w:rsid w:val="00CF7384"/>
    <w:rsid w:val="00D01902"/>
    <w:rsid w:val="00D2343D"/>
    <w:rsid w:val="00D30EAE"/>
    <w:rsid w:val="00D318F1"/>
    <w:rsid w:val="00D40B0E"/>
    <w:rsid w:val="00DA66B7"/>
    <w:rsid w:val="00DB0865"/>
    <w:rsid w:val="00DE5433"/>
    <w:rsid w:val="00DF5F38"/>
    <w:rsid w:val="00E124E2"/>
    <w:rsid w:val="00E23336"/>
    <w:rsid w:val="00E31661"/>
    <w:rsid w:val="00E32B52"/>
    <w:rsid w:val="00E47EB8"/>
    <w:rsid w:val="00E750E1"/>
    <w:rsid w:val="00E8500E"/>
    <w:rsid w:val="00E9114A"/>
    <w:rsid w:val="00EA489C"/>
    <w:rsid w:val="00EB0CA7"/>
    <w:rsid w:val="00EB4992"/>
    <w:rsid w:val="00ED2B30"/>
    <w:rsid w:val="00EF2E52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4D2BA5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4D2B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1320</Words>
  <Characters>7526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8829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123</dc:creator>
  <cp:keywords/>
  <dc:description/>
  <cp:lastModifiedBy>Heyam Kawas</cp:lastModifiedBy>
  <cp:revision>3</cp:revision>
  <cp:lastPrinted>2006-03-01T17:25:00Z</cp:lastPrinted>
  <dcterms:created xsi:type="dcterms:W3CDTF">2006-03-01T17:25:00Z</dcterms:created>
  <dcterms:modified xsi:type="dcterms:W3CDTF">2006-03-01T17:27:00Z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0624231</vt:lpwstr>
  </property>
  <property fmtid="{D5CDD505-2E9C-101B-9397-08002B2CF9AE}" pid="3" name="Symbol1">
    <vt:lpwstr>CEDAW/C/TKM/Q/2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