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BF5D8" w14:textId="77777777" w:rsidR="00145C3C" w:rsidRPr="00FA6550" w:rsidRDefault="00664FED" w:rsidP="00FA6550">
      <w:pPr>
        <w:spacing w:after="360"/>
        <w:jc w:val="right"/>
        <w:rPr>
          <w:bCs/>
          <w:lang w:val="fr-CH"/>
        </w:rPr>
      </w:pPr>
      <w:r>
        <w:rPr>
          <w:bCs/>
          <w:lang w:val="fr-CH"/>
        </w:rPr>
        <w:t>A/80/44</w:t>
      </w:r>
    </w:p>
    <w:p w14:paraId="6FD31EC8" w14:textId="77777777" w:rsidR="00145C3C" w:rsidRPr="005418B0" w:rsidRDefault="00145C3C" w:rsidP="00145C3C">
      <w:pPr>
        <w:ind w:left="1134"/>
      </w:pPr>
      <w:r w:rsidRPr="005418B0">
        <w:rPr>
          <w:noProof/>
          <w:lang w:val="fr-CH" w:eastAsia="fr-CH"/>
        </w:rPr>
        <w:drawing>
          <wp:inline distT="0" distB="0" distL="0" distR="0" wp14:anchorId="32A6F3B6" wp14:editId="49E067A1">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1150CB28" w14:textId="77777777" w:rsidR="00145C3C" w:rsidRPr="005418B0" w:rsidRDefault="00145C3C" w:rsidP="00F60E65">
      <w:pPr>
        <w:pStyle w:val="XLargeG"/>
        <w:spacing w:before="120" w:after="720"/>
      </w:pPr>
      <w:r w:rsidRPr="009145E4">
        <w:t>Организация Объединенных Наций</w:t>
      </w:r>
    </w:p>
    <w:p w14:paraId="638E719B" w14:textId="42A83953" w:rsidR="00145C3C" w:rsidRPr="005418B0" w:rsidRDefault="00145C3C" w:rsidP="00F60E65">
      <w:pPr>
        <w:pStyle w:val="STitleLG"/>
        <w:spacing w:before="0" w:after="720"/>
      </w:pPr>
      <w:r w:rsidRPr="009145E4">
        <w:t>Доклад</w:t>
      </w:r>
      <w:r w:rsidRPr="005418B0">
        <w:t xml:space="preserve"> </w:t>
      </w:r>
      <w:r w:rsidR="00664FED" w:rsidRPr="00664FED">
        <w:rPr>
          <w:bCs/>
        </w:rPr>
        <w:t>Комитета против пыток</w:t>
      </w:r>
    </w:p>
    <w:p w14:paraId="6AA92A5D" w14:textId="5C803EF1" w:rsidR="00FA6550" w:rsidRPr="00664FED" w:rsidRDefault="00664FED" w:rsidP="00F60E65">
      <w:pPr>
        <w:pStyle w:val="STitleMG"/>
        <w:spacing w:before="0" w:after="0"/>
      </w:pPr>
      <w:r w:rsidRPr="00664FED">
        <w:rPr>
          <w:bCs/>
        </w:rPr>
        <w:t>Восьмидесятая сессия</w:t>
      </w:r>
      <w:r w:rsidR="00145C3C" w:rsidRPr="005418B0">
        <w:t xml:space="preserve"> </w:t>
      </w:r>
    </w:p>
    <w:p w14:paraId="76CB1091" w14:textId="47A4F198" w:rsidR="00145C3C" w:rsidRPr="00664FED" w:rsidRDefault="00145C3C" w:rsidP="00FA6550">
      <w:pPr>
        <w:pStyle w:val="STitleMG"/>
        <w:spacing w:before="0"/>
      </w:pPr>
      <w:r w:rsidRPr="005418B0">
        <w:t>(</w:t>
      </w:r>
      <w:r w:rsidR="00664FED" w:rsidRPr="00664FED">
        <w:rPr>
          <w:bCs/>
        </w:rPr>
        <w:t>8–26 июля 2024 года</w:t>
      </w:r>
      <w:r w:rsidRPr="005418B0">
        <w:t>)</w:t>
      </w:r>
    </w:p>
    <w:p w14:paraId="2643ED2F" w14:textId="4DD05C58" w:rsidR="00664FED" w:rsidRPr="00664FED" w:rsidRDefault="00664FED" w:rsidP="00664FED">
      <w:pPr>
        <w:pStyle w:val="STitleMG"/>
      </w:pPr>
      <w:r w:rsidRPr="00664FED">
        <w:rPr>
          <w:bCs/>
        </w:rPr>
        <w:t xml:space="preserve">Восемьдесят первая сессия </w:t>
      </w:r>
      <w:r w:rsidRPr="00664FED">
        <w:rPr>
          <w:bCs/>
        </w:rPr>
        <w:br/>
        <w:t>(28 октября — 22 ноября 2024 года)</w:t>
      </w:r>
    </w:p>
    <w:p w14:paraId="4551647C" w14:textId="1ACB56EA" w:rsidR="00664FED" w:rsidRPr="00664FED" w:rsidRDefault="00664FED" w:rsidP="00F60E65">
      <w:pPr>
        <w:pStyle w:val="STitleMG"/>
        <w:spacing w:after="0"/>
      </w:pPr>
      <w:r w:rsidRPr="00664FED">
        <w:rPr>
          <w:bCs/>
        </w:rPr>
        <w:t xml:space="preserve">Восемьдесят вторая сессия </w:t>
      </w:r>
      <w:r w:rsidRPr="00664FED">
        <w:rPr>
          <w:bCs/>
        </w:rPr>
        <w:br/>
        <w:t>(7 апреля — 2 мая 2025 года)</w:t>
      </w:r>
    </w:p>
    <w:p w14:paraId="67478242" w14:textId="77777777" w:rsidR="00145C3C" w:rsidRPr="008B1A6A" w:rsidRDefault="00145C3C" w:rsidP="00FA6550">
      <w:pPr>
        <w:pStyle w:val="XLargeG"/>
        <w:spacing w:before="4000" w:after="0"/>
      </w:pPr>
      <w:r w:rsidRPr="008B1A6A">
        <w:t>Генеральная Ассамблея</w:t>
      </w:r>
    </w:p>
    <w:p w14:paraId="3D5D1A48" w14:textId="13B4897A" w:rsidR="00FA6550" w:rsidRPr="00664FED" w:rsidRDefault="00145C3C" w:rsidP="00FA6550">
      <w:pPr>
        <w:pStyle w:val="HChG"/>
        <w:tabs>
          <w:tab w:val="clear" w:pos="851"/>
        </w:tabs>
        <w:spacing w:before="0"/>
        <w:ind w:firstLine="0"/>
        <w:rPr>
          <w:szCs w:val="28"/>
        </w:rPr>
      </w:pPr>
      <w:r w:rsidRPr="008B1A6A">
        <w:t>Официальные отчеты</w:t>
      </w:r>
      <w:r w:rsidR="00FA6550">
        <w:br/>
      </w:r>
      <w:r w:rsidR="00664FED" w:rsidRPr="00664FED">
        <w:rPr>
          <w:bCs/>
          <w:szCs w:val="28"/>
        </w:rPr>
        <w:t>Восьмидесятая</w:t>
      </w:r>
      <w:r w:rsidRPr="005418B0">
        <w:rPr>
          <w:szCs w:val="28"/>
        </w:rPr>
        <w:t xml:space="preserve"> </w:t>
      </w:r>
      <w:r w:rsidRPr="008B1A6A">
        <w:rPr>
          <w:szCs w:val="28"/>
        </w:rPr>
        <w:t>сессия</w:t>
      </w:r>
      <w:r w:rsidR="00FA6550">
        <w:rPr>
          <w:szCs w:val="28"/>
        </w:rPr>
        <w:br/>
      </w:r>
      <w:r w:rsidRPr="00CC0FB4">
        <w:rPr>
          <w:szCs w:val="28"/>
        </w:rPr>
        <w:t>Дополнение №</w:t>
      </w:r>
      <w:r w:rsidRPr="005418B0">
        <w:rPr>
          <w:szCs w:val="28"/>
        </w:rPr>
        <w:t xml:space="preserve"> </w:t>
      </w:r>
      <w:r w:rsidR="00664FED">
        <w:rPr>
          <w:szCs w:val="28"/>
        </w:rPr>
        <w:t>44</w:t>
      </w:r>
      <w:r w:rsidR="00664FED" w:rsidRPr="00664FED">
        <w:rPr>
          <w:szCs w:val="28"/>
        </w:rPr>
        <w:t xml:space="preserve"> </w:t>
      </w:r>
    </w:p>
    <w:p w14:paraId="2EE1635C" w14:textId="47BF4571" w:rsidR="00F470BD" w:rsidRDefault="00FA6550">
      <w:pPr>
        <w:suppressAutoHyphens w:val="0"/>
        <w:spacing w:line="240" w:lineRule="auto"/>
        <w:rPr>
          <w:szCs w:val="28"/>
        </w:rPr>
      </w:pPr>
      <w:r>
        <w:rPr>
          <w:szCs w:val="28"/>
        </w:rPr>
        <w:br w:type="page"/>
      </w:r>
    </w:p>
    <w:p w14:paraId="2D234F53" w14:textId="77777777" w:rsidR="00C361F6" w:rsidRDefault="00C361F6">
      <w:pPr>
        <w:suppressAutoHyphens w:val="0"/>
        <w:spacing w:line="240" w:lineRule="auto"/>
        <w:rPr>
          <w:rFonts w:eastAsia="Times New Roman" w:cs="Times New Roman"/>
          <w:b/>
          <w:sz w:val="28"/>
          <w:szCs w:val="28"/>
          <w:lang w:eastAsia="ru-RU"/>
        </w:rPr>
      </w:pPr>
    </w:p>
    <w:p w14:paraId="24FC77F5" w14:textId="19B4244D" w:rsidR="00FA6550" w:rsidRPr="00FA6550" w:rsidRDefault="00FA6550" w:rsidP="00FA6550">
      <w:pPr>
        <w:rPr>
          <w:lang w:eastAsia="ru-RU"/>
        </w:rPr>
        <w:sectPr w:rsidR="00FA6550" w:rsidRPr="00FA6550" w:rsidSect="00664FED">
          <w:headerReference w:type="even" r:id="rId9"/>
          <w:footerReference w:type="first" r:id="rId10"/>
          <w:type w:val="oddPage"/>
          <w:pgSz w:w="11906" w:h="16838" w:code="9"/>
          <w:pgMar w:top="1418" w:right="1134" w:bottom="1134" w:left="1134" w:header="851" w:footer="567" w:gutter="0"/>
          <w:cols w:space="708"/>
          <w:titlePg/>
          <w:docGrid w:linePitch="360"/>
        </w:sect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A6550" w:rsidRPr="00FA6550" w14:paraId="5255D86A" w14:textId="77777777" w:rsidTr="006C38EF">
        <w:tc>
          <w:tcPr>
            <w:tcW w:w="4814" w:type="dxa"/>
          </w:tcPr>
          <w:p w14:paraId="0492B512" w14:textId="77777777" w:rsidR="00FA6550" w:rsidRPr="005418B0" w:rsidRDefault="00FA6550" w:rsidP="00FA6550">
            <w:pPr>
              <w:rPr>
                <w:b/>
                <w:sz w:val="24"/>
                <w:szCs w:val="24"/>
              </w:rPr>
            </w:pPr>
            <w:r w:rsidRPr="00CC0FB4">
              <w:rPr>
                <w:b/>
                <w:sz w:val="24"/>
                <w:szCs w:val="24"/>
              </w:rPr>
              <w:lastRenderedPageBreak/>
              <w:t>Генеральная Ассамблея</w:t>
            </w:r>
          </w:p>
          <w:p w14:paraId="0B391676" w14:textId="77777777" w:rsidR="00FA6550" w:rsidRPr="005418B0" w:rsidRDefault="00FA6550" w:rsidP="00FA6550">
            <w:pPr>
              <w:rPr>
                <w:sz w:val="24"/>
                <w:szCs w:val="24"/>
              </w:rPr>
            </w:pPr>
            <w:r w:rsidRPr="00CC0FB4">
              <w:rPr>
                <w:sz w:val="24"/>
                <w:szCs w:val="24"/>
              </w:rPr>
              <w:t>Официальные отчеты</w:t>
            </w:r>
          </w:p>
          <w:p w14:paraId="281F52B5" w14:textId="7281BC11" w:rsidR="00FA6550" w:rsidRPr="005418B0" w:rsidRDefault="00664FED" w:rsidP="00FA6550">
            <w:pPr>
              <w:rPr>
                <w:sz w:val="24"/>
                <w:szCs w:val="24"/>
              </w:rPr>
            </w:pPr>
            <w:r>
              <w:rPr>
                <w:sz w:val="24"/>
                <w:szCs w:val="24"/>
              </w:rPr>
              <w:t>Восьмидесятая</w:t>
            </w:r>
            <w:r w:rsidR="00FA6550" w:rsidRPr="005418B0">
              <w:rPr>
                <w:sz w:val="24"/>
                <w:szCs w:val="24"/>
              </w:rPr>
              <w:t xml:space="preserve"> </w:t>
            </w:r>
            <w:r w:rsidR="00FA6550" w:rsidRPr="008B1A6A">
              <w:rPr>
                <w:sz w:val="24"/>
                <w:szCs w:val="24"/>
              </w:rPr>
              <w:t>сессия</w:t>
            </w:r>
          </w:p>
          <w:p w14:paraId="54B4B92D" w14:textId="5BFB5E38" w:rsidR="00FA6550" w:rsidRPr="00664FED" w:rsidRDefault="00FA6550" w:rsidP="00FA6550">
            <w:r w:rsidRPr="008B1A6A">
              <w:rPr>
                <w:sz w:val="24"/>
                <w:szCs w:val="24"/>
              </w:rPr>
              <w:t xml:space="preserve">Дополнение № </w:t>
            </w:r>
            <w:r w:rsidR="00664FED">
              <w:rPr>
                <w:sz w:val="24"/>
                <w:szCs w:val="24"/>
              </w:rPr>
              <w:t>44</w:t>
            </w:r>
          </w:p>
        </w:tc>
        <w:tc>
          <w:tcPr>
            <w:tcW w:w="4814" w:type="dxa"/>
          </w:tcPr>
          <w:p w14:paraId="3430E1DE" w14:textId="77777777" w:rsidR="00FA6550" w:rsidRPr="00FA6550" w:rsidRDefault="00664FED" w:rsidP="00FA6550">
            <w:pPr>
              <w:jc w:val="right"/>
              <w:rPr>
                <w:bCs/>
                <w:lang w:val="fr-CH"/>
              </w:rPr>
            </w:pPr>
            <w:r>
              <w:rPr>
                <w:bCs/>
              </w:rPr>
              <w:t>A/80/44</w:t>
            </w:r>
          </w:p>
        </w:tc>
      </w:tr>
    </w:tbl>
    <w:p w14:paraId="425C4162" w14:textId="321E103A" w:rsidR="00145C3C" w:rsidRPr="005418B0" w:rsidRDefault="00145C3C" w:rsidP="00F60E65">
      <w:pPr>
        <w:pStyle w:val="SMG"/>
        <w:spacing w:before="1134" w:after="840"/>
        <w:rPr>
          <w:szCs w:val="40"/>
        </w:rPr>
      </w:pPr>
      <w:r w:rsidRPr="008B1A6A">
        <w:t>Доклад</w:t>
      </w:r>
      <w:r w:rsidRPr="005418B0">
        <w:rPr>
          <w:szCs w:val="40"/>
        </w:rPr>
        <w:t xml:space="preserve"> </w:t>
      </w:r>
      <w:r w:rsidR="00664FED" w:rsidRPr="00664FED">
        <w:rPr>
          <w:bCs/>
          <w:szCs w:val="40"/>
        </w:rPr>
        <w:t>Комитета против пыток</w:t>
      </w:r>
    </w:p>
    <w:p w14:paraId="68453580" w14:textId="59D5CD2F" w:rsidR="006C38EF" w:rsidRDefault="00664FED" w:rsidP="006C38EF">
      <w:pPr>
        <w:pStyle w:val="SSG"/>
        <w:spacing w:after="0"/>
      </w:pPr>
      <w:r w:rsidRPr="00664FED">
        <w:rPr>
          <w:bCs/>
        </w:rPr>
        <w:t>Восьмидесятая</w:t>
      </w:r>
      <w:r w:rsidR="00145C3C" w:rsidRPr="007652DB">
        <w:t xml:space="preserve"> сессия</w:t>
      </w:r>
    </w:p>
    <w:p w14:paraId="422254BA" w14:textId="3A1770A0" w:rsidR="00145C3C" w:rsidRDefault="00145C3C" w:rsidP="006C38EF">
      <w:pPr>
        <w:pStyle w:val="SSG"/>
        <w:spacing w:before="0"/>
      </w:pPr>
      <w:r w:rsidRPr="007652DB">
        <w:t>(</w:t>
      </w:r>
      <w:r w:rsidR="00664FED" w:rsidRPr="00664FED">
        <w:rPr>
          <w:bCs/>
        </w:rPr>
        <w:t>8</w:t>
      </w:r>
      <w:r w:rsidR="00664FED">
        <w:rPr>
          <w:bCs/>
        </w:rPr>
        <w:t>–</w:t>
      </w:r>
      <w:r w:rsidR="00664FED" w:rsidRPr="00664FED">
        <w:rPr>
          <w:bCs/>
        </w:rPr>
        <w:t>26 июля 2024 года</w:t>
      </w:r>
      <w:r w:rsidRPr="007652DB">
        <w:t>)</w:t>
      </w:r>
    </w:p>
    <w:p w14:paraId="09FC36C3" w14:textId="64F54EBD" w:rsidR="00664FED" w:rsidRPr="00664FED" w:rsidRDefault="00664FED" w:rsidP="00664FED">
      <w:pPr>
        <w:pStyle w:val="SSG"/>
        <w:spacing w:after="0"/>
      </w:pPr>
      <w:r w:rsidRPr="00664FED">
        <w:t xml:space="preserve">Восемьдесят первая сессия </w:t>
      </w:r>
      <w:r>
        <w:br/>
      </w:r>
      <w:r w:rsidRPr="00664FED">
        <w:t xml:space="preserve">(28 октября </w:t>
      </w:r>
      <w:r>
        <w:t>—</w:t>
      </w:r>
      <w:r w:rsidRPr="00664FED">
        <w:t xml:space="preserve"> 22 ноября 2024 года)</w:t>
      </w:r>
    </w:p>
    <w:p w14:paraId="75694308" w14:textId="77777777" w:rsidR="00C361F6" w:rsidRDefault="00664FED" w:rsidP="00664FED">
      <w:pPr>
        <w:pStyle w:val="SSG"/>
        <w:spacing w:after="0"/>
      </w:pPr>
      <w:r w:rsidRPr="00664FED">
        <w:t xml:space="preserve">Восемьдесят вторая сессия </w:t>
      </w:r>
      <w:r>
        <w:br/>
      </w:r>
      <w:r w:rsidRPr="00664FED">
        <w:t xml:space="preserve">(7 апреля </w:t>
      </w:r>
      <w:r>
        <w:t>—</w:t>
      </w:r>
      <w:r w:rsidRPr="00664FED">
        <w:t xml:space="preserve"> 2 мая 2025 года)</w:t>
      </w:r>
    </w:p>
    <w:p w14:paraId="3A194C9F" w14:textId="17AD7B8B" w:rsidR="006C38EF" w:rsidRDefault="006C38EF" w:rsidP="006C38EF">
      <w:pPr>
        <w:pStyle w:val="SingleTxtG"/>
        <w:spacing w:before="6000"/>
        <w:rPr>
          <w:b/>
          <w:sz w:val="26"/>
          <w:szCs w:val="26"/>
        </w:rPr>
      </w:pPr>
      <w:r w:rsidRPr="008B1A6A">
        <w:rPr>
          <w:b/>
          <w:noProof/>
          <w:sz w:val="26"/>
          <w:szCs w:val="26"/>
          <w:lang w:val="fr-CH" w:eastAsia="fr-CH"/>
        </w:rPr>
        <w:drawing>
          <wp:inline distT="0" distB="0" distL="0" distR="0" wp14:anchorId="62870781" wp14:editId="7137BD23">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779D3C8F" w14:textId="5CA2711C" w:rsidR="00145C3C" w:rsidRPr="000D7A47" w:rsidRDefault="00145C3C" w:rsidP="00F17835">
      <w:pPr>
        <w:ind w:left="1134"/>
        <w:rPr>
          <w:sz w:val="28"/>
          <w:szCs w:val="28"/>
        </w:rPr>
      </w:pPr>
      <w:r w:rsidRPr="000D7A47">
        <w:rPr>
          <w:noProof/>
          <w:sz w:val="28"/>
          <w:szCs w:val="28"/>
          <w:lang w:val="fr-CH" w:eastAsia="fr-CH"/>
        </w:rPr>
        <w:drawing>
          <wp:anchor distT="0" distB="0" distL="114300" distR="114300" simplePos="0" relativeHeight="251659264" behindDoc="0" locked="1" layoutInCell="1" allowOverlap="0" wp14:anchorId="025FDE1B" wp14:editId="32D864FC">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Нью-Йорк,</w:t>
      </w:r>
      <w:r w:rsidR="006C38EF" w:rsidRPr="00664FED">
        <w:rPr>
          <w:sz w:val="28"/>
          <w:szCs w:val="28"/>
        </w:rPr>
        <w:t xml:space="preserve"> </w:t>
      </w:r>
      <w:r w:rsidR="00664FED">
        <w:rPr>
          <w:sz w:val="28"/>
          <w:szCs w:val="28"/>
        </w:rPr>
        <w:t>20</w:t>
      </w:r>
      <w:r w:rsidR="00FC3652" w:rsidRPr="00FC3652">
        <w:rPr>
          <w:sz w:val="28"/>
          <w:szCs w:val="28"/>
        </w:rPr>
        <w:t>2</w:t>
      </w:r>
      <w:r w:rsidR="00664FED">
        <w:rPr>
          <w:sz w:val="28"/>
          <w:szCs w:val="28"/>
        </w:rPr>
        <w:t>5 год</w:t>
      </w:r>
    </w:p>
    <w:p w14:paraId="6E1623D9" w14:textId="77777777" w:rsidR="00C361F6" w:rsidRDefault="00145C3C" w:rsidP="00145C3C">
      <w:pPr>
        <w:pStyle w:val="SingleTxtG"/>
        <w:spacing w:before="4000"/>
        <w:rPr>
          <w:b/>
          <w:sz w:val="28"/>
        </w:rPr>
      </w:pPr>
      <w:r w:rsidRPr="005418B0">
        <w:rPr>
          <w:b/>
          <w:sz w:val="28"/>
        </w:rPr>
        <w:br w:type="page"/>
      </w:r>
    </w:p>
    <w:p w14:paraId="0DE09906" w14:textId="77777777" w:rsidR="00FC3652" w:rsidRPr="00F470BD" w:rsidRDefault="00FC3652" w:rsidP="00FC3652">
      <w:pPr>
        <w:pStyle w:val="SingleTxtG"/>
        <w:spacing w:before="4800"/>
        <w:rPr>
          <w:i/>
          <w:iCs/>
        </w:rPr>
      </w:pPr>
    </w:p>
    <w:p w14:paraId="31CF7854" w14:textId="1F39F7B5" w:rsidR="00145C3C" w:rsidRPr="00F60E65" w:rsidRDefault="00145C3C" w:rsidP="00FC3652">
      <w:pPr>
        <w:pStyle w:val="SingleTxtG"/>
        <w:spacing w:before="1440"/>
        <w:rPr>
          <w:i/>
          <w:iCs/>
        </w:rPr>
      </w:pPr>
      <w:r w:rsidRPr="00F60E65">
        <w:rPr>
          <w:i/>
          <w:iCs/>
        </w:rPr>
        <w:t>Примечание</w:t>
      </w:r>
    </w:p>
    <w:p w14:paraId="7F47F937" w14:textId="77777777" w:rsidR="00145C3C" w:rsidRDefault="002C385C" w:rsidP="002C385C">
      <w:pPr>
        <w:pStyle w:val="SingleTxtG"/>
        <w:tabs>
          <w:tab w:val="clear" w:pos="1701"/>
        </w:tabs>
        <w:ind w:firstLine="567"/>
        <w:rPr>
          <w:rFonts w:eastAsia="SimSun"/>
          <w:lang w:eastAsia="zh-CN"/>
        </w:rPr>
      </w:pPr>
      <w:r w:rsidRPr="008A6A75">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1D663B6F" w14:textId="58D8E964" w:rsidR="00C361F6" w:rsidRDefault="00FC3652" w:rsidP="00FC3652">
      <w:pPr>
        <w:pStyle w:val="SingleTxtG"/>
        <w:spacing w:before="10560" w:after="0"/>
        <w:rPr>
          <w:rFonts w:eastAsia="SimSun"/>
          <w:lang w:eastAsia="zh-CN"/>
        </w:rPr>
      </w:pPr>
      <w:r w:rsidRPr="00F470BD">
        <w:tab/>
      </w:r>
      <w:r w:rsidR="00F60E65" w:rsidRPr="009965FF">
        <w:t xml:space="preserve">ISSN </w:t>
      </w:r>
      <w:r w:rsidR="00F60E65" w:rsidRPr="00F60E65">
        <w:t>1020-1734</w:t>
      </w:r>
    </w:p>
    <w:p w14:paraId="0730B6DC" w14:textId="626A26FA" w:rsidR="00145C3C" w:rsidRDefault="00145C3C" w:rsidP="00145C3C">
      <w:pPr>
        <w:ind w:left="1134"/>
        <w:sectPr w:rsidR="00145C3C" w:rsidSect="00664FED">
          <w:headerReference w:type="even" r:id="rId12"/>
          <w:headerReference w:type="default" r:id="rId13"/>
          <w:footerReference w:type="even"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tbl>
      <w:tblPr>
        <w:tblStyle w:val="ae"/>
        <w:tblW w:w="0" w:type="auto"/>
        <w:jc w:val="center"/>
        <w:tblLook w:val="05E0" w:firstRow="1" w:lastRow="1" w:firstColumn="1" w:lastColumn="1" w:noHBand="0" w:noVBand="1"/>
      </w:tblPr>
      <w:tblGrid>
        <w:gridCol w:w="9628"/>
      </w:tblGrid>
      <w:tr w:rsidR="00664FED" w:rsidRPr="00664FED" w14:paraId="78866A8E" w14:textId="77777777" w:rsidTr="00850215">
        <w:trPr>
          <w:jc w:val="center"/>
        </w:trPr>
        <w:tc>
          <w:tcPr>
            <w:tcW w:w="9637" w:type="dxa"/>
            <w:tcBorders>
              <w:bottom w:val="nil"/>
            </w:tcBorders>
          </w:tcPr>
          <w:p w14:paraId="1DD4672A" w14:textId="77777777" w:rsidR="00664FED" w:rsidRPr="00664FED" w:rsidRDefault="00664FED" w:rsidP="00850215">
            <w:pPr>
              <w:tabs>
                <w:tab w:val="left" w:pos="255"/>
              </w:tabs>
              <w:spacing w:before="240" w:after="120"/>
              <w:rPr>
                <w:rFonts w:cs="Times New Roman"/>
                <w:sz w:val="24"/>
              </w:rPr>
            </w:pPr>
            <w:r w:rsidRPr="00664FED">
              <w:rPr>
                <w:rFonts w:cs="Times New Roman"/>
              </w:rPr>
              <w:lastRenderedPageBreak/>
              <w:tab/>
            </w:r>
            <w:r w:rsidRPr="00664FED">
              <w:rPr>
                <w:rFonts w:cs="Times New Roman"/>
                <w:i/>
                <w:sz w:val="24"/>
              </w:rPr>
              <w:t>Резюме</w:t>
            </w:r>
          </w:p>
        </w:tc>
      </w:tr>
      <w:tr w:rsidR="00664FED" w:rsidRPr="00664FED" w14:paraId="7FB7EA5A" w14:textId="77777777" w:rsidTr="00850215">
        <w:trPr>
          <w:jc w:val="center"/>
        </w:trPr>
        <w:tc>
          <w:tcPr>
            <w:tcW w:w="9637" w:type="dxa"/>
            <w:tcBorders>
              <w:top w:val="nil"/>
              <w:bottom w:val="nil"/>
            </w:tcBorders>
            <w:shd w:val="clear" w:color="auto" w:fill="auto"/>
          </w:tcPr>
          <w:p w14:paraId="712AB555" w14:textId="161F6315" w:rsidR="00664FED" w:rsidRPr="00664FED" w:rsidRDefault="00664FED" w:rsidP="00664FED">
            <w:pPr>
              <w:pStyle w:val="SingleTxtG"/>
            </w:pPr>
            <w:r>
              <w:tab/>
            </w:r>
            <w:r w:rsidRPr="00664FED">
              <w:t>Настоящий годовой доклад охватывает период с 11 мая 2024 года по 2 мая 2025</w:t>
            </w:r>
            <w:r>
              <w:t> </w:t>
            </w:r>
            <w:r w:rsidRPr="00664FED">
              <w:t>года, в течение которого Комитет провел свои восьмидесятую, восемьдесят первую и восемьдесят вторую сессии.</w:t>
            </w:r>
          </w:p>
          <w:p w14:paraId="0E7B73F8" w14:textId="77777777" w:rsidR="00664FED" w:rsidRPr="00664FED" w:rsidRDefault="00664FED" w:rsidP="00664FED">
            <w:pPr>
              <w:pStyle w:val="SingleTxtG"/>
            </w:pPr>
            <w:r w:rsidRPr="00664FED">
              <w:tab/>
              <w:t>По состоянию на 2 мая 2025 года Конвенция против пыток и других жестоких, бесчеловечных или унижающих достоинство видов обращения и наказания насчитывала 175 государств ⸺ участников.</w:t>
            </w:r>
          </w:p>
          <w:p w14:paraId="311CAEC3" w14:textId="77777777" w:rsidR="00664FED" w:rsidRPr="00664FED" w:rsidRDefault="00664FED" w:rsidP="00664FED">
            <w:pPr>
              <w:pStyle w:val="SingleTxtG"/>
            </w:pPr>
            <w:bookmarkStart w:id="0" w:name="_Hlk168655230"/>
            <w:bookmarkEnd w:id="0"/>
            <w:r w:rsidRPr="00664FED">
              <w:tab/>
              <w:t>За отчетный период Комитет рассмотрел и 16 докладов, представленных в соответствии со статьей 19 Конвенции, и принял по ним заключительные замечания (см. главу III). На своей восьмидесятой сессии он рассмотрел доклады Кот-д'Ивуара, Республики Корея, Турции и Эквадора. На своей восемьдесят первой сессии он рассмотрел доклады Иордании, Камеруна, Кувейта, Монголии, Намибии и Таиланда. На своей восемьдесят второй сессии он рассмотрел доклады Армении, Маврикия, Монако, Туркменистана, Украины и Франции.</w:t>
            </w:r>
          </w:p>
          <w:p w14:paraId="34693520" w14:textId="77777777" w:rsidR="00664FED" w:rsidRPr="00664FED" w:rsidRDefault="00664FED" w:rsidP="00664FED">
            <w:pPr>
              <w:pStyle w:val="SingleTxtG"/>
            </w:pPr>
            <w:r w:rsidRPr="00664FED">
              <w:tab/>
              <w:t>Комитет выражает глубокое сожаление по поводу того, что некоторые государства-участники не выполняют своих обязательств по представлению докладов в соответствии со статьей 19 Конвенции. На момент представления доклада насчитывалось 26 государств-участников с просроченными первоначальными докладами и 44 государства-участника с просроченными периодическими докладами (см. главу II).</w:t>
            </w:r>
          </w:p>
          <w:p w14:paraId="4327CEA3" w14:textId="77777777" w:rsidR="00664FED" w:rsidRPr="00664FED" w:rsidRDefault="00664FED" w:rsidP="00664FED">
            <w:pPr>
              <w:pStyle w:val="SingleTxtG"/>
            </w:pPr>
            <w:r w:rsidRPr="00664FED">
              <w:tab/>
              <w:t>В течение отчетного периода продолжалась доработка процедуры Комитета по последующей деятельности в связи с заключительными замечаниями (см. главу IV). Комитет выражает признательность тем государствам-участникам, которые своевременно представили Докладчику подробную информацию по последующей деятельности в связи с заключительными замечаниями.</w:t>
            </w:r>
          </w:p>
          <w:p w14:paraId="692F1E07" w14:textId="77777777" w:rsidR="00664FED" w:rsidRPr="00664FED" w:rsidRDefault="00664FED" w:rsidP="00664FED">
            <w:pPr>
              <w:pStyle w:val="SingleTxtG"/>
            </w:pPr>
            <w:r w:rsidRPr="00664FED">
              <w:tab/>
              <w:t>В течение отчетного периода продолжалось осуществление процедуры Комитета согласно статье 20 (см. главу V).</w:t>
            </w:r>
          </w:p>
          <w:p w14:paraId="4F9FD213" w14:textId="5AC801E6" w:rsidR="00664FED" w:rsidRPr="00664FED" w:rsidRDefault="00664FED" w:rsidP="00664FED">
            <w:pPr>
              <w:pStyle w:val="SingleTxtG"/>
            </w:pPr>
            <w:r w:rsidRPr="00664FED">
              <w:tab/>
              <w:t>В соответствии со статьей 22 Конвенции Комитет принял 28 решений по существу, объявил 7 сообщений неприемлемыми и прекратил рассмотрение 43</w:t>
            </w:r>
            <w:r w:rsidR="00F60E65">
              <w:t> </w:t>
            </w:r>
            <w:r w:rsidRPr="00664FED">
              <w:t>сообщений (см. главу VI). Со времени вступления Конвенции в силу было зарегистрировано в общей сложности 1260 жалоб, касающихся 45 государств-участников, в том числе 49 жалоб за период после написания предыдущего доклада.</w:t>
            </w:r>
          </w:p>
          <w:p w14:paraId="414B1372" w14:textId="33E3BEA7" w:rsidR="00664FED" w:rsidRPr="00664FED" w:rsidRDefault="00664FED" w:rsidP="00664FED">
            <w:pPr>
              <w:pStyle w:val="SingleTxtG"/>
            </w:pPr>
            <w:r w:rsidRPr="00664FED">
              <w:tab/>
              <w:t>Объем работы Комитета по статье 22 остается значительным, и некоторые дела по-прежнему остаются не рассмотренными Комитетом. По состоянию на 2 мая 2025</w:t>
            </w:r>
            <w:r w:rsidR="00F60E65">
              <w:t> </w:t>
            </w:r>
            <w:r w:rsidRPr="00664FED">
              <w:t>года на рассмотрении находилось 135 жалоб (см. главу VI).</w:t>
            </w:r>
          </w:p>
          <w:p w14:paraId="7835CF82" w14:textId="77777777" w:rsidR="00664FED" w:rsidRPr="00664FED" w:rsidRDefault="00664FED" w:rsidP="00664FED">
            <w:pPr>
              <w:pStyle w:val="SingleTxtG"/>
            </w:pPr>
            <w:r w:rsidRPr="00664FED">
              <w:tab/>
              <w:t>Комитет вновь отмечает, что некоторые государства-участники не выполнили решения, принятые по жалобам. Комитет продолжал добиваться выполнения своих решений через своего Докладчика по последующим мерам в связи с решениями, принятыми в соответствии со статьей 22 (см. главу VI).</w:t>
            </w:r>
          </w:p>
          <w:p w14:paraId="57B2C18C" w14:textId="3861701C" w:rsidR="00664FED" w:rsidRPr="00664FED" w:rsidRDefault="00664FED" w:rsidP="00664FED">
            <w:pPr>
              <w:pStyle w:val="SingleTxtG"/>
            </w:pPr>
            <w:r w:rsidRPr="00664FED">
              <w:tab/>
              <w:t>Комитет продолжал уделять особое внимание вопросу о репрессиях (см.</w:t>
            </w:r>
            <w:r w:rsidR="00F60E65">
              <w:t> </w:t>
            </w:r>
            <w:r w:rsidRPr="00664FED">
              <w:t>главу</w:t>
            </w:r>
            <w:r>
              <w:t> </w:t>
            </w:r>
            <w:r w:rsidRPr="00664FED">
              <w:t>I).</w:t>
            </w:r>
          </w:p>
        </w:tc>
      </w:tr>
      <w:tr w:rsidR="00664FED" w:rsidRPr="00664FED" w14:paraId="074AF023" w14:textId="77777777" w:rsidTr="00850215">
        <w:trPr>
          <w:jc w:val="center"/>
        </w:trPr>
        <w:tc>
          <w:tcPr>
            <w:tcW w:w="9637" w:type="dxa"/>
            <w:tcBorders>
              <w:top w:val="nil"/>
            </w:tcBorders>
          </w:tcPr>
          <w:p w14:paraId="4DA67E5F" w14:textId="77777777" w:rsidR="00664FED" w:rsidRPr="00664FED" w:rsidRDefault="00664FED" w:rsidP="00850215">
            <w:pPr>
              <w:rPr>
                <w:rFonts w:cs="Times New Roman"/>
              </w:rPr>
            </w:pPr>
          </w:p>
        </w:tc>
      </w:tr>
    </w:tbl>
    <w:p w14:paraId="72E3BD68" w14:textId="7CF7423C" w:rsidR="00664FED" w:rsidRDefault="00664FED">
      <w:pPr>
        <w:suppressAutoHyphens w:val="0"/>
        <w:spacing w:line="240" w:lineRule="auto"/>
      </w:pPr>
      <w:r>
        <w:br w:type="page"/>
      </w:r>
    </w:p>
    <w:p w14:paraId="76EB3225" w14:textId="77777777" w:rsidR="00664FED" w:rsidRPr="007C6041" w:rsidRDefault="00664FED" w:rsidP="00664FED">
      <w:pPr>
        <w:spacing w:after="480"/>
        <w:jc w:val="right"/>
      </w:pPr>
      <w:r>
        <w:lastRenderedPageBreak/>
        <w:t>[25 июня 2025 года]</w:t>
      </w:r>
    </w:p>
    <w:p w14:paraId="5248B295" w14:textId="77777777" w:rsidR="000740F1" w:rsidRDefault="000740F1" w:rsidP="00F1583A">
      <w:pPr>
        <w:spacing w:after="120"/>
        <w:rPr>
          <w:sz w:val="28"/>
        </w:rPr>
      </w:pPr>
      <w:bookmarkStart w:id="1" w:name="_Hlk169787346"/>
      <w:r>
        <w:rPr>
          <w:sz w:val="28"/>
        </w:rPr>
        <w:t>Содержание</w:t>
      </w:r>
    </w:p>
    <w:p w14:paraId="49F7DD10" w14:textId="0830742A" w:rsidR="000740F1" w:rsidRDefault="000740F1" w:rsidP="00F1583A">
      <w:pPr>
        <w:tabs>
          <w:tab w:val="right" w:pos="9638"/>
        </w:tabs>
        <w:spacing w:after="120"/>
        <w:ind w:left="283"/>
        <w:rPr>
          <w:sz w:val="18"/>
        </w:rPr>
      </w:pPr>
      <w:r>
        <w:rPr>
          <w:i/>
          <w:iCs/>
        </w:rPr>
        <w:t>Глава</w:t>
      </w:r>
      <w:r>
        <w:rPr>
          <w:i/>
          <w:sz w:val="18"/>
        </w:rPr>
        <w:tab/>
        <w:t>Стр.</w:t>
      </w:r>
    </w:p>
    <w:bookmarkEnd w:id="1"/>
    <w:p w14:paraId="0889275B" w14:textId="7312CE61" w:rsidR="00664FED" w:rsidRPr="00F470BD" w:rsidRDefault="000740F1" w:rsidP="00664FED">
      <w:pPr>
        <w:tabs>
          <w:tab w:val="right" w:pos="850"/>
          <w:tab w:val="left" w:pos="1134"/>
          <w:tab w:val="left" w:pos="1559"/>
          <w:tab w:val="left" w:pos="1984"/>
          <w:tab w:val="left" w:leader="dot" w:pos="8787"/>
          <w:tab w:val="right" w:pos="9638"/>
        </w:tabs>
        <w:spacing w:after="120"/>
      </w:pPr>
      <w:r>
        <w:tab/>
      </w:r>
      <w:r w:rsidR="00664FED">
        <w:t>I.</w:t>
      </w:r>
      <w:r w:rsidR="00664FED">
        <w:tab/>
        <w:t>Организационные и другие вопросы</w:t>
      </w:r>
      <w:r w:rsidR="00664FED">
        <w:tab/>
      </w:r>
      <w:r w:rsidR="00664FED">
        <w:tab/>
      </w:r>
      <w:r w:rsidR="00F470BD" w:rsidRPr="00F470BD">
        <w:t>1</w:t>
      </w:r>
    </w:p>
    <w:p w14:paraId="10B77433" w14:textId="33846343" w:rsidR="00664FED" w:rsidRPr="00F470BD" w:rsidRDefault="000740F1" w:rsidP="00664FED">
      <w:pPr>
        <w:tabs>
          <w:tab w:val="right" w:pos="850"/>
          <w:tab w:val="left" w:pos="1134"/>
          <w:tab w:val="left" w:pos="1559"/>
          <w:tab w:val="left" w:pos="1984"/>
          <w:tab w:val="left" w:leader="dot" w:pos="8787"/>
          <w:tab w:val="right" w:pos="9638"/>
        </w:tabs>
        <w:spacing w:after="120"/>
      </w:pPr>
      <w:r>
        <w:tab/>
      </w:r>
      <w:r>
        <w:tab/>
      </w:r>
      <w:r w:rsidR="00664FED">
        <w:t>A.</w:t>
      </w:r>
      <w:r w:rsidR="00664FED">
        <w:tab/>
        <w:t>Государства ⸺ участники Конвенции</w:t>
      </w:r>
      <w:r w:rsidR="00664FED">
        <w:tab/>
      </w:r>
      <w:r w:rsidR="00664FED">
        <w:tab/>
      </w:r>
      <w:r w:rsidR="00F470BD" w:rsidRPr="00F470BD">
        <w:t>1</w:t>
      </w:r>
    </w:p>
    <w:p w14:paraId="68F18D76" w14:textId="78E0DD46" w:rsidR="00664FED" w:rsidRPr="00F470BD" w:rsidRDefault="000740F1" w:rsidP="00664FED">
      <w:pPr>
        <w:tabs>
          <w:tab w:val="right" w:pos="850"/>
          <w:tab w:val="left" w:pos="1134"/>
          <w:tab w:val="left" w:pos="1559"/>
          <w:tab w:val="left" w:pos="1984"/>
          <w:tab w:val="left" w:leader="dot" w:pos="8787"/>
          <w:tab w:val="right" w:pos="9638"/>
        </w:tabs>
        <w:spacing w:after="120"/>
      </w:pPr>
      <w:r>
        <w:tab/>
      </w:r>
      <w:r>
        <w:tab/>
      </w:r>
      <w:r w:rsidR="00664FED">
        <w:t>B.</w:t>
      </w:r>
      <w:r w:rsidR="00664FED">
        <w:tab/>
        <w:t>Сессии и повестки дня Комитета</w:t>
      </w:r>
      <w:r w:rsidR="00664FED">
        <w:tab/>
      </w:r>
      <w:r w:rsidR="00664FED">
        <w:tab/>
      </w:r>
      <w:r w:rsidR="00F470BD" w:rsidRPr="00F470BD">
        <w:t>1</w:t>
      </w:r>
    </w:p>
    <w:p w14:paraId="15CCC5E8" w14:textId="6595C1C2" w:rsidR="00664FED" w:rsidRPr="00F470BD" w:rsidRDefault="000740F1" w:rsidP="00664FED">
      <w:pPr>
        <w:tabs>
          <w:tab w:val="right" w:pos="850"/>
          <w:tab w:val="left" w:pos="1134"/>
          <w:tab w:val="left" w:pos="1559"/>
          <w:tab w:val="left" w:pos="1984"/>
          <w:tab w:val="left" w:leader="dot" w:pos="8787"/>
          <w:tab w:val="right" w:pos="9638"/>
        </w:tabs>
        <w:spacing w:after="120"/>
      </w:pPr>
      <w:r>
        <w:tab/>
      </w:r>
      <w:r>
        <w:tab/>
      </w:r>
      <w:r w:rsidR="00664FED">
        <w:t>C.</w:t>
      </w:r>
      <w:r w:rsidR="00664FED">
        <w:tab/>
        <w:t>Членский состав, должностные лица и мандаты</w:t>
      </w:r>
      <w:r w:rsidR="00664FED">
        <w:tab/>
      </w:r>
      <w:r w:rsidR="00664FED">
        <w:tab/>
      </w:r>
      <w:r w:rsidR="00F470BD" w:rsidRPr="00F470BD">
        <w:t>1</w:t>
      </w:r>
    </w:p>
    <w:p w14:paraId="6BD1072E" w14:textId="3D372F14" w:rsidR="00664FED" w:rsidRPr="00F470BD" w:rsidRDefault="000740F1" w:rsidP="00664FED">
      <w:pPr>
        <w:tabs>
          <w:tab w:val="right" w:pos="850"/>
          <w:tab w:val="left" w:pos="1134"/>
          <w:tab w:val="left" w:pos="1559"/>
          <w:tab w:val="left" w:pos="1984"/>
          <w:tab w:val="left" w:leader="dot" w:pos="8787"/>
          <w:tab w:val="right" w:pos="9638"/>
        </w:tabs>
        <w:spacing w:after="120"/>
      </w:pPr>
      <w:r>
        <w:tab/>
      </w:r>
      <w:r>
        <w:tab/>
      </w:r>
      <w:r w:rsidR="00664FED">
        <w:t>D.</w:t>
      </w:r>
      <w:r w:rsidR="00664FED">
        <w:tab/>
        <w:t>Устный доклад Председателя Генеральной Ассамблее</w:t>
      </w:r>
      <w:r w:rsidR="00664FED">
        <w:tab/>
      </w:r>
      <w:r w:rsidR="00664FED">
        <w:tab/>
      </w:r>
      <w:r w:rsidR="00F470BD" w:rsidRPr="00F470BD">
        <w:t>2</w:t>
      </w:r>
    </w:p>
    <w:p w14:paraId="4D0D6EDD" w14:textId="0915F8EC" w:rsidR="00664FED" w:rsidRPr="00F470BD" w:rsidRDefault="000740F1" w:rsidP="00664FED">
      <w:pPr>
        <w:tabs>
          <w:tab w:val="right" w:pos="850"/>
          <w:tab w:val="left" w:pos="1134"/>
          <w:tab w:val="left" w:pos="1559"/>
          <w:tab w:val="left" w:pos="1984"/>
          <w:tab w:val="left" w:leader="dot" w:pos="8787"/>
          <w:tab w:val="right" w:pos="9638"/>
        </w:tabs>
        <w:spacing w:after="120"/>
      </w:pPr>
      <w:r>
        <w:tab/>
      </w:r>
      <w:r>
        <w:tab/>
      </w:r>
      <w:r w:rsidR="00664FED">
        <w:t>E.</w:t>
      </w:r>
      <w:r w:rsidR="00664FED">
        <w:tab/>
        <w:t>Деятельность Комитета в связи с Факультативным протоколом к Конвенции</w:t>
      </w:r>
      <w:r w:rsidR="00664FED">
        <w:tab/>
      </w:r>
      <w:r w:rsidR="00664FED">
        <w:tab/>
      </w:r>
      <w:r w:rsidR="00F470BD" w:rsidRPr="00F470BD">
        <w:t>2</w:t>
      </w:r>
    </w:p>
    <w:p w14:paraId="1762F791" w14:textId="2AFB235E" w:rsidR="00664FED" w:rsidRPr="00F470BD" w:rsidRDefault="000740F1" w:rsidP="00664FED">
      <w:pPr>
        <w:tabs>
          <w:tab w:val="right" w:pos="850"/>
          <w:tab w:val="left" w:pos="1134"/>
          <w:tab w:val="left" w:pos="1559"/>
          <w:tab w:val="left" w:pos="1984"/>
          <w:tab w:val="left" w:leader="dot" w:pos="8787"/>
          <w:tab w:val="right" w:pos="9638"/>
        </w:tabs>
        <w:spacing w:after="120"/>
      </w:pPr>
      <w:r>
        <w:tab/>
      </w:r>
      <w:r>
        <w:tab/>
      </w:r>
      <w:r w:rsidR="00664FED">
        <w:t>F.</w:t>
      </w:r>
      <w:r w:rsidR="00664FED">
        <w:tab/>
        <w:t xml:space="preserve">Совместное заявление по случаю Международного дня Организации </w:t>
      </w:r>
      <w:r>
        <w:br/>
      </w:r>
      <w:r>
        <w:tab/>
      </w:r>
      <w:r>
        <w:tab/>
      </w:r>
      <w:r w:rsidR="00FC3652" w:rsidRPr="00F470BD">
        <w:tab/>
      </w:r>
      <w:r w:rsidR="00664FED">
        <w:t>Объединенных Наций в поддержку жертв пыток</w:t>
      </w:r>
      <w:r w:rsidR="00C361F6">
        <w:t xml:space="preserve"> </w:t>
      </w:r>
      <w:r w:rsidR="00664FED">
        <w:tab/>
      </w:r>
      <w:r w:rsidR="00664FED">
        <w:tab/>
      </w:r>
      <w:r w:rsidR="00F470BD" w:rsidRPr="00F470BD">
        <w:t>2</w:t>
      </w:r>
    </w:p>
    <w:p w14:paraId="4AC04300" w14:textId="7F88985F" w:rsidR="00664FED" w:rsidRPr="00F470BD" w:rsidRDefault="000740F1" w:rsidP="00664FED">
      <w:pPr>
        <w:tabs>
          <w:tab w:val="right" w:pos="850"/>
          <w:tab w:val="left" w:pos="1134"/>
          <w:tab w:val="left" w:pos="1559"/>
          <w:tab w:val="left" w:pos="1984"/>
          <w:tab w:val="left" w:leader="dot" w:pos="8787"/>
          <w:tab w:val="right" w:pos="9638"/>
        </w:tabs>
        <w:spacing w:after="120"/>
      </w:pPr>
      <w:r>
        <w:tab/>
      </w:r>
      <w:r>
        <w:tab/>
      </w:r>
      <w:r w:rsidR="00664FED">
        <w:t>G.</w:t>
      </w:r>
      <w:r w:rsidR="00664FED">
        <w:tab/>
      </w:r>
      <w:proofErr w:type="spellStart"/>
      <w:r w:rsidR="00664FED">
        <w:t>Cороковая</w:t>
      </w:r>
      <w:proofErr w:type="spellEnd"/>
      <w:r w:rsidR="00664FED">
        <w:t xml:space="preserve"> годовщина принятия Конвенции</w:t>
      </w:r>
      <w:r w:rsidR="00664FED">
        <w:tab/>
      </w:r>
      <w:r w:rsidR="00664FED">
        <w:tab/>
      </w:r>
      <w:r w:rsidR="00F470BD" w:rsidRPr="00F470BD">
        <w:t>2</w:t>
      </w:r>
    </w:p>
    <w:p w14:paraId="79145BC5" w14:textId="364A82CD"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H.</w:t>
      </w:r>
      <w:r w:rsidR="00664FED">
        <w:tab/>
        <w:t xml:space="preserve">Участие неправительственных организаций, национальных правозащитных </w:t>
      </w:r>
      <w:r w:rsidRPr="00C361F6">
        <w:br/>
      </w:r>
      <w:r w:rsidRPr="00C361F6">
        <w:tab/>
      </w:r>
      <w:r w:rsidRPr="00F470BD">
        <w:tab/>
      </w:r>
      <w:r w:rsidRPr="00C361F6">
        <w:tab/>
      </w:r>
      <w:r w:rsidR="00664FED">
        <w:t>учреждений и</w:t>
      </w:r>
      <w:r w:rsidRPr="00C361F6">
        <w:t xml:space="preserve"> </w:t>
      </w:r>
      <w:r w:rsidR="00664FED">
        <w:t>национальных превентивных механизмов</w:t>
      </w:r>
      <w:r w:rsidR="00664FED">
        <w:tab/>
      </w:r>
      <w:r w:rsidR="00664FED">
        <w:tab/>
      </w:r>
      <w:r w:rsidR="00F470BD" w:rsidRPr="00F470BD">
        <w:t>3</w:t>
      </w:r>
    </w:p>
    <w:p w14:paraId="1D119752" w14:textId="6388C9EA"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I.</w:t>
      </w:r>
      <w:r w:rsidR="00664FED">
        <w:tab/>
        <w:t>Докладчик по вопросу о репрессиях</w:t>
      </w:r>
      <w:r w:rsidR="00664FED">
        <w:tab/>
      </w:r>
      <w:r w:rsidR="00664FED">
        <w:tab/>
      </w:r>
      <w:r w:rsidR="00F470BD" w:rsidRPr="00F470BD">
        <w:t>4</w:t>
      </w:r>
    </w:p>
    <w:p w14:paraId="46E6D6EA" w14:textId="11B6EEE0"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J.</w:t>
      </w:r>
      <w:r w:rsidR="00664FED">
        <w:tab/>
        <w:t>Процесс укрепления договорных органов</w:t>
      </w:r>
      <w:r w:rsidR="00664FED">
        <w:tab/>
      </w:r>
      <w:r w:rsidR="00664FED">
        <w:tab/>
      </w:r>
      <w:r w:rsidR="00F470BD" w:rsidRPr="00F470BD">
        <w:t>4</w:t>
      </w:r>
    </w:p>
    <w:p w14:paraId="20CFBCB4" w14:textId="31F6CB30"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K.</w:t>
      </w:r>
      <w:r w:rsidR="00664FED">
        <w:tab/>
        <w:t>Участие членов Комитета в работе других совещаний</w:t>
      </w:r>
      <w:r w:rsidR="00664FED">
        <w:tab/>
      </w:r>
      <w:r w:rsidR="00664FED">
        <w:tab/>
      </w:r>
      <w:r w:rsidR="00F470BD" w:rsidRPr="00F470BD">
        <w:t>5</w:t>
      </w:r>
    </w:p>
    <w:p w14:paraId="5C871C3B" w14:textId="63DDB2AC"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00664FED">
        <w:t>II.</w:t>
      </w:r>
      <w:r w:rsidR="00664FED">
        <w:tab/>
        <w:t xml:space="preserve">Представление докладов государствами-участниками в соответствии со статьей 19 </w:t>
      </w:r>
      <w:r w:rsidRPr="00F470BD">
        <w:br/>
      </w:r>
      <w:r w:rsidRPr="00F470BD">
        <w:tab/>
      </w:r>
      <w:r w:rsidRPr="00F470BD">
        <w:tab/>
      </w:r>
      <w:r w:rsidR="00664FED">
        <w:t>Конвенции</w:t>
      </w:r>
      <w:r w:rsidR="00664FED">
        <w:tab/>
      </w:r>
      <w:r w:rsidR="00664FED">
        <w:tab/>
      </w:r>
      <w:r w:rsidR="00F470BD" w:rsidRPr="00F470BD">
        <w:t>7</w:t>
      </w:r>
    </w:p>
    <w:p w14:paraId="4652F147" w14:textId="4B1C6034"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00664FED">
        <w:t>III.</w:t>
      </w:r>
      <w:r w:rsidR="00664FED">
        <w:tab/>
        <w:t xml:space="preserve">Рассмотрение докладов, представленных государствами-участниками в соответствии </w:t>
      </w:r>
      <w:r w:rsidRPr="00F470BD">
        <w:br/>
      </w:r>
      <w:r w:rsidRPr="00F470BD">
        <w:tab/>
      </w:r>
      <w:r w:rsidRPr="00F470BD">
        <w:tab/>
      </w:r>
      <w:r w:rsidR="00664FED">
        <w:t>со статьей 19 Конвенции</w:t>
      </w:r>
      <w:r w:rsidR="00664FED">
        <w:tab/>
      </w:r>
      <w:r w:rsidR="00664FED">
        <w:tab/>
      </w:r>
      <w:r w:rsidR="00F470BD" w:rsidRPr="00F470BD">
        <w:t>8</w:t>
      </w:r>
    </w:p>
    <w:p w14:paraId="76FF1592" w14:textId="0D27F71E"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00664FED">
        <w:t>IV.</w:t>
      </w:r>
      <w:r w:rsidR="00664FED">
        <w:tab/>
        <w:t xml:space="preserve">Последующая деятельность в связи с заключительными замечаниями по докладам </w:t>
      </w:r>
      <w:r w:rsidRPr="00F470BD">
        <w:br/>
      </w:r>
      <w:r w:rsidRPr="00F470BD">
        <w:tab/>
      </w:r>
      <w:r w:rsidRPr="00F470BD">
        <w:tab/>
      </w:r>
      <w:r w:rsidR="00664FED">
        <w:t>государств-участников</w:t>
      </w:r>
      <w:r w:rsidR="00664FED">
        <w:tab/>
      </w:r>
      <w:r w:rsidR="00664FED">
        <w:tab/>
      </w:r>
      <w:r w:rsidR="00F470BD" w:rsidRPr="00F470BD">
        <w:t>10</w:t>
      </w:r>
    </w:p>
    <w:p w14:paraId="32EB67A5" w14:textId="1FAA0935"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00664FED">
        <w:t>V.</w:t>
      </w:r>
      <w:r w:rsidR="00664FED">
        <w:tab/>
        <w:t>Деятельность Комитета в соответствии со статьей 20 Конвенции</w:t>
      </w:r>
      <w:r w:rsidR="00664FED">
        <w:tab/>
      </w:r>
      <w:r w:rsidR="00664FED">
        <w:tab/>
      </w:r>
      <w:r w:rsidR="00F470BD" w:rsidRPr="00F470BD">
        <w:t>11</w:t>
      </w:r>
    </w:p>
    <w:p w14:paraId="0BF3E41C" w14:textId="22C3E774"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00664FED">
        <w:t>VI.</w:t>
      </w:r>
      <w:r w:rsidR="00664FED">
        <w:tab/>
        <w:t>Рассмотрение жалоб в соответствии со статьей 22 Конвенции</w:t>
      </w:r>
      <w:r w:rsidR="00664FED">
        <w:tab/>
      </w:r>
      <w:r w:rsidR="00664FED">
        <w:tab/>
      </w:r>
      <w:r w:rsidR="00F470BD" w:rsidRPr="00F470BD">
        <w:t>12</w:t>
      </w:r>
    </w:p>
    <w:p w14:paraId="2682BE5F" w14:textId="375CA797"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A.</w:t>
      </w:r>
      <w:r w:rsidR="00664FED">
        <w:tab/>
        <w:t>Введение</w:t>
      </w:r>
      <w:r w:rsidR="00664FED">
        <w:tab/>
      </w:r>
      <w:r w:rsidR="00664FED">
        <w:tab/>
      </w:r>
      <w:r w:rsidR="00F470BD" w:rsidRPr="00F470BD">
        <w:t>12</w:t>
      </w:r>
    </w:p>
    <w:p w14:paraId="00CDFED5" w14:textId="32A415AD"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B.</w:t>
      </w:r>
      <w:r w:rsidR="00664FED">
        <w:tab/>
        <w:t>Временные меры защиты</w:t>
      </w:r>
      <w:r w:rsidR="00664FED">
        <w:tab/>
      </w:r>
      <w:r w:rsidR="00664FED">
        <w:tab/>
      </w:r>
      <w:r w:rsidR="00F470BD" w:rsidRPr="00F470BD">
        <w:t>12</w:t>
      </w:r>
    </w:p>
    <w:p w14:paraId="79B5ED51" w14:textId="46AC8E03"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C.</w:t>
      </w:r>
      <w:r w:rsidR="00664FED">
        <w:tab/>
        <w:t>Ход работы</w:t>
      </w:r>
      <w:r w:rsidR="00664FED">
        <w:tab/>
      </w:r>
      <w:r w:rsidR="00664FED">
        <w:tab/>
      </w:r>
      <w:r w:rsidR="00F470BD" w:rsidRPr="00F470BD">
        <w:t>12</w:t>
      </w:r>
    </w:p>
    <w:p w14:paraId="535E489E" w14:textId="3CC11495"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Pr="00F470BD">
        <w:tab/>
      </w:r>
      <w:r w:rsidR="00664FED">
        <w:t>D.</w:t>
      </w:r>
      <w:r w:rsidR="00664FED">
        <w:tab/>
        <w:t>Последующая деятельность</w:t>
      </w:r>
      <w:r w:rsidR="00664FED">
        <w:tab/>
      </w:r>
      <w:r w:rsidR="00664FED">
        <w:tab/>
      </w:r>
      <w:r w:rsidR="00F470BD" w:rsidRPr="00F470BD">
        <w:t>16</w:t>
      </w:r>
    </w:p>
    <w:p w14:paraId="6314B514" w14:textId="59495CAE"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00664FED">
        <w:t>VII.</w:t>
      </w:r>
      <w:r w:rsidR="00664FED">
        <w:tab/>
        <w:t>Сессии Комитета в 2025 году</w:t>
      </w:r>
      <w:r w:rsidR="00664FED">
        <w:tab/>
      </w:r>
      <w:r w:rsidR="00664FED">
        <w:tab/>
      </w:r>
      <w:r w:rsidR="00F470BD" w:rsidRPr="00F470BD">
        <w:t>16</w:t>
      </w:r>
    </w:p>
    <w:p w14:paraId="2C73BEBF" w14:textId="29F3F638" w:rsidR="00664FED" w:rsidRPr="00F470BD" w:rsidRDefault="00C361F6" w:rsidP="00664FED">
      <w:pPr>
        <w:tabs>
          <w:tab w:val="right" w:pos="850"/>
          <w:tab w:val="left" w:pos="1134"/>
          <w:tab w:val="left" w:pos="1559"/>
          <w:tab w:val="left" w:pos="1984"/>
          <w:tab w:val="left" w:leader="dot" w:pos="8787"/>
          <w:tab w:val="right" w:pos="9638"/>
        </w:tabs>
        <w:spacing w:after="120"/>
      </w:pPr>
      <w:r w:rsidRPr="00F470BD">
        <w:tab/>
      </w:r>
      <w:r w:rsidR="00664FED">
        <w:t>VIII.</w:t>
      </w:r>
      <w:r w:rsidR="00664FED">
        <w:tab/>
        <w:t>Утверждение годового доклада Комитета о его работе</w:t>
      </w:r>
      <w:r w:rsidR="00664FED">
        <w:tab/>
      </w:r>
      <w:r w:rsidR="00664FED">
        <w:tab/>
      </w:r>
      <w:r w:rsidR="00F470BD" w:rsidRPr="00F470BD">
        <w:t>17</w:t>
      </w:r>
    </w:p>
    <w:p w14:paraId="6F69703D" w14:textId="77777777" w:rsidR="00664FED" w:rsidRPr="000740F1" w:rsidRDefault="00664FED" w:rsidP="00664FED">
      <w:pPr>
        <w:tabs>
          <w:tab w:val="right" w:pos="850"/>
          <w:tab w:val="left" w:pos="1134"/>
          <w:tab w:val="left" w:pos="1559"/>
          <w:tab w:val="left" w:pos="1984"/>
          <w:tab w:val="left" w:leader="dot" w:pos="8787"/>
          <w:tab w:val="right" w:pos="9638"/>
        </w:tabs>
        <w:spacing w:after="120"/>
      </w:pPr>
      <w:r>
        <w:tab/>
        <w:t>Приложение</w:t>
      </w:r>
    </w:p>
    <w:p w14:paraId="665B3A94" w14:textId="2EDC17C0" w:rsidR="00C361F6" w:rsidRPr="00F470BD" w:rsidRDefault="00664FED" w:rsidP="00664FED">
      <w:pPr>
        <w:tabs>
          <w:tab w:val="right" w:pos="850"/>
          <w:tab w:val="left" w:pos="1134"/>
          <w:tab w:val="left" w:pos="1559"/>
          <w:tab w:val="left" w:pos="1984"/>
          <w:tab w:val="left" w:leader="dot" w:pos="8787"/>
          <w:tab w:val="right" w:pos="9638"/>
        </w:tabs>
        <w:spacing w:after="120"/>
      </w:pPr>
      <w:r>
        <w:tab/>
      </w:r>
      <w:r>
        <w:tab/>
        <w:t>Членский состав, должностные лица и мандаты</w:t>
      </w:r>
      <w:r>
        <w:tab/>
      </w:r>
      <w:r>
        <w:tab/>
      </w:r>
      <w:r w:rsidR="00F470BD" w:rsidRPr="00F470BD">
        <w:t>18</w:t>
      </w:r>
    </w:p>
    <w:p w14:paraId="3A19FDB7" w14:textId="7602D967" w:rsidR="00664FED" w:rsidRDefault="00664FED">
      <w:pPr>
        <w:suppressAutoHyphens w:val="0"/>
        <w:spacing w:line="240" w:lineRule="auto"/>
        <w:sectPr w:rsidR="00664FED" w:rsidSect="00664FED">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p w14:paraId="1DB30D31" w14:textId="77777777" w:rsidR="00664FED" w:rsidRPr="007C6041" w:rsidRDefault="00664FED" w:rsidP="00664FED">
      <w:pPr>
        <w:pStyle w:val="HChG"/>
      </w:pPr>
      <w:bookmarkStart w:id="2" w:name="_Toc485738185"/>
      <w:bookmarkStart w:id="3" w:name="_Toc517447856"/>
      <w:bookmarkStart w:id="4" w:name="_Toc517691051"/>
      <w:bookmarkStart w:id="5" w:name="_Toc3806601"/>
      <w:bookmarkStart w:id="6" w:name="_Toc14181219"/>
      <w:bookmarkStart w:id="7" w:name="_Toc37768158"/>
      <w:bookmarkStart w:id="8" w:name="_Toc43386545"/>
      <w:r>
        <w:rPr>
          <w:bCs/>
        </w:rPr>
        <w:lastRenderedPageBreak/>
        <w:tab/>
        <w:t>I.</w:t>
      </w:r>
      <w:r>
        <w:tab/>
      </w:r>
      <w:r>
        <w:rPr>
          <w:bCs/>
        </w:rPr>
        <w:t>Организационные и другие вопросы</w:t>
      </w:r>
      <w:bookmarkStart w:id="9" w:name="_Toc138756968"/>
      <w:bookmarkStart w:id="10" w:name="_Toc191367649"/>
      <w:bookmarkStart w:id="11" w:name="_Toc201675288"/>
      <w:bookmarkEnd w:id="2"/>
      <w:bookmarkEnd w:id="3"/>
      <w:bookmarkEnd w:id="4"/>
      <w:bookmarkEnd w:id="5"/>
      <w:bookmarkEnd w:id="6"/>
      <w:bookmarkEnd w:id="7"/>
      <w:bookmarkEnd w:id="8"/>
      <w:bookmarkEnd w:id="9"/>
      <w:bookmarkEnd w:id="10"/>
      <w:bookmarkEnd w:id="11"/>
    </w:p>
    <w:p w14:paraId="790DE491" w14:textId="77777777" w:rsidR="00664FED" w:rsidRPr="007C6041" w:rsidRDefault="00664FED" w:rsidP="00664FED">
      <w:pPr>
        <w:pStyle w:val="H1G"/>
      </w:pPr>
      <w:r>
        <w:rPr>
          <w:bCs/>
        </w:rPr>
        <w:tab/>
        <w:t>A.</w:t>
      </w:r>
      <w:r>
        <w:tab/>
      </w:r>
      <w:r>
        <w:rPr>
          <w:bCs/>
        </w:rPr>
        <w:t>Государства ⸺ участники Конвенции</w:t>
      </w:r>
      <w:bookmarkStart w:id="12" w:name="_Toc138756969"/>
      <w:bookmarkStart w:id="13" w:name="_Toc191367650"/>
      <w:bookmarkStart w:id="14" w:name="_Toc201675289"/>
      <w:bookmarkEnd w:id="12"/>
      <w:bookmarkEnd w:id="13"/>
      <w:bookmarkEnd w:id="14"/>
    </w:p>
    <w:p w14:paraId="250691BA" w14:textId="77777777" w:rsidR="00664FED" w:rsidRPr="007C6041" w:rsidRDefault="00664FED" w:rsidP="00664FED">
      <w:pPr>
        <w:pStyle w:val="SingleTxtG"/>
      </w:pPr>
      <w:r>
        <w:t>1.</w:t>
      </w:r>
      <w:r>
        <w:tab/>
        <w:t>По состоянию на 2 мая 2025 года, дату закрытия восемьдесят второй сессии Комитета против пыток, насчитывалось 175 государств ⸺ участников Конвенции против пыток и других жестоких, бесчеловечных или унижающих достоинство видов обращения и наказания</w:t>
      </w:r>
      <w:r w:rsidRPr="00C361F6">
        <w:rPr>
          <w:rStyle w:val="a6"/>
        </w:rPr>
        <w:footnoteReference w:id="1"/>
      </w:r>
      <w:r>
        <w:t xml:space="preserve">. </w:t>
      </w:r>
    </w:p>
    <w:p w14:paraId="08115A93" w14:textId="7B3FD6F2" w:rsidR="00664FED" w:rsidRPr="007C6041" w:rsidRDefault="00664FED" w:rsidP="00664FED">
      <w:pPr>
        <w:pStyle w:val="SingleTxtG"/>
      </w:pPr>
      <w:r>
        <w:t>2.</w:t>
      </w:r>
      <w:r>
        <w:tab/>
        <w:t>После принятия предыдущего годового доклада Комитета (</w:t>
      </w:r>
      <w:hyperlink r:id="rId24" w:history="1">
        <w:r w:rsidRPr="00C24875">
          <w:rPr>
            <w:rStyle w:val="af"/>
          </w:rPr>
          <w:t>A/79/44</w:t>
        </w:r>
      </w:hyperlink>
      <w:r>
        <w:t>) к</w:t>
      </w:r>
      <w:r w:rsidR="00C361F6">
        <w:rPr>
          <w:lang w:val="en-US"/>
        </w:rPr>
        <w:t> </w:t>
      </w:r>
      <w:r>
        <w:t>Конвенции 5 декабря 2024 года присоединилась Доминика. Комитет призывает все государства, которые еще не ратифицировали Конвенцию, сделать это и призывает те государства, которые уже являются ее участниками, признать все процедуры Конвенции, с тем чтобы Комитет смог выполнять свой мандат во всех его аспектах.</w:t>
      </w:r>
      <w:r w:rsidR="00C361F6" w:rsidRPr="007C6041">
        <w:t xml:space="preserve"> </w:t>
      </w:r>
    </w:p>
    <w:p w14:paraId="1CCC7041" w14:textId="5B79DAFE" w:rsidR="00664FED" w:rsidRPr="007C6041" w:rsidRDefault="00664FED" w:rsidP="00664FED">
      <w:pPr>
        <w:pStyle w:val="SingleTxtG"/>
      </w:pPr>
      <w:r>
        <w:t>3.</w:t>
      </w:r>
      <w:r>
        <w:tab/>
        <w:t xml:space="preserve">Со всей информацией о статусе Конвенции, в том числе с заявлениями по статьям 20, 21 и 22, а также с оговорками и возражениями, сделанными государствами-участниками в отношении Конвенции, можно ознакомиться по адресу </w:t>
      </w:r>
      <w:hyperlink r:id="rId25" w:history="1">
        <w:r w:rsidR="00F60E65" w:rsidRPr="00F60E65">
          <w:rPr>
            <w:rStyle w:val="af"/>
          </w:rPr>
          <w:t>http://treaties.un.org</w:t>
        </w:r>
      </w:hyperlink>
      <w:r>
        <w:t>.</w:t>
      </w:r>
      <w:r w:rsidR="00C361F6" w:rsidRPr="007C6041">
        <w:t xml:space="preserve"> </w:t>
      </w:r>
    </w:p>
    <w:p w14:paraId="69FB1F97" w14:textId="77777777" w:rsidR="00664FED" w:rsidRPr="007C6041" w:rsidRDefault="00664FED" w:rsidP="00664FED">
      <w:pPr>
        <w:pStyle w:val="H1G"/>
      </w:pPr>
      <w:r>
        <w:rPr>
          <w:bCs/>
        </w:rPr>
        <w:tab/>
        <w:t>B.</w:t>
      </w:r>
      <w:r>
        <w:tab/>
      </w:r>
      <w:r>
        <w:rPr>
          <w:bCs/>
        </w:rPr>
        <w:t>Сессии и повестки дня Комитета</w:t>
      </w:r>
      <w:bookmarkStart w:id="15" w:name="_Toc138756970"/>
      <w:bookmarkStart w:id="16" w:name="_Toc191367651"/>
      <w:bookmarkStart w:id="17" w:name="_Toc201675290"/>
      <w:bookmarkEnd w:id="15"/>
      <w:bookmarkEnd w:id="16"/>
      <w:bookmarkEnd w:id="17"/>
    </w:p>
    <w:p w14:paraId="61F7C39D" w14:textId="5FC73069" w:rsidR="00664FED" w:rsidRPr="009965FF" w:rsidRDefault="00664FED" w:rsidP="00664FED">
      <w:pPr>
        <w:pStyle w:val="SingleTxtG"/>
      </w:pPr>
      <w:r>
        <w:t>4.</w:t>
      </w:r>
      <w:r>
        <w:tab/>
        <w:t xml:space="preserve">Со времени утверждения своего предыдущего ежегодного доклада Комитет провел три сессии. Восьмидесятая сессия (2109–2135-е заседания) проходила с </w:t>
      </w:r>
      <w:r w:rsidR="00C361F6" w:rsidRPr="00C361F6">
        <w:br/>
      </w:r>
      <w:r>
        <w:t xml:space="preserve">8 по 26 июля 2024 года, восемьдесят первая сессия (2136–2172-е заседания) ‒‒ </w:t>
      </w:r>
      <w:r w:rsidR="00C361F6" w:rsidRPr="00F470BD">
        <w:br/>
      </w:r>
      <w:r>
        <w:t xml:space="preserve">с 28 октября по 22 ноября 2024 года, а восемьдесят вторая сессия </w:t>
      </w:r>
      <w:r w:rsidR="00C361F6" w:rsidRPr="00F470BD">
        <w:br/>
      </w:r>
      <w:r>
        <w:t>(2173–2206-е заседания) ‒‒ с 7 апреля по 2 мая 2025 года. Сессии проводились в Отделении Организации Объединенных Наций в Женеве.</w:t>
      </w:r>
    </w:p>
    <w:p w14:paraId="79183D1E" w14:textId="27E435BC" w:rsidR="00664FED" w:rsidRPr="007C6041" w:rsidRDefault="00664FED" w:rsidP="00664FED">
      <w:pPr>
        <w:pStyle w:val="SingleTxtG"/>
      </w:pPr>
      <w:r>
        <w:t>5.</w:t>
      </w:r>
      <w:r>
        <w:tab/>
        <w:t>На своем 2109-м заседании 8 июля 2024 года Комитет утвердил пункты, перечисленные в предварительной повестке дня, представленной Генеральным секретарем (</w:t>
      </w:r>
      <w:hyperlink r:id="rId26" w:history="1">
        <w:r w:rsidRPr="00C24875">
          <w:rPr>
            <w:rStyle w:val="af"/>
          </w:rPr>
          <w:t>CAT/C/80/1/Rev.1</w:t>
        </w:r>
      </w:hyperlink>
      <w:r>
        <w:t>), в качестве повестки дня своей восьмидесятой сессии.</w:t>
      </w:r>
      <w:r w:rsidR="00C361F6" w:rsidRPr="007C6041">
        <w:t xml:space="preserve"> </w:t>
      </w:r>
    </w:p>
    <w:p w14:paraId="31ED94FF" w14:textId="6CE79E5B" w:rsidR="00664FED" w:rsidRPr="007C6041" w:rsidRDefault="00664FED" w:rsidP="00664FED">
      <w:pPr>
        <w:pStyle w:val="SingleTxtG"/>
      </w:pPr>
      <w:r>
        <w:t>6.</w:t>
      </w:r>
      <w:r>
        <w:tab/>
        <w:t>На своем 2136-м заседании 28 октября 2024 года Комитет утвердил пункты, перечисленные в предварительной повестке дня, представленной Генеральным секретарем (</w:t>
      </w:r>
      <w:hyperlink r:id="rId27" w:history="1">
        <w:r w:rsidRPr="00C24875">
          <w:rPr>
            <w:rStyle w:val="af"/>
          </w:rPr>
          <w:t>CAT/C/81/1</w:t>
        </w:r>
      </w:hyperlink>
      <w:r>
        <w:t>), в качестве повестки дня своей восемьдесят первой сессии.</w:t>
      </w:r>
      <w:r w:rsidR="00C361F6" w:rsidRPr="007C6041">
        <w:t xml:space="preserve"> </w:t>
      </w:r>
    </w:p>
    <w:p w14:paraId="0279C019" w14:textId="2203A4A0" w:rsidR="00664FED" w:rsidRPr="007C6041" w:rsidRDefault="00664FED" w:rsidP="00664FED">
      <w:pPr>
        <w:pStyle w:val="SingleTxtG"/>
      </w:pPr>
      <w:r>
        <w:t>7.</w:t>
      </w:r>
      <w:r>
        <w:tab/>
        <w:t>На своем 2173-м заседании 7 апреля 2025 года Комитет утвердил пункты, перечисленные в предварительной повестке дня, представленной Генеральным секретарем (</w:t>
      </w:r>
      <w:hyperlink r:id="rId28" w:history="1">
        <w:r w:rsidRPr="00C24875">
          <w:rPr>
            <w:rStyle w:val="af"/>
          </w:rPr>
          <w:t>CAT/C/82/1</w:t>
        </w:r>
      </w:hyperlink>
      <w:r>
        <w:t>), в качестве повестки дня своей восемьдесят второй сессии.</w:t>
      </w:r>
      <w:r w:rsidR="00C361F6" w:rsidRPr="007C6041">
        <w:t xml:space="preserve"> </w:t>
      </w:r>
    </w:p>
    <w:p w14:paraId="13CB412C" w14:textId="78BF77E1" w:rsidR="00664FED" w:rsidRPr="007C6041" w:rsidRDefault="00664FED" w:rsidP="00664FED">
      <w:pPr>
        <w:pStyle w:val="SingleTxtG"/>
      </w:pPr>
      <w:r>
        <w:t>8.</w:t>
      </w:r>
      <w:r>
        <w:tab/>
        <w:t>Отчет об обсуждениях, проведенных в Комитете в ходе этих трех сессий, и принятых на них решениях содержится в соответствующих кратких отчетах (</w:t>
      </w:r>
      <w:hyperlink r:id="rId29" w:history="1">
        <w:r w:rsidR="000C12FE" w:rsidRPr="00213298">
          <w:rPr>
            <w:color w:val="0000FF"/>
          </w:rPr>
          <w:t>CAT/C/SR.2109</w:t>
        </w:r>
      </w:hyperlink>
      <w:r w:rsidR="000C12FE" w:rsidRPr="009965FF">
        <w:t>–</w:t>
      </w:r>
      <w:hyperlink r:id="rId30" w:history="1">
        <w:r w:rsidR="000C12FE" w:rsidRPr="00213298">
          <w:rPr>
            <w:rStyle w:val="af"/>
          </w:rPr>
          <w:t>CAT/C/SR.2206</w:t>
        </w:r>
      </w:hyperlink>
      <w:r>
        <w:t>). За отчетный период Отдел конференционного управления Отделения Организации Объединенных Наций в Женеве по причине нехватки бюджета и ресурсов смог подготовить краткие отчеты только об обзорах государств-участников, совместных заседаниях с Подкомитетом по предупреждению пыток и других жестоких, бесчеловечных или унижающих достоинство видов обращения и наказания, а также об открытии и закрытии сессий. В результате по другим ключевым открытым и закрытым заседаниям краткие отчеты подготовлены не были.</w:t>
      </w:r>
      <w:r w:rsidR="00C361F6" w:rsidRPr="007C6041">
        <w:t xml:space="preserve"> </w:t>
      </w:r>
    </w:p>
    <w:p w14:paraId="778FF067" w14:textId="77777777" w:rsidR="00664FED" w:rsidRPr="007C6041" w:rsidRDefault="00664FED" w:rsidP="00664FED">
      <w:pPr>
        <w:pStyle w:val="H1G"/>
      </w:pPr>
      <w:r>
        <w:rPr>
          <w:bCs/>
        </w:rPr>
        <w:tab/>
        <w:t>C.</w:t>
      </w:r>
      <w:r>
        <w:tab/>
      </w:r>
      <w:r>
        <w:rPr>
          <w:bCs/>
        </w:rPr>
        <w:t>Членский состав, должностные лица и мандаты</w:t>
      </w:r>
      <w:bookmarkStart w:id="18" w:name="_Toc138756971"/>
      <w:bookmarkStart w:id="19" w:name="_Toc191367652"/>
      <w:bookmarkStart w:id="20" w:name="_Toc201675291"/>
      <w:bookmarkEnd w:id="18"/>
      <w:bookmarkEnd w:id="19"/>
      <w:bookmarkEnd w:id="20"/>
    </w:p>
    <w:p w14:paraId="680691D5" w14:textId="77777777" w:rsidR="00664FED" w:rsidRPr="007C6041" w:rsidRDefault="00664FED" w:rsidP="00664FED">
      <w:pPr>
        <w:pStyle w:val="SingleTxtG"/>
      </w:pPr>
      <w:r>
        <w:t>9.</w:t>
      </w:r>
      <w:r>
        <w:tab/>
        <w:t>Список членов, должностных лиц и мандатов за отчетный период содержится в приложении к настоящему докладу.</w:t>
      </w:r>
    </w:p>
    <w:p w14:paraId="5F15804E" w14:textId="77777777" w:rsidR="00664FED" w:rsidRPr="007C6041" w:rsidRDefault="00664FED" w:rsidP="00664FED">
      <w:pPr>
        <w:pStyle w:val="H1G"/>
      </w:pPr>
      <w:r>
        <w:rPr>
          <w:bCs/>
        </w:rPr>
        <w:lastRenderedPageBreak/>
        <w:tab/>
        <w:t>D.</w:t>
      </w:r>
      <w:r>
        <w:tab/>
      </w:r>
      <w:r>
        <w:rPr>
          <w:bCs/>
        </w:rPr>
        <w:t>Устный доклад Председателя Генеральной Ассамблее</w:t>
      </w:r>
      <w:bookmarkStart w:id="21" w:name="_Toc138756972"/>
      <w:bookmarkStart w:id="22" w:name="_Toc191367653"/>
      <w:bookmarkStart w:id="23" w:name="_Toc201675292"/>
      <w:bookmarkEnd w:id="21"/>
      <w:bookmarkEnd w:id="22"/>
      <w:bookmarkEnd w:id="23"/>
    </w:p>
    <w:p w14:paraId="56E807B4" w14:textId="46EE8C8B" w:rsidR="00664FED" w:rsidRPr="007C6041" w:rsidRDefault="00664FED" w:rsidP="00664FED">
      <w:pPr>
        <w:pStyle w:val="SingleTxtG"/>
      </w:pPr>
      <w:r>
        <w:t>10.</w:t>
      </w:r>
      <w:r>
        <w:tab/>
        <w:t xml:space="preserve">В соответствии с резолюцией </w:t>
      </w:r>
      <w:hyperlink r:id="rId31" w:history="1">
        <w:r w:rsidRPr="00C24875">
          <w:rPr>
            <w:rStyle w:val="af"/>
          </w:rPr>
          <w:t>77/209</w:t>
        </w:r>
      </w:hyperlink>
      <w:r>
        <w:t xml:space="preserve"> Генеральной Ассамблеи от 15 декабря 2022</w:t>
      </w:r>
      <w:r w:rsidR="00C361F6">
        <w:rPr>
          <w:lang w:val="en-US"/>
        </w:rPr>
        <w:t> </w:t>
      </w:r>
      <w:r>
        <w:t>года Председатель Комитета представил доклад Комитета (</w:t>
      </w:r>
      <w:hyperlink r:id="rId32" w:history="1">
        <w:r w:rsidRPr="00C24875">
          <w:rPr>
            <w:rStyle w:val="af"/>
          </w:rPr>
          <w:t>A/79/44</w:t>
        </w:r>
      </w:hyperlink>
      <w:r>
        <w:t>) Ассамблее на ее семьдесят девятой сессии и провел интерактивный диалог с Ассамблеей</w:t>
      </w:r>
      <w:r w:rsidRPr="00C361F6">
        <w:rPr>
          <w:rStyle w:val="a6"/>
        </w:rPr>
        <w:footnoteReference w:id="2"/>
      </w:r>
      <w:r>
        <w:t>.</w:t>
      </w:r>
      <w:r w:rsidR="00C361F6" w:rsidRPr="007C6041">
        <w:t xml:space="preserve"> </w:t>
      </w:r>
    </w:p>
    <w:p w14:paraId="1E7C564A" w14:textId="45BB02F1" w:rsidR="00664FED" w:rsidRPr="007C6041" w:rsidRDefault="00664FED" w:rsidP="00664FED">
      <w:pPr>
        <w:pStyle w:val="H1G"/>
      </w:pPr>
      <w:r>
        <w:rPr>
          <w:bCs/>
        </w:rPr>
        <w:tab/>
        <w:t>E.</w:t>
      </w:r>
      <w:r>
        <w:tab/>
      </w:r>
      <w:r>
        <w:rPr>
          <w:bCs/>
        </w:rPr>
        <w:t>Деятельность Комитета в связи с Факультативным протоколом к</w:t>
      </w:r>
      <w:r w:rsidR="00C361F6">
        <w:rPr>
          <w:bCs/>
          <w:lang w:val="en-US"/>
        </w:rPr>
        <w:t> </w:t>
      </w:r>
      <w:r>
        <w:rPr>
          <w:bCs/>
        </w:rPr>
        <w:t>Конвенции</w:t>
      </w:r>
      <w:bookmarkStart w:id="24" w:name="_Toc138756973"/>
      <w:bookmarkStart w:id="25" w:name="_Toc191367654"/>
      <w:bookmarkStart w:id="26" w:name="_Toc201675293"/>
      <w:bookmarkEnd w:id="24"/>
      <w:bookmarkEnd w:id="25"/>
      <w:bookmarkEnd w:id="26"/>
    </w:p>
    <w:p w14:paraId="23071CD1" w14:textId="34DA7E9F" w:rsidR="00664FED" w:rsidRPr="007C6041" w:rsidRDefault="00664FED" w:rsidP="00664FED">
      <w:pPr>
        <w:pStyle w:val="SingleTxtG"/>
      </w:pPr>
      <w:bookmarkStart w:id="27" w:name="_Hlk168655322"/>
      <w:r>
        <w:t>11.</w:t>
      </w:r>
      <w:r>
        <w:tab/>
        <w:t>По состоянию на 2 мая 2025 года участниками Факультативного протокола к Конвенции являлись 94 государства</w:t>
      </w:r>
      <w:r w:rsidRPr="00C361F6">
        <w:rPr>
          <w:rStyle w:val="a6"/>
        </w:rPr>
        <w:footnoteReference w:id="3"/>
      </w:r>
      <w:r>
        <w:t>. В соответствии с требованиями Факультативного протокола 11 ноября 2024 года состоялось совместное заседание членов Комитета и членов Подкомитета по предупреждению пыток. Встреча была посвящена укреплению сотрудничества между двумя органами и решению проблем, связанных с осуществлением Конвенции и Факультативного протокола к ней. 14</w:t>
      </w:r>
      <w:r w:rsidR="00C361F6">
        <w:rPr>
          <w:lang w:val="en-US"/>
        </w:rPr>
        <w:t> </w:t>
      </w:r>
      <w:r>
        <w:t>апреля 2025 года в соответствии с пунктом 3 статьи 16 Факультативного протокола к Конвенции Председатель Подкомитета представил Комитету восемнадцатый ежегодный доклад Подкомитета (</w:t>
      </w:r>
      <w:hyperlink r:id="rId33" w:history="1">
        <w:r w:rsidRPr="00C24875">
          <w:rPr>
            <w:rStyle w:val="af"/>
          </w:rPr>
          <w:t>CAT/C/82/2</w:t>
        </w:r>
      </w:hyperlink>
      <w:r>
        <w:t>).</w:t>
      </w:r>
      <w:bookmarkEnd w:id="27"/>
      <w:r w:rsidR="00C361F6" w:rsidRPr="00C361F6">
        <w:t xml:space="preserve"> </w:t>
      </w:r>
    </w:p>
    <w:p w14:paraId="62E93FC9" w14:textId="77777777" w:rsidR="00664FED" w:rsidRPr="007C6041" w:rsidRDefault="00664FED" w:rsidP="00664FED">
      <w:pPr>
        <w:pStyle w:val="H1G"/>
      </w:pPr>
      <w:r>
        <w:rPr>
          <w:bCs/>
        </w:rPr>
        <w:tab/>
        <w:t>F.</w:t>
      </w:r>
      <w:r>
        <w:tab/>
      </w:r>
      <w:r>
        <w:rPr>
          <w:bCs/>
        </w:rPr>
        <w:t>Совместное заявление по случаю Международного дня Организации Объединенных Наций в поддержку жертв пыток</w:t>
      </w:r>
      <w:bookmarkStart w:id="28" w:name="_Toc138756974"/>
      <w:bookmarkStart w:id="29" w:name="_Toc191367655"/>
      <w:bookmarkStart w:id="30" w:name="_Toc201675294"/>
      <w:bookmarkEnd w:id="28"/>
      <w:bookmarkEnd w:id="29"/>
      <w:bookmarkEnd w:id="30"/>
    </w:p>
    <w:p w14:paraId="2940F543" w14:textId="4CED2FA1" w:rsidR="00664FED" w:rsidRPr="007C6041" w:rsidRDefault="00664FED" w:rsidP="00664FED">
      <w:pPr>
        <w:pStyle w:val="SingleTxtG"/>
      </w:pPr>
      <w:r>
        <w:t>12.</w:t>
      </w:r>
      <w:r>
        <w:tab/>
        <w:t>По случаю Международного дня Организации Объединенных Наций в поддержку жертв пыток, который отмечается 26 июня, Комитет принял совместное заявление со Специальным докладчиком по вопросу о пытках и других жестоких, бесчеловечных или унижающих достоинство видах обращения и наказания, Подкомитетом по предупреждению пыток и Советом попечителей Фонда добровольных взносов Организации Объединенных Наций для жертв пыток. В</w:t>
      </w:r>
      <w:r w:rsidR="00C361F6">
        <w:rPr>
          <w:lang w:val="en-US"/>
        </w:rPr>
        <w:t> </w:t>
      </w:r>
      <w:r>
        <w:t>совместном заявлении эксперты по правам человека из четырех механизмов Организации Объединенных Наций по борьбе с пытками призвали к ответственности за преступления, связанные с пытками, и к правосудию в отношении жертв пыток</w:t>
      </w:r>
      <w:r w:rsidRPr="00C361F6">
        <w:rPr>
          <w:rStyle w:val="a6"/>
        </w:rPr>
        <w:footnoteReference w:id="4"/>
      </w:r>
      <w:r>
        <w:t>.</w:t>
      </w:r>
    </w:p>
    <w:p w14:paraId="3C0DCCC1" w14:textId="77777777" w:rsidR="00664FED" w:rsidRPr="007C6041" w:rsidRDefault="00664FED" w:rsidP="00664FED">
      <w:pPr>
        <w:pStyle w:val="H1G"/>
      </w:pPr>
      <w:r>
        <w:rPr>
          <w:bCs/>
        </w:rPr>
        <w:tab/>
        <w:t>G.</w:t>
      </w:r>
      <w:r>
        <w:tab/>
      </w:r>
      <w:r>
        <w:rPr>
          <w:bCs/>
        </w:rPr>
        <w:t>Cороковая годовщина принятия Конвенции</w:t>
      </w:r>
      <w:bookmarkStart w:id="31" w:name="_Toc191367656"/>
      <w:bookmarkStart w:id="32" w:name="_Toc201675295"/>
      <w:bookmarkStart w:id="33" w:name="_Toc138756975"/>
      <w:bookmarkEnd w:id="31"/>
      <w:bookmarkEnd w:id="32"/>
    </w:p>
    <w:p w14:paraId="7874D18A" w14:textId="3B50B4B7" w:rsidR="00664FED" w:rsidRPr="007C6041" w:rsidRDefault="00664FED" w:rsidP="00664FED">
      <w:pPr>
        <w:pStyle w:val="SingleTxtG"/>
      </w:pPr>
      <w:r>
        <w:t>13.</w:t>
      </w:r>
      <w:r>
        <w:tab/>
        <w:t>В 2024 году механизмы Организации Объединенных Наций по борьбе с пытками и их соответствующие секретариаты во главе с Комитетом против пыток и его секретариатом начали публичную кампанию в ознаменование сороковой годовщины принятия Конвенции, подчеркивая успехи, достигнутые с момента принятия Конвенции, и открывая пространство для обсуждения текущего состояния движения против пыток с особым упором на возникающие вопросы. Для того чтобы упростить доступ к подробной информации обо всех организованных мероприятиях, ресурсам и дополнительным материалам, таким как истории жертв пыток, была создана специальная веб-страница, содержащая информацию обо всех мероприятиях, связанных с кампанией, и другие соответствующие материалы, которая обновлялась в течение года</w:t>
      </w:r>
      <w:r w:rsidRPr="00C361F6">
        <w:rPr>
          <w:rStyle w:val="a6"/>
        </w:rPr>
        <w:footnoteReference w:id="5"/>
      </w:r>
      <w:r>
        <w:t xml:space="preserve">. 24 июля 2024 года Председатель Комитета направил всем </w:t>
      </w:r>
      <w:r w:rsidRPr="00727FB1">
        <w:t>государствам</w:t>
      </w:r>
      <w:r w:rsidR="00727FB1">
        <w:rPr>
          <w:lang w:val="en-US"/>
        </w:rPr>
        <w:t> </w:t>
      </w:r>
      <w:r w:rsidR="00727FB1" w:rsidRPr="00727FB1">
        <w:t>—</w:t>
      </w:r>
      <w:r w:rsidR="00727FB1">
        <w:rPr>
          <w:lang w:val="en-US"/>
        </w:rPr>
        <w:t> </w:t>
      </w:r>
      <w:r w:rsidRPr="00727FB1">
        <w:t>участникам Конвенции</w:t>
      </w:r>
      <w:r>
        <w:t xml:space="preserve"> письмо о запланированных юбилейных мероприятиях, призвав их выступить с собственными инициативами и поделиться с Комитетом информацией о мероприятиях и деятельности на национальном уровне. В</w:t>
      </w:r>
      <w:r w:rsidR="00727FB1">
        <w:rPr>
          <w:lang w:val="en-US"/>
        </w:rPr>
        <w:t> </w:t>
      </w:r>
      <w:r>
        <w:t xml:space="preserve">этой связи постоянные представительства Бразилии и Узбекистана при Отделении Организации Объединенных Наций и других международных организациях в Женеве представили Комитету информацию о памятных мероприятиях, которые были </w:t>
      </w:r>
      <w:r>
        <w:lastRenderedPageBreak/>
        <w:t>проведены каждым из этих двух государств-участников. Кроме того, член Комитета Бахтияр Тузмухамедов проинформировал Комитет о мероприятиях, проведенных в его стране по случаю сороковой годовщины принятия Конвенции</w:t>
      </w:r>
      <w:r w:rsidRPr="00C361F6">
        <w:rPr>
          <w:rStyle w:val="a6"/>
        </w:rPr>
        <w:footnoteReference w:id="6"/>
      </w:r>
      <w:r>
        <w:t>.</w:t>
      </w:r>
    </w:p>
    <w:p w14:paraId="34979BA3" w14:textId="53FD115B" w:rsidR="00664FED" w:rsidRPr="007C6041" w:rsidRDefault="00664FED" w:rsidP="00664FED">
      <w:pPr>
        <w:pStyle w:val="SingleTxtG"/>
      </w:pPr>
      <w:r>
        <w:t>14.</w:t>
      </w:r>
      <w:r>
        <w:tab/>
        <w:t>14 ноября 2024 года Комитет совместно с другими механизмами Организации Объединенных Наций по борьбе с пытками провел в Женеве мероприятие высокого уровня, посвященное сороковой годовщине принятия Конвенции. Со вступительным словом выступил Председатель Комитета, а затем с основными докладами выступили Верховный комиссар Организации Объединенных Наций по правам человека и Постоянный представитель Чили при Отделении Организации Объединенных Наций и других международных организациях в Женеве Клаудия Фуэнтес Хулио. С</w:t>
      </w:r>
      <w:r w:rsidR="00C361F6">
        <w:rPr>
          <w:lang w:val="en-US"/>
        </w:rPr>
        <w:t> </w:t>
      </w:r>
      <w:r>
        <w:t>дополнительными заявлениями выступил председатель Подкомитета по предупреждению пыток; Специальный докладчик по вопросу о пытках; и член Совета попечителей Фонда добровольных взносов Организации Объединенных Наций для жертв пыток Амбика Саткунанатан. Вторым этапом мероприятия стала панельная дискуссия, на которой было представлено учебное пособие по отчетности в рамках Конвенции, разработанное Управлением Верховного комиссара Организации Объединенных Наций по правам человека (УВКПЧ). Модератором выступил координатор программы УВКПЧ по наращиванию потенциала договорных органов. В</w:t>
      </w:r>
      <w:r w:rsidR="00C361F6">
        <w:rPr>
          <w:lang w:val="en-US"/>
        </w:rPr>
        <w:t> </w:t>
      </w:r>
      <w:r>
        <w:t xml:space="preserve">состав дискуссионной группы вошли: постоянный представитель Багамских Островов при Отделении Организации Объединенных Наций и других международных организациях в Женеве Патриция Энн Херманнс; глава секретариата Инициативы по Конвенции против пыток Гайетри Пиллэй; генеральный секретарь Всемирной организации против пыток Джеральд Стаберок; и член комитета Ана Раку. В заключительном сегменте состоялась прямая запись подкаста, посвященного передовому опыту в области судебного преследования для обеспечения подотчетности, в том числе с использованием универсальной юрисдикции. Модератором выступил руководитель редакционного отдела Секции по вопросам коммуникаций Службы по взаимодействию и партнерству УВКПЧ. Спикерами были Специальный докладчик по вопросу о пытках; старший юрисконсульт организации </w:t>
      </w:r>
      <w:r w:rsidR="00C361F6">
        <w:t>«</w:t>
      </w:r>
      <w:r>
        <w:t>Сивитас Максима</w:t>
      </w:r>
      <w:r w:rsidR="00C361F6">
        <w:t>»</w:t>
      </w:r>
      <w:r>
        <w:t xml:space="preserve"> Кристина Хон; и глава организации </w:t>
      </w:r>
      <w:r w:rsidR="00C361F6">
        <w:t>«</w:t>
      </w:r>
      <w:r>
        <w:t>Выжившие говорят</w:t>
      </w:r>
      <w:r w:rsidR="00C361F6">
        <w:t>»</w:t>
      </w:r>
      <w:r>
        <w:t xml:space="preserve"> Колбасия Хаусу. </w:t>
      </w:r>
    </w:p>
    <w:p w14:paraId="373A8379" w14:textId="77777777" w:rsidR="00664FED" w:rsidRPr="007C6041" w:rsidRDefault="00664FED" w:rsidP="00664FED">
      <w:pPr>
        <w:pStyle w:val="H1G"/>
      </w:pPr>
      <w:r>
        <w:rPr>
          <w:bCs/>
        </w:rPr>
        <w:tab/>
        <w:t>H.</w:t>
      </w:r>
      <w:r>
        <w:tab/>
      </w:r>
      <w:r>
        <w:rPr>
          <w:bCs/>
        </w:rPr>
        <w:t>Участие неправительственных организаций, национальных правозащитных учреждений и национальных превентивных механизмов</w:t>
      </w:r>
      <w:bookmarkStart w:id="34" w:name="_Toc191367657"/>
      <w:bookmarkStart w:id="35" w:name="_Toc201675296"/>
      <w:bookmarkEnd w:id="33"/>
      <w:bookmarkEnd w:id="34"/>
      <w:bookmarkEnd w:id="35"/>
    </w:p>
    <w:p w14:paraId="5AD288D4" w14:textId="2FDD4B76" w:rsidR="00664FED" w:rsidRPr="007C6041" w:rsidRDefault="00664FED" w:rsidP="00664FED">
      <w:pPr>
        <w:pStyle w:val="SingleTxtG"/>
      </w:pPr>
      <w:r>
        <w:t>15.</w:t>
      </w:r>
      <w:r>
        <w:tab/>
        <w:t>Комитет давно признает работу неправительственных организаций (НПО) и</w:t>
      </w:r>
      <w:r w:rsidR="00C361F6">
        <w:t> </w:t>
      </w:r>
      <w:r>
        <w:t xml:space="preserve">следует устоявшейся практике проведения с ними закрытых заседаний перед рассмотрением каждого доклада государства-участника, представляемого в соответствии со статьей 19 Конвенции. Комитет выражает признательность этим организациям за их участие в подобных заседаниях и особенно высоко оценивает участие национальных НПО, которые напрямую представляют самую свежую информацию как в устной, так и в письменной форме. Комитет выражает особую признательность Всемирной организации против пыток за ту огромную роль, которую она играет, начиная с пятьдесят второй сессии Комитета, в координации представляемых НПО материалов, касающихся работы Комитета. </w:t>
      </w:r>
    </w:p>
    <w:p w14:paraId="59D81EFB" w14:textId="1604DCC9" w:rsidR="00664FED" w:rsidRPr="007C6041" w:rsidRDefault="00664FED" w:rsidP="00664FED">
      <w:pPr>
        <w:pStyle w:val="SingleTxtG"/>
      </w:pPr>
      <w:r>
        <w:t>16.</w:t>
      </w:r>
      <w:r>
        <w:tab/>
        <w:t xml:space="preserve">Аналогичным образом Комитет дает высокую оценку работе национальных правозащитных учреждений и национальных превентивных механизмов, созданных государствами-участниками в соответствии с положениями Факультативного протокола. Начиная с пятьдесят пятой сессии эти учреждения и механизмы имеют возможность встречаться с членами Комитета на закрытом пленарном заседании. Комитет выражает признательность за устную и письменную информацию, которую он получает от этих органов, и надеется, что он и впредь будет иметь возможность извлекать пользу из этой информации, которая позволяет ему лучше понимать </w:t>
      </w:r>
      <w:r>
        <w:lastRenderedPageBreak/>
        <w:t>рассматриваемые им проблемы. В частности, на восьмидесятой сессии Комитет встретился с представителями учреждений и/или механизмов Кот-д'Ивуара, Республики Корея, Турции и Эквадора; на восемьдесят первой сессии он встретился с представителями учреждений и/или механизмов Иордании, Камеруна, Монголии, Намибии и Таиланда; а на восемьдесят второй сессии он встретился с представителями учреждений и/или механизмов Армении и Франции.</w:t>
      </w:r>
    </w:p>
    <w:p w14:paraId="53296796" w14:textId="03B4E11D" w:rsidR="00664FED" w:rsidRPr="007C6041" w:rsidRDefault="00664FED" w:rsidP="00664FED">
      <w:pPr>
        <w:pStyle w:val="SingleTxtG"/>
      </w:pPr>
      <w:r>
        <w:t>17.</w:t>
      </w:r>
      <w:r>
        <w:tab/>
        <w:t>Прекращение проводившихся в гибридном формате заседаний с января 2024</w:t>
      </w:r>
      <w:r w:rsidR="00C361F6">
        <w:t> </w:t>
      </w:r>
      <w:r>
        <w:t>года продолжало негативно сказываться на работе Комитета и способности организаций гражданского общества, национальных правозащитных учреждений, национальных превентивных механизмов, подразделений Организации Объединенных Наций и других заинтересованных сторон участвовать в работе Комитета. В связи с введенными ограничениями программы работы сессий Комитета предусматривали только очные заседания. Комитет просит сохранить формат многоязычных гибридных заседаний в качестве одной из характеристик обеспеченных достаточными ресурсами сессий и обращается к государствам-участникам с призывом поддержать эту просьбу.</w:t>
      </w:r>
      <w:bookmarkStart w:id="36" w:name="_Toc138756976"/>
    </w:p>
    <w:p w14:paraId="7677CE9D" w14:textId="77777777" w:rsidR="00664FED" w:rsidRPr="007C6041" w:rsidRDefault="00664FED" w:rsidP="00664FED">
      <w:pPr>
        <w:pStyle w:val="H1G"/>
      </w:pPr>
      <w:r>
        <w:rPr>
          <w:bCs/>
        </w:rPr>
        <w:tab/>
        <w:t>I.</w:t>
      </w:r>
      <w:r>
        <w:tab/>
      </w:r>
      <w:r>
        <w:rPr>
          <w:bCs/>
        </w:rPr>
        <w:t>Докладчик по вопросу о репрессиях</w:t>
      </w:r>
      <w:bookmarkStart w:id="37" w:name="_Toc191367658"/>
      <w:bookmarkStart w:id="38" w:name="_Toc201675297"/>
      <w:bookmarkStart w:id="39" w:name="_Toc138756977"/>
      <w:bookmarkStart w:id="40" w:name="_Hlk157942188"/>
      <w:bookmarkEnd w:id="36"/>
      <w:bookmarkEnd w:id="37"/>
      <w:bookmarkEnd w:id="38"/>
      <w:bookmarkEnd w:id="39"/>
    </w:p>
    <w:p w14:paraId="6D3E572A" w14:textId="5396D6FF" w:rsidR="00664FED" w:rsidRPr="007C6041" w:rsidRDefault="00664FED" w:rsidP="00664FED">
      <w:pPr>
        <w:pStyle w:val="SingleTxtG"/>
      </w:pPr>
      <w:r>
        <w:t>18.</w:t>
      </w:r>
      <w:r>
        <w:tab/>
        <w:t xml:space="preserve">В период, охватываемый настоящим докладом, г-жа Раку продолжала выполнять функции Докладчика по вопросу о репрессиях в соответствии со </w:t>
      </w:r>
      <w:r w:rsidR="00BD55E2" w:rsidRPr="00F470BD">
        <w:br/>
      </w:r>
      <w:r>
        <w:t>статьями 19, 20 и 22 (</w:t>
      </w:r>
      <w:r w:rsidR="00C361F6">
        <w:t>см.</w:t>
      </w:r>
      <w:r>
        <w:t xml:space="preserve"> </w:t>
      </w:r>
      <w:hyperlink r:id="rId34" w:history="1">
        <w:r w:rsidRPr="00C24875">
          <w:rPr>
            <w:rStyle w:val="af"/>
          </w:rPr>
          <w:t>CAT/C/55/2</w:t>
        </w:r>
      </w:hyperlink>
      <w:r>
        <w:t>). С информацией о мерах, принятых Докладчиком в ходе отчетного периода, можно ознакомиться на соответствующей веб-странице</w:t>
      </w:r>
      <w:r w:rsidRPr="00C361F6">
        <w:rPr>
          <w:rStyle w:val="a6"/>
        </w:rPr>
        <w:footnoteReference w:id="7"/>
      </w:r>
      <w:r>
        <w:t>. В</w:t>
      </w:r>
      <w:r w:rsidR="00C361F6">
        <w:t> </w:t>
      </w:r>
      <w:r>
        <w:t>течение отчетного периода Комитет в соответствии со своей обычной практикой продолжал принимать меры предосторожности, необходимые для защиты от репрессий или любых других актов запугивания всех тех, кто сотрудничает с ним, особенно в контексте обзоров государств-участников, проводимых в соответствии со статьей 19. Комитет реагировал на утверждения такого рода по итогам тщательной оценки и обсуждения конкретных обстоятельств каждого случая в соответствии с его руководящими принципами приема и обработки утверждений о применении репрессий.</w:t>
      </w:r>
      <w:r w:rsidR="00C361F6" w:rsidRPr="007C6041">
        <w:t xml:space="preserve"> </w:t>
      </w:r>
    </w:p>
    <w:bookmarkEnd w:id="40"/>
    <w:p w14:paraId="0BA2E976" w14:textId="77777777" w:rsidR="00664FED" w:rsidRPr="009965FF" w:rsidRDefault="00664FED" w:rsidP="00664FED">
      <w:pPr>
        <w:pStyle w:val="H1G"/>
      </w:pPr>
      <w:r>
        <w:rPr>
          <w:bCs/>
        </w:rPr>
        <w:tab/>
        <w:t>J.</w:t>
      </w:r>
      <w:r>
        <w:tab/>
      </w:r>
      <w:r>
        <w:rPr>
          <w:bCs/>
        </w:rPr>
        <w:t>Процесс укрепления договорных органов</w:t>
      </w:r>
      <w:bookmarkStart w:id="41" w:name="_Toc138756978"/>
      <w:bookmarkStart w:id="42" w:name="_Toc191367659"/>
      <w:bookmarkStart w:id="43" w:name="_Toc201675298"/>
      <w:bookmarkEnd w:id="41"/>
      <w:bookmarkEnd w:id="42"/>
      <w:bookmarkEnd w:id="43"/>
    </w:p>
    <w:p w14:paraId="03E30972" w14:textId="715234F5" w:rsidR="00664FED" w:rsidRPr="00BD55E2" w:rsidRDefault="00664FED" w:rsidP="00664FED">
      <w:pPr>
        <w:pStyle w:val="SingleTxtG"/>
      </w:pPr>
      <w:r>
        <w:t>19.</w:t>
      </w:r>
      <w:r>
        <w:tab/>
        <w:t>В течение рассматриваемого периода Комитет продолжал вносить вклад в предпринимаемые усилия по укреплению системы договорных органов. В этой связи Комитет представил на тридцать шестом ежегодном совещании председателей договорных органов по правам человека свои соображения по поводу предложения о создании межкомитетского координационного механизма по согласованию методов работы и координации по вопросам существа (</w:t>
      </w:r>
      <w:hyperlink r:id="rId35" w:history="1">
        <w:r w:rsidRPr="00C24875">
          <w:rPr>
            <w:rStyle w:val="af"/>
          </w:rPr>
          <w:t>A/78/354</w:t>
        </w:r>
      </w:hyperlink>
      <w:r>
        <w:t>, п</w:t>
      </w:r>
      <w:r w:rsidR="00BD55E2">
        <w:t>п.</w:t>
      </w:r>
      <w:r>
        <w:t xml:space="preserve"> 11, 14, 41, 51, 73 и 74). Комитет отмечает, что процесс укрепления достиг решающего этапа после принятия Генеральной Ассамблеей двухгодичной резолюции о системе договорных органов по правам человека в декабре 2024 года (резолюция </w:t>
      </w:r>
      <w:hyperlink r:id="rId36" w:history="1">
        <w:r w:rsidRPr="00C24875">
          <w:rPr>
            <w:rStyle w:val="af"/>
          </w:rPr>
          <w:t>79/165</w:t>
        </w:r>
      </w:hyperlink>
      <w:r>
        <w:t xml:space="preserve">). Комитет отмечает, что, хотя Генеральная Ассамблея предложила договорным органам и УВКПЧ продолжать работу по улучшению координации и предсказуемости процесса представления докладов с целью составления упорядоченного графика представления докладов государствами-участниками и предложила договорным органам активизировать свои усилия для расширения использования цифровых технологий, она не одобрила некоторые подробные предложения председателей и выделение соответствующих ресурсов для их реализации, например предложение о восьмилетнем предсказуемом графике проведения обзоров (см. </w:t>
      </w:r>
      <w:hyperlink r:id="rId37" w:history="1">
        <w:r w:rsidRPr="00C24875">
          <w:rPr>
            <w:rStyle w:val="af"/>
            <w:lang w:val="en-US"/>
          </w:rPr>
          <w:t>A</w:t>
        </w:r>
        <w:r w:rsidRPr="00BD55E2">
          <w:rPr>
            <w:rStyle w:val="af"/>
          </w:rPr>
          <w:t>/79/292</w:t>
        </w:r>
      </w:hyperlink>
      <w:r w:rsidRPr="00BD55E2">
        <w:t xml:space="preserve">). </w:t>
      </w:r>
    </w:p>
    <w:p w14:paraId="37EE0905" w14:textId="77777777" w:rsidR="00664FED" w:rsidRPr="007C6041" w:rsidRDefault="00664FED" w:rsidP="00664FED">
      <w:pPr>
        <w:pStyle w:val="H1G"/>
      </w:pPr>
      <w:r w:rsidRPr="00BD55E2">
        <w:rPr>
          <w:bCs/>
        </w:rPr>
        <w:lastRenderedPageBreak/>
        <w:tab/>
      </w:r>
      <w:r>
        <w:rPr>
          <w:bCs/>
        </w:rPr>
        <w:t>K.</w:t>
      </w:r>
      <w:r>
        <w:tab/>
      </w:r>
      <w:r>
        <w:rPr>
          <w:bCs/>
        </w:rPr>
        <w:t>Участие членов Комитета в работе других совещаний</w:t>
      </w:r>
      <w:bookmarkStart w:id="44" w:name="_Toc138756979"/>
      <w:bookmarkStart w:id="45" w:name="_Toc191367660"/>
      <w:bookmarkStart w:id="46" w:name="_Toc201675299"/>
      <w:bookmarkEnd w:id="44"/>
      <w:bookmarkEnd w:id="45"/>
      <w:bookmarkEnd w:id="46"/>
    </w:p>
    <w:p w14:paraId="41DCDDE8" w14:textId="77777777" w:rsidR="00664FED" w:rsidRPr="007C6041" w:rsidRDefault="00664FED" w:rsidP="00664FED">
      <w:pPr>
        <w:pStyle w:val="SingleTxtG"/>
      </w:pPr>
      <w:bookmarkStart w:id="47" w:name="_Hlk165012035"/>
      <w:bookmarkStart w:id="48" w:name="_Hlk159235623"/>
      <w:r>
        <w:t>20.</w:t>
      </w:r>
      <w:r>
        <w:tab/>
        <w:t>В течение рассматриваемого периода члены Комитета приняли участие в следующих мероприятиях:</w:t>
      </w:r>
    </w:p>
    <w:p w14:paraId="5139E5FF" w14:textId="33CC055A" w:rsidR="00664FED" w:rsidRPr="007C6041" w:rsidRDefault="00C361F6" w:rsidP="00664FED">
      <w:pPr>
        <w:pStyle w:val="SingleTxtG"/>
      </w:pPr>
      <w:r>
        <w:tab/>
      </w:r>
      <w:r w:rsidR="00664FED">
        <w:t>a)</w:t>
      </w:r>
      <w:r w:rsidR="00664FED">
        <w:tab/>
        <w:t>Абдерразак Руване принял участие в мероприятии, организованном 15</w:t>
      </w:r>
      <w:r>
        <w:t> </w:t>
      </w:r>
      <w:r w:rsidR="00664FED">
        <w:t>мая 2024 года Африканской комиссией по правам человека и народов в ходе ее семьдесят девятой очередной сессии, с тем чтобы отметить сороковую годовщину принятия Конвенции;</w:t>
      </w:r>
    </w:p>
    <w:p w14:paraId="353943E0" w14:textId="48084B54" w:rsidR="00664FED" w:rsidRPr="007C6041" w:rsidRDefault="00C361F6" w:rsidP="00664FED">
      <w:pPr>
        <w:pStyle w:val="SingleTxtG"/>
      </w:pPr>
      <w:r>
        <w:tab/>
      </w:r>
      <w:r w:rsidR="00664FED">
        <w:t>b)</w:t>
      </w:r>
      <w:r w:rsidR="00664FED">
        <w:tab/>
        <w:t>Клод Эллер принял участие в вебинаре по укреплению сотрудничества организаций гражданского общества с Комитетом, организованном Программой УВКПЧ по наращиванию потенциала договорных органов и Всемирной организацией против пыток 27 мая 2024 года;</w:t>
      </w:r>
      <w:bookmarkStart w:id="49" w:name="_Hlk191380424"/>
      <w:bookmarkEnd w:id="49"/>
    </w:p>
    <w:p w14:paraId="70EDB2DA" w14:textId="53962E11" w:rsidR="00664FED" w:rsidRPr="007C6041" w:rsidRDefault="00C361F6" w:rsidP="00664FED">
      <w:pPr>
        <w:pStyle w:val="SingleTxtG"/>
      </w:pPr>
      <w:r>
        <w:tab/>
      </w:r>
      <w:r w:rsidR="00664FED">
        <w:t>c)</w:t>
      </w:r>
      <w:r w:rsidR="00664FED">
        <w:tab/>
        <w:t>Хуавэнь Лю выступил с заявлением об осуществлении Конвенции на Китайско-центральноазиатском форуме по развитию прав человека, который проходил 28</w:t>
      </w:r>
      <w:r w:rsidR="00BD55E2">
        <w:t>–</w:t>
      </w:r>
      <w:r w:rsidR="00664FED">
        <w:t>29 мая 2024 года в Астане;</w:t>
      </w:r>
    </w:p>
    <w:p w14:paraId="69F34429" w14:textId="638DF679" w:rsidR="00664FED" w:rsidRPr="007C6041" w:rsidRDefault="00C361F6" w:rsidP="00664FED">
      <w:pPr>
        <w:pStyle w:val="SingleTxtG"/>
      </w:pPr>
      <w:r>
        <w:tab/>
      </w:r>
      <w:r w:rsidR="00664FED">
        <w:t>d)</w:t>
      </w:r>
      <w:r w:rsidR="00664FED">
        <w:tab/>
        <w:t>Хорхе Контессе дистанционно участвовал от имени Комитета в заседаниях Платформы независимых экспертов по правам беженцев, состоявшихся 4</w:t>
      </w:r>
      <w:r>
        <w:t> </w:t>
      </w:r>
      <w:r w:rsidR="00664FED">
        <w:t>сентября 2024 года, 19 декабря 2024 года и 31 января 2025 года, а Эрдоган Ишджан дистанционно участвовал в заседании Платформы, состоявшемся 11 июня 2024 года;</w:t>
      </w:r>
      <w:bookmarkEnd w:id="47"/>
      <w:bookmarkEnd w:id="48"/>
    </w:p>
    <w:p w14:paraId="348AD98C" w14:textId="13FBDF2D" w:rsidR="00664FED" w:rsidRPr="007C6041" w:rsidRDefault="00C361F6" w:rsidP="00664FED">
      <w:pPr>
        <w:pStyle w:val="SingleTxtG"/>
      </w:pPr>
      <w:r>
        <w:tab/>
      </w:r>
      <w:r w:rsidR="00664FED">
        <w:t>e)</w:t>
      </w:r>
      <w:r w:rsidR="00664FED">
        <w:tab/>
        <w:t>Тодд Бакуолд принял участие в выездном семинаре по процедурам рассмотрения индивидуальных жалоб договорными органами, организованном Женевской платформой по правам человека, Парижским центром по правам человека и УВКПЧ при поддержке Фонда Фридриха Науманна и состоявшемся 18 июня 2024</w:t>
      </w:r>
      <w:r>
        <w:t> </w:t>
      </w:r>
      <w:r w:rsidR="00664FED">
        <w:t>года в Женеве;</w:t>
      </w:r>
    </w:p>
    <w:p w14:paraId="4DC8A4FA" w14:textId="25989ABA" w:rsidR="00664FED" w:rsidRPr="007C6041" w:rsidRDefault="00C361F6" w:rsidP="00664FED">
      <w:pPr>
        <w:pStyle w:val="SingleTxtG"/>
      </w:pPr>
      <w:r>
        <w:tab/>
      </w:r>
      <w:r w:rsidR="00664FED">
        <w:t>f)</w:t>
      </w:r>
      <w:r w:rsidR="00664FED">
        <w:tab/>
      </w:r>
      <w:r>
        <w:t>г</w:t>
      </w:r>
      <w:r w:rsidR="00664FED">
        <w:t xml:space="preserve">-н Руване принял участие в </w:t>
      </w:r>
      <w:r>
        <w:t>«</w:t>
      </w:r>
      <w:r w:rsidR="00664FED">
        <w:t>круглом столе</w:t>
      </w:r>
      <w:r>
        <w:t>»</w:t>
      </w:r>
      <w:r w:rsidR="00664FED">
        <w:t>, прошедшем</w:t>
      </w:r>
      <w:r>
        <w:t xml:space="preserve"> </w:t>
      </w:r>
      <w:r w:rsidR="00664FED">
        <w:t>25 июня 2024</w:t>
      </w:r>
      <w:r>
        <w:t> </w:t>
      </w:r>
      <w:r w:rsidR="00664FED">
        <w:t>года в Тунисе и организованном национальным превентивным механизмом Туниса и УВКПЧ при поддержке Фонда добровольных взносов Организации Объединенных Наций для жертв пыток и Альянса против пыток по случаю сороковой годовщины принятия Конвенции и Международного дня Организации Объединенных Наций в поддержку жертв пыток;</w:t>
      </w:r>
    </w:p>
    <w:p w14:paraId="256DF1D9" w14:textId="0BCC1594" w:rsidR="00664FED" w:rsidRPr="007C6041" w:rsidRDefault="00C361F6" w:rsidP="00664FED">
      <w:pPr>
        <w:pStyle w:val="SingleTxtG"/>
      </w:pPr>
      <w:r>
        <w:tab/>
      </w:r>
      <w:r w:rsidR="00664FED">
        <w:t>g)</w:t>
      </w:r>
      <w:r w:rsidR="00664FED">
        <w:tab/>
      </w:r>
      <w:r>
        <w:t>г</w:t>
      </w:r>
      <w:r w:rsidR="00664FED">
        <w:t>-н Эллер принял участие в тридцать шестом ежегодном совещании председателей договорных органов по правам человека, которое проходило в Нью-Йорке 24</w:t>
      </w:r>
      <w:r>
        <w:t>–</w:t>
      </w:r>
      <w:r w:rsidR="00664FED">
        <w:t>28 июня 2024 года;</w:t>
      </w:r>
    </w:p>
    <w:p w14:paraId="05E3E24F" w14:textId="6CF75C20" w:rsidR="00664FED" w:rsidRPr="007C6041" w:rsidRDefault="00C361F6" w:rsidP="00664FED">
      <w:pPr>
        <w:pStyle w:val="SingleTxtG"/>
      </w:pPr>
      <w:r>
        <w:tab/>
      </w:r>
      <w:r w:rsidR="00664FED">
        <w:t>h)</w:t>
      </w:r>
      <w:r w:rsidR="00664FED">
        <w:tab/>
      </w:r>
      <w:r>
        <w:t>г</w:t>
      </w:r>
      <w:r w:rsidR="00664FED">
        <w:t>-н Руване дистанционно принял участие во второй региональной конференции национальных превентивных механизмов в Африке, организованной Южноафриканской комиссией по правам человека в партнерстве с Национальным советом по правам человека Марокко и проходившей 26</w:t>
      </w:r>
      <w:r>
        <w:t>–</w:t>
      </w:r>
      <w:r w:rsidR="00664FED">
        <w:t>27 июня 2024 года в Кейптауне, Южная Африка;</w:t>
      </w:r>
    </w:p>
    <w:p w14:paraId="126DA753" w14:textId="44078376" w:rsidR="00664FED" w:rsidRPr="007C6041" w:rsidRDefault="00C361F6" w:rsidP="00664FED">
      <w:pPr>
        <w:pStyle w:val="SingleTxtG"/>
      </w:pPr>
      <w:r>
        <w:tab/>
      </w:r>
      <w:r w:rsidR="00664FED">
        <w:t>i)</w:t>
      </w:r>
      <w:r w:rsidR="00664FED">
        <w:tab/>
      </w:r>
      <w:r>
        <w:t>г</w:t>
      </w:r>
      <w:r w:rsidR="00664FED">
        <w:t>-н Эллер дистанционно принял участие в конференции по Конвенции, организованной Международным исследовательским центром в области международного права прав человека (Círculo de Estudios de Derecho Internacional de los Derechos Humanos), которая состоялась 5 августа 2024 года в Чили;</w:t>
      </w:r>
    </w:p>
    <w:p w14:paraId="13B8DE97" w14:textId="6F4B1F41" w:rsidR="00664FED" w:rsidRPr="007C6041" w:rsidRDefault="00C361F6" w:rsidP="00664FED">
      <w:pPr>
        <w:pStyle w:val="SingleTxtG"/>
      </w:pPr>
      <w:r>
        <w:tab/>
      </w:r>
      <w:r w:rsidR="00664FED">
        <w:t>j)</w:t>
      </w:r>
      <w:r w:rsidR="00664FED">
        <w:tab/>
        <w:t>Петер Ведель Кессинг принял участие в вебинаре по Конвенции, организованном программой УВКПЧ по наращиванию потенциала договорных органов для национальных правозащитных учреждений, который состоялся 3 сентября 2024 года;</w:t>
      </w:r>
      <w:bookmarkStart w:id="50" w:name="_Hlk191380449"/>
      <w:bookmarkEnd w:id="50"/>
    </w:p>
    <w:p w14:paraId="36400C9D" w14:textId="0E4116A9" w:rsidR="00664FED" w:rsidRPr="007C6041" w:rsidRDefault="00C361F6" w:rsidP="00664FED">
      <w:pPr>
        <w:pStyle w:val="SingleTxtG"/>
      </w:pPr>
      <w:r>
        <w:tab/>
      </w:r>
      <w:r w:rsidR="00664FED">
        <w:t>k)</w:t>
      </w:r>
      <w:r w:rsidR="00664FED">
        <w:tab/>
      </w:r>
      <w:r>
        <w:t>г</w:t>
      </w:r>
      <w:r w:rsidR="00664FED">
        <w:t xml:space="preserve">-н Руване принял участие в семинаре, организованном прокуратурой Марокко с целью запуска </w:t>
      </w:r>
      <w:r w:rsidR="004225BD">
        <w:t>рассчитанной</w:t>
      </w:r>
      <w:r w:rsidR="00664FED">
        <w:t xml:space="preserve"> на один год</w:t>
      </w:r>
      <w:r>
        <w:t xml:space="preserve"> </w:t>
      </w:r>
      <w:r w:rsidR="00664FED">
        <w:t>программы популяризации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новой редакции для судей, прокуроров, сотрудников полиции и персонала тюрем, который состоялся 7 октября 2024 года в Рабате;</w:t>
      </w:r>
    </w:p>
    <w:p w14:paraId="5230C0FF" w14:textId="57C5F841" w:rsidR="00664FED" w:rsidRPr="007C6041" w:rsidRDefault="00C361F6" w:rsidP="00664FED">
      <w:pPr>
        <w:pStyle w:val="SingleTxtG"/>
      </w:pPr>
      <w:r>
        <w:lastRenderedPageBreak/>
        <w:tab/>
      </w:r>
      <w:r w:rsidR="00664FED">
        <w:t>l)</w:t>
      </w:r>
      <w:r w:rsidR="00664FED">
        <w:tab/>
        <w:t>Наоко Маэда приняла участие в панельной дискуссии по вопросам осуществления Конвенции, организованной Национальной комиссией по проблеме насилия в отношении женщин (Komnas Perempuan), индонезийским государственным учреждением, занимающимся правами женщин, и членом целевой группы по предупреждению пыток в Индонезии, в рамках празднования 16 октября 2024 года двадцать пятой годовщины ратификации Индонезией Конвенции;</w:t>
      </w:r>
    </w:p>
    <w:p w14:paraId="3368C7EF" w14:textId="3F0494B7" w:rsidR="00664FED" w:rsidRPr="007C6041" w:rsidRDefault="00C361F6" w:rsidP="00664FED">
      <w:pPr>
        <w:pStyle w:val="SingleTxtG"/>
      </w:pPr>
      <w:r>
        <w:tab/>
      </w:r>
      <w:r w:rsidR="00664FED">
        <w:t>m)</w:t>
      </w:r>
      <w:r w:rsidR="00664FED">
        <w:tab/>
      </w:r>
      <w:r>
        <w:t>г</w:t>
      </w:r>
      <w:r w:rsidR="00664FED">
        <w:t>-н Кессинг принял участие в вебинаре, посвященном процедурам расследования договорных органов для организаций гражданского общества, который состоялся 21 октября 2024 года;</w:t>
      </w:r>
    </w:p>
    <w:p w14:paraId="55CAF8BC" w14:textId="441AF7BD" w:rsidR="00664FED" w:rsidRPr="007C6041" w:rsidRDefault="00C361F6" w:rsidP="00664FED">
      <w:pPr>
        <w:pStyle w:val="SingleTxtG"/>
      </w:pPr>
      <w:r>
        <w:tab/>
      </w:r>
      <w:r w:rsidR="00664FED">
        <w:t>n)</w:t>
      </w:r>
      <w:r w:rsidR="00664FED">
        <w:tab/>
      </w:r>
      <w:r>
        <w:t>г</w:t>
      </w:r>
      <w:r w:rsidR="00664FED">
        <w:t xml:space="preserve">-жа Раку приняла участие в региональном обзорном совещании </w:t>
      </w:r>
      <w:r>
        <w:t>«</w:t>
      </w:r>
      <w:r w:rsidR="00664FED">
        <w:t>Пекин+30</w:t>
      </w:r>
      <w:r>
        <w:t>»</w:t>
      </w:r>
      <w:r w:rsidR="00664FED">
        <w:t>, организованном Европейской экономической комиссией (ЕЭК) и</w:t>
      </w:r>
      <w:r>
        <w:t> </w:t>
      </w:r>
      <w:r w:rsidR="00664FED">
        <w:t xml:space="preserve">Региональным отделением Структуры Организации Объединенных Наций по вопросам гендерного равенства и расширения прав и возможностей женщин </w:t>
      </w:r>
      <w:r>
        <w:br/>
      </w:r>
      <w:r w:rsidR="00664FED">
        <w:t>(</w:t>
      </w:r>
      <w:r>
        <w:t>«</w:t>
      </w:r>
      <w:r w:rsidR="00664FED">
        <w:t>ООН-женщины</w:t>
      </w:r>
      <w:r>
        <w:t>»</w:t>
      </w:r>
      <w:r w:rsidR="00664FED">
        <w:t>) для Европы и Центральной Азии с целью оценки хода осуществления Пекинской декларации и Платформы действий в регионе ЕЭК, которое состоялось 21</w:t>
      </w:r>
      <w:r>
        <w:t>–</w:t>
      </w:r>
      <w:r w:rsidR="00664FED">
        <w:t>22 октября 2024 года в Женеве;</w:t>
      </w:r>
    </w:p>
    <w:p w14:paraId="66B52720" w14:textId="2BD0C0B4" w:rsidR="00664FED" w:rsidRPr="007C6041" w:rsidRDefault="00C361F6" w:rsidP="00664FED">
      <w:pPr>
        <w:pStyle w:val="SingleTxtG"/>
      </w:pPr>
      <w:r>
        <w:tab/>
      </w:r>
      <w:r w:rsidR="00664FED">
        <w:t>o)</w:t>
      </w:r>
      <w:r w:rsidR="00664FED">
        <w:tab/>
      </w:r>
      <w:r w:rsidR="00AD7E2F">
        <w:t>г</w:t>
      </w:r>
      <w:r w:rsidR="00664FED">
        <w:t xml:space="preserve">-жа Раку дистанционно участвовала в </w:t>
      </w:r>
      <w:r>
        <w:t>«</w:t>
      </w:r>
      <w:r w:rsidR="00664FED">
        <w:t>круглом столе</w:t>
      </w:r>
      <w:r>
        <w:t>»</w:t>
      </w:r>
      <w:r w:rsidR="00664FED">
        <w:t xml:space="preserve">, посвященном вопросам интерсексуальности и праву не подвергаться пыткам и жестокому обращению с акцентом на ненужные и необратимые хирургические и другие медицинские процедуры, проводившемся организацией </w:t>
      </w:r>
      <w:r>
        <w:t>«</w:t>
      </w:r>
      <w:r w:rsidR="00664FED">
        <w:t xml:space="preserve">Интерсекс Интернешнл </w:t>
      </w:r>
      <w:r>
        <w:t>—</w:t>
      </w:r>
      <w:r w:rsidR="00664FED">
        <w:t xml:space="preserve"> Европа</w:t>
      </w:r>
      <w:r>
        <w:t>»</w:t>
      </w:r>
      <w:r w:rsidR="00664FED">
        <w:t xml:space="preserve"> 24 октября в Лондоне;</w:t>
      </w:r>
    </w:p>
    <w:p w14:paraId="4EAAE6DE" w14:textId="76C2BA4B" w:rsidR="00664FED" w:rsidRPr="007C6041" w:rsidRDefault="00C361F6" w:rsidP="00664FED">
      <w:pPr>
        <w:pStyle w:val="SingleTxtG"/>
      </w:pPr>
      <w:r>
        <w:tab/>
      </w:r>
      <w:r w:rsidR="00664FED">
        <w:t>p)</w:t>
      </w:r>
      <w:r w:rsidR="00664FED">
        <w:tab/>
      </w:r>
      <w:r>
        <w:t>г</w:t>
      </w:r>
      <w:r w:rsidR="00664FED">
        <w:t>-н Эллер выступил со вступительным словом на ежегодном форуме Инициативы по Конвенции против пыток, состоявшемся 19 ноября 2024 года;</w:t>
      </w:r>
    </w:p>
    <w:p w14:paraId="0D67B03D" w14:textId="6BA2B88D" w:rsidR="00664FED" w:rsidRPr="009965FF" w:rsidRDefault="00C361F6" w:rsidP="00664FED">
      <w:pPr>
        <w:pStyle w:val="SingleTxtG"/>
      </w:pPr>
      <w:r>
        <w:tab/>
      </w:r>
      <w:r w:rsidR="00664FED">
        <w:t>q)</w:t>
      </w:r>
      <w:r w:rsidR="00664FED">
        <w:tab/>
      </w:r>
      <w:r>
        <w:t>г</w:t>
      </w:r>
      <w:r w:rsidR="00664FED">
        <w:t>-н Бакуолд выступил с онлайн-презентацией и принял участие в дискуссии с делегацией Объединенной Республики Танзания, которая посетила Женеву в рамках ознакомительного визита, организованного Инициативой по Конвенции против пыток 29 ноября 2024 года. Он представил процедуру отчетности и объяснил ее преимущества;</w:t>
      </w:r>
    </w:p>
    <w:p w14:paraId="5DE0C29D" w14:textId="26A89AFA" w:rsidR="00664FED" w:rsidRPr="007C6041" w:rsidRDefault="00C361F6" w:rsidP="00664FED">
      <w:pPr>
        <w:pStyle w:val="SingleTxtG"/>
      </w:pPr>
      <w:r>
        <w:tab/>
      </w:r>
      <w:r w:rsidR="00664FED">
        <w:t>r)</w:t>
      </w:r>
      <w:r w:rsidR="00664FED">
        <w:tab/>
      </w:r>
      <w:r>
        <w:t>г</w:t>
      </w:r>
      <w:r w:rsidR="00664FED">
        <w:t xml:space="preserve">-н Бакуолд принял участие в консультациях, организованных 4 декабря 2024 года Специальным докладчиком по вопросу о свободе религии или убеждений в рамках подготовки ее доклада Совету по правам человека о взаимосвязи между правом на свободу религии или убеждений и запретом пыток и других жестоких, бесчеловечных или унижающих достоинство видов обращения и наказания. Доклад Специального докладчика был впоследствии издан в виде документа </w:t>
      </w:r>
      <w:hyperlink r:id="rId38" w:history="1">
        <w:r w:rsidR="00664FED" w:rsidRPr="00C24875">
          <w:rPr>
            <w:rStyle w:val="af"/>
          </w:rPr>
          <w:t>A/HRC/58/49</w:t>
        </w:r>
      </w:hyperlink>
      <w:r w:rsidR="00664FED">
        <w:t>;</w:t>
      </w:r>
      <w:r w:rsidRPr="007C6041">
        <w:t xml:space="preserve"> </w:t>
      </w:r>
    </w:p>
    <w:p w14:paraId="1296F28E" w14:textId="377E6F68" w:rsidR="00664FED" w:rsidRPr="007C6041" w:rsidRDefault="00C361F6" w:rsidP="00664FED">
      <w:pPr>
        <w:pStyle w:val="SingleTxtG"/>
      </w:pPr>
      <w:r>
        <w:tab/>
      </w:r>
      <w:r w:rsidR="00664FED">
        <w:t>s)</w:t>
      </w:r>
      <w:r w:rsidR="00664FED">
        <w:tab/>
      </w:r>
      <w:r>
        <w:t>г</w:t>
      </w:r>
      <w:r w:rsidR="00664FED">
        <w:t xml:space="preserve">-н Руване выступил со вступительным словом на конференции, организованной 10 декабря 2024 года Министерством юстиции Российской Федерации по случаю сороковой годовщины принятия Конвенции. Модератором на конференции выступал г-н Тузмухамедов; </w:t>
      </w:r>
    </w:p>
    <w:p w14:paraId="43E3EC2E" w14:textId="68C098B5" w:rsidR="00664FED" w:rsidRPr="007C6041" w:rsidRDefault="00C361F6" w:rsidP="00664FED">
      <w:pPr>
        <w:pStyle w:val="SingleTxtG"/>
      </w:pPr>
      <w:r>
        <w:tab/>
      </w:r>
      <w:r w:rsidR="00664FED">
        <w:t>t)</w:t>
      </w:r>
      <w:r w:rsidR="00664FED">
        <w:tab/>
      </w:r>
      <w:r>
        <w:t>г</w:t>
      </w:r>
      <w:r w:rsidR="00664FED">
        <w:t>-н Кессинг выступил с докладом о Конвенции и работе Комитета на ежегодном совещании Сети по основным правам, организованном Генеральным директоратом по расширению и восточному соседству Европейской комиссии в Брюсселе 11 декабря 2024 года;</w:t>
      </w:r>
    </w:p>
    <w:p w14:paraId="19E87C33" w14:textId="415E8B40" w:rsidR="00664FED" w:rsidRPr="007C6041" w:rsidRDefault="00C361F6" w:rsidP="00664FED">
      <w:pPr>
        <w:pStyle w:val="SingleTxtG"/>
      </w:pPr>
      <w:r>
        <w:tab/>
      </w:r>
      <w:r w:rsidR="00664FED">
        <w:t>u)</w:t>
      </w:r>
      <w:r w:rsidR="00664FED">
        <w:tab/>
      </w:r>
      <w:r>
        <w:t>г-</w:t>
      </w:r>
      <w:r w:rsidR="00664FED">
        <w:t>н Эллер принял участие в вебинаре, посвященном сороковой годовщине Конвенции, организованном Глобальным альянсом национальных правозащитных учреждений 13 декабря 2024 года;</w:t>
      </w:r>
    </w:p>
    <w:p w14:paraId="06F1820E" w14:textId="5D169768" w:rsidR="00664FED" w:rsidRPr="007C6041" w:rsidRDefault="00C361F6" w:rsidP="00664FED">
      <w:pPr>
        <w:pStyle w:val="SingleTxtG"/>
      </w:pPr>
      <w:r>
        <w:tab/>
      </w:r>
      <w:r w:rsidR="00664FED">
        <w:t>v)</w:t>
      </w:r>
      <w:r w:rsidR="00664FED">
        <w:tab/>
      </w:r>
      <w:r>
        <w:t>г</w:t>
      </w:r>
      <w:r w:rsidR="00664FED">
        <w:t>-н Бакуолд, г-н Лю и г-н Тузмухамедов приняли участие в виртуальном совещании, организованной региональным отделением УВКПЧ по Юго-Восточной Азии и Департаментом по защите прав и свобод Министерства юстиции Таиланда, которое состоялось 12 февраля 2025 года. Цель совещания</w:t>
      </w:r>
      <w:r>
        <w:t xml:space="preserve"> — </w:t>
      </w:r>
      <w:r w:rsidR="00664FED">
        <w:t>оказать поддержку государству-участнику в его усилиях по выполнению рекомендаций, содержащихся в заключительных замечаниях Комитета по второму периодическому докладу Таиланда (</w:t>
      </w:r>
      <w:hyperlink r:id="rId39" w:history="1">
        <w:r w:rsidR="00664FED" w:rsidRPr="00C24875">
          <w:rPr>
            <w:rStyle w:val="af"/>
          </w:rPr>
          <w:t>CAT/C/THA/CO/2</w:t>
        </w:r>
      </w:hyperlink>
      <w:r w:rsidR="00664FED">
        <w:t xml:space="preserve">), которые были приняты его восемьдесят первой сессии; </w:t>
      </w:r>
    </w:p>
    <w:p w14:paraId="7A16F82C" w14:textId="2AE4FFE9" w:rsidR="00664FED" w:rsidRPr="007C6041" w:rsidRDefault="00C361F6" w:rsidP="00664FED">
      <w:pPr>
        <w:pStyle w:val="SingleTxtG"/>
      </w:pPr>
      <w:r>
        <w:lastRenderedPageBreak/>
        <w:tab/>
      </w:r>
      <w:r w:rsidR="00664FED">
        <w:t>w)</w:t>
      </w:r>
      <w:r w:rsidR="00664FED">
        <w:tab/>
      </w:r>
      <w:r>
        <w:t>г</w:t>
      </w:r>
      <w:r w:rsidR="00664FED">
        <w:t xml:space="preserve">-жа Маэда выступала в качестве судьи в финальном раунде Японского национального конкурса учебных судебных процессов по международному праву имени Филипа К. Джессапа 16 февраля 2025 года. </w:t>
      </w:r>
    </w:p>
    <w:p w14:paraId="5E3BACD0" w14:textId="0DAA1F60" w:rsidR="00664FED" w:rsidRPr="007C6041" w:rsidRDefault="00664FED" w:rsidP="00664FED">
      <w:pPr>
        <w:pStyle w:val="HChG"/>
      </w:pPr>
      <w:r>
        <w:rPr>
          <w:bCs/>
        </w:rPr>
        <w:tab/>
        <w:t>II.</w:t>
      </w:r>
      <w:r>
        <w:tab/>
      </w:r>
      <w:r>
        <w:rPr>
          <w:bCs/>
        </w:rPr>
        <w:t>Представление докладов государствами-участниками в</w:t>
      </w:r>
      <w:r w:rsidR="00C361F6">
        <w:rPr>
          <w:bCs/>
        </w:rPr>
        <w:t> </w:t>
      </w:r>
      <w:r>
        <w:rPr>
          <w:bCs/>
        </w:rPr>
        <w:t>соответствии со статьей 19 Конвенции</w:t>
      </w:r>
      <w:bookmarkStart w:id="51" w:name="_Toc138756980"/>
      <w:bookmarkStart w:id="52" w:name="_Toc191367661"/>
      <w:bookmarkStart w:id="53" w:name="_Toc201675300"/>
      <w:bookmarkEnd w:id="51"/>
      <w:bookmarkEnd w:id="52"/>
      <w:bookmarkEnd w:id="53"/>
    </w:p>
    <w:p w14:paraId="32619914" w14:textId="77777777" w:rsidR="00664FED" w:rsidRPr="007C6041" w:rsidRDefault="00664FED" w:rsidP="00664FED">
      <w:pPr>
        <w:pStyle w:val="SingleTxtG"/>
      </w:pPr>
      <w:r>
        <w:t>21.</w:t>
      </w:r>
      <w:r>
        <w:tab/>
        <w:t>В период с 11 мая 2024 года по 2 мая 2025 года Генеральному секретарю в соответствии со статьей 19 Конвенции было представлено 11 докладов государств-участников. Первоначальные доклады были представлены Анголой, Оманом и Центральноафриканской Республикой. Вторые периодические доклады представили Белиз и Нигер. Третьи периодические доклады были представлены Буркина-Фасо, Саудовской Аравией и Японией. Шестой периодический доклад, включающий периодические доклады Гонконга, Китай, и Макао, Китай, был представлен Китаем. Седьмой периодический доклад был представлен Германией. Восьмой периодический доклад был представлен Парагваем.</w:t>
      </w:r>
    </w:p>
    <w:p w14:paraId="653A7539" w14:textId="6DD57B1C" w:rsidR="00664FED" w:rsidRPr="007C6041" w:rsidRDefault="00664FED" w:rsidP="00664FED">
      <w:pPr>
        <w:pStyle w:val="SingleTxtG"/>
      </w:pPr>
      <w:bookmarkStart w:id="54" w:name="_Hlk168655211"/>
      <w:r>
        <w:t>22.</w:t>
      </w:r>
      <w:r>
        <w:tab/>
        <w:t>По состоянию на 2 мая 2025 года Комитет получил в общей сложности 536</w:t>
      </w:r>
      <w:r w:rsidR="00C361F6">
        <w:t> </w:t>
      </w:r>
      <w:r>
        <w:t>докладов и вынес 497 заключительных замечаний; 26 государств-участников просрочили первоначальные доклады и 44 государства-участника</w:t>
      </w:r>
      <w:r w:rsidR="00C361F6">
        <w:t xml:space="preserve"> — </w:t>
      </w:r>
      <w:r>
        <w:t>периодические доклады.</w:t>
      </w:r>
      <w:bookmarkEnd w:id="54"/>
    </w:p>
    <w:p w14:paraId="0EAFE733" w14:textId="58A86ECD" w:rsidR="00664FED" w:rsidRPr="007C6041" w:rsidRDefault="00664FED" w:rsidP="00664FED">
      <w:pPr>
        <w:pStyle w:val="SingleTxtG"/>
      </w:pPr>
      <w:r>
        <w:t>23.</w:t>
      </w:r>
      <w:r>
        <w:tab/>
        <w:t>На своей восемьдесят второй сессии Комитет утвердил перечни вопросов в отношении второго периодического доклада Пакистана (</w:t>
      </w:r>
      <w:hyperlink r:id="rId40" w:history="1">
        <w:r w:rsidRPr="00C24875">
          <w:rPr>
            <w:rStyle w:val="af"/>
          </w:rPr>
          <w:t>CAT/C/PAK/Q/2</w:t>
        </w:r>
      </w:hyperlink>
      <w:r>
        <w:t>) и</w:t>
      </w:r>
      <w:r w:rsidR="00C87A46">
        <w:t> </w:t>
      </w:r>
      <w:r>
        <w:t>четвертого периодического доклада Таджикистана (</w:t>
      </w:r>
      <w:hyperlink r:id="rId41" w:history="1">
        <w:r w:rsidRPr="00C24875">
          <w:rPr>
            <w:rStyle w:val="af"/>
          </w:rPr>
          <w:t>CAT/C/TJK/Q/4</w:t>
        </w:r>
      </w:hyperlink>
      <w:r>
        <w:t>).</w:t>
      </w:r>
      <w:r w:rsidR="00C361F6" w:rsidRPr="007C6041">
        <w:t xml:space="preserve"> </w:t>
      </w:r>
    </w:p>
    <w:p w14:paraId="0D453AB1" w14:textId="475158A1" w:rsidR="00664FED" w:rsidRPr="007C6041" w:rsidRDefault="00664FED" w:rsidP="00664FED">
      <w:pPr>
        <w:pStyle w:val="SingleTxtG"/>
      </w:pPr>
      <w:r>
        <w:t>24.</w:t>
      </w:r>
      <w:r>
        <w:tab/>
        <w:t>Комитет приветствует тот факт, что большое число государств-участников согласились с этой упрощенной процедурой представления докладов, которая заключается в подготовке и утверждении перечня вопросов, препровождаемых государствам-участникам до представления ими периодических докладов (так называемый перечень вопросов, предваряющих представление доклада). Цель этой процедуры состоит в оказании содействия государствам-участникам в исполнении ими обязательств по представлению докладов, поскольку она расширяет сотрудничество между Комитетом и государствами-участниками (</w:t>
      </w:r>
      <w:hyperlink r:id="rId42" w:history="1">
        <w:r w:rsidRPr="00C24875">
          <w:rPr>
            <w:rStyle w:val="af"/>
          </w:rPr>
          <w:t>A/66/44</w:t>
        </w:r>
      </w:hyperlink>
      <w:r>
        <w:t>, пп. 28–35). Хотя Комитет понимает, что утверждение с 2007 года перечней вопросов, предваряющих представление докладов, облегчает исполнение государствами-участниками их обязательств по представлению докладов, он, тем не менее, хотел бы подчеркнуть, что процедура подготовки перечней вопросов, предваряющих представление докладов, существенно увеличила нагрузку на Комитет, поскольку их подготовка является более трудоемкой, чем подготовка перечней вопросов, направляемых государствам-участникам после представления докладов. Это особенно чувствительно для комитета с таким немногочисленным членским составом.</w:t>
      </w:r>
      <w:r w:rsidR="004225BD" w:rsidRPr="007C6041">
        <w:t xml:space="preserve"> </w:t>
      </w:r>
    </w:p>
    <w:p w14:paraId="33E93D64" w14:textId="148CFBC7" w:rsidR="00664FED" w:rsidRPr="007C6041" w:rsidRDefault="00664FED" w:rsidP="00664FED">
      <w:pPr>
        <w:pStyle w:val="SingleTxtG"/>
      </w:pPr>
      <w:r>
        <w:t>25.</w:t>
      </w:r>
      <w:r>
        <w:tab/>
        <w:t>На своей восемьдесят первой сессии Комитет утвердил перечни вопросов, предваряющих представление докладов, для тех государств-участников, которые приняли предложение представить свой следующий доклад, подлежащий представлению в 2025</w:t>
      </w:r>
      <w:r w:rsidR="00C24875" w:rsidRPr="00C24875">
        <w:t>–</w:t>
      </w:r>
      <w:r>
        <w:t>2026 годах, в соответствии с этой процедурой: Кыргызстана (</w:t>
      </w:r>
      <w:hyperlink r:id="rId43" w:history="1">
        <w:r w:rsidRPr="00C24875">
          <w:rPr>
            <w:rStyle w:val="af"/>
          </w:rPr>
          <w:t>CAT/C/KGZ/QPR/4</w:t>
        </w:r>
      </w:hyperlink>
      <w:r>
        <w:t>), Литвы (</w:t>
      </w:r>
      <w:hyperlink r:id="rId44" w:history="1">
        <w:r w:rsidRPr="00C24875">
          <w:rPr>
            <w:rStyle w:val="af"/>
          </w:rPr>
          <w:t>CAT/C/LTU/QPR/5</w:t>
        </w:r>
      </w:hyperlink>
      <w:r>
        <w:t>), Сербии (</w:t>
      </w:r>
      <w:hyperlink r:id="rId45" w:history="1">
        <w:r w:rsidRPr="00C24875">
          <w:rPr>
            <w:rStyle w:val="af"/>
          </w:rPr>
          <w:t>CAT/C/SRB/QPR/4</w:t>
        </w:r>
      </w:hyperlink>
      <w:r>
        <w:t>) и</w:t>
      </w:r>
      <w:r w:rsidR="00C24875">
        <w:rPr>
          <w:lang w:val="en-US"/>
        </w:rPr>
        <w:t> </w:t>
      </w:r>
      <w:r>
        <w:t>Швеции (</w:t>
      </w:r>
      <w:hyperlink r:id="rId46" w:history="1">
        <w:r w:rsidRPr="00C24875">
          <w:rPr>
            <w:rStyle w:val="af"/>
          </w:rPr>
          <w:t>CAT/C/SWE/QPR/9</w:t>
        </w:r>
      </w:hyperlink>
      <w:r>
        <w:t>). Он также утвердил перечни вопросов, предваряющих представление докладов, для Сан-Марино (</w:t>
      </w:r>
      <w:hyperlink r:id="rId47" w:history="1">
        <w:r w:rsidRPr="00C24875">
          <w:rPr>
            <w:rStyle w:val="af"/>
          </w:rPr>
          <w:t>CAT/C/SMR/QPR/1</w:t>
        </w:r>
      </w:hyperlink>
      <w:r>
        <w:t>) в свете принятия этим государством-участником упрощенной процедуры представления докладов 3 мая 2024</w:t>
      </w:r>
      <w:r w:rsidR="00C24875">
        <w:rPr>
          <w:lang w:val="en-US"/>
        </w:rPr>
        <w:t> </w:t>
      </w:r>
      <w:r>
        <w:t>года. На своей восемьдесят второй сессии Комитет утвердил перечни вопросов, предваряющих представление докладов, для Ботсваны (</w:t>
      </w:r>
      <w:hyperlink r:id="rId48" w:history="1">
        <w:r w:rsidRPr="00C24875">
          <w:rPr>
            <w:rStyle w:val="af"/>
          </w:rPr>
          <w:t>CAT/C/BWA/QPR/2</w:t>
        </w:r>
      </w:hyperlink>
      <w:r>
        <w:t>), Ирака (</w:t>
      </w:r>
      <w:hyperlink r:id="rId49" w:history="1">
        <w:r w:rsidRPr="00C24875">
          <w:rPr>
            <w:rStyle w:val="af"/>
          </w:rPr>
          <w:t>CAT/C/IRQ/QPR/3</w:t>
        </w:r>
      </w:hyperlink>
      <w:r>
        <w:t>), Исландии (</w:t>
      </w:r>
      <w:hyperlink r:id="rId50" w:history="1">
        <w:r w:rsidRPr="00C24875">
          <w:rPr>
            <w:rStyle w:val="af"/>
          </w:rPr>
          <w:t>CAT/C/ISL/QPR/5</w:t>
        </w:r>
      </w:hyperlink>
      <w:r>
        <w:t>), Кении (</w:t>
      </w:r>
      <w:hyperlink r:id="rId51" w:history="1">
        <w:r w:rsidRPr="00C24875">
          <w:rPr>
            <w:rStyle w:val="af"/>
          </w:rPr>
          <w:t>CAT/C/KEN/QPR/4</w:t>
        </w:r>
      </w:hyperlink>
      <w:r>
        <w:t xml:space="preserve">), </w:t>
      </w:r>
      <w:r w:rsidR="00727FB1">
        <w:t>Государства Палестина (</w:t>
      </w:r>
      <w:hyperlink r:id="rId52" w:history="1">
        <w:r w:rsidR="00727FB1" w:rsidRPr="00C24875">
          <w:rPr>
            <w:rStyle w:val="af"/>
          </w:rPr>
          <w:t>CAT/C/PSE/QPR/2</w:t>
        </w:r>
      </w:hyperlink>
      <w:r w:rsidR="00727FB1">
        <w:t xml:space="preserve">), </w:t>
      </w:r>
      <w:r>
        <w:t>Уругвая (</w:t>
      </w:r>
      <w:hyperlink r:id="rId53" w:history="1">
        <w:r w:rsidRPr="00C24875">
          <w:rPr>
            <w:rStyle w:val="af"/>
          </w:rPr>
          <w:t>CAT/C/URY/QPR/5</w:t>
        </w:r>
      </w:hyperlink>
      <w:r>
        <w:t>) и</w:t>
      </w:r>
      <w:r w:rsidR="00C24875">
        <w:rPr>
          <w:lang w:val="en-US"/>
        </w:rPr>
        <w:t> </w:t>
      </w:r>
      <w:r>
        <w:t>Черногории (</w:t>
      </w:r>
      <w:hyperlink r:id="rId54" w:history="1">
        <w:r w:rsidRPr="00C24875">
          <w:rPr>
            <w:rStyle w:val="af"/>
          </w:rPr>
          <w:t>CAT/C/MNE/QPR/4</w:t>
        </w:r>
      </w:hyperlink>
      <w:r>
        <w:t>). Он также утвердил перечни вопросов, предваряющих представление докладов, для Антигуа и Барбуд</w:t>
      </w:r>
      <w:r w:rsidR="00AD7E2F">
        <w:t>ы</w:t>
      </w:r>
      <w:r>
        <w:t xml:space="preserve"> (</w:t>
      </w:r>
      <w:hyperlink r:id="rId55" w:history="1">
        <w:r w:rsidRPr="00C24875">
          <w:rPr>
            <w:rStyle w:val="af"/>
          </w:rPr>
          <w:t>CAT/C/ATG/QPR/2</w:t>
        </w:r>
      </w:hyperlink>
      <w:r>
        <w:t xml:space="preserve">) в свете принятия этим государством-участником упрощенной процедуры представления докладов 13 июня 2024 года. Все принятые перечни вопросов, </w:t>
      </w:r>
      <w:r>
        <w:lastRenderedPageBreak/>
        <w:t>предваряющих представление докладов, были переданы соответствующим государствам-участникам.</w:t>
      </w:r>
      <w:r w:rsidR="00C24875" w:rsidRPr="007C6041">
        <w:t xml:space="preserve"> </w:t>
      </w:r>
    </w:p>
    <w:p w14:paraId="15E4FBCC" w14:textId="05C8FA7B" w:rsidR="00664FED" w:rsidRPr="007C6041" w:rsidRDefault="00664FED" w:rsidP="00664FED">
      <w:pPr>
        <w:pStyle w:val="SingleTxtG"/>
      </w:pPr>
      <w:r>
        <w:t>26.</w:t>
      </w:r>
      <w:r>
        <w:tab/>
        <w:t xml:space="preserve">По мнению Комитета, тот факт, что лишь </w:t>
      </w:r>
      <w:r w:rsidR="00AD7E2F">
        <w:t>6</w:t>
      </w:r>
      <w:r>
        <w:t xml:space="preserve"> из 175 государств-участников на стадии представления периодических докладов прямо отказались представлять доклады по упрощенной процедуре представления докладов, свидетельствует об успехе этой процедуры; Из остальных 169 других государств-участников 112 прямо согласились представлять доклады в соответствии с этой процедурой, а остальные 57</w:t>
      </w:r>
      <w:r w:rsidR="00C24875">
        <w:rPr>
          <w:lang w:val="en-US"/>
        </w:rPr>
        <w:t> </w:t>
      </w:r>
      <w:r>
        <w:t xml:space="preserve">еще не ответили или не получили предложений представлять доклады с </w:t>
      </w:r>
      <w:r w:rsidR="004225BD">
        <w:t>использованием</w:t>
      </w:r>
      <w:r>
        <w:t xml:space="preserve"> этой процедуры. Кроме того, тот факт, что другие договорные органы также взяли на вооружение эту процедуру, указывает на ее несомненную ценность для системы представления докладов. Ряду государств с давно просроченными первоначальными докладами с 2016 года была предложена упрощенная процедура представления докладов.</w:t>
      </w:r>
    </w:p>
    <w:p w14:paraId="0C9C8C1E" w14:textId="2C2E4EC1" w:rsidR="00664FED" w:rsidRPr="007C6041" w:rsidRDefault="00664FED" w:rsidP="00664FED">
      <w:pPr>
        <w:pStyle w:val="SingleTxtG"/>
      </w:pPr>
      <w:r>
        <w:t>27.</w:t>
      </w:r>
      <w:r>
        <w:tab/>
        <w:t xml:space="preserve">С обновленной информацией, </w:t>
      </w:r>
      <w:r w:rsidR="004225BD">
        <w:t>касающейся</w:t>
      </w:r>
      <w:r>
        <w:t xml:space="preserve"> этой процедуры, можно ознакомиться на специальной веб-странице</w:t>
      </w:r>
      <w:r w:rsidRPr="00C361F6">
        <w:rPr>
          <w:rStyle w:val="a6"/>
        </w:rPr>
        <w:footnoteReference w:id="8"/>
      </w:r>
      <w:r>
        <w:t>.</w:t>
      </w:r>
    </w:p>
    <w:p w14:paraId="6CB8078E" w14:textId="77777777" w:rsidR="00664FED" w:rsidRPr="007C6041" w:rsidRDefault="00664FED" w:rsidP="00664FED">
      <w:pPr>
        <w:pStyle w:val="HChG"/>
      </w:pPr>
      <w:r>
        <w:rPr>
          <w:bCs/>
        </w:rPr>
        <w:tab/>
        <w:t>III.</w:t>
      </w:r>
      <w:r>
        <w:tab/>
      </w:r>
      <w:r>
        <w:rPr>
          <w:bCs/>
        </w:rPr>
        <w:t>Рассмотрение докладов, представленных государствами-участниками в соответствии со статьей 19 Конвенции</w:t>
      </w:r>
      <w:bookmarkStart w:id="55" w:name="_Toc138756984"/>
      <w:bookmarkStart w:id="56" w:name="_Toc191367662"/>
      <w:bookmarkStart w:id="57" w:name="_Toc201675301"/>
      <w:bookmarkEnd w:id="55"/>
      <w:bookmarkEnd w:id="56"/>
      <w:bookmarkEnd w:id="57"/>
    </w:p>
    <w:p w14:paraId="6B06B650" w14:textId="77777777" w:rsidR="00664FED" w:rsidRPr="007C6041" w:rsidRDefault="00664FED" w:rsidP="00664FED">
      <w:pPr>
        <w:pStyle w:val="SingleTxtG"/>
      </w:pPr>
      <w:r>
        <w:t>28.</w:t>
      </w:r>
      <w:r>
        <w:tab/>
        <w:t>На своих восьмидесятой, восемьдесят первой и восемьдесят девятой сессиях Комитет рассмотрел доклады, представленные 16 государствами-участниками в соответствии со статьей 19 Конвенции.</w:t>
      </w:r>
    </w:p>
    <w:p w14:paraId="7B8D1245" w14:textId="77777777" w:rsidR="00664FED" w:rsidRPr="007C6041" w:rsidRDefault="00664FED" w:rsidP="00664FED">
      <w:pPr>
        <w:pStyle w:val="SingleTxtG"/>
        <w:spacing w:after="240"/>
      </w:pPr>
      <w:r>
        <w:t>29.</w:t>
      </w:r>
      <w:r>
        <w:tab/>
        <w:t>С докладами, рассмотренными Комитетом на его восьмидесятой сессии, и заключительными замечаниями по ним можно ознакомиться в Системе официальной документации Организации Объединенных Наций под указанными ниже условными обозначениями:</w:t>
      </w:r>
    </w:p>
    <w:tbl>
      <w:tblPr>
        <w:tblW w:w="7370" w:type="dxa"/>
        <w:tblInd w:w="1134" w:type="dxa"/>
        <w:tblLayout w:type="fixed"/>
        <w:tblCellMar>
          <w:left w:w="0" w:type="dxa"/>
          <w:right w:w="0" w:type="dxa"/>
        </w:tblCellMar>
        <w:tblLook w:val="01E0" w:firstRow="1" w:lastRow="1" w:firstColumn="1" w:lastColumn="1" w:noHBand="0" w:noVBand="0"/>
      </w:tblPr>
      <w:tblGrid>
        <w:gridCol w:w="1418"/>
        <w:gridCol w:w="1984"/>
        <w:gridCol w:w="2127"/>
        <w:gridCol w:w="1841"/>
      </w:tblGrid>
      <w:tr w:rsidR="00664FED" w:rsidRPr="00C24875" w14:paraId="106C6700" w14:textId="77777777" w:rsidTr="00C24875">
        <w:trPr>
          <w:cantSplit/>
          <w:tblHeader/>
        </w:trPr>
        <w:tc>
          <w:tcPr>
            <w:tcW w:w="1418" w:type="dxa"/>
            <w:tcBorders>
              <w:top w:val="single" w:sz="4" w:space="0" w:color="auto"/>
              <w:bottom w:val="single" w:sz="12" w:space="0" w:color="auto"/>
            </w:tcBorders>
            <w:shd w:val="clear" w:color="auto" w:fill="auto"/>
            <w:vAlign w:val="bottom"/>
          </w:tcPr>
          <w:p w14:paraId="5C360A5F"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Государство-участник</w:t>
            </w:r>
          </w:p>
        </w:tc>
        <w:tc>
          <w:tcPr>
            <w:tcW w:w="1984" w:type="dxa"/>
            <w:tcBorders>
              <w:top w:val="single" w:sz="4" w:space="0" w:color="auto"/>
              <w:bottom w:val="single" w:sz="12" w:space="0" w:color="auto"/>
            </w:tcBorders>
            <w:shd w:val="clear" w:color="auto" w:fill="auto"/>
            <w:vAlign w:val="bottom"/>
          </w:tcPr>
          <w:p w14:paraId="2038BEDF"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Докладчики по странам</w:t>
            </w:r>
          </w:p>
        </w:tc>
        <w:tc>
          <w:tcPr>
            <w:tcW w:w="2127" w:type="dxa"/>
            <w:tcBorders>
              <w:top w:val="single" w:sz="4" w:space="0" w:color="auto"/>
              <w:bottom w:val="single" w:sz="12" w:space="0" w:color="auto"/>
            </w:tcBorders>
            <w:shd w:val="clear" w:color="auto" w:fill="auto"/>
            <w:vAlign w:val="bottom"/>
          </w:tcPr>
          <w:p w14:paraId="3BFF3B1E"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Доклад</w:t>
            </w:r>
          </w:p>
        </w:tc>
        <w:tc>
          <w:tcPr>
            <w:tcW w:w="1841" w:type="dxa"/>
            <w:tcBorders>
              <w:top w:val="single" w:sz="4" w:space="0" w:color="auto"/>
              <w:bottom w:val="single" w:sz="12" w:space="0" w:color="auto"/>
            </w:tcBorders>
            <w:shd w:val="clear" w:color="auto" w:fill="auto"/>
            <w:vAlign w:val="bottom"/>
          </w:tcPr>
          <w:p w14:paraId="498BBA06"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Заключительные замечания</w:t>
            </w:r>
          </w:p>
        </w:tc>
      </w:tr>
      <w:tr w:rsidR="00C24875" w:rsidRPr="00C24875" w14:paraId="12886E02" w14:textId="77777777" w:rsidTr="00C24875">
        <w:trPr>
          <w:cantSplit/>
          <w:trHeight w:hRule="exact" w:val="113"/>
          <w:tblHeader/>
        </w:trPr>
        <w:tc>
          <w:tcPr>
            <w:tcW w:w="1418" w:type="dxa"/>
            <w:tcBorders>
              <w:top w:val="single" w:sz="12" w:space="0" w:color="auto"/>
            </w:tcBorders>
            <w:shd w:val="clear" w:color="auto" w:fill="auto"/>
          </w:tcPr>
          <w:p w14:paraId="18B0999C" w14:textId="77777777" w:rsidR="00C24875" w:rsidRPr="00C24875" w:rsidRDefault="00C24875" w:rsidP="00C24875">
            <w:pPr>
              <w:spacing w:before="40" w:after="120"/>
              <w:ind w:left="28" w:right="113"/>
              <w:rPr>
                <w:rFonts w:cs="Times New Roman"/>
              </w:rPr>
            </w:pPr>
          </w:p>
        </w:tc>
        <w:tc>
          <w:tcPr>
            <w:tcW w:w="1984" w:type="dxa"/>
            <w:tcBorders>
              <w:top w:val="single" w:sz="12" w:space="0" w:color="auto"/>
            </w:tcBorders>
            <w:shd w:val="clear" w:color="auto" w:fill="auto"/>
          </w:tcPr>
          <w:p w14:paraId="4A01AADF" w14:textId="77777777" w:rsidR="00C24875" w:rsidRPr="00C24875" w:rsidRDefault="00C24875" w:rsidP="00C24875">
            <w:pPr>
              <w:spacing w:before="40" w:after="120"/>
              <w:ind w:left="28" w:right="113"/>
              <w:rPr>
                <w:rFonts w:cs="Times New Roman"/>
              </w:rPr>
            </w:pPr>
          </w:p>
        </w:tc>
        <w:tc>
          <w:tcPr>
            <w:tcW w:w="2127" w:type="dxa"/>
            <w:tcBorders>
              <w:top w:val="single" w:sz="12" w:space="0" w:color="auto"/>
            </w:tcBorders>
            <w:shd w:val="clear" w:color="auto" w:fill="auto"/>
          </w:tcPr>
          <w:p w14:paraId="3D050581" w14:textId="77777777" w:rsidR="00C24875" w:rsidRPr="00C24875" w:rsidRDefault="00C24875" w:rsidP="00C24875">
            <w:pPr>
              <w:spacing w:before="40" w:after="120"/>
              <w:ind w:left="28" w:right="113"/>
              <w:rPr>
                <w:rFonts w:cs="Times New Roman"/>
              </w:rPr>
            </w:pPr>
          </w:p>
        </w:tc>
        <w:tc>
          <w:tcPr>
            <w:tcW w:w="1841" w:type="dxa"/>
            <w:tcBorders>
              <w:top w:val="single" w:sz="12" w:space="0" w:color="auto"/>
            </w:tcBorders>
            <w:shd w:val="clear" w:color="auto" w:fill="auto"/>
          </w:tcPr>
          <w:p w14:paraId="04B0ED33" w14:textId="77777777" w:rsidR="00C24875" w:rsidRPr="00C24875" w:rsidRDefault="00C24875" w:rsidP="00C24875">
            <w:pPr>
              <w:spacing w:before="40" w:after="120"/>
              <w:ind w:left="28" w:right="113"/>
              <w:rPr>
                <w:rFonts w:cs="Times New Roman"/>
              </w:rPr>
            </w:pPr>
          </w:p>
        </w:tc>
      </w:tr>
      <w:tr w:rsidR="00664FED" w:rsidRPr="00C24875" w14:paraId="133492EB" w14:textId="77777777" w:rsidTr="00C24875">
        <w:trPr>
          <w:cantSplit/>
        </w:trPr>
        <w:tc>
          <w:tcPr>
            <w:tcW w:w="1418" w:type="dxa"/>
            <w:shd w:val="clear" w:color="auto" w:fill="auto"/>
          </w:tcPr>
          <w:p w14:paraId="005645FC" w14:textId="77777777" w:rsidR="00664FED" w:rsidRPr="00C24875" w:rsidRDefault="00664FED" w:rsidP="00C24875">
            <w:pPr>
              <w:spacing w:before="40" w:after="120"/>
              <w:ind w:left="28" w:right="113"/>
              <w:rPr>
                <w:rFonts w:cs="Times New Roman"/>
              </w:rPr>
            </w:pPr>
            <w:r w:rsidRPr="00C24875">
              <w:rPr>
                <w:rFonts w:cs="Times New Roman"/>
              </w:rPr>
              <w:t>Кот-д'Ивуар</w:t>
            </w:r>
          </w:p>
        </w:tc>
        <w:tc>
          <w:tcPr>
            <w:tcW w:w="1984" w:type="dxa"/>
            <w:shd w:val="clear" w:color="auto" w:fill="auto"/>
          </w:tcPr>
          <w:p w14:paraId="08C7954A" w14:textId="77777777" w:rsidR="00664FED" w:rsidRPr="00C24875" w:rsidRDefault="00664FED" w:rsidP="00C24875">
            <w:pPr>
              <w:spacing w:before="40" w:after="120"/>
              <w:ind w:left="28" w:right="113"/>
              <w:rPr>
                <w:rFonts w:cs="Times New Roman"/>
              </w:rPr>
            </w:pPr>
            <w:r w:rsidRPr="00C24875">
              <w:rPr>
                <w:rFonts w:cs="Times New Roman"/>
              </w:rPr>
              <w:t>Абдерразак Руване Тодд Бакуолд</w:t>
            </w:r>
          </w:p>
        </w:tc>
        <w:tc>
          <w:tcPr>
            <w:tcW w:w="2127" w:type="dxa"/>
            <w:shd w:val="clear" w:color="auto" w:fill="auto"/>
          </w:tcPr>
          <w:p w14:paraId="6BB6E8F6" w14:textId="057CDCF8" w:rsidR="00664FED" w:rsidRPr="00C24875" w:rsidRDefault="00664FED" w:rsidP="00C24875">
            <w:pPr>
              <w:spacing w:before="40" w:after="120"/>
              <w:ind w:left="28" w:right="113"/>
              <w:rPr>
                <w:rFonts w:cs="Times New Roman"/>
              </w:rPr>
            </w:pPr>
            <w:r w:rsidRPr="00C24875">
              <w:rPr>
                <w:rFonts w:cs="Times New Roman"/>
              </w:rPr>
              <w:t>Первоначальный доклад (</w:t>
            </w:r>
            <w:hyperlink r:id="rId56" w:history="1">
              <w:r w:rsidRPr="000C12FE">
                <w:rPr>
                  <w:rStyle w:val="af"/>
                  <w:rFonts w:cs="Times New Roman"/>
                </w:rPr>
                <w:t>CAT/C/CIV/1</w:t>
              </w:r>
            </w:hyperlink>
            <w:r w:rsidRPr="00C24875">
              <w:rPr>
                <w:rFonts w:cs="Times New Roman"/>
              </w:rPr>
              <w:t>)</w:t>
            </w:r>
            <w:r w:rsidR="00C24875" w:rsidRPr="00C24875">
              <w:rPr>
                <w:rFonts w:cs="Times New Roman"/>
              </w:rPr>
              <w:t xml:space="preserve"> </w:t>
            </w:r>
          </w:p>
        </w:tc>
        <w:tc>
          <w:tcPr>
            <w:tcW w:w="1841" w:type="dxa"/>
            <w:shd w:val="clear" w:color="auto" w:fill="auto"/>
          </w:tcPr>
          <w:p w14:paraId="63140C9B" w14:textId="4E374B54" w:rsidR="00664FED" w:rsidRPr="00C24875" w:rsidRDefault="00273984" w:rsidP="00C24875">
            <w:pPr>
              <w:spacing w:before="40" w:after="120"/>
              <w:ind w:left="28" w:right="113"/>
              <w:rPr>
                <w:rFonts w:cs="Times New Roman"/>
              </w:rPr>
            </w:pPr>
            <w:hyperlink r:id="rId57" w:history="1">
              <w:r w:rsidR="00664FED" w:rsidRPr="00C24875">
                <w:rPr>
                  <w:rStyle w:val="af"/>
                  <w:rFonts w:cs="Times New Roman"/>
                </w:rPr>
                <w:t>CAT/C/CIV/CO/1</w:t>
              </w:r>
            </w:hyperlink>
          </w:p>
        </w:tc>
      </w:tr>
      <w:tr w:rsidR="00664FED" w:rsidRPr="00C24875" w14:paraId="4070F4C6" w14:textId="77777777" w:rsidTr="00C24875">
        <w:trPr>
          <w:cantSplit/>
        </w:trPr>
        <w:tc>
          <w:tcPr>
            <w:tcW w:w="1418" w:type="dxa"/>
            <w:shd w:val="clear" w:color="auto" w:fill="auto"/>
          </w:tcPr>
          <w:p w14:paraId="62F4F778" w14:textId="77777777" w:rsidR="00664FED" w:rsidRPr="00C24875" w:rsidRDefault="00664FED" w:rsidP="00C24875">
            <w:pPr>
              <w:spacing w:before="40" w:after="120"/>
              <w:ind w:left="28" w:right="113"/>
              <w:rPr>
                <w:rFonts w:cs="Times New Roman"/>
              </w:rPr>
            </w:pPr>
            <w:r w:rsidRPr="00C24875">
              <w:rPr>
                <w:rFonts w:cs="Times New Roman"/>
              </w:rPr>
              <w:t>Эквадор</w:t>
            </w:r>
          </w:p>
        </w:tc>
        <w:tc>
          <w:tcPr>
            <w:tcW w:w="1984" w:type="dxa"/>
            <w:shd w:val="clear" w:color="auto" w:fill="auto"/>
          </w:tcPr>
          <w:p w14:paraId="6AC695FA" w14:textId="77777777" w:rsidR="00664FED" w:rsidRPr="00C24875" w:rsidRDefault="00664FED" w:rsidP="00C24875">
            <w:pPr>
              <w:spacing w:before="40" w:after="120"/>
              <w:ind w:left="28" w:right="113"/>
              <w:rPr>
                <w:rFonts w:cs="Times New Roman"/>
              </w:rPr>
            </w:pPr>
            <w:r w:rsidRPr="00C24875">
              <w:rPr>
                <w:rFonts w:cs="Times New Roman"/>
              </w:rPr>
              <w:t>Хорхе Контессе Эрдоган Ишджан</w:t>
            </w:r>
          </w:p>
        </w:tc>
        <w:tc>
          <w:tcPr>
            <w:tcW w:w="2127" w:type="dxa"/>
            <w:shd w:val="clear" w:color="auto" w:fill="auto"/>
          </w:tcPr>
          <w:p w14:paraId="5F747A6D" w14:textId="3EA51B2D" w:rsidR="00664FED" w:rsidRPr="00C24875" w:rsidRDefault="00664FED" w:rsidP="00C24875">
            <w:pPr>
              <w:spacing w:before="40" w:after="120"/>
              <w:ind w:left="28" w:right="113"/>
              <w:rPr>
                <w:rFonts w:cs="Times New Roman"/>
              </w:rPr>
            </w:pPr>
            <w:r w:rsidRPr="00C24875">
              <w:rPr>
                <w:rFonts w:cs="Times New Roman"/>
              </w:rPr>
              <w:t>Восьмой периодический доклад (</w:t>
            </w:r>
            <w:hyperlink r:id="rId58" w:history="1">
              <w:r w:rsidRPr="000C12FE">
                <w:rPr>
                  <w:rStyle w:val="af"/>
                  <w:rFonts w:cs="Times New Roman"/>
                </w:rPr>
                <w:t>CAT/C/ECU/8</w:t>
              </w:r>
            </w:hyperlink>
            <w:r w:rsidRPr="00C24875">
              <w:rPr>
                <w:rFonts w:cs="Times New Roman"/>
              </w:rPr>
              <w:t>)</w:t>
            </w:r>
            <w:r w:rsidR="00C24875" w:rsidRPr="00C24875">
              <w:rPr>
                <w:rFonts w:cs="Times New Roman"/>
              </w:rPr>
              <w:t xml:space="preserve"> </w:t>
            </w:r>
          </w:p>
        </w:tc>
        <w:tc>
          <w:tcPr>
            <w:tcW w:w="1841" w:type="dxa"/>
            <w:shd w:val="clear" w:color="auto" w:fill="auto"/>
          </w:tcPr>
          <w:p w14:paraId="128982F0" w14:textId="6C7B2332" w:rsidR="00664FED" w:rsidRPr="00C24875" w:rsidRDefault="00273984" w:rsidP="00C24875">
            <w:pPr>
              <w:spacing w:before="40" w:after="120"/>
              <w:ind w:left="28" w:right="113"/>
              <w:rPr>
                <w:rFonts w:cs="Times New Roman"/>
              </w:rPr>
            </w:pPr>
            <w:hyperlink r:id="rId59" w:history="1">
              <w:r w:rsidR="00664FED" w:rsidRPr="00C24875">
                <w:rPr>
                  <w:rStyle w:val="af"/>
                  <w:rFonts w:cs="Times New Roman"/>
                </w:rPr>
                <w:t>CAT/C/ECU/CO/8</w:t>
              </w:r>
            </w:hyperlink>
          </w:p>
        </w:tc>
      </w:tr>
      <w:tr w:rsidR="00664FED" w:rsidRPr="00C24875" w14:paraId="513AAF46" w14:textId="77777777" w:rsidTr="00C24875">
        <w:trPr>
          <w:cantSplit/>
        </w:trPr>
        <w:tc>
          <w:tcPr>
            <w:tcW w:w="1418" w:type="dxa"/>
            <w:shd w:val="clear" w:color="auto" w:fill="auto"/>
          </w:tcPr>
          <w:p w14:paraId="486B23A0" w14:textId="77777777" w:rsidR="00664FED" w:rsidRPr="00C24875" w:rsidRDefault="00664FED" w:rsidP="00C24875">
            <w:pPr>
              <w:spacing w:before="40" w:after="120"/>
              <w:ind w:left="28" w:right="113"/>
              <w:rPr>
                <w:rFonts w:cs="Times New Roman"/>
              </w:rPr>
            </w:pPr>
            <w:r w:rsidRPr="00C24875">
              <w:rPr>
                <w:rFonts w:cs="Times New Roman"/>
              </w:rPr>
              <w:t>Республика Корея</w:t>
            </w:r>
          </w:p>
        </w:tc>
        <w:tc>
          <w:tcPr>
            <w:tcW w:w="1984" w:type="dxa"/>
            <w:shd w:val="clear" w:color="auto" w:fill="auto"/>
          </w:tcPr>
          <w:p w14:paraId="514286D8" w14:textId="77777777" w:rsidR="00664FED" w:rsidRPr="00C24875" w:rsidRDefault="00664FED" w:rsidP="00C24875">
            <w:pPr>
              <w:spacing w:before="40" w:after="120"/>
              <w:ind w:left="28" w:right="113"/>
              <w:rPr>
                <w:rFonts w:cs="Times New Roman"/>
              </w:rPr>
            </w:pPr>
            <w:r w:rsidRPr="00C24875">
              <w:rPr>
                <w:rFonts w:cs="Times New Roman"/>
              </w:rPr>
              <w:t>Ана Раку Петер Ведель Кессинг</w:t>
            </w:r>
          </w:p>
        </w:tc>
        <w:tc>
          <w:tcPr>
            <w:tcW w:w="2127" w:type="dxa"/>
            <w:shd w:val="clear" w:color="auto" w:fill="auto"/>
          </w:tcPr>
          <w:p w14:paraId="003BDE85" w14:textId="692D1771" w:rsidR="00664FED" w:rsidRPr="00C24875" w:rsidRDefault="00664FED" w:rsidP="00C24875">
            <w:pPr>
              <w:spacing w:before="40" w:after="120"/>
              <w:ind w:left="28" w:right="113"/>
              <w:rPr>
                <w:rFonts w:cs="Times New Roman"/>
              </w:rPr>
            </w:pPr>
            <w:r w:rsidRPr="00C24875">
              <w:rPr>
                <w:rFonts w:cs="Times New Roman"/>
              </w:rPr>
              <w:t>Шестой периодический доклад (</w:t>
            </w:r>
            <w:hyperlink r:id="rId60" w:history="1">
              <w:r w:rsidRPr="000C12FE">
                <w:rPr>
                  <w:rStyle w:val="af"/>
                  <w:rFonts w:cs="Times New Roman"/>
                </w:rPr>
                <w:t>CAT/C/KOR/6</w:t>
              </w:r>
            </w:hyperlink>
            <w:r w:rsidRPr="00C24875">
              <w:rPr>
                <w:rFonts w:cs="Times New Roman"/>
              </w:rPr>
              <w:t>)</w:t>
            </w:r>
            <w:r w:rsidR="00C24875" w:rsidRPr="00C24875">
              <w:rPr>
                <w:rFonts w:cs="Times New Roman"/>
              </w:rPr>
              <w:t xml:space="preserve"> </w:t>
            </w:r>
          </w:p>
        </w:tc>
        <w:tc>
          <w:tcPr>
            <w:tcW w:w="1841" w:type="dxa"/>
            <w:shd w:val="clear" w:color="auto" w:fill="auto"/>
          </w:tcPr>
          <w:p w14:paraId="13D443D3" w14:textId="7C8334A0" w:rsidR="00664FED" w:rsidRPr="00C24875" w:rsidRDefault="00273984" w:rsidP="00C24875">
            <w:pPr>
              <w:spacing w:before="40" w:after="120"/>
              <w:ind w:left="28" w:right="113"/>
              <w:rPr>
                <w:rFonts w:cs="Times New Roman"/>
              </w:rPr>
            </w:pPr>
            <w:hyperlink r:id="rId61" w:history="1">
              <w:r w:rsidR="00664FED" w:rsidRPr="00C24875">
                <w:rPr>
                  <w:rStyle w:val="af"/>
                  <w:rFonts w:cs="Times New Roman"/>
                </w:rPr>
                <w:t>CAT/C/KOR/CO/6</w:t>
              </w:r>
            </w:hyperlink>
          </w:p>
        </w:tc>
      </w:tr>
      <w:tr w:rsidR="00664FED" w:rsidRPr="00C24875" w14:paraId="02DA97F1" w14:textId="77777777" w:rsidTr="00C24875">
        <w:trPr>
          <w:cantSplit/>
        </w:trPr>
        <w:tc>
          <w:tcPr>
            <w:tcW w:w="1418" w:type="dxa"/>
            <w:tcBorders>
              <w:bottom w:val="single" w:sz="12" w:space="0" w:color="auto"/>
            </w:tcBorders>
            <w:shd w:val="clear" w:color="auto" w:fill="auto"/>
          </w:tcPr>
          <w:p w14:paraId="5362EC6C" w14:textId="77777777" w:rsidR="00664FED" w:rsidRPr="00C24875" w:rsidRDefault="00664FED" w:rsidP="00C24875">
            <w:pPr>
              <w:spacing w:before="40" w:after="120"/>
              <w:ind w:left="28" w:right="113"/>
              <w:rPr>
                <w:rFonts w:cs="Times New Roman"/>
              </w:rPr>
            </w:pPr>
            <w:r w:rsidRPr="00C24875">
              <w:rPr>
                <w:rFonts w:cs="Times New Roman"/>
              </w:rPr>
              <w:t>Турция</w:t>
            </w:r>
          </w:p>
        </w:tc>
        <w:tc>
          <w:tcPr>
            <w:tcW w:w="1984" w:type="dxa"/>
            <w:tcBorders>
              <w:bottom w:val="single" w:sz="12" w:space="0" w:color="auto"/>
            </w:tcBorders>
            <w:shd w:val="clear" w:color="auto" w:fill="auto"/>
          </w:tcPr>
          <w:p w14:paraId="1514CF0B" w14:textId="77777777" w:rsidR="00664FED" w:rsidRPr="00C24875" w:rsidRDefault="00664FED" w:rsidP="00C24875">
            <w:pPr>
              <w:spacing w:before="40" w:after="120"/>
              <w:ind w:left="28" w:right="113"/>
              <w:rPr>
                <w:rFonts w:cs="Times New Roman"/>
              </w:rPr>
            </w:pPr>
            <w:r w:rsidRPr="00C24875">
              <w:rPr>
                <w:rFonts w:cs="Times New Roman"/>
              </w:rPr>
              <w:t xml:space="preserve">Бахтияр Тузмухамедов Наоко Маэда </w:t>
            </w:r>
          </w:p>
        </w:tc>
        <w:tc>
          <w:tcPr>
            <w:tcW w:w="2127" w:type="dxa"/>
            <w:tcBorders>
              <w:bottom w:val="single" w:sz="12" w:space="0" w:color="auto"/>
            </w:tcBorders>
            <w:shd w:val="clear" w:color="auto" w:fill="auto"/>
          </w:tcPr>
          <w:p w14:paraId="5A578A5F" w14:textId="1160D3C9" w:rsidR="00664FED" w:rsidRPr="00C24875" w:rsidRDefault="00664FED" w:rsidP="00C24875">
            <w:pPr>
              <w:spacing w:before="40" w:after="120"/>
              <w:ind w:left="28" w:right="113"/>
              <w:rPr>
                <w:rFonts w:cs="Times New Roman"/>
              </w:rPr>
            </w:pPr>
            <w:r w:rsidRPr="00C24875">
              <w:rPr>
                <w:rFonts w:cs="Times New Roman"/>
              </w:rPr>
              <w:t>Пятый периодический доклад (</w:t>
            </w:r>
            <w:hyperlink r:id="rId62" w:history="1">
              <w:r w:rsidRPr="000C12FE">
                <w:rPr>
                  <w:rStyle w:val="af"/>
                  <w:rFonts w:cs="Times New Roman"/>
                </w:rPr>
                <w:t>CAT/C/TUR/5</w:t>
              </w:r>
            </w:hyperlink>
            <w:r w:rsidRPr="00C24875">
              <w:rPr>
                <w:rFonts w:cs="Times New Roman"/>
              </w:rPr>
              <w:t>)</w:t>
            </w:r>
            <w:r w:rsidR="009D66B6" w:rsidRPr="009D66B6">
              <w:rPr>
                <w:rFonts w:cs="Times New Roman"/>
              </w:rPr>
              <w:t xml:space="preserve"> </w:t>
            </w:r>
            <w:r w:rsidR="00C24875" w:rsidRPr="00C24875">
              <w:rPr>
                <w:rFonts w:cs="Times New Roman"/>
              </w:rPr>
              <w:t xml:space="preserve"> </w:t>
            </w:r>
          </w:p>
        </w:tc>
        <w:tc>
          <w:tcPr>
            <w:tcW w:w="1841" w:type="dxa"/>
            <w:tcBorders>
              <w:bottom w:val="single" w:sz="12" w:space="0" w:color="auto"/>
            </w:tcBorders>
            <w:shd w:val="clear" w:color="auto" w:fill="auto"/>
          </w:tcPr>
          <w:p w14:paraId="6B64533F" w14:textId="2C7709A0" w:rsidR="00664FED" w:rsidRPr="00C24875" w:rsidRDefault="00273984" w:rsidP="00C24875">
            <w:pPr>
              <w:spacing w:before="40" w:after="120"/>
              <w:ind w:left="28" w:right="113"/>
              <w:rPr>
                <w:rFonts w:cs="Times New Roman"/>
              </w:rPr>
            </w:pPr>
            <w:hyperlink r:id="rId63" w:history="1">
              <w:r w:rsidR="00664FED" w:rsidRPr="00C24875">
                <w:rPr>
                  <w:rStyle w:val="af"/>
                  <w:rFonts w:cs="Times New Roman"/>
                </w:rPr>
                <w:t>CAT/C/TUR/CO/5</w:t>
              </w:r>
            </w:hyperlink>
          </w:p>
        </w:tc>
      </w:tr>
    </w:tbl>
    <w:p w14:paraId="1703BC5D" w14:textId="77777777" w:rsidR="00664FED" w:rsidRPr="007C6041" w:rsidRDefault="00664FED" w:rsidP="00664FED">
      <w:pPr>
        <w:pStyle w:val="SingleTxtG"/>
        <w:spacing w:before="240" w:after="240"/>
      </w:pPr>
      <w:r>
        <w:t>30.</w:t>
      </w:r>
      <w:r>
        <w:tab/>
        <w:t>С докладами, рассмотренными Комитетом на его восемьдесят первой сессии, и заключительными замечаниями по ним можно ознакомиться в Системе официальной документации Организации Объединенных Наций под указанными ниже условными обозначениями:</w:t>
      </w:r>
    </w:p>
    <w:tbl>
      <w:tblPr>
        <w:tblW w:w="7370" w:type="dxa"/>
        <w:tblInd w:w="1134" w:type="dxa"/>
        <w:tblLayout w:type="fixed"/>
        <w:tblCellMar>
          <w:left w:w="0" w:type="dxa"/>
          <w:right w:w="0" w:type="dxa"/>
        </w:tblCellMar>
        <w:tblLook w:val="01E0" w:firstRow="1" w:lastRow="1" w:firstColumn="1" w:lastColumn="1" w:noHBand="0" w:noVBand="0"/>
      </w:tblPr>
      <w:tblGrid>
        <w:gridCol w:w="1418"/>
        <w:gridCol w:w="1984"/>
        <w:gridCol w:w="2127"/>
        <w:gridCol w:w="1841"/>
      </w:tblGrid>
      <w:tr w:rsidR="00664FED" w:rsidRPr="00C24875" w14:paraId="2D729A58" w14:textId="77777777" w:rsidTr="00C24875">
        <w:trPr>
          <w:tblHeader/>
        </w:trPr>
        <w:tc>
          <w:tcPr>
            <w:tcW w:w="1418" w:type="dxa"/>
            <w:tcBorders>
              <w:top w:val="single" w:sz="4" w:space="0" w:color="auto"/>
              <w:bottom w:val="single" w:sz="12" w:space="0" w:color="auto"/>
            </w:tcBorders>
            <w:shd w:val="clear" w:color="auto" w:fill="auto"/>
            <w:vAlign w:val="bottom"/>
          </w:tcPr>
          <w:p w14:paraId="055DFE07"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lastRenderedPageBreak/>
              <w:t>Государство-участник</w:t>
            </w:r>
          </w:p>
        </w:tc>
        <w:tc>
          <w:tcPr>
            <w:tcW w:w="1984" w:type="dxa"/>
            <w:tcBorders>
              <w:top w:val="single" w:sz="4" w:space="0" w:color="auto"/>
              <w:bottom w:val="single" w:sz="12" w:space="0" w:color="auto"/>
            </w:tcBorders>
            <w:shd w:val="clear" w:color="auto" w:fill="auto"/>
            <w:vAlign w:val="bottom"/>
          </w:tcPr>
          <w:p w14:paraId="01E70C8B"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Докладчики по странам</w:t>
            </w:r>
          </w:p>
        </w:tc>
        <w:tc>
          <w:tcPr>
            <w:tcW w:w="2127" w:type="dxa"/>
            <w:tcBorders>
              <w:top w:val="single" w:sz="4" w:space="0" w:color="auto"/>
              <w:bottom w:val="single" w:sz="12" w:space="0" w:color="auto"/>
            </w:tcBorders>
            <w:shd w:val="clear" w:color="auto" w:fill="auto"/>
            <w:vAlign w:val="bottom"/>
          </w:tcPr>
          <w:p w14:paraId="17D8D43D"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Доклад</w:t>
            </w:r>
          </w:p>
        </w:tc>
        <w:tc>
          <w:tcPr>
            <w:tcW w:w="1841" w:type="dxa"/>
            <w:tcBorders>
              <w:top w:val="single" w:sz="4" w:space="0" w:color="auto"/>
              <w:bottom w:val="single" w:sz="12" w:space="0" w:color="auto"/>
            </w:tcBorders>
            <w:shd w:val="clear" w:color="auto" w:fill="auto"/>
            <w:vAlign w:val="bottom"/>
          </w:tcPr>
          <w:p w14:paraId="7452F449"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Заключительные замечания</w:t>
            </w:r>
          </w:p>
        </w:tc>
      </w:tr>
      <w:tr w:rsidR="00C24875" w:rsidRPr="00C24875" w14:paraId="0FFF62DE" w14:textId="77777777" w:rsidTr="00C24875">
        <w:trPr>
          <w:trHeight w:hRule="exact" w:val="113"/>
          <w:tblHeader/>
        </w:trPr>
        <w:tc>
          <w:tcPr>
            <w:tcW w:w="1418" w:type="dxa"/>
            <w:tcBorders>
              <w:top w:val="single" w:sz="12" w:space="0" w:color="auto"/>
            </w:tcBorders>
            <w:shd w:val="clear" w:color="auto" w:fill="auto"/>
          </w:tcPr>
          <w:p w14:paraId="03288977" w14:textId="77777777" w:rsidR="00C24875" w:rsidRPr="00C24875" w:rsidRDefault="00C24875" w:rsidP="00C24875">
            <w:pPr>
              <w:spacing w:before="40" w:after="120"/>
              <w:ind w:left="28" w:right="113"/>
              <w:rPr>
                <w:rFonts w:cs="Times New Roman"/>
              </w:rPr>
            </w:pPr>
          </w:p>
        </w:tc>
        <w:tc>
          <w:tcPr>
            <w:tcW w:w="1984" w:type="dxa"/>
            <w:tcBorders>
              <w:top w:val="single" w:sz="12" w:space="0" w:color="auto"/>
            </w:tcBorders>
            <w:shd w:val="clear" w:color="auto" w:fill="auto"/>
          </w:tcPr>
          <w:p w14:paraId="452E4E9B" w14:textId="77777777" w:rsidR="00C24875" w:rsidRPr="00C24875" w:rsidRDefault="00C24875" w:rsidP="00C24875">
            <w:pPr>
              <w:spacing w:before="40" w:after="120"/>
              <w:ind w:left="28" w:right="113"/>
              <w:rPr>
                <w:rFonts w:cs="Times New Roman"/>
              </w:rPr>
            </w:pPr>
          </w:p>
        </w:tc>
        <w:tc>
          <w:tcPr>
            <w:tcW w:w="2127" w:type="dxa"/>
            <w:tcBorders>
              <w:top w:val="single" w:sz="12" w:space="0" w:color="auto"/>
            </w:tcBorders>
            <w:shd w:val="clear" w:color="auto" w:fill="auto"/>
          </w:tcPr>
          <w:p w14:paraId="1C8A68E1" w14:textId="77777777" w:rsidR="00C24875" w:rsidRPr="00C24875" w:rsidRDefault="00C24875" w:rsidP="00C24875">
            <w:pPr>
              <w:spacing w:before="40" w:after="120"/>
              <w:ind w:left="28" w:right="113"/>
              <w:rPr>
                <w:rFonts w:cs="Times New Roman"/>
              </w:rPr>
            </w:pPr>
          </w:p>
        </w:tc>
        <w:tc>
          <w:tcPr>
            <w:tcW w:w="1841" w:type="dxa"/>
            <w:tcBorders>
              <w:top w:val="single" w:sz="12" w:space="0" w:color="auto"/>
            </w:tcBorders>
            <w:shd w:val="clear" w:color="auto" w:fill="auto"/>
          </w:tcPr>
          <w:p w14:paraId="04E63EAF" w14:textId="77777777" w:rsidR="00C24875" w:rsidRPr="00C24875" w:rsidRDefault="00C24875" w:rsidP="00C24875">
            <w:pPr>
              <w:spacing w:before="40" w:after="120"/>
              <w:ind w:left="28" w:right="113"/>
              <w:rPr>
                <w:rFonts w:cs="Times New Roman"/>
              </w:rPr>
            </w:pPr>
          </w:p>
        </w:tc>
      </w:tr>
      <w:tr w:rsidR="00664FED" w:rsidRPr="00C24875" w14:paraId="6C0A260F" w14:textId="77777777" w:rsidTr="00C24875">
        <w:trPr>
          <w:cantSplit/>
        </w:trPr>
        <w:tc>
          <w:tcPr>
            <w:tcW w:w="1418" w:type="dxa"/>
            <w:shd w:val="clear" w:color="auto" w:fill="auto"/>
          </w:tcPr>
          <w:p w14:paraId="731E1999" w14:textId="77777777" w:rsidR="00664FED" w:rsidRPr="00C24875" w:rsidRDefault="00664FED" w:rsidP="00C24875">
            <w:pPr>
              <w:spacing w:before="40" w:after="120"/>
              <w:ind w:left="28" w:right="113"/>
            </w:pPr>
            <w:r w:rsidRPr="00C24875">
              <w:t>Камерун</w:t>
            </w:r>
          </w:p>
        </w:tc>
        <w:tc>
          <w:tcPr>
            <w:tcW w:w="1984" w:type="dxa"/>
            <w:shd w:val="clear" w:color="auto" w:fill="auto"/>
          </w:tcPr>
          <w:p w14:paraId="64C8F153" w14:textId="77777777" w:rsidR="00664FED" w:rsidRPr="00C24875" w:rsidRDefault="00664FED" w:rsidP="00C24875">
            <w:pPr>
              <w:spacing w:before="40" w:after="120"/>
              <w:ind w:left="28" w:right="113"/>
            </w:pPr>
            <w:r w:rsidRPr="00C24875">
              <w:t>Ана Раку Хорхе Контессе</w:t>
            </w:r>
          </w:p>
        </w:tc>
        <w:tc>
          <w:tcPr>
            <w:tcW w:w="2127" w:type="dxa"/>
            <w:shd w:val="clear" w:color="auto" w:fill="auto"/>
          </w:tcPr>
          <w:p w14:paraId="0BDEE8FA" w14:textId="305C1EB0" w:rsidR="00664FED" w:rsidRPr="00C24875" w:rsidRDefault="00664FED" w:rsidP="00C24875">
            <w:pPr>
              <w:spacing w:before="40" w:after="120"/>
              <w:ind w:left="28" w:right="113"/>
            </w:pPr>
            <w:r w:rsidRPr="00C24875">
              <w:t>Шестой периодический доклад (</w:t>
            </w:r>
            <w:hyperlink r:id="rId64" w:history="1">
              <w:r w:rsidRPr="000C12FE">
                <w:rPr>
                  <w:rStyle w:val="af"/>
                </w:rPr>
                <w:t>CAT/C/CMR/6</w:t>
              </w:r>
            </w:hyperlink>
            <w:r w:rsidRPr="00C24875">
              <w:t>)</w:t>
            </w:r>
            <w:r w:rsidR="00C24875" w:rsidRPr="00C24875">
              <w:t xml:space="preserve"> </w:t>
            </w:r>
          </w:p>
        </w:tc>
        <w:tc>
          <w:tcPr>
            <w:tcW w:w="1841" w:type="dxa"/>
            <w:shd w:val="clear" w:color="auto" w:fill="auto"/>
          </w:tcPr>
          <w:p w14:paraId="019C80E9" w14:textId="7902CFF0" w:rsidR="00664FED" w:rsidRPr="00C24875" w:rsidRDefault="00273984" w:rsidP="00C24875">
            <w:pPr>
              <w:spacing w:before="40" w:after="120"/>
              <w:ind w:left="28" w:right="113"/>
            </w:pPr>
            <w:hyperlink r:id="rId65" w:history="1">
              <w:r w:rsidR="00664FED" w:rsidRPr="00C24875">
                <w:rPr>
                  <w:rStyle w:val="af"/>
                </w:rPr>
                <w:t>CAT/C/CMR/CO/6</w:t>
              </w:r>
            </w:hyperlink>
          </w:p>
        </w:tc>
      </w:tr>
      <w:tr w:rsidR="00664FED" w:rsidRPr="00C24875" w14:paraId="1F2A8F04" w14:textId="77777777" w:rsidTr="00C24875">
        <w:trPr>
          <w:cantSplit/>
        </w:trPr>
        <w:tc>
          <w:tcPr>
            <w:tcW w:w="1418" w:type="dxa"/>
            <w:shd w:val="clear" w:color="auto" w:fill="auto"/>
          </w:tcPr>
          <w:p w14:paraId="5C630F3A" w14:textId="77777777" w:rsidR="00664FED" w:rsidRPr="00C24875" w:rsidRDefault="00664FED" w:rsidP="00C24875">
            <w:pPr>
              <w:spacing w:before="40" w:after="120"/>
              <w:ind w:left="28" w:right="113"/>
            </w:pPr>
            <w:r w:rsidRPr="00C24875">
              <w:t>Иордания</w:t>
            </w:r>
          </w:p>
        </w:tc>
        <w:tc>
          <w:tcPr>
            <w:tcW w:w="1984" w:type="dxa"/>
            <w:shd w:val="clear" w:color="auto" w:fill="auto"/>
          </w:tcPr>
          <w:p w14:paraId="5F4BFA29" w14:textId="77777777" w:rsidR="00664FED" w:rsidRPr="00C24875" w:rsidRDefault="00664FED" w:rsidP="00C24875">
            <w:pPr>
              <w:spacing w:before="40" w:after="120"/>
              <w:ind w:left="28" w:right="113"/>
            </w:pPr>
            <w:r w:rsidRPr="00C24875">
              <w:t>Клод Эллер Бахтияр Тузмухамедов</w:t>
            </w:r>
          </w:p>
        </w:tc>
        <w:tc>
          <w:tcPr>
            <w:tcW w:w="2127" w:type="dxa"/>
            <w:shd w:val="clear" w:color="auto" w:fill="auto"/>
          </w:tcPr>
          <w:p w14:paraId="00C8EBC9" w14:textId="570CDD41" w:rsidR="00664FED" w:rsidRPr="00C24875" w:rsidRDefault="00664FED" w:rsidP="00C24875">
            <w:pPr>
              <w:spacing w:before="40" w:after="120"/>
              <w:ind w:left="28" w:right="113"/>
            </w:pPr>
            <w:r w:rsidRPr="00C24875">
              <w:t>Четвертый периодический доклад (</w:t>
            </w:r>
            <w:hyperlink r:id="rId66" w:history="1">
              <w:r w:rsidRPr="000C12FE">
                <w:rPr>
                  <w:rStyle w:val="af"/>
                </w:rPr>
                <w:t>CAT/C/JOR/4</w:t>
              </w:r>
            </w:hyperlink>
            <w:r w:rsidRPr="00C24875">
              <w:t>)</w:t>
            </w:r>
            <w:r w:rsidR="000C12FE" w:rsidRPr="00C24875">
              <w:t xml:space="preserve"> </w:t>
            </w:r>
          </w:p>
        </w:tc>
        <w:tc>
          <w:tcPr>
            <w:tcW w:w="1841" w:type="dxa"/>
            <w:shd w:val="clear" w:color="auto" w:fill="auto"/>
          </w:tcPr>
          <w:p w14:paraId="370A3F48" w14:textId="30B4F94F" w:rsidR="00664FED" w:rsidRPr="00C24875" w:rsidRDefault="00273984" w:rsidP="00C24875">
            <w:pPr>
              <w:spacing w:before="40" w:after="120"/>
              <w:ind w:left="28" w:right="113"/>
            </w:pPr>
            <w:hyperlink r:id="rId67" w:history="1">
              <w:r w:rsidR="00664FED" w:rsidRPr="00C24875">
                <w:rPr>
                  <w:rStyle w:val="af"/>
                </w:rPr>
                <w:t>CAT/C/JOR/CO/4</w:t>
              </w:r>
            </w:hyperlink>
          </w:p>
        </w:tc>
      </w:tr>
      <w:tr w:rsidR="00664FED" w:rsidRPr="00C24875" w14:paraId="2C0EEFEA" w14:textId="77777777" w:rsidTr="00C24875">
        <w:trPr>
          <w:cantSplit/>
        </w:trPr>
        <w:tc>
          <w:tcPr>
            <w:tcW w:w="1418" w:type="dxa"/>
            <w:shd w:val="clear" w:color="auto" w:fill="auto"/>
          </w:tcPr>
          <w:p w14:paraId="3EBD53EF" w14:textId="77777777" w:rsidR="00664FED" w:rsidRPr="00C24875" w:rsidRDefault="00664FED" w:rsidP="00C24875">
            <w:pPr>
              <w:spacing w:before="40" w:after="120"/>
              <w:ind w:left="28" w:right="113"/>
            </w:pPr>
            <w:r w:rsidRPr="00C24875">
              <w:t>Кувейт</w:t>
            </w:r>
          </w:p>
        </w:tc>
        <w:tc>
          <w:tcPr>
            <w:tcW w:w="1984" w:type="dxa"/>
            <w:shd w:val="clear" w:color="auto" w:fill="auto"/>
          </w:tcPr>
          <w:p w14:paraId="0049DC9B" w14:textId="77777777" w:rsidR="00664FED" w:rsidRPr="00C24875" w:rsidRDefault="00664FED" w:rsidP="00C24875">
            <w:pPr>
              <w:spacing w:before="40" w:after="120"/>
              <w:ind w:left="28" w:right="113"/>
            </w:pPr>
            <w:r w:rsidRPr="00C24875">
              <w:t>Абдерразак Руване Петер Ведель Кессинг</w:t>
            </w:r>
          </w:p>
        </w:tc>
        <w:tc>
          <w:tcPr>
            <w:tcW w:w="2127" w:type="dxa"/>
            <w:shd w:val="clear" w:color="auto" w:fill="auto"/>
          </w:tcPr>
          <w:p w14:paraId="2CA0E58D" w14:textId="75328DD6" w:rsidR="00664FED" w:rsidRPr="00C24875" w:rsidRDefault="00664FED" w:rsidP="00C24875">
            <w:pPr>
              <w:spacing w:before="40" w:after="120"/>
              <w:ind w:left="28" w:right="113"/>
            </w:pPr>
            <w:r w:rsidRPr="00C24875">
              <w:t>Четвертый периодический доклад (</w:t>
            </w:r>
            <w:hyperlink r:id="rId68" w:history="1">
              <w:r w:rsidRPr="000C12FE">
                <w:rPr>
                  <w:rStyle w:val="af"/>
                </w:rPr>
                <w:t>CAT/C/KWT/4</w:t>
              </w:r>
            </w:hyperlink>
            <w:r w:rsidRPr="00C24875">
              <w:t>)</w:t>
            </w:r>
            <w:r w:rsidR="000C12FE" w:rsidRPr="00C24875">
              <w:t xml:space="preserve"> </w:t>
            </w:r>
          </w:p>
        </w:tc>
        <w:tc>
          <w:tcPr>
            <w:tcW w:w="1841" w:type="dxa"/>
            <w:shd w:val="clear" w:color="auto" w:fill="auto"/>
          </w:tcPr>
          <w:p w14:paraId="33931164" w14:textId="2873FC64" w:rsidR="00664FED" w:rsidRPr="00C24875" w:rsidRDefault="00273984" w:rsidP="00C24875">
            <w:pPr>
              <w:spacing w:before="40" w:after="120"/>
              <w:ind w:left="28" w:right="113"/>
            </w:pPr>
            <w:hyperlink r:id="rId69" w:history="1">
              <w:r w:rsidR="00664FED" w:rsidRPr="00C24875">
                <w:rPr>
                  <w:rStyle w:val="af"/>
                </w:rPr>
                <w:t>CAT/C/KWT/CO/4</w:t>
              </w:r>
            </w:hyperlink>
          </w:p>
        </w:tc>
      </w:tr>
      <w:tr w:rsidR="00664FED" w:rsidRPr="00C24875" w14:paraId="112663DD" w14:textId="77777777" w:rsidTr="00C24875">
        <w:trPr>
          <w:cantSplit/>
        </w:trPr>
        <w:tc>
          <w:tcPr>
            <w:tcW w:w="1418" w:type="dxa"/>
            <w:shd w:val="clear" w:color="auto" w:fill="auto"/>
          </w:tcPr>
          <w:p w14:paraId="54169B87" w14:textId="77777777" w:rsidR="00664FED" w:rsidRPr="00C24875" w:rsidRDefault="00664FED" w:rsidP="00C24875">
            <w:pPr>
              <w:spacing w:before="40" w:after="120"/>
              <w:ind w:left="28" w:right="113"/>
            </w:pPr>
            <w:r w:rsidRPr="00C24875">
              <w:t>Монголия</w:t>
            </w:r>
          </w:p>
        </w:tc>
        <w:tc>
          <w:tcPr>
            <w:tcW w:w="1984" w:type="dxa"/>
            <w:shd w:val="clear" w:color="auto" w:fill="auto"/>
          </w:tcPr>
          <w:p w14:paraId="02597ABD" w14:textId="77777777" w:rsidR="00664FED" w:rsidRPr="00C24875" w:rsidRDefault="00664FED" w:rsidP="00C24875">
            <w:pPr>
              <w:spacing w:before="40" w:after="120"/>
              <w:ind w:left="28" w:right="113"/>
            </w:pPr>
            <w:r w:rsidRPr="00C24875">
              <w:t>Наоко Маэда Хуавэнь Лю</w:t>
            </w:r>
          </w:p>
        </w:tc>
        <w:tc>
          <w:tcPr>
            <w:tcW w:w="2127" w:type="dxa"/>
            <w:shd w:val="clear" w:color="auto" w:fill="auto"/>
          </w:tcPr>
          <w:p w14:paraId="3DC65F54" w14:textId="3DB7A1DE" w:rsidR="00664FED" w:rsidRPr="00C24875" w:rsidRDefault="00664FED" w:rsidP="00C24875">
            <w:pPr>
              <w:spacing w:before="40" w:after="120"/>
              <w:ind w:left="28" w:right="113"/>
            </w:pPr>
            <w:r w:rsidRPr="00C24875">
              <w:t>Третий периодический доклад (</w:t>
            </w:r>
            <w:hyperlink r:id="rId70" w:history="1">
              <w:r w:rsidRPr="000C12FE">
                <w:rPr>
                  <w:rStyle w:val="af"/>
                </w:rPr>
                <w:t>CAT/C/MNG/3</w:t>
              </w:r>
            </w:hyperlink>
            <w:r w:rsidRPr="00C24875">
              <w:t>)</w:t>
            </w:r>
            <w:r w:rsidR="000C12FE" w:rsidRPr="00C24875">
              <w:t xml:space="preserve"> </w:t>
            </w:r>
          </w:p>
        </w:tc>
        <w:tc>
          <w:tcPr>
            <w:tcW w:w="1841" w:type="dxa"/>
            <w:shd w:val="clear" w:color="auto" w:fill="auto"/>
          </w:tcPr>
          <w:p w14:paraId="7E43FBF8" w14:textId="49DF906D" w:rsidR="00664FED" w:rsidRPr="00C24875" w:rsidRDefault="00273984" w:rsidP="00C24875">
            <w:pPr>
              <w:spacing w:before="40" w:after="120"/>
              <w:ind w:left="28" w:right="113"/>
            </w:pPr>
            <w:hyperlink r:id="rId71" w:history="1">
              <w:r w:rsidR="00664FED" w:rsidRPr="00C24875">
                <w:rPr>
                  <w:rStyle w:val="af"/>
                </w:rPr>
                <w:t>CAT/C/MNG/CO/3</w:t>
              </w:r>
            </w:hyperlink>
          </w:p>
        </w:tc>
      </w:tr>
      <w:tr w:rsidR="00664FED" w:rsidRPr="00C24875" w14:paraId="456E2A0B" w14:textId="77777777" w:rsidTr="00C24875">
        <w:trPr>
          <w:cantSplit/>
        </w:trPr>
        <w:tc>
          <w:tcPr>
            <w:tcW w:w="1418" w:type="dxa"/>
            <w:shd w:val="clear" w:color="auto" w:fill="auto"/>
          </w:tcPr>
          <w:p w14:paraId="08D1D80D" w14:textId="77777777" w:rsidR="00664FED" w:rsidRPr="00C24875" w:rsidRDefault="00664FED" w:rsidP="00C24875">
            <w:pPr>
              <w:spacing w:before="40" w:after="120"/>
              <w:ind w:left="28" w:right="113"/>
            </w:pPr>
            <w:r w:rsidRPr="00C24875">
              <w:t>Намибия</w:t>
            </w:r>
          </w:p>
        </w:tc>
        <w:tc>
          <w:tcPr>
            <w:tcW w:w="1984" w:type="dxa"/>
            <w:shd w:val="clear" w:color="auto" w:fill="auto"/>
          </w:tcPr>
          <w:p w14:paraId="755A1820" w14:textId="77777777" w:rsidR="00664FED" w:rsidRPr="00C24875" w:rsidRDefault="00664FED" w:rsidP="00C24875">
            <w:pPr>
              <w:spacing w:before="40" w:after="120"/>
              <w:ind w:left="28" w:right="113"/>
            </w:pPr>
            <w:r w:rsidRPr="00C24875">
              <w:t>Эрдоган Ишджан Хорхе Контессе</w:t>
            </w:r>
          </w:p>
        </w:tc>
        <w:tc>
          <w:tcPr>
            <w:tcW w:w="2127" w:type="dxa"/>
            <w:shd w:val="clear" w:color="auto" w:fill="auto"/>
          </w:tcPr>
          <w:p w14:paraId="1C5C86AD" w14:textId="394C28B0" w:rsidR="00664FED" w:rsidRPr="00C24875" w:rsidRDefault="00664FED" w:rsidP="00C24875">
            <w:pPr>
              <w:spacing w:before="40" w:after="120"/>
              <w:ind w:left="28" w:right="113"/>
            </w:pPr>
            <w:r w:rsidRPr="00C24875">
              <w:t>Третий периодический доклад (</w:t>
            </w:r>
            <w:hyperlink r:id="rId72" w:history="1">
              <w:r w:rsidRPr="000C12FE">
                <w:rPr>
                  <w:rStyle w:val="af"/>
                </w:rPr>
                <w:t>CAT/C/NAM/3</w:t>
              </w:r>
            </w:hyperlink>
            <w:r w:rsidRPr="00C24875">
              <w:t>)</w:t>
            </w:r>
            <w:r w:rsidR="000C12FE" w:rsidRPr="00C24875">
              <w:t xml:space="preserve"> </w:t>
            </w:r>
          </w:p>
        </w:tc>
        <w:tc>
          <w:tcPr>
            <w:tcW w:w="1841" w:type="dxa"/>
            <w:shd w:val="clear" w:color="auto" w:fill="auto"/>
          </w:tcPr>
          <w:p w14:paraId="24A768DA" w14:textId="0D2A9205" w:rsidR="00664FED" w:rsidRPr="00C24875" w:rsidRDefault="00273984" w:rsidP="00C24875">
            <w:pPr>
              <w:spacing w:before="40" w:after="120"/>
              <w:ind w:left="28" w:right="113"/>
            </w:pPr>
            <w:hyperlink r:id="rId73" w:history="1">
              <w:r w:rsidR="00664FED" w:rsidRPr="00C24875">
                <w:rPr>
                  <w:rStyle w:val="af"/>
                </w:rPr>
                <w:t>CAT/C/NAM/CO/3</w:t>
              </w:r>
            </w:hyperlink>
          </w:p>
        </w:tc>
      </w:tr>
      <w:tr w:rsidR="00664FED" w:rsidRPr="00C24875" w14:paraId="379DD508" w14:textId="77777777" w:rsidTr="00C24875">
        <w:trPr>
          <w:cantSplit/>
        </w:trPr>
        <w:tc>
          <w:tcPr>
            <w:tcW w:w="1418" w:type="dxa"/>
            <w:tcBorders>
              <w:bottom w:val="single" w:sz="12" w:space="0" w:color="auto"/>
            </w:tcBorders>
            <w:shd w:val="clear" w:color="auto" w:fill="auto"/>
          </w:tcPr>
          <w:p w14:paraId="2E4FC057" w14:textId="77777777" w:rsidR="00664FED" w:rsidRPr="00C24875" w:rsidRDefault="00664FED" w:rsidP="00C24875">
            <w:pPr>
              <w:spacing w:before="40" w:after="120"/>
              <w:ind w:left="28" w:right="113"/>
            </w:pPr>
            <w:r w:rsidRPr="00C24875">
              <w:t>Таиланд</w:t>
            </w:r>
          </w:p>
        </w:tc>
        <w:tc>
          <w:tcPr>
            <w:tcW w:w="1984" w:type="dxa"/>
            <w:tcBorders>
              <w:bottom w:val="single" w:sz="12" w:space="0" w:color="auto"/>
            </w:tcBorders>
            <w:shd w:val="clear" w:color="auto" w:fill="auto"/>
          </w:tcPr>
          <w:p w14:paraId="44928300" w14:textId="77777777" w:rsidR="00664FED" w:rsidRPr="00C24875" w:rsidRDefault="00664FED" w:rsidP="00C24875">
            <w:pPr>
              <w:spacing w:before="40" w:after="120"/>
              <w:ind w:left="28" w:right="113"/>
            </w:pPr>
            <w:r w:rsidRPr="00C24875">
              <w:t>Хуавэнь Лю Тодд Бакуолд</w:t>
            </w:r>
          </w:p>
        </w:tc>
        <w:tc>
          <w:tcPr>
            <w:tcW w:w="2127" w:type="dxa"/>
            <w:tcBorders>
              <w:bottom w:val="single" w:sz="12" w:space="0" w:color="auto"/>
            </w:tcBorders>
            <w:shd w:val="clear" w:color="auto" w:fill="auto"/>
          </w:tcPr>
          <w:p w14:paraId="43B87616" w14:textId="66A4AAE6" w:rsidR="00664FED" w:rsidRPr="00C24875" w:rsidRDefault="00664FED" w:rsidP="00C24875">
            <w:pPr>
              <w:spacing w:before="40" w:after="120"/>
              <w:ind w:left="28" w:right="113"/>
            </w:pPr>
            <w:r w:rsidRPr="00C24875">
              <w:t>Второй периодический доклад (</w:t>
            </w:r>
            <w:hyperlink r:id="rId74" w:history="1">
              <w:r w:rsidRPr="000C12FE">
                <w:rPr>
                  <w:rStyle w:val="af"/>
                </w:rPr>
                <w:t>CAT/C/THA/2</w:t>
              </w:r>
            </w:hyperlink>
            <w:r w:rsidRPr="00C24875">
              <w:t>)</w:t>
            </w:r>
            <w:r w:rsidR="000C12FE" w:rsidRPr="00C24875">
              <w:t xml:space="preserve"> </w:t>
            </w:r>
          </w:p>
        </w:tc>
        <w:tc>
          <w:tcPr>
            <w:tcW w:w="1841" w:type="dxa"/>
            <w:tcBorders>
              <w:bottom w:val="single" w:sz="12" w:space="0" w:color="auto"/>
            </w:tcBorders>
            <w:shd w:val="clear" w:color="auto" w:fill="auto"/>
          </w:tcPr>
          <w:p w14:paraId="1696F0BA" w14:textId="2158A844" w:rsidR="00664FED" w:rsidRPr="00C24875" w:rsidRDefault="00273984" w:rsidP="00C24875">
            <w:pPr>
              <w:spacing w:before="40" w:after="120"/>
              <w:ind w:left="28" w:right="113"/>
            </w:pPr>
            <w:hyperlink r:id="rId75" w:history="1">
              <w:r w:rsidR="00664FED" w:rsidRPr="00C24875">
                <w:rPr>
                  <w:rStyle w:val="af"/>
                </w:rPr>
                <w:t>CAT/C/THA/CO/2</w:t>
              </w:r>
            </w:hyperlink>
          </w:p>
        </w:tc>
      </w:tr>
    </w:tbl>
    <w:p w14:paraId="3D0255FE" w14:textId="77777777" w:rsidR="00664FED" w:rsidRPr="007C6041" w:rsidRDefault="00664FED" w:rsidP="00664FED">
      <w:pPr>
        <w:pStyle w:val="SingleTxtG"/>
        <w:spacing w:before="240" w:after="240"/>
      </w:pPr>
      <w:r>
        <w:t>31.</w:t>
      </w:r>
      <w:r>
        <w:tab/>
        <w:t>С докладами, рассмотренными Комитетом на его восемьдесят второй сессии, и заключительными замечаниями по ним можно ознакомиться в Системе официальной документации Организации Объединенных Наций под указанными ниже условными обозначениями:</w:t>
      </w:r>
    </w:p>
    <w:tbl>
      <w:tblPr>
        <w:tblW w:w="7370" w:type="dxa"/>
        <w:tblInd w:w="1134" w:type="dxa"/>
        <w:tblLayout w:type="fixed"/>
        <w:tblCellMar>
          <w:left w:w="0" w:type="dxa"/>
          <w:right w:w="0" w:type="dxa"/>
        </w:tblCellMar>
        <w:tblLook w:val="01E0" w:firstRow="1" w:lastRow="1" w:firstColumn="1" w:lastColumn="1" w:noHBand="0" w:noVBand="0"/>
      </w:tblPr>
      <w:tblGrid>
        <w:gridCol w:w="1418"/>
        <w:gridCol w:w="1984"/>
        <w:gridCol w:w="2127"/>
        <w:gridCol w:w="1841"/>
      </w:tblGrid>
      <w:tr w:rsidR="00664FED" w:rsidRPr="00C24875" w14:paraId="1164F97E" w14:textId="77777777" w:rsidTr="00C24875">
        <w:trPr>
          <w:tblHeader/>
        </w:trPr>
        <w:tc>
          <w:tcPr>
            <w:tcW w:w="1418" w:type="dxa"/>
            <w:tcBorders>
              <w:top w:val="single" w:sz="4" w:space="0" w:color="auto"/>
              <w:bottom w:val="single" w:sz="12" w:space="0" w:color="auto"/>
            </w:tcBorders>
            <w:shd w:val="clear" w:color="auto" w:fill="auto"/>
            <w:vAlign w:val="bottom"/>
          </w:tcPr>
          <w:p w14:paraId="1DA9D30F" w14:textId="563D1F9B"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Государство-участник</w:t>
            </w:r>
          </w:p>
        </w:tc>
        <w:tc>
          <w:tcPr>
            <w:tcW w:w="1984" w:type="dxa"/>
            <w:tcBorders>
              <w:top w:val="single" w:sz="4" w:space="0" w:color="auto"/>
              <w:bottom w:val="single" w:sz="12" w:space="0" w:color="auto"/>
            </w:tcBorders>
            <w:shd w:val="clear" w:color="auto" w:fill="auto"/>
            <w:vAlign w:val="bottom"/>
          </w:tcPr>
          <w:p w14:paraId="17129B80"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Докладчики по странам</w:t>
            </w:r>
          </w:p>
        </w:tc>
        <w:tc>
          <w:tcPr>
            <w:tcW w:w="2127" w:type="dxa"/>
            <w:tcBorders>
              <w:top w:val="single" w:sz="4" w:space="0" w:color="auto"/>
              <w:bottom w:val="single" w:sz="12" w:space="0" w:color="auto"/>
            </w:tcBorders>
            <w:shd w:val="clear" w:color="auto" w:fill="auto"/>
            <w:vAlign w:val="bottom"/>
          </w:tcPr>
          <w:p w14:paraId="3FE4480E"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Доклад</w:t>
            </w:r>
          </w:p>
        </w:tc>
        <w:tc>
          <w:tcPr>
            <w:tcW w:w="1841" w:type="dxa"/>
            <w:tcBorders>
              <w:top w:val="single" w:sz="4" w:space="0" w:color="auto"/>
              <w:bottom w:val="single" w:sz="12" w:space="0" w:color="auto"/>
            </w:tcBorders>
            <w:shd w:val="clear" w:color="auto" w:fill="auto"/>
            <w:vAlign w:val="bottom"/>
          </w:tcPr>
          <w:p w14:paraId="33AD10A9" w14:textId="77777777" w:rsidR="00664FED" w:rsidRPr="00C24875" w:rsidRDefault="00664FED" w:rsidP="00C24875">
            <w:pPr>
              <w:spacing w:before="80" w:after="80" w:line="200" w:lineRule="exact"/>
              <w:ind w:left="28" w:right="113"/>
              <w:rPr>
                <w:rFonts w:cs="Times New Roman"/>
                <w:i/>
                <w:sz w:val="16"/>
              </w:rPr>
            </w:pPr>
            <w:r w:rsidRPr="00C24875">
              <w:rPr>
                <w:rFonts w:cs="Times New Roman"/>
                <w:i/>
                <w:sz w:val="16"/>
              </w:rPr>
              <w:t>Заключительные замечания</w:t>
            </w:r>
          </w:p>
        </w:tc>
      </w:tr>
      <w:tr w:rsidR="00C24875" w:rsidRPr="00C24875" w14:paraId="29453BB7" w14:textId="77777777" w:rsidTr="00C24875">
        <w:trPr>
          <w:trHeight w:hRule="exact" w:val="113"/>
          <w:tblHeader/>
        </w:trPr>
        <w:tc>
          <w:tcPr>
            <w:tcW w:w="1418" w:type="dxa"/>
            <w:tcBorders>
              <w:top w:val="single" w:sz="12" w:space="0" w:color="auto"/>
            </w:tcBorders>
            <w:shd w:val="clear" w:color="auto" w:fill="auto"/>
          </w:tcPr>
          <w:p w14:paraId="73D01B8E" w14:textId="77777777" w:rsidR="00C24875" w:rsidRPr="00C24875" w:rsidRDefault="00C24875" w:rsidP="00C24875">
            <w:pPr>
              <w:spacing w:before="40" w:after="120"/>
              <w:ind w:left="28" w:right="113"/>
              <w:rPr>
                <w:rFonts w:cs="Times New Roman"/>
              </w:rPr>
            </w:pPr>
          </w:p>
        </w:tc>
        <w:tc>
          <w:tcPr>
            <w:tcW w:w="1984" w:type="dxa"/>
            <w:tcBorders>
              <w:top w:val="single" w:sz="12" w:space="0" w:color="auto"/>
            </w:tcBorders>
            <w:shd w:val="clear" w:color="auto" w:fill="auto"/>
          </w:tcPr>
          <w:p w14:paraId="11BE1E49" w14:textId="77777777" w:rsidR="00C24875" w:rsidRPr="00C24875" w:rsidRDefault="00C24875" w:rsidP="00C24875">
            <w:pPr>
              <w:spacing w:before="40" w:after="120"/>
              <w:ind w:left="28" w:right="113"/>
              <w:rPr>
                <w:rFonts w:cs="Times New Roman"/>
              </w:rPr>
            </w:pPr>
          </w:p>
        </w:tc>
        <w:tc>
          <w:tcPr>
            <w:tcW w:w="2127" w:type="dxa"/>
            <w:tcBorders>
              <w:top w:val="single" w:sz="12" w:space="0" w:color="auto"/>
            </w:tcBorders>
            <w:shd w:val="clear" w:color="auto" w:fill="auto"/>
          </w:tcPr>
          <w:p w14:paraId="459C8832" w14:textId="77777777" w:rsidR="00C24875" w:rsidRPr="00C24875" w:rsidRDefault="00C24875" w:rsidP="00C24875">
            <w:pPr>
              <w:spacing w:before="40" w:after="120"/>
              <w:ind w:left="28" w:right="113"/>
              <w:rPr>
                <w:rFonts w:cs="Times New Roman"/>
              </w:rPr>
            </w:pPr>
          </w:p>
        </w:tc>
        <w:tc>
          <w:tcPr>
            <w:tcW w:w="1841" w:type="dxa"/>
            <w:tcBorders>
              <w:top w:val="single" w:sz="12" w:space="0" w:color="auto"/>
            </w:tcBorders>
            <w:shd w:val="clear" w:color="auto" w:fill="auto"/>
          </w:tcPr>
          <w:p w14:paraId="2121D06A" w14:textId="77777777" w:rsidR="00C24875" w:rsidRPr="00C24875" w:rsidRDefault="00C24875" w:rsidP="00C24875">
            <w:pPr>
              <w:spacing w:before="40" w:after="120"/>
              <w:ind w:left="28" w:right="113"/>
              <w:rPr>
                <w:rFonts w:cs="Times New Roman"/>
              </w:rPr>
            </w:pPr>
          </w:p>
        </w:tc>
      </w:tr>
      <w:tr w:rsidR="00664FED" w:rsidRPr="00C24875" w14:paraId="3B73BCCA" w14:textId="77777777" w:rsidTr="00C24875">
        <w:trPr>
          <w:cantSplit/>
        </w:trPr>
        <w:tc>
          <w:tcPr>
            <w:tcW w:w="1418" w:type="dxa"/>
            <w:shd w:val="clear" w:color="auto" w:fill="auto"/>
          </w:tcPr>
          <w:p w14:paraId="4291DB41" w14:textId="77777777" w:rsidR="00664FED" w:rsidRPr="00C24875" w:rsidRDefault="00664FED" w:rsidP="00C24875">
            <w:pPr>
              <w:spacing w:before="40" w:after="120"/>
              <w:ind w:left="28" w:right="113"/>
              <w:rPr>
                <w:rFonts w:cs="Times New Roman"/>
              </w:rPr>
            </w:pPr>
            <w:r w:rsidRPr="00C24875">
              <w:rPr>
                <w:rFonts w:cs="Times New Roman"/>
              </w:rPr>
              <w:t>Армения</w:t>
            </w:r>
          </w:p>
        </w:tc>
        <w:tc>
          <w:tcPr>
            <w:tcW w:w="1984" w:type="dxa"/>
            <w:shd w:val="clear" w:color="auto" w:fill="auto"/>
          </w:tcPr>
          <w:p w14:paraId="70951B10" w14:textId="77777777" w:rsidR="00664FED" w:rsidRPr="00C24875" w:rsidRDefault="00664FED" w:rsidP="00C24875">
            <w:pPr>
              <w:spacing w:before="40" w:after="120"/>
              <w:ind w:left="28" w:right="113"/>
              <w:rPr>
                <w:rFonts w:cs="Times New Roman"/>
              </w:rPr>
            </w:pPr>
            <w:r w:rsidRPr="00C24875">
              <w:rPr>
                <w:rFonts w:cs="Times New Roman"/>
              </w:rPr>
              <w:t>Петер Ведель Кессинг Ана Раку</w:t>
            </w:r>
          </w:p>
        </w:tc>
        <w:tc>
          <w:tcPr>
            <w:tcW w:w="2127" w:type="dxa"/>
            <w:shd w:val="clear" w:color="auto" w:fill="auto"/>
          </w:tcPr>
          <w:p w14:paraId="233C1579" w14:textId="79CBFBC7" w:rsidR="00664FED" w:rsidRPr="00C24875" w:rsidRDefault="00664FED" w:rsidP="00C24875">
            <w:pPr>
              <w:spacing w:before="40" w:after="120"/>
              <w:ind w:left="28" w:right="113"/>
              <w:rPr>
                <w:rFonts w:cs="Times New Roman"/>
              </w:rPr>
            </w:pPr>
            <w:r w:rsidRPr="00C24875">
              <w:rPr>
                <w:rFonts w:cs="Times New Roman"/>
              </w:rPr>
              <w:t>Пятый периодический доклад (</w:t>
            </w:r>
            <w:hyperlink r:id="rId76" w:history="1">
              <w:r w:rsidRPr="000C12FE">
                <w:rPr>
                  <w:rStyle w:val="af"/>
                  <w:rFonts w:cs="Times New Roman"/>
                </w:rPr>
                <w:t>CAT/C/ARM/5</w:t>
              </w:r>
            </w:hyperlink>
            <w:r w:rsidRPr="00C24875">
              <w:rPr>
                <w:rFonts w:cs="Times New Roman"/>
              </w:rPr>
              <w:t>)</w:t>
            </w:r>
            <w:r w:rsidR="000C12FE" w:rsidRPr="00C24875">
              <w:rPr>
                <w:rFonts w:cs="Times New Roman"/>
              </w:rPr>
              <w:t xml:space="preserve"> </w:t>
            </w:r>
          </w:p>
        </w:tc>
        <w:tc>
          <w:tcPr>
            <w:tcW w:w="1841" w:type="dxa"/>
            <w:shd w:val="clear" w:color="auto" w:fill="auto"/>
          </w:tcPr>
          <w:p w14:paraId="531082B8" w14:textId="46DC374C" w:rsidR="00664FED" w:rsidRPr="00C24875" w:rsidRDefault="00273984" w:rsidP="00C24875">
            <w:pPr>
              <w:spacing w:before="40" w:after="120"/>
              <w:ind w:left="28" w:right="113"/>
              <w:rPr>
                <w:rFonts w:cs="Times New Roman"/>
              </w:rPr>
            </w:pPr>
            <w:hyperlink r:id="rId77" w:history="1">
              <w:r w:rsidR="00664FED" w:rsidRPr="000C12FE">
                <w:rPr>
                  <w:rStyle w:val="af"/>
                  <w:rFonts w:cs="Times New Roman"/>
                </w:rPr>
                <w:t>CAT/C/ARM/CO/5</w:t>
              </w:r>
            </w:hyperlink>
          </w:p>
        </w:tc>
      </w:tr>
      <w:tr w:rsidR="00664FED" w:rsidRPr="00C24875" w14:paraId="7D9EE26A" w14:textId="77777777" w:rsidTr="00C24875">
        <w:trPr>
          <w:cantSplit/>
        </w:trPr>
        <w:tc>
          <w:tcPr>
            <w:tcW w:w="1418" w:type="dxa"/>
            <w:shd w:val="clear" w:color="auto" w:fill="auto"/>
          </w:tcPr>
          <w:p w14:paraId="621E5318" w14:textId="77777777" w:rsidR="00664FED" w:rsidRPr="00C24875" w:rsidRDefault="00664FED" w:rsidP="00C24875">
            <w:pPr>
              <w:spacing w:before="40" w:after="120"/>
              <w:ind w:left="28" w:right="113"/>
              <w:rPr>
                <w:rFonts w:cs="Times New Roman"/>
              </w:rPr>
            </w:pPr>
            <w:r w:rsidRPr="00C24875">
              <w:rPr>
                <w:rFonts w:cs="Times New Roman"/>
              </w:rPr>
              <w:t>Франция</w:t>
            </w:r>
          </w:p>
        </w:tc>
        <w:tc>
          <w:tcPr>
            <w:tcW w:w="1984" w:type="dxa"/>
            <w:shd w:val="clear" w:color="auto" w:fill="auto"/>
          </w:tcPr>
          <w:p w14:paraId="4066A506" w14:textId="77777777" w:rsidR="00664FED" w:rsidRPr="00C24875" w:rsidRDefault="00664FED" w:rsidP="00C24875">
            <w:pPr>
              <w:spacing w:before="40" w:after="120"/>
              <w:ind w:left="28" w:right="113"/>
              <w:rPr>
                <w:rFonts w:cs="Times New Roman"/>
              </w:rPr>
            </w:pPr>
            <w:r w:rsidRPr="00C24875">
              <w:rPr>
                <w:rFonts w:cs="Times New Roman"/>
              </w:rPr>
              <w:t>Хорхе Контессе Абдерразак Руване</w:t>
            </w:r>
          </w:p>
        </w:tc>
        <w:tc>
          <w:tcPr>
            <w:tcW w:w="2127" w:type="dxa"/>
            <w:shd w:val="clear" w:color="auto" w:fill="auto"/>
          </w:tcPr>
          <w:p w14:paraId="3CD5A0D6" w14:textId="21593257" w:rsidR="00664FED" w:rsidRPr="00C24875" w:rsidRDefault="00664FED" w:rsidP="00C24875">
            <w:pPr>
              <w:spacing w:before="40" w:after="120"/>
              <w:ind w:left="28" w:right="113"/>
              <w:rPr>
                <w:rFonts w:cs="Times New Roman"/>
              </w:rPr>
            </w:pPr>
            <w:r w:rsidRPr="00C24875">
              <w:rPr>
                <w:rFonts w:cs="Times New Roman"/>
              </w:rPr>
              <w:t>Восьмой периодический доклад (</w:t>
            </w:r>
            <w:hyperlink r:id="rId78" w:history="1">
              <w:r w:rsidRPr="000C12FE">
                <w:rPr>
                  <w:rStyle w:val="af"/>
                  <w:rFonts w:cs="Times New Roman"/>
                </w:rPr>
                <w:t>CAT/C/FRA/8</w:t>
              </w:r>
            </w:hyperlink>
            <w:r w:rsidRPr="00C24875">
              <w:rPr>
                <w:rFonts w:cs="Times New Roman"/>
              </w:rPr>
              <w:t>)</w:t>
            </w:r>
            <w:r w:rsidR="000C12FE" w:rsidRPr="00C24875">
              <w:rPr>
                <w:rFonts w:cs="Times New Roman"/>
              </w:rPr>
              <w:t xml:space="preserve"> </w:t>
            </w:r>
          </w:p>
        </w:tc>
        <w:tc>
          <w:tcPr>
            <w:tcW w:w="1841" w:type="dxa"/>
            <w:shd w:val="clear" w:color="auto" w:fill="auto"/>
          </w:tcPr>
          <w:p w14:paraId="6A87FA6C" w14:textId="733E51A3" w:rsidR="00664FED" w:rsidRPr="00C24875" w:rsidRDefault="00273984" w:rsidP="00C24875">
            <w:pPr>
              <w:spacing w:before="40" w:after="120"/>
              <w:ind w:left="28" w:right="113"/>
              <w:rPr>
                <w:rFonts w:cs="Times New Roman"/>
              </w:rPr>
            </w:pPr>
            <w:hyperlink r:id="rId79" w:history="1">
              <w:r w:rsidR="00664FED" w:rsidRPr="000C12FE">
                <w:rPr>
                  <w:rStyle w:val="af"/>
                  <w:rFonts w:cs="Times New Roman"/>
                </w:rPr>
                <w:t>CAT/C/FRA/CO/8</w:t>
              </w:r>
            </w:hyperlink>
          </w:p>
        </w:tc>
      </w:tr>
      <w:tr w:rsidR="00664FED" w:rsidRPr="00C24875" w14:paraId="435E566D" w14:textId="77777777" w:rsidTr="00C24875">
        <w:trPr>
          <w:cantSplit/>
        </w:trPr>
        <w:tc>
          <w:tcPr>
            <w:tcW w:w="1418" w:type="dxa"/>
            <w:shd w:val="clear" w:color="auto" w:fill="auto"/>
          </w:tcPr>
          <w:p w14:paraId="5360ECE6" w14:textId="77777777" w:rsidR="00664FED" w:rsidRPr="00C24875" w:rsidRDefault="00664FED" w:rsidP="00C24875">
            <w:pPr>
              <w:spacing w:before="40" w:after="120"/>
              <w:ind w:left="28" w:right="113"/>
              <w:rPr>
                <w:rFonts w:cs="Times New Roman"/>
              </w:rPr>
            </w:pPr>
            <w:r w:rsidRPr="00C24875">
              <w:rPr>
                <w:rFonts w:cs="Times New Roman"/>
              </w:rPr>
              <w:t>Маврикий</w:t>
            </w:r>
          </w:p>
        </w:tc>
        <w:tc>
          <w:tcPr>
            <w:tcW w:w="1984" w:type="dxa"/>
            <w:shd w:val="clear" w:color="auto" w:fill="auto"/>
          </w:tcPr>
          <w:p w14:paraId="486D1F14" w14:textId="77777777" w:rsidR="00664FED" w:rsidRPr="00C24875" w:rsidRDefault="00664FED" w:rsidP="00C24875">
            <w:pPr>
              <w:spacing w:before="40" w:after="120"/>
              <w:ind w:left="28" w:right="113"/>
              <w:rPr>
                <w:rFonts w:cs="Times New Roman"/>
              </w:rPr>
            </w:pPr>
            <w:r w:rsidRPr="00C24875">
              <w:rPr>
                <w:rFonts w:cs="Times New Roman"/>
              </w:rPr>
              <w:t>Наоко Маэда Бахтияр Тузмухамедов</w:t>
            </w:r>
          </w:p>
        </w:tc>
        <w:tc>
          <w:tcPr>
            <w:tcW w:w="2127" w:type="dxa"/>
            <w:shd w:val="clear" w:color="auto" w:fill="auto"/>
          </w:tcPr>
          <w:p w14:paraId="1D4E0ED8" w14:textId="1114DAC5" w:rsidR="00664FED" w:rsidRPr="00C24875" w:rsidRDefault="00664FED" w:rsidP="00C24875">
            <w:pPr>
              <w:spacing w:before="40" w:after="120"/>
              <w:ind w:left="28" w:right="113"/>
              <w:rPr>
                <w:rFonts w:cs="Times New Roman"/>
              </w:rPr>
            </w:pPr>
            <w:r w:rsidRPr="00C24875">
              <w:rPr>
                <w:rFonts w:cs="Times New Roman"/>
              </w:rPr>
              <w:t>Пятый периодический доклад (</w:t>
            </w:r>
            <w:hyperlink r:id="rId80" w:history="1">
              <w:r w:rsidRPr="000C12FE">
                <w:rPr>
                  <w:rStyle w:val="af"/>
                  <w:rFonts w:cs="Times New Roman"/>
                </w:rPr>
                <w:t>CAT/C/MUS/5</w:t>
              </w:r>
            </w:hyperlink>
            <w:r w:rsidRPr="00C24875">
              <w:rPr>
                <w:rFonts w:cs="Times New Roman"/>
              </w:rPr>
              <w:t>)</w:t>
            </w:r>
            <w:r w:rsidR="000C12FE" w:rsidRPr="00C24875">
              <w:rPr>
                <w:rFonts w:cs="Times New Roman"/>
              </w:rPr>
              <w:t xml:space="preserve"> </w:t>
            </w:r>
          </w:p>
        </w:tc>
        <w:tc>
          <w:tcPr>
            <w:tcW w:w="1841" w:type="dxa"/>
            <w:shd w:val="clear" w:color="auto" w:fill="auto"/>
          </w:tcPr>
          <w:p w14:paraId="569C405F" w14:textId="726D55AD" w:rsidR="00664FED" w:rsidRPr="00C24875" w:rsidRDefault="00273984" w:rsidP="00C24875">
            <w:pPr>
              <w:spacing w:before="40" w:after="120"/>
              <w:ind w:left="28" w:right="113"/>
              <w:rPr>
                <w:rFonts w:cs="Times New Roman"/>
              </w:rPr>
            </w:pPr>
            <w:hyperlink r:id="rId81" w:history="1">
              <w:r w:rsidR="00664FED" w:rsidRPr="000C12FE">
                <w:rPr>
                  <w:rStyle w:val="af"/>
                  <w:rFonts w:cs="Times New Roman"/>
                </w:rPr>
                <w:t>CAT/C/MUS/CO/5</w:t>
              </w:r>
            </w:hyperlink>
          </w:p>
        </w:tc>
      </w:tr>
      <w:tr w:rsidR="00664FED" w:rsidRPr="00C24875" w14:paraId="56B1211A" w14:textId="77777777" w:rsidTr="00C24875">
        <w:trPr>
          <w:cantSplit/>
        </w:trPr>
        <w:tc>
          <w:tcPr>
            <w:tcW w:w="1418" w:type="dxa"/>
            <w:shd w:val="clear" w:color="auto" w:fill="auto"/>
          </w:tcPr>
          <w:p w14:paraId="15266C3E" w14:textId="77777777" w:rsidR="00664FED" w:rsidRPr="00C24875" w:rsidRDefault="00664FED" w:rsidP="00C24875">
            <w:pPr>
              <w:spacing w:before="40" w:after="120"/>
              <w:ind w:left="28" w:right="113"/>
              <w:rPr>
                <w:rFonts w:cs="Times New Roman"/>
              </w:rPr>
            </w:pPr>
            <w:r w:rsidRPr="00C24875">
              <w:rPr>
                <w:rFonts w:cs="Times New Roman"/>
              </w:rPr>
              <w:t>Монако</w:t>
            </w:r>
          </w:p>
        </w:tc>
        <w:tc>
          <w:tcPr>
            <w:tcW w:w="1984" w:type="dxa"/>
            <w:shd w:val="clear" w:color="auto" w:fill="auto"/>
          </w:tcPr>
          <w:p w14:paraId="7E13356D" w14:textId="77777777" w:rsidR="00664FED" w:rsidRPr="00C24875" w:rsidRDefault="00664FED" w:rsidP="00C24875">
            <w:pPr>
              <w:spacing w:before="40" w:after="120"/>
              <w:ind w:left="28" w:right="113"/>
              <w:rPr>
                <w:rFonts w:cs="Times New Roman"/>
              </w:rPr>
            </w:pPr>
            <w:r w:rsidRPr="00C24875">
              <w:rPr>
                <w:rFonts w:cs="Times New Roman"/>
              </w:rPr>
              <w:t>Абдерразак Руване Эрдоган Ишджан</w:t>
            </w:r>
          </w:p>
        </w:tc>
        <w:tc>
          <w:tcPr>
            <w:tcW w:w="2127" w:type="dxa"/>
            <w:shd w:val="clear" w:color="auto" w:fill="auto"/>
          </w:tcPr>
          <w:p w14:paraId="41F58B90" w14:textId="7C1D8C99" w:rsidR="00664FED" w:rsidRPr="00C24875" w:rsidRDefault="00664FED" w:rsidP="00C24875">
            <w:pPr>
              <w:spacing w:before="40" w:after="120"/>
              <w:ind w:left="28" w:right="113"/>
              <w:rPr>
                <w:rFonts w:cs="Times New Roman"/>
              </w:rPr>
            </w:pPr>
            <w:r w:rsidRPr="00C24875">
              <w:rPr>
                <w:rFonts w:cs="Times New Roman"/>
              </w:rPr>
              <w:t>Седьмой периодический доклад (</w:t>
            </w:r>
            <w:hyperlink r:id="rId82" w:history="1">
              <w:r w:rsidRPr="000C12FE">
                <w:rPr>
                  <w:rStyle w:val="af"/>
                  <w:rFonts w:cs="Times New Roman"/>
                </w:rPr>
                <w:t>CAT/C/MCO/7</w:t>
              </w:r>
            </w:hyperlink>
            <w:r w:rsidRPr="00C24875">
              <w:rPr>
                <w:rFonts w:cs="Times New Roman"/>
              </w:rPr>
              <w:t>)</w:t>
            </w:r>
            <w:r w:rsidR="000C12FE" w:rsidRPr="00C24875">
              <w:rPr>
                <w:rFonts w:cs="Times New Roman"/>
              </w:rPr>
              <w:t xml:space="preserve"> </w:t>
            </w:r>
          </w:p>
        </w:tc>
        <w:tc>
          <w:tcPr>
            <w:tcW w:w="1841" w:type="dxa"/>
            <w:shd w:val="clear" w:color="auto" w:fill="auto"/>
          </w:tcPr>
          <w:p w14:paraId="03F7DB9F" w14:textId="6345DBEB" w:rsidR="00664FED" w:rsidRPr="00C24875" w:rsidRDefault="00273984" w:rsidP="00C24875">
            <w:pPr>
              <w:spacing w:before="40" w:after="120"/>
              <w:ind w:left="28" w:right="113"/>
              <w:rPr>
                <w:rFonts w:cs="Times New Roman"/>
              </w:rPr>
            </w:pPr>
            <w:hyperlink r:id="rId83" w:history="1">
              <w:r w:rsidR="00664FED" w:rsidRPr="000C12FE">
                <w:rPr>
                  <w:rStyle w:val="af"/>
                  <w:rFonts w:cs="Times New Roman"/>
                </w:rPr>
                <w:t>CAT/C/MCO/CO/7</w:t>
              </w:r>
            </w:hyperlink>
          </w:p>
        </w:tc>
      </w:tr>
      <w:tr w:rsidR="00664FED" w:rsidRPr="00C24875" w14:paraId="48043CE9" w14:textId="77777777" w:rsidTr="00C24875">
        <w:trPr>
          <w:cantSplit/>
        </w:trPr>
        <w:tc>
          <w:tcPr>
            <w:tcW w:w="1418" w:type="dxa"/>
            <w:shd w:val="clear" w:color="auto" w:fill="auto"/>
          </w:tcPr>
          <w:p w14:paraId="644FC114" w14:textId="77777777" w:rsidR="00664FED" w:rsidRPr="00C24875" w:rsidRDefault="00664FED" w:rsidP="00C24875">
            <w:pPr>
              <w:spacing w:before="40" w:after="120"/>
              <w:ind w:left="28" w:right="113"/>
              <w:rPr>
                <w:rFonts w:cs="Times New Roman"/>
              </w:rPr>
            </w:pPr>
            <w:r w:rsidRPr="00C24875">
              <w:rPr>
                <w:rFonts w:cs="Times New Roman"/>
              </w:rPr>
              <w:t>Туркменистан</w:t>
            </w:r>
          </w:p>
        </w:tc>
        <w:tc>
          <w:tcPr>
            <w:tcW w:w="1984" w:type="dxa"/>
            <w:shd w:val="clear" w:color="auto" w:fill="auto"/>
          </w:tcPr>
          <w:p w14:paraId="62AF05EA" w14:textId="77777777" w:rsidR="00664FED" w:rsidRPr="00C24875" w:rsidRDefault="00664FED" w:rsidP="00C24875">
            <w:pPr>
              <w:spacing w:before="40" w:after="120"/>
              <w:ind w:left="28" w:right="113"/>
              <w:rPr>
                <w:rFonts w:cs="Times New Roman"/>
              </w:rPr>
            </w:pPr>
            <w:r w:rsidRPr="00C24875">
              <w:rPr>
                <w:rFonts w:cs="Times New Roman"/>
              </w:rPr>
              <w:t>Тодд Бакуолд Хуавэнь Лю</w:t>
            </w:r>
          </w:p>
        </w:tc>
        <w:tc>
          <w:tcPr>
            <w:tcW w:w="2127" w:type="dxa"/>
            <w:shd w:val="clear" w:color="auto" w:fill="auto"/>
          </w:tcPr>
          <w:p w14:paraId="6F82C031" w14:textId="7EF189E2" w:rsidR="00664FED" w:rsidRPr="00C24875" w:rsidRDefault="00664FED" w:rsidP="00C24875">
            <w:pPr>
              <w:spacing w:before="40" w:after="120"/>
              <w:ind w:left="28" w:right="113"/>
              <w:rPr>
                <w:rFonts w:cs="Times New Roman"/>
              </w:rPr>
            </w:pPr>
            <w:r w:rsidRPr="00C24875">
              <w:rPr>
                <w:rFonts w:cs="Times New Roman"/>
              </w:rPr>
              <w:t>Третий периодический доклад (</w:t>
            </w:r>
            <w:hyperlink r:id="rId84" w:history="1">
              <w:r w:rsidRPr="00C24875">
                <w:rPr>
                  <w:rStyle w:val="af"/>
                  <w:rFonts w:cs="Times New Roman"/>
                </w:rPr>
                <w:t>CAT/C/TKM/3</w:t>
              </w:r>
            </w:hyperlink>
            <w:r w:rsidRPr="00C24875">
              <w:rPr>
                <w:rFonts w:cs="Times New Roman"/>
              </w:rPr>
              <w:t>)</w:t>
            </w:r>
            <w:r w:rsidR="000C12FE" w:rsidRPr="00C24875">
              <w:rPr>
                <w:rFonts w:cs="Times New Roman"/>
              </w:rPr>
              <w:t xml:space="preserve"> </w:t>
            </w:r>
          </w:p>
        </w:tc>
        <w:tc>
          <w:tcPr>
            <w:tcW w:w="1841" w:type="dxa"/>
            <w:shd w:val="clear" w:color="auto" w:fill="auto"/>
          </w:tcPr>
          <w:p w14:paraId="0613FE02" w14:textId="07A13A09" w:rsidR="00664FED" w:rsidRPr="00C24875" w:rsidRDefault="00273984" w:rsidP="00C24875">
            <w:pPr>
              <w:spacing w:before="40" w:after="120"/>
              <w:ind w:left="28" w:right="113"/>
              <w:rPr>
                <w:rFonts w:cs="Times New Roman"/>
              </w:rPr>
            </w:pPr>
            <w:hyperlink r:id="rId85" w:history="1">
              <w:r w:rsidR="00664FED" w:rsidRPr="00C24875">
                <w:rPr>
                  <w:rStyle w:val="af"/>
                  <w:rFonts w:cs="Times New Roman"/>
                </w:rPr>
                <w:t>CAT/C/TKM/CO/3</w:t>
              </w:r>
            </w:hyperlink>
          </w:p>
        </w:tc>
      </w:tr>
      <w:tr w:rsidR="00664FED" w:rsidRPr="00C24875" w14:paraId="06AEBAC0" w14:textId="77777777" w:rsidTr="00C24875">
        <w:trPr>
          <w:cantSplit/>
        </w:trPr>
        <w:tc>
          <w:tcPr>
            <w:tcW w:w="1418" w:type="dxa"/>
            <w:tcBorders>
              <w:bottom w:val="single" w:sz="12" w:space="0" w:color="auto"/>
            </w:tcBorders>
            <w:shd w:val="clear" w:color="auto" w:fill="auto"/>
          </w:tcPr>
          <w:p w14:paraId="65A19A99" w14:textId="77777777" w:rsidR="00664FED" w:rsidRPr="00C24875" w:rsidRDefault="00664FED" w:rsidP="00C24875">
            <w:pPr>
              <w:spacing w:before="40" w:after="120"/>
              <w:ind w:left="28" w:right="113"/>
              <w:rPr>
                <w:rFonts w:cs="Times New Roman"/>
              </w:rPr>
            </w:pPr>
            <w:r w:rsidRPr="00C24875">
              <w:rPr>
                <w:rFonts w:cs="Times New Roman"/>
              </w:rPr>
              <w:t>Украина</w:t>
            </w:r>
          </w:p>
        </w:tc>
        <w:tc>
          <w:tcPr>
            <w:tcW w:w="1984" w:type="dxa"/>
            <w:tcBorders>
              <w:bottom w:val="single" w:sz="12" w:space="0" w:color="auto"/>
            </w:tcBorders>
            <w:shd w:val="clear" w:color="auto" w:fill="auto"/>
          </w:tcPr>
          <w:p w14:paraId="03B4C544" w14:textId="77777777" w:rsidR="00664FED" w:rsidRPr="00C24875" w:rsidRDefault="00664FED" w:rsidP="00C24875">
            <w:pPr>
              <w:spacing w:before="40" w:after="120"/>
              <w:ind w:left="28" w:right="113"/>
              <w:rPr>
                <w:rFonts w:cs="Times New Roman"/>
              </w:rPr>
            </w:pPr>
            <w:r w:rsidRPr="00C24875">
              <w:rPr>
                <w:rFonts w:cs="Times New Roman"/>
              </w:rPr>
              <w:t>Клод Эллер Петер Ведель Кессинг</w:t>
            </w:r>
          </w:p>
        </w:tc>
        <w:tc>
          <w:tcPr>
            <w:tcW w:w="2127" w:type="dxa"/>
            <w:tcBorders>
              <w:bottom w:val="single" w:sz="12" w:space="0" w:color="auto"/>
            </w:tcBorders>
            <w:shd w:val="clear" w:color="auto" w:fill="auto"/>
          </w:tcPr>
          <w:p w14:paraId="49006179" w14:textId="23673F48" w:rsidR="00664FED" w:rsidRPr="00C24875" w:rsidRDefault="00664FED" w:rsidP="00C24875">
            <w:pPr>
              <w:spacing w:before="40" w:after="120"/>
              <w:ind w:left="28" w:right="113"/>
              <w:rPr>
                <w:rFonts w:cs="Times New Roman"/>
              </w:rPr>
            </w:pPr>
            <w:r w:rsidRPr="00C24875">
              <w:rPr>
                <w:rFonts w:cs="Times New Roman"/>
              </w:rPr>
              <w:t>Седьмой периодический доклад (</w:t>
            </w:r>
            <w:hyperlink r:id="rId86" w:history="1">
              <w:r w:rsidRPr="000C12FE">
                <w:rPr>
                  <w:rStyle w:val="af"/>
                  <w:rFonts w:cs="Times New Roman"/>
                </w:rPr>
                <w:t>CAT/C/UKR/7</w:t>
              </w:r>
            </w:hyperlink>
            <w:r w:rsidRPr="00C24875">
              <w:rPr>
                <w:rFonts w:cs="Times New Roman"/>
              </w:rPr>
              <w:t>)</w:t>
            </w:r>
            <w:r w:rsidR="000C12FE" w:rsidRPr="00C24875">
              <w:rPr>
                <w:rFonts w:cs="Times New Roman"/>
              </w:rPr>
              <w:t xml:space="preserve"> </w:t>
            </w:r>
          </w:p>
        </w:tc>
        <w:tc>
          <w:tcPr>
            <w:tcW w:w="1841" w:type="dxa"/>
            <w:tcBorders>
              <w:bottom w:val="single" w:sz="12" w:space="0" w:color="auto"/>
            </w:tcBorders>
            <w:shd w:val="clear" w:color="auto" w:fill="auto"/>
          </w:tcPr>
          <w:p w14:paraId="2EA83966" w14:textId="79EDA453" w:rsidR="00664FED" w:rsidRPr="00C24875" w:rsidRDefault="00273984" w:rsidP="00C24875">
            <w:pPr>
              <w:spacing w:before="40" w:after="120"/>
              <w:ind w:left="28" w:right="113"/>
              <w:rPr>
                <w:rFonts w:cs="Times New Roman"/>
              </w:rPr>
            </w:pPr>
            <w:hyperlink r:id="rId87" w:history="1">
              <w:r w:rsidR="00664FED" w:rsidRPr="000C12FE">
                <w:rPr>
                  <w:rStyle w:val="af"/>
                  <w:rFonts w:cs="Times New Roman"/>
                </w:rPr>
                <w:t>CAT/C/UKR/CO/7</w:t>
              </w:r>
            </w:hyperlink>
          </w:p>
        </w:tc>
      </w:tr>
    </w:tbl>
    <w:p w14:paraId="783F102B" w14:textId="0A3E0758" w:rsidR="00664FED" w:rsidRPr="007C6041" w:rsidRDefault="00664FED" w:rsidP="00664FED">
      <w:pPr>
        <w:pStyle w:val="SingleTxtG"/>
        <w:spacing w:before="240"/>
      </w:pPr>
      <w:bookmarkStart w:id="58" w:name="_Toc138756985"/>
      <w:r>
        <w:t>32.</w:t>
      </w:r>
      <w:r>
        <w:tab/>
        <w:t xml:space="preserve">По состоянию на 2 мая 2025 года ожидали рассмотрения </w:t>
      </w:r>
      <w:r w:rsidR="00AD7E2F">
        <w:br/>
      </w:r>
      <w:r>
        <w:t>47 первоначальных/периодических докладов государств-участников. Отставание Комитета в рассмотрении первоначальных и периодических докладов государств-</w:t>
      </w:r>
      <w:r>
        <w:lastRenderedPageBreak/>
        <w:t>участников еще больше усугубилось в результате пандемии коронавирусной инфекции (COVID-19), последствия которой продолжают сказываться на работе Комитета. При нынешних ресурсах Комитет может проводить 16 страновых обзоров в год.</w:t>
      </w:r>
    </w:p>
    <w:p w14:paraId="265C3935" w14:textId="77777777" w:rsidR="00664FED" w:rsidRPr="007C6041" w:rsidRDefault="00664FED" w:rsidP="00664FED">
      <w:pPr>
        <w:pStyle w:val="HChG"/>
      </w:pPr>
      <w:r>
        <w:rPr>
          <w:bCs/>
        </w:rPr>
        <w:tab/>
        <w:t>IV.</w:t>
      </w:r>
      <w:r>
        <w:tab/>
      </w:r>
      <w:r>
        <w:rPr>
          <w:bCs/>
        </w:rPr>
        <w:t>Последующая деятельность в связи с заключительными замечаниями по докладам государств-участников</w:t>
      </w:r>
      <w:bookmarkStart w:id="59" w:name="_Toc191367663"/>
      <w:bookmarkStart w:id="60" w:name="_Toc201675302"/>
      <w:bookmarkEnd w:id="58"/>
      <w:bookmarkEnd w:id="59"/>
      <w:bookmarkEnd w:id="60"/>
    </w:p>
    <w:p w14:paraId="3B0B7C33" w14:textId="46FC3BFC" w:rsidR="00664FED" w:rsidRPr="007C6041" w:rsidRDefault="00664FED" w:rsidP="00664FED">
      <w:pPr>
        <w:pStyle w:val="SingleTxtG"/>
      </w:pPr>
      <w:r>
        <w:t>33.</w:t>
      </w:r>
      <w:r>
        <w:tab/>
        <w:t>В период, охватываемый настоящим докладом, г-н Тузмухамедов продолжал исполнять обязанности Докладчика по последующей деятельности в связи с заключительными замечаниями</w:t>
      </w:r>
      <w:r w:rsidRPr="00C361F6">
        <w:rPr>
          <w:rStyle w:val="a6"/>
        </w:rPr>
        <w:footnoteReference w:id="9"/>
      </w:r>
      <w:r>
        <w:t xml:space="preserve">. В период с мая 2003 года по конец рассматриваемого периода Комитет рассмотрел 344 доклада государств-участников, по которым он вынес рекомендации в отношении последующей деятельности. По состоянию на 2 мая 2025 года Комитетом было получено 229 докладов о последующей деятельности; общая доля ответивших составила 66,6 </w:t>
      </w:r>
      <w:r w:rsidR="004E0490">
        <w:t>процентов</w:t>
      </w:r>
      <w:r>
        <w:t>. Данные о состоянии последующей деятельности отражены в таблице, с которой можно ознакомиться на веб-странице Комитета</w:t>
      </w:r>
      <w:r w:rsidRPr="00C361F6">
        <w:rPr>
          <w:rStyle w:val="a6"/>
        </w:rPr>
        <w:footnoteReference w:id="10"/>
      </w:r>
      <w:r>
        <w:t>. На указанной веб-странице можно ознакомиться и с дополнительной информацией, в том числе с материалами, представленными государствами-участниками, сообщениями Докладчика по последующей деятельности в связи с заключительными замечаниями, ответами государств-участников, а также докладами национальных правозащитных учреждений, НПО и других субъектов гражданского общества.</w:t>
      </w:r>
      <w:bookmarkStart w:id="61" w:name="_Hlk168655824"/>
      <w:bookmarkEnd w:id="61"/>
    </w:p>
    <w:p w14:paraId="42A8711E" w14:textId="1BD591AC" w:rsidR="00664FED" w:rsidRPr="007C6041" w:rsidRDefault="00664FED" w:rsidP="00664FED">
      <w:pPr>
        <w:pStyle w:val="SingleTxtG"/>
      </w:pPr>
      <w:r>
        <w:t>34.</w:t>
      </w:r>
      <w:r>
        <w:tab/>
        <w:t>По состоянию на 2 мая 2025 года следующие государства еще не представили информацию о последующей деятельности, срок подачи которой наступил</w:t>
      </w:r>
      <w:r w:rsidR="009D66B6" w:rsidRPr="00C361F6">
        <w:rPr>
          <w:rStyle w:val="a6"/>
        </w:rPr>
        <w:footnoteReference w:id="11"/>
      </w:r>
      <w:r>
        <w:t xml:space="preserve">: </w:t>
      </w:r>
      <w:r w:rsidRPr="007C6041">
        <w:t xml:space="preserve">Бангладеш (шестьдесят седьмая), Бурунди (семьдесят восьмая), Гвинея (пятьдесят вторая), Джибути (сорок седьмая), Испания (семьдесят седьмая), Кабо-Верде (пятьдесят девятая), Кирибати (семьдесят восьмая), Конго (пятьдесят четвертая), Мадагаскар (сорок седьмая), Малави (семьдесят пятая), Мозамбик (пятьдесят первая), Никарагуа (семьдесят четвертая), Объединенные Арабские Эмираты (семьдесят четвертая), </w:t>
      </w:r>
      <w:r w:rsidR="009D66B6" w:rsidRPr="007C6041">
        <w:t xml:space="preserve">Руанда (шестьдесят вторая), </w:t>
      </w:r>
      <w:r w:rsidRPr="007C6041">
        <w:t>Румыния (семьдесят седьмая), Святой Престол (пятьдесят вторая), Сейшельские Острова (шестьдесят четвертая), Сирийская Арабская Республика (сорок восьмая), Сьерра-Леоне (пятьдесят вторая), Уганда (семьдесят пятая), Чад (семьдесят пятая), Шри-Ланка (пятьдесят девятая) и Эфиопия (семьдесят шестая)</w:t>
      </w:r>
      <w:r>
        <w:t>.</w:t>
      </w:r>
    </w:p>
    <w:p w14:paraId="53085567" w14:textId="7B0C651D" w:rsidR="00664FED" w:rsidRPr="007C6041" w:rsidRDefault="00664FED" w:rsidP="00664FED">
      <w:pPr>
        <w:pStyle w:val="SingleTxtG"/>
      </w:pPr>
      <w:r>
        <w:t>35.</w:t>
      </w:r>
      <w:r>
        <w:tab/>
        <w:t>Согласно процедуре, Докладчик по последующей деятельности в связи с заключительными замечаниями направляет напоминания с просьбой представить недостающую информацию каждому государству-участнику, в отношении которого должна быть представлена информация о последующей деятельности, но которое ее еще не представило</w:t>
      </w:r>
      <w:r w:rsidRPr="00C361F6">
        <w:rPr>
          <w:rStyle w:val="a6"/>
        </w:rPr>
        <w:footnoteReference w:id="12"/>
      </w:r>
      <w:r>
        <w:t xml:space="preserve">. За рассматриваемый период такие напоминания были направлены в письме от 21 октября 2024 года Джибути (второе напоминание) </w:t>
      </w:r>
      <w:r w:rsidR="004E0490">
        <w:br/>
      </w:r>
      <w:r>
        <w:t>и в письмах от 29 апреля 2025 года Бурунди, Испании, Кирибати, Румынии и Эфиопии. Просьба о встрече была направлена 18 октября 2024 года Сирийской Арабской Республике.</w:t>
      </w:r>
    </w:p>
    <w:p w14:paraId="01C13187" w14:textId="696D66E9" w:rsidR="00664FED" w:rsidRPr="007C6041" w:rsidRDefault="00664FED" w:rsidP="00664FED">
      <w:pPr>
        <w:pStyle w:val="SingleTxtG"/>
      </w:pPr>
      <w:r>
        <w:lastRenderedPageBreak/>
        <w:t>36.</w:t>
      </w:r>
      <w:r>
        <w:tab/>
        <w:t>В период с 11 мая 2024 года по 2 мая 2025 года доклады о последующей деятельности были получены от следующих государств-участников в порядке их поступления: Словакия (</w:t>
      </w:r>
      <w:hyperlink r:id="rId88" w:history="1">
        <w:r w:rsidRPr="000C12FE">
          <w:rPr>
            <w:rStyle w:val="af"/>
          </w:rPr>
          <w:t>CAT/C/SVK/FCO/4</w:t>
        </w:r>
      </w:hyperlink>
      <w:r>
        <w:t>, 10 мая 2024 года), Колумбия (</w:t>
      </w:r>
      <w:hyperlink r:id="rId89" w:history="1">
        <w:r w:rsidRPr="000C12FE">
          <w:rPr>
            <w:rStyle w:val="af"/>
          </w:rPr>
          <w:t>CAT/C/COL/FCO/6</w:t>
        </w:r>
      </w:hyperlink>
      <w:r>
        <w:t>, 12 мая 2024 года), Австралия (</w:t>
      </w:r>
      <w:hyperlink r:id="rId90" w:history="1">
        <w:r w:rsidRPr="000C12FE">
          <w:rPr>
            <w:rStyle w:val="af"/>
          </w:rPr>
          <w:t>CAT/C/AUS/FCO/6</w:t>
        </w:r>
      </w:hyperlink>
      <w:r>
        <w:t>, 13 мая 2024</w:t>
      </w:r>
      <w:r w:rsidR="000C12FE">
        <w:rPr>
          <w:lang w:val="en-US"/>
        </w:rPr>
        <w:t> </w:t>
      </w:r>
      <w:r>
        <w:t>года), Казахстан (</w:t>
      </w:r>
      <w:hyperlink r:id="rId91" w:history="1">
        <w:r w:rsidRPr="00C24875">
          <w:rPr>
            <w:rStyle w:val="af"/>
          </w:rPr>
          <w:t>CAT/C/KAZ/FCO/4</w:t>
        </w:r>
      </w:hyperlink>
      <w:r>
        <w:t>, 13 мая 2024 года), Сальвадор (</w:t>
      </w:r>
      <w:hyperlink r:id="rId92" w:history="1">
        <w:r w:rsidRPr="0066012C">
          <w:rPr>
            <w:rStyle w:val="af"/>
          </w:rPr>
          <w:t>CAT/C/SLV/FCO/3/Add.1</w:t>
        </w:r>
      </w:hyperlink>
      <w:r>
        <w:t>, 10 июня 2024 года), Швейцария (</w:t>
      </w:r>
      <w:hyperlink r:id="rId93" w:history="1">
        <w:r w:rsidRPr="0066012C">
          <w:rPr>
            <w:rStyle w:val="af"/>
          </w:rPr>
          <w:t>CAT/C/CHE/FCO/8</w:t>
        </w:r>
      </w:hyperlink>
      <w:r>
        <w:t>, 25</w:t>
      </w:r>
      <w:r w:rsidR="0066012C">
        <w:rPr>
          <w:lang w:val="en-US"/>
        </w:rPr>
        <w:t> </w:t>
      </w:r>
      <w:r>
        <w:t>июля 2024 года), Новая Зеландия (</w:t>
      </w:r>
      <w:hyperlink r:id="rId94" w:history="1">
        <w:r w:rsidRPr="0066012C">
          <w:rPr>
            <w:rStyle w:val="af"/>
          </w:rPr>
          <w:t>CAT/C/NZL/FCO/7</w:t>
        </w:r>
      </w:hyperlink>
      <w:r>
        <w:t>, 8 августа 2024 года), Бразилия (</w:t>
      </w:r>
      <w:hyperlink r:id="rId95" w:history="1">
        <w:r w:rsidRPr="0066012C">
          <w:rPr>
            <w:rStyle w:val="af"/>
          </w:rPr>
          <w:t>CAT/C/BRA/FCO/2</w:t>
        </w:r>
      </w:hyperlink>
      <w:r>
        <w:t>, 14 августа 2024 года), Люксембург (</w:t>
      </w:r>
      <w:hyperlink r:id="rId96" w:history="1">
        <w:r w:rsidRPr="0066012C">
          <w:rPr>
            <w:rStyle w:val="af"/>
          </w:rPr>
          <w:t>CAT/C/LUX/FCO/8</w:t>
        </w:r>
      </w:hyperlink>
      <w:r>
        <w:t>, 1 октября 2024 года), Сомали (</w:t>
      </w:r>
      <w:hyperlink r:id="rId97" w:history="1">
        <w:r w:rsidRPr="0066012C">
          <w:rPr>
            <w:rStyle w:val="af"/>
          </w:rPr>
          <w:t>CAT/C/SOM/FCO/1</w:t>
        </w:r>
      </w:hyperlink>
      <w:r>
        <w:t>, 19 октября 2024 года), Египет (</w:t>
      </w:r>
      <w:hyperlink r:id="rId98" w:history="1">
        <w:r w:rsidRPr="0066012C">
          <w:rPr>
            <w:rStyle w:val="af"/>
          </w:rPr>
          <w:t>CAT/C/EGY/FCO/5</w:t>
        </w:r>
      </w:hyperlink>
      <w:r>
        <w:t>, 24 октября 2024 года), Коста-Рика (</w:t>
      </w:r>
      <w:hyperlink r:id="rId99" w:history="1">
        <w:r w:rsidRPr="0066012C">
          <w:rPr>
            <w:rStyle w:val="af"/>
          </w:rPr>
          <w:t>CAT/C/CRI/FCO/3</w:t>
        </w:r>
      </w:hyperlink>
      <w:r>
        <w:t>, 22 ноября 2024 года), Дания (</w:t>
      </w:r>
      <w:hyperlink r:id="rId100" w:history="1">
        <w:r w:rsidRPr="0066012C">
          <w:rPr>
            <w:rStyle w:val="af"/>
          </w:rPr>
          <w:t>CAT/C/DNK/FCO/8</w:t>
        </w:r>
      </w:hyperlink>
      <w:r>
        <w:t>, 22 ноября 2024</w:t>
      </w:r>
      <w:r w:rsidR="0066012C">
        <w:rPr>
          <w:lang w:val="en-US"/>
        </w:rPr>
        <w:t> </w:t>
      </w:r>
      <w:r>
        <w:t>года) и Словения (</w:t>
      </w:r>
      <w:hyperlink r:id="rId101" w:history="1">
        <w:r w:rsidRPr="0066012C">
          <w:rPr>
            <w:rStyle w:val="af"/>
          </w:rPr>
          <w:t>CAT/C/SVN/FCO/4</w:t>
        </w:r>
      </w:hyperlink>
      <w:r>
        <w:t>, 22 ноября 2024 года). Кроме того, Турция представила комментарии к заключительным замечаниям по пятому периодическому докладу государства-участника (</w:t>
      </w:r>
      <w:hyperlink r:id="rId102" w:history="1">
        <w:r w:rsidRPr="0066012C">
          <w:rPr>
            <w:rStyle w:val="af"/>
          </w:rPr>
          <w:t>CAT/C/TUR/FCO/5</w:t>
        </w:r>
      </w:hyperlink>
      <w:r>
        <w:t>, 31 июля 2024 года).</w:t>
      </w:r>
      <w:r w:rsidR="000C12FE" w:rsidRPr="007C6041">
        <w:t xml:space="preserve"> </w:t>
      </w:r>
    </w:p>
    <w:p w14:paraId="6B95CB1A" w14:textId="5BC9E093" w:rsidR="00664FED" w:rsidRPr="007C6041" w:rsidRDefault="00664FED" w:rsidP="00664FED">
      <w:pPr>
        <w:pStyle w:val="SingleTxtG"/>
      </w:pPr>
      <w:r>
        <w:t>37.</w:t>
      </w:r>
      <w:r>
        <w:tab/>
        <w:t>Докладчик по последующей деятельности в связи с заключительными замечаниями выразил признательность за представленную этими государствами-участниками информацию о мерах, принятых в целях выполнения ими своих обязательств по Конвенции. Он оценил полученные ответы на предмет того, на все ли вопросы, поднятые Комитетом в контексте последующей деятельности, государство-участник дало ответы и учтены ли в представленной информации озабоченности и рекомендации Комитета. После получения и оценки докладов государств-участников Докладчик направил им сообщения в рамках процедуры последующей деятельности. В таких сообщениях отражаются результаты анализа, проведенного Докладчиком, и указываются нерешенные вопросы. В течение рассматриваемого периода такие сообщения были направлены в письмах Сальвадору (23 мая 2024 года), Государству Палестина (5 сентября 2024 года), Казахстану (10 октября 2024 года), Колумбии (3</w:t>
      </w:r>
      <w:r w:rsidR="0066012C">
        <w:rPr>
          <w:lang w:val="en-US"/>
        </w:rPr>
        <w:t> </w:t>
      </w:r>
      <w:r>
        <w:t>декабря 2024 года), Австралии (10 декабря 2024 года), Словакии (3 января 2025</w:t>
      </w:r>
      <w:r w:rsidR="0066012C">
        <w:rPr>
          <w:lang w:val="en-US"/>
        </w:rPr>
        <w:t> </w:t>
      </w:r>
      <w:r>
        <w:t>года), Швейцарии (3 января 2025 года), Новой Зеландии (14 января 2025 года), Бразилии (24 января 2025 года), Сомали (12 марта 2025 года), Коста-Рике (19 марта 2025 года), Дании (1 апреля 2025 года), Словении (1 апреля 2025 года) и Люксембургу (15 апреля 2025 года).</w:t>
      </w:r>
    </w:p>
    <w:p w14:paraId="6C9D9417" w14:textId="2299CE33" w:rsidR="00664FED" w:rsidRPr="007C6041" w:rsidRDefault="00664FED" w:rsidP="00664FED">
      <w:pPr>
        <w:pStyle w:val="SingleTxtG"/>
      </w:pPr>
      <w:r>
        <w:t>38.</w:t>
      </w:r>
      <w:r>
        <w:tab/>
        <w:t>Докладчик по последующей деятельности в связи с заключительными замечаниями выразил признательность за информацию, представленную в рамках процедуры последующей деятельности национальными правозащитными учреждениями, правозащитными НПО и группами гражданского общества. По</w:t>
      </w:r>
      <w:r w:rsidR="0066012C">
        <w:rPr>
          <w:lang w:val="en-US"/>
        </w:rPr>
        <w:t> </w:t>
      </w:r>
      <w:r>
        <w:t>состоянию на 2 мая 2025 года Комитет получил из таких источников сообщения о последующей деятельности в связи с докладами следующих государств-участников в порядке их поступления: Казахстана (два представления), Государства Палестина, Колумбии, Австралии, Египта (три представления), Новой Зеландии (три</w:t>
      </w:r>
      <w:r w:rsidR="0066012C">
        <w:rPr>
          <w:lang w:val="en-US"/>
        </w:rPr>
        <w:t> </w:t>
      </w:r>
      <w:r>
        <w:t>представления) и Дании (два представления)</w:t>
      </w:r>
      <w:r w:rsidRPr="00C361F6">
        <w:rPr>
          <w:rStyle w:val="a6"/>
        </w:rPr>
        <w:footnoteReference w:id="13"/>
      </w:r>
      <w:r>
        <w:t>.</w:t>
      </w:r>
    </w:p>
    <w:p w14:paraId="744719A2" w14:textId="77777777" w:rsidR="00664FED" w:rsidRPr="007C6041" w:rsidRDefault="00664FED" w:rsidP="00664FED">
      <w:pPr>
        <w:pStyle w:val="HChG"/>
      </w:pPr>
      <w:r>
        <w:rPr>
          <w:bCs/>
        </w:rPr>
        <w:tab/>
        <w:t>V.</w:t>
      </w:r>
      <w:r>
        <w:tab/>
      </w:r>
      <w:r>
        <w:rPr>
          <w:bCs/>
        </w:rPr>
        <w:t>Деятельность Комитета в соответствии со статьей 20 Конвенции</w:t>
      </w:r>
      <w:bookmarkStart w:id="62" w:name="_Toc138756986"/>
      <w:bookmarkStart w:id="63" w:name="_Toc191367664"/>
      <w:bookmarkStart w:id="64" w:name="_Toc201675303"/>
      <w:bookmarkStart w:id="65" w:name="_Hlk165626178"/>
      <w:bookmarkEnd w:id="62"/>
      <w:bookmarkEnd w:id="63"/>
      <w:bookmarkEnd w:id="64"/>
    </w:p>
    <w:p w14:paraId="66AF4F9D" w14:textId="77777777" w:rsidR="00664FED" w:rsidRPr="007C6041" w:rsidRDefault="00664FED" w:rsidP="00664FED">
      <w:pPr>
        <w:pStyle w:val="SingleTxtG"/>
      </w:pPr>
      <w:r>
        <w:t>39.</w:t>
      </w:r>
      <w:r>
        <w:tab/>
        <w:t xml:space="preserve">В течение отчетного периода Комитет продолжал работу по статье 20 Конвенции. </w:t>
      </w:r>
    </w:p>
    <w:bookmarkEnd w:id="65"/>
    <w:p w14:paraId="6E8E2C4C" w14:textId="77777777" w:rsidR="00664FED" w:rsidRPr="007C6041" w:rsidRDefault="00664FED" w:rsidP="00664FED">
      <w:pPr>
        <w:pStyle w:val="HChG"/>
      </w:pPr>
      <w:r>
        <w:rPr>
          <w:bCs/>
        </w:rPr>
        <w:lastRenderedPageBreak/>
        <w:tab/>
        <w:t>VI.</w:t>
      </w:r>
      <w:r>
        <w:tab/>
      </w:r>
      <w:r>
        <w:rPr>
          <w:bCs/>
        </w:rPr>
        <w:t>Рассмотрение жалоб в соответствии со статьей 22 Конвенции</w:t>
      </w:r>
      <w:bookmarkStart w:id="66" w:name="_Toc138756987"/>
      <w:bookmarkStart w:id="67" w:name="_Toc191367665"/>
      <w:bookmarkStart w:id="68" w:name="_Toc201675304"/>
      <w:bookmarkEnd w:id="66"/>
      <w:bookmarkEnd w:id="67"/>
      <w:bookmarkEnd w:id="68"/>
    </w:p>
    <w:p w14:paraId="5F465FE3" w14:textId="77777777" w:rsidR="00664FED" w:rsidRPr="007C6041" w:rsidRDefault="00664FED" w:rsidP="00664FED">
      <w:pPr>
        <w:pStyle w:val="H1G"/>
      </w:pPr>
      <w:r>
        <w:rPr>
          <w:bCs/>
        </w:rPr>
        <w:tab/>
        <w:t>A.</w:t>
      </w:r>
      <w:r>
        <w:tab/>
      </w:r>
      <w:r>
        <w:rPr>
          <w:bCs/>
        </w:rPr>
        <w:t>Введение</w:t>
      </w:r>
      <w:bookmarkStart w:id="69" w:name="_Toc138756988"/>
      <w:bookmarkStart w:id="70" w:name="_Toc191367666"/>
      <w:bookmarkStart w:id="71" w:name="_Toc201675305"/>
      <w:bookmarkEnd w:id="69"/>
      <w:bookmarkEnd w:id="70"/>
      <w:bookmarkEnd w:id="71"/>
    </w:p>
    <w:p w14:paraId="29D9601B" w14:textId="77777777" w:rsidR="00664FED" w:rsidRPr="007C6041" w:rsidRDefault="00664FED" w:rsidP="00664FED">
      <w:pPr>
        <w:pStyle w:val="SingleTxtG"/>
      </w:pPr>
      <w:r>
        <w:t>40.</w:t>
      </w:r>
      <w:r>
        <w:tab/>
        <w:t>В соответствии со статьей 22 Конвенции лица, которые утверждают, что они стали жертвами нарушения государством-участником положений Конвенции, могут подать жалобу на рассмотрение в Комитет при условии соблюдения требований, предусмотренных в этой статье. Семьдесят одно государство ‒‒ участник Конвенции заявило о своем признании компетенции Комитета получать и рассматривать жалобы в соответствии со статьей 22 Конвенции. Комитет не вправе рассматривать какую-либо жалобу, если она касается государства ‒‒ участника Конвенции, не признавшего компетенцию Комитета, предусмотренную в статье 22. Согласно Конвенции, государства-участники имеют возможность обратиться в Комитет с просьбой рассмотреть вопрос о приемлемости сообщения отдельно от его рассмотрения по существу. В течение предыдущего отчетного периода Комитет постановил, что по соображениям процедурной эффективности и структурной ограниченности ресурсов он приостановит, начиная с 8 мая 2024 года и впредь до новых указаний, для государств-участников возможность обращаться с такими просьбами.</w:t>
      </w:r>
    </w:p>
    <w:p w14:paraId="1348C114" w14:textId="77777777" w:rsidR="00664FED" w:rsidRPr="007C6041" w:rsidRDefault="00664FED" w:rsidP="00664FED">
      <w:pPr>
        <w:pStyle w:val="SingleTxtG"/>
      </w:pPr>
      <w:r>
        <w:t>41.</w:t>
      </w:r>
      <w:r>
        <w:tab/>
        <w:t xml:space="preserve">Должность Докладчика по новым жалобам и временным мерам, учрежденную в соответствии с пунктом 1 правила 104 правил процедуры Комитета, в настоящее время занимает г-н Бакуолд, который был избран на эту должность на семьдесят девятой сессии Комитета. </w:t>
      </w:r>
    </w:p>
    <w:p w14:paraId="6923EADD" w14:textId="77777777" w:rsidR="00664FED" w:rsidRPr="007C6041" w:rsidRDefault="00664FED" w:rsidP="00664FED">
      <w:pPr>
        <w:pStyle w:val="H1G"/>
      </w:pPr>
      <w:r>
        <w:rPr>
          <w:bCs/>
        </w:rPr>
        <w:tab/>
        <w:t>B.</w:t>
      </w:r>
      <w:r>
        <w:tab/>
      </w:r>
      <w:r>
        <w:rPr>
          <w:bCs/>
        </w:rPr>
        <w:t>Временные меры защиты</w:t>
      </w:r>
      <w:bookmarkStart w:id="72" w:name="_Toc138756989"/>
      <w:bookmarkStart w:id="73" w:name="_Toc191367667"/>
      <w:bookmarkStart w:id="74" w:name="_Toc201675306"/>
      <w:bookmarkEnd w:id="72"/>
      <w:bookmarkEnd w:id="73"/>
      <w:bookmarkEnd w:id="74"/>
    </w:p>
    <w:p w14:paraId="21F60EE2" w14:textId="4CB38FAA" w:rsidR="00664FED" w:rsidRPr="007C6041" w:rsidRDefault="00664FED" w:rsidP="00664FED">
      <w:pPr>
        <w:pStyle w:val="SingleTxtG"/>
      </w:pPr>
      <w:r>
        <w:t>42.</w:t>
      </w:r>
      <w:r>
        <w:tab/>
        <w:t>Лица, подающие жалобы, часто обращаются с просьбой о превентивной защите, и такие просьбы рассматриваются в приоритетном порядке в силу их характера. В</w:t>
      </w:r>
      <w:r w:rsidR="00873C7C">
        <w:rPr>
          <w:lang w:val="en-US"/>
        </w:rPr>
        <w:t> </w:t>
      </w:r>
      <w:r>
        <w:t>соответствии с пунктом 1 правила 114 своих правил процедуры в любой момент после получения жалобы Комитет, действуя через своего Докладчика по новым жалобам и временным мерам, может направить соответствующему государству-участнику просьбу о принятии таких временных мер, которые Комитет считает необходимыми во избежание причинения непоправимого ущерба отдельному лицу или отдельным лицам. Государство-участник уведомляется о том, что такая просьба не предполагает принятия решения в отношении приемлемости жалобы или ее существа. В течение отчетного периода просьбы о принятии временных мер защиты были удовлетворены в 43 делах из 49, зарегистрированных Докладчиком по новым жалобам и временным мерам, который регулярно следит за выполнением государствами-участниками таких просьб.</w:t>
      </w:r>
    </w:p>
    <w:p w14:paraId="77A5AB78" w14:textId="77777777" w:rsidR="00664FED" w:rsidRPr="007C6041" w:rsidRDefault="00664FED" w:rsidP="00664FED">
      <w:pPr>
        <w:pStyle w:val="H1G"/>
      </w:pPr>
      <w:r>
        <w:rPr>
          <w:bCs/>
        </w:rPr>
        <w:tab/>
        <w:t>C.</w:t>
      </w:r>
      <w:r>
        <w:tab/>
      </w:r>
      <w:r>
        <w:rPr>
          <w:bCs/>
        </w:rPr>
        <w:t>Ход работы</w:t>
      </w:r>
      <w:bookmarkStart w:id="75" w:name="_Toc138756990"/>
      <w:bookmarkStart w:id="76" w:name="_Toc191367668"/>
      <w:bookmarkStart w:id="77" w:name="_Toc201675307"/>
      <w:bookmarkEnd w:id="75"/>
      <w:bookmarkEnd w:id="76"/>
      <w:bookmarkEnd w:id="77"/>
    </w:p>
    <w:p w14:paraId="29B023B7" w14:textId="4FA621EA" w:rsidR="00664FED" w:rsidRPr="009D66B6" w:rsidRDefault="00664FED" w:rsidP="00664FED">
      <w:pPr>
        <w:pStyle w:val="SingleTxtG"/>
      </w:pPr>
      <w:r>
        <w:t>43.</w:t>
      </w:r>
      <w:r>
        <w:tab/>
        <w:t>По состоянию на 2 мая 2025 года Комитет зарегистрировал с 1989 года 1260</w:t>
      </w:r>
      <w:r w:rsidR="0066012C">
        <w:rPr>
          <w:lang w:val="en-US"/>
        </w:rPr>
        <w:t> </w:t>
      </w:r>
      <w:r>
        <w:t>жалоб в отношении 45 государств-участников. Из этого числа рассмотрение 449</w:t>
      </w:r>
      <w:r w:rsidR="00873C7C">
        <w:rPr>
          <w:lang w:val="en-US"/>
        </w:rPr>
        <w:t> </w:t>
      </w:r>
      <w:r>
        <w:t>жалоб было прекращено, а 152 жалоб были признаны неприемлемыми. Комитет принял окончательные решения по существу в отношении 523 жалоб и в 219 из них выявил нарушения Конвенции. Примерно 135 жалоб ожидают рассмотрения. Со всеми решениями Комитета по существу, решениями о признании жалобы неприемлемой и решениями о прекращении рассмотрения дела можно ознакомиться в обновленной базе о решениях, вынесенных договорными органами по итогам рассмотрения дел</w:t>
      </w:r>
      <w:r w:rsidR="009D66B6" w:rsidRPr="00C361F6">
        <w:rPr>
          <w:rStyle w:val="a6"/>
        </w:rPr>
        <w:footnoteReference w:id="14"/>
      </w:r>
      <w:r>
        <w:t>, на веб-сайте УВКПЧ</w:t>
      </w:r>
      <w:r w:rsidR="009D66B6" w:rsidRPr="00C361F6">
        <w:rPr>
          <w:rStyle w:val="a6"/>
        </w:rPr>
        <w:footnoteReference w:id="15"/>
      </w:r>
      <w:r>
        <w:t>, а также в Системе официальной документации Организации Объединенных Наций</w:t>
      </w:r>
      <w:r w:rsidRPr="00C361F6">
        <w:rPr>
          <w:rStyle w:val="a6"/>
        </w:rPr>
        <w:footnoteReference w:id="16"/>
      </w:r>
      <w:r w:rsidR="009D66B6" w:rsidRPr="009D66B6">
        <w:t>.</w:t>
      </w:r>
    </w:p>
    <w:p w14:paraId="6556E68A" w14:textId="28B50D4D" w:rsidR="00664FED" w:rsidRPr="007C6041" w:rsidRDefault="00664FED" w:rsidP="00664FED">
      <w:pPr>
        <w:pStyle w:val="SingleTxtG"/>
      </w:pPr>
      <w:r>
        <w:lastRenderedPageBreak/>
        <w:t>44.</w:t>
      </w:r>
      <w:r>
        <w:tab/>
        <w:t xml:space="preserve">На своей восьмидесятой сессии Комитет принял решения по существу в отношении 10 сообщений. В деле </w:t>
      </w:r>
      <w:r w:rsidRPr="00A56709">
        <w:rPr>
          <w:i/>
          <w:iCs/>
        </w:rPr>
        <w:t>Айшань против Марокко</w:t>
      </w:r>
      <w:r>
        <w:t xml:space="preserve"> (</w:t>
      </w:r>
      <w:hyperlink r:id="rId103" w:history="1">
        <w:r w:rsidRPr="00C24875">
          <w:rPr>
            <w:rStyle w:val="af"/>
          </w:rPr>
          <w:t>CAT/C/80/D/1111/2021</w:t>
        </w:r>
      </w:hyperlink>
      <w:r>
        <w:t>) заявителями являлись брат и жена Идиреси Айшань, гражданина Китая мусульманского вероисповедания, принадлежащего к уйгурскому меньшинству и родившегося в Синьцзян-Уйгурском автономном районе. После ареста и избиения полицией в Китае г-н Айшань решил переехать со своей семьей в Турцию, а затем в Марокко. В Марокко г-н Айшань был арестован на основании запроса об экстрадиции, направленного китайскими властями, в котором утверждалось, что он принадлежит к террористической организации. Однако китайские власти не представили обвинительного заключения против г-на Айшана. В 2021 году представительство Управления Верховного комиссара по делам беженцев в Марокко выдало свидетельство о том, что г-н Айшань имеет статус просителя убежища. Тем не менее г-н Айшань содержался под стражей в Марокко, пока его жалоба рассматривалась Комитетом. Комитет пришел к выводу, что г-н Айшань в достаточной степени продемонстрировал существование для него предсказуемой, реальной и личной угрозы подвергнуться пыткам в случае его выдачи Китаю в нарушение статьи 3 Конвенции. Отметив, что г-н Айшань находился в предварительном заключении в течение почти двух лет, Комитет также пришел к выводу, что государство-участник обязано освободить его или пр</w:t>
      </w:r>
      <w:r w:rsidR="00A56709">
        <w:t>е</w:t>
      </w:r>
      <w:r>
        <w:t>дать его суду, если против него были выдвинуты обвинения в Марокко.</w:t>
      </w:r>
      <w:r w:rsidR="0066012C" w:rsidRPr="007C6041">
        <w:t xml:space="preserve"> </w:t>
      </w:r>
    </w:p>
    <w:p w14:paraId="51D72BC6" w14:textId="7ACF21C9" w:rsidR="00664FED" w:rsidRPr="007C6041" w:rsidRDefault="00664FED" w:rsidP="00664FED">
      <w:pPr>
        <w:pStyle w:val="SingleTxtG"/>
      </w:pPr>
      <w:r>
        <w:t>45.</w:t>
      </w:r>
      <w:r>
        <w:tab/>
        <w:t xml:space="preserve">Комитет постановил, что принудительное возвращение предполагаемых жертв не будет представлять собой нарушение статьи 3 Конвенции соответствующими государствами-участниками в своих решениях по делам </w:t>
      </w:r>
      <w:r w:rsidRPr="00873C7C">
        <w:rPr>
          <w:i/>
          <w:iCs/>
        </w:rPr>
        <w:t>Аль-Хасани против Марокко</w:t>
      </w:r>
      <w:r>
        <w:t xml:space="preserve"> (</w:t>
      </w:r>
      <w:hyperlink r:id="rId104" w:history="1">
        <w:r w:rsidRPr="00C24875">
          <w:rPr>
            <w:rStyle w:val="af"/>
          </w:rPr>
          <w:t>CAT/C/80/D/1062/2021</w:t>
        </w:r>
      </w:hyperlink>
      <w:r>
        <w:t xml:space="preserve">), </w:t>
      </w:r>
      <w:r w:rsidRPr="001E5909">
        <w:rPr>
          <w:i/>
          <w:iCs/>
        </w:rPr>
        <w:t>К.А. против Швейцарии</w:t>
      </w:r>
      <w:r>
        <w:t xml:space="preserve"> (</w:t>
      </w:r>
      <w:hyperlink r:id="rId105" w:history="1">
        <w:r w:rsidRPr="00C24875">
          <w:rPr>
            <w:rStyle w:val="af"/>
          </w:rPr>
          <w:t>CAT/C/80/D/1064/2021</w:t>
        </w:r>
      </w:hyperlink>
      <w:r>
        <w:t xml:space="preserve">), </w:t>
      </w:r>
      <w:r w:rsidR="001E5909" w:rsidRPr="00F470BD">
        <w:br/>
      </w:r>
      <w:r w:rsidRPr="001E5909">
        <w:rPr>
          <w:i/>
          <w:iCs/>
        </w:rPr>
        <w:t>Р. и др. против Швеции</w:t>
      </w:r>
      <w:r>
        <w:t xml:space="preserve"> (</w:t>
      </w:r>
      <w:hyperlink r:id="rId106" w:history="1">
        <w:r w:rsidRPr="00C24875">
          <w:rPr>
            <w:rStyle w:val="af"/>
          </w:rPr>
          <w:t>CAT/C/80/D/1073/2021</w:t>
        </w:r>
      </w:hyperlink>
      <w:r>
        <w:t xml:space="preserve">), </w:t>
      </w:r>
      <w:r w:rsidRPr="001E5909">
        <w:rPr>
          <w:i/>
          <w:iCs/>
        </w:rPr>
        <w:t>С.П. против Швейцарии</w:t>
      </w:r>
      <w:r>
        <w:t xml:space="preserve"> (</w:t>
      </w:r>
      <w:hyperlink r:id="rId107" w:history="1">
        <w:r w:rsidRPr="00C24875">
          <w:rPr>
            <w:rStyle w:val="af"/>
          </w:rPr>
          <w:t>CAT/C/80/D/1086/2021</w:t>
        </w:r>
      </w:hyperlink>
      <w:r>
        <w:t xml:space="preserve">), </w:t>
      </w:r>
      <w:r w:rsidRPr="001E5909">
        <w:rPr>
          <w:i/>
          <w:iCs/>
        </w:rPr>
        <w:t>П.С. против Швейцарии</w:t>
      </w:r>
      <w:r>
        <w:t xml:space="preserve"> (</w:t>
      </w:r>
      <w:hyperlink r:id="rId108" w:history="1">
        <w:r w:rsidRPr="00C24875">
          <w:rPr>
            <w:rStyle w:val="af"/>
          </w:rPr>
          <w:t>CAT/C/80/D/1088/2021</w:t>
        </w:r>
      </w:hyperlink>
      <w:r>
        <w:t xml:space="preserve">), </w:t>
      </w:r>
      <w:r w:rsidR="001E5909" w:rsidRPr="00F470BD">
        <w:br/>
      </w:r>
      <w:r w:rsidRPr="001E5909">
        <w:rPr>
          <w:i/>
          <w:iCs/>
        </w:rPr>
        <w:t>М.Н. против Швейцарии</w:t>
      </w:r>
      <w:r>
        <w:t xml:space="preserve"> (</w:t>
      </w:r>
      <w:hyperlink r:id="rId109" w:history="1">
        <w:r w:rsidRPr="00C24875">
          <w:rPr>
            <w:rStyle w:val="af"/>
          </w:rPr>
          <w:t>CAT/C/80/D/1095/2021</w:t>
        </w:r>
      </w:hyperlink>
      <w:r>
        <w:t xml:space="preserve">), </w:t>
      </w:r>
      <w:r w:rsidRPr="001E5909">
        <w:rPr>
          <w:i/>
          <w:iCs/>
        </w:rPr>
        <w:t>С.С. против Швейцарии</w:t>
      </w:r>
      <w:r>
        <w:t xml:space="preserve"> (</w:t>
      </w:r>
      <w:hyperlink r:id="rId110" w:history="1">
        <w:r w:rsidRPr="00C24875">
          <w:rPr>
            <w:rStyle w:val="af"/>
          </w:rPr>
          <w:t>CAT/C/80/D/1104/2021</w:t>
        </w:r>
      </w:hyperlink>
      <w:r>
        <w:t xml:space="preserve">), </w:t>
      </w:r>
      <w:r w:rsidRPr="001E5909">
        <w:rPr>
          <w:i/>
          <w:iCs/>
        </w:rPr>
        <w:t>И.А. против Швейцарии</w:t>
      </w:r>
      <w:r>
        <w:t xml:space="preserve"> (</w:t>
      </w:r>
      <w:hyperlink r:id="rId111" w:history="1">
        <w:r w:rsidRPr="00C24875">
          <w:rPr>
            <w:rStyle w:val="af"/>
          </w:rPr>
          <w:t>CAT/C/80/D/1106/2021</w:t>
        </w:r>
      </w:hyperlink>
      <w:r>
        <w:t xml:space="preserve">) и </w:t>
      </w:r>
      <w:r w:rsidR="001E5909" w:rsidRPr="00F470BD">
        <w:br/>
      </w:r>
      <w:r w:rsidRPr="001E5909">
        <w:rPr>
          <w:i/>
          <w:iCs/>
        </w:rPr>
        <w:t>Р.Г. против Швеции</w:t>
      </w:r>
      <w:r>
        <w:t xml:space="preserve"> (</w:t>
      </w:r>
      <w:hyperlink r:id="rId112" w:history="1">
        <w:r w:rsidRPr="00C24875">
          <w:rPr>
            <w:rStyle w:val="af"/>
          </w:rPr>
          <w:t>CAT/C/80/D/1119/2022</w:t>
        </w:r>
      </w:hyperlink>
      <w:r>
        <w:t xml:space="preserve">). </w:t>
      </w:r>
    </w:p>
    <w:p w14:paraId="46B73D7F" w14:textId="336FF230" w:rsidR="00664FED" w:rsidRPr="007C6041" w:rsidRDefault="00664FED" w:rsidP="00664FED">
      <w:pPr>
        <w:pStyle w:val="SingleTxtG"/>
      </w:pPr>
      <w:r>
        <w:t>46.</w:t>
      </w:r>
      <w:r>
        <w:tab/>
        <w:t xml:space="preserve">Комитет далее признал неприемлемыми два сообщения: </w:t>
      </w:r>
      <w:r w:rsidRPr="001E5909">
        <w:rPr>
          <w:i/>
          <w:iCs/>
        </w:rPr>
        <w:t>А.М. против Финляндии</w:t>
      </w:r>
      <w:r>
        <w:t xml:space="preserve"> (</w:t>
      </w:r>
      <w:hyperlink r:id="rId113" w:history="1">
        <w:r w:rsidRPr="00C24875">
          <w:rPr>
            <w:rStyle w:val="af"/>
          </w:rPr>
          <w:t>CAT/C/80/D/1020/2020</w:t>
        </w:r>
      </w:hyperlink>
      <w:r>
        <w:t xml:space="preserve">), касающееся высылки из Финляндии в Российскую Федерацию или Туркменистан, в связи с неисчерпанием внутренних средств правовой защиты в соответствии со статьей 22 (пункт 5 b)) Конвенции, </w:t>
      </w:r>
      <w:r w:rsidR="001E5909" w:rsidRPr="009D66B6">
        <w:br/>
      </w:r>
      <w:r>
        <w:t xml:space="preserve">и </w:t>
      </w:r>
      <w:r w:rsidRPr="001E5909">
        <w:rPr>
          <w:i/>
          <w:iCs/>
        </w:rPr>
        <w:t>А.А. против Дании</w:t>
      </w:r>
      <w:r>
        <w:t xml:space="preserve"> (</w:t>
      </w:r>
      <w:hyperlink r:id="rId114" w:history="1">
        <w:r w:rsidRPr="00C24875">
          <w:rPr>
            <w:rStyle w:val="af"/>
          </w:rPr>
          <w:t>CAT/C/80/D/1068/2021</w:t>
        </w:r>
      </w:hyperlink>
      <w:r>
        <w:t>) в связи с тем, что заявитель не обосновал свои утверждения в достаточной степени для целей приемлемости.</w:t>
      </w:r>
      <w:r w:rsidR="001E5909" w:rsidRPr="007C6041">
        <w:t xml:space="preserve"> </w:t>
      </w:r>
    </w:p>
    <w:p w14:paraId="7EBF008F" w14:textId="7FF183F3" w:rsidR="00664FED" w:rsidRPr="005F15B3" w:rsidRDefault="00664FED" w:rsidP="00664FED">
      <w:pPr>
        <w:pStyle w:val="SingleTxtG"/>
      </w:pPr>
      <w:r w:rsidRPr="005F15B3">
        <w:t>47.</w:t>
      </w:r>
      <w:r w:rsidRPr="005F15B3">
        <w:tab/>
      </w:r>
      <w:r>
        <w:t>Комитет</w:t>
      </w:r>
      <w:r w:rsidRPr="005F15B3">
        <w:t xml:space="preserve"> </w:t>
      </w:r>
      <w:r>
        <w:t>прекратил</w:t>
      </w:r>
      <w:r w:rsidRPr="005F15B3">
        <w:t xml:space="preserve"> </w:t>
      </w:r>
      <w:r>
        <w:t>рассмотрение</w:t>
      </w:r>
      <w:r w:rsidRPr="005F15B3">
        <w:t xml:space="preserve"> 19 </w:t>
      </w:r>
      <w:r>
        <w:t>жалоб</w:t>
      </w:r>
      <w:r w:rsidRPr="005F15B3">
        <w:t xml:space="preserve">: </w:t>
      </w:r>
      <w:r w:rsidRPr="001E5909">
        <w:rPr>
          <w:i/>
          <w:iCs/>
        </w:rPr>
        <w:t>Т.Т. против Австралии</w:t>
      </w:r>
      <w:r w:rsidRPr="005F15B3">
        <w:t xml:space="preserve"> (</w:t>
      </w:r>
      <w:hyperlink r:id="rId115" w:history="1">
        <w:r w:rsidRPr="00C24875">
          <w:rPr>
            <w:rStyle w:val="af"/>
          </w:rPr>
          <w:t>CAT/C/80/D/620/2014</w:t>
        </w:r>
      </w:hyperlink>
      <w:r w:rsidRPr="005F15B3">
        <w:t xml:space="preserve">), </w:t>
      </w:r>
      <w:r w:rsidRPr="001E5909">
        <w:rPr>
          <w:i/>
          <w:iCs/>
        </w:rPr>
        <w:t>А.Х.М. против Дании</w:t>
      </w:r>
      <w:r w:rsidRPr="005F15B3">
        <w:t xml:space="preserve"> (</w:t>
      </w:r>
      <w:hyperlink r:id="rId116" w:history="1">
        <w:r w:rsidRPr="00C24875">
          <w:rPr>
            <w:rStyle w:val="af"/>
          </w:rPr>
          <w:t>CAT/C/80/D/985/2020</w:t>
        </w:r>
      </w:hyperlink>
      <w:r w:rsidRPr="005F15B3">
        <w:t xml:space="preserve">), </w:t>
      </w:r>
      <w:r w:rsidRPr="001E5909">
        <w:rPr>
          <w:i/>
          <w:iCs/>
        </w:rPr>
        <w:t>К.А. против Финляндии</w:t>
      </w:r>
      <w:r w:rsidRPr="005F15B3">
        <w:t xml:space="preserve"> (</w:t>
      </w:r>
      <w:hyperlink r:id="rId117" w:history="1">
        <w:r w:rsidRPr="00C24875">
          <w:rPr>
            <w:rStyle w:val="af"/>
          </w:rPr>
          <w:t>CAT/C/80/D/1019/2020</w:t>
        </w:r>
      </w:hyperlink>
      <w:r w:rsidRPr="005F15B3">
        <w:t xml:space="preserve">), </w:t>
      </w:r>
      <w:r w:rsidRPr="001E5909">
        <w:rPr>
          <w:i/>
          <w:iCs/>
        </w:rPr>
        <w:t xml:space="preserve">С.А. и др. против Швеции </w:t>
      </w:r>
      <w:r w:rsidRPr="005F15B3">
        <w:t>(</w:t>
      </w:r>
      <w:hyperlink r:id="rId118" w:history="1">
        <w:r w:rsidRPr="00C24875">
          <w:rPr>
            <w:rStyle w:val="af"/>
          </w:rPr>
          <w:t>CAT/C/80/D/1042/2020</w:t>
        </w:r>
      </w:hyperlink>
      <w:r w:rsidRPr="005F15B3">
        <w:t xml:space="preserve">), </w:t>
      </w:r>
      <w:r w:rsidRPr="001E5909">
        <w:rPr>
          <w:i/>
          <w:iCs/>
        </w:rPr>
        <w:t>М.К. против Швеции</w:t>
      </w:r>
      <w:r w:rsidRPr="005F15B3">
        <w:t xml:space="preserve"> (</w:t>
      </w:r>
      <w:hyperlink r:id="rId119" w:history="1">
        <w:r w:rsidRPr="00C24875">
          <w:rPr>
            <w:rStyle w:val="af"/>
          </w:rPr>
          <w:t>CAT/C/80/D/1057/2021</w:t>
        </w:r>
      </w:hyperlink>
      <w:r w:rsidRPr="005F15B3">
        <w:t xml:space="preserve">), </w:t>
      </w:r>
      <w:r w:rsidRPr="001E5909">
        <w:rPr>
          <w:i/>
          <w:iCs/>
        </w:rPr>
        <w:t>Н.A. против Швеции</w:t>
      </w:r>
      <w:r w:rsidRPr="005F15B3">
        <w:t xml:space="preserve"> (</w:t>
      </w:r>
      <w:hyperlink r:id="rId120" w:history="1">
        <w:r w:rsidRPr="00C24875">
          <w:rPr>
            <w:rStyle w:val="af"/>
          </w:rPr>
          <w:t>CAT/C/80/D/1067/2021</w:t>
        </w:r>
      </w:hyperlink>
      <w:r w:rsidRPr="005F15B3">
        <w:t xml:space="preserve">), </w:t>
      </w:r>
      <w:r w:rsidRPr="001E5909">
        <w:rPr>
          <w:i/>
          <w:iCs/>
        </w:rPr>
        <w:t>Х.Р. против Швеции</w:t>
      </w:r>
      <w:r w:rsidRPr="005F15B3">
        <w:t xml:space="preserve"> (</w:t>
      </w:r>
      <w:hyperlink r:id="rId121" w:history="1">
        <w:r w:rsidRPr="00C24875">
          <w:rPr>
            <w:rStyle w:val="af"/>
          </w:rPr>
          <w:t>CAT/C/80/D/1074/2021</w:t>
        </w:r>
      </w:hyperlink>
      <w:r w:rsidRPr="005F15B3">
        <w:t xml:space="preserve">), </w:t>
      </w:r>
      <w:r w:rsidR="001E5909" w:rsidRPr="001E5909">
        <w:br/>
      </w:r>
      <w:r w:rsidRPr="001E5909">
        <w:rPr>
          <w:i/>
          <w:iCs/>
        </w:rPr>
        <w:t>T.M. против Швейцарии</w:t>
      </w:r>
      <w:r w:rsidRPr="005F15B3">
        <w:t xml:space="preserve"> (</w:t>
      </w:r>
      <w:hyperlink r:id="rId122" w:history="1">
        <w:r w:rsidRPr="00C24875">
          <w:rPr>
            <w:rStyle w:val="af"/>
          </w:rPr>
          <w:t>CAT/C/80/D/1080/2021</w:t>
        </w:r>
      </w:hyperlink>
      <w:r w:rsidRPr="005F15B3">
        <w:t xml:space="preserve">), </w:t>
      </w:r>
      <w:r w:rsidRPr="001E5909">
        <w:rPr>
          <w:i/>
          <w:iCs/>
        </w:rPr>
        <w:t xml:space="preserve">Р.Х. против Австралии </w:t>
      </w:r>
      <w:r w:rsidRPr="005F15B3">
        <w:t>(</w:t>
      </w:r>
      <w:hyperlink r:id="rId123" w:history="1">
        <w:r w:rsidRPr="00C24875">
          <w:rPr>
            <w:rStyle w:val="af"/>
          </w:rPr>
          <w:t>CAT/C/80/D/1083/2021</w:t>
        </w:r>
      </w:hyperlink>
      <w:r w:rsidRPr="005F15B3">
        <w:t xml:space="preserve">), </w:t>
      </w:r>
      <w:r w:rsidRPr="001E5909">
        <w:rPr>
          <w:i/>
          <w:iCs/>
        </w:rPr>
        <w:t>T.B. против Австралии</w:t>
      </w:r>
      <w:r w:rsidRPr="005F15B3">
        <w:t xml:space="preserve"> (</w:t>
      </w:r>
      <w:hyperlink r:id="rId124" w:history="1">
        <w:r w:rsidRPr="00C24875">
          <w:rPr>
            <w:rStyle w:val="af"/>
          </w:rPr>
          <w:t>CAT/C/80/D/1090/2021</w:t>
        </w:r>
      </w:hyperlink>
      <w:r w:rsidRPr="005F15B3">
        <w:t xml:space="preserve">), </w:t>
      </w:r>
      <w:r w:rsidR="001E5909" w:rsidRPr="001E5909">
        <w:br/>
      </w:r>
      <w:r w:rsidRPr="001E5909">
        <w:rPr>
          <w:i/>
          <w:iCs/>
        </w:rPr>
        <w:t>Ф.A.M. и др. против Швеции</w:t>
      </w:r>
      <w:r w:rsidRPr="005F15B3">
        <w:t xml:space="preserve"> (</w:t>
      </w:r>
      <w:hyperlink r:id="rId125" w:history="1">
        <w:r w:rsidRPr="00C24875">
          <w:rPr>
            <w:rStyle w:val="af"/>
          </w:rPr>
          <w:t>CAT/C/80/D/1094/2021</w:t>
        </w:r>
      </w:hyperlink>
      <w:r w:rsidRPr="005F15B3">
        <w:t xml:space="preserve">), </w:t>
      </w:r>
      <w:r w:rsidRPr="001E5909">
        <w:rPr>
          <w:i/>
          <w:iCs/>
        </w:rPr>
        <w:t xml:space="preserve">A.С.Х. против Швеции </w:t>
      </w:r>
      <w:r w:rsidRPr="005F15B3">
        <w:t>(</w:t>
      </w:r>
      <w:hyperlink r:id="rId126" w:history="1">
        <w:r w:rsidRPr="00C24875">
          <w:rPr>
            <w:rStyle w:val="af"/>
          </w:rPr>
          <w:t>CAT/C/80/D/1115/2021</w:t>
        </w:r>
      </w:hyperlink>
      <w:r w:rsidRPr="005F15B3">
        <w:t xml:space="preserve">), </w:t>
      </w:r>
      <w:r w:rsidRPr="001E5909">
        <w:rPr>
          <w:i/>
          <w:iCs/>
        </w:rPr>
        <w:t>П.K. против Швеции</w:t>
      </w:r>
      <w:r w:rsidRPr="005F15B3">
        <w:t xml:space="preserve"> (</w:t>
      </w:r>
      <w:hyperlink r:id="rId127" w:history="1">
        <w:r w:rsidRPr="00C24875">
          <w:rPr>
            <w:rStyle w:val="af"/>
          </w:rPr>
          <w:t>CAT/C/80/D/1124/2022</w:t>
        </w:r>
      </w:hyperlink>
      <w:r w:rsidRPr="005F15B3">
        <w:t xml:space="preserve">), </w:t>
      </w:r>
      <w:r w:rsidRPr="001E5909">
        <w:rPr>
          <w:i/>
          <w:iCs/>
        </w:rPr>
        <w:t>A.T.T. против Швейцарии</w:t>
      </w:r>
      <w:r w:rsidRPr="005F15B3">
        <w:t xml:space="preserve"> (</w:t>
      </w:r>
      <w:hyperlink r:id="rId128" w:history="1">
        <w:r w:rsidRPr="00C24875">
          <w:rPr>
            <w:rStyle w:val="af"/>
          </w:rPr>
          <w:t>CAT/C/80/D/1125/2022</w:t>
        </w:r>
      </w:hyperlink>
      <w:r w:rsidRPr="005F15B3">
        <w:t xml:space="preserve">), </w:t>
      </w:r>
      <w:r w:rsidRPr="001E5909">
        <w:rPr>
          <w:i/>
          <w:iCs/>
        </w:rPr>
        <w:t>A.Б. против Швеции</w:t>
      </w:r>
      <w:r w:rsidRPr="005F15B3">
        <w:t xml:space="preserve"> (</w:t>
      </w:r>
      <w:hyperlink r:id="rId129" w:history="1">
        <w:r w:rsidRPr="00C24875">
          <w:rPr>
            <w:rStyle w:val="af"/>
          </w:rPr>
          <w:t>CAT/C/80/D/1125/2022</w:t>
        </w:r>
      </w:hyperlink>
      <w:r w:rsidRPr="005F15B3">
        <w:t xml:space="preserve">), </w:t>
      </w:r>
      <w:r w:rsidRPr="001E5909">
        <w:rPr>
          <w:i/>
          <w:iCs/>
        </w:rPr>
        <w:t>Б.И. против Швеции</w:t>
      </w:r>
      <w:r w:rsidRPr="005F15B3">
        <w:t xml:space="preserve"> (</w:t>
      </w:r>
      <w:hyperlink r:id="rId130" w:history="1">
        <w:r w:rsidRPr="00C24875">
          <w:rPr>
            <w:rStyle w:val="af"/>
          </w:rPr>
          <w:t>CAT/C/80/D/1154/2022</w:t>
        </w:r>
      </w:hyperlink>
      <w:r w:rsidRPr="005F15B3">
        <w:t xml:space="preserve">), </w:t>
      </w:r>
      <w:r w:rsidRPr="001E5909">
        <w:rPr>
          <w:i/>
          <w:iCs/>
        </w:rPr>
        <w:t xml:space="preserve">M.Л.M.В. против Швейцарии </w:t>
      </w:r>
      <w:r w:rsidRPr="005F15B3">
        <w:t>(</w:t>
      </w:r>
      <w:hyperlink r:id="rId131" w:history="1">
        <w:r w:rsidRPr="00C24875">
          <w:rPr>
            <w:rStyle w:val="af"/>
          </w:rPr>
          <w:t>CAT/C/80/D/1171/2023</w:t>
        </w:r>
      </w:hyperlink>
      <w:r w:rsidRPr="005F15B3">
        <w:t xml:space="preserve">), </w:t>
      </w:r>
      <w:r w:rsidRPr="001E5909">
        <w:rPr>
          <w:i/>
          <w:iCs/>
        </w:rPr>
        <w:t>С.K. против Болгарии</w:t>
      </w:r>
      <w:r w:rsidRPr="005F15B3">
        <w:t xml:space="preserve"> (</w:t>
      </w:r>
      <w:hyperlink r:id="rId132" w:history="1">
        <w:r w:rsidRPr="00C24875">
          <w:rPr>
            <w:rStyle w:val="af"/>
          </w:rPr>
          <w:t>CAT/C/80/D/1182/2023</w:t>
        </w:r>
      </w:hyperlink>
      <w:r w:rsidRPr="005F15B3">
        <w:t xml:space="preserve">) </w:t>
      </w:r>
      <w:r>
        <w:t>и</w:t>
      </w:r>
      <w:r w:rsidRPr="005F15B3">
        <w:t xml:space="preserve"> </w:t>
      </w:r>
      <w:r w:rsidRPr="001E5909">
        <w:rPr>
          <w:i/>
          <w:iCs/>
        </w:rPr>
        <w:t>Б.Н. и др. против Швеции</w:t>
      </w:r>
      <w:r w:rsidRPr="005F15B3">
        <w:t xml:space="preserve"> (</w:t>
      </w:r>
      <w:hyperlink r:id="rId133" w:history="1">
        <w:r w:rsidRPr="00C24875">
          <w:rPr>
            <w:rStyle w:val="af"/>
          </w:rPr>
          <w:t>CAT/C/80/D/1193/2023</w:t>
        </w:r>
      </w:hyperlink>
      <w:r w:rsidRPr="005F15B3">
        <w:t>).</w:t>
      </w:r>
      <w:r w:rsidR="001E5909" w:rsidRPr="005F15B3">
        <w:t xml:space="preserve"> </w:t>
      </w:r>
    </w:p>
    <w:p w14:paraId="00855C79" w14:textId="24063252" w:rsidR="00664FED" w:rsidRPr="007C6041" w:rsidRDefault="00664FED" w:rsidP="00664FED">
      <w:pPr>
        <w:pStyle w:val="SingleTxtG"/>
      </w:pPr>
      <w:r>
        <w:t>48.</w:t>
      </w:r>
      <w:r>
        <w:tab/>
        <w:t xml:space="preserve">На своей восемьдесят первой сессии Комитет принял решения по существу в отношении шести сообщений. В деле </w:t>
      </w:r>
      <w:r w:rsidRPr="001E5909">
        <w:rPr>
          <w:i/>
          <w:iCs/>
        </w:rPr>
        <w:t>Турхан против Швеции</w:t>
      </w:r>
      <w:r>
        <w:t xml:space="preserve"> (</w:t>
      </w:r>
      <w:hyperlink r:id="rId134" w:history="1">
        <w:r w:rsidRPr="00C24875">
          <w:rPr>
            <w:rStyle w:val="af"/>
          </w:rPr>
          <w:t>CAT/C/81/D/1109/2021</w:t>
        </w:r>
      </w:hyperlink>
      <w:r>
        <w:t>), касающемся гражданина Турции, связанного с Движением Гюлена/</w:t>
      </w:r>
      <w:r w:rsidR="001E5909">
        <w:t>«</w:t>
      </w:r>
      <w:r>
        <w:t>Хизмет</w:t>
      </w:r>
      <w:r w:rsidR="00C361F6">
        <w:t>»</w:t>
      </w:r>
      <w:r>
        <w:t>, которого государство-участник решило депортировать в Косово</w:t>
      </w:r>
      <w:r w:rsidR="009D66B6" w:rsidRPr="00C361F6">
        <w:rPr>
          <w:rStyle w:val="a6"/>
        </w:rPr>
        <w:footnoteReference w:id="17"/>
      </w:r>
      <w:r>
        <w:t xml:space="preserve">, Комитет пришел к выводу, что заявитель в достаточной степени продемонстрировал существование для него в случае возвращения в Косово предсказуемой, реальной и личной угрозы быть </w:t>
      </w:r>
      <w:r>
        <w:lastRenderedPageBreak/>
        <w:t>переданным из Косово в Турцию, где он рискует подвергнуться пыткам в нарушение статьи 3 Конвенции. В этой связи Комитет обратился к государству-участнику с просьбой воздержаться от принудительного возвращения заявителя в Косово.</w:t>
      </w:r>
      <w:bookmarkStart w:id="78" w:name="_Hlk199861388"/>
      <w:bookmarkEnd w:id="78"/>
      <w:r w:rsidR="001E5909" w:rsidRPr="007C6041">
        <w:t xml:space="preserve"> </w:t>
      </w:r>
    </w:p>
    <w:p w14:paraId="17393E70" w14:textId="687B846A" w:rsidR="00664FED" w:rsidRPr="007C6041" w:rsidRDefault="00664FED" w:rsidP="00664FED">
      <w:pPr>
        <w:pStyle w:val="SingleTxtG"/>
      </w:pPr>
      <w:r>
        <w:t>49.</w:t>
      </w:r>
      <w:r>
        <w:tab/>
        <w:t xml:space="preserve">Комитет пришел к выводу о том, что принудительное возвращение предполагаемых жертв не будет представлять собой нарушения государствами-участниками статьи 3 Конвенции в своих решениях по делам </w:t>
      </w:r>
      <w:r w:rsidRPr="001E5909">
        <w:rPr>
          <w:i/>
          <w:iCs/>
        </w:rPr>
        <w:t>М.Т. против Швеции</w:t>
      </w:r>
      <w:r>
        <w:t xml:space="preserve"> (</w:t>
      </w:r>
      <w:hyperlink r:id="rId135" w:history="1">
        <w:r w:rsidRPr="00C24875">
          <w:rPr>
            <w:rStyle w:val="af"/>
          </w:rPr>
          <w:t>CAT/C/81/D/997/2020</w:t>
        </w:r>
      </w:hyperlink>
      <w:r>
        <w:t xml:space="preserve">), </w:t>
      </w:r>
      <w:r w:rsidRPr="001E5909">
        <w:rPr>
          <w:i/>
          <w:iCs/>
        </w:rPr>
        <w:t>Л.С. против Швейцарии</w:t>
      </w:r>
      <w:r>
        <w:t xml:space="preserve"> (</w:t>
      </w:r>
      <w:hyperlink r:id="rId136" w:history="1">
        <w:r w:rsidRPr="00C24875">
          <w:rPr>
            <w:rStyle w:val="af"/>
          </w:rPr>
          <w:t>CAT/C/81/D/1036/2020</w:t>
        </w:r>
      </w:hyperlink>
      <w:r>
        <w:t xml:space="preserve">), </w:t>
      </w:r>
      <w:r w:rsidR="001E5909">
        <w:br/>
      </w:r>
      <w:r w:rsidRPr="001E5909">
        <w:rPr>
          <w:i/>
          <w:iCs/>
        </w:rPr>
        <w:t>Дж.В. против Австралии</w:t>
      </w:r>
      <w:r>
        <w:t xml:space="preserve"> (</w:t>
      </w:r>
      <w:hyperlink r:id="rId137" w:history="1">
        <w:r w:rsidRPr="00C24875">
          <w:rPr>
            <w:rStyle w:val="af"/>
          </w:rPr>
          <w:t>CAT/C/81/D/1051/2021</w:t>
        </w:r>
      </w:hyperlink>
      <w:r>
        <w:t xml:space="preserve">) и </w:t>
      </w:r>
      <w:r w:rsidRPr="001E5909">
        <w:rPr>
          <w:i/>
          <w:iCs/>
        </w:rPr>
        <w:t>Х. против Швеции</w:t>
      </w:r>
      <w:r>
        <w:t xml:space="preserve"> (</w:t>
      </w:r>
      <w:hyperlink r:id="rId138" w:history="1">
        <w:r w:rsidRPr="00C24875">
          <w:rPr>
            <w:rStyle w:val="af"/>
          </w:rPr>
          <w:t>CAT/C/81/D/1099/2021</w:t>
        </w:r>
      </w:hyperlink>
      <w:r>
        <w:t xml:space="preserve">). В деле </w:t>
      </w:r>
      <w:r w:rsidRPr="001E5909">
        <w:rPr>
          <w:i/>
          <w:iCs/>
        </w:rPr>
        <w:t>Сорсабаль Диас против Франции</w:t>
      </w:r>
      <w:r>
        <w:t xml:space="preserve"> (</w:t>
      </w:r>
      <w:hyperlink r:id="rId139" w:history="1">
        <w:r w:rsidRPr="00C24875">
          <w:rPr>
            <w:rStyle w:val="af"/>
          </w:rPr>
          <w:t>CAT/C/81/D/1033/2020</w:t>
        </w:r>
      </w:hyperlink>
      <w:r>
        <w:t>) Комитет постановил, что представленные ему факты не позволяют говорить о нарушении статьи 15 Конвенции.</w:t>
      </w:r>
      <w:r w:rsidR="001E5909" w:rsidRPr="007C6041">
        <w:t xml:space="preserve"> </w:t>
      </w:r>
    </w:p>
    <w:p w14:paraId="0A1D162D" w14:textId="70D7F5DC" w:rsidR="00664FED" w:rsidRPr="007C6041" w:rsidRDefault="00664FED" w:rsidP="00664FED">
      <w:pPr>
        <w:pStyle w:val="SingleTxtG"/>
      </w:pPr>
      <w:r>
        <w:t>50.</w:t>
      </w:r>
      <w:r>
        <w:tab/>
        <w:t xml:space="preserve">Комитет также признал три сообщения неприемлемыми. В деле </w:t>
      </w:r>
      <w:r w:rsidRPr="001E5909">
        <w:rPr>
          <w:i/>
          <w:iCs/>
        </w:rPr>
        <w:t>Л.С. против Австралии</w:t>
      </w:r>
      <w:r>
        <w:t xml:space="preserve"> (</w:t>
      </w:r>
      <w:hyperlink r:id="rId140" w:history="1">
        <w:r w:rsidRPr="00C24875">
          <w:rPr>
            <w:rStyle w:val="af"/>
          </w:rPr>
          <w:t>CAT/C/81/D/1010/2020</w:t>
        </w:r>
      </w:hyperlink>
      <w:r>
        <w:t xml:space="preserve">) Комитет пришел к выводу, что заявитель не доказал, что внутренняя оценка фактов и доказательств, касающихся предполагаемой опасности применения к нему противоречащего Конвенции обращения по возвращении в Шри-Ланку, имела какие-либо изъяны. В деле </w:t>
      </w:r>
      <w:r w:rsidRPr="001E5909">
        <w:rPr>
          <w:i/>
          <w:iCs/>
        </w:rPr>
        <w:t>П.М. против Швейцарии</w:t>
      </w:r>
      <w:r>
        <w:t xml:space="preserve"> (</w:t>
      </w:r>
      <w:hyperlink r:id="rId141" w:history="1">
        <w:r w:rsidRPr="00C24875">
          <w:rPr>
            <w:rStyle w:val="af"/>
          </w:rPr>
          <w:t>CAT/C/81/D/1084/2021</w:t>
        </w:r>
      </w:hyperlink>
      <w:r>
        <w:t xml:space="preserve">) Комитет постановил, что заявитель не доказал наличие каких-либо нарушений во внутренней оценке фактов и доказательств. В деле </w:t>
      </w:r>
      <w:r w:rsidR="001E5909">
        <w:br/>
      </w:r>
      <w:r w:rsidRPr="001E5909">
        <w:rPr>
          <w:i/>
          <w:iCs/>
        </w:rPr>
        <w:t>С.Т. против Швейцарии</w:t>
      </w:r>
      <w:r>
        <w:t xml:space="preserve"> (</w:t>
      </w:r>
      <w:hyperlink r:id="rId142" w:history="1">
        <w:r w:rsidRPr="00C24875">
          <w:rPr>
            <w:rStyle w:val="af"/>
          </w:rPr>
          <w:t>CAT/C/81/D/1129/2022</w:t>
        </w:r>
      </w:hyperlink>
      <w:r>
        <w:t xml:space="preserve">) Комитет постановил, что государство-участник не провело тщательной оценки всех фактов и доказательств, представленных в судах разных уровней, и что заявитель не представил достаточных доказательств того, что в случае возвращения в Шри-Ланку он столкнется с предсказуемой, реальной и личной угрозой подвергнуться пыткам. </w:t>
      </w:r>
    </w:p>
    <w:p w14:paraId="18E85FE7" w14:textId="5F5C0FA4" w:rsidR="00664FED" w:rsidRPr="007C6041" w:rsidRDefault="00664FED" w:rsidP="00664FED">
      <w:pPr>
        <w:pStyle w:val="SingleTxtG"/>
      </w:pPr>
      <w:r>
        <w:t>51.</w:t>
      </w:r>
      <w:r>
        <w:tab/>
        <w:t xml:space="preserve">Кроме того, Комитет прекратил рассмотрение 12 сообщений: </w:t>
      </w:r>
      <w:r w:rsidRPr="001E5909">
        <w:rPr>
          <w:i/>
          <w:iCs/>
        </w:rPr>
        <w:t>Т.В. против Австралии</w:t>
      </w:r>
      <w:r>
        <w:t xml:space="preserve"> (</w:t>
      </w:r>
      <w:hyperlink r:id="rId143" w:history="1">
        <w:r w:rsidRPr="00C24875">
          <w:rPr>
            <w:rStyle w:val="af"/>
          </w:rPr>
          <w:t>CAT/C/81/D/1009/2020</w:t>
        </w:r>
      </w:hyperlink>
      <w:r>
        <w:t xml:space="preserve">), </w:t>
      </w:r>
      <w:r w:rsidRPr="001E5909">
        <w:rPr>
          <w:i/>
          <w:iCs/>
        </w:rPr>
        <w:t>Х.К. против Австралии</w:t>
      </w:r>
      <w:r>
        <w:t xml:space="preserve"> (</w:t>
      </w:r>
      <w:hyperlink r:id="rId144" w:history="1">
        <w:r w:rsidRPr="00C24875">
          <w:rPr>
            <w:rStyle w:val="af"/>
          </w:rPr>
          <w:t>CAT/C/81/D/1022/2020</w:t>
        </w:r>
      </w:hyperlink>
      <w:r>
        <w:t xml:space="preserve">), </w:t>
      </w:r>
      <w:r w:rsidRPr="001E5909">
        <w:rPr>
          <w:i/>
          <w:iCs/>
        </w:rPr>
        <w:t>Дж.С. против Швейцарии</w:t>
      </w:r>
      <w:r>
        <w:t xml:space="preserve"> (</w:t>
      </w:r>
      <w:hyperlink r:id="rId145" w:history="1">
        <w:r w:rsidRPr="00C24875">
          <w:rPr>
            <w:rStyle w:val="af"/>
          </w:rPr>
          <w:t>CAT/C/81/D/1046/2020</w:t>
        </w:r>
      </w:hyperlink>
      <w:r>
        <w:t xml:space="preserve">), </w:t>
      </w:r>
      <w:r w:rsidRPr="001E5909">
        <w:rPr>
          <w:i/>
          <w:iCs/>
        </w:rPr>
        <w:t>Б.С. против Канады</w:t>
      </w:r>
      <w:r>
        <w:t xml:space="preserve"> (</w:t>
      </w:r>
      <w:hyperlink r:id="rId146" w:history="1">
        <w:r w:rsidRPr="00C24875">
          <w:rPr>
            <w:rStyle w:val="af"/>
          </w:rPr>
          <w:t>CAT/C/81/D/1058/2021</w:t>
        </w:r>
      </w:hyperlink>
      <w:r>
        <w:t xml:space="preserve">), </w:t>
      </w:r>
      <w:r w:rsidRPr="001E5909">
        <w:rPr>
          <w:i/>
          <w:iCs/>
        </w:rPr>
        <w:t>Д.Б. против Швейцарии</w:t>
      </w:r>
      <w:r>
        <w:t xml:space="preserve"> (</w:t>
      </w:r>
      <w:hyperlink r:id="rId147" w:history="1">
        <w:r w:rsidRPr="00C24875">
          <w:rPr>
            <w:rStyle w:val="af"/>
          </w:rPr>
          <w:t>CAT/C/81/D/1075/2021</w:t>
        </w:r>
      </w:hyperlink>
      <w:r>
        <w:t xml:space="preserve">), </w:t>
      </w:r>
      <w:r w:rsidR="001E5909">
        <w:br/>
      </w:r>
      <w:r w:rsidRPr="001E5909">
        <w:rPr>
          <w:i/>
          <w:iCs/>
        </w:rPr>
        <w:t>А.К. и А.К. против Швейцарии</w:t>
      </w:r>
      <w:r>
        <w:t xml:space="preserve"> (</w:t>
      </w:r>
      <w:hyperlink r:id="rId148" w:history="1">
        <w:r w:rsidRPr="00C24875">
          <w:rPr>
            <w:rStyle w:val="af"/>
          </w:rPr>
          <w:t>CAT/C/81/D/1089/2021</w:t>
        </w:r>
      </w:hyperlink>
      <w:r>
        <w:t xml:space="preserve">), </w:t>
      </w:r>
      <w:r w:rsidRPr="00A56709">
        <w:rPr>
          <w:i/>
          <w:iCs/>
        </w:rPr>
        <w:t>О.С. против Швейцарии</w:t>
      </w:r>
      <w:r>
        <w:t xml:space="preserve"> (</w:t>
      </w:r>
      <w:hyperlink r:id="rId149" w:history="1">
        <w:r w:rsidRPr="00C24875">
          <w:rPr>
            <w:rStyle w:val="af"/>
          </w:rPr>
          <w:t>CAT/C/81/D/1097/2021</w:t>
        </w:r>
      </w:hyperlink>
      <w:r>
        <w:t xml:space="preserve">), </w:t>
      </w:r>
      <w:r w:rsidRPr="001E5909">
        <w:rPr>
          <w:i/>
          <w:iCs/>
        </w:rPr>
        <w:t>Дж.T. против Швейцарии</w:t>
      </w:r>
      <w:r>
        <w:t xml:space="preserve"> (</w:t>
      </w:r>
      <w:hyperlink r:id="rId150" w:history="1">
        <w:r w:rsidRPr="00C24875">
          <w:rPr>
            <w:rStyle w:val="af"/>
          </w:rPr>
          <w:t>CAT/C/81/D/1110/2021</w:t>
        </w:r>
      </w:hyperlink>
      <w:r>
        <w:t xml:space="preserve">), </w:t>
      </w:r>
      <w:r w:rsidRPr="001E5909">
        <w:rPr>
          <w:i/>
          <w:iCs/>
        </w:rPr>
        <w:t>A.M.A.Ф. против Дании</w:t>
      </w:r>
      <w:r>
        <w:t xml:space="preserve"> (</w:t>
      </w:r>
      <w:hyperlink r:id="rId151" w:history="1">
        <w:r w:rsidRPr="00C24875">
          <w:rPr>
            <w:rStyle w:val="af"/>
          </w:rPr>
          <w:t>CAT/C/81/D/1113/2021</w:t>
        </w:r>
      </w:hyperlink>
      <w:r>
        <w:t xml:space="preserve">), </w:t>
      </w:r>
      <w:r w:rsidRPr="001E5909">
        <w:rPr>
          <w:i/>
          <w:iCs/>
        </w:rPr>
        <w:t>Р.Р.M. против Швеции</w:t>
      </w:r>
      <w:r>
        <w:t xml:space="preserve"> (</w:t>
      </w:r>
      <w:hyperlink r:id="rId152" w:history="1">
        <w:r w:rsidRPr="00C24875">
          <w:rPr>
            <w:rStyle w:val="af"/>
          </w:rPr>
          <w:t>CAT/C/81/D/1122/2022</w:t>
        </w:r>
      </w:hyperlink>
      <w:r>
        <w:t xml:space="preserve">), </w:t>
      </w:r>
      <w:r w:rsidRPr="001E5909">
        <w:rPr>
          <w:i/>
          <w:iCs/>
        </w:rPr>
        <w:t>З.A. и др. против Германии</w:t>
      </w:r>
      <w:r>
        <w:t xml:space="preserve"> (</w:t>
      </w:r>
      <w:hyperlink r:id="rId153" w:history="1">
        <w:r w:rsidRPr="00C24875">
          <w:rPr>
            <w:rStyle w:val="af"/>
          </w:rPr>
          <w:t>CAT/C/81/D/1138/2022</w:t>
        </w:r>
      </w:hyperlink>
      <w:r>
        <w:t xml:space="preserve">) и </w:t>
      </w:r>
      <w:r w:rsidR="001E5909">
        <w:br/>
      </w:r>
      <w:r w:rsidRPr="001E5909">
        <w:rPr>
          <w:i/>
          <w:iCs/>
        </w:rPr>
        <w:t>A.A. против Швеции</w:t>
      </w:r>
      <w:r>
        <w:t xml:space="preserve"> (</w:t>
      </w:r>
      <w:hyperlink r:id="rId154" w:history="1">
        <w:r w:rsidRPr="00C24875">
          <w:rPr>
            <w:rStyle w:val="af"/>
          </w:rPr>
          <w:t>CAT/C/81/D/1144/2022</w:t>
        </w:r>
      </w:hyperlink>
      <w:r>
        <w:t xml:space="preserve">). </w:t>
      </w:r>
    </w:p>
    <w:p w14:paraId="25B3EECF" w14:textId="4B7CF93A" w:rsidR="00664FED" w:rsidRPr="007C6041" w:rsidRDefault="00664FED" w:rsidP="00664FED">
      <w:pPr>
        <w:pStyle w:val="SingleTxtG"/>
      </w:pPr>
      <w:r>
        <w:t>52.</w:t>
      </w:r>
      <w:r>
        <w:tab/>
        <w:t xml:space="preserve">На своей восемьдесят второй сессии Комитет принял решения по существу в отношении 12 сообщений. В деле </w:t>
      </w:r>
      <w:r w:rsidRPr="001E5909">
        <w:rPr>
          <w:i/>
          <w:iCs/>
        </w:rPr>
        <w:t>Турикукие против Бурунди</w:t>
      </w:r>
      <w:r>
        <w:t xml:space="preserve"> (</w:t>
      </w:r>
      <w:hyperlink r:id="rId155" w:history="1">
        <w:r w:rsidR="00DA33F5" w:rsidRPr="00213298">
          <w:rPr>
            <w:rStyle w:val="af"/>
          </w:rPr>
          <w:t>CAT/C/82/D/911/2019</w:t>
        </w:r>
      </w:hyperlink>
      <w:r>
        <w:t>), где заявитель утверждал, что подвергался пыткам во время содержания под стражей, Комитет постановил, что государство-участник нарушило его права по статьям 2 (пункт 1) и 11</w:t>
      </w:r>
      <w:r w:rsidR="001E5909">
        <w:t>–</w:t>
      </w:r>
      <w:r>
        <w:t xml:space="preserve">15, рассматриваемым в совокупности со статьей 1, и по статье 16 Конвенции. В деле </w:t>
      </w:r>
      <w:r w:rsidRPr="001E5909">
        <w:rPr>
          <w:i/>
          <w:iCs/>
        </w:rPr>
        <w:t>Нкунзимана против Бурунди</w:t>
      </w:r>
      <w:r>
        <w:t xml:space="preserve"> (</w:t>
      </w:r>
      <w:hyperlink r:id="rId156" w:history="1">
        <w:r w:rsidRPr="00C24875">
          <w:rPr>
            <w:rStyle w:val="af"/>
          </w:rPr>
          <w:t>CAT/C/82/D/957/2019</w:t>
        </w:r>
      </w:hyperlink>
      <w:r>
        <w:t>), где заявитель был задержан и подвергнут пыткам Национальной службой разведки Бурунди, Комитет постановил, что государство-участник нарушило его права по статьям 2 (пункт 1) и 11</w:t>
      </w:r>
      <w:r w:rsidR="001E5909">
        <w:t>–</w:t>
      </w:r>
      <w:r>
        <w:t xml:space="preserve">14, рассматриваемым в совокупности со статьей 1, и по статье 16 Конвенции. В деле </w:t>
      </w:r>
      <w:r w:rsidRPr="001E5909">
        <w:rPr>
          <w:i/>
          <w:iCs/>
        </w:rPr>
        <w:t>Нкурунзиза против Бурунди</w:t>
      </w:r>
      <w:r>
        <w:t xml:space="preserve"> (</w:t>
      </w:r>
      <w:hyperlink r:id="rId157" w:history="1">
        <w:r w:rsidRPr="00C24875">
          <w:rPr>
            <w:rStyle w:val="af"/>
          </w:rPr>
          <w:t>CAT/C/82/D/967/2019</w:t>
        </w:r>
      </w:hyperlink>
      <w:r>
        <w:t>), где заявитель, член оппозиционной партии, был задержан и подвергнут пыткам сотрудниками полиции, Комитет постановил, что государство-участник нарушило его права по статьям 2 (пункт 1) и 11</w:t>
      </w:r>
      <w:r w:rsidR="001E5909">
        <w:t>–</w:t>
      </w:r>
      <w:r>
        <w:t>14, рассматриваемым в совокупности со статьей 1, и по статье</w:t>
      </w:r>
      <w:r w:rsidR="001E5909">
        <w:t> </w:t>
      </w:r>
      <w:r>
        <w:t xml:space="preserve">16 Конвенции. В деле </w:t>
      </w:r>
      <w:r w:rsidRPr="001E5909">
        <w:rPr>
          <w:i/>
          <w:iCs/>
        </w:rPr>
        <w:t>Ндимурукундо против Бурунди</w:t>
      </w:r>
      <w:r>
        <w:t xml:space="preserve"> (</w:t>
      </w:r>
      <w:hyperlink r:id="rId158" w:history="1">
        <w:r w:rsidRPr="00C24875">
          <w:rPr>
            <w:rStyle w:val="af"/>
          </w:rPr>
          <w:t>CAT/C/82/D/980/2020</w:t>
        </w:r>
      </w:hyperlink>
      <w:r>
        <w:t xml:space="preserve">) заявитель утверждал, что его брат, занимавший видный пост в оппозиционной партии и выдвигавший свою кандидатуру на выборах в законодательный орган в 2015 году, стал жертвой насильственного исчезновения. Комитет напомнил, что, хотя термин </w:t>
      </w:r>
      <w:r w:rsidR="00C361F6">
        <w:t>«</w:t>
      </w:r>
      <w:r>
        <w:t>насильственное исчезновение</w:t>
      </w:r>
      <w:r w:rsidR="00C361F6">
        <w:t>»</w:t>
      </w:r>
      <w:r>
        <w:t xml:space="preserve"> прямо не фигурирует ни в одной из статей Конвенции, насильственное исчезновение влечет за собой многочисленные нарушения прав человека и несоблюдение соответствующим государством-участником обязательств, содержащихся в Конвенции. Комитет также счел, что исчезновение брата заявителя представляет собой пытку не только в отношении исчезнувшего лица, но и</w:t>
      </w:r>
      <w:r w:rsidR="00C361F6">
        <w:t xml:space="preserve"> — </w:t>
      </w:r>
      <w:r>
        <w:t>учитывая страдания и переживания, причиненные заявителю исчезновением его брата в течение почти десяти лет, и неспособность государственного аппарата предпринять какие-либо действия или провести какое-либо расследование в попытке найти его</w:t>
      </w:r>
      <w:r w:rsidR="00C361F6">
        <w:t xml:space="preserve"> — </w:t>
      </w:r>
      <w:r>
        <w:lastRenderedPageBreak/>
        <w:t xml:space="preserve">также и в отношении заявителя. Комитет установил факт нарушения в отношении заявителя и его брата в связи с отсутствием оперативного и беспристрастного расследования исчезновения и в связи с невозмещением ущерба. В деле </w:t>
      </w:r>
      <w:r w:rsidRPr="00DA33F5">
        <w:rPr>
          <w:i/>
          <w:iCs/>
        </w:rPr>
        <w:t>Нийонгабо против Бурунди</w:t>
      </w:r>
      <w:r>
        <w:t xml:space="preserve"> (</w:t>
      </w:r>
      <w:hyperlink r:id="rId159" w:history="1">
        <w:r w:rsidRPr="00C24875">
          <w:rPr>
            <w:rStyle w:val="af"/>
          </w:rPr>
          <w:t>CAT/C/82/D/1007/2020</w:t>
        </w:r>
      </w:hyperlink>
      <w:r>
        <w:t>), касающемся заявителя, который был задержан и подвергнут пыткам сотрудниками Национальной службы разведки и полиции и который утверждал, что его жалобы на пытки не были эффективно расследованы, Комитет установил нарушения государством-участником статьи 2 (пункт 1) и статей 11</w:t>
      </w:r>
      <w:r w:rsidR="00DA33F5">
        <w:t>–</w:t>
      </w:r>
      <w:r>
        <w:t xml:space="preserve">14, рассматриваемых в совокупности со статьей 1, и статьи 16 Конвенции. В деле </w:t>
      </w:r>
      <w:r w:rsidRPr="00DA33F5">
        <w:rPr>
          <w:i/>
          <w:iCs/>
        </w:rPr>
        <w:t>Н.Х. против Швейцарии</w:t>
      </w:r>
      <w:r>
        <w:t xml:space="preserve"> (</w:t>
      </w:r>
      <w:hyperlink r:id="rId160" w:history="1">
        <w:r w:rsidR="00DA33F5" w:rsidRPr="00213298">
          <w:rPr>
            <w:rStyle w:val="af"/>
          </w:rPr>
          <w:t>CAT/C/82/D/1024/2020</w:t>
        </w:r>
      </w:hyperlink>
      <w:r>
        <w:t xml:space="preserve">), в котором заявитель утверждал, что его высылка в Эритрею нарушит его права по Конвенции, поскольку ему угрожают пытки и жестокое, бесчеловечное или унижающее достоинство обращение из-за его критики эритрейского режима, незаконного отъезда и призывного возраста, Комитет постановил, что государство-участник нарушит его права по статье 3 Конвенции, если вышлет его в Эритрею без рассмотрения его жалобы по существу. В деле </w:t>
      </w:r>
      <w:r w:rsidRPr="00DA33F5">
        <w:rPr>
          <w:i/>
          <w:iCs/>
        </w:rPr>
        <w:t>Хатунгимана против Бурунди</w:t>
      </w:r>
      <w:r>
        <w:t xml:space="preserve"> (</w:t>
      </w:r>
      <w:hyperlink r:id="rId161" w:history="1">
        <w:r w:rsidRPr="00DA33F5">
          <w:rPr>
            <w:rStyle w:val="af"/>
          </w:rPr>
          <w:t>CAT/C/82/D/1100/2021</w:t>
        </w:r>
      </w:hyperlink>
      <w:r>
        <w:t xml:space="preserve">) заявитель жаловался на жестокие физические и психологические пытки, которым его подвергали сотрудники национальной полиции и спецслужб с целью получения информации, а также на отсутствие эффективных мер по предупреждению пыток, неадекватную правовую помощь, а также на отсутствие компенсации и реабилитации в связи с перенесенными пытками. В деле </w:t>
      </w:r>
      <w:r w:rsidRPr="00DA33F5">
        <w:rPr>
          <w:i/>
          <w:iCs/>
        </w:rPr>
        <w:t>Е.Н. против Бурунди</w:t>
      </w:r>
      <w:r>
        <w:t xml:space="preserve"> (</w:t>
      </w:r>
      <w:hyperlink r:id="rId162" w:history="1">
        <w:r w:rsidRPr="00DA33F5">
          <w:rPr>
            <w:rStyle w:val="af"/>
          </w:rPr>
          <w:t>CAT/C/82/D/1105/2021</w:t>
        </w:r>
      </w:hyperlink>
      <w:r>
        <w:t xml:space="preserve">) Комитет постановил, что государство-участник нарушило права заявителя по </w:t>
      </w:r>
      <w:r w:rsidR="00A56709">
        <w:br/>
      </w:r>
      <w:r>
        <w:t xml:space="preserve">статьям 2 (пункт 1), 12 и 14, рассматриваемым в совокупности со статьей 1 Конвенции, по причине применения к нему пыток и отсутствия эффективного расследования. </w:t>
      </w:r>
      <w:r w:rsidR="00A56709">
        <w:br/>
      </w:r>
      <w:r>
        <w:t xml:space="preserve">В деле </w:t>
      </w:r>
      <w:r w:rsidRPr="00DA33F5">
        <w:rPr>
          <w:i/>
          <w:iCs/>
        </w:rPr>
        <w:t>Баутиста Васкес против Мексики</w:t>
      </w:r>
      <w:r>
        <w:t xml:space="preserve"> (</w:t>
      </w:r>
      <w:hyperlink r:id="rId163" w:history="1">
        <w:r w:rsidR="00DA33F5" w:rsidRPr="00213298">
          <w:rPr>
            <w:rStyle w:val="af"/>
          </w:rPr>
          <w:t>CAT/C/82/D/1102/2021</w:t>
        </w:r>
      </w:hyperlink>
      <w:r>
        <w:t xml:space="preserve">), в котором заявитель утверждал, что он подвергался пыткам со стороны муниципальной полиции Тлаксиако и что государство не расследовало и не отреагировало надлежащим образом на его утверждения, Комитет постановил, что государство-участник нарушило его права, предусмотренные статьями 12 и 13 Конвенции, рассматриваемыми в совокупности со статьей 1. В деле </w:t>
      </w:r>
      <w:r w:rsidRPr="00DA33F5">
        <w:rPr>
          <w:i/>
          <w:iCs/>
        </w:rPr>
        <w:t>Фуэнтес Вийота против Испании</w:t>
      </w:r>
      <w:r>
        <w:t xml:space="preserve"> (</w:t>
      </w:r>
      <w:hyperlink r:id="rId164" w:history="1">
        <w:r w:rsidR="00DA33F5" w:rsidRPr="00213298">
          <w:rPr>
            <w:rStyle w:val="af"/>
          </w:rPr>
          <w:t>CAT/C/82/D/1108/2021</w:t>
        </w:r>
      </w:hyperlink>
      <w:r>
        <w:t xml:space="preserve">), где заявитель утверждал, что подвергся пыткам со стороны полиции и что государственные власти не провели расследование и не предоставили возмещение, Комитет постановил, что государство-участник нарушило его права по статьям 12, 13 и 14, рассматриваемым в совокупности со статьей 1 Конвенции. В деле </w:t>
      </w:r>
      <w:r w:rsidRPr="00DA33F5">
        <w:rPr>
          <w:i/>
          <w:iCs/>
        </w:rPr>
        <w:t>Валенсуэла Вальдес против Мексики</w:t>
      </w:r>
      <w:r>
        <w:t xml:space="preserve"> (</w:t>
      </w:r>
      <w:hyperlink r:id="rId165" w:history="1">
        <w:r w:rsidRPr="00DA33F5">
          <w:rPr>
            <w:rStyle w:val="af"/>
          </w:rPr>
          <w:t>CAT/C/82/D/1114/2021</w:t>
        </w:r>
      </w:hyperlink>
      <w:r>
        <w:t xml:space="preserve">) Комитет постановил, что государство-участник нарушило права г-на Валенсуэлы Вальдеса, не проведя надлежащего расследования и использовав признание, полученное под пытками, для вынесения ему обвинительного приговора. </w:t>
      </w:r>
    </w:p>
    <w:p w14:paraId="02DD3AC8" w14:textId="17A34040" w:rsidR="00664FED" w:rsidRPr="007C6041" w:rsidRDefault="00664FED" w:rsidP="00664FED">
      <w:pPr>
        <w:pStyle w:val="SingleTxtG"/>
      </w:pPr>
      <w:r>
        <w:t>53.</w:t>
      </w:r>
      <w:r>
        <w:tab/>
        <w:t xml:space="preserve">В деле </w:t>
      </w:r>
      <w:r w:rsidRPr="00DA33F5">
        <w:rPr>
          <w:i/>
          <w:iCs/>
        </w:rPr>
        <w:t>М.Х. против Швейцарии</w:t>
      </w:r>
      <w:r>
        <w:t xml:space="preserve"> (</w:t>
      </w:r>
      <w:hyperlink r:id="rId166" w:history="1">
        <w:r w:rsidRPr="00C24875">
          <w:rPr>
            <w:rStyle w:val="af"/>
          </w:rPr>
          <w:t>CAT/C/76/D/1077/2021</w:t>
        </w:r>
      </w:hyperlink>
      <w:r>
        <w:t xml:space="preserve">) Комитет пришел к выводу, что принудительное возвращение заявителя будет представлять собой нарушение государством-участником статьи 3 Конвенции. Сообщение касается гражданина Афганистана, который утверждает, что его депортация в Хорватию в соответствии с Постановлением (ЕС) № 604/2013 Европейского парламента и Совета от 26 июня 2013 года (Постановление </w:t>
      </w:r>
      <w:r w:rsidR="00C361F6">
        <w:t>«</w:t>
      </w:r>
      <w:r>
        <w:t>Дублин III</w:t>
      </w:r>
      <w:r w:rsidR="00C361F6">
        <w:t>»</w:t>
      </w:r>
      <w:r>
        <w:t xml:space="preserve">) </w:t>
      </w:r>
      <w:r w:rsidR="00A56709">
        <w:t>при</w:t>
      </w:r>
      <w:r>
        <w:t xml:space="preserve">чинит ему непоправимый вред из-за условий приема просителей убежища в Хорватии, в частности в отношении доступа к медицинской помощи, и поставит его под угрозу последующего </w:t>
      </w:r>
      <w:r w:rsidR="00C361F6">
        <w:t>«</w:t>
      </w:r>
      <w:r>
        <w:t>цепной</w:t>
      </w:r>
      <w:r w:rsidR="00C361F6">
        <w:t>»</w:t>
      </w:r>
      <w:r>
        <w:t xml:space="preserve"> высылки в Афганистан. Однако Комитет решил, что заявитель не смог доказать, что в случае его передачи Хорватии в соответствии с Постановлением </w:t>
      </w:r>
      <w:r w:rsidR="00C361F6">
        <w:t>«</w:t>
      </w:r>
      <w:r>
        <w:t>Дублин III</w:t>
      </w:r>
      <w:r w:rsidR="00C361F6">
        <w:t>»</w:t>
      </w:r>
      <w:r>
        <w:t xml:space="preserve"> он не будет иметь доступа к адекватной процедуре рассмотрения его ходатайства о предоставлении убежища в Хорватии или подвергнется риску </w:t>
      </w:r>
      <w:r w:rsidR="00C361F6">
        <w:t>«</w:t>
      </w:r>
      <w:r>
        <w:t>цепной</w:t>
      </w:r>
      <w:r w:rsidR="00C361F6">
        <w:t>»</w:t>
      </w:r>
      <w:r>
        <w:t xml:space="preserve"> высылки в Афганистан до того, как его ходатайства о предоставлении убежища будут должным образом рассмотрены.</w:t>
      </w:r>
      <w:r w:rsidR="00DA33F5" w:rsidRPr="007C6041">
        <w:t xml:space="preserve"> </w:t>
      </w:r>
    </w:p>
    <w:p w14:paraId="7C24AFA1" w14:textId="1D9FEC7F" w:rsidR="00664FED" w:rsidRPr="007C6041" w:rsidRDefault="00664FED" w:rsidP="00664FED">
      <w:pPr>
        <w:pStyle w:val="SingleTxtG"/>
      </w:pPr>
      <w:r>
        <w:t>54.</w:t>
      </w:r>
      <w:r>
        <w:tab/>
        <w:t xml:space="preserve">Комитет также признал три сообщения неприемлемыми. В деле </w:t>
      </w:r>
      <w:r w:rsidRPr="00DA33F5">
        <w:rPr>
          <w:i/>
          <w:iCs/>
        </w:rPr>
        <w:t>С. и В. против Австралии</w:t>
      </w:r>
      <w:r>
        <w:t xml:space="preserve"> (</w:t>
      </w:r>
      <w:hyperlink r:id="rId167" w:history="1">
        <w:r w:rsidR="00DA33F5" w:rsidRPr="00213298">
          <w:rPr>
            <w:rStyle w:val="af"/>
          </w:rPr>
          <w:t>CAT/C/82/D/1032/2020</w:t>
        </w:r>
      </w:hyperlink>
      <w:r>
        <w:t xml:space="preserve">) Комитет постановил, что заявители не смогли в достаточной степени обосновать свои жалобы для целей приемлемости. В деле </w:t>
      </w:r>
      <w:r w:rsidRPr="00DA33F5">
        <w:rPr>
          <w:i/>
          <w:iCs/>
        </w:rPr>
        <w:t>Х</w:t>
      </w:r>
      <w:r w:rsidR="00DA33F5">
        <w:rPr>
          <w:i/>
          <w:iCs/>
        </w:rPr>
        <w:t> </w:t>
      </w:r>
      <w:r w:rsidRPr="00DA33F5">
        <w:rPr>
          <w:i/>
          <w:iCs/>
        </w:rPr>
        <w:t>против Германии</w:t>
      </w:r>
      <w:r>
        <w:t xml:space="preserve"> (</w:t>
      </w:r>
      <w:hyperlink r:id="rId168" w:history="1">
        <w:r w:rsidR="00DA33F5" w:rsidRPr="00213298">
          <w:rPr>
            <w:rStyle w:val="af"/>
          </w:rPr>
          <w:t>CAT/C/82/D/1070/2021</w:t>
        </w:r>
      </w:hyperlink>
      <w:r>
        <w:t>) Комитет постановил, что заявитель не смог в достаточной степени подтвердить</w:t>
      </w:r>
      <w:r w:rsidR="00C361F6">
        <w:t xml:space="preserve"> </w:t>
      </w:r>
      <w:r>
        <w:t xml:space="preserve">свой статус жертвы для целей приемлемости. </w:t>
      </w:r>
    </w:p>
    <w:p w14:paraId="2672B90D" w14:textId="6D7480DD" w:rsidR="00664FED" w:rsidRPr="007C6041" w:rsidRDefault="00664FED" w:rsidP="00CA09DB">
      <w:pPr>
        <w:pStyle w:val="SingleTxtG"/>
        <w:keepNext/>
        <w:keepLines/>
      </w:pPr>
      <w:r>
        <w:lastRenderedPageBreak/>
        <w:t>55.</w:t>
      </w:r>
      <w:r>
        <w:tab/>
        <w:t>Кроме того, Комитет прекратил рассмотрение 12 сообщений:</w:t>
      </w:r>
      <w:r w:rsidR="00C361F6">
        <w:t xml:space="preserve"> </w:t>
      </w:r>
      <w:r w:rsidRPr="00DA33F5">
        <w:rPr>
          <w:i/>
          <w:iCs/>
        </w:rPr>
        <w:t>A.A.С. и др. против Швеции</w:t>
      </w:r>
      <w:r>
        <w:t xml:space="preserve"> (</w:t>
      </w:r>
      <w:hyperlink r:id="rId169" w:history="1">
        <w:r w:rsidRPr="00DA33F5">
          <w:rPr>
            <w:rStyle w:val="af"/>
          </w:rPr>
          <w:t>CAT/C/82/D/937/2019</w:t>
        </w:r>
      </w:hyperlink>
      <w:r>
        <w:t xml:space="preserve">), </w:t>
      </w:r>
      <w:r w:rsidRPr="00DA33F5">
        <w:rPr>
          <w:i/>
          <w:iCs/>
        </w:rPr>
        <w:t>O.Х. против Украины</w:t>
      </w:r>
      <w:r>
        <w:t xml:space="preserve"> (</w:t>
      </w:r>
      <w:hyperlink r:id="rId170" w:history="1">
        <w:r w:rsidR="00DA33F5" w:rsidRPr="00213298">
          <w:rPr>
            <w:rStyle w:val="af"/>
          </w:rPr>
          <w:t>CAT/C/82/D/987/2020</w:t>
        </w:r>
      </w:hyperlink>
      <w:r>
        <w:t xml:space="preserve">), </w:t>
      </w:r>
      <w:r w:rsidRPr="00DA33F5">
        <w:rPr>
          <w:i/>
          <w:iCs/>
        </w:rPr>
        <w:t>A.M.Х. против Швейцарии</w:t>
      </w:r>
      <w:r>
        <w:t xml:space="preserve"> (</w:t>
      </w:r>
      <w:hyperlink r:id="rId171" w:history="1">
        <w:r w:rsidRPr="00DA33F5">
          <w:rPr>
            <w:rStyle w:val="af"/>
          </w:rPr>
          <w:t>CAT/C/82/D/1056/2021</w:t>
        </w:r>
      </w:hyperlink>
      <w:r>
        <w:t xml:space="preserve">), </w:t>
      </w:r>
      <w:r w:rsidR="00DA33F5">
        <w:br/>
      </w:r>
      <w:r w:rsidRPr="00DA33F5">
        <w:rPr>
          <w:i/>
          <w:iCs/>
        </w:rPr>
        <w:t>С.M. и др. против Швеции</w:t>
      </w:r>
      <w:r>
        <w:t xml:space="preserve"> (</w:t>
      </w:r>
      <w:hyperlink r:id="rId172" w:history="1">
        <w:r w:rsidRPr="00DA33F5">
          <w:rPr>
            <w:rStyle w:val="af"/>
          </w:rPr>
          <w:t>CAT/C/82/D/1060/2021</w:t>
        </w:r>
      </w:hyperlink>
      <w:r>
        <w:t xml:space="preserve">), </w:t>
      </w:r>
      <w:r w:rsidRPr="00DA33F5">
        <w:rPr>
          <w:i/>
          <w:iCs/>
        </w:rPr>
        <w:t>M.M. и A.M. против Швейцарии</w:t>
      </w:r>
      <w:r>
        <w:t xml:space="preserve"> (</w:t>
      </w:r>
      <w:hyperlink r:id="rId173" w:history="1">
        <w:r w:rsidRPr="00DA33F5">
          <w:rPr>
            <w:rStyle w:val="af"/>
          </w:rPr>
          <w:t>CAT/C/82/D/1093/2021</w:t>
        </w:r>
      </w:hyperlink>
      <w:r>
        <w:t xml:space="preserve">), </w:t>
      </w:r>
      <w:r w:rsidRPr="00DA33F5">
        <w:rPr>
          <w:i/>
          <w:iCs/>
        </w:rPr>
        <w:t>C.C. против Аргентины</w:t>
      </w:r>
      <w:r>
        <w:t xml:space="preserve"> (</w:t>
      </w:r>
      <w:hyperlink r:id="rId174" w:history="1">
        <w:r w:rsidR="00DA33F5" w:rsidRPr="00213298">
          <w:rPr>
            <w:rStyle w:val="af"/>
          </w:rPr>
          <w:t>CAT/C/82/D/1116/2022</w:t>
        </w:r>
      </w:hyperlink>
      <w:r>
        <w:t xml:space="preserve">), </w:t>
      </w:r>
      <w:r w:rsidR="00DA33F5">
        <w:br/>
      </w:r>
      <w:r w:rsidRPr="00DA33F5">
        <w:rPr>
          <w:i/>
          <w:iCs/>
        </w:rPr>
        <w:t>И.Н. против Швейцарии</w:t>
      </w:r>
      <w:r>
        <w:t xml:space="preserve"> (</w:t>
      </w:r>
      <w:hyperlink r:id="rId175" w:history="1">
        <w:r w:rsidRPr="00DA33F5">
          <w:rPr>
            <w:rStyle w:val="af"/>
          </w:rPr>
          <w:t>CAT/C/82/D/1157/2022</w:t>
        </w:r>
      </w:hyperlink>
      <w:r>
        <w:t xml:space="preserve">), </w:t>
      </w:r>
      <w:r w:rsidRPr="00DA33F5">
        <w:rPr>
          <w:i/>
          <w:iCs/>
        </w:rPr>
        <w:t>A.A. против Швеции</w:t>
      </w:r>
      <w:r>
        <w:t xml:space="preserve"> (</w:t>
      </w:r>
      <w:hyperlink r:id="rId176" w:history="1">
        <w:r w:rsidRPr="00DA33F5">
          <w:rPr>
            <w:rStyle w:val="af"/>
          </w:rPr>
          <w:t>CAT/C/82/D/1165/2022</w:t>
        </w:r>
      </w:hyperlink>
      <w:r>
        <w:t xml:space="preserve">), </w:t>
      </w:r>
      <w:r w:rsidRPr="00DA33F5">
        <w:rPr>
          <w:i/>
          <w:iCs/>
        </w:rPr>
        <w:t>Х.M.A. против Швеции</w:t>
      </w:r>
      <w:r>
        <w:t xml:space="preserve"> (</w:t>
      </w:r>
      <w:hyperlink r:id="rId177" w:history="1">
        <w:r w:rsidRPr="00DA33F5">
          <w:rPr>
            <w:rStyle w:val="af"/>
          </w:rPr>
          <w:t>CAT/C/82/D/1181/2023</w:t>
        </w:r>
      </w:hyperlink>
      <w:r>
        <w:t xml:space="preserve">), </w:t>
      </w:r>
      <w:r w:rsidRPr="00DA33F5">
        <w:rPr>
          <w:i/>
          <w:iCs/>
        </w:rPr>
        <w:t>A.Л. и С.К. против Туниса</w:t>
      </w:r>
      <w:r>
        <w:t xml:space="preserve"> (</w:t>
      </w:r>
      <w:hyperlink r:id="rId178" w:history="1">
        <w:r w:rsidR="00DA33F5" w:rsidRPr="00213298">
          <w:rPr>
            <w:rStyle w:val="af"/>
          </w:rPr>
          <w:t>CAT/C/82/D/1185/2023</w:t>
        </w:r>
      </w:hyperlink>
      <w:r>
        <w:t xml:space="preserve">), </w:t>
      </w:r>
      <w:r w:rsidRPr="00DA33F5">
        <w:rPr>
          <w:i/>
          <w:iCs/>
        </w:rPr>
        <w:t>Т.Х. против Швеции</w:t>
      </w:r>
      <w:r>
        <w:t xml:space="preserve"> (</w:t>
      </w:r>
      <w:hyperlink r:id="rId179" w:history="1">
        <w:r w:rsidRPr="00DA33F5">
          <w:rPr>
            <w:rStyle w:val="af"/>
          </w:rPr>
          <w:t>CAT/C/82/D/1223/2024</w:t>
        </w:r>
      </w:hyperlink>
      <w:r>
        <w:t xml:space="preserve">) и </w:t>
      </w:r>
      <w:r w:rsidRPr="00DA33F5">
        <w:rPr>
          <w:i/>
          <w:iCs/>
        </w:rPr>
        <w:t>М.Х. против Швейцарии</w:t>
      </w:r>
      <w:r>
        <w:t xml:space="preserve"> (</w:t>
      </w:r>
      <w:hyperlink r:id="rId180" w:history="1">
        <w:r w:rsidRPr="00DA33F5">
          <w:rPr>
            <w:rStyle w:val="af"/>
          </w:rPr>
          <w:t>CAT/C/82/D/1230/2024</w:t>
        </w:r>
      </w:hyperlink>
      <w:r>
        <w:t xml:space="preserve">). </w:t>
      </w:r>
    </w:p>
    <w:p w14:paraId="1A31FCC5" w14:textId="77777777" w:rsidR="00664FED" w:rsidRPr="007C6041" w:rsidRDefault="00664FED" w:rsidP="00664FED">
      <w:pPr>
        <w:pStyle w:val="H1G"/>
      </w:pPr>
      <w:r>
        <w:rPr>
          <w:bCs/>
        </w:rPr>
        <w:tab/>
        <w:t>D.</w:t>
      </w:r>
      <w:r>
        <w:tab/>
      </w:r>
      <w:r>
        <w:rPr>
          <w:bCs/>
        </w:rPr>
        <w:t>Последующая деятельность</w:t>
      </w:r>
      <w:bookmarkStart w:id="79" w:name="_Toc138756991"/>
      <w:bookmarkStart w:id="80" w:name="_Toc191367669"/>
      <w:bookmarkStart w:id="81" w:name="_Toc201675308"/>
      <w:bookmarkEnd w:id="79"/>
      <w:bookmarkEnd w:id="80"/>
      <w:bookmarkEnd w:id="81"/>
    </w:p>
    <w:p w14:paraId="0ABACB44" w14:textId="77777777" w:rsidR="00664FED" w:rsidRPr="007C6041" w:rsidRDefault="00664FED" w:rsidP="00664FED">
      <w:pPr>
        <w:pStyle w:val="SingleTxtG"/>
      </w:pPr>
      <w:r>
        <w:t>56.</w:t>
      </w:r>
      <w:r>
        <w:tab/>
        <w:t>На своей двадцать восьмой сессии в мае 2002 года Комитет учредил должность Докладчика по вопросу о последующей деятельности в связи с решениями, принятыми в соответствии со статьей 22, которую в настоящее время занимает г-н Лю. На своем 527-м заседании 16 мая 2002 года Комитет постановил, что Докладчик должен выполнять, в частности, следующие функции: следить за соблюдением решений Комитета путем направления государствам-участникам вербальных нот с запросами в отношении мер, принятых ими в соответствии с решениями Комитета; рекомендовать Комитету надлежащие меры по получении ответов от государств-участников, в случаях непредставления ответов и по получении в дальнейшем от заявителей всех писем, касающихся невыполнения решений Комитета; проводить встречи с представителями постоянных представительств государств-участников в целях поощрения соблюдения и определения того, будут ли консультативные услуги или техническая помощь со стороны УВКПЧ целесообразными или желательными; осуществлять с одобрения Комитета и в рамках последующей деятельности посещения государств-участников; и подготавливать для Комитета периодические доклады о своей деятельности.</w:t>
      </w:r>
    </w:p>
    <w:p w14:paraId="3B149DEF" w14:textId="3C87F1F7" w:rsidR="00664FED" w:rsidRPr="007C6041" w:rsidRDefault="00664FED" w:rsidP="00664FED">
      <w:pPr>
        <w:pStyle w:val="SingleTxtG"/>
      </w:pPr>
      <w:r>
        <w:t>57.</w:t>
      </w:r>
      <w:r>
        <w:tab/>
        <w:t>На своей восемьдесят первой сессии Комитет утвердил доклад о последующих действиях по выполнению решений в связи с сообщениями, представленными в соответствии со статьей 22 Конвенции (</w:t>
      </w:r>
      <w:hyperlink r:id="rId181" w:history="1">
        <w:r w:rsidRPr="00C24875">
          <w:rPr>
            <w:rStyle w:val="af"/>
          </w:rPr>
          <w:t>CAT/C/81/2</w:t>
        </w:r>
      </w:hyperlink>
      <w:r>
        <w:t>). Комитет постановил завершить диалог о последующей деятельности в связи с пятью решениями, касающимися сообщений, представленных в соответствии со статьей 22 Конвенции, после их полного выполнения государствами-участниками. Он также постановил продолжить диалог в семи делах в связи с невыполнением или частичным выполнением решений Комитета.</w:t>
      </w:r>
      <w:r w:rsidR="00DA33F5" w:rsidRPr="007C6041">
        <w:t xml:space="preserve"> </w:t>
      </w:r>
    </w:p>
    <w:p w14:paraId="20FBB670" w14:textId="465A5EA8" w:rsidR="00664FED" w:rsidRPr="007C6041" w:rsidRDefault="00664FED" w:rsidP="00664FED">
      <w:pPr>
        <w:pStyle w:val="SingleTxtG"/>
      </w:pPr>
      <w:r>
        <w:t>58.</w:t>
      </w:r>
      <w:r>
        <w:tab/>
        <w:t>На своей восемьдесят второй сессии Комитет утвердил доклад о последующих действиях по выполнению решений в связи с сообщениями, представленными в соответствии со статьей 22 Конвенции (</w:t>
      </w:r>
      <w:hyperlink r:id="rId182" w:history="1">
        <w:r w:rsidRPr="00DA33F5">
          <w:rPr>
            <w:rStyle w:val="af"/>
          </w:rPr>
          <w:t>CAT/C/82/3</w:t>
        </w:r>
      </w:hyperlink>
      <w:r>
        <w:t xml:space="preserve">), в котором рассматриваются четыре дела, в которых между государством-участником и заявителем состоялся по меньшей мере один раунд обмена мнениями. Из четырех дел, рассмотренных в докладе, Комитет принял решение закрыть одно дело в связи с полным выполнением его рекомендаций и продолжить диалог в трех делах в связи с частичным выполнением его рекомендаций. </w:t>
      </w:r>
    </w:p>
    <w:p w14:paraId="7392ADA4" w14:textId="77777777" w:rsidR="00664FED" w:rsidRPr="007C6041" w:rsidRDefault="00664FED" w:rsidP="00664FED">
      <w:pPr>
        <w:pStyle w:val="SingleTxtG"/>
      </w:pPr>
      <w:r>
        <w:t>59.</w:t>
      </w:r>
      <w:r>
        <w:tab/>
        <w:t xml:space="preserve">На всех трех сессиях, прошедших в отчетный период, г-жа Раку, Докладчик Комитета по вопросу о репрессиях, представила Комитету устный доклад о репрессиях. Комитет получил обновленную информацию о репрессиях в контексте находящихся на рассмотрении жалоб и о последующей деятельности в связи с принятыми решениями. </w:t>
      </w:r>
    </w:p>
    <w:p w14:paraId="5D1C6D4E" w14:textId="77777777" w:rsidR="00664FED" w:rsidRPr="007C6041" w:rsidRDefault="00664FED" w:rsidP="00664FED">
      <w:pPr>
        <w:pStyle w:val="HChG"/>
      </w:pPr>
      <w:r>
        <w:rPr>
          <w:bCs/>
        </w:rPr>
        <w:tab/>
        <w:t>VII.</w:t>
      </w:r>
      <w:r>
        <w:tab/>
      </w:r>
      <w:r>
        <w:rPr>
          <w:bCs/>
        </w:rPr>
        <w:t>Сессии Комитета в 2025 году</w:t>
      </w:r>
      <w:bookmarkStart w:id="82" w:name="_Toc138756992"/>
      <w:bookmarkStart w:id="83" w:name="_Toc191367670"/>
      <w:bookmarkStart w:id="84" w:name="_Toc201675309"/>
      <w:bookmarkEnd w:id="82"/>
      <w:bookmarkEnd w:id="83"/>
      <w:bookmarkEnd w:id="84"/>
    </w:p>
    <w:p w14:paraId="269A2593" w14:textId="62015AD0" w:rsidR="00664FED" w:rsidRPr="007C6041" w:rsidRDefault="00664FED" w:rsidP="00664FED">
      <w:pPr>
        <w:pStyle w:val="SingleTxtG"/>
      </w:pPr>
      <w:r>
        <w:t>60.</w:t>
      </w:r>
      <w:r>
        <w:tab/>
        <w:t xml:space="preserve">Во исполнение резолюции </w:t>
      </w:r>
      <w:hyperlink r:id="rId183" w:history="1">
        <w:r w:rsidRPr="00C24875">
          <w:rPr>
            <w:rStyle w:val="af"/>
          </w:rPr>
          <w:t>68/268</w:t>
        </w:r>
      </w:hyperlink>
      <w:r>
        <w:t xml:space="preserve"> Генеральной Ассамблеи Комитет должен провести в 2025 году еще две очередные сессии: восемьдесят третью (14‒31 июля) </w:t>
      </w:r>
      <w:r w:rsidR="00E552E5">
        <w:br/>
      </w:r>
      <w:r>
        <w:t>и восемьдесят четвертую (3</w:t>
      </w:r>
      <w:r w:rsidR="00DA33F5">
        <w:t>–</w:t>
      </w:r>
      <w:r>
        <w:t xml:space="preserve">28 ноября). Однако в связи с текущей ситуацией с ликвидностью в Секретариате Организации Объединенных Наций и </w:t>
      </w:r>
      <w:r>
        <w:lastRenderedPageBreak/>
        <w:t xml:space="preserve">соответствующими мерами по экономии наличности, порядок проведения пленарных заседаний договорных органов, возможно, придется скорректировать. </w:t>
      </w:r>
    </w:p>
    <w:p w14:paraId="02A042E3" w14:textId="77777777" w:rsidR="00664FED" w:rsidRPr="007C6041" w:rsidRDefault="00664FED" w:rsidP="00664FED">
      <w:pPr>
        <w:pStyle w:val="HChG"/>
      </w:pPr>
      <w:r>
        <w:rPr>
          <w:bCs/>
        </w:rPr>
        <w:tab/>
        <w:t>VIII.</w:t>
      </w:r>
      <w:r>
        <w:tab/>
      </w:r>
      <w:r>
        <w:rPr>
          <w:bCs/>
        </w:rPr>
        <w:t>Утверждение годового доклада Комитета о его работе</w:t>
      </w:r>
      <w:bookmarkStart w:id="85" w:name="_Toc138756993"/>
      <w:bookmarkStart w:id="86" w:name="_Toc191367671"/>
      <w:bookmarkStart w:id="87" w:name="_Toc201675310"/>
      <w:bookmarkEnd w:id="85"/>
      <w:bookmarkEnd w:id="86"/>
      <w:bookmarkEnd w:id="87"/>
    </w:p>
    <w:p w14:paraId="5932A0B5" w14:textId="5ADA1652" w:rsidR="00664FED" w:rsidRPr="007C6041" w:rsidRDefault="00664FED" w:rsidP="00664FED">
      <w:pPr>
        <w:pStyle w:val="SingleTxtG"/>
      </w:pPr>
      <w:r>
        <w:t>61.</w:t>
      </w:r>
      <w:r>
        <w:tab/>
        <w:t>В соответствии со статьей 24 Конвенции Комитет должен представлять государствам-участникам и Генеральной Ассамблее годовой доклад о своей работе. Поскольку в каждом календарном году Комитет проводит свою третью очередную сессию в ноябре, что совпадает со сроками проведения очередных сессий Генеральной Ассамблеи, он утверждает свой годовой доклад в конце своей сессии, проводимой в апреле</w:t>
      </w:r>
      <w:r w:rsidR="00E552E5">
        <w:t>–</w:t>
      </w:r>
      <w:r>
        <w:t>мае, для его препровождения Генеральной Ассамблее в течение того же календарного года. Соответственно, Комитет рассмотрел и утвердил доклад о работе, проделанной им за отчетный период.</w:t>
      </w:r>
    </w:p>
    <w:p w14:paraId="128192C3" w14:textId="77777777" w:rsidR="00DA33F5" w:rsidRDefault="00664FED" w:rsidP="00664FED">
      <w:pPr>
        <w:pStyle w:val="HChG"/>
      </w:pPr>
      <w:r>
        <w:t xml:space="preserve"> </w:t>
      </w:r>
    </w:p>
    <w:p w14:paraId="5259E228" w14:textId="77777777" w:rsidR="00DA33F5" w:rsidRDefault="00DA33F5">
      <w:pPr>
        <w:suppressAutoHyphens w:val="0"/>
        <w:spacing w:line="240" w:lineRule="auto"/>
        <w:rPr>
          <w:rFonts w:eastAsia="Times New Roman" w:cs="Times New Roman"/>
          <w:b/>
          <w:sz w:val="28"/>
          <w:szCs w:val="20"/>
          <w:lang w:eastAsia="ru-RU"/>
        </w:rPr>
      </w:pPr>
      <w:r>
        <w:br w:type="page"/>
      </w:r>
    </w:p>
    <w:p w14:paraId="064C19F9" w14:textId="1591077D" w:rsidR="00664FED" w:rsidRPr="007C6041" w:rsidRDefault="00664FED" w:rsidP="00DA33F5">
      <w:pPr>
        <w:pStyle w:val="HChG"/>
      </w:pPr>
      <w:r>
        <w:lastRenderedPageBreak/>
        <w:tab/>
        <w:t xml:space="preserve">Приложение </w:t>
      </w:r>
      <w:bookmarkStart w:id="88" w:name="_Toc66432764"/>
      <w:bookmarkStart w:id="89" w:name="_Toc106377701"/>
      <w:bookmarkStart w:id="90" w:name="_Toc138756994"/>
      <w:bookmarkStart w:id="91" w:name="_Toc191367672"/>
      <w:bookmarkStart w:id="92" w:name="_Toc201675311"/>
      <w:bookmarkEnd w:id="88"/>
      <w:bookmarkEnd w:id="89"/>
      <w:bookmarkEnd w:id="90"/>
      <w:bookmarkEnd w:id="91"/>
      <w:bookmarkEnd w:id="92"/>
    </w:p>
    <w:p w14:paraId="308D2440" w14:textId="77777777" w:rsidR="00664FED" w:rsidRPr="007C6041" w:rsidRDefault="00664FED" w:rsidP="00DA33F5">
      <w:pPr>
        <w:pStyle w:val="HChG"/>
      </w:pPr>
      <w:r>
        <w:tab/>
      </w:r>
      <w:r>
        <w:tab/>
        <w:t>Членский состав, должностные лица и мандаты</w:t>
      </w:r>
      <w:bookmarkStart w:id="93" w:name="_Toc191367673"/>
      <w:bookmarkStart w:id="94" w:name="_Toc201675312"/>
      <w:bookmarkEnd w:id="93"/>
      <w:bookmarkEnd w:id="94"/>
    </w:p>
    <w:tbl>
      <w:tblPr>
        <w:tblW w:w="7511" w:type="dxa"/>
        <w:tblInd w:w="1134" w:type="dxa"/>
        <w:tblLayout w:type="fixed"/>
        <w:tblCellMar>
          <w:left w:w="0" w:type="dxa"/>
          <w:right w:w="0" w:type="dxa"/>
        </w:tblCellMar>
        <w:tblLook w:val="0000" w:firstRow="0" w:lastRow="0" w:firstColumn="0" w:lastColumn="0" w:noHBand="0" w:noVBand="0"/>
      </w:tblPr>
      <w:tblGrid>
        <w:gridCol w:w="4820"/>
        <w:gridCol w:w="1417"/>
        <w:gridCol w:w="1274"/>
      </w:tblGrid>
      <w:tr w:rsidR="00DA33F5" w:rsidRPr="00DA33F5" w14:paraId="6ECCDB9C" w14:textId="77777777" w:rsidTr="00DA33F5">
        <w:trPr>
          <w:cantSplit/>
          <w:tblHeader/>
        </w:trPr>
        <w:tc>
          <w:tcPr>
            <w:tcW w:w="4820" w:type="dxa"/>
            <w:tcBorders>
              <w:top w:val="single" w:sz="4" w:space="0" w:color="auto"/>
              <w:bottom w:val="single" w:sz="12" w:space="0" w:color="auto"/>
            </w:tcBorders>
            <w:shd w:val="clear" w:color="auto" w:fill="auto"/>
            <w:vAlign w:val="bottom"/>
          </w:tcPr>
          <w:p w14:paraId="31B466F8" w14:textId="77777777" w:rsidR="00664FED" w:rsidRPr="00DA33F5" w:rsidRDefault="00664FED" w:rsidP="00DA33F5">
            <w:pPr>
              <w:spacing w:before="80" w:after="80" w:line="200" w:lineRule="exact"/>
              <w:ind w:left="28" w:right="113"/>
              <w:rPr>
                <w:rFonts w:cs="Times New Roman"/>
                <w:i/>
                <w:sz w:val="16"/>
              </w:rPr>
            </w:pPr>
            <w:r w:rsidRPr="00DA33F5">
              <w:rPr>
                <w:rFonts w:cs="Times New Roman"/>
                <w:i/>
                <w:sz w:val="16"/>
              </w:rPr>
              <w:t>Имя и фамилия члена Комитета</w:t>
            </w:r>
          </w:p>
        </w:tc>
        <w:tc>
          <w:tcPr>
            <w:tcW w:w="1417" w:type="dxa"/>
            <w:tcBorders>
              <w:top w:val="single" w:sz="4" w:space="0" w:color="auto"/>
              <w:bottom w:val="single" w:sz="12" w:space="0" w:color="auto"/>
            </w:tcBorders>
            <w:shd w:val="clear" w:color="auto" w:fill="auto"/>
            <w:vAlign w:val="bottom"/>
          </w:tcPr>
          <w:p w14:paraId="70DF0903" w14:textId="77777777" w:rsidR="00664FED" w:rsidRPr="00DA33F5" w:rsidRDefault="00664FED" w:rsidP="00DA33F5">
            <w:pPr>
              <w:spacing w:before="80" w:after="80" w:line="200" w:lineRule="exact"/>
              <w:ind w:left="28" w:right="113"/>
              <w:rPr>
                <w:rFonts w:cs="Times New Roman"/>
                <w:i/>
                <w:sz w:val="16"/>
              </w:rPr>
            </w:pPr>
            <w:r w:rsidRPr="00DA33F5">
              <w:rPr>
                <w:rFonts w:cs="Times New Roman"/>
                <w:i/>
                <w:sz w:val="16"/>
              </w:rPr>
              <w:t>Страна гражданства</w:t>
            </w:r>
          </w:p>
        </w:tc>
        <w:tc>
          <w:tcPr>
            <w:tcW w:w="1274" w:type="dxa"/>
            <w:tcBorders>
              <w:top w:val="single" w:sz="4" w:space="0" w:color="auto"/>
              <w:bottom w:val="single" w:sz="12" w:space="0" w:color="auto"/>
            </w:tcBorders>
            <w:shd w:val="clear" w:color="auto" w:fill="auto"/>
            <w:vAlign w:val="bottom"/>
          </w:tcPr>
          <w:p w14:paraId="3769BEE3" w14:textId="5462239D" w:rsidR="00664FED" w:rsidRPr="00DA33F5" w:rsidRDefault="00664FED" w:rsidP="00DA33F5">
            <w:pPr>
              <w:spacing w:before="80" w:after="80" w:line="200" w:lineRule="exact"/>
              <w:ind w:left="28" w:right="113"/>
              <w:rPr>
                <w:rFonts w:cs="Times New Roman"/>
                <w:i/>
                <w:sz w:val="16"/>
              </w:rPr>
            </w:pPr>
            <w:r w:rsidRPr="00DA33F5">
              <w:rPr>
                <w:rFonts w:cs="Times New Roman"/>
                <w:i/>
                <w:sz w:val="16"/>
              </w:rPr>
              <w:t xml:space="preserve">Срок полномочий истекает </w:t>
            </w:r>
            <w:r w:rsidR="00DA33F5">
              <w:rPr>
                <w:rFonts w:cs="Times New Roman"/>
                <w:i/>
                <w:sz w:val="16"/>
              </w:rPr>
              <w:br/>
            </w:r>
            <w:r w:rsidRPr="00DA33F5">
              <w:rPr>
                <w:rFonts w:cs="Times New Roman"/>
                <w:i/>
                <w:sz w:val="16"/>
              </w:rPr>
              <w:t>31 декабря</w:t>
            </w:r>
          </w:p>
        </w:tc>
      </w:tr>
      <w:tr w:rsidR="00DA33F5" w:rsidRPr="00DA33F5" w14:paraId="513223BB" w14:textId="77777777" w:rsidTr="00DA33F5">
        <w:trPr>
          <w:cantSplit/>
          <w:trHeight w:hRule="exact" w:val="113"/>
          <w:tblHeader/>
        </w:trPr>
        <w:tc>
          <w:tcPr>
            <w:tcW w:w="4820" w:type="dxa"/>
            <w:tcBorders>
              <w:top w:val="single" w:sz="12" w:space="0" w:color="auto"/>
            </w:tcBorders>
            <w:shd w:val="clear" w:color="auto" w:fill="auto"/>
          </w:tcPr>
          <w:p w14:paraId="0A7E7FEA" w14:textId="77777777" w:rsidR="00DA33F5" w:rsidRPr="00DA33F5" w:rsidRDefault="00DA33F5" w:rsidP="00DA33F5">
            <w:pPr>
              <w:spacing w:before="40" w:after="120"/>
              <w:ind w:left="28" w:right="113"/>
              <w:rPr>
                <w:rFonts w:cs="Times New Roman"/>
              </w:rPr>
            </w:pPr>
          </w:p>
        </w:tc>
        <w:tc>
          <w:tcPr>
            <w:tcW w:w="1417" w:type="dxa"/>
            <w:tcBorders>
              <w:top w:val="single" w:sz="12" w:space="0" w:color="auto"/>
            </w:tcBorders>
            <w:shd w:val="clear" w:color="auto" w:fill="auto"/>
          </w:tcPr>
          <w:p w14:paraId="31FDE04B" w14:textId="77777777" w:rsidR="00DA33F5" w:rsidRPr="00DA33F5" w:rsidRDefault="00DA33F5" w:rsidP="00DA33F5">
            <w:pPr>
              <w:spacing w:before="40" w:after="120"/>
              <w:ind w:left="28" w:right="113"/>
              <w:rPr>
                <w:rFonts w:cs="Times New Roman"/>
              </w:rPr>
            </w:pPr>
          </w:p>
        </w:tc>
        <w:tc>
          <w:tcPr>
            <w:tcW w:w="1274" w:type="dxa"/>
            <w:tcBorders>
              <w:top w:val="single" w:sz="12" w:space="0" w:color="auto"/>
            </w:tcBorders>
            <w:shd w:val="clear" w:color="auto" w:fill="auto"/>
          </w:tcPr>
          <w:p w14:paraId="73925E22" w14:textId="77777777" w:rsidR="00DA33F5" w:rsidRPr="00DA33F5" w:rsidRDefault="00DA33F5" w:rsidP="00DA33F5">
            <w:pPr>
              <w:spacing w:before="40" w:after="120"/>
              <w:ind w:left="28" w:right="113"/>
              <w:rPr>
                <w:rFonts w:cs="Times New Roman"/>
              </w:rPr>
            </w:pPr>
          </w:p>
        </w:tc>
      </w:tr>
      <w:tr w:rsidR="00DA33F5" w:rsidRPr="00DA33F5" w14:paraId="47F937FA" w14:textId="77777777" w:rsidTr="00DA33F5">
        <w:trPr>
          <w:cantSplit/>
        </w:trPr>
        <w:tc>
          <w:tcPr>
            <w:tcW w:w="4820" w:type="dxa"/>
            <w:shd w:val="clear" w:color="auto" w:fill="auto"/>
          </w:tcPr>
          <w:p w14:paraId="1C00A838" w14:textId="77777777" w:rsidR="00664FED" w:rsidRPr="00DA33F5" w:rsidRDefault="00664FED" w:rsidP="00DA33F5">
            <w:pPr>
              <w:spacing w:before="40" w:after="120"/>
              <w:ind w:left="28" w:right="113"/>
              <w:rPr>
                <w:rFonts w:cs="Times New Roman"/>
              </w:rPr>
            </w:pPr>
            <w:r w:rsidRPr="00DA33F5">
              <w:rPr>
                <w:rFonts w:cs="Times New Roman"/>
              </w:rPr>
              <w:t>Тодд Бакуолд (Докладчик по новым жалобам и временным мерам)</w:t>
            </w:r>
          </w:p>
        </w:tc>
        <w:tc>
          <w:tcPr>
            <w:tcW w:w="1417" w:type="dxa"/>
            <w:shd w:val="clear" w:color="auto" w:fill="auto"/>
          </w:tcPr>
          <w:p w14:paraId="60422477" w14:textId="77777777" w:rsidR="00664FED" w:rsidRPr="00DA33F5" w:rsidRDefault="00664FED" w:rsidP="00DA33F5">
            <w:pPr>
              <w:spacing w:before="40" w:after="120"/>
              <w:ind w:left="28" w:right="113"/>
              <w:rPr>
                <w:rFonts w:cs="Times New Roman"/>
              </w:rPr>
            </w:pPr>
            <w:r w:rsidRPr="00DA33F5">
              <w:rPr>
                <w:rFonts w:cs="Times New Roman"/>
              </w:rPr>
              <w:t>Соединенные Штаты Америки</w:t>
            </w:r>
          </w:p>
        </w:tc>
        <w:tc>
          <w:tcPr>
            <w:tcW w:w="1274" w:type="dxa"/>
            <w:shd w:val="clear" w:color="auto" w:fill="auto"/>
          </w:tcPr>
          <w:p w14:paraId="647DC4F1" w14:textId="15093185" w:rsidR="00664FED" w:rsidRPr="008D1428" w:rsidRDefault="00664FED" w:rsidP="00DA33F5">
            <w:pPr>
              <w:spacing w:before="40" w:after="120"/>
              <w:ind w:left="28" w:right="113"/>
              <w:rPr>
                <w:rFonts w:cs="Times New Roman"/>
              </w:rPr>
            </w:pPr>
            <w:r w:rsidRPr="00DA33F5">
              <w:rPr>
                <w:rFonts w:cs="Times New Roman"/>
              </w:rPr>
              <w:t>2025</w:t>
            </w:r>
            <w:r w:rsidR="008D1428">
              <w:rPr>
                <w:rFonts w:cs="Times New Roman"/>
                <w:lang w:val="en-US"/>
              </w:rPr>
              <w:t xml:space="preserve"> </w:t>
            </w:r>
          </w:p>
        </w:tc>
      </w:tr>
      <w:tr w:rsidR="00DA33F5" w:rsidRPr="00DA33F5" w14:paraId="7B434D54" w14:textId="77777777" w:rsidTr="00DA33F5">
        <w:trPr>
          <w:cantSplit/>
        </w:trPr>
        <w:tc>
          <w:tcPr>
            <w:tcW w:w="4820" w:type="dxa"/>
            <w:shd w:val="clear" w:color="auto" w:fill="auto"/>
          </w:tcPr>
          <w:p w14:paraId="3EE55746" w14:textId="77777777" w:rsidR="00664FED" w:rsidRPr="00DA33F5" w:rsidRDefault="00664FED" w:rsidP="00DA33F5">
            <w:pPr>
              <w:spacing w:before="40" w:after="120"/>
              <w:ind w:left="28" w:right="113"/>
              <w:rPr>
                <w:rFonts w:cs="Times New Roman"/>
              </w:rPr>
            </w:pPr>
            <w:r w:rsidRPr="00DA33F5">
              <w:rPr>
                <w:rFonts w:cs="Times New Roman"/>
              </w:rPr>
              <w:t>Хорхе Контессе</w:t>
            </w:r>
          </w:p>
        </w:tc>
        <w:tc>
          <w:tcPr>
            <w:tcW w:w="1417" w:type="dxa"/>
            <w:shd w:val="clear" w:color="auto" w:fill="auto"/>
          </w:tcPr>
          <w:p w14:paraId="7F51F004" w14:textId="77777777" w:rsidR="00664FED" w:rsidRPr="00DA33F5" w:rsidRDefault="00664FED" w:rsidP="00DA33F5">
            <w:pPr>
              <w:spacing w:before="40" w:after="120"/>
              <w:ind w:left="28" w:right="113"/>
              <w:rPr>
                <w:rFonts w:cs="Times New Roman"/>
              </w:rPr>
            </w:pPr>
            <w:r w:rsidRPr="00DA33F5">
              <w:rPr>
                <w:rFonts w:cs="Times New Roman"/>
              </w:rPr>
              <w:t>Чили</w:t>
            </w:r>
          </w:p>
        </w:tc>
        <w:tc>
          <w:tcPr>
            <w:tcW w:w="1274" w:type="dxa"/>
            <w:shd w:val="clear" w:color="auto" w:fill="auto"/>
          </w:tcPr>
          <w:p w14:paraId="0571D69F" w14:textId="77777777" w:rsidR="00664FED" w:rsidRPr="00DA33F5" w:rsidRDefault="00664FED" w:rsidP="00DA33F5">
            <w:pPr>
              <w:spacing w:before="40" w:after="120"/>
              <w:ind w:left="28" w:right="113"/>
              <w:rPr>
                <w:rFonts w:cs="Times New Roman"/>
              </w:rPr>
            </w:pPr>
            <w:r w:rsidRPr="00DA33F5">
              <w:rPr>
                <w:rFonts w:cs="Times New Roman"/>
              </w:rPr>
              <w:t>2027</w:t>
            </w:r>
          </w:p>
        </w:tc>
      </w:tr>
      <w:tr w:rsidR="00DA33F5" w:rsidRPr="00DA33F5" w14:paraId="79A31021" w14:textId="77777777" w:rsidTr="00DA33F5">
        <w:trPr>
          <w:cantSplit/>
        </w:trPr>
        <w:tc>
          <w:tcPr>
            <w:tcW w:w="4820" w:type="dxa"/>
            <w:shd w:val="clear" w:color="auto" w:fill="auto"/>
          </w:tcPr>
          <w:p w14:paraId="5FFA78DD" w14:textId="77777777" w:rsidR="00664FED" w:rsidRPr="00DA33F5" w:rsidRDefault="00664FED" w:rsidP="00DA33F5">
            <w:pPr>
              <w:spacing w:before="40" w:after="120"/>
              <w:ind w:left="28" w:right="113"/>
              <w:rPr>
                <w:rFonts w:cs="Times New Roman"/>
              </w:rPr>
            </w:pPr>
            <w:r w:rsidRPr="00DA33F5">
              <w:rPr>
                <w:rFonts w:cs="Times New Roman"/>
              </w:rPr>
              <w:t>Клод Эллер (Председатель)</w:t>
            </w:r>
          </w:p>
        </w:tc>
        <w:tc>
          <w:tcPr>
            <w:tcW w:w="1417" w:type="dxa"/>
            <w:shd w:val="clear" w:color="auto" w:fill="auto"/>
          </w:tcPr>
          <w:p w14:paraId="26FB9F1D" w14:textId="77777777" w:rsidR="00664FED" w:rsidRPr="00DA33F5" w:rsidRDefault="00664FED" w:rsidP="00DA33F5">
            <w:pPr>
              <w:spacing w:before="40" w:after="120"/>
              <w:ind w:left="28" w:right="113"/>
              <w:rPr>
                <w:rFonts w:cs="Times New Roman"/>
              </w:rPr>
            </w:pPr>
            <w:r w:rsidRPr="00DA33F5">
              <w:rPr>
                <w:rFonts w:cs="Times New Roman"/>
              </w:rPr>
              <w:t>Мексика</w:t>
            </w:r>
          </w:p>
        </w:tc>
        <w:tc>
          <w:tcPr>
            <w:tcW w:w="1274" w:type="dxa"/>
            <w:shd w:val="clear" w:color="auto" w:fill="auto"/>
          </w:tcPr>
          <w:p w14:paraId="1E13D36F" w14:textId="77777777" w:rsidR="00664FED" w:rsidRPr="00DA33F5" w:rsidRDefault="00664FED" w:rsidP="00DA33F5">
            <w:pPr>
              <w:spacing w:before="40" w:after="120"/>
              <w:ind w:left="28" w:right="113"/>
              <w:rPr>
                <w:rFonts w:cs="Times New Roman"/>
              </w:rPr>
            </w:pPr>
            <w:r w:rsidRPr="00DA33F5">
              <w:rPr>
                <w:rFonts w:cs="Times New Roman"/>
              </w:rPr>
              <w:t>2027</w:t>
            </w:r>
          </w:p>
        </w:tc>
      </w:tr>
      <w:tr w:rsidR="00DA33F5" w:rsidRPr="00DA33F5" w14:paraId="68571A35" w14:textId="77777777" w:rsidTr="00DA33F5">
        <w:trPr>
          <w:cantSplit/>
        </w:trPr>
        <w:tc>
          <w:tcPr>
            <w:tcW w:w="4820" w:type="dxa"/>
            <w:shd w:val="clear" w:color="auto" w:fill="auto"/>
          </w:tcPr>
          <w:p w14:paraId="7FAEB4C6" w14:textId="77777777" w:rsidR="00664FED" w:rsidRPr="00DA33F5" w:rsidRDefault="00664FED" w:rsidP="00DA33F5">
            <w:pPr>
              <w:spacing w:before="40" w:after="120"/>
              <w:ind w:left="28" w:right="113"/>
              <w:rPr>
                <w:rFonts w:cs="Times New Roman"/>
              </w:rPr>
            </w:pPr>
            <w:r w:rsidRPr="00DA33F5">
              <w:rPr>
                <w:rFonts w:cs="Times New Roman"/>
              </w:rPr>
              <w:t>Эрдоган Ишджан (заместитель Председателя)</w:t>
            </w:r>
          </w:p>
        </w:tc>
        <w:tc>
          <w:tcPr>
            <w:tcW w:w="1417" w:type="dxa"/>
            <w:shd w:val="clear" w:color="auto" w:fill="auto"/>
          </w:tcPr>
          <w:p w14:paraId="6C5A1A9F" w14:textId="77777777" w:rsidR="00664FED" w:rsidRPr="00DA33F5" w:rsidRDefault="00664FED" w:rsidP="00DA33F5">
            <w:pPr>
              <w:spacing w:before="40" w:after="120"/>
              <w:ind w:left="28" w:right="113"/>
              <w:rPr>
                <w:rFonts w:cs="Times New Roman"/>
              </w:rPr>
            </w:pPr>
            <w:r w:rsidRPr="00DA33F5">
              <w:rPr>
                <w:rFonts w:cs="Times New Roman"/>
              </w:rPr>
              <w:t>Турция</w:t>
            </w:r>
          </w:p>
        </w:tc>
        <w:tc>
          <w:tcPr>
            <w:tcW w:w="1274" w:type="dxa"/>
            <w:shd w:val="clear" w:color="auto" w:fill="auto"/>
          </w:tcPr>
          <w:p w14:paraId="57BC27FE" w14:textId="77777777" w:rsidR="00664FED" w:rsidRPr="00DA33F5" w:rsidRDefault="00664FED" w:rsidP="00DA33F5">
            <w:pPr>
              <w:spacing w:before="40" w:after="120"/>
              <w:ind w:left="28" w:right="113"/>
              <w:rPr>
                <w:rFonts w:cs="Times New Roman"/>
              </w:rPr>
            </w:pPr>
            <w:r w:rsidRPr="00DA33F5">
              <w:rPr>
                <w:rFonts w:cs="Times New Roman"/>
              </w:rPr>
              <w:t>2027</w:t>
            </w:r>
          </w:p>
        </w:tc>
      </w:tr>
      <w:tr w:rsidR="00DA33F5" w:rsidRPr="00DA33F5" w14:paraId="05C74B57" w14:textId="77777777" w:rsidTr="00DA33F5">
        <w:trPr>
          <w:cantSplit/>
        </w:trPr>
        <w:tc>
          <w:tcPr>
            <w:tcW w:w="4820" w:type="dxa"/>
            <w:shd w:val="clear" w:color="auto" w:fill="auto"/>
          </w:tcPr>
          <w:p w14:paraId="70954269" w14:textId="77777777" w:rsidR="00664FED" w:rsidRPr="00DA33F5" w:rsidRDefault="00664FED" w:rsidP="00DA33F5">
            <w:pPr>
              <w:spacing w:before="40" w:after="120"/>
              <w:ind w:left="28" w:right="113"/>
              <w:rPr>
                <w:rFonts w:cs="Times New Roman"/>
              </w:rPr>
            </w:pPr>
            <w:r w:rsidRPr="00DA33F5">
              <w:rPr>
                <w:rFonts w:cs="Times New Roman"/>
              </w:rPr>
              <w:t>Петер Ведель Кессинг (Докладчик)</w:t>
            </w:r>
          </w:p>
        </w:tc>
        <w:tc>
          <w:tcPr>
            <w:tcW w:w="1417" w:type="dxa"/>
            <w:shd w:val="clear" w:color="auto" w:fill="auto"/>
          </w:tcPr>
          <w:p w14:paraId="2921AA36" w14:textId="77777777" w:rsidR="00664FED" w:rsidRPr="00DA33F5" w:rsidRDefault="00664FED" w:rsidP="00DA33F5">
            <w:pPr>
              <w:spacing w:before="40" w:after="120"/>
              <w:ind w:left="28" w:right="113"/>
              <w:rPr>
                <w:rFonts w:cs="Times New Roman"/>
              </w:rPr>
            </w:pPr>
            <w:r w:rsidRPr="00DA33F5">
              <w:rPr>
                <w:rFonts w:cs="Times New Roman"/>
              </w:rPr>
              <w:t>Дания</w:t>
            </w:r>
          </w:p>
        </w:tc>
        <w:tc>
          <w:tcPr>
            <w:tcW w:w="1274" w:type="dxa"/>
            <w:shd w:val="clear" w:color="auto" w:fill="auto"/>
          </w:tcPr>
          <w:p w14:paraId="0B8B9B08" w14:textId="77777777" w:rsidR="00664FED" w:rsidRPr="00DA33F5" w:rsidRDefault="00664FED" w:rsidP="00DA33F5">
            <w:pPr>
              <w:spacing w:before="40" w:after="120"/>
              <w:ind w:left="28" w:right="113"/>
              <w:rPr>
                <w:rFonts w:cs="Times New Roman"/>
              </w:rPr>
            </w:pPr>
            <w:r w:rsidRPr="00DA33F5">
              <w:rPr>
                <w:rFonts w:cs="Times New Roman"/>
              </w:rPr>
              <w:t>2027</w:t>
            </w:r>
          </w:p>
        </w:tc>
      </w:tr>
      <w:tr w:rsidR="00DA33F5" w:rsidRPr="00DA33F5" w14:paraId="21C7D0D3" w14:textId="77777777" w:rsidTr="00DA33F5">
        <w:trPr>
          <w:cantSplit/>
        </w:trPr>
        <w:tc>
          <w:tcPr>
            <w:tcW w:w="4820" w:type="dxa"/>
            <w:shd w:val="clear" w:color="auto" w:fill="auto"/>
          </w:tcPr>
          <w:p w14:paraId="49A1FC61" w14:textId="77777777" w:rsidR="00664FED" w:rsidRPr="00DA33F5" w:rsidRDefault="00664FED" w:rsidP="00DA33F5">
            <w:pPr>
              <w:spacing w:before="40" w:after="120"/>
              <w:ind w:left="28" w:right="113"/>
              <w:rPr>
                <w:rFonts w:cs="Times New Roman"/>
              </w:rPr>
            </w:pPr>
            <w:r w:rsidRPr="00DA33F5">
              <w:rPr>
                <w:rFonts w:cs="Times New Roman"/>
              </w:rPr>
              <w:t>Хуавэнь Лю (Докладчик по вопросу о последующей деятельности в связи с решениями, принятыми в соответствии со статьей 22)</w:t>
            </w:r>
          </w:p>
        </w:tc>
        <w:tc>
          <w:tcPr>
            <w:tcW w:w="1417" w:type="dxa"/>
            <w:shd w:val="clear" w:color="auto" w:fill="auto"/>
          </w:tcPr>
          <w:p w14:paraId="665C02C8" w14:textId="77777777" w:rsidR="00664FED" w:rsidRPr="00DA33F5" w:rsidRDefault="00664FED" w:rsidP="00DA33F5">
            <w:pPr>
              <w:spacing w:before="40" w:after="120"/>
              <w:ind w:left="28" w:right="113"/>
              <w:rPr>
                <w:rFonts w:cs="Times New Roman"/>
              </w:rPr>
            </w:pPr>
            <w:r w:rsidRPr="00DA33F5">
              <w:rPr>
                <w:rFonts w:cs="Times New Roman"/>
              </w:rPr>
              <w:t>Китай</w:t>
            </w:r>
          </w:p>
        </w:tc>
        <w:tc>
          <w:tcPr>
            <w:tcW w:w="1274" w:type="dxa"/>
            <w:shd w:val="clear" w:color="auto" w:fill="auto"/>
          </w:tcPr>
          <w:p w14:paraId="72E3A1EC" w14:textId="77777777" w:rsidR="00664FED" w:rsidRPr="00DA33F5" w:rsidRDefault="00664FED" w:rsidP="00DA33F5">
            <w:pPr>
              <w:spacing w:before="40" w:after="120"/>
              <w:ind w:left="28" w:right="113"/>
              <w:rPr>
                <w:rFonts w:cs="Times New Roman"/>
              </w:rPr>
            </w:pPr>
            <w:r w:rsidRPr="00DA33F5">
              <w:rPr>
                <w:rFonts w:cs="Times New Roman"/>
              </w:rPr>
              <w:t>2025</w:t>
            </w:r>
          </w:p>
        </w:tc>
      </w:tr>
      <w:tr w:rsidR="00DA33F5" w:rsidRPr="00DA33F5" w14:paraId="74C309D1" w14:textId="77777777" w:rsidTr="00DA33F5">
        <w:trPr>
          <w:cantSplit/>
        </w:trPr>
        <w:tc>
          <w:tcPr>
            <w:tcW w:w="4820" w:type="dxa"/>
            <w:shd w:val="clear" w:color="auto" w:fill="auto"/>
          </w:tcPr>
          <w:p w14:paraId="09A2EC52" w14:textId="77777777" w:rsidR="00664FED" w:rsidRPr="00DA33F5" w:rsidRDefault="00664FED" w:rsidP="00DA33F5">
            <w:pPr>
              <w:spacing w:before="40" w:after="120"/>
              <w:ind w:left="28" w:right="113"/>
              <w:rPr>
                <w:rFonts w:cs="Times New Roman"/>
              </w:rPr>
            </w:pPr>
            <w:r w:rsidRPr="00DA33F5">
              <w:rPr>
                <w:rFonts w:cs="Times New Roman"/>
              </w:rPr>
              <w:t>Наоко Маэда (заместитель Председателя)</w:t>
            </w:r>
          </w:p>
        </w:tc>
        <w:tc>
          <w:tcPr>
            <w:tcW w:w="1417" w:type="dxa"/>
            <w:shd w:val="clear" w:color="auto" w:fill="auto"/>
          </w:tcPr>
          <w:p w14:paraId="4A50CC12" w14:textId="77777777" w:rsidR="00664FED" w:rsidRPr="00DA33F5" w:rsidRDefault="00664FED" w:rsidP="00DA33F5">
            <w:pPr>
              <w:spacing w:before="40" w:after="120"/>
              <w:ind w:left="28" w:right="113"/>
              <w:rPr>
                <w:rFonts w:cs="Times New Roman"/>
              </w:rPr>
            </w:pPr>
            <w:r w:rsidRPr="00DA33F5">
              <w:rPr>
                <w:rFonts w:cs="Times New Roman"/>
              </w:rPr>
              <w:t>Япония</w:t>
            </w:r>
          </w:p>
        </w:tc>
        <w:tc>
          <w:tcPr>
            <w:tcW w:w="1274" w:type="dxa"/>
            <w:shd w:val="clear" w:color="auto" w:fill="auto"/>
          </w:tcPr>
          <w:p w14:paraId="18B1B6EB" w14:textId="77777777" w:rsidR="00664FED" w:rsidRPr="00DA33F5" w:rsidRDefault="00664FED" w:rsidP="00DA33F5">
            <w:pPr>
              <w:spacing w:before="40" w:after="120"/>
              <w:ind w:left="28" w:right="113"/>
              <w:rPr>
                <w:rFonts w:cs="Times New Roman"/>
              </w:rPr>
            </w:pPr>
            <w:r w:rsidRPr="00DA33F5">
              <w:rPr>
                <w:rFonts w:cs="Times New Roman"/>
              </w:rPr>
              <w:t>2025</w:t>
            </w:r>
          </w:p>
        </w:tc>
      </w:tr>
      <w:tr w:rsidR="00DA33F5" w:rsidRPr="00DA33F5" w14:paraId="1032107F" w14:textId="77777777" w:rsidTr="00DA33F5">
        <w:trPr>
          <w:cantSplit/>
        </w:trPr>
        <w:tc>
          <w:tcPr>
            <w:tcW w:w="4820" w:type="dxa"/>
            <w:shd w:val="clear" w:color="auto" w:fill="auto"/>
          </w:tcPr>
          <w:p w14:paraId="795C9CD2" w14:textId="77777777" w:rsidR="00664FED" w:rsidRPr="00DA33F5" w:rsidRDefault="00664FED" w:rsidP="00DA33F5">
            <w:pPr>
              <w:spacing w:before="40" w:after="120"/>
              <w:ind w:left="28" w:right="113"/>
              <w:rPr>
                <w:rFonts w:cs="Times New Roman"/>
              </w:rPr>
            </w:pPr>
            <w:r w:rsidRPr="00DA33F5">
              <w:rPr>
                <w:rFonts w:cs="Times New Roman"/>
              </w:rPr>
              <w:t>Ана Раку (Координатор по сотрудничеству с программой наращивания потенциала договорных органов Управления Верховного комиссара Организации Объединенных Наций по правам человека)</w:t>
            </w:r>
          </w:p>
        </w:tc>
        <w:tc>
          <w:tcPr>
            <w:tcW w:w="1417" w:type="dxa"/>
            <w:shd w:val="clear" w:color="auto" w:fill="auto"/>
          </w:tcPr>
          <w:p w14:paraId="70F914E7" w14:textId="77777777" w:rsidR="00664FED" w:rsidRPr="00DA33F5" w:rsidRDefault="00664FED" w:rsidP="00DA33F5">
            <w:pPr>
              <w:spacing w:before="40" w:after="120"/>
              <w:ind w:left="28" w:right="113"/>
              <w:rPr>
                <w:rFonts w:cs="Times New Roman"/>
              </w:rPr>
            </w:pPr>
            <w:r w:rsidRPr="00DA33F5">
              <w:rPr>
                <w:rFonts w:cs="Times New Roman"/>
              </w:rPr>
              <w:t>Республика Молдова</w:t>
            </w:r>
          </w:p>
        </w:tc>
        <w:tc>
          <w:tcPr>
            <w:tcW w:w="1274" w:type="dxa"/>
            <w:shd w:val="clear" w:color="auto" w:fill="auto"/>
          </w:tcPr>
          <w:p w14:paraId="1EA3E26C" w14:textId="77777777" w:rsidR="00664FED" w:rsidRPr="00DA33F5" w:rsidRDefault="00664FED" w:rsidP="00DA33F5">
            <w:pPr>
              <w:spacing w:before="40" w:after="120"/>
              <w:ind w:left="28" w:right="113"/>
              <w:rPr>
                <w:rFonts w:cs="Times New Roman"/>
              </w:rPr>
            </w:pPr>
            <w:r w:rsidRPr="00DA33F5">
              <w:rPr>
                <w:rFonts w:cs="Times New Roman"/>
              </w:rPr>
              <w:t>2027</w:t>
            </w:r>
          </w:p>
        </w:tc>
      </w:tr>
      <w:tr w:rsidR="00DA33F5" w:rsidRPr="00DA33F5" w14:paraId="22A7FAB1" w14:textId="77777777" w:rsidTr="00DA33F5">
        <w:trPr>
          <w:cantSplit/>
        </w:trPr>
        <w:tc>
          <w:tcPr>
            <w:tcW w:w="4820" w:type="dxa"/>
            <w:shd w:val="clear" w:color="auto" w:fill="auto"/>
          </w:tcPr>
          <w:p w14:paraId="6BAF81A5" w14:textId="77777777" w:rsidR="00664FED" w:rsidRPr="00DA33F5" w:rsidRDefault="00664FED" w:rsidP="00DA33F5">
            <w:pPr>
              <w:spacing w:before="40" w:after="120"/>
              <w:ind w:left="28" w:right="113"/>
              <w:rPr>
                <w:rFonts w:cs="Times New Roman"/>
              </w:rPr>
            </w:pPr>
            <w:r w:rsidRPr="00DA33F5">
              <w:rPr>
                <w:rFonts w:cs="Times New Roman"/>
              </w:rPr>
              <w:t>Абдерразак Руване (заместитель Председателя)</w:t>
            </w:r>
          </w:p>
          <w:p w14:paraId="470D88E8" w14:textId="77777777" w:rsidR="00664FED" w:rsidRPr="00DA33F5" w:rsidRDefault="00664FED" w:rsidP="00DA33F5">
            <w:pPr>
              <w:spacing w:before="40" w:after="120"/>
              <w:ind w:left="28" w:right="113"/>
              <w:rPr>
                <w:rFonts w:cs="Times New Roman"/>
              </w:rPr>
            </w:pPr>
            <w:r w:rsidRPr="00DA33F5">
              <w:rPr>
                <w:rFonts w:cs="Times New Roman"/>
              </w:rPr>
              <w:t>(Координатор по сотрудничеству с Подкомитетом по предупреждению пыток и других жестоких, бесчеловечных или унижающих достоинство видов обращения и наказания)</w:t>
            </w:r>
          </w:p>
        </w:tc>
        <w:tc>
          <w:tcPr>
            <w:tcW w:w="1417" w:type="dxa"/>
            <w:shd w:val="clear" w:color="auto" w:fill="auto"/>
          </w:tcPr>
          <w:p w14:paraId="6D4A10C2" w14:textId="77777777" w:rsidR="00664FED" w:rsidRPr="00DA33F5" w:rsidRDefault="00664FED" w:rsidP="00DA33F5">
            <w:pPr>
              <w:spacing w:before="40" w:after="120"/>
              <w:ind w:left="28" w:right="113"/>
              <w:rPr>
                <w:rFonts w:cs="Times New Roman"/>
              </w:rPr>
            </w:pPr>
            <w:r w:rsidRPr="00DA33F5">
              <w:rPr>
                <w:rFonts w:cs="Times New Roman"/>
              </w:rPr>
              <w:t>Марокко</w:t>
            </w:r>
          </w:p>
        </w:tc>
        <w:tc>
          <w:tcPr>
            <w:tcW w:w="1274" w:type="dxa"/>
            <w:shd w:val="clear" w:color="auto" w:fill="auto"/>
          </w:tcPr>
          <w:p w14:paraId="4D71D292" w14:textId="77777777" w:rsidR="00664FED" w:rsidRPr="00DA33F5" w:rsidRDefault="00664FED" w:rsidP="00DA33F5">
            <w:pPr>
              <w:spacing w:before="40" w:after="120"/>
              <w:ind w:left="28" w:right="113"/>
              <w:rPr>
                <w:rFonts w:cs="Times New Roman"/>
              </w:rPr>
            </w:pPr>
            <w:r w:rsidRPr="00DA33F5">
              <w:rPr>
                <w:rFonts w:cs="Times New Roman"/>
              </w:rPr>
              <w:t>2025</w:t>
            </w:r>
          </w:p>
        </w:tc>
      </w:tr>
      <w:tr w:rsidR="00DA33F5" w:rsidRPr="00DA33F5" w14:paraId="24A46735" w14:textId="77777777" w:rsidTr="00DA33F5">
        <w:trPr>
          <w:cantSplit/>
        </w:trPr>
        <w:tc>
          <w:tcPr>
            <w:tcW w:w="4820" w:type="dxa"/>
            <w:tcBorders>
              <w:bottom w:val="single" w:sz="12" w:space="0" w:color="auto"/>
            </w:tcBorders>
            <w:shd w:val="clear" w:color="auto" w:fill="auto"/>
          </w:tcPr>
          <w:p w14:paraId="21490F00" w14:textId="77777777" w:rsidR="00664FED" w:rsidRPr="00DA33F5" w:rsidRDefault="00664FED" w:rsidP="00DA33F5">
            <w:pPr>
              <w:spacing w:before="40" w:after="120"/>
              <w:ind w:left="28" w:right="113"/>
              <w:rPr>
                <w:rFonts w:cs="Times New Roman"/>
              </w:rPr>
            </w:pPr>
            <w:r w:rsidRPr="00DA33F5">
              <w:rPr>
                <w:rFonts w:cs="Times New Roman"/>
              </w:rPr>
              <w:t>Бахтияр Тузмухамедов (Докладчик по последующей деятельности в связи с заключительными замечаниями)</w:t>
            </w:r>
          </w:p>
        </w:tc>
        <w:tc>
          <w:tcPr>
            <w:tcW w:w="1417" w:type="dxa"/>
            <w:tcBorders>
              <w:bottom w:val="single" w:sz="12" w:space="0" w:color="auto"/>
            </w:tcBorders>
            <w:shd w:val="clear" w:color="auto" w:fill="auto"/>
          </w:tcPr>
          <w:p w14:paraId="0AD13D68" w14:textId="77777777" w:rsidR="00664FED" w:rsidRPr="00DA33F5" w:rsidRDefault="00664FED" w:rsidP="00DA33F5">
            <w:pPr>
              <w:spacing w:before="40" w:after="120"/>
              <w:ind w:left="28" w:right="113"/>
              <w:rPr>
                <w:rFonts w:cs="Times New Roman"/>
              </w:rPr>
            </w:pPr>
            <w:r w:rsidRPr="00DA33F5">
              <w:rPr>
                <w:rFonts w:cs="Times New Roman"/>
              </w:rPr>
              <w:t>Российская Федерация</w:t>
            </w:r>
          </w:p>
        </w:tc>
        <w:tc>
          <w:tcPr>
            <w:tcW w:w="1274" w:type="dxa"/>
            <w:tcBorders>
              <w:bottom w:val="single" w:sz="12" w:space="0" w:color="auto"/>
            </w:tcBorders>
            <w:shd w:val="clear" w:color="auto" w:fill="auto"/>
          </w:tcPr>
          <w:p w14:paraId="182D806C" w14:textId="77777777" w:rsidR="00664FED" w:rsidRPr="00DA33F5" w:rsidRDefault="00664FED" w:rsidP="00DA33F5">
            <w:pPr>
              <w:spacing w:before="40" w:after="120"/>
              <w:ind w:left="28" w:right="113"/>
              <w:rPr>
                <w:rFonts w:cs="Times New Roman"/>
              </w:rPr>
            </w:pPr>
            <w:r w:rsidRPr="00DA33F5">
              <w:rPr>
                <w:rFonts w:cs="Times New Roman"/>
              </w:rPr>
              <w:t>2025</w:t>
            </w:r>
          </w:p>
        </w:tc>
      </w:tr>
    </w:tbl>
    <w:p w14:paraId="760D786E" w14:textId="77777777" w:rsidR="00C361F6" w:rsidRDefault="00664FED" w:rsidP="00664FED">
      <w:pPr>
        <w:spacing w:before="240"/>
        <w:jc w:val="center"/>
        <w:rPr>
          <w:u w:val="single"/>
        </w:rPr>
      </w:pPr>
      <w:r w:rsidRPr="009965FF">
        <w:rPr>
          <w:u w:val="single"/>
        </w:rPr>
        <w:tab/>
      </w:r>
      <w:r w:rsidRPr="009965FF">
        <w:rPr>
          <w:u w:val="single"/>
        </w:rPr>
        <w:tab/>
      </w:r>
      <w:r w:rsidRPr="009965FF">
        <w:rPr>
          <w:u w:val="single"/>
        </w:rPr>
        <w:tab/>
      </w:r>
    </w:p>
    <w:p w14:paraId="12271FD0" w14:textId="60FA1BE8" w:rsidR="00A02914" w:rsidRPr="00FC3652" w:rsidRDefault="00A02914">
      <w:pPr>
        <w:suppressAutoHyphens w:val="0"/>
        <w:spacing w:line="240" w:lineRule="auto"/>
        <w:rPr>
          <w:lang w:val="en-US"/>
        </w:rPr>
      </w:pPr>
    </w:p>
    <w:sectPr w:rsidR="00A02914" w:rsidRPr="00FC3652" w:rsidSect="00664FED">
      <w:headerReference w:type="default" r:id="rId184"/>
      <w:footerReference w:type="default" r:id="rId185"/>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E5174" w14:textId="77777777" w:rsidR="0019367B" w:rsidRDefault="0019367B" w:rsidP="00B471C5">
      <w:r>
        <w:separator/>
      </w:r>
    </w:p>
  </w:endnote>
  <w:endnote w:type="continuationSeparator" w:id="0">
    <w:p w14:paraId="131C280F" w14:textId="77777777" w:rsidR="0019367B" w:rsidRDefault="0019367B"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D677A" w14:textId="77777777" w:rsidR="00145C3C" w:rsidRDefault="00664FED">
    <w:pPr>
      <w:pStyle w:val="a7"/>
    </w:pPr>
    <w:r>
      <w:rPr>
        <w:b/>
        <w:noProof/>
        <w:lang w:val="fr-CH" w:eastAsia="fr-CH"/>
      </w:rPr>
      <w:drawing>
        <wp:anchor distT="0" distB="0" distL="114300" distR="114300" simplePos="0" relativeHeight="251660288" behindDoc="0" locked="0" layoutInCell="1" allowOverlap="1" wp14:anchorId="0B2005D9" wp14:editId="668D10CC">
          <wp:simplePos x="0" y="0"/>
          <wp:positionH relativeFrom="margin">
            <wp:posOffset>5489575</wp:posOffset>
          </wp:positionH>
          <wp:positionV relativeFrom="margin">
            <wp:posOffset>8855710</wp:posOffset>
          </wp:positionV>
          <wp:extent cx="628650" cy="628650"/>
          <wp:effectExtent l="0" t="0" r="0" b="0"/>
          <wp:wrapNone/>
          <wp:docPr id="13964593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5DF3DD88" wp14:editId="6F869780">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9A393"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6C8C1"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41A60"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98F15" w14:textId="77777777" w:rsidR="006C38EF" w:rsidRPr="00664FED" w:rsidRDefault="00664FED">
    <w:pPr>
      <w:pStyle w:val="a7"/>
    </w:pPr>
    <w:r w:rsidRPr="00664FED">
      <w:rPr>
        <w:b/>
        <w:sz w:val="18"/>
      </w:rPr>
      <w:fldChar w:fldCharType="begin"/>
    </w:r>
    <w:r w:rsidRPr="00664FED">
      <w:rPr>
        <w:b/>
        <w:sz w:val="18"/>
      </w:rPr>
      <w:instrText xml:space="preserve"> PAGE  \* MERGEFORMAT </w:instrText>
    </w:r>
    <w:r w:rsidRPr="00664FED">
      <w:rPr>
        <w:b/>
        <w:sz w:val="18"/>
      </w:rPr>
      <w:fldChar w:fldCharType="separate"/>
    </w:r>
    <w:r w:rsidRPr="00664FED">
      <w:rPr>
        <w:b/>
        <w:noProof/>
        <w:sz w:val="18"/>
      </w:rPr>
      <w:t>iv</w:t>
    </w:r>
    <w:r w:rsidRPr="00664FED">
      <w:rPr>
        <w:b/>
        <w:sz w:val="18"/>
      </w:rPr>
      <w:fldChar w:fldCharType="end"/>
    </w:r>
    <w:r>
      <w:rPr>
        <w:b/>
        <w:sz w:val="18"/>
      </w:rPr>
      <w:tab/>
    </w:r>
    <w:r>
      <w:t>GE.25-09438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FA19E" w14:textId="77777777" w:rsidR="00145C3C" w:rsidRPr="00664FED" w:rsidRDefault="00664FED" w:rsidP="00664FED">
    <w:pPr>
      <w:pStyle w:val="a7"/>
      <w:tabs>
        <w:tab w:val="clear" w:pos="9639"/>
        <w:tab w:val="right" w:pos="9638"/>
      </w:tabs>
      <w:rPr>
        <w:b/>
        <w:sz w:val="18"/>
      </w:rPr>
    </w:pPr>
    <w:r>
      <w:t>GE.25-09438</w:t>
    </w:r>
    <w:r>
      <w:tab/>
    </w:r>
    <w:r w:rsidRPr="00664FED">
      <w:rPr>
        <w:b/>
        <w:sz w:val="18"/>
      </w:rPr>
      <w:fldChar w:fldCharType="begin"/>
    </w:r>
    <w:r w:rsidRPr="00664FED">
      <w:rPr>
        <w:b/>
        <w:sz w:val="18"/>
      </w:rPr>
      <w:instrText xml:space="preserve"> PAGE  \* MERGEFORMAT </w:instrText>
    </w:r>
    <w:r w:rsidRPr="00664FED">
      <w:rPr>
        <w:b/>
        <w:sz w:val="18"/>
      </w:rPr>
      <w:fldChar w:fldCharType="separate"/>
    </w:r>
    <w:r w:rsidRPr="00664FED">
      <w:rPr>
        <w:b/>
        <w:noProof/>
        <w:sz w:val="18"/>
      </w:rPr>
      <w:t>v</w:t>
    </w:r>
    <w:r w:rsidRPr="00664FE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62DB2" w14:textId="31B76CD7" w:rsidR="006C38EF" w:rsidRPr="00664FED" w:rsidRDefault="00664FED" w:rsidP="00664FED">
    <w:pPr>
      <w:pStyle w:val="a7"/>
      <w:tabs>
        <w:tab w:val="clear" w:pos="9639"/>
        <w:tab w:val="right" w:pos="9638"/>
      </w:tabs>
      <w:spacing w:before="120" w:line="240" w:lineRule="auto"/>
      <w:rPr>
        <w:b/>
        <w:sz w:val="18"/>
      </w:rPr>
    </w:pPr>
    <w:r>
      <w:rPr>
        <w:sz w:val="20"/>
      </w:rPr>
      <w:t>GE.25-09438  (R)</w:t>
    </w:r>
    <w:r w:rsidR="00FC3652">
      <w:rPr>
        <w:sz w:val="20"/>
      </w:rPr>
      <w:t xml:space="preserve">   070725   0</w:t>
    </w:r>
    <w:r w:rsidR="00F470BD">
      <w:rPr>
        <w:sz w:val="20"/>
      </w:rPr>
      <w:t>9</w:t>
    </w:r>
    <w:r w:rsidR="00FC3652">
      <w:rPr>
        <w:sz w:val="20"/>
      </w:rPr>
      <w:t>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C7969" w14:textId="77777777" w:rsidR="00664FED" w:rsidRPr="00664FED" w:rsidRDefault="00664FED" w:rsidP="00664FED">
    <w:pPr>
      <w:pStyle w:val="a7"/>
      <w:tabs>
        <w:tab w:val="clear" w:pos="9639"/>
        <w:tab w:val="right" w:pos="9638"/>
      </w:tabs>
      <w:rPr>
        <w:b/>
        <w:sz w:val="18"/>
      </w:rPr>
    </w:pPr>
    <w:r>
      <w:t>GE.25-09438</w:t>
    </w:r>
    <w:r>
      <w:tab/>
    </w:r>
    <w:r w:rsidRPr="00664FED">
      <w:rPr>
        <w:b/>
        <w:sz w:val="18"/>
      </w:rPr>
      <w:fldChar w:fldCharType="begin"/>
    </w:r>
    <w:r w:rsidRPr="00664FED">
      <w:rPr>
        <w:b/>
        <w:sz w:val="18"/>
      </w:rPr>
      <w:instrText xml:space="preserve"> PAGE  \* MERGEFORMAT </w:instrText>
    </w:r>
    <w:r w:rsidRPr="00664FED">
      <w:rPr>
        <w:b/>
        <w:sz w:val="18"/>
      </w:rPr>
      <w:fldChar w:fldCharType="separate"/>
    </w:r>
    <w:r w:rsidRPr="00664FED">
      <w:rPr>
        <w:b/>
        <w:noProof/>
        <w:sz w:val="18"/>
      </w:rPr>
      <w:t>v</w:t>
    </w:r>
    <w:r w:rsidRPr="00664FE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CFD40" w14:textId="77777777" w:rsidR="0019367B" w:rsidRPr="009141DC" w:rsidRDefault="0019367B" w:rsidP="00D1261C">
      <w:pPr>
        <w:tabs>
          <w:tab w:val="left" w:pos="2268"/>
        </w:tabs>
        <w:spacing w:after="80"/>
        <w:ind w:left="680"/>
        <w:rPr>
          <w:u w:val="single"/>
          <w:lang w:val="en-US"/>
        </w:rPr>
      </w:pPr>
      <w:r>
        <w:rPr>
          <w:u w:val="single"/>
          <w:lang w:val="en-US"/>
        </w:rPr>
        <w:tab/>
      </w:r>
    </w:p>
  </w:footnote>
  <w:footnote w:type="continuationSeparator" w:id="0">
    <w:p w14:paraId="46BC821D" w14:textId="77777777" w:rsidR="0019367B" w:rsidRPr="00D1261C" w:rsidRDefault="0019367B" w:rsidP="00D1261C">
      <w:pPr>
        <w:tabs>
          <w:tab w:val="left" w:pos="2268"/>
        </w:tabs>
        <w:spacing w:after="80"/>
        <w:rPr>
          <w:u w:val="single"/>
          <w:lang w:val="en-US"/>
        </w:rPr>
      </w:pPr>
      <w:r>
        <w:rPr>
          <w:u w:val="single"/>
          <w:lang w:val="en-US"/>
        </w:rPr>
        <w:tab/>
      </w:r>
    </w:p>
  </w:footnote>
  <w:footnote w:id="1">
    <w:p w14:paraId="6E02E0F7" w14:textId="5FAAAA72" w:rsidR="00664FED" w:rsidRPr="00F470BD" w:rsidRDefault="00664FED" w:rsidP="00C361F6">
      <w:pPr>
        <w:pStyle w:val="aa"/>
        <w:rPr>
          <w:spacing w:val="0"/>
          <w:w w:val="100"/>
          <w:lang w:val="ru-RU"/>
        </w:rPr>
      </w:pPr>
      <w:r w:rsidRPr="00C361F6">
        <w:rPr>
          <w:spacing w:val="0"/>
          <w:w w:val="100"/>
        </w:rPr>
        <w:tab/>
      </w:r>
      <w:r w:rsidRPr="00C361F6">
        <w:rPr>
          <w:rStyle w:val="a6"/>
          <w:spacing w:val="0"/>
          <w:w w:val="100"/>
        </w:rPr>
        <w:footnoteRef/>
      </w:r>
      <w:r w:rsidRPr="00F470BD">
        <w:rPr>
          <w:spacing w:val="0"/>
          <w:w w:val="100"/>
          <w:lang w:val="ru-RU"/>
        </w:rPr>
        <w:tab/>
        <w:t xml:space="preserve">См. </w:t>
      </w:r>
      <w:hyperlink r:id="rId1" w:history="1">
        <w:r w:rsidR="00F60E65" w:rsidRPr="00C361F6">
          <w:rPr>
            <w:rStyle w:val="af"/>
            <w:spacing w:val="0"/>
            <w:w w:val="100"/>
            <w:lang w:val="ru-RU"/>
          </w:rPr>
          <w:t>http://treaties.un.org</w:t>
        </w:r>
      </w:hyperlink>
      <w:r w:rsidRPr="00F470BD">
        <w:rPr>
          <w:spacing w:val="0"/>
          <w:w w:val="100"/>
          <w:lang w:val="ru-RU"/>
        </w:rPr>
        <w:t>.</w:t>
      </w:r>
      <w:r w:rsidR="00273984">
        <w:fldChar w:fldCharType="begin"/>
      </w:r>
      <w:r w:rsidR="00273984">
        <w:instrText>HYPERLINK</w:instrText>
      </w:r>
      <w:r w:rsidR="00273984" w:rsidRPr="00F470BD">
        <w:rPr>
          <w:lang w:val="ru-RU"/>
        </w:rPr>
        <w:instrText xml:space="preserve"> "</w:instrText>
      </w:r>
      <w:r w:rsidR="00273984">
        <w:instrText>http</w:instrText>
      </w:r>
      <w:r w:rsidR="00273984" w:rsidRPr="00F470BD">
        <w:rPr>
          <w:lang w:val="ru-RU"/>
        </w:rPr>
        <w:instrText>://</w:instrText>
      </w:r>
      <w:r w:rsidR="00273984">
        <w:instrText>treaties</w:instrText>
      </w:r>
      <w:r w:rsidR="00273984" w:rsidRPr="00F470BD">
        <w:rPr>
          <w:lang w:val="ru-RU"/>
        </w:rPr>
        <w:instrText>.</w:instrText>
      </w:r>
      <w:r w:rsidR="00273984">
        <w:instrText>un</w:instrText>
      </w:r>
      <w:r w:rsidR="00273984" w:rsidRPr="00F470BD">
        <w:rPr>
          <w:lang w:val="ru-RU"/>
        </w:rPr>
        <w:instrText>.</w:instrText>
      </w:r>
      <w:r w:rsidR="00273984">
        <w:instrText>org</w:instrText>
      </w:r>
      <w:r w:rsidR="00273984" w:rsidRPr="00F470BD">
        <w:rPr>
          <w:lang w:val="ru-RU"/>
        </w:rPr>
        <w:instrText>/"</w:instrText>
      </w:r>
      <w:r w:rsidR="00273984">
        <w:fldChar w:fldCharType="separate"/>
      </w:r>
      <w:r w:rsidR="00273984">
        <w:fldChar w:fldCharType="end"/>
      </w:r>
    </w:p>
  </w:footnote>
  <w:footnote w:id="2">
    <w:p w14:paraId="7F7D6654" w14:textId="0906D061" w:rsidR="00664FED" w:rsidRPr="00F470BD" w:rsidRDefault="00664FED" w:rsidP="00C361F6">
      <w:pPr>
        <w:pStyle w:val="aa"/>
        <w:rPr>
          <w:noProof/>
          <w:spacing w:val="0"/>
          <w:w w:val="100"/>
          <w:lang w:val="ru-RU"/>
        </w:rPr>
      </w:pPr>
      <w:r w:rsidRPr="00F470BD">
        <w:rPr>
          <w:noProof/>
          <w:spacing w:val="0"/>
          <w:w w:val="100"/>
          <w:lang w:val="ru-RU"/>
        </w:rPr>
        <w:tab/>
      </w:r>
      <w:r w:rsidRPr="00C361F6">
        <w:rPr>
          <w:rStyle w:val="a6"/>
          <w:spacing w:val="0"/>
          <w:w w:val="100"/>
        </w:rPr>
        <w:footnoteRef/>
      </w:r>
      <w:r w:rsidRPr="00F470BD">
        <w:rPr>
          <w:spacing w:val="0"/>
          <w:w w:val="100"/>
          <w:lang w:val="ru-RU"/>
        </w:rPr>
        <w:tab/>
        <w:t xml:space="preserve">См. </w:t>
      </w:r>
      <w:hyperlink r:id="rId2" w:history="1">
        <w:r w:rsidR="00F60E65" w:rsidRPr="00C361F6">
          <w:rPr>
            <w:rStyle w:val="af"/>
            <w:spacing w:val="0"/>
            <w:w w:val="100"/>
            <w:lang w:val="ru-RU"/>
          </w:rPr>
          <w:t>https://webtv.un.org/en/asset/k18/k180ysqfd5</w:t>
        </w:r>
      </w:hyperlink>
      <w:r w:rsidRPr="00F470BD">
        <w:rPr>
          <w:spacing w:val="0"/>
          <w:w w:val="100"/>
          <w:lang w:val="ru-RU"/>
        </w:rPr>
        <w:t>.</w:t>
      </w:r>
      <w:r w:rsidR="00C361F6" w:rsidRPr="00F470BD">
        <w:rPr>
          <w:noProof/>
          <w:spacing w:val="0"/>
          <w:w w:val="100"/>
          <w:lang w:val="ru-RU"/>
        </w:rPr>
        <w:t xml:space="preserve"> </w:t>
      </w:r>
    </w:p>
  </w:footnote>
  <w:footnote w:id="3">
    <w:p w14:paraId="08CB9570" w14:textId="4D00D89A" w:rsidR="00664FED" w:rsidRPr="00F470BD" w:rsidRDefault="00664FED" w:rsidP="00C361F6">
      <w:pPr>
        <w:pStyle w:val="aa"/>
        <w:rPr>
          <w:noProof/>
          <w:spacing w:val="0"/>
          <w:w w:val="100"/>
          <w:lang w:val="ru-RU"/>
        </w:rPr>
      </w:pPr>
      <w:r w:rsidRPr="00F470BD">
        <w:rPr>
          <w:noProof/>
          <w:spacing w:val="0"/>
          <w:w w:val="100"/>
          <w:lang w:val="ru-RU"/>
        </w:rPr>
        <w:tab/>
      </w:r>
      <w:r w:rsidRPr="00C361F6">
        <w:rPr>
          <w:rStyle w:val="a6"/>
          <w:spacing w:val="0"/>
          <w:w w:val="100"/>
        </w:rPr>
        <w:footnoteRef/>
      </w:r>
      <w:r w:rsidRPr="00F470BD">
        <w:rPr>
          <w:spacing w:val="0"/>
          <w:w w:val="100"/>
          <w:lang w:val="ru-RU"/>
        </w:rPr>
        <w:tab/>
        <w:t xml:space="preserve">См. </w:t>
      </w:r>
      <w:hyperlink r:id="rId3" w:history="1">
        <w:r w:rsidR="00F60E65" w:rsidRPr="00C361F6">
          <w:rPr>
            <w:rStyle w:val="af"/>
            <w:spacing w:val="0"/>
            <w:w w:val="100"/>
            <w:lang w:val="ru-RU"/>
          </w:rPr>
          <w:t>http://treaties.un.org</w:t>
        </w:r>
      </w:hyperlink>
      <w:r w:rsidRPr="00F470BD">
        <w:rPr>
          <w:spacing w:val="0"/>
          <w:w w:val="100"/>
          <w:lang w:val="ru-RU"/>
        </w:rPr>
        <w:t>.</w:t>
      </w:r>
      <w:r w:rsidR="00273984">
        <w:fldChar w:fldCharType="begin"/>
      </w:r>
      <w:r w:rsidR="00273984">
        <w:instrText>HYPERLINK</w:instrText>
      </w:r>
      <w:r w:rsidR="00273984" w:rsidRPr="00F470BD">
        <w:rPr>
          <w:lang w:val="ru-RU"/>
        </w:rPr>
        <w:instrText xml:space="preserve"> "</w:instrText>
      </w:r>
      <w:r w:rsidR="00273984">
        <w:instrText>http</w:instrText>
      </w:r>
      <w:r w:rsidR="00273984" w:rsidRPr="00F470BD">
        <w:rPr>
          <w:lang w:val="ru-RU"/>
        </w:rPr>
        <w:instrText>://</w:instrText>
      </w:r>
      <w:r w:rsidR="00273984">
        <w:instrText>treaties</w:instrText>
      </w:r>
      <w:r w:rsidR="00273984" w:rsidRPr="00F470BD">
        <w:rPr>
          <w:lang w:val="ru-RU"/>
        </w:rPr>
        <w:instrText>.</w:instrText>
      </w:r>
      <w:r w:rsidR="00273984">
        <w:instrText>un</w:instrText>
      </w:r>
      <w:r w:rsidR="00273984" w:rsidRPr="00F470BD">
        <w:rPr>
          <w:lang w:val="ru-RU"/>
        </w:rPr>
        <w:instrText>.</w:instrText>
      </w:r>
      <w:r w:rsidR="00273984">
        <w:instrText>org</w:instrText>
      </w:r>
      <w:r w:rsidR="00273984" w:rsidRPr="00F470BD">
        <w:rPr>
          <w:lang w:val="ru-RU"/>
        </w:rPr>
        <w:instrText>/"</w:instrText>
      </w:r>
      <w:r w:rsidR="00273984">
        <w:fldChar w:fldCharType="separate"/>
      </w:r>
      <w:r w:rsidR="00273984">
        <w:fldChar w:fldCharType="end"/>
      </w:r>
    </w:p>
  </w:footnote>
  <w:footnote w:id="4">
    <w:p w14:paraId="053092FA" w14:textId="07CCF59C" w:rsidR="00664FED" w:rsidRPr="00F470BD" w:rsidRDefault="00664FED" w:rsidP="00C361F6">
      <w:pPr>
        <w:pStyle w:val="aa"/>
        <w:rPr>
          <w:noProof/>
          <w:spacing w:val="0"/>
          <w:w w:val="100"/>
          <w:lang w:val="ru-RU"/>
        </w:rPr>
      </w:pPr>
      <w:r w:rsidRPr="00F470BD">
        <w:rPr>
          <w:noProof/>
          <w:spacing w:val="0"/>
          <w:w w:val="100"/>
          <w:lang w:val="ru-RU"/>
        </w:rPr>
        <w:tab/>
      </w:r>
      <w:r w:rsidRPr="00C361F6">
        <w:rPr>
          <w:rStyle w:val="a6"/>
          <w:spacing w:val="0"/>
          <w:w w:val="100"/>
        </w:rPr>
        <w:footnoteRef/>
      </w:r>
      <w:r w:rsidRPr="00F470BD">
        <w:rPr>
          <w:spacing w:val="0"/>
          <w:w w:val="100"/>
          <w:lang w:val="ru-RU"/>
        </w:rPr>
        <w:tab/>
        <w:t xml:space="preserve">См. </w:t>
      </w:r>
      <w:hyperlink r:id="rId4" w:history="1">
        <w:r w:rsidR="00F60E65" w:rsidRPr="00C361F6">
          <w:rPr>
            <w:rStyle w:val="af"/>
            <w:spacing w:val="0"/>
            <w:w w:val="100"/>
            <w:lang w:val="ru-RU"/>
          </w:rPr>
          <w:t>https://www.ohchr.org/en/statements-and-speeches/2024/06/accountability-and-justice-torture-victims-central-commemorations</w:t>
        </w:r>
      </w:hyperlink>
      <w:r w:rsidRPr="00F470BD">
        <w:rPr>
          <w:spacing w:val="0"/>
          <w:w w:val="100"/>
          <w:lang w:val="ru-RU"/>
        </w:rPr>
        <w:t>.</w:t>
      </w:r>
      <w:r w:rsidR="00C361F6" w:rsidRPr="00F470BD">
        <w:rPr>
          <w:noProof/>
          <w:spacing w:val="0"/>
          <w:w w:val="100"/>
          <w:lang w:val="ru-RU"/>
        </w:rPr>
        <w:t xml:space="preserve"> </w:t>
      </w:r>
    </w:p>
  </w:footnote>
  <w:footnote w:id="5">
    <w:p w14:paraId="33833785" w14:textId="1101014E" w:rsidR="00664FED" w:rsidRPr="00F470BD" w:rsidRDefault="00664FED" w:rsidP="00C361F6">
      <w:pPr>
        <w:pStyle w:val="aa"/>
        <w:rPr>
          <w:spacing w:val="0"/>
          <w:w w:val="100"/>
          <w:lang w:val="ru-RU"/>
        </w:rPr>
      </w:pPr>
      <w:r w:rsidRPr="00F470BD">
        <w:rPr>
          <w:spacing w:val="0"/>
          <w:w w:val="100"/>
          <w:lang w:val="ru-RU"/>
        </w:rPr>
        <w:tab/>
      </w:r>
      <w:r w:rsidRPr="00C361F6">
        <w:rPr>
          <w:rStyle w:val="a6"/>
          <w:spacing w:val="0"/>
          <w:w w:val="100"/>
        </w:rPr>
        <w:footnoteRef/>
      </w:r>
      <w:r w:rsidRPr="00F470BD">
        <w:rPr>
          <w:spacing w:val="0"/>
          <w:w w:val="100"/>
          <w:lang w:val="ru-RU"/>
        </w:rPr>
        <w:tab/>
        <w:t xml:space="preserve">См. </w:t>
      </w:r>
      <w:hyperlink r:id="rId5" w:history="1">
        <w:r w:rsidR="00F60E65" w:rsidRPr="00C361F6">
          <w:rPr>
            <w:rStyle w:val="af"/>
            <w:spacing w:val="0"/>
            <w:w w:val="100"/>
            <w:lang w:val="ru-RU"/>
          </w:rPr>
          <w:t>https://www.ohchr.org/en/treaty-bodies/cat/40th-anniversary-convention-against-torture</w:t>
        </w:r>
      </w:hyperlink>
      <w:r w:rsidRPr="00F470BD">
        <w:rPr>
          <w:spacing w:val="0"/>
          <w:w w:val="100"/>
          <w:lang w:val="ru-RU"/>
        </w:rPr>
        <w:t>.</w:t>
      </w:r>
      <w:r w:rsidR="00C361F6" w:rsidRPr="00F470BD">
        <w:rPr>
          <w:spacing w:val="0"/>
          <w:w w:val="100"/>
          <w:lang w:val="ru-RU"/>
        </w:rPr>
        <w:t xml:space="preserve"> </w:t>
      </w:r>
    </w:p>
  </w:footnote>
  <w:footnote w:id="6">
    <w:p w14:paraId="4BF5B3B8" w14:textId="77777777" w:rsidR="00664FED" w:rsidRPr="00F470BD" w:rsidRDefault="00664FED" w:rsidP="00C361F6">
      <w:pPr>
        <w:pStyle w:val="aa"/>
        <w:rPr>
          <w:spacing w:val="0"/>
          <w:w w:val="100"/>
          <w:lang w:val="ru-RU"/>
        </w:rPr>
      </w:pPr>
      <w:r w:rsidRPr="00F470BD">
        <w:rPr>
          <w:spacing w:val="0"/>
          <w:w w:val="100"/>
          <w:lang w:val="ru-RU"/>
        </w:rPr>
        <w:tab/>
      </w:r>
      <w:r w:rsidRPr="00C361F6">
        <w:rPr>
          <w:rStyle w:val="a6"/>
          <w:spacing w:val="0"/>
          <w:w w:val="100"/>
        </w:rPr>
        <w:footnoteRef/>
      </w:r>
      <w:r w:rsidRPr="00F470BD">
        <w:rPr>
          <w:spacing w:val="0"/>
          <w:w w:val="100"/>
          <w:lang w:val="ru-RU"/>
        </w:rPr>
        <w:tab/>
        <w:t>Более подробная информация об этих памятных мероприятиях будет размещена на специальной веб-странице.</w:t>
      </w:r>
    </w:p>
  </w:footnote>
  <w:footnote w:id="7">
    <w:p w14:paraId="2BFC81D9" w14:textId="71905227" w:rsidR="00664FED" w:rsidRPr="00F470BD" w:rsidRDefault="00664FED" w:rsidP="00C361F6">
      <w:pPr>
        <w:pStyle w:val="aa"/>
        <w:rPr>
          <w:noProof/>
          <w:spacing w:val="0"/>
          <w:w w:val="100"/>
          <w:lang w:val="ru-RU"/>
        </w:rPr>
      </w:pPr>
      <w:r w:rsidRPr="00F470BD">
        <w:rPr>
          <w:noProof/>
          <w:spacing w:val="0"/>
          <w:w w:val="100"/>
          <w:lang w:val="ru-RU"/>
        </w:rPr>
        <w:tab/>
      </w:r>
      <w:r w:rsidRPr="00C361F6">
        <w:rPr>
          <w:rStyle w:val="a6"/>
          <w:spacing w:val="0"/>
          <w:w w:val="100"/>
        </w:rPr>
        <w:footnoteRef/>
      </w:r>
      <w:r w:rsidRPr="00F470BD">
        <w:rPr>
          <w:spacing w:val="0"/>
          <w:w w:val="100"/>
          <w:lang w:val="ru-RU"/>
        </w:rPr>
        <w:tab/>
        <w:t xml:space="preserve">См. </w:t>
      </w:r>
      <w:hyperlink r:id="rId6" w:history="1">
        <w:r w:rsidR="00F60E65" w:rsidRPr="00C361F6">
          <w:rPr>
            <w:rStyle w:val="af"/>
            <w:spacing w:val="0"/>
            <w:w w:val="100"/>
          </w:rPr>
          <w:t>https</w:t>
        </w:r>
        <w:r w:rsidR="00F60E65" w:rsidRPr="00F470BD">
          <w:rPr>
            <w:rStyle w:val="af"/>
            <w:spacing w:val="0"/>
            <w:w w:val="100"/>
            <w:lang w:val="ru-RU"/>
          </w:rPr>
          <w:t>://</w:t>
        </w:r>
        <w:r w:rsidR="00F60E65" w:rsidRPr="00C361F6">
          <w:rPr>
            <w:rStyle w:val="af"/>
            <w:spacing w:val="0"/>
            <w:w w:val="100"/>
          </w:rPr>
          <w:t>www</w:t>
        </w:r>
        <w:r w:rsidR="00F60E65" w:rsidRPr="00F470BD">
          <w:rPr>
            <w:rStyle w:val="af"/>
            <w:spacing w:val="0"/>
            <w:w w:val="100"/>
            <w:lang w:val="ru-RU"/>
          </w:rPr>
          <w:t>.</w:t>
        </w:r>
        <w:proofErr w:type="spellStart"/>
        <w:r w:rsidR="00F60E65" w:rsidRPr="00C361F6">
          <w:rPr>
            <w:rStyle w:val="af"/>
            <w:spacing w:val="0"/>
            <w:w w:val="100"/>
          </w:rPr>
          <w:t>ohchr</w:t>
        </w:r>
        <w:proofErr w:type="spellEnd"/>
        <w:r w:rsidR="00F60E65" w:rsidRPr="00F470BD">
          <w:rPr>
            <w:rStyle w:val="af"/>
            <w:spacing w:val="0"/>
            <w:w w:val="100"/>
            <w:lang w:val="ru-RU"/>
          </w:rPr>
          <w:t>.</w:t>
        </w:r>
        <w:r w:rsidR="00F60E65" w:rsidRPr="00C361F6">
          <w:rPr>
            <w:rStyle w:val="af"/>
            <w:spacing w:val="0"/>
            <w:w w:val="100"/>
          </w:rPr>
          <w:t>org</w:t>
        </w:r>
        <w:r w:rsidR="00F60E65" w:rsidRPr="00F470BD">
          <w:rPr>
            <w:rStyle w:val="af"/>
            <w:spacing w:val="0"/>
            <w:w w:val="100"/>
            <w:lang w:val="ru-RU"/>
          </w:rPr>
          <w:t>/</w:t>
        </w:r>
        <w:r w:rsidR="00F60E65" w:rsidRPr="00C361F6">
          <w:rPr>
            <w:rStyle w:val="af"/>
            <w:spacing w:val="0"/>
            <w:w w:val="100"/>
          </w:rPr>
          <w:t>EN</w:t>
        </w:r>
        <w:r w:rsidR="00F60E65" w:rsidRPr="00F470BD">
          <w:rPr>
            <w:rStyle w:val="af"/>
            <w:spacing w:val="0"/>
            <w:w w:val="100"/>
            <w:lang w:val="ru-RU"/>
          </w:rPr>
          <w:t>/</w:t>
        </w:r>
        <w:proofErr w:type="spellStart"/>
        <w:r w:rsidR="00F60E65" w:rsidRPr="00C361F6">
          <w:rPr>
            <w:rStyle w:val="af"/>
            <w:spacing w:val="0"/>
            <w:w w:val="100"/>
          </w:rPr>
          <w:t>HRBodies</w:t>
        </w:r>
        <w:proofErr w:type="spellEnd"/>
        <w:r w:rsidR="00F60E65" w:rsidRPr="00F470BD">
          <w:rPr>
            <w:rStyle w:val="af"/>
            <w:spacing w:val="0"/>
            <w:w w:val="100"/>
            <w:lang w:val="ru-RU"/>
          </w:rPr>
          <w:t>/</w:t>
        </w:r>
        <w:r w:rsidR="00F60E65" w:rsidRPr="00C361F6">
          <w:rPr>
            <w:rStyle w:val="af"/>
            <w:spacing w:val="0"/>
            <w:w w:val="100"/>
          </w:rPr>
          <w:t>CAT</w:t>
        </w:r>
        <w:r w:rsidR="00F60E65" w:rsidRPr="00F470BD">
          <w:rPr>
            <w:rStyle w:val="af"/>
            <w:spacing w:val="0"/>
            <w:w w:val="100"/>
            <w:lang w:val="ru-RU"/>
          </w:rPr>
          <w:t>/</w:t>
        </w:r>
        <w:r w:rsidR="00F60E65" w:rsidRPr="00C361F6">
          <w:rPr>
            <w:rStyle w:val="af"/>
            <w:spacing w:val="0"/>
            <w:w w:val="100"/>
          </w:rPr>
          <w:t>Pages</w:t>
        </w:r>
        <w:r w:rsidR="00F60E65" w:rsidRPr="00F470BD">
          <w:rPr>
            <w:rStyle w:val="af"/>
            <w:spacing w:val="0"/>
            <w:w w:val="100"/>
            <w:lang w:val="ru-RU"/>
          </w:rPr>
          <w:t>/</w:t>
        </w:r>
        <w:proofErr w:type="spellStart"/>
        <w:r w:rsidR="00F60E65" w:rsidRPr="00C361F6">
          <w:rPr>
            <w:rStyle w:val="af"/>
            <w:spacing w:val="0"/>
            <w:w w:val="100"/>
          </w:rPr>
          <w:t>ReprisalLetters</w:t>
        </w:r>
        <w:proofErr w:type="spellEnd"/>
        <w:r w:rsidR="00F60E65" w:rsidRPr="00F470BD">
          <w:rPr>
            <w:rStyle w:val="af"/>
            <w:spacing w:val="0"/>
            <w:w w:val="100"/>
            <w:lang w:val="ru-RU"/>
          </w:rPr>
          <w:t>.</w:t>
        </w:r>
        <w:proofErr w:type="spellStart"/>
        <w:r w:rsidR="00F60E65" w:rsidRPr="00C361F6">
          <w:rPr>
            <w:rStyle w:val="af"/>
            <w:spacing w:val="0"/>
            <w:w w:val="100"/>
          </w:rPr>
          <w:t>aspx</w:t>
        </w:r>
        <w:proofErr w:type="spellEnd"/>
      </w:hyperlink>
      <w:r w:rsidRPr="00F470BD">
        <w:rPr>
          <w:spacing w:val="0"/>
          <w:w w:val="100"/>
          <w:lang w:val="ru-RU"/>
        </w:rPr>
        <w:t>.</w:t>
      </w:r>
      <w:r w:rsidR="00C361F6" w:rsidRPr="00F470BD">
        <w:rPr>
          <w:noProof/>
          <w:spacing w:val="0"/>
          <w:w w:val="100"/>
          <w:lang w:val="ru-RU"/>
        </w:rPr>
        <w:t xml:space="preserve"> </w:t>
      </w:r>
    </w:p>
  </w:footnote>
  <w:footnote w:id="8">
    <w:p w14:paraId="110E19CF" w14:textId="62982F84" w:rsidR="00664FED" w:rsidRPr="00F470BD" w:rsidRDefault="00664FED" w:rsidP="00C361F6">
      <w:pPr>
        <w:pStyle w:val="aa"/>
        <w:rPr>
          <w:spacing w:val="0"/>
          <w:w w:val="100"/>
          <w:lang w:val="ru-RU"/>
        </w:rPr>
      </w:pPr>
      <w:r w:rsidRPr="00F470BD">
        <w:rPr>
          <w:spacing w:val="0"/>
          <w:w w:val="100"/>
          <w:lang w:val="ru-RU"/>
        </w:rPr>
        <w:tab/>
      </w:r>
      <w:r w:rsidRPr="00C361F6">
        <w:rPr>
          <w:rStyle w:val="a6"/>
          <w:spacing w:val="0"/>
          <w:w w:val="100"/>
        </w:rPr>
        <w:footnoteRef/>
      </w:r>
      <w:r w:rsidRPr="00F470BD">
        <w:rPr>
          <w:spacing w:val="0"/>
          <w:w w:val="100"/>
          <w:lang w:val="ru-RU"/>
        </w:rPr>
        <w:tab/>
        <w:t xml:space="preserve">См. </w:t>
      </w:r>
      <w:hyperlink r:id="rId7" w:history="1">
        <w:r w:rsidR="00F60E65" w:rsidRPr="00C24875">
          <w:rPr>
            <w:rStyle w:val="af"/>
            <w:spacing w:val="0"/>
            <w:w w:val="100"/>
          </w:rPr>
          <w:t>https</w:t>
        </w:r>
        <w:r w:rsidR="00F60E65" w:rsidRPr="00F470BD">
          <w:rPr>
            <w:rStyle w:val="af"/>
            <w:spacing w:val="0"/>
            <w:w w:val="100"/>
            <w:lang w:val="ru-RU"/>
          </w:rPr>
          <w:t>://</w:t>
        </w:r>
        <w:r w:rsidR="00F60E65" w:rsidRPr="00C24875">
          <w:rPr>
            <w:rStyle w:val="af"/>
            <w:spacing w:val="0"/>
            <w:w w:val="100"/>
          </w:rPr>
          <w:t>www</w:t>
        </w:r>
        <w:r w:rsidR="00F60E65" w:rsidRPr="00F470BD">
          <w:rPr>
            <w:rStyle w:val="af"/>
            <w:spacing w:val="0"/>
            <w:w w:val="100"/>
            <w:lang w:val="ru-RU"/>
          </w:rPr>
          <w:t>.</w:t>
        </w:r>
        <w:proofErr w:type="spellStart"/>
        <w:r w:rsidR="00F60E65" w:rsidRPr="00C24875">
          <w:rPr>
            <w:rStyle w:val="af"/>
            <w:spacing w:val="0"/>
            <w:w w:val="100"/>
          </w:rPr>
          <w:t>ohchr</w:t>
        </w:r>
        <w:proofErr w:type="spellEnd"/>
        <w:r w:rsidR="00F60E65" w:rsidRPr="00F470BD">
          <w:rPr>
            <w:rStyle w:val="af"/>
            <w:spacing w:val="0"/>
            <w:w w:val="100"/>
            <w:lang w:val="ru-RU"/>
          </w:rPr>
          <w:t>.</w:t>
        </w:r>
        <w:r w:rsidR="00F60E65" w:rsidRPr="00C24875">
          <w:rPr>
            <w:rStyle w:val="af"/>
            <w:spacing w:val="0"/>
            <w:w w:val="100"/>
          </w:rPr>
          <w:t>org</w:t>
        </w:r>
        <w:r w:rsidR="00F60E65" w:rsidRPr="00F470BD">
          <w:rPr>
            <w:rStyle w:val="af"/>
            <w:spacing w:val="0"/>
            <w:w w:val="100"/>
            <w:lang w:val="ru-RU"/>
          </w:rPr>
          <w:t>/</w:t>
        </w:r>
        <w:proofErr w:type="spellStart"/>
        <w:r w:rsidR="00F60E65" w:rsidRPr="00C24875">
          <w:rPr>
            <w:rStyle w:val="af"/>
            <w:spacing w:val="0"/>
            <w:w w:val="100"/>
          </w:rPr>
          <w:t>en</w:t>
        </w:r>
        <w:proofErr w:type="spellEnd"/>
        <w:r w:rsidR="00F60E65" w:rsidRPr="00F470BD">
          <w:rPr>
            <w:rStyle w:val="af"/>
            <w:spacing w:val="0"/>
            <w:w w:val="100"/>
            <w:lang w:val="ru-RU"/>
          </w:rPr>
          <w:t>/</w:t>
        </w:r>
        <w:r w:rsidR="00F60E65" w:rsidRPr="00C24875">
          <w:rPr>
            <w:rStyle w:val="af"/>
            <w:spacing w:val="0"/>
            <w:w w:val="100"/>
          </w:rPr>
          <w:t>treaty</w:t>
        </w:r>
        <w:r w:rsidR="00F60E65" w:rsidRPr="00F470BD">
          <w:rPr>
            <w:rStyle w:val="af"/>
            <w:spacing w:val="0"/>
            <w:w w:val="100"/>
            <w:lang w:val="ru-RU"/>
          </w:rPr>
          <w:t>-</w:t>
        </w:r>
        <w:r w:rsidR="00F60E65" w:rsidRPr="00C24875">
          <w:rPr>
            <w:rStyle w:val="af"/>
            <w:spacing w:val="0"/>
            <w:w w:val="100"/>
          </w:rPr>
          <w:t>bodies</w:t>
        </w:r>
        <w:r w:rsidR="00F60E65" w:rsidRPr="00F470BD">
          <w:rPr>
            <w:rStyle w:val="af"/>
            <w:spacing w:val="0"/>
            <w:w w:val="100"/>
            <w:lang w:val="ru-RU"/>
          </w:rPr>
          <w:t>/</w:t>
        </w:r>
        <w:r w:rsidR="00F60E65" w:rsidRPr="00C24875">
          <w:rPr>
            <w:rStyle w:val="af"/>
            <w:spacing w:val="0"/>
            <w:w w:val="100"/>
          </w:rPr>
          <w:t>cat</w:t>
        </w:r>
        <w:r w:rsidR="00F60E65" w:rsidRPr="00F470BD">
          <w:rPr>
            <w:rStyle w:val="af"/>
            <w:spacing w:val="0"/>
            <w:w w:val="100"/>
            <w:lang w:val="ru-RU"/>
          </w:rPr>
          <w:t>/</w:t>
        </w:r>
        <w:r w:rsidR="00F60E65" w:rsidRPr="00C24875">
          <w:rPr>
            <w:rStyle w:val="af"/>
            <w:spacing w:val="0"/>
            <w:w w:val="100"/>
          </w:rPr>
          <w:t>reporting</w:t>
        </w:r>
        <w:r w:rsidR="00F60E65" w:rsidRPr="00F470BD">
          <w:rPr>
            <w:rStyle w:val="af"/>
            <w:spacing w:val="0"/>
            <w:w w:val="100"/>
            <w:lang w:val="ru-RU"/>
          </w:rPr>
          <w:t>-</w:t>
        </w:r>
        <w:r w:rsidR="00F60E65" w:rsidRPr="00C24875">
          <w:rPr>
            <w:rStyle w:val="af"/>
            <w:spacing w:val="0"/>
            <w:w w:val="100"/>
          </w:rPr>
          <w:t>guidelines</w:t>
        </w:r>
      </w:hyperlink>
      <w:r w:rsidRPr="00F470BD">
        <w:rPr>
          <w:spacing w:val="0"/>
          <w:w w:val="100"/>
          <w:lang w:val="ru-RU"/>
        </w:rPr>
        <w:t>.</w:t>
      </w:r>
      <w:r w:rsidR="00C24875" w:rsidRPr="00F470BD">
        <w:rPr>
          <w:spacing w:val="0"/>
          <w:w w:val="100"/>
          <w:lang w:val="ru-RU"/>
        </w:rPr>
        <w:t xml:space="preserve"> </w:t>
      </w:r>
    </w:p>
  </w:footnote>
  <w:footnote w:id="9">
    <w:p w14:paraId="04113D37" w14:textId="4528EE25" w:rsidR="00664FED" w:rsidRPr="000C12FE" w:rsidRDefault="00664FED" w:rsidP="00C361F6">
      <w:pPr>
        <w:pStyle w:val="aa"/>
        <w:rPr>
          <w:spacing w:val="0"/>
          <w:w w:val="100"/>
          <w:lang w:val="ru-RU"/>
        </w:rPr>
      </w:pPr>
      <w:r w:rsidRPr="00F470BD">
        <w:rPr>
          <w:spacing w:val="0"/>
          <w:w w:val="100"/>
          <w:lang w:val="ru-RU"/>
        </w:rPr>
        <w:tab/>
      </w:r>
      <w:r w:rsidRPr="00C361F6">
        <w:rPr>
          <w:rStyle w:val="a6"/>
          <w:spacing w:val="0"/>
          <w:w w:val="100"/>
        </w:rPr>
        <w:footnoteRef/>
      </w:r>
      <w:r w:rsidRPr="00C24875">
        <w:rPr>
          <w:spacing w:val="0"/>
          <w:w w:val="100"/>
          <w:lang w:val="ru-RU"/>
        </w:rPr>
        <w:tab/>
        <w:t>См. Руководящие принципы последующей деятельности в связи с заключительными замечаниями, утвержденные Комитетом на его пятьдесят пятой сессии (</w:t>
      </w:r>
      <w:hyperlink r:id="rId8" w:history="1">
        <w:r w:rsidRPr="00C24875">
          <w:rPr>
            <w:rStyle w:val="af"/>
            <w:spacing w:val="0"/>
            <w:w w:val="100"/>
            <w:lang w:val="ru-RU"/>
          </w:rPr>
          <w:t>CAT/C/55/3</w:t>
        </w:r>
      </w:hyperlink>
      <w:r w:rsidRPr="00C24875">
        <w:rPr>
          <w:spacing w:val="0"/>
          <w:w w:val="100"/>
          <w:lang w:val="ru-RU"/>
        </w:rPr>
        <w:t>).</w:t>
      </w:r>
      <w:r w:rsidR="000C12FE" w:rsidRPr="000C12FE">
        <w:rPr>
          <w:spacing w:val="0"/>
          <w:w w:val="100"/>
          <w:lang w:val="ru-RU"/>
        </w:rPr>
        <w:t xml:space="preserve"> </w:t>
      </w:r>
    </w:p>
  </w:footnote>
  <w:footnote w:id="10">
    <w:p w14:paraId="24662553" w14:textId="219AB061" w:rsidR="00664FED" w:rsidRPr="000C12FE" w:rsidRDefault="00664FED" w:rsidP="00C361F6">
      <w:pPr>
        <w:pStyle w:val="aa"/>
        <w:rPr>
          <w:noProof/>
          <w:spacing w:val="0"/>
          <w:w w:val="100"/>
          <w:lang w:val="ru-RU"/>
        </w:rPr>
      </w:pPr>
      <w:r w:rsidRPr="000C12FE">
        <w:rPr>
          <w:noProof/>
          <w:spacing w:val="0"/>
          <w:w w:val="100"/>
          <w:lang w:val="ru-RU"/>
        </w:rPr>
        <w:tab/>
      </w:r>
      <w:r w:rsidRPr="00C361F6">
        <w:rPr>
          <w:rStyle w:val="a6"/>
          <w:spacing w:val="0"/>
          <w:w w:val="100"/>
        </w:rPr>
        <w:footnoteRef/>
      </w:r>
      <w:r w:rsidRPr="00F470BD">
        <w:rPr>
          <w:spacing w:val="0"/>
          <w:w w:val="100"/>
          <w:lang w:val="ru-RU"/>
        </w:rPr>
        <w:tab/>
        <w:t xml:space="preserve">См. </w:t>
      </w:r>
      <w:hyperlink r:id="rId9" w:history="1">
        <w:r w:rsidR="000C12FE" w:rsidRPr="00F67089">
          <w:rPr>
            <w:rStyle w:val="af"/>
            <w:spacing w:val="0"/>
            <w:w w:val="100"/>
            <w:lang w:val="fr-FR"/>
          </w:rPr>
          <w:t>https</w:t>
        </w:r>
        <w:r w:rsidR="000C12FE" w:rsidRPr="00F470BD">
          <w:rPr>
            <w:rStyle w:val="af"/>
            <w:spacing w:val="0"/>
            <w:w w:val="100"/>
            <w:lang w:val="ru-RU"/>
          </w:rPr>
          <w:t>://</w:t>
        </w:r>
        <w:proofErr w:type="spellStart"/>
        <w:r w:rsidR="000C12FE" w:rsidRPr="00F67089">
          <w:rPr>
            <w:rStyle w:val="af"/>
            <w:spacing w:val="0"/>
            <w:w w:val="100"/>
            <w:lang w:val="fr-FR"/>
          </w:rPr>
          <w:t>tbinternet</w:t>
        </w:r>
        <w:proofErr w:type="spellEnd"/>
        <w:r w:rsidR="000C12FE" w:rsidRPr="00F470BD">
          <w:rPr>
            <w:rStyle w:val="af"/>
            <w:spacing w:val="0"/>
            <w:w w:val="100"/>
            <w:lang w:val="ru-RU"/>
          </w:rPr>
          <w:t>.</w:t>
        </w:r>
        <w:proofErr w:type="spellStart"/>
        <w:r w:rsidR="000C12FE" w:rsidRPr="00F67089">
          <w:rPr>
            <w:rStyle w:val="af"/>
            <w:spacing w:val="0"/>
            <w:w w:val="100"/>
            <w:lang w:val="fr-FR"/>
          </w:rPr>
          <w:t>ohchr</w:t>
        </w:r>
        <w:proofErr w:type="spellEnd"/>
        <w:r w:rsidR="000C12FE" w:rsidRPr="00F470BD">
          <w:rPr>
            <w:rStyle w:val="af"/>
            <w:spacing w:val="0"/>
            <w:w w:val="100"/>
            <w:lang w:val="ru-RU"/>
          </w:rPr>
          <w:t>.</w:t>
        </w:r>
        <w:proofErr w:type="spellStart"/>
        <w:r w:rsidR="000C12FE" w:rsidRPr="00F67089">
          <w:rPr>
            <w:rStyle w:val="af"/>
            <w:spacing w:val="0"/>
            <w:w w:val="100"/>
            <w:lang w:val="fr-FR"/>
          </w:rPr>
          <w:t>org</w:t>
        </w:r>
        <w:proofErr w:type="spellEnd"/>
        <w:r w:rsidR="000C12FE" w:rsidRPr="00F470BD">
          <w:rPr>
            <w:rStyle w:val="af"/>
            <w:spacing w:val="0"/>
            <w:w w:val="100"/>
            <w:lang w:val="ru-RU"/>
          </w:rPr>
          <w:t>/_</w:t>
        </w:r>
        <w:proofErr w:type="spellStart"/>
        <w:r w:rsidR="000C12FE" w:rsidRPr="00F67089">
          <w:rPr>
            <w:rStyle w:val="af"/>
            <w:spacing w:val="0"/>
            <w:w w:val="100"/>
            <w:lang w:val="fr-FR"/>
          </w:rPr>
          <w:t>layouts</w:t>
        </w:r>
        <w:proofErr w:type="spellEnd"/>
        <w:r w:rsidR="000C12FE" w:rsidRPr="00F470BD">
          <w:rPr>
            <w:rStyle w:val="af"/>
            <w:spacing w:val="0"/>
            <w:w w:val="100"/>
            <w:lang w:val="ru-RU"/>
          </w:rPr>
          <w:t>/15/</w:t>
        </w:r>
        <w:proofErr w:type="spellStart"/>
        <w:r w:rsidR="000C12FE" w:rsidRPr="00F67089">
          <w:rPr>
            <w:rStyle w:val="af"/>
            <w:spacing w:val="0"/>
            <w:w w:val="100"/>
            <w:lang w:val="fr-FR"/>
          </w:rPr>
          <w:t>TreatyBodyExternal</w:t>
        </w:r>
        <w:proofErr w:type="spellEnd"/>
        <w:r w:rsidR="000C12FE" w:rsidRPr="00F470BD">
          <w:rPr>
            <w:rStyle w:val="af"/>
            <w:spacing w:val="0"/>
            <w:w w:val="100"/>
            <w:lang w:val="ru-RU"/>
          </w:rPr>
          <w:t>/</w:t>
        </w:r>
        <w:proofErr w:type="spellStart"/>
        <w:r w:rsidR="000C12FE" w:rsidRPr="00F67089">
          <w:rPr>
            <w:rStyle w:val="af"/>
            <w:spacing w:val="0"/>
            <w:w w:val="100"/>
            <w:lang w:val="fr-FR"/>
          </w:rPr>
          <w:t>FollowUp</w:t>
        </w:r>
        <w:proofErr w:type="spellEnd"/>
        <w:r w:rsidR="000C12FE" w:rsidRPr="00F470BD">
          <w:rPr>
            <w:rStyle w:val="af"/>
            <w:spacing w:val="0"/>
            <w:w w:val="100"/>
            <w:lang w:val="ru-RU"/>
          </w:rPr>
          <w:t>.</w:t>
        </w:r>
        <w:proofErr w:type="spellStart"/>
        <w:r w:rsidR="000C12FE" w:rsidRPr="00F67089">
          <w:rPr>
            <w:rStyle w:val="af"/>
            <w:spacing w:val="0"/>
            <w:w w:val="100"/>
            <w:lang w:val="fr-FR"/>
          </w:rPr>
          <w:t>aspx</w:t>
        </w:r>
        <w:proofErr w:type="spellEnd"/>
        <w:r w:rsidR="000C12FE" w:rsidRPr="00F470BD">
          <w:rPr>
            <w:rStyle w:val="af"/>
            <w:spacing w:val="0"/>
            <w:w w:val="100"/>
            <w:lang w:val="ru-RU"/>
          </w:rPr>
          <w:t>?</w:t>
        </w:r>
        <w:r w:rsidR="000C12FE" w:rsidRPr="00F470BD">
          <w:rPr>
            <w:rStyle w:val="af"/>
            <w:spacing w:val="0"/>
            <w:w w:val="100"/>
            <w:lang w:val="ru-RU"/>
          </w:rPr>
          <w:br/>
        </w:r>
        <w:proofErr w:type="spellStart"/>
        <w:r w:rsidR="000C12FE" w:rsidRPr="00F67089">
          <w:rPr>
            <w:rStyle w:val="af"/>
            <w:spacing w:val="0"/>
            <w:w w:val="100"/>
            <w:lang w:val="fr-FR"/>
          </w:rPr>
          <w:t>Treaty</w:t>
        </w:r>
        <w:proofErr w:type="spellEnd"/>
        <w:r w:rsidR="000C12FE" w:rsidRPr="00F470BD">
          <w:rPr>
            <w:rStyle w:val="af"/>
            <w:spacing w:val="0"/>
            <w:w w:val="100"/>
            <w:lang w:val="ru-RU"/>
          </w:rPr>
          <w:t>=</w:t>
        </w:r>
        <w:r w:rsidR="000C12FE" w:rsidRPr="00F67089">
          <w:rPr>
            <w:rStyle w:val="af"/>
            <w:spacing w:val="0"/>
            <w:w w:val="100"/>
            <w:lang w:val="fr-FR"/>
          </w:rPr>
          <w:t>CAT</w:t>
        </w:r>
        <w:r w:rsidR="000C12FE" w:rsidRPr="00F470BD">
          <w:rPr>
            <w:rStyle w:val="af"/>
            <w:spacing w:val="0"/>
            <w:w w:val="100"/>
            <w:lang w:val="ru-RU"/>
          </w:rPr>
          <w:t>&amp;</w:t>
        </w:r>
        <w:r w:rsidR="000C12FE" w:rsidRPr="00F67089">
          <w:rPr>
            <w:rStyle w:val="af"/>
            <w:spacing w:val="0"/>
            <w:w w:val="100"/>
            <w:lang w:val="fr-FR"/>
          </w:rPr>
          <w:t>Lang</w:t>
        </w:r>
        <w:r w:rsidR="000C12FE" w:rsidRPr="00F470BD">
          <w:rPr>
            <w:rStyle w:val="af"/>
            <w:spacing w:val="0"/>
            <w:w w:val="100"/>
            <w:lang w:val="ru-RU"/>
          </w:rPr>
          <w:t>=</w:t>
        </w:r>
        <w:r w:rsidR="000C12FE" w:rsidRPr="00F67089">
          <w:rPr>
            <w:rStyle w:val="af"/>
            <w:spacing w:val="0"/>
            <w:w w:val="100"/>
            <w:lang w:val="fr-FR"/>
          </w:rPr>
          <w:t>en</w:t>
        </w:r>
      </w:hyperlink>
      <w:r w:rsidRPr="00F470BD">
        <w:rPr>
          <w:spacing w:val="0"/>
          <w:w w:val="100"/>
          <w:lang w:val="ru-RU"/>
        </w:rPr>
        <w:t>.</w:t>
      </w:r>
      <w:r w:rsidR="000C12FE" w:rsidRPr="00F470BD">
        <w:rPr>
          <w:spacing w:val="0"/>
          <w:w w:val="100"/>
          <w:lang w:val="ru-RU"/>
        </w:rPr>
        <w:t xml:space="preserve"> </w:t>
      </w:r>
      <w:r w:rsidRPr="000C12FE">
        <w:rPr>
          <w:spacing w:val="0"/>
          <w:w w:val="100"/>
          <w:lang w:val="ru-RU"/>
        </w:rPr>
        <w:t>С обзором процедуры осуществления последующей деятельности в период с 2003 года можно ознакомиться на той же веб-странице.</w:t>
      </w:r>
      <w:r w:rsidR="00273984">
        <w:fldChar w:fldCharType="begin"/>
      </w:r>
      <w:r w:rsidR="00273984">
        <w:instrText>HYPERLINK</w:instrText>
      </w:r>
      <w:r w:rsidR="00273984" w:rsidRPr="00F470BD">
        <w:rPr>
          <w:lang w:val="ru-RU"/>
        </w:rPr>
        <w:instrText xml:space="preserve"> "</w:instrText>
      </w:r>
      <w:r w:rsidR="00273984">
        <w:instrText>https</w:instrText>
      </w:r>
      <w:r w:rsidR="00273984" w:rsidRPr="00F470BD">
        <w:rPr>
          <w:lang w:val="ru-RU"/>
        </w:rPr>
        <w:instrText>://</w:instrText>
      </w:r>
      <w:r w:rsidR="00273984">
        <w:instrText>tbinternet</w:instrText>
      </w:r>
      <w:r w:rsidR="00273984" w:rsidRPr="00F470BD">
        <w:rPr>
          <w:lang w:val="ru-RU"/>
        </w:rPr>
        <w:instrText>.</w:instrText>
      </w:r>
      <w:r w:rsidR="00273984">
        <w:instrText>ohchr</w:instrText>
      </w:r>
      <w:r w:rsidR="00273984" w:rsidRPr="00F470BD">
        <w:rPr>
          <w:lang w:val="ru-RU"/>
        </w:rPr>
        <w:instrText>.</w:instrText>
      </w:r>
      <w:r w:rsidR="00273984">
        <w:instrText>org</w:instrText>
      </w:r>
      <w:r w:rsidR="00273984" w:rsidRPr="00F470BD">
        <w:rPr>
          <w:lang w:val="ru-RU"/>
        </w:rPr>
        <w:instrText>/_</w:instrText>
      </w:r>
      <w:r w:rsidR="00273984">
        <w:instrText>layouts</w:instrText>
      </w:r>
      <w:r w:rsidR="00273984" w:rsidRPr="00F470BD">
        <w:rPr>
          <w:lang w:val="ru-RU"/>
        </w:rPr>
        <w:instrText>/15/</w:instrText>
      </w:r>
      <w:r w:rsidR="00273984">
        <w:instrText>TreatyBodyExternal</w:instrText>
      </w:r>
      <w:r w:rsidR="00273984" w:rsidRPr="00F470BD">
        <w:rPr>
          <w:lang w:val="ru-RU"/>
        </w:rPr>
        <w:instrText>/</w:instrText>
      </w:r>
      <w:r w:rsidR="00273984">
        <w:instrText>FollowUp</w:instrText>
      </w:r>
      <w:r w:rsidR="00273984" w:rsidRPr="00F470BD">
        <w:rPr>
          <w:lang w:val="ru-RU"/>
        </w:rPr>
        <w:instrText>.</w:instrText>
      </w:r>
      <w:r w:rsidR="00273984">
        <w:instrText>aspx</w:instrText>
      </w:r>
      <w:r w:rsidR="00273984" w:rsidRPr="00F470BD">
        <w:rPr>
          <w:lang w:val="ru-RU"/>
        </w:rPr>
        <w:instrText>?</w:instrText>
      </w:r>
      <w:r w:rsidR="00273984">
        <w:instrText>Treaty</w:instrText>
      </w:r>
      <w:r w:rsidR="00273984" w:rsidRPr="00F470BD">
        <w:rPr>
          <w:lang w:val="ru-RU"/>
        </w:rPr>
        <w:instrText>=</w:instrText>
      </w:r>
      <w:r w:rsidR="00273984">
        <w:instrText>CAT</w:instrText>
      </w:r>
      <w:r w:rsidR="00273984" w:rsidRPr="00F470BD">
        <w:rPr>
          <w:lang w:val="ru-RU"/>
        </w:rPr>
        <w:instrText>&amp;</w:instrText>
      </w:r>
      <w:r w:rsidR="00273984">
        <w:instrText>Lang</w:instrText>
      </w:r>
      <w:r w:rsidR="00273984" w:rsidRPr="00F470BD">
        <w:rPr>
          <w:lang w:val="ru-RU"/>
        </w:rPr>
        <w:instrText>=</w:instrText>
      </w:r>
      <w:r w:rsidR="00273984">
        <w:instrText>en</w:instrText>
      </w:r>
      <w:r w:rsidR="00273984" w:rsidRPr="00F470BD">
        <w:rPr>
          <w:lang w:val="ru-RU"/>
        </w:rPr>
        <w:instrText>"</w:instrText>
      </w:r>
      <w:r w:rsidR="00273984">
        <w:fldChar w:fldCharType="separate"/>
      </w:r>
      <w:r w:rsidR="00273984">
        <w:fldChar w:fldCharType="end"/>
      </w:r>
    </w:p>
  </w:footnote>
  <w:footnote w:id="11">
    <w:p w14:paraId="77D3B5AE" w14:textId="77777777" w:rsidR="009D66B6" w:rsidRPr="00F470BD" w:rsidRDefault="009D66B6" w:rsidP="009D66B6">
      <w:pPr>
        <w:pStyle w:val="aa"/>
        <w:rPr>
          <w:noProof/>
          <w:spacing w:val="0"/>
          <w:w w:val="100"/>
          <w:lang w:val="ru-RU"/>
        </w:rPr>
      </w:pPr>
      <w:r w:rsidRPr="000C12FE">
        <w:rPr>
          <w:noProof/>
          <w:spacing w:val="0"/>
          <w:w w:val="100"/>
          <w:lang w:val="ru-RU"/>
        </w:rPr>
        <w:tab/>
      </w:r>
      <w:r w:rsidRPr="00C361F6">
        <w:rPr>
          <w:rStyle w:val="a6"/>
          <w:spacing w:val="0"/>
          <w:w w:val="100"/>
        </w:rPr>
        <w:footnoteRef/>
      </w:r>
      <w:r w:rsidRPr="00F470BD">
        <w:rPr>
          <w:spacing w:val="0"/>
          <w:w w:val="100"/>
          <w:lang w:val="ru-RU"/>
        </w:rPr>
        <w:tab/>
        <w:t>В этот перечень не включены государства-участники, которые не представили информации о последующей деятельности перед представлением своего следующего периодического доклада. В этот перечень также не включены государства-участники, которые не представили информации о последующей деятельности перед утверждением перечня вопросов, предваряющего представление следующего периодического доклада.</w:t>
      </w:r>
    </w:p>
  </w:footnote>
  <w:footnote w:id="12">
    <w:p w14:paraId="47B4ADE2" w14:textId="68F4F36D" w:rsidR="00664FED" w:rsidRPr="00C361F6" w:rsidRDefault="00664FED" w:rsidP="00C361F6">
      <w:pPr>
        <w:pStyle w:val="aa"/>
        <w:rPr>
          <w:noProof/>
          <w:spacing w:val="0"/>
          <w:w w:val="100"/>
        </w:rPr>
      </w:pPr>
      <w:r w:rsidRPr="00F470BD">
        <w:rPr>
          <w:spacing w:val="0"/>
          <w:w w:val="100"/>
          <w:lang w:val="ru-RU"/>
        </w:rPr>
        <w:tab/>
      </w:r>
      <w:r w:rsidRPr="00C361F6">
        <w:rPr>
          <w:rStyle w:val="a6"/>
          <w:spacing w:val="0"/>
          <w:w w:val="100"/>
        </w:rPr>
        <w:footnoteRef/>
      </w:r>
      <w:r w:rsidRPr="00F470BD">
        <w:rPr>
          <w:spacing w:val="0"/>
          <w:w w:val="100"/>
          <w:lang w:val="ru-RU"/>
        </w:rPr>
        <w:tab/>
        <w:t xml:space="preserve">Сообщения, направленные Докладчиком по последующей деятельности в связи с заключительными замечаниями, см. </w:t>
      </w:r>
      <w:hyperlink r:id="rId10" w:history="1">
        <w:r w:rsidR="000C12FE" w:rsidRPr="00F67089">
          <w:rPr>
            <w:rStyle w:val="af"/>
            <w:spacing w:val="0"/>
            <w:w w:val="100"/>
          </w:rPr>
          <w:t>https://tbinternet.ohchr.org/_layouts/15/TreatyBodyExternal/</w:t>
        </w:r>
        <w:r w:rsidR="000C12FE" w:rsidRPr="00F67089">
          <w:rPr>
            <w:rStyle w:val="af"/>
            <w:spacing w:val="0"/>
            <w:w w:val="100"/>
          </w:rPr>
          <w:br/>
        </w:r>
        <w:proofErr w:type="spellStart"/>
        <w:r w:rsidR="000C12FE" w:rsidRPr="00F67089">
          <w:rPr>
            <w:rStyle w:val="af"/>
            <w:spacing w:val="0"/>
            <w:w w:val="100"/>
          </w:rPr>
          <w:t>FollowUp.aspx?Treaty</w:t>
        </w:r>
        <w:proofErr w:type="spellEnd"/>
        <w:r w:rsidR="000C12FE" w:rsidRPr="00F67089">
          <w:rPr>
            <w:rStyle w:val="af"/>
            <w:spacing w:val="0"/>
            <w:w w:val="100"/>
          </w:rPr>
          <w:t>=</w:t>
        </w:r>
        <w:proofErr w:type="spellStart"/>
        <w:r w:rsidR="000C12FE" w:rsidRPr="00F67089">
          <w:rPr>
            <w:rStyle w:val="af"/>
            <w:spacing w:val="0"/>
            <w:w w:val="100"/>
          </w:rPr>
          <w:t>CAT&amp;Lang</w:t>
        </w:r>
        <w:proofErr w:type="spellEnd"/>
        <w:r w:rsidR="000C12FE" w:rsidRPr="00F67089">
          <w:rPr>
            <w:rStyle w:val="af"/>
            <w:spacing w:val="0"/>
            <w:w w:val="100"/>
          </w:rPr>
          <w:t>=</w:t>
        </w:r>
        <w:proofErr w:type="spellStart"/>
        <w:r w:rsidR="000C12FE" w:rsidRPr="00F67089">
          <w:rPr>
            <w:rStyle w:val="af"/>
            <w:spacing w:val="0"/>
            <w:w w:val="100"/>
          </w:rPr>
          <w:t>en</w:t>
        </w:r>
        <w:proofErr w:type="spellEnd"/>
      </w:hyperlink>
      <w:r w:rsidRPr="00C361F6">
        <w:rPr>
          <w:spacing w:val="0"/>
          <w:w w:val="100"/>
        </w:rPr>
        <w:t>.</w:t>
      </w:r>
      <w:r w:rsidR="000C12FE" w:rsidRPr="00C361F6">
        <w:rPr>
          <w:noProof/>
          <w:spacing w:val="0"/>
          <w:w w:val="100"/>
        </w:rPr>
        <w:t xml:space="preserve"> </w:t>
      </w:r>
    </w:p>
  </w:footnote>
  <w:footnote w:id="13">
    <w:p w14:paraId="797F956F" w14:textId="1D43BD5E" w:rsidR="00664FED" w:rsidRPr="0066012C" w:rsidRDefault="00664FED" w:rsidP="00C361F6">
      <w:pPr>
        <w:pStyle w:val="aa"/>
        <w:rPr>
          <w:noProof/>
          <w:spacing w:val="0"/>
          <w:w w:val="100"/>
          <w:lang w:val="ru-RU"/>
        </w:rPr>
      </w:pPr>
      <w:r w:rsidRPr="00C361F6">
        <w:rPr>
          <w:noProof/>
          <w:spacing w:val="0"/>
          <w:w w:val="100"/>
        </w:rPr>
        <w:tab/>
      </w:r>
      <w:r w:rsidRPr="00C361F6">
        <w:rPr>
          <w:rStyle w:val="a6"/>
          <w:spacing w:val="0"/>
          <w:w w:val="100"/>
        </w:rPr>
        <w:footnoteRef/>
      </w:r>
      <w:r w:rsidRPr="0066012C">
        <w:rPr>
          <w:spacing w:val="0"/>
          <w:w w:val="100"/>
          <w:lang w:val="ru-RU"/>
        </w:rPr>
        <w:tab/>
        <w:t xml:space="preserve">См. </w:t>
      </w:r>
      <w:hyperlink r:id="rId11" w:history="1">
        <w:r w:rsidR="0066012C" w:rsidRPr="00F67089">
          <w:rPr>
            <w:rStyle w:val="af"/>
            <w:spacing w:val="0"/>
            <w:w w:val="100"/>
            <w:lang w:val="ru-RU"/>
          </w:rPr>
          <w:t>https://tbinternet.ohchr.org/_layouts/15/TreatyBodyExternal/FollowUp.aspx?</w:t>
        </w:r>
        <w:r w:rsidR="0066012C" w:rsidRPr="0066012C">
          <w:rPr>
            <w:rStyle w:val="af"/>
            <w:spacing w:val="0"/>
            <w:w w:val="100"/>
            <w:lang w:val="ru-RU"/>
          </w:rPr>
          <w:br/>
        </w:r>
        <w:r w:rsidR="0066012C" w:rsidRPr="00F67089">
          <w:rPr>
            <w:rStyle w:val="af"/>
            <w:spacing w:val="0"/>
            <w:w w:val="100"/>
          </w:rPr>
          <w:t>Treaty</w:t>
        </w:r>
        <w:r w:rsidR="0066012C" w:rsidRPr="00F67089">
          <w:rPr>
            <w:rStyle w:val="af"/>
            <w:spacing w:val="0"/>
            <w:w w:val="100"/>
            <w:lang w:val="ru-RU"/>
          </w:rPr>
          <w:t>=</w:t>
        </w:r>
        <w:r w:rsidR="0066012C" w:rsidRPr="00F67089">
          <w:rPr>
            <w:rStyle w:val="af"/>
            <w:spacing w:val="0"/>
            <w:w w:val="100"/>
          </w:rPr>
          <w:t>CAT</w:t>
        </w:r>
        <w:r w:rsidR="0066012C" w:rsidRPr="00F67089">
          <w:rPr>
            <w:rStyle w:val="af"/>
            <w:spacing w:val="0"/>
            <w:w w:val="100"/>
            <w:lang w:val="ru-RU"/>
          </w:rPr>
          <w:t>&amp;</w:t>
        </w:r>
        <w:r w:rsidR="0066012C" w:rsidRPr="00F67089">
          <w:rPr>
            <w:rStyle w:val="af"/>
            <w:spacing w:val="0"/>
            <w:w w:val="100"/>
          </w:rPr>
          <w:t>Lang</w:t>
        </w:r>
        <w:r w:rsidR="0066012C" w:rsidRPr="00F67089">
          <w:rPr>
            <w:rStyle w:val="af"/>
            <w:spacing w:val="0"/>
            <w:w w:val="100"/>
            <w:lang w:val="ru-RU"/>
          </w:rPr>
          <w:t>=</w:t>
        </w:r>
        <w:r w:rsidR="0066012C" w:rsidRPr="00F67089">
          <w:rPr>
            <w:rStyle w:val="af"/>
            <w:spacing w:val="0"/>
            <w:w w:val="100"/>
          </w:rPr>
          <w:t>en</w:t>
        </w:r>
      </w:hyperlink>
      <w:r w:rsidRPr="0066012C">
        <w:rPr>
          <w:spacing w:val="0"/>
          <w:w w:val="100"/>
          <w:lang w:val="ru-RU"/>
        </w:rPr>
        <w:t>.</w:t>
      </w:r>
      <w:r w:rsidR="0066012C" w:rsidRPr="0066012C">
        <w:rPr>
          <w:spacing w:val="0"/>
          <w:w w:val="100"/>
          <w:lang w:val="ru-RU"/>
        </w:rPr>
        <w:t xml:space="preserve"> </w:t>
      </w:r>
      <w:r w:rsidR="0066012C" w:rsidRPr="0066012C">
        <w:rPr>
          <w:noProof/>
          <w:spacing w:val="0"/>
          <w:w w:val="100"/>
          <w:lang w:val="ru-RU"/>
        </w:rPr>
        <w:t xml:space="preserve"> </w:t>
      </w:r>
    </w:p>
  </w:footnote>
  <w:footnote w:id="14">
    <w:p w14:paraId="5F6F8C83" w14:textId="77777777" w:rsidR="009D66B6" w:rsidRPr="00F470BD" w:rsidRDefault="009D66B6" w:rsidP="009D66B6">
      <w:pPr>
        <w:pStyle w:val="aa"/>
        <w:rPr>
          <w:spacing w:val="0"/>
          <w:w w:val="100"/>
          <w:lang w:val="ru-RU"/>
        </w:rPr>
      </w:pPr>
      <w:r w:rsidRPr="0066012C">
        <w:rPr>
          <w:spacing w:val="0"/>
          <w:w w:val="100"/>
          <w:lang w:val="ru-RU"/>
        </w:rPr>
        <w:tab/>
      </w:r>
      <w:r w:rsidRPr="00C361F6">
        <w:rPr>
          <w:rStyle w:val="a6"/>
          <w:spacing w:val="0"/>
          <w:w w:val="100"/>
        </w:rPr>
        <w:footnoteRef/>
      </w:r>
      <w:r w:rsidRPr="00F470BD">
        <w:rPr>
          <w:spacing w:val="0"/>
          <w:w w:val="100"/>
          <w:lang w:val="ru-RU"/>
        </w:rPr>
        <w:tab/>
        <w:t xml:space="preserve">См. </w:t>
      </w:r>
      <w:hyperlink r:id="rId12" w:history="1">
        <w:r w:rsidRPr="00C361F6">
          <w:rPr>
            <w:rStyle w:val="af"/>
            <w:spacing w:val="0"/>
            <w:w w:val="100"/>
            <w:lang w:val="ru-RU"/>
          </w:rPr>
          <w:t>http://juris.ohchr.org/</w:t>
        </w:r>
      </w:hyperlink>
      <w:r w:rsidRPr="00F470BD">
        <w:rPr>
          <w:spacing w:val="0"/>
          <w:w w:val="100"/>
          <w:lang w:val="ru-RU"/>
        </w:rPr>
        <w:t xml:space="preserve">. </w:t>
      </w:r>
    </w:p>
  </w:footnote>
  <w:footnote w:id="15">
    <w:p w14:paraId="09466C40" w14:textId="77777777" w:rsidR="009D66B6" w:rsidRPr="00F470BD" w:rsidRDefault="009D66B6" w:rsidP="009D66B6">
      <w:pPr>
        <w:pStyle w:val="aa"/>
        <w:rPr>
          <w:spacing w:val="0"/>
          <w:w w:val="100"/>
          <w:lang w:val="ru-RU"/>
        </w:rPr>
      </w:pPr>
      <w:r w:rsidRPr="00F470BD">
        <w:rPr>
          <w:spacing w:val="0"/>
          <w:w w:val="100"/>
          <w:lang w:val="ru-RU"/>
        </w:rPr>
        <w:tab/>
      </w:r>
      <w:r w:rsidRPr="00C361F6">
        <w:rPr>
          <w:rStyle w:val="a6"/>
          <w:spacing w:val="0"/>
          <w:w w:val="100"/>
        </w:rPr>
        <w:footnoteRef/>
      </w:r>
      <w:r w:rsidRPr="00F470BD">
        <w:rPr>
          <w:spacing w:val="0"/>
          <w:w w:val="100"/>
          <w:lang w:val="ru-RU"/>
        </w:rPr>
        <w:tab/>
        <w:t xml:space="preserve">См. </w:t>
      </w:r>
      <w:hyperlink r:id="rId13" w:history="1">
        <w:r w:rsidRPr="00C361F6">
          <w:rPr>
            <w:rStyle w:val="af"/>
            <w:spacing w:val="0"/>
            <w:w w:val="100"/>
            <w:lang w:val="ru-RU"/>
          </w:rPr>
          <w:t>www.ohchr.org/</w:t>
        </w:r>
      </w:hyperlink>
      <w:r w:rsidRPr="00F470BD">
        <w:rPr>
          <w:spacing w:val="0"/>
          <w:w w:val="100"/>
          <w:lang w:val="ru-RU"/>
        </w:rPr>
        <w:t xml:space="preserve">. </w:t>
      </w:r>
    </w:p>
  </w:footnote>
  <w:footnote w:id="16">
    <w:p w14:paraId="6772E436" w14:textId="5509799D" w:rsidR="00664FED" w:rsidRPr="00F470BD" w:rsidRDefault="00664FED" w:rsidP="00C361F6">
      <w:pPr>
        <w:pStyle w:val="aa"/>
        <w:rPr>
          <w:spacing w:val="0"/>
          <w:w w:val="100"/>
          <w:lang w:val="ru-RU"/>
        </w:rPr>
      </w:pPr>
      <w:r w:rsidRPr="00F470BD">
        <w:rPr>
          <w:spacing w:val="0"/>
          <w:w w:val="100"/>
          <w:lang w:val="ru-RU"/>
        </w:rPr>
        <w:tab/>
      </w:r>
      <w:r w:rsidRPr="00C361F6">
        <w:rPr>
          <w:rStyle w:val="a6"/>
          <w:spacing w:val="0"/>
          <w:w w:val="100"/>
        </w:rPr>
        <w:footnoteRef/>
      </w:r>
      <w:r w:rsidRPr="00F470BD">
        <w:rPr>
          <w:spacing w:val="0"/>
          <w:w w:val="100"/>
          <w:lang w:val="ru-RU"/>
        </w:rPr>
        <w:tab/>
        <w:t xml:space="preserve">См. </w:t>
      </w:r>
      <w:hyperlink r:id="rId14" w:history="1">
        <w:r w:rsidR="00F60E65" w:rsidRPr="00C361F6">
          <w:rPr>
            <w:rStyle w:val="af"/>
            <w:spacing w:val="0"/>
            <w:w w:val="100"/>
            <w:lang w:val="ru-RU"/>
          </w:rPr>
          <w:t>https://documents.un.org/</w:t>
        </w:r>
      </w:hyperlink>
      <w:r w:rsidRPr="00F470BD">
        <w:rPr>
          <w:spacing w:val="0"/>
          <w:w w:val="100"/>
          <w:lang w:val="ru-RU"/>
        </w:rPr>
        <w:t>.</w:t>
      </w:r>
      <w:hyperlink r:id="rId15" w:history="1"/>
    </w:p>
  </w:footnote>
  <w:footnote w:id="17">
    <w:p w14:paraId="1CC52D43" w14:textId="77777777" w:rsidR="009D66B6" w:rsidRPr="00C24875" w:rsidRDefault="009D66B6" w:rsidP="009D66B6">
      <w:pPr>
        <w:pStyle w:val="aa"/>
        <w:rPr>
          <w:spacing w:val="0"/>
          <w:w w:val="100"/>
          <w:lang w:val="ru-RU"/>
        </w:rPr>
      </w:pPr>
      <w:r w:rsidRPr="00F470BD">
        <w:rPr>
          <w:spacing w:val="0"/>
          <w:w w:val="100"/>
          <w:lang w:val="ru-RU"/>
        </w:rPr>
        <w:tab/>
      </w:r>
      <w:r w:rsidRPr="00C361F6">
        <w:rPr>
          <w:rStyle w:val="a6"/>
          <w:spacing w:val="0"/>
          <w:w w:val="100"/>
        </w:rPr>
        <w:footnoteRef/>
      </w:r>
      <w:r w:rsidRPr="00C24875">
        <w:rPr>
          <w:spacing w:val="0"/>
          <w:w w:val="100"/>
          <w:lang w:val="ru-RU"/>
        </w:rPr>
        <w:tab/>
        <w:t xml:space="preserve">Упоминания о Косово следует рассматривать в контексте резолюции </w:t>
      </w:r>
      <w:hyperlink r:id="rId16" w:history="1">
        <w:r w:rsidRPr="00C24875">
          <w:rPr>
            <w:rStyle w:val="af"/>
            <w:spacing w:val="0"/>
            <w:w w:val="100"/>
            <w:lang w:val="ru-RU"/>
          </w:rPr>
          <w:t>1244 (1999)</w:t>
        </w:r>
      </w:hyperlink>
      <w:r w:rsidRPr="00C24875">
        <w:rPr>
          <w:spacing w:val="0"/>
          <w:w w:val="100"/>
          <w:lang w:val="ru-RU"/>
        </w:rPr>
        <w:t xml:space="preserve"> Совета Безопасности.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2F589" w14:textId="421359D3" w:rsidR="00FA6550" w:rsidRPr="00150837" w:rsidRDefault="00A02914" w:rsidP="00FA6550">
    <w:pPr>
      <w:framePr w:w="284" w:h="2835" w:hRule="exact" w:wrap="notBeside" w:vAnchor="page" w:hAnchor="page" w:x="11114" w:y="1475" w:anchorLock="1"/>
      <w:spacing w:line="240" w:lineRule="auto"/>
      <w:textDirection w:val="tbRl"/>
      <w:rPr>
        <w:sz w:val="17"/>
        <w:szCs w:val="17"/>
      </w:rPr>
    </w:pPr>
    <w:r w:rsidRPr="00150837">
      <w:rPr>
        <w:sz w:val="17"/>
        <w:szCs w:val="17"/>
      </w:rPr>
      <w:fldChar w:fldCharType="begin"/>
    </w:r>
    <w:r w:rsidRPr="00150837">
      <w:rPr>
        <w:sz w:val="17"/>
        <w:szCs w:val="17"/>
      </w:rPr>
      <w:instrText xml:space="preserve"> TITLE   \* MERGEFORMAT </w:instrText>
    </w:r>
    <w:r w:rsidRPr="00150837">
      <w:rPr>
        <w:sz w:val="17"/>
        <w:szCs w:val="17"/>
      </w:rPr>
      <w:fldChar w:fldCharType="separate"/>
    </w:r>
    <w:r w:rsidR="00273984">
      <w:rPr>
        <w:sz w:val="17"/>
        <w:szCs w:val="17"/>
      </w:rPr>
      <w:t>A/80/44</w:t>
    </w:r>
    <w:r w:rsidRPr="00150837">
      <w:rPr>
        <w:sz w:val="17"/>
        <w:szCs w:val="17"/>
      </w:rPr>
      <w:fldChar w:fldCharType="end"/>
    </w:r>
  </w:p>
  <w:p w14:paraId="11525C8B"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35910" w14:textId="77777777" w:rsidR="006C38EF" w:rsidRDefault="006C38EF" w:rsidP="00664F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488C2"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3484" w14:textId="77777777" w:rsidR="00145C3C" w:rsidRDefault="00145C3C" w:rsidP="00664FE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0FFFF" w14:textId="253F4979" w:rsidR="006C38EF" w:rsidRPr="00664FED" w:rsidRDefault="00273984" w:rsidP="00664FED">
    <w:pPr>
      <w:pStyle w:val="a3"/>
    </w:pPr>
    <w:r>
      <w:fldChar w:fldCharType="begin"/>
    </w:r>
    <w:r>
      <w:instrText xml:space="preserve"> TITLE  \* MERGEFORMAT </w:instrText>
    </w:r>
    <w:r>
      <w:fldChar w:fldCharType="separate"/>
    </w:r>
    <w:r>
      <w:t>A/80/44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D484F" w14:textId="7A80C398" w:rsidR="00145C3C" w:rsidRDefault="00273984" w:rsidP="00664FED">
    <w:pPr>
      <w:pStyle w:val="a3"/>
      <w:jc w:val="right"/>
    </w:pPr>
    <w:r>
      <w:fldChar w:fldCharType="begin"/>
    </w:r>
    <w:r>
      <w:instrText xml:space="preserve"> TITLE  \* MERGEFORMAT </w:instrText>
    </w:r>
    <w:r>
      <w:fldChar w:fldCharType="separate"/>
    </w:r>
    <w:r>
      <w:t>A/80/44</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CC3E6" w14:textId="7F580DC6" w:rsidR="006C38EF" w:rsidRDefault="00273984" w:rsidP="00664FED">
    <w:pPr>
      <w:pStyle w:val="a3"/>
      <w:jc w:val="right"/>
    </w:pPr>
    <w:r>
      <w:fldChar w:fldCharType="begin"/>
    </w:r>
    <w:r>
      <w:instrText xml:space="preserve"> TITLE  \* MERGEFORMAT </w:instrText>
    </w:r>
    <w:r>
      <w:fldChar w:fldCharType="separate"/>
    </w:r>
    <w:r>
      <w:t>A/80/44</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EE73" w14:textId="021D20ED" w:rsidR="00664FED" w:rsidRDefault="00273984" w:rsidP="00664FED">
    <w:pPr>
      <w:pStyle w:val="a3"/>
      <w:jc w:val="right"/>
    </w:pPr>
    <w:r>
      <w:fldChar w:fldCharType="begin"/>
    </w:r>
    <w:r>
      <w:instrText xml:space="preserve"> TITLE  \* MERGEFORMAT </w:instrText>
    </w:r>
    <w:r>
      <w:fldChar w:fldCharType="separate"/>
    </w:r>
    <w:r>
      <w:t>A/80/44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02078530">
    <w:abstractNumId w:val="12"/>
  </w:num>
  <w:num w:numId="2" w16cid:durableId="673651712">
    <w:abstractNumId w:val="10"/>
  </w:num>
  <w:num w:numId="3" w16cid:durableId="1828551443">
    <w:abstractNumId w:val="11"/>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67B"/>
    <w:rsid w:val="00022457"/>
    <w:rsid w:val="000450D1"/>
    <w:rsid w:val="000740F1"/>
    <w:rsid w:val="000C12FE"/>
    <w:rsid w:val="000D7A47"/>
    <w:rsid w:val="000F2A4F"/>
    <w:rsid w:val="00145C3C"/>
    <w:rsid w:val="00150837"/>
    <w:rsid w:val="0019367B"/>
    <w:rsid w:val="001E5909"/>
    <w:rsid w:val="00203F84"/>
    <w:rsid w:val="0023313F"/>
    <w:rsid w:val="00273984"/>
    <w:rsid w:val="00275188"/>
    <w:rsid w:val="002763E5"/>
    <w:rsid w:val="0028687D"/>
    <w:rsid w:val="002B091C"/>
    <w:rsid w:val="002B3D40"/>
    <w:rsid w:val="002C385C"/>
    <w:rsid w:val="002D0CCB"/>
    <w:rsid w:val="002D1511"/>
    <w:rsid w:val="002E319E"/>
    <w:rsid w:val="00345C79"/>
    <w:rsid w:val="00366A39"/>
    <w:rsid w:val="003910EB"/>
    <w:rsid w:val="003D4331"/>
    <w:rsid w:val="003D5B60"/>
    <w:rsid w:val="004225BD"/>
    <w:rsid w:val="00433A3E"/>
    <w:rsid w:val="0048005C"/>
    <w:rsid w:val="004E0490"/>
    <w:rsid w:val="004E242B"/>
    <w:rsid w:val="004E7B88"/>
    <w:rsid w:val="00521494"/>
    <w:rsid w:val="00544379"/>
    <w:rsid w:val="005558B3"/>
    <w:rsid w:val="00566944"/>
    <w:rsid w:val="00595DE3"/>
    <w:rsid w:val="005B13BB"/>
    <w:rsid w:val="005D56BF"/>
    <w:rsid w:val="005D6C91"/>
    <w:rsid w:val="00600ACC"/>
    <w:rsid w:val="006141EC"/>
    <w:rsid w:val="0063391E"/>
    <w:rsid w:val="0066012C"/>
    <w:rsid w:val="00664FED"/>
    <w:rsid w:val="00665D8D"/>
    <w:rsid w:val="006A7A3B"/>
    <w:rsid w:val="006B6B57"/>
    <w:rsid w:val="006C38EF"/>
    <w:rsid w:val="00705394"/>
    <w:rsid w:val="00720FCC"/>
    <w:rsid w:val="00727FB1"/>
    <w:rsid w:val="00743F62"/>
    <w:rsid w:val="00760D3A"/>
    <w:rsid w:val="00773BA8"/>
    <w:rsid w:val="007A1F42"/>
    <w:rsid w:val="007A4B4C"/>
    <w:rsid w:val="007D76DD"/>
    <w:rsid w:val="008717E8"/>
    <w:rsid w:val="00873C7C"/>
    <w:rsid w:val="008D01AE"/>
    <w:rsid w:val="008D1428"/>
    <w:rsid w:val="008E0423"/>
    <w:rsid w:val="008E7DA0"/>
    <w:rsid w:val="009141DC"/>
    <w:rsid w:val="009174A1"/>
    <w:rsid w:val="0098674D"/>
    <w:rsid w:val="00997ACA"/>
    <w:rsid w:val="009D66B6"/>
    <w:rsid w:val="00A02914"/>
    <w:rsid w:val="00A03FB7"/>
    <w:rsid w:val="00A56709"/>
    <w:rsid w:val="00A70D99"/>
    <w:rsid w:val="00A75A11"/>
    <w:rsid w:val="00AC168F"/>
    <w:rsid w:val="00AC6C4E"/>
    <w:rsid w:val="00AD7E2F"/>
    <w:rsid w:val="00AD7EAD"/>
    <w:rsid w:val="00B12B8E"/>
    <w:rsid w:val="00B25353"/>
    <w:rsid w:val="00B35A32"/>
    <w:rsid w:val="00B432C6"/>
    <w:rsid w:val="00B471C5"/>
    <w:rsid w:val="00B6474A"/>
    <w:rsid w:val="00B97AB9"/>
    <w:rsid w:val="00BB3A55"/>
    <w:rsid w:val="00BD55E2"/>
    <w:rsid w:val="00BE1742"/>
    <w:rsid w:val="00C24875"/>
    <w:rsid w:val="00C361F6"/>
    <w:rsid w:val="00C45EC7"/>
    <w:rsid w:val="00C811EA"/>
    <w:rsid w:val="00C87A46"/>
    <w:rsid w:val="00CA09DB"/>
    <w:rsid w:val="00CE1CCB"/>
    <w:rsid w:val="00CF3753"/>
    <w:rsid w:val="00D1261C"/>
    <w:rsid w:val="00D75DCE"/>
    <w:rsid w:val="00D82D62"/>
    <w:rsid w:val="00DA33F5"/>
    <w:rsid w:val="00DA384D"/>
    <w:rsid w:val="00DD35AC"/>
    <w:rsid w:val="00DD479F"/>
    <w:rsid w:val="00DE1284"/>
    <w:rsid w:val="00E15E48"/>
    <w:rsid w:val="00E240ED"/>
    <w:rsid w:val="00E3030B"/>
    <w:rsid w:val="00E552E5"/>
    <w:rsid w:val="00E7448A"/>
    <w:rsid w:val="00E83607"/>
    <w:rsid w:val="00EB0723"/>
    <w:rsid w:val="00EE514E"/>
    <w:rsid w:val="00EE6F37"/>
    <w:rsid w:val="00F05BD7"/>
    <w:rsid w:val="00F1599F"/>
    <w:rsid w:val="00F17835"/>
    <w:rsid w:val="00F31EF2"/>
    <w:rsid w:val="00F446E1"/>
    <w:rsid w:val="00F470BD"/>
    <w:rsid w:val="00F60E65"/>
    <w:rsid w:val="00FA6550"/>
    <w:rsid w:val="00FC3652"/>
    <w:rsid w:val="00FE5FD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EF553"/>
  <w15:chartTrackingRefBased/>
  <w15:docId w15:val="{CA87EFBB-C964-4F6E-8D46-3E72E7901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664FED"/>
    <w:pPr>
      <w:suppressAutoHyphens w:val="0"/>
      <w:spacing w:line="240" w:lineRule="auto"/>
      <w:outlineLvl w:val="1"/>
    </w:pPr>
    <w:rPr>
      <w:rFonts w:eastAsia="SimSun" w:cs="Times New Roman"/>
      <w:kern w:val="2"/>
      <w:szCs w:val="20"/>
      <w:lang w:val="en-GB" w:eastAsia="zh-CN"/>
      <w14:ligatures w14:val="standardContextual"/>
    </w:rPr>
  </w:style>
  <w:style w:type="paragraph" w:styleId="3">
    <w:name w:val="heading 3"/>
    <w:basedOn w:val="a"/>
    <w:next w:val="a"/>
    <w:link w:val="30"/>
    <w:semiHidden/>
    <w:qFormat/>
    <w:rsid w:val="00664FED"/>
    <w:pPr>
      <w:suppressAutoHyphens w:val="0"/>
      <w:spacing w:line="240" w:lineRule="auto"/>
      <w:outlineLvl w:val="2"/>
    </w:pPr>
    <w:rPr>
      <w:rFonts w:eastAsia="SimSun" w:cs="Times New Roman"/>
      <w:kern w:val="2"/>
      <w:szCs w:val="20"/>
      <w:lang w:val="en-GB" w:eastAsia="zh-CN"/>
      <w14:ligatures w14:val="standardContextual"/>
    </w:rPr>
  </w:style>
  <w:style w:type="paragraph" w:styleId="4">
    <w:name w:val="heading 4"/>
    <w:basedOn w:val="a"/>
    <w:next w:val="a"/>
    <w:link w:val="40"/>
    <w:semiHidden/>
    <w:qFormat/>
    <w:rsid w:val="00664FED"/>
    <w:pPr>
      <w:suppressAutoHyphens w:val="0"/>
      <w:spacing w:line="240" w:lineRule="auto"/>
      <w:outlineLvl w:val="3"/>
    </w:pPr>
    <w:rPr>
      <w:rFonts w:eastAsia="SimSun" w:cs="Times New Roman"/>
      <w:kern w:val="2"/>
      <w:szCs w:val="20"/>
      <w:lang w:val="en-GB" w:eastAsia="zh-CN"/>
      <w14:ligatures w14:val="standardContextual"/>
    </w:rPr>
  </w:style>
  <w:style w:type="paragraph" w:styleId="5">
    <w:name w:val="heading 5"/>
    <w:basedOn w:val="a"/>
    <w:next w:val="a"/>
    <w:link w:val="50"/>
    <w:semiHidden/>
    <w:qFormat/>
    <w:rsid w:val="00664FED"/>
    <w:pPr>
      <w:suppressAutoHyphens w:val="0"/>
      <w:spacing w:line="240" w:lineRule="auto"/>
      <w:outlineLvl w:val="4"/>
    </w:pPr>
    <w:rPr>
      <w:rFonts w:eastAsia="SimSun" w:cs="Times New Roman"/>
      <w:kern w:val="2"/>
      <w:szCs w:val="20"/>
      <w:lang w:val="en-GB" w:eastAsia="zh-CN"/>
      <w14:ligatures w14:val="standardContextual"/>
    </w:rPr>
  </w:style>
  <w:style w:type="paragraph" w:styleId="6">
    <w:name w:val="heading 6"/>
    <w:basedOn w:val="a"/>
    <w:next w:val="a"/>
    <w:link w:val="60"/>
    <w:semiHidden/>
    <w:qFormat/>
    <w:rsid w:val="00664FED"/>
    <w:pPr>
      <w:suppressAutoHyphens w:val="0"/>
      <w:spacing w:line="240" w:lineRule="auto"/>
      <w:outlineLvl w:val="5"/>
    </w:pPr>
    <w:rPr>
      <w:rFonts w:eastAsia="SimSun" w:cs="Times New Roman"/>
      <w:kern w:val="2"/>
      <w:szCs w:val="20"/>
      <w:lang w:val="en-GB" w:eastAsia="zh-CN"/>
      <w14:ligatures w14:val="standardContextual"/>
    </w:rPr>
  </w:style>
  <w:style w:type="paragraph" w:styleId="7">
    <w:name w:val="heading 7"/>
    <w:basedOn w:val="a"/>
    <w:next w:val="a"/>
    <w:link w:val="70"/>
    <w:semiHidden/>
    <w:qFormat/>
    <w:rsid w:val="00664FED"/>
    <w:pPr>
      <w:suppressAutoHyphens w:val="0"/>
      <w:spacing w:line="240" w:lineRule="auto"/>
      <w:outlineLvl w:val="6"/>
    </w:pPr>
    <w:rPr>
      <w:rFonts w:eastAsia="SimSun" w:cs="Times New Roman"/>
      <w:kern w:val="2"/>
      <w:szCs w:val="20"/>
      <w:lang w:val="en-GB" w:eastAsia="zh-CN"/>
      <w14:ligatures w14:val="standardContextual"/>
    </w:rPr>
  </w:style>
  <w:style w:type="paragraph" w:styleId="8">
    <w:name w:val="heading 8"/>
    <w:basedOn w:val="a"/>
    <w:next w:val="a"/>
    <w:link w:val="80"/>
    <w:semiHidden/>
    <w:qFormat/>
    <w:rsid w:val="00664FED"/>
    <w:pPr>
      <w:suppressAutoHyphens w:val="0"/>
      <w:spacing w:line="240" w:lineRule="auto"/>
      <w:outlineLvl w:val="7"/>
    </w:pPr>
    <w:rPr>
      <w:rFonts w:eastAsia="SimSun" w:cs="Times New Roman"/>
      <w:kern w:val="2"/>
      <w:szCs w:val="20"/>
      <w:lang w:val="en-GB" w:eastAsia="zh-CN"/>
      <w14:ligatures w14:val="standardContextual"/>
    </w:rPr>
  </w:style>
  <w:style w:type="paragraph" w:styleId="9">
    <w:name w:val="heading 9"/>
    <w:basedOn w:val="a"/>
    <w:next w:val="a"/>
    <w:link w:val="90"/>
    <w:semiHidden/>
    <w:qFormat/>
    <w:rsid w:val="00664FED"/>
    <w:pPr>
      <w:suppressAutoHyphens w:val="0"/>
      <w:spacing w:line="240" w:lineRule="auto"/>
      <w:outlineLvl w:val="8"/>
    </w:pPr>
    <w:rPr>
      <w:rFonts w:eastAsia="SimSun" w:cs="Times New Roman"/>
      <w:kern w:val="2"/>
      <w:szCs w:val="20"/>
      <w:lang w:val="en-GB"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3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uiPriority w:val="99"/>
    <w:rsid w:val="00A70D99"/>
    <w:rPr>
      <w:color w:val="0000FF"/>
      <w:u w:val="none"/>
    </w:rPr>
  </w:style>
  <w:style w:type="character" w:styleId="af0">
    <w:name w:val="FollowedHyperlink"/>
    <w:basedOn w:val="a0"/>
    <w:uiPriority w:val="99"/>
    <w:rsid w:val="0023313F"/>
    <w:rPr>
      <w:color w:val="0000FF"/>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character" w:customStyle="1" w:styleId="SingleTxtGCar">
    <w:name w:val="_ Single Txt_G Car"/>
    <w:basedOn w:val="a0"/>
    <w:rsid w:val="00664FED"/>
    <w:rPr>
      <w:rFonts w:eastAsia="SimSun"/>
      <w:kern w:val="2"/>
      <w:lang w:eastAsia="zh-CN"/>
      <w14:ligatures w14:val="standardContextual"/>
    </w:rPr>
  </w:style>
  <w:style w:type="character" w:customStyle="1" w:styleId="20">
    <w:name w:val="Заголовок 2 Знак"/>
    <w:basedOn w:val="a0"/>
    <w:link w:val="2"/>
    <w:semiHidden/>
    <w:rsid w:val="00664FED"/>
    <w:rPr>
      <w:rFonts w:ascii="Times New Roman" w:eastAsia="SimSun" w:hAnsi="Times New Roman" w:cs="Times New Roman"/>
      <w:kern w:val="2"/>
      <w:sz w:val="20"/>
      <w:szCs w:val="20"/>
      <w:lang w:val="en-GB" w:eastAsia="zh-CN"/>
      <w14:ligatures w14:val="standardContextual"/>
    </w:rPr>
  </w:style>
  <w:style w:type="character" w:customStyle="1" w:styleId="30">
    <w:name w:val="Заголовок 3 Знак"/>
    <w:basedOn w:val="a0"/>
    <w:link w:val="3"/>
    <w:semiHidden/>
    <w:rsid w:val="00664FED"/>
    <w:rPr>
      <w:rFonts w:ascii="Times New Roman" w:eastAsia="SimSun" w:hAnsi="Times New Roman" w:cs="Times New Roman"/>
      <w:kern w:val="2"/>
      <w:sz w:val="20"/>
      <w:szCs w:val="20"/>
      <w:lang w:val="en-GB" w:eastAsia="zh-CN"/>
      <w14:ligatures w14:val="standardContextual"/>
    </w:rPr>
  </w:style>
  <w:style w:type="character" w:customStyle="1" w:styleId="40">
    <w:name w:val="Заголовок 4 Знак"/>
    <w:basedOn w:val="a0"/>
    <w:link w:val="4"/>
    <w:semiHidden/>
    <w:rsid w:val="00664FED"/>
    <w:rPr>
      <w:rFonts w:ascii="Times New Roman" w:eastAsia="SimSun" w:hAnsi="Times New Roman" w:cs="Times New Roman"/>
      <w:kern w:val="2"/>
      <w:sz w:val="20"/>
      <w:szCs w:val="20"/>
      <w:lang w:val="en-GB" w:eastAsia="zh-CN"/>
      <w14:ligatures w14:val="standardContextual"/>
    </w:rPr>
  </w:style>
  <w:style w:type="character" w:customStyle="1" w:styleId="50">
    <w:name w:val="Заголовок 5 Знак"/>
    <w:basedOn w:val="a0"/>
    <w:link w:val="5"/>
    <w:semiHidden/>
    <w:rsid w:val="00664FED"/>
    <w:rPr>
      <w:rFonts w:ascii="Times New Roman" w:eastAsia="SimSun" w:hAnsi="Times New Roman" w:cs="Times New Roman"/>
      <w:kern w:val="2"/>
      <w:sz w:val="20"/>
      <w:szCs w:val="20"/>
      <w:lang w:val="en-GB" w:eastAsia="zh-CN"/>
      <w14:ligatures w14:val="standardContextual"/>
    </w:rPr>
  </w:style>
  <w:style w:type="character" w:customStyle="1" w:styleId="60">
    <w:name w:val="Заголовок 6 Знак"/>
    <w:basedOn w:val="a0"/>
    <w:link w:val="6"/>
    <w:semiHidden/>
    <w:rsid w:val="00664FED"/>
    <w:rPr>
      <w:rFonts w:ascii="Times New Roman" w:eastAsia="SimSun" w:hAnsi="Times New Roman" w:cs="Times New Roman"/>
      <w:kern w:val="2"/>
      <w:sz w:val="20"/>
      <w:szCs w:val="20"/>
      <w:lang w:val="en-GB" w:eastAsia="zh-CN"/>
      <w14:ligatures w14:val="standardContextual"/>
    </w:rPr>
  </w:style>
  <w:style w:type="character" w:customStyle="1" w:styleId="70">
    <w:name w:val="Заголовок 7 Знак"/>
    <w:basedOn w:val="a0"/>
    <w:link w:val="7"/>
    <w:semiHidden/>
    <w:rsid w:val="00664FED"/>
    <w:rPr>
      <w:rFonts w:ascii="Times New Roman" w:eastAsia="SimSun" w:hAnsi="Times New Roman" w:cs="Times New Roman"/>
      <w:kern w:val="2"/>
      <w:sz w:val="20"/>
      <w:szCs w:val="20"/>
      <w:lang w:val="en-GB" w:eastAsia="zh-CN"/>
      <w14:ligatures w14:val="standardContextual"/>
    </w:rPr>
  </w:style>
  <w:style w:type="character" w:customStyle="1" w:styleId="80">
    <w:name w:val="Заголовок 8 Знак"/>
    <w:basedOn w:val="a0"/>
    <w:link w:val="8"/>
    <w:semiHidden/>
    <w:rsid w:val="00664FED"/>
    <w:rPr>
      <w:rFonts w:ascii="Times New Roman" w:eastAsia="SimSun" w:hAnsi="Times New Roman" w:cs="Times New Roman"/>
      <w:kern w:val="2"/>
      <w:sz w:val="20"/>
      <w:szCs w:val="20"/>
      <w:lang w:val="en-GB" w:eastAsia="zh-CN"/>
      <w14:ligatures w14:val="standardContextual"/>
    </w:rPr>
  </w:style>
  <w:style w:type="character" w:customStyle="1" w:styleId="90">
    <w:name w:val="Заголовок 9 Знак"/>
    <w:basedOn w:val="a0"/>
    <w:link w:val="9"/>
    <w:semiHidden/>
    <w:rsid w:val="00664FED"/>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a2"/>
    <w:semiHidden/>
    <w:rsid w:val="00664FED"/>
  </w:style>
  <w:style w:type="paragraph" w:styleId="af1">
    <w:name w:val="Balloon Text"/>
    <w:basedOn w:val="a"/>
    <w:link w:val="af2"/>
    <w:uiPriority w:val="99"/>
    <w:semiHidden/>
    <w:rsid w:val="00664FED"/>
    <w:pPr>
      <w:suppressAutoHyphens w:val="0"/>
      <w:spacing w:line="240" w:lineRule="auto"/>
    </w:pPr>
    <w:rPr>
      <w:rFonts w:ascii="Tahoma" w:eastAsia="SimSun" w:hAnsi="Tahoma" w:cs="Tahoma"/>
      <w:kern w:val="2"/>
      <w:sz w:val="16"/>
      <w:szCs w:val="16"/>
      <w:lang w:val="en-GB" w:eastAsia="zh-CN"/>
      <w14:ligatures w14:val="standardContextual"/>
    </w:rPr>
  </w:style>
  <w:style w:type="character" w:customStyle="1" w:styleId="af2">
    <w:name w:val="Текст выноски Знак"/>
    <w:basedOn w:val="a0"/>
    <w:link w:val="af1"/>
    <w:uiPriority w:val="99"/>
    <w:semiHidden/>
    <w:rsid w:val="00664FED"/>
    <w:rPr>
      <w:rFonts w:ascii="Tahoma" w:eastAsia="SimSun" w:hAnsi="Tahoma" w:cs="Tahoma"/>
      <w:kern w:val="2"/>
      <w:sz w:val="16"/>
      <w:szCs w:val="16"/>
      <w:lang w:val="en-GB" w:eastAsia="zh-CN"/>
      <w14:ligatures w14:val="standardContextual"/>
    </w:rPr>
  </w:style>
  <w:style w:type="paragraph" w:customStyle="1" w:styleId="STitleSG">
    <w:name w:val="S_Title_S_G"/>
    <w:basedOn w:val="SSG"/>
    <w:uiPriority w:val="2"/>
    <w:qFormat/>
    <w:rsid w:val="00664FED"/>
    <w:pPr>
      <w:suppressAutoHyphens w:val="0"/>
      <w:kinsoku w:val="0"/>
      <w:overflowPunct w:val="0"/>
      <w:autoSpaceDE w:val="0"/>
      <w:autoSpaceDN w:val="0"/>
      <w:adjustRightInd w:val="0"/>
      <w:snapToGrid w:val="0"/>
    </w:pPr>
    <w:rPr>
      <w:rFonts w:eastAsiaTheme="minorHAnsi"/>
      <w:kern w:val="2"/>
      <w:lang w:val="en-GB" w:eastAsia="zh-CN"/>
      <w14:ligatures w14:val="standardContextual"/>
    </w:rPr>
  </w:style>
  <w:style w:type="paragraph" w:styleId="af3">
    <w:name w:val="Revision"/>
    <w:hidden/>
    <w:uiPriority w:val="99"/>
    <w:semiHidden/>
    <w:rsid w:val="00664FED"/>
    <w:rPr>
      <w:rFonts w:ascii="Times New Roman" w:eastAsia="Times New Roman" w:hAnsi="Times New Roman" w:cs="Times New Roman"/>
      <w:sz w:val="20"/>
      <w:szCs w:val="20"/>
      <w:lang w:val="en-GB"/>
    </w:rPr>
  </w:style>
  <w:style w:type="numbering" w:styleId="1ai">
    <w:name w:val="Outline List 1"/>
    <w:basedOn w:val="a2"/>
    <w:semiHidden/>
    <w:rsid w:val="00664FED"/>
  </w:style>
  <w:style w:type="character" w:styleId="af4">
    <w:name w:val="Unresolved Mention"/>
    <w:basedOn w:val="a0"/>
    <w:uiPriority w:val="99"/>
    <w:semiHidden/>
    <w:unhideWhenUsed/>
    <w:rsid w:val="00664FED"/>
    <w:rPr>
      <w:color w:val="605E5C"/>
      <w:shd w:val="clear" w:color="auto" w:fill="E1DFDD"/>
    </w:rPr>
  </w:style>
  <w:style w:type="paragraph" w:styleId="11">
    <w:name w:val="toc 1"/>
    <w:basedOn w:val="a"/>
    <w:next w:val="a"/>
    <w:autoRedefine/>
    <w:uiPriority w:val="39"/>
    <w:unhideWhenUsed/>
    <w:rsid w:val="00664FED"/>
    <w:pPr>
      <w:suppressAutoHyphens w:val="0"/>
      <w:spacing w:after="100" w:line="240" w:lineRule="auto"/>
    </w:pPr>
    <w:rPr>
      <w:rFonts w:eastAsia="SimSun" w:cs="Times New Roman"/>
      <w:kern w:val="2"/>
      <w:szCs w:val="20"/>
      <w:lang w:val="en-GB" w:eastAsia="zh-CN"/>
      <w14:ligatures w14:val="standardContextual"/>
    </w:rPr>
  </w:style>
  <w:style w:type="character" w:styleId="af5">
    <w:name w:val="annotation reference"/>
    <w:basedOn w:val="a0"/>
    <w:uiPriority w:val="99"/>
    <w:semiHidden/>
    <w:unhideWhenUsed/>
    <w:rsid w:val="00664FED"/>
    <w:rPr>
      <w:sz w:val="16"/>
      <w:szCs w:val="16"/>
    </w:rPr>
  </w:style>
  <w:style w:type="paragraph" w:styleId="21">
    <w:name w:val="toc 2"/>
    <w:basedOn w:val="a"/>
    <w:next w:val="a"/>
    <w:autoRedefine/>
    <w:uiPriority w:val="39"/>
    <w:unhideWhenUsed/>
    <w:rsid w:val="00664FED"/>
    <w:pPr>
      <w:suppressAutoHyphens w:val="0"/>
      <w:spacing w:after="100" w:line="240" w:lineRule="auto"/>
      <w:ind w:left="200"/>
    </w:pPr>
    <w:rPr>
      <w:rFonts w:eastAsia="SimSun" w:cs="Times New Roman"/>
      <w:kern w:val="2"/>
      <w:szCs w:val="20"/>
      <w:lang w:val="en-GB" w:eastAsia="zh-CN"/>
      <w14:ligatures w14:val="standardContextual"/>
    </w:rPr>
  </w:style>
  <w:style w:type="paragraph" w:styleId="31">
    <w:name w:val="toc 3"/>
    <w:basedOn w:val="a"/>
    <w:next w:val="a"/>
    <w:autoRedefine/>
    <w:uiPriority w:val="39"/>
    <w:unhideWhenUsed/>
    <w:rsid w:val="00664FED"/>
    <w:pPr>
      <w:suppressAutoHyphens w:val="0"/>
      <w:spacing w:after="100" w:line="240" w:lineRule="auto"/>
      <w:ind w:left="400"/>
    </w:pPr>
    <w:rPr>
      <w:rFonts w:eastAsia="SimSun" w:cs="Times New Roman"/>
      <w:kern w:val="2"/>
      <w:szCs w:val="20"/>
      <w:lang w:val="en-GB" w:eastAsia="zh-CN"/>
      <w14:ligatures w14:val="standardContextual"/>
    </w:rPr>
  </w:style>
  <w:style w:type="paragraph" w:styleId="af6">
    <w:name w:val="annotation text"/>
    <w:basedOn w:val="a"/>
    <w:link w:val="af7"/>
    <w:uiPriority w:val="99"/>
    <w:semiHidden/>
    <w:unhideWhenUsed/>
    <w:rsid w:val="00664FED"/>
    <w:pPr>
      <w:spacing w:line="240" w:lineRule="auto"/>
    </w:pPr>
    <w:rPr>
      <w:szCs w:val="20"/>
    </w:rPr>
  </w:style>
  <w:style w:type="character" w:customStyle="1" w:styleId="af7">
    <w:name w:val="Текст примечания Знак"/>
    <w:basedOn w:val="a0"/>
    <w:link w:val="af6"/>
    <w:uiPriority w:val="99"/>
    <w:semiHidden/>
    <w:rsid w:val="00664FED"/>
    <w:rPr>
      <w:rFonts w:ascii="Times New Roman" w:hAnsi="Times New Roman"/>
      <w:sz w:val="20"/>
      <w:szCs w:val="20"/>
    </w:rPr>
  </w:style>
  <w:style w:type="paragraph" w:styleId="af8">
    <w:name w:val="annotation subject"/>
    <w:basedOn w:val="a"/>
    <w:next w:val="a"/>
    <w:link w:val="af9"/>
    <w:uiPriority w:val="99"/>
    <w:semiHidden/>
    <w:unhideWhenUsed/>
    <w:rsid w:val="00664FED"/>
    <w:pPr>
      <w:suppressAutoHyphens w:val="0"/>
      <w:spacing w:line="240" w:lineRule="auto"/>
    </w:pPr>
    <w:rPr>
      <w:rFonts w:eastAsia="SimSun" w:cs="Times New Roman"/>
      <w:b/>
      <w:bCs/>
      <w:kern w:val="2"/>
      <w:szCs w:val="20"/>
      <w:lang w:val="en-GB" w:eastAsia="zh-CN"/>
      <w14:ligatures w14:val="standardContextual"/>
    </w:rPr>
  </w:style>
  <w:style w:type="character" w:customStyle="1" w:styleId="af9">
    <w:name w:val="Тема примечания Знак"/>
    <w:basedOn w:val="af7"/>
    <w:link w:val="af8"/>
    <w:uiPriority w:val="99"/>
    <w:semiHidden/>
    <w:rsid w:val="00664FED"/>
    <w:rPr>
      <w:rFonts w:ascii="Times New Roman" w:eastAsia="SimSun" w:hAnsi="Times New Roman" w:cs="Times New Roman"/>
      <w:b/>
      <w:bCs/>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un.org/en/CAT/C/80/1/Rev.1" TargetMode="External"/><Relationship Id="rId117" Type="http://schemas.openxmlformats.org/officeDocument/2006/relationships/hyperlink" Target="https://docs.un.org/ru/CAT/C/80/D/1019/2020" TargetMode="External"/><Relationship Id="rId21" Type="http://schemas.openxmlformats.org/officeDocument/2006/relationships/footer" Target="footer6.xml"/><Relationship Id="rId42" Type="http://schemas.openxmlformats.org/officeDocument/2006/relationships/hyperlink" Target="https://docs.un.org/ru/A/66/44" TargetMode="External"/><Relationship Id="rId47" Type="http://schemas.openxmlformats.org/officeDocument/2006/relationships/hyperlink" Target="https://docs.un.org/en/CAT/C/SMR/QPR/1" TargetMode="External"/><Relationship Id="rId63" Type="http://schemas.openxmlformats.org/officeDocument/2006/relationships/hyperlink" Target="https://docs.un.org/ru/CAT/C/TUR/CO/5" TargetMode="External"/><Relationship Id="rId68" Type="http://schemas.openxmlformats.org/officeDocument/2006/relationships/hyperlink" Target="https://docs.un.org/en/CAT/C/KWT/4" TargetMode="External"/><Relationship Id="rId84" Type="http://schemas.openxmlformats.org/officeDocument/2006/relationships/hyperlink" Target="https://docs.un.org/ru/CAT/C/TKM/3" TargetMode="External"/><Relationship Id="rId89" Type="http://schemas.openxmlformats.org/officeDocument/2006/relationships/hyperlink" Target="https://docs.un.org/en/CAT/C/COL/FCO/6" TargetMode="External"/><Relationship Id="rId112" Type="http://schemas.openxmlformats.org/officeDocument/2006/relationships/hyperlink" Target="https://docs.un.org/ru/CAT/C/80/D/1119/2022" TargetMode="External"/><Relationship Id="rId133" Type="http://schemas.openxmlformats.org/officeDocument/2006/relationships/hyperlink" Target="https://docs.un.org/ru/CAT/C/80/D/1193/2023" TargetMode="External"/><Relationship Id="rId138" Type="http://schemas.openxmlformats.org/officeDocument/2006/relationships/hyperlink" Target="https://docs.un.org/ru/CAT/C/81/D/1099/2021" TargetMode="External"/><Relationship Id="rId154" Type="http://schemas.openxmlformats.org/officeDocument/2006/relationships/hyperlink" Target="https://docs.un.org/ru/CAT/C/81/D/1144/2022" TargetMode="External"/><Relationship Id="rId159" Type="http://schemas.openxmlformats.org/officeDocument/2006/relationships/hyperlink" Target="https://docs.un.org/ru/CAT/C/82/D/1007/2020" TargetMode="External"/><Relationship Id="rId175" Type="http://schemas.openxmlformats.org/officeDocument/2006/relationships/hyperlink" Target="https://docs.un.org/en/CAT/C/82/D/1157/2022" TargetMode="External"/><Relationship Id="rId170" Type="http://schemas.openxmlformats.org/officeDocument/2006/relationships/hyperlink" Target="https://docs.un.org/en/CAT/C/82/D/987/2020" TargetMode="External"/><Relationship Id="rId16" Type="http://schemas.openxmlformats.org/officeDocument/2006/relationships/header" Target="header4.xml"/><Relationship Id="rId107" Type="http://schemas.openxmlformats.org/officeDocument/2006/relationships/hyperlink" Target="https://docs.un.org/ru/CAT/C/80/D/1086/2021" TargetMode="External"/><Relationship Id="rId11" Type="http://schemas.openxmlformats.org/officeDocument/2006/relationships/image" Target="media/image4.png"/><Relationship Id="rId32" Type="http://schemas.openxmlformats.org/officeDocument/2006/relationships/hyperlink" Target="https://docs.un.org/ru/A/79/44" TargetMode="External"/><Relationship Id="rId37" Type="http://schemas.openxmlformats.org/officeDocument/2006/relationships/hyperlink" Target="https://docs.un.org/ru/A/79/292" TargetMode="External"/><Relationship Id="rId53" Type="http://schemas.openxmlformats.org/officeDocument/2006/relationships/hyperlink" Target="https://docs.un.org/en/CAT/C/URY/QPR/5" TargetMode="External"/><Relationship Id="rId58" Type="http://schemas.openxmlformats.org/officeDocument/2006/relationships/hyperlink" Target="https://docs.un.org/en/CAT/C/ECU/8" TargetMode="External"/><Relationship Id="rId74" Type="http://schemas.openxmlformats.org/officeDocument/2006/relationships/hyperlink" Target="https://docs.un.org/en/CAT/C/THA/2" TargetMode="External"/><Relationship Id="rId79" Type="http://schemas.openxmlformats.org/officeDocument/2006/relationships/hyperlink" Target="https://docs.un.org/en/CAT/C/FRA/CO/8" TargetMode="External"/><Relationship Id="rId102" Type="http://schemas.openxmlformats.org/officeDocument/2006/relationships/hyperlink" Target="https://docs.un.org/en/CAT/C/TUR/FCO/5" TargetMode="External"/><Relationship Id="rId123" Type="http://schemas.openxmlformats.org/officeDocument/2006/relationships/hyperlink" Target="https://docs.un.org/ru/CAT/C/80/D/1083/2021" TargetMode="External"/><Relationship Id="rId128" Type="http://schemas.openxmlformats.org/officeDocument/2006/relationships/hyperlink" Target="https://docs.un.org/ru/CAT/C/80/D/1125/2022" TargetMode="External"/><Relationship Id="rId144" Type="http://schemas.openxmlformats.org/officeDocument/2006/relationships/hyperlink" Target="https://docs.un.org/ru/CAT/C/81/D/1022/2020" TargetMode="External"/><Relationship Id="rId149" Type="http://schemas.openxmlformats.org/officeDocument/2006/relationships/hyperlink" Target="https://docs.un.org/ru/CAT/C/81/D/1097/2021" TargetMode="External"/><Relationship Id="rId5" Type="http://schemas.openxmlformats.org/officeDocument/2006/relationships/webSettings" Target="webSettings.xml"/><Relationship Id="rId90" Type="http://schemas.openxmlformats.org/officeDocument/2006/relationships/hyperlink" Target="https://docs.un.org/en/CAT/C/AUS/FCO/6" TargetMode="External"/><Relationship Id="rId95" Type="http://schemas.openxmlformats.org/officeDocument/2006/relationships/hyperlink" Target="https://docs.un.org/en/CAT/C/BRA/FCO/2" TargetMode="External"/><Relationship Id="rId160" Type="http://schemas.openxmlformats.org/officeDocument/2006/relationships/hyperlink" Target="https://docs.un.org/fr/CAT/C/82/D/1024/2020" TargetMode="External"/><Relationship Id="rId165" Type="http://schemas.openxmlformats.org/officeDocument/2006/relationships/hyperlink" Target="https://docs.un.org/en/CAT/C/82/D/1114/2021" TargetMode="External"/><Relationship Id="rId181" Type="http://schemas.openxmlformats.org/officeDocument/2006/relationships/hyperlink" Target="https://docs.un.org/ru/CAT/C/81/2" TargetMode="External"/><Relationship Id="rId186" Type="http://schemas.openxmlformats.org/officeDocument/2006/relationships/fontTable" Target="fontTable.xml"/><Relationship Id="rId22" Type="http://schemas.openxmlformats.org/officeDocument/2006/relationships/header" Target="header7.xml"/><Relationship Id="rId27" Type="http://schemas.openxmlformats.org/officeDocument/2006/relationships/hyperlink" Target="https://docs.un.org/en/CAT/C/81/1" TargetMode="External"/><Relationship Id="rId43" Type="http://schemas.openxmlformats.org/officeDocument/2006/relationships/hyperlink" Target="https://docs.un.org/ru/CAT/C/KGZ/QPR/4" TargetMode="External"/><Relationship Id="rId48" Type="http://schemas.openxmlformats.org/officeDocument/2006/relationships/hyperlink" Target="https://docs.un.org/en/CAT/C/BWA/QPR/2" TargetMode="External"/><Relationship Id="rId64" Type="http://schemas.openxmlformats.org/officeDocument/2006/relationships/hyperlink" Target="https://docs.un.org/en/CAT/C/CMR/6" TargetMode="External"/><Relationship Id="rId69" Type="http://schemas.openxmlformats.org/officeDocument/2006/relationships/hyperlink" Target="https://docs.un.org/ru/CAT/C/KWT/CO/4" TargetMode="External"/><Relationship Id="rId113" Type="http://schemas.openxmlformats.org/officeDocument/2006/relationships/hyperlink" Target="https://docs.un.org/ru/CAT/C/80/D/1020/2020" TargetMode="External"/><Relationship Id="rId118" Type="http://schemas.openxmlformats.org/officeDocument/2006/relationships/hyperlink" Target="https://docs.un.org/ru/CAT/C/80/D/1042/2020" TargetMode="External"/><Relationship Id="rId134" Type="http://schemas.openxmlformats.org/officeDocument/2006/relationships/hyperlink" Target="https://docs.un.org/ru/CAT/C/81/D/1109/2021" TargetMode="External"/><Relationship Id="rId139" Type="http://schemas.openxmlformats.org/officeDocument/2006/relationships/hyperlink" Target="https://docs.un.org/ru/CAT/C/81/D/1033/2020" TargetMode="External"/><Relationship Id="rId80" Type="http://schemas.openxmlformats.org/officeDocument/2006/relationships/hyperlink" Target="https://docs.un.org/en/CAT/C/MUS/5" TargetMode="External"/><Relationship Id="rId85" Type="http://schemas.openxmlformats.org/officeDocument/2006/relationships/hyperlink" Target="https://docs.un.org/ru/CAT/C/TKM/CO/3" TargetMode="External"/><Relationship Id="rId150" Type="http://schemas.openxmlformats.org/officeDocument/2006/relationships/hyperlink" Target="https://docs.un.org/ru/CAT/C/81/D/1110/2021" TargetMode="External"/><Relationship Id="rId155" Type="http://schemas.openxmlformats.org/officeDocument/2006/relationships/hyperlink" Target="https://docs.un.org/fr/CAT/C/82/D/911/2019" TargetMode="External"/><Relationship Id="rId171" Type="http://schemas.openxmlformats.org/officeDocument/2006/relationships/hyperlink" Target="https://docs.un.org/en/CAT/C/82/D/1056/2021" TargetMode="External"/><Relationship Id="rId176" Type="http://schemas.openxmlformats.org/officeDocument/2006/relationships/hyperlink" Target="https://docs.un.org/en/CAT/C/82/D/1165/2022"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s://docs.un.org/ru/CAT/C/82/2" TargetMode="External"/><Relationship Id="rId38" Type="http://schemas.openxmlformats.org/officeDocument/2006/relationships/hyperlink" Target="https://docs.un.org/ru/A/HRC/58/49" TargetMode="External"/><Relationship Id="rId59" Type="http://schemas.openxmlformats.org/officeDocument/2006/relationships/hyperlink" Target="https://docs.un.org/ru/CAT/C/ECU/CO/8" TargetMode="External"/><Relationship Id="rId103" Type="http://schemas.openxmlformats.org/officeDocument/2006/relationships/hyperlink" Target="https://docs.un.org/ru/CAT/C/80/D/1111/2021" TargetMode="External"/><Relationship Id="rId108" Type="http://schemas.openxmlformats.org/officeDocument/2006/relationships/hyperlink" Target="https://docs.un.org/ru/CAT/C/80/D/1088/2021" TargetMode="External"/><Relationship Id="rId124" Type="http://schemas.openxmlformats.org/officeDocument/2006/relationships/hyperlink" Target="https://docs.un.org/ru/CAT/C/80/D/1090/2021" TargetMode="External"/><Relationship Id="rId129" Type="http://schemas.openxmlformats.org/officeDocument/2006/relationships/hyperlink" Target="https://docs.un.org/ru/CAT/C/80/D/1125/2022" TargetMode="External"/><Relationship Id="rId54" Type="http://schemas.openxmlformats.org/officeDocument/2006/relationships/hyperlink" Target="https://docs.un.org/en/CAT/C/MNE/QPR/4" TargetMode="External"/><Relationship Id="rId70" Type="http://schemas.openxmlformats.org/officeDocument/2006/relationships/hyperlink" Target="https://docs.un.org/en/CAT/C/MNG/3" TargetMode="External"/><Relationship Id="rId75" Type="http://schemas.openxmlformats.org/officeDocument/2006/relationships/hyperlink" Target="https://docs.un.org/ru/CAT/C/THA/CO/2" TargetMode="External"/><Relationship Id="rId91" Type="http://schemas.openxmlformats.org/officeDocument/2006/relationships/hyperlink" Target="https://docs.un.org/ru/CAT/C/KAZ/FCO/4" TargetMode="External"/><Relationship Id="rId96" Type="http://schemas.openxmlformats.org/officeDocument/2006/relationships/hyperlink" Target="https://docs.un.org/en/CAT/C/LUX/FCO/8" TargetMode="External"/><Relationship Id="rId140" Type="http://schemas.openxmlformats.org/officeDocument/2006/relationships/hyperlink" Target="https://docs.un.org/ru/CAT/C/81/D/1010/2020" TargetMode="External"/><Relationship Id="rId145" Type="http://schemas.openxmlformats.org/officeDocument/2006/relationships/hyperlink" Target="https://docs.un.org/ru/CAT/C/81/D/1046/2020" TargetMode="External"/><Relationship Id="rId161" Type="http://schemas.openxmlformats.org/officeDocument/2006/relationships/hyperlink" Target="https://docs.un.org/en/CAT/C/82/D/1100/2021" TargetMode="External"/><Relationship Id="rId166" Type="http://schemas.openxmlformats.org/officeDocument/2006/relationships/hyperlink" Target="https://docs.un.org/ru/CAT/C/76/D/1077/2021" TargetMode="External"/><Relationship Id="rId182" Type="http://schemas.openxmlformats.org/officeDocument/2006/relationships/hyperlink" Target="https://docs.un.org/en/CAT/C/82/3" TargetMode="External"/><Relationship Id="rId18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7.xml"/><Relationship Id="rId28" Type="http://schemas.openxmlformats.org/officeDocument/2006/relationships/hyperlink" Target="https://docs.un.org/en/CAT/C/82/1" TargetMode="External"/><Relationship Id="rId49" Type="http://schemas.openxmlformats.org/officeDocument/2006/relationships/hyperlink" Target="https://docs.un.org/en/CAT/C/IRQ/QPR/3" TargetMode="External"/><Relationship Id="rId114" Type="http://schemas.openxmlformats.org/officeDocument/2006/relationships/hyperlink" Target="https://docs.un.org/ru/CAT/C/80/D/1068/2021" TargetMode="External"/><Relationship Id="rId119" Type="http://schemas.openxmlformats.org/officeDocument/2006/relationships/hyperlink" Target="https://docs.un.org/ru/CAT/C/80/D/1057/2021" TargetMode="External"/><Relationship Id="rId44" Type="http://schemas.openxmlformats.org/officeDocument/2006/relationships/hyperlink" Target="https://docs.un.org/en/CAT/C/LTU/QPR/5" TargetMode="External"/><Relationship Id="rId60" Type="http://schemas.openxmlformats.org/officeDocument/2006/relationships/hyperlink" Target="https://docs.un.org/en/CAT/C/KOR/6" TargetMode="External"/><Relationship Id="rId65" Type="http://schemas.openxmlformats.org/officeDocument/2006/relationships/hyperlink" Target="https://docs.un.org/ru/CAT/C/CMR/CO/6" TargetMode="External"/><Relationship Id="rId81" Type="http://schemas.openxmlformats.org/officeDocument/2006/relationships/hyperlink" Target="https://docs.un.org/en/CAT/C/MUS/CO/5" TargetMode="External"/><Relationship Id="rId86" Type="http://schemas.openxmlformats.org/officeDocument/2006/relationships/hyperlink" Target="https://docs.un.org/en/CAT/C/UKR/7" TargetMode="External"/><Relationship Id="rId130" Type="http://schemas.openxmlformats.org/officeDocument/2006/relationships/hyperlink" Target="https://docs.un.org/ru/CAT/C/80/D/1154/2022" TargetMode="External"/><Relationship Id="rId135" Type="http://schemas.openxmlformats.org/officeDocument/2006/relationships/hyperlink" Target="https://docs.un.org/ru/CAT/C/81/D/997/2020" TargetMode="External"/><Relationship Id="rId151" Type="http://schemas.openxmlformats.org/officeDocument/2006/relationships/hyperlink" Target="https://docs.un.org/ru/CAT/C/81/D/1113/2021" TargetMode="External"/><Relationship Id="rId156" Type="http://schemas.openxmlformats.org/officeDocument/2006/relationships/hyperlink" Target="https://docs.un.org/ru/CAT/C/82/D/957/2019" TargetMode="External"/><Relationship Id="rId177" Type="http://schemas.openxmlformats.org/officeDocument/2006/relationships/hyperlink" Target="https://docs.un.org/en/CAT/C/82/D/1181/2023" TargetMode="External"/><Relationship Id="rId172" Type="http://schemas.openxmlformats.org/officeDocument/2006/relationships/hyperlink" Target="https://docs.un.org/en/CAT/C/82/D/1060/2021" TargetMode="Externa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ru/CAT/C/THA/CO/2" TargetMode="External"/><Relationship Id="rId109" Type="http://schemas.openxmlformats.org/officeDocument/2006/relationships/hyperlink" Target="https://docs.un.org/ru/CAT/C/80/D/1095/2021" TargetMode="External"/><Relationship Id="rId34" Type="http://schemas.openxmlformats.org/officeDocument/2006/relationships/hyperlink" Target="https://docs.un.org/ru/CAT/C/55/2" TargetMode="External"/><Relationship Id="rId50" Type="http://schemas.openxmlformats.org/officeDocument/2006/relationships/hyperlink" Target="https://docs.un.org/en/CAT/C/ISL/QPR/5" TargetMode="External"/><Relationship Id="rId55" Type="http://schemas.openxmlformats.org/officeDocument/2006/relationships/hyperlink" Target="https://docs.un.org/en/CAT/C/ATG/QPR/2" TargetMode="External"/><Relationship Id="rId76" Type="http://schemas.openxmlformats.org/officeDocument/2006/relationships/hyperlink" Target="https://docs.un.org/en/CAT/C/ARM/5" TargetMode="External"/><Relationship Id="rId97" Type="http://schemas.openxmlformats.org/officeDocument/2006/relationships/hyperlink" Target="https://docs.un.org/en/CAT/C/SOM/FCO/1" TargetMode="External"/><Relationship Id="rId104" Type="http://schemas.openxmlformats.org/officeDocument/2006/relationships/hyperlink" Target="https://docs.un.org/ru/CAT/C/80/D/1062/2021" TargetMode="External"/><Relationship Id="rId120" Type="http://schemas.openxmlformats.org/officeDocument/2006/relationships/hyperlink" Target="https://docs.un.org/ru/CAT/C/80/D/1067/2021" TargetMode="External"/><Relationship Id="rId125" Type="http://schemas.openxmlformats.org/officeDocument/2006/relationships/hyperlink" Target="https://docs.un.org/ru/CAT/C/80/D/1094/2021" TargetMode="External"/><Relationship Id="rId141" Type="http://schemas.openxmlformats.org/officeDocument/2006/relationships/hyperlink" Target="https://docs.un.org/ru/CAT/C/81/D/1084/2021" TargetMode="External"/><Relationship Id="rId146" Type="http://schemas.openxmlformats.org/officeDocument/2006/relationships/hyperlink" Target="https://docs.un.org/ru/CAT/C/81/D/1058/2021" TargetMode="External"/><Relationship Id="rId167" Type="http://schemas.openxmlformats.org/officeDocument/2006/relationships/hyperlink" Target="https://docs.un.org/en/CAT/C/82/D/1032/2020" TargetMode="External"/><Relationship Id="rId7" Type="http://schemas.openxmlformats.org/officeDocument/2006/relationships/endnotes" Target="endnotes.xml"/><Relationship Id="rId71" Type="http://schemas.openxmlformats.org/officeDocument/2006/relationships/hyperlink" Target="https://docs.un.org/ru/CAT/C/MNG/CO/3" TargetMode="External"/><Relationship Id="rId92" Type="http://schemas.openxmlformats.org/officeDocument/2006/relationships/hyperlink" Target="https://docs.un.org/en/CAT/C/SLV/FCO/3/Add.1" TargetMode="External"/><Relationship Id="rId162" Type="http://schemas.openxmlformats.org/officeDocument/2006/relationships/hyperlink" Target="https://docs.un.org/en/CAT/C/82/D/1105/2021" TargetMode="External"/><Relationship Id="rId183" Type="http://schemas.openxmlformats.org/officeDocument/2006/relationships/hyperlink" Target="https://docs.un.org/ru/A/RES/68/268" TargetMode="External"/><Relationship Id="rId2" Type="http://schemas.openxmlformats.org/officeDocument/2006/relationships/numbering" Target="numbering.xml"/><Relationship Id="rId29" Type="http://schemas.openxmlformats.org/officeDocument/2006/relationships/hyperlink" Target="https://docs.un.org/en/CAT/C/SR.2109" TargetMode="External"/><Relationship Id="rId24" Type="http://schemas.openxmlformats.org/officeDocument/2006/relationships/hyperlink" Target="https://docs.un.org/ru/A/79/44" TargetMode="External"/><Relationship Id="rId40" Type="http://schemas.openxmlformats.org/officeDocument/2006/relationships/hyperlink" Target="https://docs.un.org/en/CAT/C/PAK/Q/2" TargetMode="External"/><Relationship Id="rId45" Type="http://schemas.openxmlformats.org/officeDocument/2006/relationships/hyperlink" Target="https://docs.un.org/en/CAT/C/SRB/QPR/4" TargetMode="External"/><Relationship Id="rId66" Type="http://schemas.openxmlformats.org/officeDocument/2006/relationships/hyperlink" Target="https://docs.un.org/en/CAT/C/JOR/4" TargetMode="External"/><Relationship Id="rId87" Type="http://schemas.openxmlformats.org/officeDocument/2006/relationships/hyperlink" Target="https://docs.un.org/en/CAT/C/UKR/CO/7" TargetMode="External"/><Relationship Id="rId110" Type="http://schemas.openxmlformats.org/officeDocument/2006/relationships/hyperlink" Target="https://docs.un.org/ru/CAT/C/80/D/1104/2021" TargetMode="External"/><Relationship Id="rId115" Type="http://schemas.openxmlformats.org/officeDocument/2006/relationships/hyperlink" Target="https://docs.un.org/ru/CAT/C/80/D/620/2014" TargetMode="External"/><Relationship Id="rId131" Type="http://schemas.openxmlformats.org/officeDocument/2006/relationships/hyperlink" Target="https://docs.un.org/ru/CAT/C/80/D/1171/2023" TargetMode="External"/><Relationship Id="rId136" Type="http://schemas.openxmlformats.org/officeDocument/2006/relationships/hyperlink" Target="https://docs.un.org/ru/CAT/C/81/D/1036/2020" TargetMode="External"/><Relationship Id="rId157" Type="http://schemas.openxmlformats.org/officeDocument/2006/relationships/hyperlink" Target="https://docs.un.org/ru/CAT/C/82/D/967/2019" TargetMode="External"/><Relationship Id="rId178" Type="http://schemas.openxmlformats.org/officeDocument/2006/relationships/hyperlink" Target="https://docs.un.org/en/CAT/C/82/D/1185/2023" TargetMode="External"/><Relationship Id="rId61" Type="http://schemas.openxmlformats.org/officeDocument/2006/relationships/hyperlink" Target="https://docs.un.org/ru/CAT/C/KOR/CO/6" TargetMode="External"/><Relationship Id="rId82" Type="http://schemas.openxmlformats.org/officeDocument/2006/relationships/hyperlink" Target="https://docs.un.org/en/CAT/C/MCO/7" TargetMode="External"/><Relationship Id="rId152" Type="http://schemas.openxmlformats.org/officeDocument/2006/relationships/hyperlink" Target="https://docs.un.org/ru/CAT/C/81/D/1122/2022" TargetMode="External"/><Relationship Id="rId173" Type="http://schemas.openxmlformats.org/officeDocument/2006/relationships/hyperlink" Target="https://docs.un.org/en/CAT/C/82/D/1093/2021"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s://docs.un.org/en/CAT/C/SR.2109" TargetMode="External"/><Relationship Id="rId35" Type="http://schemas.openxmlformats.org/officeDocument/2006/relationships/hyperlink" Target="https://docs.un.org/ru/A/78/354" TargetMode="External"/><Relationship Id="rId56" Type="http://schemas.openxmlformats.org/officeDocument/2006/relationships/hyperlink" Target="https://docs.un.org/en/CAT/C/CIV/1" TargetMode="External"/><Relationship Id="rId77" Type="http://schemas.openxmlformats.org/officeDocument/2006/relationships/hyperlink" Target="https://docs.un.org/en/CAT/C/ARM/CO/5" TargetMode="External"/><Relationship Id="rId100" Type="http://schemas.openxmlformats.org/officeDocument/2006/relationships/hyperlink" Target="https://docs.un.org/en/CAT/C/DNK/FCO/8" TargetMode="External"/><Relationship Id="rId105" Type="http://schemas.openxmlformats.org/officeDocument/2006/relationships/hyperlink" Target="https://docs.un.org/ru/CAT/C/80/D/1064/2021" TargetMode="External"/><Relationship Id="rId126" Type="http://schemas.openxmlformats.org/officeDocument/2006/relationships/hyperlink" Target="https://docs.un.org/ru/CAT/C/80/D/1115/2021" TargetMode="External"/><Relationship Id="rId147" Type="http://schemas.openxmlformats.org/officeDocument/2006/relationships/hyperlink" Target="https://docs.un.org/ru/CAT/C/81/D/1075/2021" TargetMode="External"/><Relationship Id="rId168" Type="http://schemas.openxmlformats.org/officeDocument/2006/relationships/hyperlink" Target="https://docs.un.org/en/CAT/C/82/D/1070/2021" TargetMode="External"/><Relationship Id="rId8" Type="http://schemas.openxmlformats.org/officeDocument/2006/relationships/image" Target="media/image1.png"/><Relationship Id="rId51" Type="http://schemas.openxmlformats.org/officeDocument/2006/relationships/hyperlink" Target="https://docs.un.org/en/CAT/C/KEN/QPR/4" TargetMode="External"/><Relationship Id="rId72" Type="http://schemas.openxmlformats.org/officeDocument/2006/relationships/hyperlink" Target="https://docs.un.org/en/CAT/C/NAM/3" TargetMode="External"/><Relationship Id="rId93" Type="http://schemas.openxmlformats.org/officeDocument/2006/relationships/hyperlink" Target="https://docs.un.org/en/CAT/C/CHE/FCO/8" TargetMode="External"/><Relationship Id="rId98" Type="http://schemas.openxmlformats.org/officeDocument/2006/relationships/hyperlink" Target="https://docs.un.org/en/CAT/C/EGY/FCO/5" TargetMode="External"/><Relationship Id="rId121" Type="http://schemas.openxmlformats.org/officeDocument/2006/relationships/hyperlink" Target="https://docs.un.org/ru/CAT/C/80/D/1074/2021" TargetMode="External"/><Relationship Id="rId142" Type="http://schemas.openxmlformats.org/officeDocument/2006/relationships/hyperlink" Target="https://docs.un.org/ru/CAT/C/81/D/1129/2022" TargetMode="External"/><Relationship Id="rId163" Type="http://schemas.openxmlformats.org/officeDocument/2006/relationships/hyperlink" Target="https://docs.un.org/en/CAT/C/82/D/1102/2021" TargetMode="External"/><Relationship Id="rId184" Type="http://schemas.openxmlformats.org/officeDocument/2006/relationships/header" Target="header8.xm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s://docs.un.org/en/CAT/C/SWE/QPR/9" TargetMode="External"/><Relationship Id="rId67" Type="http://schemas.openxmlformats.org/officeDocument/2006/relationships/hyperlink" Target="https://docs.un.org/ru/CAT/C/JOR/CO/4" TargetMode="External"/><Relationship Id="rId116" Type="http://schemas.openxmlformats.org/officeDocument/2006/relationships/hyperlink" Target="https://docs.un.org/ru/CAT/C/80/D/985/2020" TargetMode="External"/><Relationship Id="rId137" Type="http://schemas.openxmlformats.org/officeDocument/2006/relationships/hyperlink" Target="https://docs.un.org/ru/CAT/C/81/D/1051/2021" TargetMode="External"/><Relationship Id="rId158" Type="http://schemas.openxmlformats.org/officeDocument/2006/relationships/hyperlink" Target="https://docs.un.org/ru/CAT/C/82/D/980/2020" TargetMode="External"/><Relationship Id="rId20" Type="http://schemas.openxmlformats.org/officeDocument/2006/relationships/footer" Target="footer5.xml"/><Relationship Id="rId41" Type="http://schemas.openxmlformats.org/officeDocument/2006/relationships/hyperlink" Target="https://docs.un.org/ru/CAT/C/TJK/Q/4" TargetMode="External"/><Relationship Id="rId62" Type="http://schemas.openxmlformats.org/officeDocument/2006/relationships/hyperlink" Target="https://docs.un.org/en/CAT/C/TUR/5" TargetMode="External"/><Relationship Id="rId83" Type="http://schemas.openxmlformats.org/officeDocument/2006/relationships/hyperlink" Target="https://docs.un.org/en/CAT/C/MCO/CO/7" TargetMode="External"/><Relationship Id="rId88" Type="http://schemas.openxmlformats.org/officeDocument/2006/relationships/hyperlink" Target="https://docs.un.org/en/CAT/C/SVK/FCO/4" TargetMode="External"/><Relationship Id="rId111" Type="http://schemas.openxmlformats.org/officeDocument/2006/relationships/hyperlink" Target="https://docs.un.org/ru/CAT/C/80/D/1106/2021" TargetMode="External"/><Relationship Id="rId132" Type="http://schemas.openxmlformats.org/officeDocument/2006/relationships/hyperlink" Target="https://docs.un.org/ru/CAT/C/80/D/1182/2023" TargetMode="External"/><Relationship Id="rId153" Type="http://schemas.openxmlformats.org/officeDocument/2006/relationships/hyperlink" Target="https://docs.un.org/ru/CAT/C/81/D/1138/2022" TargetMode="External"/><Relationship Id="rId174" Type="http://schemas.openxmlformats.org/officeDocument/2006/relationships/hyperlink" Target="https://docs.un.org/en/CAT/C/82/D/1116/2022" TargetMode="External"/><Relationship Id="rId179" Type="http://schemas.openxmlformats.org/officeDocument/2006/relationships/hyperlink" Target="https://docs.un.org/en/CAT/C/82/D/1223/2024" TargetMode="External"/><Relationship Id="rId15" Type="http://schemas.openxmlformats.org/officeDocument/2006/relationships/footer" Target="footer3.xml"/><Relationship Id="rId36" Type="http://schemas.openxmlformats.org/officeDocument/2006/relationships/hyperlink" Target="https://docs.un.org/ru/A/RES/79/165" TargetMode="External"/><Relationship Id="rId57" Type="http://schemas.openxmlformats.org/officeDocument/2006/relationships/hyperlink" Target="https://docs.un.org/ru/CAT/C/CIV/CO/1" TargetMode="External"/><Relationship Id="rId106" Type="http://schemas.openxmlformats.org/officeDocument/2006/relationships/hyperlink" Target="https://docs.un.org/ru/CAT/C/80/D/1073/2021" TargetMode="External"/><Relationship Id="rId127" Type="http://schemas.openxmlformats.org/officeDocument/2006/relationships/hyperlink" Target="https://docs.un.org/ru/CAT/C/80/D/1124/2022" TargetMode="External"/><Relationship Id="rId10" Type="http://schemas.openxmlformats.org/officeDocument/2006/relationships/footer" Target="footer1.xml"/><Relationship Id="rId31" Type="http://schemas.openxmlformats.org/officeDocument/2006/relationships/hyperlink" Target="https://docs.un.org/ru/A/RES/77/209" TargetMode="External"/><Relationship Id="rId52" Type="http://schemas.openxmlformats.org/officeDocument/2006/relationships/hyperlink" Target="https://docs.un.org/en/CAT/C/PSE/QPR/2" TargetMode="External"/><Relationship Id="rId73" Type="http://schemas.openxmlformats.org/officeDocument/2006/relationships/hyperlink" Target="https://docs.un.org/ru/CAT/C/NAM/CO/3" TargetMode="External"/><Relationship Id="rId78" Type="http://schemas.openxmlformats.org/officeDocument/2006/relationships/hyperlink" Target="https://docs.un.org/en/CAT/C/FRA/8" TargetMode="External"/><Relationship Id="rId94" Type="http://schemas.openxmlformats.org/officeDocument/2006/relationships/hyperlink" Target="https://docs.un.org/en/CAT/C/NZL/FCO/7" TargetMode="External"/><Relationship Id="rId99" Type="http://schemas.openxmlformats.org/officeDocument/2006/relationships/hyperlink" Target="https://docs.un.org/en/CAT/C/CRI/FCO/3" TargetMode="External"/><Relationship Id="rId101" Type="http://schemas.openxmlformats.org/officeDocument/2006/relationships/hyperlink" Target="https://docs.un.org/en/CAT/C/SVN/FCO/4" TargetMode="External"/><Relationship Id="rId122" Type="http://schemas.openxmlformats.org/officeDocument/2006/relationships/hyperlink" Target="https://docs.un.org/ru/CAT/C/80/D/1080/2021" TargetMode="External"/><Relationship Id="rId143" Type="http://schemas.openxmlformats.org/officeDocument/2006/relationships/hyperlink" Target="https://docs.un.org/ru/CAT/C/81/D/1009/2020" TargetMode="External"/><Relationship Id="rId148" Type="http://schemas.openxmlformats.org/officeDocument/2006/relationships/hyperlink" Target="https://docs.un.org/ru/CAT/C/81/D/1089/2021" TargetMode="External"/><Relationship Id="rId164" Type="http://schemas.openxmlformats.org/officeDocument/2006/relationships/hyperlink" Target="https://docs.un.org/es/CAT/C/82/D/1108/2021" TargetMode="External"/><Relationship Id="rId169" Type="http://schemas.openxmlformats.org/officeDocument/2006/relationships/hyperlink" Target="https://docs.un.org/en/CAT/C/82/D/937/2019" TargetMode="External"/><Relationship Id="rId185"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docs.un.org/en/CAT/C/82/D/1230/2024"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AT/C/55/3" TargetMode="External"/><Relationship Id="rId13" Type="http://schemas.openxmlformats.org/officeDocument/2006/relationships/hyperlink" Target="http://www.ohchr.org/" TargetMode="External"/><Relationship Id="rId3" Type="http://schemas.openxmlformats.org/officeDocument/2006/relationships/hyperlink" Target="http://treaties.un.org/" TargetMode="External"/><Relationship Id="rId7" Type="http://schemas.openxmlformats.org/officeDocument/2006/relationships/hyperlink" Target="https://www.ohchr.org/en/treaty-bodies/cat/reporting-guidelines" TargetMode="External"/><Relationship Id="rId12" Type="http://schemas.openxmlformats.org/officeDocument/2006/relationships/hyperlink" Target="http://juris.ohchr.org/" TargetMode="External"/><Relationship Id="rId2" Type="http://schemas.openxmlformats.org/officeDocument/2006/relationships/hyperlink" Target="https://webtv.un.org/en/asset/k18/k180ysqfd5" TargetMode="External"/><Relationship Id="rId16" Type="http://schemas.openxmlformats.org/officeDocument/2006/relationships/hyperlink" Target="https://docs.un.org/ru/S/RES/1244(1999)" TargetMode="External"/><Relationship Id="rId1" Type="http://schemas.openxmlformats.org/officeDocument/2006/relationships/hyperlink" Target="http://treaties.un.org/" TargetMode="External"/><Relationship Id="rId6" Type="http://schemas.openxmlformats.org/officeDocument/2006/relationships/hyperlink" Target="https://www.ohchr.org/EN/HRBodies/CAT/Pages/ReprisalLetters.aspx" TargetMode="External"/><Relationship Id="rId11"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s://www.ohchr.org/en/treaty-bodies/cat/40th-anniversary-convention-against-torture" TargetMode="External"/><Relationship Id="rId15" Type="http://schemas.openxmlformats.org/officeDocument/2006/relationships/hyperlink" Target="https://documents.un.org/" TargetMode="External"/><Relationship Id="rId10"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ww.ohchr.org/en/statements-and-speeches/2024/06/accountability-and-justice-torture-victims-central-commemorations" TargetMode="External"/><Relationship Id="rId9" Type="http://schemas.openxmlformats.org/officeDocument/2006/relationships/hyperlink" Target="https://tbinternet.ohchr.org/_layouts/15/TreatyBodyExternal/FollowUp.aspx?Treaty=CAT&amp;Lang=en" TargetMode="External"/><Relationship Id="rId14" Type="http://schemas.openxmlformats.org/officeDocument/2006/relationships/hyperlink" Target="https://documents.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5</TotalTime>
  <Pages>24</Pages>
  <Words>7462</Words>
  <Characters>51634</Characters>
  <Application>Microsoft Office Word</Application>
  <DocSecurity>0</DocSecurity>
  <Lines>1061</Lines>
  <Paragraphs>281</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A/80/44</vt:lpstr>
      <vt:lpstr/>
    </vt:vector>
  </TitlesOfParts>
  <Company>UNOG</Company>
  <LinksUpToDate>false</LinksUpToDate>
  <CharactersWithSpaces>59024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A/80/44</dc:title>
  <dc:subject/>
  <dc:creator>Anna BLAGODATSKIKH</dc:creator>
  <cp:keywords/>
  <dc:description/>
  <cp:lastModifiedBy>Anna Blagodatskikh</cp:lastModifiedBy>
  <cp:revision>3</cp:revision>
  <cp:lastPrinted>2025-07-09T06:39:00Z</cp:lastPrinted>
  <dcterms:created xsi:type="dcterms:W3CDTF">2025-07-09T06:39:00Z</dcterms:created>
  <dcterms:modified xsi:type="dcterms:W3CDTF">2025-07-09T06:40:00Z</dcterms:modified>
</cp:coreProperties>
</file>