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106228" w:rsidP="00B51E7A">
            <w:pPr>
              <w:spacing w:line="240" w:lineRule="atLeast"/>
              <w:jc w:val="right"/>
              <w:rPr>
                <w:szCs w:val="21"/>
              </w:rPr>
            </w:pPr>
            <w:proofErr w:type="spellStart"/>
            <w:r>
              <w:rPr>
                <w:rFonts w:hint="eastAsia"/>
                <w:sz w:val="40"/>
                <w:szCs w:val="40"/>
              </w:rPr>
              <w:t>CCPR</w:t>
            </w:r>
            <w:r w:rsidR="00C7462D" w:rsidRPr="00BB67F9">
              <w:rPr>
                <w:sz w:val="20"/>
              </w:rPr>
              <w:t>/</w:t>
            </w:r>
            <w:r w:rsidR="000310DE" w:rsidRPr="000310DE">
              <w:rPr>
                <w:sz w:val="20"/>
              </w:rPr>
              <w:t>C/CZE/CO/3</w:t>
            </w:r>
            <w:proofErr w:type="spellEnd"/>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1F7D9A" w:rsidRPr="001F7D9A" w:rsidRDefault="00106228" w:rsidP="001F7D9A">
            <w:pPr>
              <w:spacing w:before="240" w:line="240" w:lineRule="atLeast"/>
              <w:rPr>
                <w:sz w:val="20"/>
                <w:lang w:val="en-GB"/>
              </w:rPr>
            </w:pPr>
            <w:r>
              <w:rPr>
                <w:sz w:val="20"/>
              </w:rPr>
              <w:t>Distr</w:t>
            </w:r>
            <w:r w:rsidR="0016042C">
              <w:rPr>
                <w:sz w:val="20"/>
              </w:rPr>
              <w:t xml:space="preserve">.: </w:t>
            </w:r>
            <w:r w:rsidR="001F7D9A" w:rsidRPr="001F7D9A">
              <w:rPr>
                <w:snapToGrid/>
                <w:sz w:val="20"/>
                <w:lang w:val="en-GB" w:eastAsia="en-US"/>
              </w:rPr>
              <w:t xml:space="preserve"> </w:t>
            </w:r>
            <w:r w:rsidR="001F7D9A" w:rsidRPr="001F7D9A">
              <w:rPr>
                <w:sz w:val="20"/>
                <w:lang w:val="en-GB"/>
              </w:rPr>
              <w:t>General</w:t>
            </w:r>
          </w:p>
          <w:p w:rsidR="00C7462D" w:rsidRPr="00BB67F9" w:rsidRDefault="001F7D9A" w:rsidP="001F7D9A">
            <w:pPr>
              <w:spacing w:line="240" w:lineRule="atLeast"/>
              <w:rPr>
                <w:rFonts w:hint="eastAsia"/>
                <w:sz w:val="20"/>
              </w:rPr>
            </w:pPr>
            <w:r w:rsidRPr="001F7D9A">
              <w:rPr>
                <w:sz w:val="20"/>
                <w:lang w:val="en-GB"/>
              </w:rPr>
              <w:t>22 August</w:t>
            </w:r>
            <w:r w:rsidRPr="001F7D9A">
              <w:rPr>
                <w:sz w:val="20"/>
              </w:rPr>
              <w:t xml:space="preserve"> </w:t>
            </w:r>
            <w:r w:rsidR="00106228">
              <w:rPr>
                <w:sz w:val="20"/>
              </w:rPr>
              <w:t>2</w:t>
            </w:r>
            <w:r w:rsidR="00911A84">
              <w:rPr>
                <w:sz w:val="20"/>
              </w:rPr>
              <w:t>0</w:t>
            </w:r>
            <w:r w:rsidR="00106228">
              <w:rPr>
                <w:rFonts w:hint="eastAsia"/>
                <w:sz w:val="20"/>
              </w:rPr>
              <w:t>13</w:t>
            </w:r>
          </w:p>
          <w:p w:rsidR="00C7462D" w:rsidRPr="00BB67F9" w:rsidRDefault="00106228" w:rsidP="00BB67F9">
            <w:pPr>
              <w:spacing w:line="240" w:lineRule="atLeast"/>
              <w:rPr>
                <w:sz w:val="20"/>
              </w:rPr>
            </w:pPr>
            <w:r>
              <w:rPr>
                <w:sz w:val="20"/>
              </w:rPr>
              <w:t>Chinese</w:t>
            </w:r>
            <w:r w:rsidR="00C7462D" w:rsidRPr="00BB67F9">
              <w:rPr>
                <w:sz w:val="20"/>
              </w:rPr>
              <w:t xml:space="preserve"> </w:t>
            </w:r>
          </w:p>
          <w:p w:rsidR="00C7462D" w:rsidRPr="00BB67F9" w:rsidRDefault="00106228" w:rsidP="00BB67F9">
            <w:pPr>
              <w:spacing w:line="240" w:lineRule="atLeast"/>
              <w:rPr>
                <w:rFonts w:hint="eastAsia"/>
                <w:sz w:val="20"/>
              </w:rPr>
            </w:pPr>
            <w:r>
              <w:rPr>
                <w:sz w:val="20"/>
              </w:rPr>
              <w:t>Original:</w:t>
            </w:r>
            <w:r w:rsidR="0016042C">
              <w:rPr>
                <w:sz w:val="20"/>
              </w:rPr>
              <w:t xml:space="preserve"> </w:t>
            </w:r>
            <w:r>
              <w:rPr>
                <w:sz w:val="20"/>
              </w:rPr>
              <w:t>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8C26F1" w:rsidRPr="008C26F1" w:rsidRDefault="004D2E1B" w:rsidP="004D2E1B">
      <w:pPr>
        <w:pStyle w:val="HChGC"/>
        <w:rPr>
          <w:rFonts w:hint="eastAsia"/>
        </w:rPr>
      </w:pPr>
      <w:r>
        <w:rPr>
          <w:rFonts w:hint="eastAsia"/>
        </w:rPr>
        <w:tab/>
      </w:r>
      <w:r>
        <w:rPr>
          <w:rFonts w:hint="eastAsia"/>
        </w:rPr>
        <w:tab/>
      </w:r>
      <w:r w:rsidR="008C26F1" w:rsidRPr="008C26F1">
        <w:rPr>
          <w:rFonts w:hint="eastAsia"/>
        </w:rPr>
        <w:t>关于捷克共和国第三次定期报告的结论性意见</w:t>
      </w:r>
      <w:r w:rsidR="00C86A40" w:rsidRPr="00C86A40">
        <w:rPr>
          <w:rStyle w:val="FootnoteReference"/>
          <w:sz w:val="28"/>
          <w:szCs w:val="28"/>
          <w:vertAlign w:val="baseline"/>
        </w:rPr>
        <w:footnoteReference w:customMarkFollows="1" w:id="1"/>
        <w:t>*</w:t>
      </w:r>
    </w:p>
    <w:p w:rsidR="004D2E1B" w:rsidRDefault="00106228" w:rsidP="008C26F1">
      <w:pPr>
        <w:pStyle w:val="SingleTxtGC"/>
      </w:pPr>
      <w:r>
        <w:t>1</w:t>
      </w:r>
      <w:r w:rsidR="004D2E1B">
        <w:t xml:space="preserve">.  </w:t>
      </w:r>
      <w:r w:rsidR="008C26F1" w:rsidRPr="008C26F1">
        <w:rPr>
          <w:rFonts w:hint="eastAsia"/>
        </w:rPr>
        <w:t>委员会在分别于</w:t>
      </w:r>
      <w:r>
        <w:t>2</w:t>
      </w:r>
      <w:r w:rsidR="008C26F1" w:rsidRPr="008C26F1">
        <w:t>0</w:t>
      </w:r>
      <w:r>
        <w:t>13</w:t>
      </w:r>
      <w:r w:rsidR="008C26F1" w:rsidRPr="008C26F1">
        <w:rPr>
          <w:rFonts w:hint="eastAsia"/>
        </w:rPr>
        <w:t>年</w:t>
      </w:r>
      <w:r>
        <w:t>7</w:t>
      </w:r>
      <w:r w:rsidR="008C26F1" w:rsidRPr="008C26F1">
        <w:rPr>
          <w:rFonts w:hint="eastAsia"/>
        </w:rPr>
        <w:t>月</w:t>
      </w:r>
      <w:r>
        <w:t>16</w:t>
      </w:r>
      <w:r w:rsidR="008C26F1" w:rsidRPr="008C26F1">
        <w:rPr>
          <w:rFonts w:hint="eastAsia"/>
        </w:rPr>
        <w:t>日和</w:t>
      </w:r>
      <w:r>
        <w:t>17</w:t>
      </w:r>
      <w:r w:rsidR="008C26F1" w:rsidRPr="008C26F1">
        <w:rPr>
          <w:rFonts w:hint="eastAsia"/>
        </w:rPr>
        <w:t>日举行的第</w:t>
      </w:r>
      <w:r>
        <w:t>2992</w:t>
      </w:r>
      <w:r w:rsidR="008C26F1" w:rsidRPr="008C26F1">
        <w:rPr>
          <w:rFonts w:hint="eastAsia"/>
        </w:rPr>
        <w:t>次和第</w:t>
      </w:r>
      <w:r>
        <w:t>2993</w:t>
      </w:r>
      <w:r w:rsidR="008C26F1" w:rsidRPr="008C26F1">
        <w:rPr>
          <w:rFonts w:hint="eastAsia"/>
        </w:rPr>
        <w:t>次会议上</w:t>
      </w:r>
      <w:r w:rsidR="0016042C">
        <w:rPr>
          <w:rFonts w:hint="eastAsia"/>
        </w:rPr>
        <w:t>(</w:t>
      </w:r>
      <w:proofErr w:type="spellStart"/>
      <w:r>
        <w:t>CCPR</w:t>
      </w:r>
      <w:r w:rsidR="008C26F1" w:rsidRPr="008C26F1">
        <w:t>/</w:t>
      </w:r>
      <w:r>
        <w:t>C</w:t>
      </w:r>
      <w:r w:rsidR="008C26F1" w:rsidRPr="008C26F1">
        <w:t>/</w:t>
      </w:r>
      <w:r>
        <w:t>SR</w:t>
      </w:r>
      <w:r w:rsidR="008C26F1" w:rsidRPr="008C26F1">
        <w:t>.</w:t>
      </w:r>
      <w:r>
        <w:t>2992</w:t>
      </w:r>
      <w:proofErr w:type="spellEnd"/>
      <w:r w:rsidR="008C26F1" w:rsidRPr="008C26F1">
        <w:rPr>
          <w:rFonts w:hint="eastAsia"/>
        </w:rPr>
        <w:t>和</w:t>
      </w:r>
      <w:proofErr w:type="spellStart"/>
      <w:r>
        <w:t>CCPR</w:t>
      </w:r>
      <w:r w:rsidR="008C26F1" w:rsidRPr="008C26F1">
        <w:t>/</w:t>
      </w:r>
      <w:r>
        <w:t>C</w:t>
      </w:r>
      <w:r w:rsidR="008C26F1" w:rsidRPr="008C26F1">
        <w:t>/</w:t>
      </w:r>
      <w:r>
        <w:t>SR</w:t>
      </w:r>
      <w:r w:rsidR="008C26F1" w:rsidRPr="008C26F1">
        <w:t>.</w:t>
      </w:r>
      <w:r>
        <w:t>2993</w:t>
      </w:r>
      <w:proofErr w:type="spellEnd"/>
      <w:r w:rsidR="0016042C">
        <w:rPr>
          <w:rFonts w:hint="eastAsia"/>
        </w:rPr>
        <w:t>)</w:t>
      </w:r>
      <w:r w:rsidR="008C26F1" w:rsidRPr="008C26F1">
        <w:rPr>
          <w:rFonts w:hint="eastAsia"/>
        </w:rPr>
        <w:t>审议了捷克共和国提交的第三次定期报告</w:t>
      </w:r>
      <w:r w:rsidR="0016042C">
        <w:rPr>
          <w:rFonts w:hint="eastAsia"/>
        </w:rPr>
        <w:t>(</w:t>
      </w:r>
      <w:proofErr w:type="spellStart"/>
      <w:r>
        <w:t>CCPR</w:t>
      </w:r>
      <w:r w:rsidR="008C26F1" w:rsidRPr="008C26F1">
        <w:t>/</w:t>
      </w:r>
      <w:r>
        <w:t>C</w:t>
      </w:r>
      <w:r w:rsidR="008C26F1" w:rsidRPr="008C26F1">
        <w:t>/</w:t>
      </w:r>
      <w:r>
        <w:t>CZE</w:t>
      </w:r>
      <w:r w:rsidR="008C26F1" w:rsidRPr="008C26F1">
        <w:t>/</w:t>
      </w:r>
      <w:r>
        <w:t>3</w:t>
      </w:r>
      <w:proofErr w:type="spellEnd"/>
      <w:r w:rsidR="0016042C">
        <w:rPr>
          <w:rFonts w:hint="eastAsia"/>
        </w:rPr>
        <w:t>)</w:t>
      </w:r>
      <w:r w:rsidR="008C26F1" w:rsidRPr="008C26F1">
        <w:rPr>
          <w:rFonts w:hint="eastAsia"/>
        </w:rPr>
        <w:t>。在</w:t>
      </w:r>
      <w:r>
        <w:t>2</w:t>
      </w:r>
      <w:r w:rsidR="008C26F1" w:rsidRPr="008C26F1">
        <w:t>0</w:t>
      </w:r>
      <w:r>
        <w:t>13</w:t>
      </w:r>
      <w:r w:rsidR="008C26F1" w:rsidRPr="008C26F1">
        <w:rPr>
          <w:rFonts w:hint="eastAsia"/>
        </w:rPr>
        <w:t>年</w:t>
      </w:r>
      <w:r>
        <w:t>7</w:t>
      </w:r>
      <w:r w:rsidR="008C26F1" w:rsidRPr="008C26F1">
        <w:rPr>
          <w:rFonts w:hint="eastAsia"/>
        </w:rPr>
        <w:t>月</w:t>
      </w:r>
      <w:r>
        <w:rPr>
          <w:rFonts w:hint="eastAsia"/>
        </w:rPr>
        <w:t>24</w:t>
      </w:r>
      <w:r w:rsidR="008C26F1" w:rsidRPr="008C26F1">
        <w:rPr>
          <w:rFonts w:hint="eastAsia"/>
        </w:rPr>
        <w:t>日举行的第</w:t>
      </w:r>
      <w:r>
        <w:t>3</w:t>
      </w:r>
      <w:r w:rsidR="008C26F1" w:rsidRPr="008C26F1">
        <w:t>00</w:t>
      </w:r>
      <w:r>
        <w:t>3</w:t>
      </w:r>
      <w:r w:rsidR="008C26F1" w:rsidRPr="008C26F1">
        <w:rPr>
          <w:rFonts w:hint="eastAsia"/>
        </w:rPr>
        <w:t>次会议上</w:t>
      </w:r>
      <w:r w:rsidR="0016042C">
        <w:rPr>
          <w:rFonts w:hint="eastAsia"/>
        </w:rPr>
        <w:t>(</w:t>
      </w:r>
      <w:proofErr w:type="spellStart"/>
      <w:r>
        <w:t>CCPR</w:t>
      </w:r>
      <w:r w:rsidR="008C26F1" w:rsidRPr="008C26F1">
        <w:t>/</w:t>
      </w:r>
      <w:r>
        <w:t>C</w:t>
      </w:r>
      <w:r w:rsidR="008C26F1" w:rsidRPr="008C26F1">
        <w:t>/</w:t>
      </w:r>
      <w:r>
        <w:t>SR</w:t>
      </w:r>
      <w:r w:rsidR="008C26F1" w:rsidRPr="008C26F1">
        <w:t>.</w:t>
      </w:r>
      <w:r>
        <w:t>3</w:t>
      </w:r>
      <w:r w:rsidR="008C26F1" w:rsidRPr="008C26F1">
        <w:t>00</w:t>
      </w:r>
      <w:r>
        <w:t>3</w:t>
      </w:r>
      <w:proofErr w:type="spellEnd"/>
      <w:r w:rsidR="0016042C">
        <w:rPr>
          <w:rFonts w:hint="eastAsia"/>
        </w:rPr>
        <w:t>)</w:t>
      </w:r>
      <w:r w:rsidR="008C26F1" w:rsidRPr="008C26F1">
        <w:rPr>
          <w:rFonts w:hint="eastAsia"/>
        </w:rPr>
        <w:t>，委员会通过以下结论性意见。</w:t>
      </w:r>
    </w:p>
    <w:p w:rsidR="004D2E1B" w:rsidRDefault="004D2E1B" w:rsidP="004D2E1B">
      <w:pPr>
        <w:pStyle w:val="H1GC"/>
      </w:pPr>
      <w:r>
        <w:rPr>
          <w:rFonts w:hint="eastAsia"/>
        </w:rPr>
        <w:tab/>
      </w:r>
      <w:r w:rsidR="00106228">
        <w:t>A</w:t>
      </w:r>
      <w:r>
        <w:t>.</w:t>
      </w:r>
      <w:r>
        <w:rPr>
          <w:rFonts w:hint="eastAsia"/>
        </w:rPr>
        <w:tab/>
      </w:r>
      <w:r w:rsidR="008C26F1" w:rsidRPr="008C26F1">
        <w:rPr>
          <w:rFonts w:hint="eastAsia"/>
        </w:rPr>
        <w:t>导言</w:t>
      </w:r>
    </w:p>
    <w:p w:rsidR="004D2E1B" w:rsidRDefault="00106228" w:rsidP="008C26F1">
      <w:pPr>
        <w:pStyle w:val="SingleTxtGC"/>
      </w:pPr>
      <w:r>
        <w:t>2</w:t>
      </w:r>
      <w:r w:rsidR="004D2E1B">
        <w:t xml:space="preserve">.  </w:t>
      </w:r>
      <w:r w:rsidR="008C26F1" w:rsidRPr="008C26F1">
        <w:rPr>
          <w:rFonts w:hint="eastAsia"/>
        </w:rPr>
        <w:t>委员会对捷克共和国提交第三次定期报告以及报告所载的资料表示欢迎。委员会表示赞赏有机会恢复与缔约国高级别代表团的建设性对话，讨论缔约国在报告所涉期间内为执行《公约》的规定而采取的措施。委员会感谢缔约国对问题清单作出了书面答复</w:t>
      </w:r>
      <w:r w:rsidR="0016042C">
        <w:rPr>
          <w:rFonts w:hint="eastAsia"/>
        </w:rPr>
        <w:t>(</w:t>
      </w:r>
      <w:proofErr w:type="spellStart"/>
      <w:r>
        <w:t>CCPR</w:t>
      </w:r>
      <w:r w:rsidR="008C26F1" w:rsidRPr="008C26F1">
        <w:t>/</w:t>
      </w:r>
      <w:r>
        <w:t>C</w:t>
      </w:r>
      <w:r w:rsidR="008C26F1" w:rsidRPr="008C26F1">
        <w:t>/</w:t>
      </w:r>
      <w:r>
        <w:t>CZE</w:t>
      </w:r>
      <w:r w:rsidR="008C26F1" w:rsidRPr="008C26F1">
        <w:t>/</w:t>
      </w:r>
      <w:r>
        <w:t>Q</w:t>
      </w:r>
      <w:r w:rsidR="008C26F1" w:rsidRPr="008C26F1">
        <w:t>/</w:t>
      </w:r>
      <w:r>
        <w:t>3</w:t>
      </w:r>
      <w:r w:rsidR="008C26F1" w:rsidRPr="008C26F1">
        <w:t>/</w:t>
      </w:r>
      <w:r>
        <w:t>Add</w:t>
      </w:r>
      <w:r w:rsidR="008C26F1" w:rsidRPr="008C26F1">
        <w:t>.</w:t>
      </w:r>
      <w:r>
        <w:t>1</w:t>
      </w:r>
      <w:proofErr w:type="spellEnd"/>
      <w:r w:rsidR="0016042C">
        <w:rPr>
          <w:rFonts w:hint="eastAsia"/>
        </w:rPr>
        <w:t>)</w:t>
      </w:r>
      <w:r w:rsidR="008C26F1" w:rsidRPr="008C26F1">
        <w:rPr>
          <w:rFonts w:hint="eastAsia"/>
        </w:rPr>
        <w:t>，而代表团通过口头答复对书面答复作出了补充，并感谢缔约国提供了书面补充资料。</w:t>
      </w:r>
    </w:p>
    <w:p w:rsidR="004D2E1B" w:rsidRDefault="004D2E1B" w:rsidP="004D2E1B">
      <w:pPr>
        <w:pStyle w:val="H1GC"/>
      </w:pPr>
      <w:r>
        <w:rPr>
          <w:rFonts w:hint="eastAsia"/>
        </w:rPr>
        <w:tab/>
      </w:r>
      <w:r w:rsidR="00106228">
        <w:t>B</w:t>
      </w:r>
      <w:r>
        <w:t>.</w:t>
      </w:r>
      <w:r>
        <w:rPr>
          <w:rFonts w:hint="eastAsia"/>
        </w:rPr>
        <w:tab/>
      </w:r>
      <w:r w:rsidR="008C26F1" w:rsidRPr="008C26F1">
        <w:rPr>
          <w:rFonts w:hint="eastAsia"/>
        </w:rPr>
        <w:t>积极方面</w:t>
      </w:r>
    </w:p>
    <w:p w:rsidR="004D2E1B" w:rsidRDefault="00106228" w:rsidP="008C26F1">
      <w:pPr>
        <w:pStyle w:val="SingleTxtGC"/>
      </w:pPr>
      <w:r>
        <w:t>3</w:t>
      </w:r>
      <w:r w:rsidR="004D2E1B">
        <w:t xml:space="preserve">.  </w:t>
      </w:r>
      <w:r w:rsidR="008C26F1" w:rsidRPr="008C26F1">
        <w:rPr>
          <w:rFonts w:hint="eastAsia"/>
        </w:rPr>
        <w:t>委员会欢迎缔约国采取了以下立法和体制措施：</w:t>
      </w:r>
    </w:p>
    <w:p w:rsidR="004D2E1B" w:rsidRDefault="00106228" w:rsidP="005C14C5">
      <w:pPr>
        <w:pStyle w:val="SingleTxtGC"/>
        <w:numPr>
          <w:ilvl w:val="0"/>
          <w:numId w:val="4"/>
        </w:numPr>
      </w:pPr>
      <w:r>
        <w:t>2</w:t>
      </w:r>
      <w:r w:rsidR="008C26F1" w:rsidRPr="008C26F1">
        <w:t>00</w:t>
      </w:r>
      <w:r>
        <w:t>9</w:t>
      </w:r>
      <w:r w:rsidR="008C26F1" w:rsidRPr="008C26F1">
        <w:rPr>
          <w:rFonts w:hint="eastAsia"/>
        </w:rPr>
        <w:t>年通过了《平等待遇和保护人们免遭歧视法律手段法》</w:t>
      </w:r>
      <w:r w:rsidR="0016042C">
        <w:rPr>
          <w:rFonts w:hint="eastAsia"/>
        </w:rPr>
        <w:t>(</w:t>
      </w:r>
      <w:r>
        <w:rPr>
          <w:rFonts w:hint="eastAsia"/>
        </w:rPr>
        <w:t>“</w:t>
      </w:r>
      <w:r w:rsidR="008C26F1" w:rsidRPr="008C26F1">
        <w:rPr>
          <w:rFonts w:hint="eastAsia"/>
        </w:rPr>
        <w:t>反歧视法</w:t>
      </w:r>
      <w:r>
        <w:rPr>
          <w:rFonts w:hint="eastAsia"/>
        </w:rPr>
        <w:t>”</w:t>
      </w:r>
      <w:r w:rsidR="0016042C">
        <w:rPr>
          <w:rFonts w:hint="eastAsia"/>
        </w:rPr>
        <w:t>)</w:t>
      </w:r>
      <w:r w:rsidR="008C26F1" w:rsidRPr="008C26F1">
        <w:rPr>
          <w:rFonts w:hint="eastAsia"/>
        </w:rPr>
        <w:t>，将国家平等机构的作用赋予监察官；</w:t>
      </w:r>
    </w:p>
    <w:p w:rsidR="004D2E1B" w:rsidRDefault="008C26F1" w:rsidP="005C14C5">
      <w:pPr>
        <w:pStyle w:val="SingleTxtGC"/>
        <w:numPr>
          <w:ilvl w:val="0"/>
          <w:numId w:val="4"/>
        </w:numPr>
      </w:pPr>
      <w:r w:rsidRPr="008C26F1">
        <w:rPr>
          <w:rFonts w:hint="eastAsia"/>
        </w:rPr>
        <w:t>通过了新的《民法》，自</w:t>
      </w:r>
      <w:r w:rsidR="00106228">
        <w:t>2</w:t>
      </w:r>
      <w:r w:rsidRPr="008C26F1">
        <w:t>0</w:t>
      </w:r>
      <w:r w:rsidR="00106228">
        <w:t>14</w:t>
      </w:r>
      <w:r w:rsidRPr="008C26F1">
        <w:rPr>
          <w:rFonts w:hint="eastAsia"/>
        </w:rPr>
        <w:t>年起废除对法律能力行为的全面剥夺；</w:t>
      </w:r>
    </w:p>
    <w:p w:rsidR="004D2E1B" w:rsidRDefault="008C26F1" w:rsidP="005C14C5">
      <w:pPr>
        <w:pStyle w:val="SingleTxtGC"/>
        <w:numPr>
          <w:ilvl w:val="0"/>
          <w:numId w:val="4"/>
        </w:numPr>
      </w:pPr>
      <w:r w:rsidRPr="008C26F1">
        <w:rPr>
          <w:rFonts w:hint="eastAsia"/>
        </w:rPr>
        <w:t>通过了《防止家庭暴力国家行动计划》</w:t>
      </w:r>
      <w:r w:rsidR="0016042C">
        <w:rPr>
          <w:rFonts w:hint="eastAsia"/>
        </w:rPr>
        <w:t>(</w:t>
      </w:r>
      <w:r w:rsidR="00106228">
        <w:t>2</w:t>
      </w:r>
      <w:r w:rsidRPr="008C26F1">
        <w:t>0</w:t>
      </w:r>
      <w:r w:rsidR="00106228">
        <w:t>11</w:t>
      </w:r>
      <w:r w:rsidR="005C14C5">
        <w:rPr>
          <w:rFonts w:hint="eastAsia"/>
        </w:rPr>
        <w:t>-</w:t>
      </w:r>
      <w:r w:rsidR="00106228">
        <w:t>2</w:t>
      </w:r>
      <w:r w:rsidRPr="008C26F1">
        <w:t>0</w:t>
      </w:r>
      <w:r w:rsidR="00106228">
        <w:t>14</w:t>
      </w:r>
      <w:r w:rsidRPr="008C26F1">
        <w:rPr>
          <w:rFonts w:hint="eastAsia"/>
        </w:rPr>
        <w:t>年</w:t>
      </w:r>
      <w:r w:rsidR="0016042C">
        <w:rPr>
          <w:rFonts w:hint="eastAsia"/>
        </w:rPr>
        <w:t>)</w:t>
      </w:r>
      <w:r w:rsidRPr="008C26F1">
        <w:rPr>
          <w:rFonts w:hint="eastAsia"/>
        </w:rPr>
        <w:t>，实行了限制令，授权警察驱逐家庭暴力实施者，并在缔约国所有地区设立干预中心；</w:t>
      </w:r>
    </w:p>
    <w:p w:rsidR="004D2E1B" w:rsidRDefault="008C26F1" w:rsidP="005C14C5">
      <w:pPr>
        <w:pStyle w:val="SingleTxtGC"/>
        <w:numPr>
          <w:ilvl w:val="0"/>
          <w:numId w:val="4"/>
        </w:numPr>
      </w:pPr>
      <w:r w:rsidRPr="008C26F1">
        <w:rPr>
          <w:rFonts w:hint="eastAsia"/>
        </w:rPr>
        <w:t>在警察部门中设立防止冲突小组，以防止社会冲突，并设立有组织犯罪侦查股，以打击有组织的极端分子犯罪；</w:t>
      </w:r>
    </w:p>
    <w:p w:rsidR="004D2E1B" w:rsidRDefault="00106228" w:rsidP="005C14C5">
      <w:pPr>
        <w:pStyle w:val="SingleTxtGC"/>
        <w:numPr>
          <w:ilvl w:val="0"/>
          <w:numId w:val="4"/>
        </w:numPr>
      </w:pPr>
      <w:r>
        <w:t>2</w:t>
      </w:r>
      <w:r w:rsidR="008C26F1" w:rsidRPr="008C26F1">
        <w:t>00</w:t>
      </w:r>
      <w:r>
        <w:t>8</w:t>
      </w:r>
      <w:r w:rsidR="008C26F1" w:rsidRPr="008C26F1">
        <w:rPr>
          <w:rFonts w:hint="eastAsia"/>
        </w:rPr>
        <w:t>年设立了罗姆人地区社会融入局。</w:t>
      </w:r>
    </w:p>
    <w:p w:rsidR="004D2E1B" w:rsidRDefault="00106228" w:rsidP="008C26F1">
      <w:pPr>
        <w:pStyle w:val="SingleTxtGC"/>
      </w:pPr>
      <w:r>
        <w:t>4</w:t>
      </w:r>
      <w:r w:rsidR="004D2E1B">
        <w:t xml:space="preserve">.  </w:t>
      </w:r>
      <w:r w:rsidR="008C26F1" w:rsidRPr="008C26F1">
        <w:rPr>
          <w:rFonts w:hint="eastAsia"/>
        </w:rPr>
        <w:t>委员会欢迎缔约国批准了以下国际文书：</w:t>
      </w:r>
    </w:p>
    <w:p w:rsidR="004D2E1B" w:rsidRDefault="008C26F1" w:rsidP="0078627D">
      <w:pPr>
        <w:pStyle w:val="SingleTxtGC"/>
        <w:numPr>
          <w:ilvl w:val="0"/>
          <w:numId w:val="11"/>
        </w:numPr>
      </w:pPr>
      <w:r w:rsidRPr="008C26F1">
        <w:rPr>
          <w:rFonts w:hint="eastAsia"/>
        </w:rPr>
        <w:t>《国际刑事法院罗马规约》</w:t>
      </w:r>
      <w:r w:rsidR="0016042C">
        <w:rPr>
          <w:rFonts w:hint="eastAsia"/>
        </w:rPr>
        <w:t>(</w:t>
      </w:r>
      <w:r w:rsidR="00106228">
        <w:t>2</w:t>
      </w:r>
      <w:r w:rsidRPr="008C26F1">
        <w:t>00</w:t>
      </w:r>
      <w:r w:rsidR="00106228">
        <w:t>9</w:t>
      </w:r>
      <w:r w:rsidRPr="008C26F1">
        <w:rPr>
          <w:rFonts w:hint="eastAsia"/>
        </w:rPr>
        <w:t>年</w:t>
      </w:r>
      <w:r w:rsidR="0016042C">
        <w:rPr>
          <w:rFonts w:hint="eastAsia"/>
        </w:rPr>
        <w:t>)</w:t>
      </w:r>
      <w:r w:rsidRPr="008C26F1">
        <w:rPr>
          <w:rFonts w:hint="eastAsia"/>
        </w:rPr>
        <w:t>；以及</w:t>
      </w:r>
    </w:p>
    <w:p w:rsidR="004D2E1B" w:rsidRDefault="008C26F1" w:rsidP="0078627D">
      <w:pPr>
        <w:pStyle w:val="SingleTxtGC"/>
        <w:numPr>
          <w:ilvl w:val="0"/>
          <w:numId w:val="11"/>
        </w:numPr>
      </w:pPr>
      <w:r w:rsidRPr="008C26F1">
        <w:rPr>
          <w:rFonts w:hint="eastAsia"/>
        </w:rPr>
        <w:t>《残疾人权利公约》</w:t>
      </w:r>
      <w:r w:rsidR="0016042C">
        <w:rPr>
          <w:rFonts w:hint="eastAsia"/>
        </w:rPr>
        <w:t>(</w:t>
      </w:r>
      <w:r w:rsidR="00106228">
        <w:t>2</w:t>
      </w:r>
      <w:r w:rsidRPr="008C26F1">
        <w:t>00</w:t>
      </w:r>
      <w:r w:rsidR="00106228">
        <w:t>9</w:t>
      </w:r>
      <w:r w:rsidRPr="008C26F1">
        <w:rPr>
          <w:rFonts w:hint="eastAsia"/>
        </w:rPr>
        <w:t>年</w:t>
      </w:r>
      <w:r w:rsidR="0016042C">
        <w:rPr>
          <w:rFonts w:hint="eastAsia"/>
        </w:rPr>
        <w:t>)</w:t>
      </w:r>
      <w:r w:rsidRPr="008C26F1">
        <w:rPr>
          <w:rFonts w:hint="eastAsia"/>
        </w:rPr>
        <w:t>。</w:t>
      </w:r>
    </w:p>
    <w:p w:rsidR="004D2E1B" w:rsidRDefault="0016042C" w:rsidP="0016042C">
      <w:pPr>
        <w:pStyle w:val="H1GC"/>
      </w:pPr>
      <w:r>
        <w:rPr>
          <w:rFonts w:hint="eastAsia"/>
        </w:rPr>
        <w:tab/>
      </w:r>
      <w:r w:rsidR="00106228">
        <w:t>C</w:t>
      </w:r>
      <w:r>
        <w:t>.</w:t>
      </w:r>
      <w:r>
        <w:rPr>
          <w:rFonts w:hint="eastAsia"/>
        </w:rPr>
        <w:tab/>
      </w:r>
      <w:r w:rsidR="008C26F1" w:rsidRPr="008C26F1">
        <w:rPr>
          <w:rFonts w:hint="eastAsia"/>
        </w:rPr>
        <w:t>主要关注问题和建议</w:t>
      </w:r>
    </w:p>
    <w:p w:rsidR="004D2E1B" w:rsidRDefault="00106228" w:rsidP="008C26F1">
      <w:pPr>
        <w:pStyle w:val="SingleTxtGC"/>
      </w:pPr>
      <w:r>
        <w:t>5</w:t>
      </w:r>
      <w:r w:rsidR="004D2E1B">
        <w:t xml:space="preserve">.  </w:t>
      </w:r>
      <w:r w:rsidR="008C26F1" w:rsidRPr="008C26F1">
        <w:rPr>
          <w:rFonts w:hint="eastAsia"/>
        </w:rPr>
        <w:t>委员会注意到，缔约国就公共维权员的扩大任务提供了资料，说明他还被正式授权充当《酷刑公约》的任择议定书的国家防范机制，但委员会关切地注意到，这一机制没有按照《巴黎原则》</w:t>
      </w:r>
      <w:r w:rsidR="0016042C">
        <w:rPr>
          <w:rFonts w:hint="eastAsia"/>
        </w:rPr>
        <w:t>(</w:t>
      </w:r>
      <w:r w:rsidR="008C26F1" w:rsidRPr="008C26F1">
        <w:rPr>
          <w:rFonts w:hint="eastAsia"/>
        </w:rPr>
        <w:t>大会第</w:t>
      </w:r>
      <w:r>
        <w:rPr>
          <w:rFonts w:hint="eastAsia"/>
        </w:rPr>
        <w:t>4</w:t>
      </w:r>
      <w:r>
        <w:t>8</w:t>
      </w:r>
      <w:r w:rsidR="008C26F1" w:rsidRPr="008C26F1">
        <w:t>/</w:t>
      </w:r>
      <w:r>
        <w:rPr>
          <w:rFonts w:hint="eastAsia"/>
        </w:rPr>
        <w:t>13</w:t>
      </w:r>
      <w:r>
        <w:t>4</w:t>
      </w:r>
      <w:r w:rsidR="008C26F1" w:rsidRPr="008C26F1">
        <w:rPr>
          <w:rFonts w:hint="eastAsia"/>
        </w:rPr>
        <w:t>号决议</w:t>
      </w:r>
      <w:r w:rsidR="008C26F1" w:rsidRPr="008C26F1">
        <w:t>)</w:t>
      </w:r>
      <w:r w:rsidR="008C26F1" w:rsidRPr="008C26F1">
        <w:rPr>
          <w:rFonts w:hint="eastAsia"/>
        </w:rPr>
        <w:t>作为人权领域里具有广泛权限的一个综合国家机构</w:t>
      </w:r>
      <w:r w:rsidR="008C26F1" w:rsidRPr="008C26F1">
        <w:t>(</w:t>
      </w:r>
      <w:r w:rsidR="008C26F1" w:rsidRPr="008C26F1">
        <w:rPr>
          <w:rFonts w:hint="eastAsia"/>
        </w:rPr>
        <w:t>第二条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缔约方应该授予公共维权员一个更充分地增进和保护人权或通过其他手段实现这一目的的综合任务，以便按照《巴黎原则》</w:t>
      </w:r>
      <w:r w:rsidR="0016042C">
        <w:rPr>
          <w:rFonts w:eastAsia="SimHei" w:hint="eastAsia"/>
        </w:rPr>
        <w:t>(</w:t>
      </w:r>
      <w:r w:rsidRPr="008C26F1">
        <w:rPr>
          <w:rFonts w:eastAsia="SimHei" w:hint="eastAsia"/>
        </w:rPr>
        <w:t>大会第</w:t>
      </w:r>
      <w:r w:rsidR="00106228">
        <w:rPr>
          <w:rFonts w:eastAsia="SimHei" w:hint="eastAsia"/>
        </w:rPr>
        <w:t>4</w:t>
      </w:r>
      <w:r w:rsidR="00106228">
        <w:rPr>
          <w:rFonts w:eastAsia="SimHei"/>
        </w:rPr>
        <w:t>8</w:t>
      </w:r>
      <w:r w:rsidRPr="008C26F1">
        <w:rPr>
          <w:rFonts w:eastAsia="SimHei"/>
        </w:rPr>
        <w:t>/</w:t>
      </w:r>
      <w:r w:rsidR="00106228">
        <w:rPr>
          <w:rFonts w:eastAsia="SimHei" w:hint="eastAsia"/>
        </w:rPr>
        <w:t>13</w:t>
      </w:r>
      <w:r w:rsidR="00106228">
        <w:rPr>
          <w:rFonts w:eastAsia="SimHei"/>
        </w:rPr>
        <w:t>4</w:t>
      </w:r>
      <w:r w:rsidRPr="008C26F1">
        <w:rPr>
          <w:rFonts w:eastAsia="SimHei" w:hint="eastAsia"/>
        </w:rPr>
        <w:t>号决议，附件</w:t>
      </w:r>
      <w:r w:rsidR="0016042C">
        <w:rPr>
          <w:rFonts w:eastAsia="SimHei" w:hint="eastAsia"/>
        </w:rPr>
        <w:t>)</w:t>
      </w:r>
      <w:r w:rsidRPr="008C26F1">
        <w:rPr>
          <w:rFonts w:eastAsia="SimHei" w:hint="eastAsia"/>
        </w:rPr>
        <w:t>，建立一个负有广泛人权任务的国家人权机构，并向它提供充分的财政和人力资源。</w:t>
      </w:r>
    </w:p>
    <w:p w:rsidR="004D2E1B" w:rsidRDefault="00106228" w:rsidP="008C26F1">
      <w:pPr>
        <w:pStyle w:val="SingleTxtGC"/>
      </w:pPr>
      <w:r>
        <w:t>6</w:t>
      </w:r>
      <w:r w:rsidR="004D2E1B">
        <w:t xml:space="preserve">.  </w:t>
      </w:r>
      <w:r w:rsidR="008C26F1" w:rsidRPr="008C26F1">
        <w:rPr>
          <w:rFonts w:hint="eastAsia"/>
        </w:rPr>
        <w:t>委员会欢迎缔约国采取了立法措施以改进执行委员会意见方面的协调工作，但再次表示关切的是，缔约国仍然未能执行委员会根据《公约任择议定书》提出的意见，特别是关于根据</w:t>
      </w:r>
      <w:r>
        <w:t>1991</w:t>
      </w:r>
      <w:r w:rsidR="008C26F1" w:rsidRPr="008C26F1">
        <w:rPr>
          <w:rFonts w:hint="eastAsia"/>
        </w:rPr>
        <w:t>年第</w:t>
      </w:r>
      <w:r>
        <w:rPr>
          <w:rFonts w:hint="eastAsia"/>
        </w:rPr>
        <w:t>87</w:t>
      </w:r>
      <w:r w:rsidR="008C26F1" w:rsidRPr="008C26F1">
        <w:t>/</w:t>
      </w:r>
      <w:r>
        <w:rPr>
          <w:rFonts w:hint="eastAsia"/>
        </w:rPr>
        <w:t>91</w:t>
      </w:r>
      <w:r w:rsidR="008C26F1" w:rsidRPr="008C26F1">
        <w:rPr>
          <w:rFonts w:hint="eastAsia"/>
        </w:rPr>
        <w:t>号法令恢复财产权的许多案件的意见。委员会进一步提请注意，缔约国加入《第一项任择议定书》，即承认委员会有权受理和审查缔约国管辖范围内的个人提出的申诉，未能执行委员会的意见将使缔约国对《第一项任择议定书》所作的承诺受到质疑。</w:t>
      </w:r>
      <w:r w:rsidR="008C26F1" w:rsidRPr="008C26F1">
        <w:t>(</w:t>
      </w:r>
      <w:r w:rsidR="008C26F1" w:rsidRPr="008C26F1">
        <w:rPr>
          <w:rFonts w:hint="eastAsia"/>
        </w:rPr>
        <w:t>第二条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委员会再次敦促缔约国审查其对委员会根据《公约任择议定书》通过的意见采取的立场，并制定适当的程序来执行这些意见，以便遵守《公约》第二条第三款，因为这一款在《公约》遭到违反的情况下，保障取得有效补救和赔偿的权利。</w:t>
      </w:r>
    </w:p>
    <w:p w:rsidR="004D2E1B" w:rsidRDefault="00106228" w:rsidP="008C26F1">
      <w:pPr>
        <w:pStyle w:val="SingleTxtGC"/>
      </w:pPr>
      <w:r>
        <w:t>7</w:t>
      </w:r>
      <w:r w:rsidR="004D2E1B">
        <w:t xml:space="preserve">.  </w:t>
      </w:r>
      <w:r w:rsidR="008C26F1" w:rsidRPr="008C26F1">
        <w:rPr>
          <w:rFonts w:hint="eastAsia"/>
        </w:rPr>
        <w:t>委员会回顾其原先的结论性意见</w:t>
      </w:r>
      <w:r w:rsidR="0016042C">
        <w:rPr>
          <w:rFonts w:hint="eastAsia"/>
        </w:rPr>
        <w:t>(</w:t>
      </w:r>
      <w:proofErr w:type="spellStart"/>
      <w:r>
        <w:t>CCPR</w:t>
      </w:r>
      <w:r w:rsidR="008C26F1" w:rsidRPr="008C26F1">
        <w:t>/</w:t>
      </w:r>
      <w:r>
        <w:t>C</w:t>
      </w:r>
      <w:r w:rsidR="008C26F1" w:rsidRPr="008C26F1">
        <w:t>/</w:t>
      </w:r>
      <w:r>
        <w:t>CZE</w:t>
      </w:r>
      <w:r w:rsidR="008C26F1" w:rsidRPr="008C26F1">
        <w:t>/</w:t>
      </w:r>
      <w:r>
        <w:t>CO</w:t>
      </w:r>
      <w:r w:rsidR="008C26F1" w:rsidRPr="008C26F1">
        <w:t>/</w:t>
      </w:r>
      <w:r>
        <w:t>2</w:t>
      </w:r>
      <w:proofErr w:type="spellEnd"/>
      <w:r w:rsidR="0016042C">
        <w:t>,</w:t>
      </w:r>
      <w:r w:rsidR="00A40A71">
        <w:rPr>
          <w:rFonts w:hint="eastAsia"/>
        </w:rPr>
        <w:t xml:space="preserve"> </w:t>
      </w:r>
      <w:r w:rsidR="008C26F1" w:rsidRPr="008C26F1">
        <w:rPr>
          <w:rFonts w:hint="eastAsia"/>
        </w:rPr>
        <w:t>第</w:t>
      </w:r>
      <w:r>
        <w:t>11</w:t>
      </w:r>
      <w:r w:rsidR="008C26F1" w:rsidRPr="008C26F1">
        <w:rPr>
          <w:rFonts w:hint="eastAsia"/>
        </w:rPr>
        <w:t>段</w:t>
      </w:r>
      <w:r w:rsidR="008C26F1" w:rsidRPr="008C26F1">
        <w:t>)</w:t>
      </w:r>
      <w:r w:rsidR="008C26F1" w:rsidRPr="008C26F1">
        <w:rPr>
          <w:rFonts w:hint="eastAsia"/>
        </w:rPr>
        <w:t>，并关切地注意到，妇女在公共部门的决策性职位上，特别是在政府部委、议会、地区理事会和省长的职位上仍然代表性不足。委员会遗憾的是，在妇女的社会地位方面，仍然普遍存在重男轻女的定型观念</w:t>
      </w:r>
      <w:r w:rsidR="008C26F1" w:rsidRPr="008C26F1">
        <w:t>(</w:t>
      </w:r>
      <w:r w:rsidR="008C26F1" w:rsidRPr="008C26F1">
        <w:rPr>
          <w:rFonts w:hint="eastAsia"/>
        </w:rPr>
        <w:t>第二、三、二十五和二十六条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缔约国应该采取具体措施，增加妇女在公共部门决策性职位上的代表性，并于必要时通过适当的临时性特别措施来执行《公约》的规定。正如缔约国第三次定期报告第</w:t>
      </w:r>
      <w:r w:rsidR="00106228">
        <w:rPr>
          <w:rFonts w:eastAsia="SimHei"/>
        </w:rPr>
        <w:t>22</w:t>
      </w:r>
      <w:r w:rsidRPr="008C26F1">
        <w:rPr>
          <w:rFonts w:eastAsia="SimHei" w:hint="eastAsia"/>
        </w:rPr>
        <w:t>段中所提到，已经查明妇女在政党的等级制度中取得关键职位方面存在困难，缔约国还应该采取步骤来解决这一问题。缔约国应该采取必要的切实步骤，包括展开提高认识运动，以消除关于妇女社会地位的定型观念。</w:t>
      </w:r>
    </w:p>
    <w:p w:rsidR="004D2E1B" w:rsidRDefault="00106228" w:rsidP="008C26F1">
      <w:pPr>
        <w:pStyle w:val="SingleTxtGC"/>
      </w:pPr>
      <w:r>
        <w:t>8</w:t>
      </w:r>
      <w:r w:rsidR="004D2E1B">
        <w:t xml:space="preserve">.  </w:t>
      </w:r>
      <w:r w:rsidR="008C26F1" w:rsidRPr="008C26F1">
        <w:rPr>
          <w:rFonts w:hint="eastAsia"/>
        </w:rPr>
        <w:t>委员会关切地注意到，尽管缔约国努力打击极端主义而且现有法律框架禁止煽动种族仇恨，但捷克民众中仍然普遍存在一种仇视罗姆人的气氛。委员会还关切地注意到，政治家和媒体中发表对罗姆人的歧视性言论，而且还发生了针对罗姆人社区的极端主义示威、游行和攻击</w:t>
      </w:r>
      <w:r w:rsidR="008C26F1" w:rsidRPr="008C26F1">
        <w:t>(</w:t>
      </w:r>
      <w:r w:rsidR="008C26F1" w:rsidRPr="008C26F1">
        <w:rPr>
          <w:rFonts w:hint="eastAsia"/>
        </w:rPr>
        <w:t>第二、十九、二十和二十七条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缔约国应该加紧努力，通过以下方式打击对罗姆人的一切形式的不容忍行为；</w:t>
      </w:r>
    </w:p>
    <w:p w:rsidR="004D2E1B" w:rsidRDefault="008C26F1" w:rsidP="0016042C">
      <w:pPr>
        <w:pStyle w:val="SingleTxtGC"/>
        <w:numPr>
          <w:ilvl w:val="0"/>
          <w:numId w:val="5"/>
        </w:numPr>
        <w:rPr>
          <w:rFonts w:eastAsia="SimHei"/>
        </w:rPr>
      </w:pPr>
      <w:r w:rsidRPr="008C26F1">
        <w:rPr>
          <w:rFonts w:eastAsia="SimHei" w:hint="eastAsia"/>
        </w:rPr>
        <w:t>制定明确的标准并为反对种族主义的提高认识运动调拨充分的资源，以便在学校中间针对青年，而且通过媒体和政治舞台促进对人权的尊重和对多样性的容忍；</w:t>
      </w:r>
    </w:p>
    <w:p w:rsidR="004D2E1B" w:rsidRDefault="008C26F1" w:rsidP="0016042C">
      <w:pPr>
        <w:pStyle w:val="SingleTxtGC"/>
        <w:numPr>
          <w:ilvl w:val="0"/>
          <w:numId w:val="5"/>
        </w:numPr>
        <w:rPr>
          <w:rFonts w:eastAsia="SimHei"/>
        </w:rPr>
      </w:pPr>
      <w:r w:rsidRPr="008C26F1">
        <w:rPr>
          <w:rFonts w:eastAsia="SimHei" w:hint="eastAsia"/>
        </w:rPr>
        <w:t>积极行动起来，通过象征性行为，促进对罗姆人文化和历史的尊重，例如将设在</w:t>
      </w:r>
      <w:proofErr w:type="spellStart"/>
      <w:r w:rsidR="00106228">
        <w:rPr>
          <w:rFonts w:eastAsia="SimHei" w:hint="cs"/>
          <w:bCs/>
        </w:rPr>
        <w:t>Lety</w:t>
      </w:r>
      <w:proofErr w:type="spellEnd"/>
      <w:r w:rsidRPr="008C26F1">
        <w:rPr>
          <w:rFonts w:eastAsia="SimHei" w:hint="eastAsia"/>
        </w:rPr>
        <w:t>的第二次世界大战罗姆人集中营遗址上的养猪场搬离；</w:t>
      </w:r>
    </w:p>
    <w:p w:rsidR="004D2E1B" w:rsidRDefault="008C26F1" w:rsidP="0016042C">
      <w:pPr>
        <w:pStyle w:val="SingleTxtGC"/>
        <w:numPr>
          <w:ilvl w:val="0"/>
          <w:numId w:val="5"/>
        </w:numPr>
        <w:rPr>
          <w:rFonts w:eastAsia="SimHei"/>
        </w:rPr>
      </w:pPr>
      <w:r w:rsidRPr="008C26F1">
        <w:rPr>
          <w:rFonts w:eastAsia="SimHei" w:hint="eastAsia"/>
        </w:rPr>
        <w:t>加紧努力，确保法官、检察官和警察受到培训，能够侦查仇恨和出于种族动机的犯罪；</w:t>
      </w:r>
    </w:p>
    <w:p w:rsidR="004D2E1B" w:rsidRDefault="008C26F1" w:rsidP="0016042C">
      <w:pPr>
        <w:pStyle w:val="SingleTxtGC"/>
        <w:numPr>
          <w:ilvl w:val="0"/>
          <w:numId w:val="5"/>
        </w:numPr>
        <w:rPr>
          <w:rFonts w:eastAsia="SimHei"/>
        </w:rPr>
      </w:pPr>
      <w:r w:rsidRPr="008C26F1">
        <w:rPr>
          <w:rFonts w:eastAsia="SimHei" w:hint="eastAsia"/>
        </w:rPr>
        <w:t>采取一切必要的步骤，防止种族主义攻击，并确保这些行为的实施者受到彻底调查和起诉，如果被定罪，则处以适当的惩处，并确保受害者得到适当的赔偿。</w:t>
      </w:r>
    </w:p>
    <w:p w:rsidR="004D2E1B" w:rsidRDefault="00106228" w:rsidP="008C26F1">
      <w:pPr>
        <w:pStyle w:val="SingleTxtGC"/>
      </w:pPr>
      <w:r>
        <w:t>9</w:t>
      </w:r>
      <w:r w:rsidR="004D2E1B">
        <w:t xml:space="preserve">.  </w:t>
      </w:r>
      <w:r w:rsidR="008C26F1" w:rsidRPr="008C26F1">
        <w:rPr>
          <w:rFonts w:hint="eastAsia"/>
        </w:rPr>
        <w:t>委员会注意到缔约国采取了各种方案，以改进罗姆社区的情况，包括</w:t>
      </w:r>
      <w:r>
        <w:t>2</w:t>
      </w:r>
      <w:r w:rsidR="008C26F1" w:rsidRPr="008C26F1">
        <w:t>0</w:t>
      </w:r>
      <w:r>
        <w:t>11</w:t>
      </w:r>
      <w:r w:rsidR="00202C02">
        <w:rPr>
          <w:rFonts w:hint="eastAsia"/>
        </w:rPr>
        <w:t>-</w:t>
      </w:r>
      <w:r>
        <w:t>2</w:t>
      </w:r>
      <w:r w:rsidR="008C26F1" w:rsidRPr="008C26F1">
        <w:t>0</w:t>
      </w:r>
      <w:r>
        <w:t>15</w:t>
      </w:r>
      <w:r w:rsidR="008C26F1" w:rsidRPr="008C26F1">
        <w:rPr>
          <w:rFonts w:hint="eastAsia"/>
        </w:rPr>
        <w:t>年《打击社会排斥行为战略》和</w:t>
      </w:r>
      <w:r>
        <w:t>2</w:t>
      </w:r>
      <w:r w:rsidR="008C26F1" w:rsidRPr="008C26F1">
        <w:t>0</w:t>
      </w:r>
      <w:r>
        <w:t>1</w:t>
      </w:r>
      <w:r w:rsidR="008C26F1" w:rsidRPr="008C26F1">
        <w:t>0</w:t>
      </w:r>
      <w:r w:rsidR="008C26F1" w:rsidRPr="008C26F1">
        <w:rPr>
          <w:rFonts w:hint="eastAsia"/>
        </w:rPr>
        <w:t>年《罗姆人融入概念》，但委员会回顾其先前的建议</w:t>
      </w:r>
      <w:r w:rsidR="0016042C">
        <w:rPr>
          <w:rFonts w:hint="eastAsia"/>
        </w:rPr>
        <w:t>(</w:t>
      </w:r>
      <w:proofErr w:type="spellStart"/>
      <w:r>
        <w:t>CCPR</w:t>
      </w:r>
      <w:r w:rsidR="008C26F1" w:rsidRPr="008C26F1">
        <w:t>/</w:t>
      </w:r>
      <w:r>
        <w:t>C</w:t>
      </w:r>
      <w:r w:rsidR="008C26F1" w:rsidRPr="008C26F1">
        <w:t>/</w:t>
      </w:r>
      <w:r>
        <w:t>CZE</w:t>
      </w:r>
      <w:r w:rsidR="008C26F1" w:rsidRPr="008C26F1">
        <w:t>/</w:t>
      </w:r>
      <w:r>
        <w:t>CO</w:t>
      </w:r>
      <w:r w:rsidR="008C26F1" w:rsidRPr="008C26F1">
        <w:t>/</w:t>
      </w:r>
      <w:r>
        <w:t>2</w:t>
      </w:r>
      <w:proofErr w:type="spellEnd"/>
      <w:r w:rsidR="0016042C">
        <w:t>,</w:t>
      </w:r>
      <w:r w:rsidR="00202C02">
        <w:rPr>
          <w:rFonts w:hint="eastAsia"/>
        </w:rPr>
        <w:t xml:space="preserve"> </w:t>
      </w:r>
      <w:r w:rsidR="008C26F1" w:rsidRPr="008C26F1">
        <w:rPr>
          <w:rFonts w:hint="eastAsia"/>
        </w:rPr>
        <w:t>第</w:t>
      </w:r>
      <w:r>
        <w:t>16</w:t>
      </w:r>
      <w:r w:rsidR="008C26F1" w:rsidRPr="008C26F1">
        <w:rPr>
          <w:rFonts w:hint="eastAsia"/>
        </w:rPr>
        <w:t>段</w:t>
      </w:r>
      <w:r w:rsidR="008C26F1" w:rsidRPr="008C26F1">
        <w:t>)</w:t>
      </w:r>
      <w:r w:rsidR="008C26F1" w:rsidRPr="008C26F1">
        <w:rPr>
          <w:rFonts w:hint="eastAsia"/>
        </w:rPr>
        <w:t>，并关切地注意到，罗姆人继续遭到歧视、普遍失业、无法充分取得补贴的城镇住房、遭到强迫驱逐和地域分割</w:t>
      </w:r>
      <w:r w:rsidR="008C26F1" w:rsidRPr="008C26F1">
        <w:t>(</w:t>
      </w:r>
      <w:r w:rsidR="008C26F1" w:rsidRPr="008C26F1">
        <w:rPr>
          <w:rFonts w:hint="eastAsia"/>
        </w:rPr>
        <w:t>第二、二十六和二十七条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制定一项列明具体目标、指标和适当预算拨款的综合战略，载列各项可强制执行的措施，以促进罗姆人在地区和城市各级取得各种机会和服务的权利，适当时包括特别旨在改进社会住房和工作机会供应情况的临时性特殊措施。缔约国应该经常监督所有各级执行该战略的情况，并采取额外的步骤，增加罗姆人在公务员和公共生活中的代表性。</w:t>
      </w:r>
    </w:p>
    <w:p w:rsidR="004D2E1B" w:rsidRDefault="00106228" w:rsidP="008C26F1">
      <w:pPr>
        <w:pStyle w:val="SingleTxtGC"/>
      </w:pPr>
      <w:r>
        <w:t>1</w:t>
      </w:r>
      <w:r w:rsidR="008C26F1" w:rsidRPr="008C26F1">
        <w:t>0</w:t>
      </w:r>
      <w:r w:rsidR="004D2E1B">
        <w:t xml:space="preserve">.  </w:t>
      </w:r>
      <w:r w:rsidR="008C26F1" w:rsidRPr="008C26F1">
        <w:rPr>
          <w:rFonts w:hint="eastAsia"/>
        </w:rPr>
        <w:t>委员会回顾其先前的建议</w:t>
      </w:r>
      <w:r w:rsidR="0016042C">
        <w:rPr>
          <w:rFonts w:hint="eastAsia"/>
        </w:rPr>
        <w:t>(</w:t>
      </w:r>
      <w:proofErr w:type="spellStart"/>
      <w:r>
        <w:t>CCPR</w:t>
      </w:r>
      <w:r w:rsidR="008C26F1" w:rsidRPr="008C26F1">
        <w:t>/</w:t>
      </w:r>
      <w:r>
        <w:t>C</w:t>
      </w:r>
      <w:r w:rsidR="008C26F1" w:rsidRPr="008C26F1">
        <w:t>/</w:t>
      </w:r>
      <w:r>
        <w:t>CZE</w:t>
      </w:r>
      <w:r w:rsidR="008C26F1" w:rsidRPr="008C26F1">
        <w:t>/</w:t>
      </w:r>
      <w:r>
        <w:t>CO</w:t>
      </w:r>
      <w:r w:rsidR="008C26F1" w:rsidRPr="008C26F1">
        <w:t>/</w:t>
      </w:r>
      <w:r>
        <w:t>2</w:t>
      </w:r>
      <w:proofErr w:type="spellEnd"/>
      <w:r w:rsidR="0016042C">
        <w:t>,</w:t>
      </w:r>
      <w:r w:rsidR="00202C02">
        <w:rPr>
          <w:rFonts w:hint="eastAsia"/>
        </w:rPr>
        <w:t xml:space="preserve"> </w:t>
      </w:r>
      <w:r w:rsidR="008C26F1" w:rsidRPr="008C26F1">
        <w:rPr>
          <w:rFonts w:hint="eastAsia"/>
        </w:rPr>
        <w:t>第</w:t>
      </w:r>
      <w:r>
        <w:t>17</w:t>
      </w:r>
      <w:r w:rsidR="008C26F1" w:rsidRPr="008C26F1">
        <w:rPr>
          <w:rFonts w:hint="eastAsia"/>
        </w:rPr>
        <w:t>段</w:t>
      </w:r>
      <w:r w:rsidR="008C26F1" w:rsidRPr="008C26F1">
        <w:t>)</w:t>
      </w:r>
      <w:r w:rsidR="008C26F1" w:rsidRPr="008C26F1">
        <w:rPr>
          <w:rFonts w:hint="eastAsia"/>
        </w:rPr>
        <w:t>，并重申它关切地注意到，罗姆人儿童在为轻微精神残疾学生开设的学校或</w:t>
      </w:r>
      <w:r>
        <w:rPr>
          <w:rFonts w:hint="eastAsia"/>
        </w:rPr>
        <w:t>“</w:t>
      </w:r>
      <w:r w:rsidR="008C26F1" w:rsidRPr="008C26F1">
        <w:rPr>
          <w:rFonts w:hint="eastAsia"/>
        </w:rPr>
        <w:t>实用小学</w:t>
      </w:r>
      <w:r>
        <w:rPr>
          <w:rFonts w:hint="eastAsia"/>
        </w:rPr>
        <w:t>”</w:t>
      </w:r>
      <w:r w:rsidR="008C26F1" w:rsidRPr="008C26F1">
        <w:rPr>
          <w:rFonts w:hint="eastAsia"/>
        </w:rPr>
        <w:t>中的比例仍然过高。委员会还关切地注意到，不断有报告称，罗姆人儿童被安排在只有罗姆人的班级里或主流学校中课程有限的班级里</w:t>
      </w:r>
      <w:r w:rsidR="008C26F1" w:rsidRPr="008C26F1">
        <w:t>(</w:t>
      </w:r>
      <w:r w:rsidR="008C26F1" w:rsidRPr="008C26F1">
        <w:rPr>
          <w:rFonts w:hint="eastAsia"/>
        </w:rPr>
        <w:t>第二十六和二十七条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立即采取步骤，消除罗姆儿童在教育系统中被分割的现象，具体方法是按照明确和客观的标准安排学生上学和上课，而这种标准不会由于儿童的族裔群体或处境不利的社会条件而受到不利的影响。此外，缔约国应该采取具体步骤，确保在没有取得独立和文化上敏感的医生鉴定的情况下，不得决定将包括罗姆儿童在内的所有儿童安排到特殊需要班级里，也不得仅仅根据儿童的能力就做出此类决定。</w:t>
      </w:r>
    </w:p>
    <w:p w:rsidR="004D2E1B" w:rsidRDefault="00106228" w:rsidP="008C26F1">
      <w:pPr>
        <w:pStyle w:val="SingleTxtGC"/>
        <w:rPr>
          <w:rFonts w:hint="eastAsia"/>
        </w:rPr>
      </w:pPr>
      <w:r>
        <w:t>11</w:t>
      </w:r>
      <w:r w:rsidR="004D2E1B">
        <w:t xml:space="preserve">.  </w:t>
      </w:r>
      <w:r w:rsidR="008C26F1" w:rsidRPr="008C26F1">
        <w:rPr>
          <w:rFonts w:hint="eastAsia"/>
        </w:rPr>
        <w:t>委员会欢迎缔约国通过了自</w:t>
      </w:r>
      <w:r>
        <w:t>2</w:t>
      </w:r>
      <w:r w:rsidR="008C26F1" w:rsidRPr="008C26F1">
        <w:t>0</w:t>
      </w:r>
      <w:r>
        <w:t>12</w:t>
      </w:r>
      <w:r w:rsidR="008C26F1" w:rsidRPr="008C26F1">
        <w:rPr>
          <w:rFonts w:hint="eastAsia"/>
        </w:rPr>
        <w:t>年生效的《特定保健服务法》，其中具体规定了对绝育的自由、事先和知情同意的要求，但委员会关切地注意到，缔约国没有针对受到强迫绝育的受害者制定任何广泛的赔偿机制，而至今只有三名受害者得到赔偿。此外，委员会关切地注意到，所有针对指称的强迫绝育实施人的刑事诉讼都已停止或失去时效</w:t>
      </w:r>
      <w:r w:rsidR="008C26F1" w:rsidRPr="008C26F1">
        <w:t>(</w:t>
      </w:r>
      <w:r w:rsidR="008C26F1" w:rsidRPr="008C26F1">
        <w:rPr>
          <w:rFonts w:hint="eastAsia"/>
        </w:rPr>
        <w:t>第二、三、七和二十六条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w:t>
      </w:r>
    </w:p>
    <w:p w:rsidR="004D2E1B" w:rsidRDefault="008C26F1" w:rsidP="00FC19F4">
      <w:pPr>
        <w:pStyle w:val="SingleTxtGC"/>
        <w:numPr>
          <w:ilvl w:val="0"/>
          <w:numId w:val="6"/>
        </w:numPr>
        <w:rPr>
          <w:rFonts w:eastAsia="SimHei"/>
        </w:rPr>
      </w:pPr>
      <w:r w:rsidRPr="008C26F1">
        <w:rPr>
          <w:rFonts w:eastAsia="SimHei" w:hint="eastAsia"/>
        </w:rPr>
        <w:t>考虑针对过去曾经被强迫绝育</w:t>
      </w:r>
      <w:r w:rsidR="006E01A5">
        <w:rPr>
          <w:rFonts w:eastAsia="SimHei" w:hint="eastAsia"/>
        </w:rPr>
        <w:t>及</w:t>
      </w:r>
      <w:r w:rsidRPr="008C26F1">
        <w:rPr>
          <w:rFonts w:eastAsia="SimHei" w:hint="eastAsia"/>
        </w:rPr>
        <w:t>其诉求已经失效的受害者建立一个赔偿机制；</w:t>
      </w:r>
    </w:p>
    <w:p w:rsidR="004D2E1B" w:rsidRDefault="008C26F1" w:rsidP="00FC19F4">
      <w:pPr>
        <w:pStyle w:val="SingleTxtGC"/>
        <w:numPr>
          <w:ilvl w:val="0"/>
          <w:numId w:val="6"/>
        </w:numPr>
        <w:rPr>
          <w:rFonts w:eastAsia="SimHei"/>
        </w:rPr>
      </w:pPr>
      <w:r w:rsidRPr="008C26F1">
        <w:rPr>
          <w:rFonts w:eastAsia="SimHei" w:hint="eastAsia"/>
        </w:rPr>
        <w:t>确保向被强迫绝育的受害者提供法律援助和咨询，使她们能够考虑向法庭提出诉求；</w:t>
      </w:r>
    </w:p>
    <w:p w:rsidR="004D2E1B" w:rsidRDefault="008C26F1" w:rsidP="00FC19F4">
      <w:pPr>
        <w:pStyle w:val="SingleTxtGC"/>
        <w:numPr>
          <w:ilvl w:val="0"/>
          <w:numId w:val="6"/>
        </w:numPr>
        <w:rPr>
          <w:rFonts w:eastAsia="SimHei"/>
        </w:rPr>
      </w:pPr>
      <w:r w:rsidRPr="008C26F1">
        <w:rPr>
          <w:rFonts w:eastAsia="SimHei" w:hint="eastAsia"/>
        </w:rPr>
        <w:t>对可能的胁迫性绝育的实施者提起刑事诉讼；</w:t>
      </w:r>
    </w:p>
    <w:p w:rsidR="004D2E1B" w:rsidRDefault="008C26F1" w:rsidP="00FC19F4">
      <w:pPr>
        <w:pStyle w:val="SingleTxtGC"/>
        <w:numPr>
          <w:ilvl w:val="0"/>
          <w:numId w:val="6"/>
        </w:numPr>
        <w:rPr>
          <w:rFonts w:eastAsia="SimHei"/>
        </w:rPr>
      </w:pPr>
      <w:r w:rsidRPr="008C26F1">
        <w:rPr>
          <w:rFonts w:eastAsia="SimHei" w:hint="eastAsia"/>
        </w:rPr>
        <w:t>监督《特定保健服务法》的执行情况，确保取得在保健机构寻求绝育的妇女，特别是罗姆人妇女的充分和知情同意方面遵守所有程序。</w:t>
      </w:r>
    </w:p>
    <w:p w:rsidR="004D2E1B" w:rsidRDefault="00106228" w:rsidP="008C26F1">
      <w:pPr>
        <w:pStyle w:val="SingleTxtGC"/>
      </w:pPr>
      <w:r>
        <w:t>12</w:t>
      </w:r>
      <w:r w:rsidR="004D2E1B">
        <w:t xml:space="preserve">.  </w:t>
      </w:r>
      <w:r w:rsidR="008C26F1" w:rsidRPr="008C26F1">
        <w:rPr>
          <w:rFonts w:hint="eastAsia"/>
        </w:rPr>
        <w:t>委员会注意到，按照</w:t>
      </w:r>
      <w:r>
        <w:t>2</w:t>
      </w:r>
      <w:r w:rsidR="008C26F1" w:rsidRPr="008C26F1">
        <w:t>0</w:t>
      </w:r>
      <w:r>
        <w:t>13</w:t>
      </w:r>
      <w:r w:rsidR="008C26F1" w:rsidRPr="008C26F1">
        <w:rPr>
          <w:rFonts w:hint="eastAsia"/>
        </w:rPr>
        <w:t>年</w:t>
      </w:r>
      <w:r>
        <w:t>5</w:t>
      </w:r>
      <w:r w:rsidR="008C26F1" w:rsidRPr="008C26F1">
        <w:rPr>
          <w:rFonts w:hint="eastAsia"/>
        </w:rPr>
        <w:t>月关于新的《选举法》的提案，残疾公民只能行使法院所限制的投票或参加公共生活的权利，但委员会关切地注意到，有报告表明，尽管残疾人，特别是精神、智力或心理社会残疾人事实上有能力从事投票等某些活动，但法院倾向于过分地限制他们的法律行为能力</w:t>
      </w:r>
      <w:r w:rsidR="008C26F1" w:rsidRPr="008C26F1">
        <w:t>(</w:t>
      </w:r>
      <w:r w:rsidR="008C26F1" w:rsidRPr="008C26F1">
        <w:rPr>
          <w:rFonts w:hint="eastAsia"/>
        </w:rPr>
        <w:t>第二、二十五和二十六条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考虑到《公约》第二十五条，缔约国应该确保不得歧视精神、智力或心理社会残疾人，不得根据不当的理由或与他们的投票能力没有任何合理和客观联系的理由来剥夺他们的投票权。</w:t>
      </w:r>
    </w:p>
    <w:p w:rsidR="004D2E1B" w:rsidRDefault="00106228" w:rsidP="008C26F1">
      <w:pPr>
        <w:pStyle w:val="SingleTxtGC"/>
      </w:pPr>
      <w:r>
        <w:t>13</w:t>
      </w:r>
      <w:r w:rsidR="004D2E1B">
        <w:t xml:space="preserve">.  </w:t>
      </w:r>
      <w:r w:rsidR="008C26F1" w:rsidRPr="008C26F1">
        <w:rPr>
          <w:rFonts w:hint="eastAsia"/>
        </w:rPr>
        <w:t>委员会关切地注意到，根据其本人的监护人或法律代表的决定，就可以将被剥夺法律行为能力的人或法律行为能力有限的人禁闭在社会看护机构中，而不必遵守对禁闭他们的行为提出理由的任何法律要求，或考虑采取限制性较小的替代性办法。此外，委员会关切地指出，他们并不拥有提起诉讼的法定权利，让法院来裁定对他们禁闭是否合法，而对他们禁闭决定也不设定一个最高期限，此后必须对该决定进行审查</w:t>
      </w:r>
      <w:r w:rsidR="008C26F1" w:rsidRPr="008C26F1">
        <w:t>(</w:t>
      </w:r>
      <w:r w:rsidR="008C26F1" w:rsidRPr="008C26F1">
        <w:rPr>
          <w:rFonts w:hint="eastAsia"/>
        </w:rPr>
        <w:t>第二、九、十和二十六条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w:t>
      </w:r>
    </w:p>
    <w:p w:rsidR="004D2E1B" w:rsidRDefault="008C26F1" w:rsidP="00FC19F4">
      <w:pPr>
        <w:pStyle w:val="SingleTxtGC"/>
        <w:numPr>
          <w:ilvl w:val="0"/>
          <w:numId w:val="7"/>
        </w:numPr>
        <w:rPr>
          <w:rFonts w:eastAsia="SimHei"/>
        </w:rPr>
      </w:pPr>
      <w:r w:rsidRPr="008C26F1">
        <w:rPr>
          <w:rFonts w:eastAsia="SimHei" w:hint="eastAsia"/>
        </w:rPr>
        <w:t>审查其限制精神残疾人的法律行为能力的政策，并分别确定任何措施的必要性和相称性，制定有效的程序性保障，在任何情况下确保所有被限制其法律行为能力的人都将迅速地取得对这些决定进行有效司法复审的机会，并在关于其法律行为能力的所有诉讼中取得免费和有效的合法代表权；</w:t>
      </w:r>
    </w:p>
    <w:p w:rsidR="008C26F1" w:rsidRPr="00FC19F4" w:rsidRDefault="008C26F1" w:rsidP="00FC19F4">
      <w:pPr>
        <w:pStyle w:val="SingleTxtGC"/>
        <w:numPr>
          <w:ilvl w:val="0"/>
          <w:numId w:val="7"/>
        </w:numPr>
        <w:rPr>
          <w:rFonts w:eastAsia="SimHei" w:hint="eastAsia"/>
        </w:rPr>
      </w:pPr>
      <w:r w:rsidRPr="008C26F1">
        <w:rPr>
          <w:rFonts w:eastAsia="SimHei" w:hint="eastAsia"/>
        </w:rPr>
        <w:t>按照关于改革智力或心理社会残疾成年人和儿童的精神病、保健、社会和其他服务的国家计划的规定，确保精神残疾人或其法律代表能够行使对侵犯其权利的行为取得有效补救的权利，并认真考虑对精神残疾人的强迫性禁闭和待遇采取限制性较小的替代性措施；</w:t>
      </w:r>
    </w:p>
    <w:p w:rsidR="004D2E1B" w:rsidRDefault="008C26F1" w:rsidP="00D01BE6">
      <w:pPr>
        <w:pStyle w:val="SingleTxtGC"/>
        <w:numPr>
          <w:ilvl w:val="0"/>
          <w:numId w:val="7"/>
        </w:numPr>
        <w:rPr>
          <w:rFonts w:eastAsia="SimHei"/>
        </w:rPr>
      </w:pPr>
      <w:r w:rsidRPr="008C26F1">
        <w:rPr>
          <w:rFonts w:eastAsia="SimHei" w:hint="eastAsia"/>
        </w:rPr>
        <w:t>确保针对精神保健和社会看护机构设立一个切实和独立的监督与报告系统，并确保虐待行为受到切实调查和起诉并向受害者及其家人提供赔偿。</w:t>
      </w:r>
    </w:p>
    <w:p w:rsidR="004D2E1B" w:rsidRDefault="00106228" w:rsidP="008C26F1">
      <w:pPr>
        <w:pStyle w:val="SingleTxtGC"/>
      </w:pPr>
      <w:r>
        <w:t>14</w:t>
      </w:r>
      <w:r w:rsidR="004D2E1B">
        <w:t xml:space="preserve">.  </w:t>
      </w:r>
      <w:r w:rsidR="008C26F1" w:rsidRPr="008C26F1">
        <w:rPr>
          <w:rFonts w:hint="eastAsia"/>
        </w:rPr>
        <w:t>委员会注意到《保健服务法》现在对精神病人使用封闭的监禁床</w:t>
      </w:r>
      <w:r w:rsidR="0016042C">
        <w:rPr>
          <w:rFonts w:hint="eastAsia"/>
        </w:rPr>
        <w:t>(</w:t>
      </w:r>
      <w:r w:rsidR="008C26F1" w:rsidRPr="008C26F1">
        <w:rPr>
          <w:rFonts w:hint="eastAsia"/>
        </w:rPr>
        <w:t>栅栏</w:t>
      </w:r>
      <w:r w:rsidR="008C26F1" w:rsidRPr="008C26F1">
        <w:t>/</w:t>
      </w:r>
      <w:r w:rsidR="008C26F1" w:rsidRPr="008C26F1">
        <w:rPr>
          <w:rFonts w:hint="eastAsia"/>
        </w:rPr>
        <w:t>网床</w:t>
      </w:r>
      <w:r w:rsidR="008C26F1" w:rsidRPr="008C26F1">
        <w:t>)</w:t>
      </w:r>
      <w:r w:rsidR="008C26F1" w:rsidRPr="008C26F1">
        <w:rPr>
          <w:rFonts w:hint="eastAsia"/>
        </w:rPr>
        <w:t>作出了规定，但委员会关切地注意到，有报告称，精神病机构中过分地使用这些手段和其他限制措施，而且没有受到监督，而且控制机制的监督工作很差。委员会提醒注意，这种做法构成了不人道和有辱人格的待遇</w:t>
      </w:r>
      <w:r w:rsidR="0016042C">
        <w:rPr>
          <w:rFonts w:hint="eastAsia"/>
        </w:rPr>
        <w:t>(</w:t>
      </w:r>
      <w:r w:rsidR="008C26F1" w:rsidRPr="008C26F1">
        <w:rPr>
          <w:rFonts w:hint="eastAsia"/>
        </w:rPr>
        <w:t>《公约》第七条和第十条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立即采取措施，废除精神病机构和相关机构中使用封闭的监禁床的做法。缔约国还应该确保，只有经过彻底和专业的医生评估以确定绝对必须对某一病人采取限制措施并规定严格需要的时间以后，才能够决定采用限制措施或非自愿隔离方法。此外，缔约国还应该建立一个独立的监督和报告系统，确保虐待行为得到切实调查和起诉，并向受害者及其家人提供补救。</w:t>
      </w:r>
    </w:p>
    <w:p w:rsidR="004D2E1B" w:rsidRDefault="00106228" w:rsidP="008C26F1">
      <w:pPr>
        <w:pStyle w:val="SingleTxtGC"/>
      </w:pPr>
      <w:r>
        <w:t>15</w:t>
      </w:r>
      <w:r w:rsidR="004D2E1B">
        <w:t xml:space="preserve">.  </w:t>
      </w:r>
      <w:r w:rsidR="008C26F1" w:rsidRPr="008C26F1">
        <w:rPr>
          <w:rFonts w:hint="eastAsia"/>
        </w:rPr>
        <w:t>委员会注意到缔约国通过了《防止家庭暴力国家行动计划》</w:t>
      </w:r>
      <w:r w:rsidR="0016042C">
        <w:rPr>
          <w:rFonts w:hint="eastAsia"/>
        </w:rPr>
        <w:t>(</w:t>
      </w:r>
      <w:r>
        <w:t>2</w:t>
      </w:r>
      <w:r w:rsidR="008C26F1" w:rsidRPr="008C26F1">
        <w:t>0</w:t>
      </w:r>
      <w:r>
        <w:t>11</w:t>
      </w:r>
      <w:r w:rsidR="00CB30C4">
        <w:rPr>
          <w:rFonts w:hint="eastAsia"/>
        </w:rPr>
        <w:t>-</w:t>
      </w:r>
      <w:r>
        <w:t>2</w:t>
      </w:r>
      <w:r w:rsidR="008C26F1" w:rsidRPr="008C26F1">
        <w:t>0</w:t>
      </w:r>
      <w:r>
        <w:t>14</w:t>
      </w:r>
      <w:r w:rsidR="008C26F1" w:rsidRPr="008C26F1">
        <w:rPr>
          <w:rFonts w:hint="eastAsia"/>
        </w:rPr>
        <w:t>年</w:t>
      </w:r>
      <w:r w:rsidR="008C26F1" w:rsidRPr="008C26F1">
        <w:t>)</w:t>
      </w:r>
      <w:r w:rsidR="008C26F1" w:rsidRPr="008C26F1">
        <w:rPr>
          <w:rFonts w:hint="eastAsia"/>
        </w:rPr>
        <w:t>并实行了限制令，但委员会关切地注意到，向警察举报家庭暴力案件的程度很低</w:t>
      </w:r>
      <w:r w:rsidR="0016042C">
        <w:rPr>
          <w:rFonts w:hint="eastAsia"/>
        </w:rPr>
        <w:t>(</w:t>
      </w:r>
      <w:r w:rsidR="008C26F1" w:rsidRPr="008C26F1">
        <w:rPr>
          <w:rFonts w:hint="eastAsia"/>
        </w:rPr>
        <w:t>第三条和第七条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采取具体措施，防止并解决所有形式和现象的基于性别的暴力行为。缔约国还应该鼓励受害者举报家庭暴力案件。它还应该确保，这些案件得到彻底的调查，犯罪人受到起诉，如果被定罪则处以适当的处罚，并向受害者提供适当的赔偿。</w:t>
      </w:r>
    </w:p>
    <w:p w:rsidR="004D2E1B" w:rsidRDefault="00106228" w:rsidP="008C26F1">
      <w:pPr>
        <w:pStyle w:val="SingleTxtGC"/>
      </w:pPr>
      <w:r>
        <w:t>16</w:t>
      </w:r>
      <w:r w:rsidR="004D2E1B">
        <w:t xml:space="preserve">.  </w:t>
      </w:r>
      <w:r w:rsidR="008C26F1" w:rsidRPr="008C26F1">
        <w:rPr>
          <w:rFonts w:hint="eastAsia"/>
        </w:rPr>
        <w:t>委员会注意到，缔约国执行了各种方案以打击贩卖人口行为并通过支持和保护贩卖人口行为受害者的方案来向受害者提供支持，但委员会关切注意到，缔约国内持续存在这种现象</w:t>
      </w:r>
      <w:r w:rsidR="0016042C">
        <w:rPr>
          <w:rFonts w:hint="eastAsia"/>
        </w:rPr>
        <w:t>(</w:t>
      </w:r>
      <w:r w:rsidR="008C26F1" w:rsidRPr="008C26F1">
        <w:rPr>
          <w:rFonts w:hint="eastAsia"/>
        </w:rPr>
        <w:t>第八条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w:t>
      </w:r>
    </w:p>
    <w:p w:rsidR="004D2E1B" w:rsidRDefault="008C26F1" w:rsidP="00FC19F4">
      <w:pPr>
        <w:pStyle w:val="SingleTxtGC"/>
        <w:numPr>
          <w:ilvl w:val="0"/>
          <w:numId w:val="8"/>
        </w:numPr>
        <w:rPr>
          <w:rFonts w:eastAsia="SimHei"/>
        </w:rPr>
      </w:pPr>
      <w:r w:rsidRPr="008C26F1">
        <w:rPr>
          <w:rFonts w:eastAsia="SimHei" w:hint="eastAsia"/>
        </w:rPr>
        <w:t>继续努力，提高认识并打击贩卖人口行为，包括在区域一级并与邻国合作；</w:t>
      </w:r>
    </w:p>
    <w:p w:rsidR="004D2E1B" w:rsidRDefault="008C26F1" w:rsidP="00FC19F4">
      <w:pPr>
        <w:pStyle w:val="SingleTxtGC"/>
        <w:numPr>
          <w:ilvl w:val="0"/>
          <w:numId w:val="8"/>
        </w:numPr>
        <w:rPr>
          <w:rFonts w:eastAsia="SimHei"/>
        </w:rPr>
      </w:pPr>
      <w:r w:rsidRPr="008C26F1">
        <w:rPr>
          <w:rFonts w:eastAsia="SimHei" w:hint="eastAsia"/>
        </w:rPr>
        <w:t>汇编贩卖人口受害者的统计数据，这种数据应该按性别、年龄、族裔和原籍国分类，以便解决这一现象的根源并评估目前正在执行的方案和战略的效率；</w:t>
      </w:r>
    </w:p>
    <w:p w:rsidR="004D2E1B" w:rsidRDefault="008C26F1" w:rsidP="00D01BE6">
      <w:pPr>
        <w:pStyle w:val="SingleTxtGC"/>
        <w:numPr>
          <w:ilvl w:val="0"/>
          <w:numId w:val="8"/>
        </w:numPr>
        <w:rPr>
          <w:rFonts w:eastAsia="SimHei"/>
        </w:rPr>
      </w:pPr>
      <w:r w:rsidRPr="008C26F1">
        <w:rPr>
          <w:rFonts w:eastAsia="SimHei" w:hint="eastAsia"/>
        </w:rPr>
        <w:t>确保所有应对贩卖人口行为负责的个人受到起诉，并受到与其所犯罪行相称的惩罚。</w:t>
      </w:r>
    </w:p>
    <w:p w:rsidR="004D2E1B" w:rsidRDefault="00106228" w:rsidP="008C26F1">
      <w:pPr>
        <w:pStyle w:val="SingleTxtGC"/>
      </w:pPr>
      <w:r>
        <w:t>17</w:t>
      </w:r>
      <w:r w:rsidR="004D2E1B">
        <w:t xml:space="preserve">.  </w:t>
      </w:r>
      <w:r w:rsidR="008C26F1" w:rsidRPr="008C26F1">
        <w:rPr>
          <w:rFonts w:hint="eastAsia"/>
        </w:rPr>
        <w:t>委员会回顾了其先前的结论性意见</w:t>
      </w:r>
      <w:r w:rsidR="008C26F1" w:rsidRPr="008C26F1">
        <w:t>(</w:t>
      </w:r>
      <w:proofErr w:type="spellStart"/>
      <w:r>
        <w:t>CCPR</w:t>
      </w:r>
      <w:r w:rsidR="008C26F1" w:rsidRPr="008C26F1">
        <w:t>/</w:t>
      </w:r>
      <w:r>
        <w:t>C</w:t>
      </w:r>
      <w:r w:rsidR="008C26F1" w:rsidRPr="008C26F1">
        <w:t>/</w:t>
      </w:r>
      <w:r>
        <w:t>CZE</w:t>
      </w:r>
      <w:r w:rsidR="008C26F1" w:rsidRPr="008C26F1">
        <w:t>/</w:t>
      </w:r>
      <w:r>
        <w:t>CO</w:t>
      </w:r>
      <w:r w:rsidR="008C26F1" w:rsidRPr="008C26F1">
        <w:t>/</w:t>
      </w:r>
      <w:r>
        <w:t>2</w:t>
      </w:r>
      <w:proofErr w:type="spellEnd"/>
      <w:r w:rsidR="0016042C">
        <w:t>,</w:t>
      </w:r>
      <w:r w:rsidR="00342E59">
        <w:rPr>
          <w:rFonts w:hint="eastAsia"/>
        </w:rPr>
        <w:t xml:space="preserve"> </w:t>
      </w:r>
      <w:r w:rsidR="008C26F1" w:rsidRPr="008C26F1">
        <w:rPr>
          <w:rFonts w:hint="eastAsia"/>
        </w:rPr>
        <w:t>第</w:t>
      </w:r>
      <w:r>
        <w:t>15</w:t>
      </w:r>
      <w:r w:rsidR="008C26F1" w:rsidRPr="008C26F1">
        <w:rPr>
          <w:rFonts w:hint="eastAsia"/>
        </w:rPr>
        <w:t>段</w:t>
      </w:r>
      <w:r w:rsidR="008C26F1" w:rsidRPr="008C26F1">
        <w:t>)</w:t>
      </w:r>
      <w:r w:rsidR="008C26F1" w:rsidRPr="008C26F1">
        <w:rPr>
          <w:rFonts w:hint="eastAsia"/>
        </w:rPr>
        <w:t>并关切地注意到，等待被驱逐的外国未成年者可以在拘留中心中被拘留长达</w:t>
      </w:r>
      <w:r>
        <w:t>9</w:t>
      </w:r>
      <w:r w:rsidR="008C26F1" w:rsidRPr="008C26F1">
        <w:t>0</w:t>
      </w:r>
      <w:r w:rsidR="008C26F1" w:rsidRPr="008C26F1">
        <w:rPr>
          <w:rFonts w:hint="eastAsia"/>
        </w:rPr>
        <w:t>天之久。委员会还关切地注意到，外国人可以以没有严格界定的理由而受到拘留，例如在其逗留期间未能履行其义务，并注意到，对行政拘留的现有替代措施似乎并没有系统地执行。最后，委员会注意到，按照《庇护法》，寻求庇护者可以被收容在收容中心里，长达</w:t>
      </w:r>
      <w:r>
        <w:rPr>
          <w:rFonts w:hint="eastAsia"/>
        </w:rPr>
        <w:t>1</w:t>
      </w:r>
      <w:r>
        <w:t>2</w:t>
      </w:r>
      <w:r w:rsidR="008C26F1" w:rsidRPr="008C26F1">
        <w:t>0</w:t>
      </w:r>
      <w:r w:rsidR="008C26F1" w:rsidRPr="008C26F1">
        <w:rPr>
          <w:rFonts w:hint="eastAsia"/>
        </w:rPr>
        <w:t>天，有时被收容在条件很差的设施中，例如瓦茨拉夫</w:t>
      </w:r>
      <w:r w:rsidR="009C7AA4">
        <w:rPr>
          <w:rFonts w:hint="eastAsia"/>
        </w:rPr>
        <w:t>·</w:t>
      </w:r>
      <w:r w:rsidR="008C26F1" w:rsidRPr="008C26F1">
        <w:rPr>
          <w:rFonts w:hint="eastAsia"/>
        </w:rPr>
        <w:t>哈维尔机场</w:t>
      </w:r>
      <w:r w:rsidR="0016042C">
        <w:rPr>
          <w:rFonts w:hint="eastAsia"/>
        </w:rPr>
        <w:t>(</w:t>
      </w:r>
      <w:r w:rsidR="008C26F1" w:rsidRPr="008C26F1">
        <w:rPr>
          <w:rFonts w:hint="eastAsia"/>
        </w:rPr>
        <w:t>第九、十、十三和二十四条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w:t>
      </w:r>
    </w:p>
    <w:p w:rsidR="004D2E1B" w:rsidRDefault="008C26F1" w:rsidP="00635110">
      <w:pPr>
        <w:pStyle w:val="SingleTxtGC"/>
        <w:numPr>
          <w:ilvl w:val="0"/>
          <w:numId w:val="9"/>
        </w:numPr>
        <w:rPr>
          <w:rFonts w:eastAsia="SimHei"/>
        </w:rPr>
      </w:pPr>
      <w:r w:rsidRPr="008C26F1">
        <w:rPr>
          <w:rFonts w:eastAsia="SimHei" w:hint="eastAsia"/>
        </w:rPr>
        <w:t>缩短等待被拘留的外国未成年者的最高法定拘留期</w:t>
      </w:r>
      <w:r w:rsidR="0016042C">
        <w:rPr>
          <w:rFonts w:eastAsia="SimHei"/>
        </w:rPr>
        <w:t>，</w:t>
      </w:r>
      <w:r w:rsidRPr="008C26F1">
        <w:rPr>
          <w:rFonts w:eastAsia="SimHei" w:hint="eastAsia"/>
        </w:rPr>
        <w:t>并在任何情况下确保拘留儿童应作为不得已而采取的一项措施，并应尽量缩短期限；</w:t>
      </w:r>
    </w:p>
    <w:p w:rsidR="004D2E1B" w:rsidRDefault="008C26F1" w:rsidP="00635110">
      <w:pPr>
        <w:pStyle w:val="SingleTxtGC"/>
        <w:numPr>
          <w:ilvl w:val="0"/>
          <w:numId w:val="9"/>
        </w:numPr>
        <w:rPr>
          <w:rFonts w:eastAsia="SimHei"/>
        </w:rPr>
      </w:pPr>
      <w:r w:rsidRPr="008C26F1">
        <w:rPr>
          <w:rFonts w:eastAsia="SimHei" w:hint="eastAsia"/>
        </w:rPr>
        <w:t>采取措施，确保拘留外国人始终是负责任的、必要的而且与其个人情况相称的，并确保尽量缩短拘留期</w:t>
      </w:r>
      <w:r w:rsidR="0016042C">
        <w:rPr>
          <w:rFonts w:eastAsia="SimHei"/>
        </w:rPr>
        <w:t>，</w:t>
      </w:r>
      <w:r w:rsidRPr="008C26F1">
        <w:rPr>
          <w:rFonts w:eastAsia="SimHei" w:hint="eastAsia"/>
        </w:rPr>
        <w:t>而且只有在适当考虑了行政拘留的现有替代措施以后认为这些措施不合适的情况下才进行拘留；</w:t>
      </w:r>
    </w:p>
    <w:p w:rsidR="004D2E1B" w:rsidRDefault="008C26F1" w:rsidP="00635110">
      <w:pPr>
        <w:pStyle w:val="SingleTxtGC"/>
        <w:numPr>
          <w:ilvl w:val="0"/>
          <w:numId w:val="9"/>
        </w:numPr>
        <w:rPr>
          <w:rFonts w:eastAsia="SimHei"/>
        </w:rPr>
      </w:pPr>
      <w:r w:rsidRPr="008C26F1">
        <w:rPr>
          <w:rFonts w:eastAsia="SimHei" w:hint="eastAsia"/>
        </w:rPr>
        <w:t>确保将寻求庇护者关押在收留中心里，只能在适当考虑到强制性较小的手段以后作为万不得已实行的一项措施，并应尽量缩短期限；</w:t>
      </w:r>
    </w:p>
    <w:p w:rsidR="004D2E1B" w:rsidRDefault="008C26F1" w:rsidP="00635110">
      <w:pPr>
        <w:pStyle w:val="SingleTxtGC"/>
        <w:numPr>
          <w:ilvl w:val="0"/>
          <w:numId w:val="9"/>
        </w:numPr>
        <w:rPr>
          <w:rFonts w:eastAsia="SimHei"/>
        </w:rPr>
      </w:pPr>
      <w:r w:rsidRPr="008C26F1">
        <w:rPr>
          <w:rFonts w:eastAsia="SimHei" w:hint="eastAsia"/>
        </w:rPr>
        <w:t>确保所有移民拘留和收容中心里的实际条件符合国际标准。</w:t>
      </w:r>
    </w:p>
    <w:p w:rsidR="004D2E1B" w:rsidRDefault="00106228" w:rsidP="008C26F1">
      <w:pPr>
        <w:pStyle w:val="SingleTxtGC"/>
      </w:pPr>
      <w:r>
        <w:t>18</w:t>
      </w:r>
      <w:r w:rsidR="004D2E1B">
        <w:t xml:space="preserve">.  </w:t>
      </w:r>
      <w:r w:rsidR="008C26F1" w:rsidRPr="008C26F1">
        <w:rPr>
          <w:rFonts w:hint="eastAsia"/>
        </w:rPr>
        <w:t>委员会欢迎缔约国旨在减少监狱人口的立法措施并扩展收容能力从而能够全面减少监狱人口，但仍然关切地注意到，有报告称，监狱中的卫生条件正在下降而且缺乏隐私，而且有人对医疗服务的质量和供应提出了投诉。此外，委员会对囚犯的工作条件表示关注，他们的平均月工资远远低于国内最低工资，多年来一直没有提升，反而为了支付他们的监禁费用而减少了</w:t>
      </w:r>
      <w:r>
        <w:t>32</w:t>
      </w:r>
      <w:r w:rsidR="008C26F1" w:rsidRPr="008C26F1">
        <w:t>%</w:t>
      </w:r>
      <w:r w:rsidR="0016042C">
        <w:rPr>
          <w:rFonts w:hint="eastAsia"/>
        </w:rPr>
        <w:t>(</w:t>
      </w:r>
      <w:r w:rsidR="008C26F1" w:rsidRPr="008C26F1">
        <w:rPr>
          <w:rFonts w:hint="eastAsia"/>
        </w:rPr>
        <w:t>第十条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继续采取措施，持续改进监狱条件，包括取得适当的保健服务和卫生条件，以便完全符合第十条的要求。在这方面，缔约国应该力求达到充分的员额配置水平，以便达到《标准囚犯法令》中规定的比例。缔约国应该确保囚犯在为私营实际工作时得到适当的监督，而且他们工作得到公平的报酬。缔约国应该重新审议迫使囚犯支付监禁费用的政策。</w:t>
      </w:r>
    </w:p>
    <w:p w:rsidR="004D2E1B" w:rsidRDefault="00106228" w:rsidP="008C26F1">
      <w:pPr>
        <w:pStyle w:val="SingleTxtGC"/>
      </w:pPr>
      <w:r>
        <w:t>19</w:t>
      </w:r>
      <w:r w:rsidR="004D2E1B">
        <w:t xml:space="preserve">.  </w:t>
      </w:r>
      <w:r w:rsidR="008C26F1" w:rsidRPr="008C26F1">
        <w:rPr>
          <w:rFonts w:hint="eastAsia"/>
        </w:rPr>
        <w:t>委员会欢迎缔约国对各种形式的虐待儿童行为进行刑事定罪并采取各种举措防止这些做法，但委员会关切地注意到，性虐待受害者人数众多而受害者本人举报案件的数量很少。委员会还关切地注意到，目前法律并不明确禁止公共机构和家中的体罚</w:t>
      </w:r>
      <w:r w:rsidR="0016042C">
        <w:rPr>
          <w:rFonts w:hint="eastAsia"/>
        </w:rPr>
        <w:t>(</w:t>
      </w:r>
      <w:r w:rsidR="008C26F1" w:rsidRPr="008C26F1">
        <w:rPr>
          <w:rFonts w:hint="eastAsia"/>
        </w:rPr>
        <w:t>第七条和第二十四条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进一步加紧努力，打击虐待儿童行为，具体做法是改进尽早发现虐待行为的机制，鼓励举报涉嫌和实际虐待行为，并采取步骤确保所有虐待儿童的案件得到有效和迅速的调查，而且犯罪人被绳之以法。缔约国还应该采取切实步骤，制止所有场合下的体罚行为。它应该鼓励人们采取非暴力的惩戒措施来取代体罚，并应该展开更多的公众宣传运动，以提高人们对体罚有害影响的认识。</w:t>
      </w:r>
    </w:p>
    <w:p w:rsidR="004D2E1B" w:rsidRDefault="00106228" w:rsidP="008C26F1">
      <w:pPr>
        <w:pStyle w:val="SingleTxtGC"/>
      </w:pPr>
      <w:r>
        <w:t>2</w:t>
      </w:r>
      <w:r w:rsidR="008C26F1" w:rsidRPr="008C26F1">
        <w:t>0</w:t>
      </w:r>
      <w:r w:rsidR="004D2E1B">
        <w:t xml:space="preserve">.  </w:t>
      </w:r>
      <w:r w:rsidR="008C26F1" w:rsidRPr="008C26F1">
        <w:rPr>
          <w:rFonts w:hint="eastAsia"/>
        </w:rPr>
        <w:t>委员会关切地注意到，尽管</w:t>
      </w:r>
      <w:r>
        <w:t>15</w:t>
      </w:r>
      <w:r w:rsidR="008C26F1" w:rsidRPr="008C26F1">
        <w:rPr>
          <w:rFonts w:hint="eastAsia"/>
        </w:rPr>
        <w:t>岁以下的儿童不负刑事责任，但如果他们涉嫌一项非法行为，则受到标准的审前刑事诉讼程序，而得不到必要的法律援助，也没有可能查阅自己的档案</w:t>
      </w:r>
      <w:r w:rsidR="0016042C">
        <w:rPr>
          <w:rFonts w:hint="eastAsia"/>
        </w:rPr>
        <w:t>(</w:t>
      </w:r>
      <w:r w:rsidR="008C26F1" w:rsidRPr="008C26F1">
        <w:rPr>
          <w:rFonts w:hint="eastAsia"/>
        </w:rPr>
        <w:t>第十四条和二十四条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w:t>
      </w:r>
    </w:p>
    <w:p w:rsidR="004D2E1B" w:rsidRDefault="008C26F1" w:rsidP="00635110">
      <w:pPr>
        <w:pStyle w:val="SingleTxtGC"/>
        <w:numPr>
          <w:ilvl w:val="0"/>
          <w:numId w:val="10"/>
        </w:numPr>
        <w:rPr>
          <w:rFonts w:eastAsia="SimHei"/>
        </w:rPr>
      </w:pPr>
      <w:r w:rsidRPr="008C26F1">
        <w:rPr>
          <w:rFonts w:eastAsia="SimHei" w:hint="eastAsia"/>
        </w:rPr>
        <w:t>作为一项最低标准，确保涉嫌一项非法行为的</w:t>
      </w:r>
      <w:r w:rsidR="00106228">
        <w:rPr>
          <w:rFonts w:eastAsia="SimHei"/>
        </w:rPr>
        <w:t>15</w:t>
      </w:r>
      <w:r w:rsidRPr="008C26F1">
        <w:rPr>
          <w:rFonts w:eastAsia="SimHei" w:hint="eastAsia"/>
        </w:rPr>
        <w:t>岁以下的儿童在刑事或少年诉讼程序的所有阶段中享有同样的标准刑事诉讼保障，特别是适当的辩护权利；</w:t>
      </w:r>
    </w:p>
    <w:p w:rsidR="004D2E1B" w:rsidRDefault="008C26F1" w:rsidP="00635110">
      <w:pPr>
        <w:pStyle w:val="SingleTxtGC"/>
        <w:numPr>
          <w:ilvl w:val="0"/>
          <w:numId w:val="10"/>
        </w:numPr>
        <w:rPr>
          <w:rFonts w:eastAsia="SimHei"/>
        </w:rPr>
      </w:pPr>
      <w:r w:rsidRPr="008C26F1">
        <w:rPr>
          <w:rFonts w:eastAsia="SimHei" w:hint="eastAsia"/>
        </w:rPr>
        <w:t>在一切适当的情况下，考虑处理涉嫌一项非法行为但并不负有刑事责任的少年，不对他们进行正式审判或将他们安排在机构看护中；</w:t>
      </w:r>
    </w:p>
    <w:p w:rsidR="004D2E1B" w:rsidRDefault="008C26F1" w:rsidP="00635110">
      <w:pPr>
        <w:pStyle w:val="SingleTxtGC"/>
        <w:numPr>
          <w:ilvl w:val="0"/>
          <w:numId w:val="10"/>
        </w:numPr>
        <w:rPr>
          <w:rFonts w:eastAsia="SimHei"/>
        </w:rPr>
      </w:pPr>
      <w:r w:rsidRPr="008C26F1">
        <w:rPr>
          <w:rFonts w:eastAsia="SimHei" w:hint="eastAsia"/>
        </w:rPr>
        <w:t>考虑是否应对参与少年司法系统的所有专业人员进行相关国际标准的培训，包括《联合国儿童被害人和证人刑事司法事项导则》</w:t>
      </w:r>
      <w:r w:rsidR="0016042C">
        <w:rPr>
          <w:rFonts w:eastAsia="SimHei" w:hint="eastAsia"/>
        </w:rPr>
        <w:t>(</w:t>
      </w:r>
      <w:r w:rsidRPr="008C26F1">
        <w:rPr>
          <w:rFonts w:eastAsia="SimHei" w:hint="eastAsia"/>
        </w:rPr>
        <w:t>经济及社会理事会第</w:t>
      </w:r>
      <w:r w:rsidR="00106228">
        <w:rPr>
          <w:rFonts w:eastAsia="SimHei"/>
        </w:rPr>
        <w:t>2</w:t>
      </w:r>
      <w:r w:rsidRPr="008C26F1">
        <w:rPr>
          <w:rFonts w:eastAsia="SimHei"/>
        </w:rPr>
        <w:t>00</w:t>
      </w:r>
      <w:r w:rsidR="00106228">
        <w:rPr>
          <w:rFonts w:eastAsia="SimHei"/>
        </w:rPr>
        <w:t>5</w:t>
      </w:r>
      <w:r w:rsidRPr="008C26F1">
        <w:rPr>
          <w:rFonts w:eastAsia="SimHei"/>
        </w:rPr>
        <w:t>/</w:t>
      </w:r>
      <w:r w:rsidR="00106228">
        <w:rPr>
          <w:rFonts w:eastAsia="SimHei"/>
        </w:rPr>
        <w:t>2</w:t>
      </w:r>
      <w:r w:rsidRPr="008C26F1">
        <w:rPr>
          <w:rFonts w:eastAsia="SimHei" w:hint="eastAsia"/>
        </w:rPr>
        <w:t>0</w:t>
      </w:r>
      <w:r w:rsidRPr="008C26F1">
        <w:rPr>
          <w:rFonts w:eastAsia="SimHei" w:hint="eastAsia"/>
        </w:rPr>
        <w:t>号决议</w:t>
      </w:r>
      <w:r w:rsidR="0016042C">
        <w:rPr>
          <w:rFonts w:eastAsia="SimHei" w:hint="eastAsia"/>
        </w:rPr>
        <w:t>)</w:t>
      </w:r>
      <w:r w:rsidRPr="008C26F1">
        <w:rPr>
          <w:rFonts w:eastAsia="SimHei" w:hint="eastAsia"/>
        </w:rPr>
        <w:t>。</w:t>
      </w:r>
    </w:p>
    <w:p w:rsidR="004D2E1B" w:rsidRDefault="00106228" w:rsidP="008C26F1">
      <w:pPr>
        <w:pStyle w:val="SingleTxtGC"/>
      </w:pPr>
      <w:r>
        <w:t>21</w:t>
      </w:r>
      <w:r w:rsidR="004D2E1B">
        <w:t xml:space="preserve">.  </w:t>
      </w:r>
      <w:r w:rsidR="008C26F1" w:rsidRPr="008C26F1">
        <w:rPr>
          <w:rFonts w:hint="eastAsia"/>
        </w:rPr>
        <w:t>委员会关切地注意到，诽谤罪仍然被处</w:t>
      </w:r>
      <w:r w:rsidR="004850E1">
        <w:rPr>
          <w:rFonts w:hint="eastAsia"/>
        </w:rPr>
        <w:t>以</w:t>
      </w:r>
      <w:r w:rsidR="008C26F1" w:rsidRPr="008C26F1">
        <w:rPr>
          <w:rFonts w:hint="eastAsia"/>
        </w:rPr>
        <w:t>剥夺自由的惩罚，这可能会阻碍媒体就公众关心的问题发表关键信息，而且是对言论自由和取得所有各种信息的一种威胁</w:t>
      </w:r>
      <w:r w:rsidR="0016042C">
        <w:rPr>
          <w:rFonts w:hint="eastAsia"/>
        </w:rPr>
        <w:t>(</w:t>
      </w:r>
      <w:r w:rsidR="008C26F1" w:rsidRPr="008C26F1">
        <w:rPr>
          <w:rFonts w:hint="eastAsia"/>
        </w:rPr>
        <w:t>第十九条</w:t>
      </w:r>
      <w:r w:rsidR="0016042C">
        <w:rPr>
          <w:rFonts w:hint="eastAsia"/>
        </w:rPr>
        <w:t>)</w:t>
      </w:r>
      <w:r w:rsidR="008C26F1" w:rsidRPr="008C26F1">
        <w:rPr>
          <w:rFonts w:hint="eastAsia"/>
        </w:rPr>
        <w:t>。</w:t>
      </w:r>
    </w:p>
    <w:p w:rsidR="004D2E1B" w:rsidRDefault="008C26F1" w:rsidP="008C26F1">
      <w:pPr>
        <w:pStyle w:val="SingleTxtGC"/>
        <w:rPr>
          <w:rFonts w:eastAsia="SimHei"/>
        </w:rPr>
      </w:pPr>
      <w:r w:rsidRPr="008C26F1">
        <w:rPr>
          <w:rFonts w:eastAsia="SimHei" w:hint="eastAsia"/>
        </w:rPr>
        <w:t>缔约国应该保障《公约》第十九条和委员会关于见解和言论自由的第</w:t>
      </w:r>
      <w:r w:rsidR="00106228">
        <w:rPr>
          <w:rFonts w:eastAsia="SimHei" w:hint="eastAsia"/>
        </w:rPr>
        <w:t>34</w:t>
      </w:r>
      <w:r w:rsidR="0016042C">
        <w:rPr>
          <w:rFonts w:eastAsia="SimHei" w:hint="eastAsia"/>
        </w:rPr>
        <w:t>(</w:t>
      </w:r>
      <w:r w:rsidR="00106228">
        <w:rPr>
          <w:rFonts w:eastAsia="SimHei"/>
        </w:rPr>
        <w:t>2</w:t>
      </w:r>
      <w:r w:rsidRPr="008C26F1">
        <w:rPr>
          <w:rFonts w:eastAsia="SimHei"/>
        </w:rPr>
        <w:t>0</w:t>
      </w:r>
      <w:r w:rsidR="00106228">
        <w:rPr>
          <w:rFonts w:eastAsia="SimHei"/>
        </w:rPr>
        <w:t>11</w:t>
      </w:r>
      <w:r w:rsidRPr="008C26F1">
        <w:rPr>
          <w:rFonts w:eastAsia="SimHei"/>
        </w:rPr>
        <w:t>)</w:t>
      </w:r>
      <w:r w:rsidRPr="008C26F1">
        <w:rPr>
          <w:rFonts w:eastAsia="SimHei" w:hint="eastAsia"/>
        </w:rPr>
        <w:t>号一般性评论中详细阐述的言论自由和新闻自由。缔约国还应该考虑取消对诽谤行为的刑事定罪，并应在任何情况下将刑法的适用限于最严重的案件，同时考虑到在此类案件中监禁决不是一种合适的惩罚。</w:t>
      </w:r>
    </w:p>
    <w:p w:rsidR="004D2E1B" w:rsidRDefault="00106228" w:rsidP="008C26F1">
      <w:pPr>
        <w:pStyle w:val="SingleTxtGC"/>
      </w:pPr>
      <w:r>
        <w:t>22</w:t>
      </w:r>
      <w:r w:rsidR="004D2E1B">
        <w:t xml:space="preserve">.  </w:t>
      </w:r>
      <w:r w:rsidR="008C26F1" w:rsidRPr="008C26F1">
        <w:rPr>
          <w:rFonts w:hint="eastAsia"/>
        </w:rPr>
        <w:t>缔约国应该广泛地传播《公约》、《公约》的两项任择议定书、第三次定期报告全文、缔约国对委员会起草的问题清单所作的书面答复以及本结论性意见，以便提高司法、立法和行政机关、公民社会和该国的非政府组织以及公众的认识。委员会还建议将该报告和结论性意见翻译成缔约国的其他官方语文。委员会还请缔约国在编写其第三次定期报告时，广泛征求民间社会和非政府组织的意见。</w:t>
      </w:r>
    </w:p>
    <w:p w:rsidR="008C26F1" w:rsidRPr="008C26F1" w:rsidRDefault="00106228" w:rsidP="008C26F1">
      <w:pPr>
        <w:pStyle w:val="SingleTxtGC"/>
        <w:rPr>
          <w:lang w:val="en-GB"/>
        </w:rPr>
      </w:pPr>
      <w:r>
        <w:t>23</w:t>
      </w:r>
      <w:r w:rsidR="004D2E1B">
        <w:t xml:space="preserve">.  </w:t>
      </w:r>
      <w:r w:rsidR="008C26F1" w:rsidRPr="008C26F1">
        <w:rPr>
          <w:lang w:val="en-GB"/>
        </w:rPr>
        <w:t>根据委员会议事规则第</w:t>
      </w:r>
      <w:r>
        <w:rPr>
          <w:lang w:val="en-GB"/>
        </w:rPr>
        <w:t>71</w:t>
      </w:r>
      <w:r w:rsidR="008C26F1" w:rsidRPr="008C26F1">
        <w:rPr>
          <w:lang w:val="en-GB"/>
        </w:rPr>
        <w:t>条第</w:t>
      </w:r>
      <w:r>
        <w:rPr>
          <w:lang w:val="en-GB"/>
        </w:rPr>
        <w:t>5</w:t>
      </w:r>
      <w:r w:rsidR="008C26F1" w:rsidRPr="008C26F1">
        <w:rPr>
          <w:lang w:val="en-GB"/>
        </w:rPr>
        <w:t>款，缔约国应在一年之内提供相关资料，说明该国执行上文第</w:t>
      </w:r>
      <w:r>
        <w:rPr>
          <w:rFonts w:hint="eastAsia"/>
          <w:lang w:val="en-GB"/>
        </w:rPr>
        <w:t>5</w:t>
      </w:r>
      <w:r w:rsidR="008C26F1" w:rsidRPr="008C26F1">
        <w:rPr>
          <w:rFonts w:hint="eastAsia"/>
          <w:lang w:val="en-GB"/>
        </w:rPr>
        <w:t>、</w:t>
      </w:r>
      <w:r>
        <w:rPr>
          <w:rFonts w:hint="eastAsia"/>
          <w:lang w:val="en-GB"/>
        </w:rPr>
        <w:t>8</w:t>
      </w:r>
      <w:r w:rsidR="008C26F1" w:rsidRPr="008C26F1">
        <w:rPr>
          <w:rFonts w:hint="eastAsia"/>
          <w:lang w:val="en-GB"/>
        </w:rPr>
        <w:t>、</w:t>
      </w:r>
      <w:r>
        <w:rPr>
          <w:lang w:val="en-GB"/>
        </w:rPr>
        <w:t>11</w:t>
      </w:r>
      <w:r w:rsidR="008C26F1" w:rsidRPr="008C26F1">
        <w:rPr>
          <w:lang w:val="en-GB"/>
        </w:rPr>
        <w:t>和第</w:t>
      </w:r>
      <w:r>
        <w:rPr>
          <w:rFonts w:hint="eastAsia"/>
          <w:lang w:val="en-GB"/>
        </w:rPr>
        <w:t>13</w:t>
      </w:r>
      <w:r w:rsidR="0016042C">
        <w:rPr>
          <w:rFonts w:hint="eastAsia"/>
          <w:lang w:val="en-GB"/>
        </w:rPr>
        <w:t>(</w:t>
      </w:r>
      <w:r>
        <w:t>a</w:t>
      </w:r>
      <w:r w:rsidR="0016042C">
        <w:rPr>
          <w:rFonts w:hint="eastAsia"/>
        </w:rPr>
        <w:t>)</w:t>
      </w:r>
      <w:r w:rsidR="008C26F1" w:rsidRPr="008C26F1">
        <w:rPr>
          <w:lang w:val="en-GB"/>
        </w:rPr>
        <w:t>段所载委员会建议的情况。</w:t>
      </w:r>
    </w:p>
    <w:p w:rsidR="00C7462D" w:rsidRDefault="00106228" w:rsidP="008C26F1">
      <w:pPr>
        <w:pStyle w:val="SingleTxtGC"/>
        <w:rPr>
          <w:rFonts w:hint="eastAsia"/>
          <w:lang w:val="en-GB"/>
        </w:rPr>
      </w:pPr>
      <w:r>
        <w:rPr>
          <w:lang w:val="en-GB"/>
        </w:rPr>
        <w:t>2</w:t>
      </w:r>
      <w:r>
        <w:rPr>
          <w:rFonts w:hint="eastAsia"/>
          <w:lang w:val="en-GB"/>
        </w:rPr>
        <w:t>4</w:t>
      </w:r>
      <w:r w:rsidR="008C26F1" w:rsidRPr="008C26F1">
        <w:rPr>
          <w:lang w:val="en-GB"/>
        </w:rPr>
        <w:t xml:space="preserve">. </w:t>
      </w:r>
      <w:r w:rsidR="00993DC3">
        <w:rPr>
          <w:rFonts w:hint="eastAsia"/>
          <w:lang w:val="en-GB"/>
        </w:rPr>
        <w:t xml:space="preserve"> </w:t>
      </w:r>
      <w:r w:rsidR="008C26F1" w:rsidRPr="008C26F1">
        <w:rPr>
          <w:lang w:val="en-GB"/>
        </w:rPr>
        <w:t>委员会请缔约国在定于</w:t>
      </w:r>
      <w:r>
        <w:rPr>
          <w:lang w:val="en-GB"/>
        </w:rPr>
        <w:t>2</w:t>
      </w:r>
      <w:r w:rsidR="008C26F1" w:rsidRPr="008C26F1">
        <w:rPr>
          <w:lang w:val="en-GB"/>
        </w:rPr>
        <w:t>0</w:t>
      </w:r>
      <w:r>
        <w:rPr>
          <w:lang w:val="en-GB"/>
        </w:rPr>
        <w:t>18</w:t>
      </w:r>
      <w:r w:rsidR="008C26F1" w:rsidRPr="008C26F1">
        <w:rPr>
          <w:lang w:val="en-GB"/>
        </w:rPr>
        <w:t>年</w:t>
      </w:r>
      <w:r>
        <w:rPr>
          <w:rFonts w:hint="eastAsia"/>
          <w:lang w:val="en-GB"/>
        </w:rPr>
        <w:t>7</w:t>
      </w:r>
      <w:r w:rsidR="008C26F1" w:rsidRPr="008C26F1">
        <w:rPr>
          <w:lang w:val="en-GB"/>
        </w:rPr>
        <w:t>月</w:t>
      </w:r>
      <w:r>
        <w:rPr>
          <w:lang w:val="en-GB"/>
        </w:rPr>
        <w:t>2</w:t>
      </w:r>
      <w:r>
        <w:rPr>
          <w:rFonts w:hint="eastAsia"/>
          <w:lang w:val="en-GB"/>
        </w:rPr>
        <w:t>6</w:t>
      </w:r>
      <w:r w:rsidR="008C26F1" w:rsidRPr="008C26F1">
        <w:rPr>
          <w:lang w:val="en-GB"/>
        </w:rPr>
        <w:t>日提交到的下次定期报告中提供详实的最新资料，说明委员会所有建议</w:t>
      </w:r>
      <w:r w:rsidR="008C26F1" w:rsidRPr="008C26F1">
        <w:rPr>
          <w:rFonts w:hint="eastAsia"/>
          <w:lang w:val="en-GB"/>
        </w:rPr>
        <w:t>的相关情况和</w:t>
      </w:r>
      <w:r w:rsidR="008C26F1" w:rsidRPr="008C26F1">
        <w:rPr>
          <w:lang w:val="en-GB"/>
        </w:rPr>
        <w:t>《公约》</w:t>
      </w:r>
      <w:r w:rsidR="008C26F1" w:rsidRPr="008C26F1">
        <w:rPr>
          <w:rFonts w:hint="eastAsia"/>
          <w:lang w:val="en-GB"/>
        </w:rPr>
        <w:t>的整体</w:t>
      </w:r>
      <w:r w:rsidR="008C26F1" w:rsidRPr="008C26F1">
        <w:rPr>
          <w:lang w:val="en-GB"/>
        </w:rPr>
        <w:t>情况。</w:t>
      </w:r>
    </w:p>
    <w:p w:rsidR="00635110" w:rsidRDefault="00635110" w:rsidP="008C26F1">
      <w:pPr>
        <w:pStyle w:val="SingleTxtGC"/>
        <w:rPr>
          <w:rFonts w:hint="eastAsia"/>
          <w:lang w:val="en-GB"/>
        </w:rPr>
      </w:pPr>
    </w:p>
    <w:p w:rsidR="00635110" w:rsidRPr="002D6A9C" w:rsidRDefault="0063511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35110" w:rsidRDefault="00635110" w:rsidP="008C26F1">
      <w:pPr>
        <w:pStyle w:val="SingleTxtGC"/>
        <w:rPr>
          <w:rFonts w:hint="eastAsia"/>
        </w:rPr>
      </w:pPr>
    </w:p>
    <w:sectPr w:rsidR="0063511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4744" w:rsidRPr="008C40EB" w:rsidRDefault="00E54744"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E54744" w:rsidRDefault="00E547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744" w:rsidRPr="000310DE" w:rsidRDefault="00E54744"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sidRPr="000310DE">
      <w:rPr>
        <w:rFonts w:eastAsia="SimSun"/>
      </w:rPr>
      <w:t>GE.13-46290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744" w:rsidRDefault="00E54744">
    <w:pPr>
      <w:pStyle w:val="Footer"/>
      <w:tabs>
        <w:tab w:val="right" w:pos="9639"/>
      </w:tabs>
    </w:pPr>
    <w:r w:rsidRPr="000310DE">
      <w:rPr>
        <w:rFonts w:eastAsia="SimSun"/>
      </w:rPr>
      <w:t>GE.13-46290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744" w:rsidRPr="00892535" w:rsidRDefault="00E54744" w:rsidP="00892535">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46290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160913</w:t>
    </w:r>
    <w:r>
      <w:rPr>
        <w:rFonts w:eastAsia="SimSun"/>
        <w:sz w:val="20"/>
        <w:lang w:eastAsia="zh-CN"/>
      </w:rPr>
      <w:tab/>
    </w:r>
    <w:r>
      <w:rPr>
        <w:rFonts w:eastAsia="SimSun" w:hint="eastAsia"/>
        <w:sz w:val="20"/>
        <w:lang w:eastAsia="zh-CN"/>
      </w:rPr>
      <w:t>180913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4744" w:rsidRPr="005749F7" w:rsidRDefault="00E54744"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54744" w:rsidRPr="005749F7" w:rsidRDefault="00E54744"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E54744" w:rsidRPr="00C86A40" w:rsidRDefault="00E54744">
      <w:pPr>
        <w:pStyle w:val="FootnoteText"/>
        <w:rPr>
          <w:rFonts w:hint="eastAsia"/>
        </w:rPr>
      </w:pPr>
      <w:r>
        <w:rPr>
          <w:rFonts w:hint="eastAsia"/>
        </w:rPr>
        <w:tab/>
      </w:r>
      <w:r w:rsidRPr="00C86A40">
        <w:rPr>
          <w:rStyle w:val="FootnoteReference"/>
          <w:vertAlign w:val="baseline"/>
        </w:rPr>
        <w:t>*</w:t>
      </w:r>
      <w:r w:rsidRPr="00C86A40">
        <w:rPr>
          <w:rFonts w:hint="eastAsia"/>
        </w:rPr>
        <w:tab/>
      </w:r>
      <w:r w:rsidRPr="00FA5225">
        <w:rPr>
          <w:rFonts w:hint="eastAsia"/>
          <w:lang w:val="zh-CN"/>
        </w:rPr>
        <w:t>在委员会第</w:t>
      </w:r>
      <w:r w:rsidRPr="00FA5225">
        <w:rPr>
          <w:lang w:val="zh-CN"/>
        </w:rPr>
        <w:t>108</w:t>
      </w:r>
      <w:r w:rsidRPr="00FA5225">
        <w:rPr>
          <w:rFonts w:hint="eastAsia"/>
          <w:lang w:val="zh-CN"/>
        </w:rPr>
        <w:t>次会议</w:t>
      </w:r>
      <w:r>
        <w:rPr>
          <w:lang w:val="zh-CN"/>
        </w:rPr>
        <w:t>(</w:t>
      </w:r>
      <w:r w:rsidRPr="00FA5225">
        <w:rPr>
          <w:lang w:val="zh-CN"/>
        </w:rPr>
        <w:t>2013</w:t>
      </w:r>
      <w:r w:rsidRPr="00FA5225">
        <w:rPr>
          <w:rFonts w:hint="eastAsia"/>
          <w:lang w:val="zh-CN"/>
        </w:rPr>
        <w:t>年</w:t>
      </w:r>
      <w:r w:rsidRPr="00FA5225">
        <w:rPr>
          <w:lang w:val="zh-CN"/>
        </w:rPr>
        <w:t>7</w:t>
      </w:r>
      <w:r w:rsidRPr="00FA5225">
        <w:rPr>
          <w:rFonts w:hint="eastAsia"/>
          <w:lang w:val="zh-CN"/>
        </w:rPr>
        <w:t>月</w:t>
      </w:r>
      <w:r w:rsidRPr="00FA5225">
        <w:rPr>
          <w:lang w:val="zh-CN"/>
        </w:rPr>
        <w:t>8</w:t>
      </w:r>
      <w:r w:rsidRPr="00FA5225">
        <w:rPr>
          <w:rFonts w:hint="eastAsia"/>
          <w:lang w:val="zh-CN"/>
        </w:rPr>
        <w:t>日</w:t>
      </w:r>
      <w:r>
        <w:rPr>
          <w:rFonts w:hint="eastAsia"/>
          <w:lang w:val="zh-CN"/>
        </w:rPr>
        <w:t>-</w:t>
      </w:r>
      <w:r w:rsidRPr="00FA5225">
        <w:rPr>
          <w:lang w:val="zh-CN"/>
        </w:rPr>
        <w:t>26</w:t>
      </w:r>
      <w:r w:rsidRPr="00FA5225">
        <w:rPr>
          <w:rFonts w:hint="eastAsia"/>
          <w:lang w:val="zh-CN"/>
        </w:rPr>
        <w:t>日</w:t>
      </w:r>
      <w:r>
        <w:rPr>
          <w:rFonts w:hint="eastAsia"/>
          <w:lang w:val="zh-CN"/>
        </w:rPr>
        <w:t>)</w:t>
      </w:r>
      <w:r w:rsidRPr="00FA5225">
        <w:rPr>
          <w:rFonts w:hint="eastAsia"/>
          <w:lang w:val="zh-CN"/>
        </w:rPr>
        <w:t>上获得通过。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744" w:rsidRPr="000310DE" w:rsidRDefault="00E54744">
    <w:pPr>
      <w:pStyle w:val="Header"/>
    </w:pPr>
    <w:r w:rsidRPr="000310DE">
      <w:t>CCPR/C/CZE/CO/3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744" w:rsidRPr="000310DE" w:rsidRDefault="00E54744">
    <w:pPr>
      <w:pStyle w:val="Header"/>
      <w:jc w:val="right"/>
    </w:pPr>
    <w:r w:rsidRPr="000310DE">
      <w:t>CCPR/C/CZE/CO/3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95504"/>
    <w:multiLevelType w:val="hybridMultilevel"/>
    <w:tmpl w:val="89B2E1E8"/>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B8F1441"/>
    <w:multiLevelType w:val="hybridMultilevel"/>
    <w:tmpl w:val="72AA49DC"/>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0FC1A01"/>
    <w:multiLevelType w:val="hybridMultilevel"/>
    <w:tmpl w:val="85D478CA"/>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D13327E"/>
    <w:multiLevelType w:val="hybridMultilevel"/>
    <w:tmpl w:val="AA889D6A"/>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DEA74E1"/>
    <w:multiLevelType w:val="hybridMultilevel"/>
    <w:tmpl w:val="61464142"/>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894098F"/>
    <w:multiLevelType w:val="hybridMultilevel"/>
    <w:tmpl w:val="BBAE8A76"/>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B9B4148"/>
    <w:multiLevelType w:val="hybridMultilevel"/>
    <w:tmpl w:val="738AF190"/>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AAE0025"/>
    <w:multiLevelType w:val="hybridMultilevel"/>
    <w:tmpl w:val="60AAD0C8"/>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10"/>
  </w:num>
  <w:num w:numId="3">
    <w:abstractNumId w:val="3"/>
  </w:num>
  <w:num w:numId="4">
    <w:abstractNumId w:val="6"/>
  </w:num>
  <w:num w:numId="5">
    <w:abstractNumId w:val="8"/>
  </w:num>
  <w:num w:numId="6">
    <w:abstractNumId w:val="9"/>
  </w:num>
  <w:num w:numId="7">
    <w:abstractNumId w:val="1"/>
  </w:num>
  <w:num w:numId="8">
    <w:abstractNumId w:val="7"/>
  </w:num>
  <w:num w:numId="9">
    <w:abstractNumId w:val="4"/>
  </w:num>
  <w:num w:numId="10">
    <w:abstractNumId w:val="0"/>
  </w:num>
  <w:num w:numId="11">
    <w:abstractNumId w:val="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3776"/>
    <w:rsid w:val="00020C87"/>
    <w:rsid w:val="00022C6D"/>
    <w:rsid w:val="00030AD2"/>
    <w:rsid w:val="000310DE"/>
    <w:rsid w:val="000475C3"/>
    <w:rsid w:val="000511D6"/>
    <w:rsid w:val="00055382"/>
    <w:rsid w:val="0007052C"/>
    <w:rsid w:val="00085DDB"/>
    <w:rsid w:val="000A592F"/>
    <w:rsid w:val="000B5C2E"/>
    <w:rsid w:val="000C3594"/>
    <w:rsid w:val="000C6A2D"/>
    <w:rsid w:val="000E4FF4"/>
    <w:rsid w:val="000F04AE"/>
    <w:rsid w:val="00102FBD"/>
    <w:rsid w:val="00106228"/>
    <w:rsid w:val="00112244"/>
    <w:rsid w:val="0012413E"/>
    <w:rsid w:val="001259F1"/>
    <w:rsid w:val="00152893"/>
    <w:rsid w:val="0016042C"/>
    <w:rsid w:val="00172BD1"/>
    <w:rsid w:val="001D0F8B"/>
    <w:rsid w:val="001D1874"/>
    <w:rsid w:val="001E0E36"/>
    <w:rsid w:val="001F2D62"/>
    <w:rsid w:val="001F7D9A"/>
    <w:rsid w:val="00202C02"/>
    <w:rsid w:val="002336D2"/>
    <w:rsid w:val="00251218"/>
    <w:rsid w:val="0026330B"/>
    <w:rsid w:val="00274E7E"/>
    <w:rsid w:val="00283897"/>
    <w:rsid w:val="00295F1A"/>
    <w:rsid w:val="0029644C"/>
    <w:rsid w:val="002A77DF"/>
    <w:rsid w:val="002D7642"/>
    <w:rsid w:val="002E1CDE"/>
    <w:rsid w:val="00302259"/>
    <w:rsid w:val="003024F1"/>
    <w:rsid w:val="00327B3E"/>
    <w:rsid w:val="0033248F"/>
    <w:rsid w:val="00334EDE"/>
    <w:rsid w:val="00342E59"/>
    <w:rsid w:val="0035477D"/>
    <w:rsid w:val="00360908"/>
    <w:rsid w:val="0038336D"/>
    <w:rsid w:val="00384758"/>
    <w:rsid w:val="003856BE"/>
    <w:rsid w:val="003E130D"/>
    <w:rsid w:val="003F1942"/>
    <w:rsid w:val="00411F1E"/>
    <w:rsid w:val="004303A9"/>
    <w:rsid w:val="004850E1"/>
    <w:rsid w:val="00487142"/>
    <w:rsid w:val="004953DC"/>
    <w:rsid w:val="00496D5F"/>
    <w:rsid w:val="004B208D"/>
    <w:rsid w:val="004B3CB5"/>
    <w:rsid w:val="004D2E1B"/>
    <w:rsid w:val="005060D3"/>
    <w:rsid w:val="00511D61"/>
    <w:rsid w:val="005300DD"/>
    <w:rsid w:val="00547E6A"/>
    <w:rsid w:val="00566A63"/>
    <w:rsid w:val="005749F7"/>
    <w:rsid w:val="00576171"/>
    <w:rsid w:val="0058774F"/>
    <w:rsid w:val="00587F08"/>
    <w:rsid w:val="005A783C"/>
    <w:rsid w:val="005C14C5"/>
    <w:rsid w:val="005C3406"/>
    <w:rsid w:val="005C365E"/>
    <w:rsid w:val="005D73FB"/>
    <w:rsid w:val="00635110"/>
    <w:rsid w:val="00666AB7"/>
    <w:rsid w:val="00676167"/>
    <w:rsid w:val="0068582B"/>
    <w:rsid w:val="006C2999"/>
    <w:rsid w:val="006D1BB2"/>
    <w:rsid w:val="006E01A5"/>
    <w:rsid w:val="00700C0F"/>
    <w:rsid w:val="00704F21"/>
    <w:rsid w:val="007109CC"/>
    <w:rsid w:val="00741758"/>
    <w:rsid w:val="007471AC"/>
    <w:rsid w:val="0075219B"/>
    <w:rsid w:val="00756446"/>
    <w:rsid w:val="0078627D"/>
    <w:rsid w:val="00794610"/>
    <w:rsid w:val="00796148"/>
    <w:rsid w:val="007A39CF"/>
    <w:rsid w:val="007E15C7"/>
    <w:rsid w:val="007F752C"/>
    <w:rsid w:val="0080101E"/>
    <w:rsid w:val="00833FBA"/>
    <w:rsid w:val="00834F13"/>
    <w:rsid w:val="00883F5B"/>
    <w:rsid w:val="00892535"/>
    <w:rsid w:val="008A4C1F"/>
    <w:rsid w:val="008C26F1"/>
    <w:rsid w:val="008C40EB"/>
    <w:rsid w:val="008E7C19"/>
    <w:rsid w:val="008F23EE"/>
    <w:rsid w:val="008F2A60"/>
    <w:rsid w:val="008F6D12"/>
    <w:rsid w:val="00900124"/>
    <w:rsid w:val="00911A84"/>
    <w:rsid w:val="0091645A"/>
    <w:rsid w:val="00932962"/>
    <w:rsid w:val="00953776"/>
    <w:rsid w:val="0096650C"/>
    <w:rsid w:val="00976169"/>
    <w:rsid w:val="00985AAE"/>
    <w:rsid w:val="009902E4"/>
    <w:rsid w:val="00993DC3"/>
    <w:rsid w:val="009B7C5E"/>
    <w:rsid w:val="009C62AD"/>
    <w:rsid w:val="009C7AA4"/>
    <w:rsid w:val="009E146E"/>
    <w:rsid w:val="00A11BC5"/>
    <w:rsid w:val="00A328C0"/>
    <w:rsid w:val="00A40A71"/>
    <w:rsid w:val="00A43331"/>
    <w:rsid w:val="00A93A29"/>
    <w:rsid w:val="00AE65DA"/>
    <w:rsid w:val="00AF3863"/>
    <w:rsid w:val="00B03657"/>
    <w:rsid w:val="00B063C6"/>
    <w:rsid w:val="00B115C8"/>
    <w:rsid w:val="00B51E7A"/>
    <w:rsid w:val="00B676D5"/>
    <w:rsid w:val="00B77980"/>
    <w:rsid w:val="00BA27E0"/>
    <w:rsid w:val="00BB67F9"/>
    <w:rsid w:val="00BE01D0"/>
    <w:rsid w:val="00C157B9"/>
    <w:rsid w:val="00C219B1"/>
    <w:rsid w:val="00C53E8D"/>
    <w:rsid w:val="00C7462D"/>
    <w:rsid w:val="00C80503"/>
    <w:rsid w:val="00C84DDE"/>
    <w:rsid w:val="00C86A40"/>
    <w:rsid w:val="00CB30C4"/>
    <w:rsid w:val="00CC6B5C"/>
    <w:rsid w:val="00CE0E43"/>
    <w:rsid w:val="00CF59E4"/>
    <w:rsid w:val="00CF5A57"/>
    <w:rsid w:val="00CF7146"/>
    <w:rsid w:val="00D01BE6"/>
    <w:rsid w:val="00D42589"/>
    <w:rsid w:val="00D4597B"/>
    <w:rsid w:val="00D62149"/>
    <w:rsid w:val="00D769E5"/>
    <w:rsid w:val="00D935F8"/>
    <w:rsid w:val="00DA74D3"/>
    <w:rsid w:val="00DB258F"/>
    <w:rsid w:val="00DB4FE6"/>
    <w:rsid w:val="00DD132F"/>
    <w:rsid w:val="00E12397"/>
    <w:rsid w:val="00E155E7"/>
    <w:rsid w:val="00E54744"/>
    <w:rsid w:val="00E77525"/>
    <w:rsid w:val="00EA3661"/>
    <w:rsid w:val="00EA62B1"/>
    <w:rsid w:val="00EB6660"/>
    <w:rsid w:val="00EF093E"/>
    <w:rsid w:val="00F1312C"/>
    <w:rsid w:val="00F15D03"/>
    <w:rsid w:val="00F25F14"/>
    <w:rsid w:val="00F36B1E"/>
    <w:rsid w:val="00F377B3"/>
    <w:rsid w:val="00F418CC"/>
    <w:rsid w:val="00F81CE4"/>
    <w:rsid w:val="00F9137E"/>
    <w:rsid w:val="00FA3CA8"/>
    <w:rsid w:val="00FC19F4"/>
    <w:rsid w:val="00FC309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7471AC"/>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basedOn w:val="DefaultParagraphFont"/>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
      </w:numPr>
      <w:spacing w:after="120"/>
      <w:ind w:right="1134"/>
    </w:pPr>
  </w:style>
  <w:style w:type="paragraph" w:customStyle="1" w:styleId="Bullet2GC">
    <w:name w:val="_Bullet 2_GC"/>
    <w:basedOn w:val="Normal"/>
    <w:rsid w:val="00DB258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CCPR-决定.dot</Template>
  <TotalTime>0</TotalTime>
  <Pages>7</Pages>
  <Words>981</Words>
  <Characters>5597</Characters>
  <Application>Microsoft Office Outlook</Application>
  <DocSecurity>4</DocSecurity>
  <Lines>46</Lines>
  <Paragraphs>13</Paragraphs>
  <ScaleCrop>false</ScaleCrop>
  <Company>CSD</Company>
  <LinksUpToDate>false</LinksUpToDate>
  <CharactersWithSpaces>6565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Lu</cp:lastModifiedBy>
  <cp:revision>2</cp:revision>
  <cp:lastPrinted>2013-09-17T11:47:00Z</cp:lastPrinted>
  <dcterms:created xsi:type="dcterms:W3CDTF">2013-09-18T08:21:00Z</dcterms:created>
  <dcterms:modified xsi:type="dcterms:W3CDTF">2013-09-18T08:21:00Z</dcterms:modified>
</cp:coreProperties>
</file>