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F7C" w:rsidRDefault="008F3F7C" w:rsidP="008F3F7C">
      <w:pPr>
        <w:spacing w:line="240" w:lineRule="auto"/>
        <w:rPr>
          <w:sz w:val="6"/>
        </w:rPr>
        <w:sectPr w:rsidR="008F3F7C" w:rsidSect="008F3F7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5E7D37" w:rsidRPr="00AC33F1" w:rsidRDefault="005E7D37" w:rsidP="005E7D37">
      <w:pPr>
        <w:pStyle w:val="H1"/>
        <w:tabs>
          <w:tab w:val="left" w:pos="1267"/>
          <w:tab w:val="left" w:pos="1742"/>
          <w:tab w:val="left" w:pos="2218"/>
          <w:tab w:val="left" w:pos="2693"/>
          <w:tab w:val="left" w:pos="3182"/>
          <w:tab w:val="left" w:pos="3658"/>
          <w:tab w:val="left" w:pos="4133"/>
          <w:tab w:val="left" w:pos="4622"/>
          <w:tab w:val="left" w:pos="5098"/>
          <w:tab w:val="left" w:pos="5573"/>
          <w:tab w:val="left" w:pos="6048"/>
        </w:tabs>
        <w:ind w:right="1259"/>
        <w:rPr>
          <w:noProof/>
          <w:szCs w:val="24"/>
        </w:rPr>
      </w:pPr>
      <w:r>
        <w:rPr>
          <w:noProof/>
          <w:szCs w:val="24"/>
        </w:rPr>
        <w:t xml:space="preserve">Comité </w:t>
      </w:r>
      <w:r w:rsidRPr="00AC33F1">
        <w:rPr>
          <w:noProof/>
          <w:szCs w:val="24"/>
        </w:rPr>
        <w:t>pour l</w:t>
      </w:r>
      <w:r>
        <w:rPr>
          <w:noProof/>
          <w:szCs w:val="24"/>
        </w:rPr>
        <w:t>’</w:t>
      </w:r>
      <w:r w:rsidRPr="00AC33F1">
        <w:rPr>
          <w:noProof/>
          <w:szCs w:val="24"/>
        </w:rPr>
        <w:t>élimination de la discrimination</w:t>
      </w:r>
      <w:r w:rsidRPr="00AC33F1">
        <w:rPr>
          <w:noProof/>
          <w:szCs w:val="24"/>
        </w:rPr>
        <w:br/>
        <w:t>à l</w:t>
      </w:r>
      <w:r>
        <w:rPr>
          <w:noProof/>
          <w:szCs w:val="24"/>
        </w:rPr>
        <w:t>’</w:t>
      </w:r>
      <w:r w:rsidRPr="00AC33F1">
        <w:rPr>
          <w:noProof/>
          <w:szCs w:val="24"/>
        </w:rPr>
        <w:t>égard des femmes</w:t>
      </w:r>
    </w:p>
    <w:p w:rsidR="005E7D37" w:rsidRPr="00692546" w:rsidRDefault="005E7D37" w:rsidP="005E7D37">
      <w:pPr>
        <w:pStyle w:val="SingleTxt"/>
        <w:spacing w:after="0" w:line="120" w:lineRule="exact"/>
        <w:rPr>
          <w:sz w:val="10"/>
        </w:rPr>
      </w:pPr>
    </w:p>
    <w:p w:rsidR="005E7D37" w:rsidRPr="00692546" w:rsidRDefault="005E7D37" w:rsidP="005E7D37">
      <w:pPr>
        <w:pStyle w:val="SingleTxt"/>
        <w:spacing w:after="0" w:line="120" w:lineRule="exact"/>
        <w:rPr>
          <w:sz w:val="10"/>
        </w:rPr>
      </w:pPr>
    </w:p>
    <w:p w:rsidR="005E7D37" w:rsidRPr="00692546" w:rsidRDefault="005E7D37" w:rsidP="005E7D37">
      <w:pPr>
        <w:pStyle w:val="SingleTxt"/>
        <w:spacing w:after="0" w:line="120" w:lineRule="exact"/>
        <w:rPr>
          <w:sz w:val="10"/>
        </w:rPr>
      </w:pPr>
    </w:p>
    <w:p w:rsidR="005E7D37" w:rsidRPr="009A443D" w:rsidRDefault="005E7D37" w:rsidP="005E7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33F1">
        <w:rPr>
          <w:sz w:val="24"/>
          <w:szCs w:val="24"/>
        </w:rPr>
        <w:tab/>
      </w:r>
      <w:r>
        <w:rPr>
          <w:sz w:val="24"/>
          <w:szCs w:val="24"/>
        </w:rPr>
        <w:tab/>
      </w:r>
      <w:r w:rsidRPr="009A443D">
        <w:t xml:space="preserve">Examen des rapports présentés par les États parties en application de l’article 18 de </w:t>
      </w:r>
      <w:r w:rsidRPr="009A443D">
        <w:rPr>
          <w:lang w:val="fr-FR"/>
        </w:rPr>
        <w:t xml:space="preserve">la Convention </w:t>
      </w:r>
      <w:r>
        <w:rPr>
          <w:lang w:val="fr-FR"/>
        </w:rPr>
        <w:br/>
      </w:r>
      <w:r w:rsidRPr="009A443D">
        <w:rPr>
          <w:lang w:val="fr-FR"/>
        </w:rPr>
        <w:t xml:space="preserve">sur l’élimination de toutes les formes de discrimination </w:t>
      </w:r>
      <w:r>
        <w:rPr>
          <w:lang w:val="fr-FR"/>
        </w:rPr>
        <w:br/>
      </w:r>
      <w:r w:rsidRPr="009A443D">
        <w:rPr>
          <w:lang w:val="fr-FR"/>
        </w:rPr>
        <w:t>à l’égard des femmes</w:t>
      </w:r>
    </w:p>
    <w:p w:rsidR="005E7D37" w:rsidRPr="00692546" w:rsidRDefault="005E7D37" w:rsidP="005E7D37">
      <w:pPr>
        <w:pStyle w:val="SingleTxt"/>
        <w:spacing w:after="0" w:line="120" w:lineRule="exact"/>
        <w:rPr>
          <w:sz w:val="10"/>
        </w:rPr>
      </w:pPr>
    </w:p>
    <w:p w:rsidR="005E7D37" w:rsidRPr="00692546" w:rsidRDefault="005E7D37" w:rsidP="005E7D37">
      <w:pPr>
        <w:pStyle w:val="SingleTxt"/>
        <w:spacing w:after="0" w:line="120" w:lineRule="exact"/>
        <w:rPr>
          <w:sz w:val="10"/>
        </w:rPr>
      </w:pPr>
    </w:p>
    <w:p w:rsidR="005E7D37" w:rsidRPr="00AC33F1" w:rsidRDefault="005E7D37" w:rsidP="005E7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AC33F1">
        <w:rPr>
          <w:szCs w:val="24"/>
        </w:rPr>
        <w:tab/>
      </w:r>
      <w:r>
        <w:rPr>
          <w:szCs w:val="24"/>
        </w:rPr>
        <w:tab/>
      </w:r>
      <w:r w:rsidRPr="006857E3">
        <w:rPr>
          <w:lang w:val="fr-FR"/>
        </w:rPr>
        <w:t>Rapport</w:t>
      </w:r>
      <w:r w:rsidRPr="00AC33F1">
        <w:rPr>
          <w:szCs w:val="24"/>
        </w:rPr>
        <w:t xml:space="preserve"> </w:t>
      </w:r>
      <w:r w:rsidRPr="003C5047">
        <w:rPr>
          <w:lang w:val="fr-FR"/>
        </w:rPr>
        <w:t>unique</w:t>
      </w:r>
      <w:r w:rsidRPr="00AC33F1">
        <w:rPr>
          <w:szCs w:val="24"/>
        </w:rPr>
        <w:t xml:space="preserve"> valant cinquième, sixième </w:t>
      </w:r>
      <w:r>
        <w:rPr>
          <w:szCs w:val="24"/>
        </w:rPr>
        <w:br/>
      </w:r>
      <w:r w:rsidRPr="00AC33F1">
        <w:rPr>
          <w:szCs w:val="24"/>
        </w:rPr>
        <w:t>et septième rapports périodiques des États parties</w:t>
      </w:r>
    </w:p>
    <w:p w:rsidR="005E7D37" w:rsidRPr="00692546" w:rsidRDefault="005E7D37" w:rsidP="005E7D37">
      <w:pPr>
        <w:pStyle w:val="SingleTxt"/>
        <w:spacing w:after="0" w:line="120" w:lineRule="exact"/>
        <w:rPr>
          <w:sz w:val="10"/>
        </w:rPr>
      </w:pPr>
    </w:p>
    <w:p w:rsidR="005E7D37" w:rsidRPr="00692546" w:rsidRDefault="005E7D37" w:rsidP="005E7D37">
      <w:pPr>
        <w:pStyle w:val="SingleTxt"/>
        <w:spacing w:after="0" w:line="120" w:lineRule="exact"/>
        <w:rPr>
          <w:sz w:val="10"/>
        </w:rPr>
      </w:pPr>
    </w:p>
    <w:p w:rsidR="00571305" w:rsidRPr="00571305" w:rsidRDefault="00571305" w:rsidP="00571305">
      <w:pPr>
        <w:framePr w:w="9792" w:h="432" w:hSpace="141" w:wrap="around" w:hAnchor="page" w:x="1210" w:yAlign="bottom"/>
        <w:spacing w:line="240" w:lineRule="auto"/>
        <w:rPr>
          <w:sz w:val="10"/>
        </w:rPr>
      </w:pPr>
    </w:p>
    <w:p w:rsidR="00571305" w:rsidRPr="00571305" w:rsidRDefault="00571305" w:rsidP="00571305">
      <w:pPr>
        <w:framePr w:w="9792" w:h="432" w:hSpace="141" w:wrap="around" w:hAnchor="page" w:x="1210" w:yAlign="bottom"/>
        <w:spacing w:line="240" w:lineRule="auto"/>
        <w:rPr>
          <w:sz w:val="6"/>
        </w:rPr>
      </w:pPr>
      <w:r w:rsidRPr="00571305">
        <w:rPr>
          <w:noProof/>
          <w:w w:val="100"/>
          <w:sz w:val="6"/>
          <w:lang w:val="fr-FR" w:eastAsia="fr-FR"/>
        </w:rPr>
        <w:pict>
          <v:line id="_x0000_s1052" style="position:absolute;z-index:1;mso-position-horizontal-relative:page" from="108pt,-1pt" to="180pt,-1pt" strokeweight=".25pt">
            <w10:wrap anchorx="page"/>
          </v:line>
        </w:pict>
      </w:r>
    </w:p>
    <w:p w:rsidR="00571305" w:rsidRPr="00571305" w:rsidRDefault="00571305" w:rsidP="0057130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5E7D37" w:rsidRPr="003C5047" w:rsidRDefault="005E7D37" w:rsidP="005E7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rPr>
        <w:tab/>
      </w:r>
      <w:r>
        <w:rPr>
          <w:szCs w:val="24"/>
        </w:rPr>
        <w:tab/>
      </w:r>
      <w:r w:rsidRPr="003C5047">
        <w:t>Sri Lanka</w:t>
      </w:r>
    </w:p>
    <w:p w:rsidR="005E7D37" w:rsidRPr="00AC33F1" w:rsidRDefault="005E7D37" w:rsidP="005E7D37">
      <w:pPr>
        <w:rPr>
          <w:sz w:val="24"/>
          <w:szCs w:val="24"/>
        </w:rPr>
      </w:pPr>
    </w:p>
    <w:p w:rsidR="002A5349"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Convention </w:t>
      </w:r>
      <w:r w:rsidRPr="002A5349">
        <w:t xml:space="preserve">sur l’élimination de toutes les formes </w:t>
      </w:r>
      <w:r>
        <w:br/>
      </w:r>
      <w:r w:rsidRPr="002A5349">
        <w:t>de discrimination à l’égard des femmes</w:t>
      </w:r>
    </w:p>
    <w:p w:rsidR="002A5349" w:rsidRDefault="002A5349" w:rsidP="002A5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2A5349" w:rsidRPr="009E2C4F" w:rsidRDefault="002A5349" w:rsidP="002A53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szCs w:val="24"/>
        </w:rPr>
      </w:pPr>
      <w:r>
        <w:tab/>
      </w:r>
      <w:r>
        <w:tab/>
      </w:r>
      <w:r w:rsidRPr="009E2C4F">
        <w:rPr>
          <w:lang w:val="fr-FR"/>
        </w:rPr>
        <w:t>Rapport</w:t>
      </w:r>
      <w:r w:rsidRPr="009E2C4F">
        <w:rPr>
          <w:szCs w:val="24"/>
        </w:rPr>
        <w:t xml:space="preserve"> unique valant cinquième, sixième et septième </w:t>
      </w:r>
      <w:r>
        <w:rPr>
          <w:szCs w:val="24"/>
        </w:rPr>
        <w:br/>
      </w:r>
      <w:r w:rsidRPr="009E2C4F">
        <w:rPr>
          <w:szCs w:val="24"/>
        </w:rPr>
        <w:t xml:space="preserve">rapports périodiques présenté en application </w:t>
      </w:r>
      <w:r>
        <w:rPr>
          <w:szCs w:val="24"/>
        </w:rPr>
        <w:br/>
      </w:r>
      <w:r w:rsidRPr="009E2C4F">
        <w:rPr>
          <w:szCs w:val="24"/>
        </w:rPr>
        <w:t>de l</w:t>
      </w:r>
      <w:r>
        <w:rPr>
          <w:szCs w:val="24"/>
        </w:rPr>
        <w:t>’</w:t>
      </w:r>
      <w:r w:rsidRPr="009E2C4F">
        <w:rPr>
          <w:szCs w:val="24"/>
        </w:rPr>
        <w:t xml:space="preserve">article 18 de </w:t>
      </w:r>
      <w:r w:rsidRPr="009E2C4F">
        <w:rPr>
          <w:color w:val="000000"/>
          <w:szCs w:val="24"/>
        </w:rPr>
        <w:t>la Convention</w:t>
      </w:r>
    </w:p>
    <w:p w:rsidR="002A5349" w:rsidRPr="00692546" w:rsidRDefault="002A5349" w:rsidP="002A5349">
      <w:pPr>
        <w:pStyle w:val="SingleTxt"/>
        <w:spacing w:after="0" w:line="120" w:lineRule="exact"/>
        <w:rPr>
          <w:sz w:val="10"/>
        </w:rPr>
      </w:pPr>
    </w:p>
    <w:p w:rsidR="002A5349" w:rsidRPr="00692546" w:rsidRDefault="002A5349" w:rsidP="002A5349">
      <w:pPr>
        <w:pStyle w:val="SingleTxt"/>
        <w:spacing w:after="0" w:line="120" w:lineRule="exact"/>
        <w:rPr>
          <w:sz w:val="10"/>
        </w:rPr>
      </w:pPr>
    </w:p>
    <w:p w:rsidR="002A5349" w:rsidRPr="009E2C4F"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Cs w:val="24"/>
        </w:rPr>
        <w:tab/>
      </w:r>
      <w:r>
        <w:rPr>
          <w:szCs w:val="24"/>
        </w:rPr>
        <w:tab/>
      </w:r>
      <w:r>
        <w:t>Sr</w:t>
      </w:r>
      <w:r w:rsidRPr="009E2C4F">
        <w:t xml:space="preserve">i </w:t>
      </w:r>
      <w:r>
        <w:t>L</w:t>
      </w:r>
      <w:r w:rsidRPr="009E2C4F">
        <w:t>anka</w:t>
      </w:r>
    </w:p>
    <w:p w:rsidR="002A5349" w:rsidRPr="00105D86" w:rsidRDefault="002A5349" w:rsidP="002A5349">
      <w:pPr>
        <w:pStyle w:val="SingleTxtG"/>
        <w:ind w:left="0" w:right="0"/>
        <w:jc w:val="left"/>
        <w:rPr>
          <w:rFonts w:ascii="TimesNewRoman" w:eastAsia="Calibri" w:hAnsi="TimesNewRoman" w:cs="TimesNewRoman"/>
          <w:sz w:val="28"/>
          <w:szCs w:val="28"/>
          <w:lang w:val="fr-FR" w:eastAsia="en-US"/>
        </w:rPr>
      </w:pPr>
      <w:r w:rsidRPr="003C5047">
        <w:rPr>
          <w:b/>
          <w:color w:val="000000"/>
          <w:sz w:val="24"/>
          <w:szCs w:val="24"/>
          <w:lang w:val="fr-FR"/>
        </w:rPr>
        <w:br w:type="page"/>
      </w:r>
      <w:r w:rsidRPr="003C5047">
        <w:rPr>
          <w:sz w:val="28"/>
          <w:szCs w:val="28"/>
          <w:lang w:val="fr-FR"/>
        </w:rPr>
        <w:t>Table</w:t>
      </w:r>
      <w:r w:rsidRPr="00105D86">
        <w:rPr>
          <w:rFonts w:ascii="TimesNewRoman" w:eastAsia="Calibri" w:hAnsi="TimesNewRoman" w:cs="TimesNewRoman"/>
          <w:sz w:val="28"/>
          <w:szCs w:val="28"/>
          <w:lang w:val="fr-FR" w:eastAsia="en-US"/>
        </w:rPr>
        <w:t xml:space="preserve"> des matières</w:t>
      </w:r>
    </w:p>
    <w:p w:rsidR="002A5349" w:rsidRPr="00B95D7B" w:rsidRDefault="002A5349" w:rsidP="002A5349">
      <w:pPr>
        <w:pStyle w:val="SingleTxtG"/>
        <w:tabs>
          <w:tab w:val="right" w:pos="8929"/>
          <w:tab w:val="right" w:pos="9638"/>
        </w:tabs>
        <w:ind w:left="283" w:right="0"/>
        <w:jc w:val="left"/>
        <w:rPr>
          <w:rFonts w:eastAsia="Calibri"/>
          <w:lang w:val="fr-FR" w:eastAsia="en-US"/>
        </w:rPr>
      </w:pPr>
      <w:r w:rsidRPr="003C5047">
        <w:rPr>
          <w:i/>
          <w:sz w:val="18"/>
          <w:lang w:val="fr-FR"/>
        </w:rPr>
        <w:tab/>
        <w:t>Paragraphes</w:t>
      </w:r>
      <w:r w:rsidRPr="00B95D7B">
        <w:rPr>
          <w:rFonts w:eastAsia="Calibri"/>
          <w:lang w:val="fr-FR" w:eastAsia="en-US"/>
        </w:rPr>
        <w:tab/>
      </w:r>
      <w:r w:rsidRPr="00B95D7B">
        <w:rPr>
          <w:rFonts w:eastAsia="Calibri"/>
          <w:i/>
          <w:sz w:val="18"/>
          <w:szCs w:val="18"/>
          <w:lang w:val="fr-FR" w:eastAsia="en-US"/>
        </w:rPr>
        <w:t>Page</w:t>
      </w:r>
    </w:p>
    <w:p w:rsidR="002A5349" w:rsidRDefault="002A5349" w:rsidP="002A5349">
      <w:pPr>
        <w:pStyle w:val="SingleTxtG"/>
        <w:tabs>
          <w:tab w:val="left" w:pos="900"/>
          <w:tab w:val="left" w:pos="1559"/>
          <w:tab w:val="left" w:pos="1984"/>
          <w:tab w:val="left" w:leader="dot" w:pos="7654"/>
          <w:tab w:val="right" w:pos="8929"/>
          <w:tab w:val="right" w:pos="9638"/>
        </w:tabs>
        <w:ind w:left="0" w:right="0"/>
        <w:jc w:val="left"/>
        <w:rPr>
          <w:rFonts w:eastAsia="Calibri"/>
          <w:lang w:val="fr-FR" w:eastAsia="en-US"/>
        </w:rPr>
      </w:pPr>
      <w:r w:rsidRPr="00B95D7B">
        <w:rPr>
          <w:rFonts w:eastAsia="Calibri"/>
          <w:lang w:val="fr-FR" w:eastAsia="en-US"/>
        </w:rPr>
        <w:tab/>
      </w:r>
      <w:r w:rsidRPr="00431583">
        <w:rPr>
          <w:lang w:val="fr-FR"/>
        </w:rPr>
        <w:t>Introduction</w:t>
      </w:r>
      <w:r>
        <w:rPr>
          <w:lang w:val="fr-FR"/>
        </w:rPr>
        <w:tab/>
      </w:r>
      <w:r>
        <w:rPr>
          <w:lang w:val="fr-FR"/>
        </w:rPr>
        <w:tab/>
      </w:r>
      <w:r>
        <w:rPr>
          <w:lang w:val="fr-FR"/>
        </w:rPr>
        <w:tab/>
        <w:t>1-7</w:t>
      </w:r>
      <w:r>
        <w:rPr>
          <w:lang w:val="fr-FR"/>
        </w:rPr>
        <w:tab/>
        <w:t>4</w:t>
      </w:r>
    </w:p>
    <w:p w:rsidR="002A5349" w:rsidRPr="008009BF" w:rsidRDefault="002A5349" w:rsidP="002A5349">
      <w:pPr>
        <w:pStyle w:val="SingleTxtG"/>
        <w:tabs>
          <w:tab w:val="left" w:pos="900"/>
          <w:tab w:val="left" w:pos="1559"/>
          <w:tab w:val="left" w:pos="1984"/>
          <w:tab w:val="left" w:leader="dot" w:pos="7654"/>
          <w:tab w:val="right" w:pos="8929"/>
          <w:tab w:val="right" w:pos="9638"/>
        </w:tabs>
        <w:ind w:left="0" w:right="0"/>
        <w:jc w:val="left"/>
        <w:rPr>
          <w:rFonts w:eastAsia="Calibri"/>
          <w:lang w:val="fr-FR" w:eastAsia="en-US"/>
        </w:rPr>
      </w:pPr>
      <w:r>
        <w:rPr>
          <w:rFonts w:eastAsia="Calibri"/>
          <w:lang w:val="fr-FR" w:eastAsia="en-US"/>
        </w:rPr>
        <w:tab/>
        <w:t xml:space="preserve">Première partie – </w:t>
      </w:r>
      <w:r w:rsidRPr="008009BF">
        <w:rPr>
          <w:rFonts w:eastAsia="Calibri"/>
          <w:lang w:val="fr-FR" w:eastAsia="en-US"/>
        </w:rPr>
        <w:t>Réponse aux conclusions</w:t>
      </w:r>
      <w:r>
        <w:rPr>
          <w:rFonts w:eastAsia="Calibri"/>
          <w:lang w:val="fr-FR" w:eastAsia="en-US"/>
        </w:rPr>
        <w:tab/>
      </w:r>
      <w:r>
        <w:rPr>
          <w:rFonts w:eastAsia="Calibri"/>
          <w:lang w:val="fr-FR" w:eastAsia="en-US"/>
        </w:rPr>
        <w:tab/>
        <w:t>8-45</w:t>
      </w:r>
      <w:r>
        <w:rPr>
          <w:rFonts w:eastAsia="Calibri"/>
          <w:lang w:val="fr-FR" w:eastAsia="en-US"/>
        </w:rPr>
        <w:tab/>
        <w:t>5</w:t>
      </w:r>
    </w:p>
    <w:p w:rsidR="002A5349" w:rsidRPr="00431583" w:rsidRDefault="002A5349" w:rsidP="002A5349">
      <w:pPr>
        <w:pStyle w:val="SingleTxtG"/>
        <w:tabs>
          <w:tab w:val="left" w:pos="900"/>
          <w:tab w:val="left" w:pos="1559"/>
          <w:tab w:val="left" w:pos="1984"/>
          <w:tab w:val="left" w:leader="dot" w:pos="7654"/>
          <w:tab w:val="right" w:pos="8929"/>
          <w:tab w:val="right" w:pos="9638"/>
        </w:tabs>
        <w:ind w:left="0" w:right="0"/>
        <w:jc w:val="left"/>
        <w:rPr>
          <w:rFonts w:eastAsia="Calibri"/>
          <w:lang w:val="fr-FR" w:eastAsia="en-US"/>
        </w:rPr>
      </w:pPr>
      <w:r w:rsidRPr="00431583">
        <w:rPr>
          <w:rFonts w:eastAsia="Calibri"/>
          <w:b/>
          <w:lang w:val="fr-FR" w:eastAsia="en-US"/>
        </w:rPr>
        <w:tab/>
      </w:r>
      <w:r>
        <w:rPr>
          <w:rFonts w:eastAsia="Calibri"/>
          <w:lang w:val="fr-FR" w:eastAsia="en-US"/>
        </w:rPr>
        <w:t xml:space="preserve">Deuxième partie – </w:t>
      </w:r>
      <w:r w:rsidRPr="00483C2D">
        <w:rPr>
          <w:lang w:val="fr-FR"/>
        </w:rPr>
        <w:t>Progrès accomplis depuis le dernier rapport périodique</w:t>
      </w:r>
      <w:r w:rsidRPr="00431583">
        <w:rPr>
          <w:rFonts w:eastAsia="Calibri"/>
          <w:lang w:val="fr-FR" w:eastAsia="en-US"/>
        </w:rPr>
        <w:tab/>
      </w:r>
      <w:r w:rsidRPr="00431583">
        <w:rPr>
          <w:rFonts w:eastAsia="Calibri"/>
          <w:lang w:val="fr-FR" w:eastAsia="en-US"/>
        </w:rPr>
        <w:tab/>
      </w:r>
      <w:r>
        <w:rPr>
          <w:rFonts w:eastAsia="Calibri"/>
          <w:lang w:val="fr-FR" w:eastAsia="en-US"/>
        </w:rPr>
        <w:t>46-149</w:t>
      </w:r>
      <w:r w:rsidRPr="00431583">
        <w:rPr>
          <w:rFonts w:eastAsia="Calibri"/>
          <w:lang w:val="fr-FR" w:eastAsia="en-US"/>
        </w:rPr>
        <w:tab/>
      </w:r>
      <w:r>
        <w:rPr>
          <w:rFonts w:eastAsia="Calibri"/>
          <w:lang w:val="fr-FR" w:eastAsia="en-US"/>
        </w:rPr>
        <w:t>20</w:t>
      </w:r>
    </w:p>
    <w:p w:rsidR="002A5349" w:rsidRPr="00431583"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rFonts w:eastAsia="Calibri"/>
          <w:lang w:val="fr-FR" w:eastAsia="en-US"/>
        </w:rPr>
      </w:pPr>
      <w:r>
        <w:rPr>
          <w:rFonts w:eastAsia="Calibri"/>
          <w:lang w:val="fr-FR" w:eastAsia="en-US"/>
        </w:rPr>
        <w:t>A</w:t>
      </w:r>
      <w:r w:rsidRPr="00483C2D">
        <w:rPr>
          <w:lang w:val="fr-FR"/>
        </w:rPr>
        <w:t xml:space="preserve">rticles 2 et 3 – </w:t>
      </w:r>
      <w:r>
        <w:rPr>
          <w:lang w:val="fr-FR"/>
        </w:rPr>
        <w:t>G</w:t>
      </w:r>
      <w:r w:rsidRPr="00483C2D">
        <w:rPr>
          <w:lang w:val="fr-FR"/>
        </w:rPr>
        <w:t>aranties constitutionnelles et autres et mécanismes</w:t>
      </w:r>
      <w:r>
        <w:rPr>
          <w:lang w:val="fr-FR"/>
        </w:rPr>
        <w:br/>
      </w:r>
      <w:r w:rsidRPr="00483C2D">
        <w:rPr>
          <w:lang w:val="fr-FR"/>
        </w:rPr>
        <w:t>d</w:t>
      </w:r>
      <w:r>
        <w:rPr>
          <w:lang w:val="fr-FR"/>
        </w:rPr>
        <w:t>’</w:t>
      </w:r>
      <w:r w:rsidRPr="00483C2D">
        <w:rPr>
          <w:lang w:val="fr-FR"/>
        </w:rPr>
        <w:t>application</w:t>
      </w:r>
      <w:r>
        <w:rPr>
          <w:rFonts w:eastAsia="Calibri"/>
          <w:lang w:val="fr-FR" w:eastAsia="en-US"/>
        </w:rPr>
        <w:tab/>
      </w:r>
      <w:r>
        <w:rPr>
          <w:rFonts w:eastAsia="Calibri"/>
          <w:lang w:val="fr-FR" w:eastAsia="en-US"/>
        </w:rPr>
        <w:tab/>
        <w:t>46-71</w:t>
      </w:r>
      <w:r w:rsidRPr="00431583">
        <w:rPr>
          <w:rFonts w:eastAsia="Calibri"/>
          <w:lang w:val="fr-FR" w:eastAsia="en-US"/>
        </w:rPr>
        <w:tab/>
      </w:r>
      <w:r>
        <w:rPr>
          <w:rFonts w:eastAsia="Calibri"/>
          <w:lang w:val="fr-FR" w:eastAsia="en-US"/>
        </w:rPr>
        <w:t>20</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4 – Mesures spéciales temporaires</w:t>
      </w:r>
      <w:r w:rsidRPr="00483C2D">
        <w:rPr>
          <w:lang w:val="fr-FR"/>
        </w:rPr>
        <w:tab/>
      </w:r>
      <w:r w:rsidRPr="00483C2D">
        <w:rPr>
          <w:lang w:val="fr-FR"/>
        </w:rPr>
        <w:tab/>
      </w:r>
      <w:r>
        <w:rPr>
          <w:lang w:val="fr-FR"/>
        </w:rPr>
        <w:t>72</w:t>
      </w:r>
      <w:r w:rsidRPr="00483C2D">
        <w:rPr>
          <w:lang w:val="fr-FR"/>
        </w:rPr>
        <w:tab/>
      </w:r>
      <w:r>
        <w:rPr>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rFonts w:eastAsia="Calibri"/>
          <w:lang w:val="fr-FR"/>
        </w:rPr>
      </w:pPr>
      <w:r w:rsidRPr="00483C2D">
        <w:rPr>
          <w:lang w:val="fr-FR"/>
        </w:rPr>
        <w:t xml:space="preserve">Article 5 – </w:t>
      </w:r>
      <w:r w:rsidRPr="00483C2D">
        <w:rPr>
          <w:rFonts w:eastAsia="Calibri"/>
          <w:lang w:val="fr-FR"/>
        </w:rPr>
        <w:t>Élimination des préjugés</w:t>
      </w:r>
      <w:r w:rsidRPr="00483C2D">
        <w:rPr>
          <w:rFonts w:eastAsia="Calibri"/>
          <w:lang w:val="fr-FR"/>
        </w:rPr>
        <w:tab/>
      </w:r>
      <w:r w:rsidRPr="00483C2D">
        <w:rPr>
          <w:rFonts w:eastAsia="Calibri"/>
          <w:lang w:val="fr-FR"/>
        </w:rPr>
        <w:tab/>
      </w:r>
      <w:r>
        <w:rPr>
          <w:rFonts w:eastAsia="Calibri"/>
          <w:lang w:val="fr-FR"/>
        </w:rPr>
        <w:t>73</w:t>
      </w:r>
      <w:r w:rsidRPr="00483C2D">
        <w:rPr>
          <w:rFonts w:eastAsia="Calibri"/>
          <w:lang w:val="fr-FR"/>
        </w:rPr>
        <w:tab/>
      </w:r>
      <w:r>
        <w:rPr>
          <w:rFonts w:eastAsia="Calibri"/>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6 – Traite</w:t>
      </w:r>
      <w:r w:rsidRPr="00483C2D">
        <w:rPr>
          <w:lang w:val="fr-FR"/>
        </w:rPr>
        <w:tab/>
      </w:r>
      <w:r w:rsidRPr="00483C2D">
        <w:rPr>
          <w:lang w:val="fr-FR"/>
        </w:rPr>
        <w:tab/>
      </w:r>
      <w:r>
        <w:rPr>
          <w:lang w:val="fr-FR"/>
        </w:rPr>
        <w:t>74-75</w:t>
      </w:r>
      <w:r w:rsidRPr="00483C2D">
        <w:rPr>
          <w:lang w:val="fr-FR"/>
        </w:rPr>
        <w:tab/>
      </w:r>
      <w:r>
        <w:rPr>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7 – Les femmes dans la vie politique et publique</w:t>
      </w:r>
      <w:r w:rsidRPr="00483C2D">
        <w:rPr>
          <w:lang w:val="fr-FR"/>
        </w:rPr>
        <w:tab/>
      </w:r>
      <w:r w:rsidRPr="00483C2D">
        <w:rPr>
          <w:lang w:val="fr-FR"/>
        </w:rPr>
        <w:tab/>
      </w:r>
      <w:r>
        <w:rPr>
          <w:lang w:val="fr-FR"/>
        </w:rPr>
        <w:t>76</w:t>
      </w:r>
      <w:r w:rsidRPr="00483C2D">
        <w:rPr>
          <w:lang w:val="fr-FR"/>
        </w:rPr>
        <w:tab/>
      </w:r>
      <w:r>
        <w:rPr>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8 – Représentation du Gouvernement au niveau international</w:t>
      </w:r>
      <w:r w:rsidRPr="00483C2D">
        <w:rPr>
          <w:lang w:val="fr-FR"/>
        </w:rPr>
        <w:tab/>
      </w:r>
      <w:r w:rsidRPr="00483C2D">
        <w:rPr>
          <w:lang w:val="fr-FR"/>
        </w:rPr>
        <w:tab/>
      </w:r>
      <w:r>
        <w:rPr>
          <w:lang w:val="fr-FR"/>
        </w:rPr>
        <w:t>77</w:t>
      </w:r>
      <w:r w:rsidRPr="00483C2D">
        <w:rPr>
          <w:lang w:val="fr-FR"/>
        </w:rPr>
        <w:tab/>
      </w:r>
      <w:r>
        <w:rPr>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rFonts w:eastAsia="Calibri"/>
          <w:lang w:val="fr-FR"/>
        </w:rPr>
      </w:pPr>
      <w:r w:rsidRPr="00483C2D">
        <w:rPr>
          <w:rFonts w:eastAsia="Calibri"/>
          <w:lang w:val="fr-FR"/>
        </w:rPr>
        <w:t>Article 9 – Nationalité</w:t>
      </w:r>
      <w:r w:rsidRPr="00483C2D">
        <w:rPr>
          <w:rFonts w:eastAsia="Calibri"/>
          <w:lang w:val="fr-FR"/>
        </w:rPr>
        <w:tab/>
      </w:r>
      <w:r w:rsidRPr="00483C2D">
        <w:rPr>
          <w:rFonts w:eastAsia="Calibri"/>
          <w:lang w:val="fr-FR"/>
        </w:rPr>
        <w:tab/>
      </w:r>
      <w:r>
        <w:rPr>
          <w:rFonts w:eastAsia="Calibri"/>
          <w:lang w:val="fr-FR"/>
        </w:rPr>
        <w:t>78</w:t>
      </w:r>
      <w:r w:rsidRPr="00483C2D">
        <w:rPr>
          <w:rFonts w:eastAsia="Calibri"/>
          <w:lang w:val="fr-FR"/>
        </w:rPr>
        <w:tab/>
      </w:r>
      <w:r>
        <w:rPr>
          <w:rFonts w:eastAsia="Calibri"/>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rFonts w:eastAsia="Calibri"/>
          <w:lang w:val="fr-FR"/>
        </w:rPr>
      </w:pPr>
      <w:r w:rsidRPr="00483C2D">
        <w:rPr>
          <w:rFonts w:eastAsia="Calibri"/>
          <w:lang w:val="fr-FR"/>
        </w:rPr>
        <w:t>Article 10 – Éducation</w:t>
      </w:r>
      <w:r w:rsidRPr="00483C2D">
        <w:rPr>
          <w:rFonts w:eastAsia="Calibri"/>
          <w:lang w:val="fr-FR"/>
        </w:rPr>
        <w:tab/>
      </w:r>
      <w:r w:rsidRPr="00483C2D">
        <w:rPr>
          <w:rFonts w:eastAsia="Calibri"/>
          <w:lang w:val="fr-FR"/>
        </w:rPr>
        <w:tab/>
      </w:r>
      <w:r>
        <w:rPr>
          <w:rFonts w:eastAsia="Calibri"/>
          <w:lang w:val="fr-FR"/>
        </w:rPr>
        <w:t>79-99</w:t>
      </w:r>
      <w:r w:rsidRPr="00483C2D">
        <w:rPr>
          <w:rFonts w:eastAsia="Calibri"/>
          <w:lang w:val="fr-FR"/>
        </w:rPr>
        <w:tab/>
      </w:r>
      <w:r>
        <w:rPr>
          <w:rFonts w:eastAsia="Calibri"/>
          <w:lang w:val="fr-FR"/>
        </w:rPr>
        <w:t>25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color w:val="000000"/>
          <w:lang w:val="fr-FR"/>
        </w:rPr>
      </w:pPr>
      <w:r w:rsidRPr="00483C2D">
        <w:rPr>
          <w:color w:val="000000"/>
          <w:lang w:val="fr-FR"/>
        </w:rPr>
        <w:t>Article 11 – Emploi</w:t>
      </w:r>
      <w:r w:rsidRPr="00483C2D">
        <w:rPr>
          <w:color w:val="000000"/>
          <w:lang w:val="fr-FR"/>
        </w:rPr>
        <w:tab/>
      </w:r>
      <w:r w:rsidRPr="00483C2D">
        <w:rPr>
          <w:color w:val="000000"/>
          <w:lang w:val="fr-FR"/>
        </w:rPr>
        <w:tab/>
      </w:r>
      <w:r>
        <w:rPr>
          <w:color w:val="000000"/>
          <w:lang w:val="fr-FR"/>
        </w:rPr>
        <w:t>100-116</w:t>
      </w:r>
      <w:r w:rsidRPr="00483C2D">
        <w:rPr>
          <w:color w:val="000000"/>
          <w:lang w:val="fr-FR"/>
        </w:rPr>
        <w:tab/>
      </w:r>
      <w:r>
        <w:rPr>
          <w:color w:val="000000"/>
          <w:lang w:val="fr-FR"/>
        </w:rPr>
        <w:t>34</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12 – Soins de santé</w:t>
      </w:r>
      <w:r w:rsidRPr="00483C2D">
        <w:rPr>
          <w:lang w:val="fr-FR"/>
        </w:rPr>
        <w:tab/>
      </w:r>
      <w:r w:rsidRPr="00483C2D">
        <w:rPr>
          <w:lang w:val="fr-FR"/>
        </w:rPr>
        <w:tab/>
      </w:r>
      <w:r>
        <w:rPr>
          <w:lang w:val="fr-FR"/>
        </w:rPr>
        <w:t>117-138</w:t>
      </w:r>
      <w:r w:rsidRPr="00483C2D">
        <w:rPr>
          <w:lang w:val="fr-FR"/>
        </w:rPr>
        <w:tab/>
      </w:r>
      <w:r>
        <w:rPr>
          <w:lang w:val="fr-FR"/>
        </w:rPr>
        <w:t>45</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13 – Vie économique et sociale</w:t>
      </w:r>
      <w:r w:rsidRPr="00483C2D">
        <w:rPr>
          <w:lang w:val="fr-FR"/>
        </w:rPr>
        <w:tab/>
      </w:r>
      <w:r w:rsidRPr="00483C2D">
        <w:rPr>
          <w:lang w:val="fr-FR"/>
        </w:rPr>
        <w:tab/>
      </w:r>
      <w:r>
        <w:rPr>
          <w:lang w:val="fr-FR"/>
        </w:rPr>
        <w:t>139</w:t>
      </w:r>
      <w:r w:rsidRPr="00483C2D">
        <w:rPr>
          <w:lang w:val="fr-FR"/>
        </w:rPr>
        <w:tab/>
      </w:r>
      <w:r>
        <w:rPr>
          <w:lang w:val="fr-FR"/>
        </w:rPr>
        <w:t>53</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14 – Femmes rurales</w:t>
      </w:r>
      <w:r w:rsidRPr="00483C2D">
        <w:rPr>
          <w:lang w:val="fr-FR"/>
        </w:rPr>
        <w:tab/>
      </w:r>
      <w:r w:rsidRPr="00483C2D">
        <w:rPr>
          <w:lang w:val="fr-FR"/>
        </w:rPr>
        <w:tab/>
      </w:r>
      <w:r>
        <w:rPr>
          <w:lang w:val="fr-FR"/>
        </w:rPr>
        <w:t>140-147</w:t>
      </w:r>
      <w:r w:rsidRPr="00483C2D">
        <w:rPr>
          <w:lang w:val="fr-FR"/>
        </w:rPr>
        <w:tab/>
      </w:r>
      <w:r>
        <w:rPr>
          <w:lang w:val="fr-FR"/>
        </w:rPr>
        <w:t>53</w:t>
      </w:r>
    </w:p>
    <w:p w:rsidR="002A5349" w:rsidRPr="00483C2D"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15 – Capacité juridique</w:t>
      </w:r>
      <w:r w:rsidRPr="00483C2D">
        <w:rPr>
          <w:lang w:val="fr-FR"/>
        </w:rPr>
        <w:tab/>
      </w:r>
      <w:r w:rsidRPr="00483C2D">
        <w:rPr>
          <w:lang w:val="fr-FR"/>
        </w:rPr>
        <w:tab/>
      </w:r>
      <w:r>
        <w:rPr>
          <w:lang w:val="fr-FR"/>
        </w:rPr>
        <w:t>148</w:t>
      </w:r>
      <w:r w:rsidRPr="00483C2D">
        <w:rPr>
          <w:lang w:val="fr-FR"/>
        </w:rPr>
        <w:tab/>
      </w:r>
      <w:r>
        <w:rPr>
          <w:lang w:val="fr-FR"/>
        </w:rPr>
        <w:t>54</w:t>
      </w:r>
    </w:p>
    <w:p w:rsidR="002A5349" w:rsidRDefault="002A5349" w:rsidP="002A5349">
      <w:pPr>
        <w:pStyle w:val="SingleTxtG"/>
        <w:tabs>
          <w:tab w:val="right" w:pos="850"/>
          <w:tab w:val="left" w:pos="1134"/>
          <w:tab w:val="left" w:pos="1559"/>
          <w:tab w:val="left" w:pos="1984"/>
          <w:tab w:val="left" w:leader="dot" w:pos="7654"/>
          <w:tab w:val="right" w:pos="8929"/>
          <w:tab w:val="right" w:pos="9638"/>
        </w:tabs>
        <w:ind w:right="0"/>
        <w:jc w:val="left"/>
        <w:rPr>
          <w:lang w:val="fr-FR"/>
        </w:rPr>
      </w:pPr>
      <w:r w:rsidRPr="00483C2D">
        <w:rPr>
          <w:lang w:val="fr-FR"/>
        </w:rPr>
        <w:t>Article 16 – Mariage et relations familiales</w:t>
      </w:r>
      <w:r w:rsidRPr="00483C2D">
        <w:rPr>
          <w:lang w:val="fr-FR"/>
        </w:rPr>
        <w:tab/>
      </w:r>
      <w:r>
        <w:rPr>
          <w:lang w:val="fr-FR"/>
        </w:rPr>
        <w:tab/>
        <w:t>149</w:t>
      </w:r>
      <w:r>
        <w:rPr>
          <w:lang w:val="fr-FR"/>
        </w:rPr>
        <w:tab/>
        <w:t>54</w:t>
      </w:r>
    </w:p>
    <w:p w:rsidR="002A5349" w:rsidRPr="00483C2D" w:rsidRDefault="002A5349" w:rsidP="002A5349">
      <w:pPr>
        <w:pStyle w:val="SingleTxtG"/>
        <w:tabs>
          <w:tab w:val="left" w:pos="900"/>
          <w:tab w:val="left" w:pos="1559"/>
          <w:tab w:val="left" w:leader="dot" w:pos="7654"/>
          <w:tab w:val="right" w:pos="8929"/>
          <w:tab w:val="right" w:pos="9638"/>
        </w:tabs>
        <w:ind w:left="0" w:right="0"/>
        <w:jc w:val="left"/>
        <w:rPr>
          <w:rFonts w:eastAsia="Calibri"/>
          <w:lang w:val="fr-FR" w:eastAsia="en-US"/>
        </w:rPr>
      </w:pPr>
      <w:r>
        <w:rPr>
          <w:rFonts w:eastAsia="Calibri"/>
          <w:lang w:val="fr-FR" w:eastAsia="en-US"/>
        </w:rPr>
        <w:tab/>
      </w:r>
      <w:r w:rsidRPr="00483C2D">
        <w:rPr>
          <w:rFonts w:eastAsia="Calibri"/>
          <w:lang w:val="fr-FR" w:eastAsia="en-US"/>
        </w:rPr>
        <w:t>Conclusion</w:t>
      </w:r>
      <w:r>
        <w:rPr>
          <w:rFonts w:eastAsia="Calibri"/>
          <w:lang w:val="fr-FR" w:eastAsia="en-US"/>
        </w:rPr>
        <w:tab/>
      </w:r>
      <w:r>
        <w:rPr>
          <w:rFonts w:eastAsia="Calibri"/>
          <w:lang w:val="fr-FR" w:eastAsia="en-US"/>
        </w:rPr>
        <w:tab/>
        <w:t>150</w:t>
      </w:r>
      <w:r>
        <w:rPr>
          <w:rFonts w:eastAsia="Calibri"/>
          <w:lang w:val="fr-FR" w:eastAsia="en-US"/>
        </w:rPr>
        <w:tab/>
        <w:t>55</w:t>
      </w:r>
    </w:p>
    <w:p w:rsidR="002A5349" w:rsidRPr="00711AAD"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b w:val="0"/>
          <w:szCs w:val="28"/>
        </w:rPr>
      </w:pPr>
      <w:r w:rsidRPr="00AC33F1">
        <w:rPr>
          <w:color w:val="000000"/>
          <w:sz w:val="24"/>
          <w:szCs w:val="24"/>
          <w:u w:val="single"/>
        </w:rPr>
        <w:br w:type="page"/>
      </w:r>
      <w:r w:rsidRPr="00711AAD">
        <w:rPr>
          <w:lang w:val="fr-FR"/>
        </w:rPr>
        <w:t>Introduction</w:t>
      </w:r>
    </w:p>
    <w:p w:rsidR="002A5349" w:rsidRPr="00692546" w:rsidRDefault="002A5349" w:rsidP="002A5349">
      <w:pPr>
        <w:pStyle w:val="SingleTxt"/>
        <w:spacing w:after="0" w:line="120" w:lineRule="exact"/>
        <w:rPr>
          <w:sz w:val="10"/>
        </w:rPr>
      </w:pPr>
    </w:p>
    <w:p w:rsidR="002A5349" w:rsidRPr="00692546" w:rsidRDefault="002A5349" w:rsidP="002A5349">
      <w:pPr>
        <w:pStyle w:val="SingleTxt"/>
        <w:spacing w:after="0" w:line="120" w:lineRule="exact"/>
        <w:rPr>
          <w:sz w:val="10"/>
        </w:rPr>
      </w:pPr>
    </w:p>
    <w:p w:rsidR="002A5349" w:rsidRPr="006857E3" w:rsidRDefault="002A5349" w:rsidP="002A5349">
      <w:pPr>
        <w:pStyle w:val="SingleTxtG"/>
        <w:rPr>
          <w:lang w:val="fr-FR"/>
        </w:rPr>
      </w:pPr>
      <w:r w:rsidRPr="006857E3">
        <w:rPr>
          <w:lang w:val="fr-FR"/>
        </w:rPr>
        <w:t>1.</w:t>
      </w:r>
      <w:r>
        <w:rPr>
          <w:lang w:val="fr-FR"/>
        </w:rPr>
        <w:tab/>
      </w:r>
      <w:r w:rsidRPr="006857E3">
        <w:rPr>
          <w:lang w:val="fr-FR"/>
        </w:rPr>
        <w:t>Sri Lanka a le plaisir de présenter son rapport unique valant cinquième, sixième et septième rapports périodiques, ainsi qu</w:t>
      </w:r>
      <w:r>
        <w:rPr>
          <w:lang w:val="fr-FR"/>
        </w:rPr>
        <w:t>’</w:t>
      </w:r>
      <w:r w:rsidRPr="006857E3">
        <w:rPr>
          <w:lang w:val="fr-FR"/>
        </w:rPr>
        <w:t>elle est tenue de le faire en vertu de l</w:t>
      </w:r>
      <w:r>
        <w:rPr>
          <w:lang w:val="fr-FR"/>
        </w:rPr>
        <w:t>’</w:t>
      </w:r>
      <w:r w:rsidRPr="006857E3">
        <w:rPr>
          <w:lang w:val="fr-FR"/>
        </w:rPr>
        <w:t xml:space="preserve">article 18 de </w:t>
      </w:r>
      <w:r w:rsidRPr="006857E3">
        <w:rPr>
          <w:color w:val="000000"/>
          <w:lang w:val="fr-FR"/>
        </w:rPr>
        <w:t xml:space="preserve">la Convention sur </w:t>
      </w:r>
      <w:r w:rsidRPr="00711AAD">
        <w:rPr>
          <w:rFonts w:cs="Arial"/>
          <w:lang w:val="fr-FR"/>
        </w:rPr>
        <w:t>l</w:t>
      </w:r>
      <w:r>
        <w:rPr>
          <w:rFonts w:cs="Arial"/>
          <w:lang w:val="fr-FR"/>
        </w:rPr>
        <w:t>’</w:t>
      </w:r>
      <w:r w:rsidRPr="00711AAD">
        <w:rPr>
          <w:rFonts w:cs="Arial"/>
          <w:lang w:val="fr-FR"/>
        </w:rPr>
        <w:t>élimination</w:t>
      </w:r>
      <w:r w:rsidRPr="006857E3">
        <w:rPr>
          <w:color w:val="000000"/>
          <w:lang w:val="fr-FR"/>
        </w:rPr>
        <w:t xml:space="preserve"> de toutes les formes de discrimination à l</w:t>
      </w:r>
      <w:r>
        <w:rPr>
          <w:color w:val="000000"/>
          <w:lang w:val="fr-FR"/>
        </w:rPr>
        <w:t>’</w:t>
      </w:r>
      <w:r w:rsidRPr="006857E3">
        <w:rPr>
          <w:color w:val="000000"/>
          <w:lang w:val="fr-FR"/>
        </w:rPr>
        <w:t xml:space="preserve">égard des femmes. Son </w:t>
      </w:r>
      <w:r w:rsidRPr="006857E3">
        <w:rPr>
          <w:lang w:val="fr-FR"/>
        </w:rPr>
        <w:t>rapport unique valant troisième et quatrième rapports périodiques a été examiné à la vingt-sixième session du Comité pour l’élimination de la discrimination à l’égard des femmes (545</w:t>
      </w:r>
      <w:r w:rsidRPr="006857E3">
        <w:rPr>
          <w:vertAlign w:val="superscript"/>
          <w:lang w:val="fr-FR"/>
        </w:rPr>
        <w:t>e</w:t>
      </w:r>
      <w:r w:rsidRPr="006857E3">
        <w:rPr>
          <w:lang w:val="fr-FR"/>
        </w:rPr>
        <w:t xml:space="preserve"> et 546</w:t>
      </w:r>
      <w:r w:rsidRPr="006857E3">
        <w:rPr>
          <w:vertAlign w:val="superscript"/>
          <w:lang w:val="fr-FR"/>
        </w:rPr>
        <w:t>e</w:t>
      </w:r>
      <w:r w:rsidRPr="006857E3">
        <w:rPr>
          <w:lang w:val="fr-FR"/>
        </w:rPr>
        <w:t xml:space="preserve"> séances), tenue à New York le 28 janvier 2002.</w:t>
      </w:r>
    </w:p>
    <w:p w:rsidR="002A5349" w:rsidRPr="006857E3" w:rsidRDefault="002A5349" w:rsidP="002A5349">
      <w:pPr>
        <w:pStyle w:val="SingleTxtG"/>
        <w:rPr>
          <w:lang w:val="fr-FR"/>
        </w:rPr>
      </w:pPr>
      <w:r w:rsidRPr="006857E3">
        <w:rPr>
          <w:lang w:val="fr-FR"/>
        </w:rPr>
        <w:t>2.</w:t>
      </w:r>
      <w:r w:rsidRPr="006857E3">
        <w:rPr>
          <w:lang w:val="fr-FR"/>
        </w:rPr>
        <w:tab/>
        <w:t>Durant la période considérée, Sri Lanka a mis en œuvre sa volonté résolue d’accorder une haute priorité au respect des obligations contractées en vertu de la Convention et d’honorer les engagements pris dans le cadre de la Convention. Sa détermination n’a pas faibli, alors que, pendant cette période, l’État a dû centrer ses efforts sur l’immense tâche consistant à assurer la sécurité nationale et à préserver l’ordre public face aux graves difficultés créées par l’une des plus impitoyables organisations terroristes de l’époque actuelle.</w:t>
      </w:r>
    </w:p>
    <w:p w:rsidR="002A5349" w:rsidRDefault="002A5349" w:rsidP="002A5349">
      <w:pPr>
        <w:pStyle w:val="SingleTxtG"/>
        <w:spacing w:after="0"/>
        <w:rPr>
          <w:lang w:val="fr-FR"/>
        </w:rPr>
      </w:pPr>
      <w:r w:rsidRPr="006857E3">
        <w:rPr>
          <w:lang w:val="fr-FR"/>
        </w:rPr>
        <w:t>3.</w:t>
      </w:r>
      <w:r w:rsidRPr="006857E3">
        <w:rPr>
          <w:lang w:val="fr-FR"/>
        </w:rPr>
        <w:tab/>
        <w:t>Pour établir le présent rapport, le Gouvernement sri-lankais a eu des entretiens avec la société civile, y compris des experts des questions relatives à la discrimination sexuelle, les 1</w:t>
      </w:r>
      <w:r w:rsidRPr="006857E3">
        <w:rPr>
          <w:vertAlign w:val="superscript"/>
          <w:lang w:val="fr-FR"/>
        </w:rPr>
        <w:t>er</w:t>
      </w:r>
      <w:r w:rsidRPr="006857E3">
        <w:rPr>
          <w:lang w:val="fr-FR"/>
        </w:rPr>
        <w:t xml:space="preserve"> et 21 avril 2009. Les entretiens ont été organisés par le Ministère du développement de l’enfant et de l’émancipation de la femme. Ce processus de consultation a été très enrichissant pour la rédaction du rapport.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sz w:val="24"/>
          <w:szCs w:val="24"/>
          <w:lang w:val="fr-FR"/>
        </w:rPr>
      </w:pPr>
      <w:r w:rsidRPr="006857E3">
        <w:rPr>
          <w:sz w:val="24"/>
          <w:szCs w:val="24"/>
          <w:lang w:val="fr-FR"/>
        </w:rPr>
        <w:t>Facteurs socioéconomiques généraux</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lang w:val="fr-FR"/>
        </w:rPr>
      </w:pPr>
      <w:r w:rsidRPr="006857E3">
        <w:rPr>
          <w:lang w:val="fr-FR"/>
        </w:rPr>
        <w:t>4.</w:t>
      </w:r>
      <w:r w:rsidRPr="006857E3">
        <w:rPr>
          <w:lang w:val="fr-FR"/>
        </w:rPr>
        <w:tab/>
        <w:t>Au milieu de l’année 2007, Sri Lanka comptait 20 millions d’habitants</w:t>
      </w:r>
      <w:r w:rsidRPr="006857E3">
        <w:rPr>
          <w:rStyle w:val="FootnoteReference"/>
          <w:lang w:val="fr-FR"/>
        </w:rPr>
        <w:footnoteReference w:id="1"/>
      </w:r>
      <w:r>
        <w:rPr>
          <w:lang w:val="fr-FR"/>
        </w:rPr>
        <w:t>.</w:t>
      </w:r>
      <w:r w:rsidRPr="006857E3">
        <w:rPr>
          <w:lang w:val="fr-FR"/>
        </w:rPr>
        <w:t xml:space="preserve"> Le rapport de masculinité (nombre d’hommes pour 100 femmes) qui était favorable aux hommes s’est inversé et, au dernier recensement de 2001, était de 99,1. En 2001, les enfants représentaient un quart de la population, le nombre de garçons excédant très légèrement celui des filles. Deux tiers de la population sont dans la tranche d’âge de la population active, avec une légère prédominance des femmes. Les personnes âgées constituent 7</w:t>
      </w:r>
      <w:r>
        <w:rPr>
          <w:lang w:val="fr-FR"/>
        </w:rPr>
        <w:t> </w:t>
      </w:r>
      <w:r w:rsidRPr="006857E3">
        <w:rPr>
          <w:lang w:val="fr-FR"/>
        </w:rPr>
        <w:t>% de la population, soit plus d’un million, le nombre de femmes recensées dans cette classe d’âge étant supérieur à celui des</w:t>
      </w:r>
      <w:r>
        <w:rPr>
          <w:lang w:val="fr-FR"/>
        </w:rPr>
        <w:t xml:space="preserve"> hommes</w:t>
      </w:r>
      <w:r w:rsidRPr="006857E3">
        <w:rPr>
          <w:rStyle w:val="FootnoteReference"/>
          <w:lang w:val="fr-FR"/>
        </w:rPr>
        <w:footnoteReference w:id="2"/>
      </w:r>
      <w:r>
        <w:rPr>
          <w:lang w:val="fr-FR"/>
        </w:rPr>
        <w:t>.</w:t>
      </w:r>
    </w:p>
    <w:p w:rsidR="002A5349" w:rsidRPr="0086517C" w:rsidRDefault="002A5349" w:rsidP="002A5349">
      <w:pPr>
        <w:pStyle w:val="SingleTxtG"/>
      </w:pPr>
      <w:r w:rsidRPr="0086517C">
        <w:t>5.</w:t>
      </w:r>
      <w:r w:rsidRPr="0086517C">
        <w:tab/>
        <w:t xml:space="preserve">La situation des femmes s’est remarquablement améliorée, ainsi qu’en témoigne la hausse des taux enregistrés en matière d’éducation, de santé et d’émancipation économique, que l’on doit à une prise de </w:t>
      </w:r>
      <w:r w:rsidRPr="0086517C">
        <w:rPr>
          <w:lang w:val="fr-FR"/>
        </w:rPr>
        <w:t>conscience</w:t>
      </w:r>
      <w:r w:rsidRPr="0086517C">
        <w:t xml:space="preserve"> accrue des problèmes des femmes et au choix résolu du Gouvernement d’accroître l’autonomie des femmes et de répondre à leurs doléances. Les changements de comportement favorables au statut des femmes dans la société sont en grande partie imputables aux taux élevés réalisés dans le domaine de l’éducation et au fait que, grâce aux progrès accomplis dans l’éducation, les femmes sont reconnues en tant que partenaires à égalité apportant une précieuse contribution au processus de développement.</w:t>
      </w:r>
    </w:p>
    <w:p w:rsidR="002A5349" w:rsidRPr="0086517C" w:rsidRDefault="002A5349" w:rsidP="002A5349">
      <w:pPr>
        <w:pStyle w:val="SingleTxtG"/>
      </w:pPr>
      <w:r w:rsidRPr="0086517C">
        <w:t>6.</w:t>
      </w:r>
      <w:r w:rsidRPr="0086517C">
        <w:tab/>
        <w:t xml:space="preserve">Sri Lanka a intégré les objectifs du Millénaire pour le développement (OMD) à son programme national de développement et est en voie d’atteindre la plupart des indicateurs prescrits, certains ayant déjà été atteints au niveau national. </w:t>
      </w:r>
      <w:r w:rsidRPr="0086517C">
        <w:rPr>
          <w:lang w:val="fr-FR"/>
        </w:rPr>
        <w:t>Au nombre des résultats à signaler figurent les taux obtenus concernant l’éducation primaire équitable, la mortalité de la mère et de l’enfant, l’accès à l’eau potable et l’alphabétisation</w:t>
      </w:r>
      <w:r w:rsidRPr="0086517C">
        <w:rPr>
          <w:rStyle w:val="FootnoteReference"/>
        </w:rPr>
        <w:footnoteReference w:id="3"/>
      </w:r>
      <w:r w:rsidRPr="0086517C">
        <w:rPr>
          <w:lang w:val="fr-FR"/>
        </w:rPr>
        <w:t xml:space="preserve">. Il est à remarquer que les taux réalisés ne montrent aucune disparité entre les deux sexes. </w:t>
      </w:r>
      <w:r w:rsidRPr="0086517C">
        <w:t xml:space="preserve">Il convient de noter qu’une majorité des objectifs du Millénaire ont une incidence directe sur la situation des femmes et que l’État s’emploie activement à les réaliser. </w:t>
      </w:r>
    </w:p>
    <w:p w:rsidR="002A5349" w:rsidRPr="0086517C" w:rsidRDefault="002A5349" w:rsidP="002A5349">
      <w:pPr>
        <w:pStyle w:val="SingleTxtG"/>
      </w:pPr>
      <w:r w:rsidRPr="0086517C">
        <w:t>7.</w:t>
      </w:r>
      <w:r w:rsidRPr="0086517C">
        <w:tab/>
        <w:t xml:space="preserve">État souverain attaché à la démocratie, Sri Lanka continue de se heurter aux difficultés créées par une organisation terroriste qui est, aujourd’hui, l’une des plus cruelles qui soient au monde. Les coûts socioéconomiques du terrorisme sont multidimensionnels et énormes. </w:t>
      </w:r>
      <w:r w:rsidRPr="0086517C">
        <w:rPr>
          <w:lang w:val="fr-FR"/>
        </w:rPr>
        <w:t xml:space="preserve">Sans aucun doute, les dégâts subis par les infrastructures matérielles et sociales, voire leur destruction, sont graves mais, malheureusement, le coût humain – mort et déplacement d’êtres humains – constitue pour le Gouvernement un défi sans précédent. </w:t>
      </w:r>
      <w:r w:rsidRPr="0086517C">
        <w:t>L’État a investi dans un ambitieux programme de développement des zones touchées axé sur l’infrastructure et l’amélioration des sources de revenus, tout en s’attelant à la question ardue des personnes déplacées. Il va de soi que cette situation a eu des conséquences pour les femmes. Les structures étatiques chargées de répondre à ces préoccupations ont été renforcées.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b w:val="0"/>
          <w:sz w:val="24"/>
          <w:szCs w:val="24"/>
        </w:rPr>
      </w:pPr>
      <w:r w:rsidRPr="0086517C">
        <w:rPr>
          <w:lang w:val="fr-FR"/>
        </w:rPr>
        <w:t>Première</w:t>
      </w:r>
      <w:r w:rsidRPr="006857E3">
        <w:rPr>
          <w:b w:val="0"/>
          <w:sz w:val="24"/>
          <w:szCs w:val="24"/>
        </w:rPr>
        <w:t xml:space="preserve"> </w:t>
      </w:r>
      <w:r w:rsidRPr="0086517C">
        <w:rPr>
          <w:lang w:val="fr-FR"/>
        </w:rPr>
        <w:t>partie</w:t>
      </w:r>
    </w:p>
    <w:p w:rsidR="002A5349" w:rsidRPr="006857E3" w:rsidRDefault="002A5349" w:rsidP="002A5349">
      <w:pPr>
        <w:pStyle w:val="SingleTxtG"/>
        <w:spacing w:after="0" w:line="240" w:lineRule="auto"/>
        <w:rPr>
          <w:sz w:val="10"/>
          <w:szCs w:val="10"/>
          <w:lang w:val="fr-FR"/>
        </w:rPr>
      </w:pPr>
    </w:p>
    <w:p w:rsidR="002A5349" w:rsidRPr="0086517C"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Cs w:val="28"/>
        </w:rPr>
      </w:pPr>
      <w:r w:rsidRPr="0086517C">
        <w:rPr>
          <w:szCs w:val="28"/>
        </w:rPr>
        <w:t>Réponses aux conclusions</w:t>
      </w:r>
      <w:r w:rsidRPr="0086517C">
        <w:rPr>
          <w:rStyle w:val="FootnoteReference"/>
          <w:szCs w:val="28"/>
        </w:rPr>
        <w:footnoteReference w:id="4"/>
      </w:r>
      <w:r w:rsidRPr="0086517C">
        <w:rPr>
          <w:szCs w:val="28"/>
        </w:rPr>
        <w:t xml:space="preserve"> formulées par le comité à la </w:t>
      </w:r>
      <w:r w:rsidRPr="0086517C">
        <w:rPr>
          <w:lang w:val="fr-FR"/>
        </w:rPr>
        <w:t>suite</w:t>
      </w:r>
      <w:r w:rsidRPr="0086517C">
        <w:rPr>
          <w:szCs w:val="28"/>
        </w:rPr>
        <w:t xml:space="preserve"> de l’examen du rapport unique valant troisième </w:t>
      </w:r>
      <w:r>
        <w:rPr>
          <w:szCs w:val="28"/>
        </w:rPr>
        <w:br/>
      </w:r>
      <w:r w:rsidRPr="0086517C">
        <w:rPr>
          <w:szCs w:val="28"/>
        </w:rPr>
        <w:t>et quatrième rapports périodiques de Sri Lanka, à la date du 28 janvier 2002</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94758" w:rsidRDefault="002A5349" w:rsidP="002A5349">
      <w:pPr>
        <w:pStyle w:val="SingleTxtG"/>
        <w:rPr>
          <w:lang w:val="fr-FR"/>
        </w:rPr>
      </w:pPr>
      <w:r w:rsidRPr="00394758">
        <w:rPr>
          <w:b/>
          <w:u w:val="single"/>
          <w:lang w:val="fr-FR"/>
        </w:rPr>
        <w:t>Conclusion</w:t>
      </w:r>
      <w:r w:rsidRPr="00394758">
        <w:rPr>
          <w:b/>
          <w:lang w:val="fr-FR"/>
        </w:rPr>
        <w:t xml:space="preserve"> </w:t>
      </w:r>
      <w:r w:rsidRPr="00394758">
        <w:rPr>
          <w:lang w:val="fr-FR"/>
        </w:rPr>
        <w:t>[paragraphe 275]</w:t>
      </w:r>
      <w:r w:rsidRPr="00394758">
        <w:rPr>
          <w:rStyle w:val="FootnoteReference"/>
          <w:lang w:val="fr-FR"/>
        </w:rPr>
        <w:footnoteReference w:id="5"/>
      </w:r>
      <w:r w:rsidRPr="00394758">
        <w:rPr>
          <w:lang w:val="fr-FR"/>
        </w:rPr>
        <w:t xml:space="preserve"> </w:t>
      </w:r>
      <w:r>
        <w:rPr>
          <w:lang w:val="fr-FR"/>
        </w:rPr>
        <w:t>–</w:t>
      </w:r>
      <w:r w:rsidRPr="00394758">
        <w:rPr>
          <w:lang w:val="fr-FR"/>
        </w:rPr>
        <w:t xml:space="preserve"> </w:t>
      </w:r>
      <w:r w:rsidRPr="00394758">
        <w:rPr>
          <w:i/>
          <w:lang w:val="fr-FR"/>
        </w:rPr>
        <w:t>Le Comité demande instamment à l’État partie de réexaminer toute la législation existante et de modifier les dispositions à caractère discriminatoire pour les rendre compatibles avec la Convention mais aussi avec la Constitution sri-lankaise elle-même … Le Comité recommande en outre que … l’État partie tienne compte des suggestions et recommandations émanant d’organes tel que le Comité de la réforme juridique du droit musulman de la personne, créé par le Ministre des affaires religieuses et culturelles musulmanes. Le Comité encourage également l’État partie à obtenir des informations sur des expériences comparables, notamment en matière d’interprétation du droit islamique dans l’optique de la Convention</w:t>
      </w:r>
      <w:r w:rsidRPr="00394758">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394758">
        <w:rPr>
          <w:b/>
          <w:u w:val="single"/>
          <w:lang w:val="fr-FR"/>
        </w:rPr>
        <w:t>Réponse</w:t>
      </w:r>
      <w:r w:rsidRPr="006857E3">
        <w:rPr>
          <w:sz w:val="24"/>
          <w:szCs w:val="24"/>
        </w:rPr>
        <w:t xml:space="preserve"> </w:t>
      </w:r>
    </w:p>
    <w:p w:rsidR="002A5349" w:rsidRPr="006857E3" w:rsidRDefault="002A5349" w:rsidP="002A5349">
      <w:pPr>
        <w:pStyle w:val="SingleTxtG"/>
        <w:spacing w:after="0" w:line="240" w:lineRule="auto"/>
        <w:rPr>
          <w:sz w:val="10"/>
          <w:szCs w:val="10"/>
          <w:lang w:val="fr-FR"/>
        </w:rPr>
      </w:pPr>
    </w:p>
    <w:p w:rsidR="002A5349" w:rsidRPr="00DC4BDE"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sz w:val="20"/>
        </w:rPr>
      </w:pPr>
      <w:r w:rsidRPr="00DC4BDE">
        <w:rPr>
          <w:sz w:val="20"/>
        </w:rPr>
        <w:t xml:space="preserve">Lois </w:t>
      </w:r>
      <w:r w:rsidRPr="00DC4BDE">
        <w:rPr>
          <w:sz w:val="20"/>
          <w:lang w:val="fr-FR"/>
        </w:rPr>
        <w:t>discriminatoires</w:t>
      </w:r>
    </w:p>
    <w:p w:rsidR="002A5349" w:rsidRPr="006857E3" w:rsidRDefault="002A5349" w:rsidP="002A5349">
      <w:pPr>
        <w:pStyle w:val="SingleTxtG"/>
        <w:spacing w:after="0" w:line="240" w:lineRule="auto"/>
        <w:rPr>
          <w:sz w:val="10"/>
          <w:szCs w:val="10"/>
          <w:lang w:val="fr-FR"/>
        </w:rPr>
      </w:pPr>
    </w:p>
    <w:p w:rsidR="002A5349" w:rsidRPr="00394758" w:rsidRDefault="002A5349" w:rsidP="002A5349">
      <w:pPr>
        <w:pStyle w:val="SingleTxtG"/>
      </w:pPr>
      <w:r w:rsidRPr="00394758">
        <w:t>8.</w:t>
      </w:r>
      <w:r w:rsidRPr="00394758">
        <w:tab/>
        <w:t>L’impossibilité de procéder à une vérification de constitutionnalité des lois antérieures à la Constitution n’a pas empêché d’éliminer de la législation les dispositions à caractère discriminatoire, au moyen de décisions prises par l’</w:t>
      </w:r>
      <w:r>
        <w:t>e</w:t>
      </w:r>
      <w:r w:rsidRPr="00394758">
        <w:t xml:space="preserve">xécutif et d’une réforme législative </w:t>
      </w:r>
      <w:r w:rsidRPr="00394758">
        <w:rPr>
          <w:lang w:val="fr-FR"/>
        </w:rPr>
        <w:t>correspondante</w:t>
      </w:r>
      <w:r w:rsidRPr="00394758">
        <w:t xml:space="preserve"> menée par le Parlement, ainsi qu’en témoignent les importantes réformes présentées dans les paragraphes ci-après.</w:t>
      </w:r>
    </w:p>
    <w:p w:rsidR="002A5349" w:rsidRPr="00394758" w:rsidRDefault="002A5349" w:rsidP="002A5349">
      <w:pPr>
        <w:pStyle w:val="SingleTxtG"/>
      </w:pPr>
      <w:r w:rsidRPr="00394758">
        <w:t>9.</w:t>
      </w:r>
      <w:r w:rsidRPr="00394758">
        <w:tab/>
        <w:t>La promulgation de la loi modifiant la loi sur la citoyenneté (voir le paragraphe</w:t>
      </w:r>
      <w:r>
        <w:t> </w:t>
      </w:r>
      <w:r w:rsidRPr="00394758">
        <w:t xml:space="preserve">78 du présent rapport, section intitulée «Article 9») et la décision du Gouvernement de modifier le règlement </w:t>
      </w:r>
      <w:r w:rsidRPr="00394758">
        <w:rPr>
          <w:i/>
        </w:rPr>
        <w:t xml:space="preserve">Land Development Ordinance </w:t>
      </w:r>
      <w:r w:rsidRPr="00394758">
        <w:t>(règlement sur la mise en valeur des terres)</w:t>
      </w:r>
      <w:r w:rsidRPr="00394758">
        <w:rPr>
          <w:rStyle w:val="FootnoteReference"/>
        </w:rPr>
        <w:footnoteReference w:id="6"/>
      </w:r>
      <w:r w:rsidRPr="00394758">
        <w:t>, afin, entre autres, d’éliminer les dispositions à caractère discriminatoire à l’égard des femmes, témoignent de la volonté résolue de l’État d’abolir les lois à caractère discriminatoire même en dehors de tout jugement rendu par un tribunal.</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DC4BDE"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sz w:val="20"/>
        </w:rPr>
      </w:pPr>
      <w:r w:rsidRPr="00DC4BDE">
        <w:rPr>
          <w:sz w:val="20"/>
        </w:rPr>
        <w:t xml:space="preserve">Droit </w:t>
      </w:r>
      <w:r w:rsidRPr="00DC4BDE">
        <w:rPr>
          <w:sz w:val="20"/>
          <w:lang w:val="fr-FR"/>
        </w:rPr>
        <w:t>musulman</w:t>
      </w:r>
      <w:r w:rsidRPr="00DC4BDE">
        <w:rPr>
          <w:sz w:val="20"/>
        </w:rPr>
        <w:t xml:space="preserve"> de la personne</w:t>
      </w:r>
    </w:p>
    <w:p w:rsidR="002A5349" w:rsidRPr="006857E3" w:rsidRDefault="002A5349" w:rsidP="002A5349">
      <w:pPr>
        <w:pStyle w:val="SingleTxtG"/>
        <w:spacing w:after="0" w:line="240" w:lineRule="auto"/>
        <w:rPr>
          <w:sz w:val="10"/>
          <w:szCs w:val="10"/>
          <w:lang w:val="fr-FR"/>
        </w:rPr>
      </w:pPr>
    </w:p>
    <w:p w:rsidR="002A5349" w:rsidRPr="00394758" w:rsidRDefault="002A5349" w:rsidP="002A5349">
      <w:pPr>
        <w:pStyle w:val="SingleTxtG"/>
        <w:rPr>
          <w:lang w:val="fr-FR"/>
        </w:rPr>
      </w:pPr>
      <w:r w:rsidRPr="00394758">
        <w:t>10.</w:t>
      </w:r>
      <w:r w:rsidRPr="00394758">
        <w:tab/>
        <w:t xml:space="preserve">Aucune modification n’a été apportée aux dispositions du droit musulman de la personne. Étant donné que la communauté musulmane réagit vivement à tout ce qui a trait à la religion et que les lois en vigueur sont profondément ancrées dans ses croyances, toute intervention de l’État visant à réformer la législation doit avoir l’aval de cette communauté. Pour poursuivre sur une note plus positive, bien que le droit musulman de la personne ne stipule pas d’âge légal au mariage, de nos jours, on ne signale aucune fréquence anormale d’exemples de mariages d’enfants dans cette communauté. </w:t>
      </w:r>
      <w:r w:rsidRPr="00394758">
        <w:rPr>
          <w:lang w:val="fr-FR"/>
        </w:rPr>
        <w:t xml:space="preserve">Entre 1996 et 2003, on a noté une baisse constante du nombre de Musulmanes de moins de 16 ans ayant contracté un mariage.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2976B3" w:rsidRDefault="002A5349" w:rsidP="002A5349">
      <w:pPr>
        <w:pStyle w:val="SingleTxtG"/>
        <w:jc w:val="left"/>
        <w:rPr>
          <w:lang w:val="fr-FR"/>
        </w:rPr>
      </w:pPr>
      <w:r w:rsidRPr="002976B3">
        <w:rPr>
          <w:lang w:val="fr-FR"/>
        </w:rPr>
        <w:t>Tableau 1</w:t>
      </w:r>
      <w:r w:rsidRPr="002976B3">
        <w:rPr>
          <w:lang w:val="fr-FR"/>
        </w:rPr>
        <w:br/>
      </w:r>
      <w:r w:rsidRPr="002976B3">
        <w:rPr>
          <w:b/>
          <w:lang w:val="fr-FR"/>
        </w:rPr>
        <w:t>Mariages musulmans de filles de moins de 16 ans</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900"/>
        <w:gridCol w:w="1620"/>
        <w:gridCol w:w="2430"/>
        <w:gridCol w:w="2430"/>
      </w:tblGrid>
      <w:tr w:rsidR="002A5349" w:rsidRPr="006857E3" w:rsidTr="002A5349">
        <w:tc>
          <w:tcPr>
            <w:tcW w:w="900" w:type="dxa"/>
            <w:vMerge w:val="restart"/>
            <w:tcBorders>
              <w:top w:val="single" w:sz="4" w:space="0" w:color="auto"/>
              <w:bottom w:val="single" w:sz="4" w:space="0" w:color="auto"/>
            </w:tcBorders>
          </w:tcPr>
          <w:p w:rsidR="002A5349" w:rsidRPr="002976B3" w:rsidRDefault="002A5349" w:rsidP="002A5349">
            <w:pPr>
              <w:spacing w:before="40" w:after="40"/>
              <w:rPr>
                <w:sz w:val="16"/>
                <w:szCs w:val="16"/>
              </w:rPr>
            </w:pPr>
          </w:p>
        </w:tc>
        <w:tc>
          <w:tcPr>
            <w:tcW w:w="1620" w:type="dxa"/>
            <w:vMerge w:val="restart"/>
            <w:tcBorders>
              <w:top w:val="single" w:sz="4" w:space="0" w:color="auto"/>
              <w:bottom w:val="single" w:sz="4" w:space="0" w:color="auto"/>
            </w:tcBorders>
            <w:vAlign w:val="bottom"/>
          </w:tcPr>
          <w:p w:rsidR="002A5349" w:rsidRPr="002976B3" w:rsidRDefault="002A5349" w:rsidP="002A5349">
            <w:pPr>
              <w:spacing w:before="40" w:after="40"/>
              <w:jc w:val="right"/>
              <w:rPr>
                <w:i/>
                <w:sz w:val="16"/>
                <w:szCs w:val="16"/>
              </w:rPr>
            </w:pPr>
            <w:r w:rsidRPr="002976B3">
              <w:rPr>
                <w:i/>
                <w:sz w:val="16"/>
                <w:szCs w:val="16"/>
              </w:rPr>
              <w:t>Nombre total de mariages musulmans</w:t>
            </w:r>
          </w:p>
        </w:tc>
        <w:tc>
          <w:tcPr>
            <w:tcW w:w="4860" w:type="dxa"/>
            <w:gridSpan w:val="2"/>
            <w:tcBorders>
              <w:top w:val="single" w:sz="4" w:space="0" w:color="auto"/>
              <w:bottom w:val="single" w:sz="4" w:space="0" w:color="auto"/>
            </w:tcBorders>
          </w:tcPr>
          <w:p w:rsidR="002A5349" w:rsidRPr="002976B3" w:rsidRDefault="002A5349" w:rsidP="002A5349">
            <w:pPr>
              <w:spacing w:before="40" w:after="40"/>
              <w:jc w:val="center"/>
              <w:rPr>
                <w:i/>
                <w:sz w:val="16"/>
                <w:szCs w:val="16"/>
              </w:rPr>
            </w:pPr>
            <w:r w:rsidRPr="002976B3">
              <w:rPr>
                <w:i/>
                <w:sz w:val="16"/>
                <w:szCs w:val="16"/>
              </w:rPr>
              <w:t>Mariages musulmans de filles de moins de 16 ans</w:t>
            </w:r>
          </w:p>
        </w:tc>
      </w:tr>
      <w:tr w:rsidR="002A5349" w:rsidRPr="006857E3" w:rsidTr="002A5349">
        <w:tc>
          <w:tcPr>
            <w:tcW w:w="900" w:type="dxa"/>
            <w:vMerge/>
            <w:tcBorders>
              <w:top w:val="single" w:sz="4" w:space="0" w:color="auto"/>
              <w:bottom w:val="single" w:sz="12" w:space="0" w:color="auto"/>
            </w:tcBorders>
          </w:tcPr>
          <w:p w:rsidR="002A5349" w:rsidRPr="002976B3" w:rsidRDefault="002A5349" w:rsidP="002A5349">
            <w:pPr>
              <w:spacing w:before="40" w:after="40"/>
              <w:rPr>
                <w:sz w:val="16"/>
                <w:szCs w:val="16"/>
              </w:rPr>
            </w:pPr>
          </w:p>
        </w:tc>
        <w:tc>
          <w:tcPr>
            <w:tcW w:w="1620" w:type="dxa"/>
            <w:vMerge/>
            <w:tcBorders>
              <w:top w:val="single" w:sz="4" w:space="0" w:color="auto"/>
              <w:bottom w:val="single" w:sz="12" w:space="0" w:color="auto"/>
            </w:tcBorders>
          </w:tcPr>
          <w:p w:rsidR="002A5349" w:rsidRPr="002976B3" w:rsidRDefault="002A5349" w:rsidP="002A5349">
            <w:pPr>
              <w:spacing w:before="40" w:after="40"/>
              <w:rPr>
                <w:i/>
                <w:sz w:val="16"/>
                <w:szCs w:val="16"/>
              </w:rPr>
            </w:pPr>
          </w:p>
        </w:tc>
        <w:tc>
          <w:tcPr>
            <w:tcW w:w="2430" w:type="dxa"/>
            <w:tcBorders>
              <w:top w:val="single" w:sz="4" w:space="0" w:color="auto"/>
              <w:bottom w:val="single" w:sz="12" w:space="0" w:color="auto"/>
            </w:tcBorders>
            <w:vAlign w:val="bottom"/>
          </w:tcPr>
          <w:p w:rsidR="002A5349" w:rsidRPr="002976B3" w:rsidRDefault="002A5349" w:rsidP="002A5349">
            <w:pPr>
              <w:spacing w:before="40" w:after="40"/>
              <w:jc w:val="right"/>
              <w:rPr>
                <w:i/>
                <w:sz w:val="16"/>
                <w:szCs w:val="16"/>
              </w:rPr>
            </w:pPr>
            <w:r w:rsidRPr="002976B3">
              <w:rPr>
                <w:i/>
                <w:sz w:val="16"/>
                <w:szCs w:val="16"/>
              </w:rPr>
              <w:t>Nombre de mariages</w:t>
            </w:r>
          </w:p>
        </w:tc>
        <w:tc>
          <w:tcPr>
            <w:tcW w:w="2430" w:type="dxa"/>
            <w:tcBorders>
              <w:top w:val="single" w:sz="4" w:space="0" w:color="auto"/>
              <w:bottom w:val="single" w:sz="12" w:space="0" w:color="auto"/>
            </w:tcBorders>
            <w:vAlign w:val="bottom"/>
          </w:tcPr>
          <w:p w:rsidR="002A5349" w:rsidRPr="002976B3" w:rsidRDefault="002A5349" w:rsidP="002A5349">
            <w:pPr>
              <w:spacing w:before="40" w:after="40"/>
              <w:jc w:val="right"/>
              <w:rPr>
                <w:i/>
                <w:sz w:val="16"/>
                <w:szCs w:val="16"/>
              </w:rPr>
            </w:pPr>
            <w:r w:rsidRPr="002976B3">
              <w:rPr>
                <w:i/>
                <w:sz w:val="16"/>
                <w:szCs w:val="16"/>
              </w:rPr>
              <w:t xml:space="preserve">% sur le nombre </w:t>
            </w:r>
            <w:r>
              <w:rPr>
                <w:i/>
                <w:sz w:val="16"/>
                <w:szCs w:val="16"/>
              </w:rPr>
              <w:br/>
            </w:r>
            <w:r w:rsidRPr="002976B3">
              <w:rPr>
                <w:i/>
                <w:sz w:val="16"/>
                <w:szCs w:val="16"/>
              </w:rPr>
              <w:t>total de mariages</w:t>
            </w:r>
          </w:p>
        </w:tc>
      </w:tr>
      <w:tr w:rsidR="002A5349" w:rsidRPr="006857E3" w:rsidTr="002A5349">
        <w:tc>
          <w:tcPr>
            <w:tcW w:w="900" w:type="dxa"/>
            <w:tcBorders>
              <w:top w:val="single" w:sz="12" w:space="0" w:color="auto"/>
              <w:bottom w:val="nil"/>
            </w:tcBorders>
          </w:tcPr>
          <w:p w:rsidR="002A5349" w:rsidRPr="002976B3" w:rsidRDefault="002A5349" w:rsidP="002A5349">
            <w:pPr>
              <w:spacing w:before="40" w:after="40"/>
              <w:rPr>
                <w:sz w:val="18"/>
                <w:szCs w:val="18"/>
              </w:rPr>
            </w:pPr>
            <w:r w:rsidRPr="002976B3">
              <w:rPr>
                <w:sz w:val="18"/>
                <w:szCs w:val="18"/>
              </w:rPr>
              <w:t>1996</w:t>
            </w:r>
          </w:p>
        </w:tc>
        <w:tc>
          <w:tcPr>
            <w:tcW w:w="1620" w:type="dxa"/>
            <w:tcBorders>
              <w:top w:val="single" w:sz="12" w:space="0" w:color="auto"/>
              <w:bottom w:val="nil"/>
            </w:tcBorders>
          </w:tcPr>
          <w:p w:rsidR="002A5349" w:rsidRPr="002976B3" w:rsidRDefault="002A5349" w:rsidP="002A5349">
            <w:pPr>
              <w:spacing w:before="40" w:after="40"/>
              <w:jc w:val="right"/>
              <w:rPr>
                <w:sz w:val="18"/>
                <w:szCs w:val="18"/>
              </w:rPr>
            </w:pPr>
            <w:r w:rsidRPr="002976B3">
              <w:rPr>
                <w:sz w:val="18"/>
                <w:szCs w:val="18"/>
              </w:rPr>
              <w:t>15 313</w:t>
            </w:r>
          </w:p>
        </w:tc>
        <w:tc>
          <w:tcPr>
            <w:tcW w:w="2430" w:type="dxa"/>
            <w:tcBorders>
              <w:top w:val="single" w:sz="12" w:space="0" w:color="auto"/>
              <w:bottom w:val="nil"/>
            </w:tcBorders>
          </w:tcPr>
          <w:p w:rsidR="002A5349" w:rsidRPr="002976B3" w:rsidRDefault="002A5349" w:rsidP="002A5349">
            <w:pPr>
              <w:spacing w:before="40" w:after="40"/>
              <w:jc w:val="right"/>
              <w:rPr>
                <w:sz w:val="18"/>
                <w:szCs w:val="18"/>
              </w:rPr>
            </w:pPr>
            <w:r w:rsidRPr="002976B3">
              <w:rPr>
                <w:sz w:val="18"/>
                <w:szCs w:val="18"/>
              </w:rPr>
              <w:t>109</w:t>
            </w:r>
          </w:p>
        </w:tc>
        <w:tc>
          <w:tcPr>
            <w:tcW w:w="2430" w:type="dxa"/>
            <w:tcBorders>
              <w:top w:val="single" w:sz="12" w:space="0" w:color="auto"/>
              <w:bottom w:val="nil"/>
            </w:tcBorders>
          </w:tcPr>
          <w:p w:rsidR="002A5349" w:rsidRPr="002976B3" w:rsidRDefault="002A5349" w:rsidP="002A5349">
            <w:pPr>
              <w:spacing w:before="40" w:after="40"/>
              <w:jc w:val="right"/>
              <w:rPr>
                <w:sz w:val="18"/>
                <w:szCs w:val="18"/>
              </w:rPr>
            </w:pPr>
            <w:r w:rsidRPr="002976B3">
              <w:rPr>
                <w:sz w:val="18"/>
                <w:szCs w:val="18"/>
              </w:rPr>
              <w:t>0,71</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1997</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14 998</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106</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0,71</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1998</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16 800</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131</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0,78</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1999</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16 576</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121</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0,73</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2000</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17 754</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126</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0,71</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2001</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17 672</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78</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0,44</w:t>
            </w:r>
          </w:p>
        </w:tc>
      </w:tr>
      <w:tr w:rsidR="002A5349" w:rsidRPr="006857E3" w:rsidTr="002A5349">
        <w:tc>
          <w:tcPr>
            <w:tcW w:w="900" w:type="dxa"/>
            <w:tcBorders>
              <w:top w:val="nil"/>
              <w:bottom w:val="nil"/>
            </w:tcBorders>
          </w:tcPr>
          <w:p w:rsidR="002A5349" w:rsidRPr="002976B3" w:rsidRDefault="002A5349" w:rsidP="002A5349">
            <w:pPr>
              <w:spacing w:before="40" w:after="40"/>
              <w:rPr>
                <w:sz w:val="18"/>
                <w:szCs w:val="18"/>
              </w:rPr>
            </w:pPr>
            <w:r w:rsidRPr="002976B3">
              <w:rPr>
                <w:sz w:val="18"/>
                <w:szCs w:val="18"/>
              </w:rPr>
              <w:t>2002</w:t>
            </w:r>
          </w:p>
        </w:tc>
        <w:tc>
          <w:tcPr>
            <w:tcW w:w="162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17 776</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94</w:t>
            </w:r>
          </w:p>
        </w:tc>
        <w:tc>
          <w:tcPr>
            <w:tcW w:w="2430" w:type="dxa"/>
            <w:tcBorders>
              <w:top w:val="nil"/>
              <w:bottom w:val="nil"/>
            </w:tcBorders>
          </w:tcPr>
          <w:p w:rsidR="002A5349" w:rsidRPr="002976B3" w:rsidRDefault="002A5349" w:rsidP="002A5349">
            <w:pPr>
              <w:spacing w:before="40" w:after="40"/>
              <w:jc w:val="right"/>
              <w:rPr>
                <w:sz w:val="18"/>
                <w:szCs w:val="18"/>
              </w:rPr>
            </w:pPr>
            <w:r w:rsidRPr="002976B3">
              <w:rPr>
                <w:sz w:val="18"/>
                <w:szCs w:val="18"/>
              </w:rPr>
              <w:t>0,53</w:t>
            </w:r>
          </w:p>
        </w:tc>
      </w:tr>
      <w:tr w:rsidR="002A5349" w:rsidRPr="006857E3" w:rsidTr="002A5349">
        <w:tc>
          <w:tcPr>
            <w:tcW w:w="900" w:type="dxa"/>
            <w:tcBorders>
              <w:top w:val="nil"/>
              <w:bottom w:val="single" w:sz="12" w:space="0" w:color="auto"/>
            </w:tcBorders>
          </w:tcPr>
          <w:p w:rsidR="002A5349" w:rsidRPr="002976B3" w:rsidRDefault="002A5349" w:rsidP="002A5349">
            <w:pPr>
              <w:spacing w:before="40" w:after="40"/>
              <w:rPr>
                <w:sz w:val="18"/>
                <w:szCs w:val="18"/>
              </w:rPr>
            </w:pPr>
            <w:r w:rsidRPr="002976B3">
              <w:rPr>
                <w:sz w:val="18"/>
                <w:szCs w:val="18"/>
              </w:rPr>
              <w:t>2003</w:t>
            </w:r>
          </w:p>
        </w:tc>
        <w:tc>
          <w:tcPr>
            <w:tcW w:w="1620" w:type="dxa"/>
            <w:tcBorders>
              <w:top w:val="nil"/>
              <w:bottom w:val="single" w:sz="12" w:space="0" w:color="auto"/>
            </w:tcBorders>
          </w:tcPr>
          <w:p w:rsidR="002A5349" w:rsidRPr="002976B3" w:rsidRDefault="002A5349" w:rsidP="002A5349">
            <w:pPr>
              <w:spacing w:before="40" w:after="40"/>
              <w:jc w:val="right"/>
              <w:rPr>
                <w:sz w:val="18"/>
                <w:szCs w:val="18"/>
              </w:rPr>
            </w:pPr>
            <w:r w:rsidRPr="002976B3">
              <w:rPr>
                <w:sz w:val="18"/>
                <w:szCs w:val="18"/>
              </w:rPr>
              <w:t>17 593</w:t>
            </w:r>
          </w:p>
        </w:tc>
        <w:tc>
          <w:tcPr>
            <w:tcW w:w="2430" w:type="dxa"/>
            <w:tcBorders>
              <w:top w:val="nil"/>
              <w:bottom w:val="single" w:sz="12" w:space="0" w:color="auto"/>
            </w:tcBorders>
          </w:tcPr>
          <w:p w:rsidR="002A5349" w:rsidRPr="002976B3" w:rsidRDefault="002A5349" w:rsidP="002A5349">
            <w:pPr>
              <w:spacing w:before="40" w:after="40"/>
              <w:jc w:val="right"/>
              <w:rPr>
                <w:sz w:val="18"/>
                <w:szCs w:val="18"/>
              </w:rPr>
            </w:pPr>
            <w:r w:rsidRPr="002976B3">
              <w:rPr>
                <w:sz w:val="18"/>
                <w:szCs w:val="18"/>
              </w:rPr>
              <w:t>80</w:t>
            </w:r>
          </w:p>
        </w:tc>
        <w:tc>
          <w:tcPr>
            <w:tcW w:w="2430" w:type="dxa"/>
            <w:tcBorders>
              <w:top w:val="nil"/>
              <w:bottom w:val="single" w:sz="12" w:space="0" w:color="auto"/>
            </w:tcBorders>
          </w:tcPr>
          <w:p w:rsidR="002A5349" w:rsidRPr="002976B3" w:rsidRDefault="002A5349" w:rsidP="002A5349">
            <w:pPr>
              <w:spacing w:before="40" w:after="40"/>
              <w:jc w:val="right"/>
              <w:rPr>
                <w:sz w:val="18"/>
                <w:szCs w:val="18"/>
              </w:rPr>
            </w:pPr>
            <w:r w:rsidRPr="002976B3">
              <w:rPr>
                <w:sz w:val="18"/>
                <w:szCs w:val="18"/>
              </w:rPr>
              <w:t>0,45</w:t>
            </w:r>
          </w:p>
        </w:tc>
      </w:tr>
    </w:tbl>
    <w:p w:rsidR="002A5349" w:rsidRPr="006857E3" w:rsidRDefault="002A5349" w:rsidP="002A5349">
      <w:pPr>
        <w:pStyle w:val="SingleTxtG"/>
        <w:spacing w:after="0" w:line="240" w:lineRule="auto"/>
        <w:rPr>
          <w:sz w:val="10"/>
          <w:szCs w:val="10"/>
          <w:lang w:val="fr-FR"/>
        </w:rPr>
      </w:pPr>
    </w:p>
    <w:p w:rsidR="002A5349" w:rsidRPr="002976B3" w:rsidRDefault="002A5349" w:rsidP="002A5349">
      <w:pPr>
        <w:pStyle w:val="SingleTxtG"/>
        <w:rPr>
          <w:sz w:val="18"/>
          <w:szCs w:val="18"/>
          <w:lang w:val="fr-FR"/>
        </w:rPr>
      </w:pPr>
      <w:r w:rsidRPr="007402E2">
        <w:rPr>
          <w:i/>
          <w:sz w:val="18"/>
          <w:szCs w:val="18"/>
          <w:lang w:val="fr-FR"/>
        </w:rPr>
        <w:t>Source</w:t>
      </w:r>
      <w:r w:rsidRPr="002976B3">
        <w:rPr>
          <w:sz w:val="18"/>
          <w:szCs w:val="18"/>
          <w:lang w:val="fr-FR"/>
        </w:rPr>
        <w:t>: Département du Registre général de l’état civil</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rPr>
          <w:lang w:val="fr-FR"/>
        </w:rPr>
      </w:pPr>
      <w:r w:rsidRPr="002976B3">
        <w:t>11.</w:t>
      </w:r>
      <w:r w:rsidRPr="002976B3">
        <w:tab/>
        <w:t xml:space="preserve">Cette évolution s’explique principalement par le fait notoire que de nombreuses filles musulmanes font des études supérieures, puis cherchent un emploi. C’est pourquoi, même sans le soutien de la loi, il ne se pose pas de problème grave de mariages avant l’âge légal dans la communauté </w:t>
      </w:r>
      <w:r w:rsidRPr="002976B3">
        <w:rPr>
          <w:lang w:val="fr-FR"/>
        </w:rPr>
        <w:t>musulmane</w:t>
      </w:r>
      <w:r w:rsidRPr="002976B3">
        <w:t xml:space="preserve">. </w:t>
      </w:r>
      <w:r w:rsidRPr="002976B3">
        <w:rPr>
          <w:lang w:val="fr-FR"/>
        </w:rPr>
        <w:t xml:space="preserve">La tendance enregistrée conforte la conviction que le nombre de mariages de filles n’ayant pas l’âge légal continuera de baisser. Par ailleurs, les juges islamiques, les hommes de loi musulmans, les groupes de la société civile musulmane et les individus concernés (hommes et femmes) s’emploient ensemble à sensibiliser, par un processus intensif de dialogue, la communauté musulmane à la nécessité de modifier la loi musulmane actuelle sur le mariage et le divorce pour faire interdire les mariages de filles de moins de 16 ans. </w:t>
      </w:r>
      <w:r w:rsidRPr="004B1F50">
        <w:rPr>
          <w:lang w:val="fr-FR"/>
        </w:rPr>
        <w:t xml:space="preserve">Dans </w:t>
      </w:r>
      <w:r w:rsidRPr="002976B3">
        <w:rPr>
          <w:lang w:val="fr-FR"/>
        </w:rPr>
        <w:t>ces</w:t>
      </w:r>
      <w:r w:rsidRPr="004B1F50">
        <w:rPr>
          <w:lang w:val="fr-FR"/>
        </w:rPr>
        <w:t xml:space="preserve"> conditions, la meilleure solution est de laisser la modification de la loi émaner de la communauté musulmane elle</w:t>
      </w:r>
      <w:r w:rsidRPr="004B1F50">
        <w:rPr>
          <w:lang w:val="fr-FR"/>
        </w:rPr>
        <w:noBreakHyphen/>
        <w:t>même.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5314E" w:rsidRDefault="002A5349" w:rsidP="002A5349">
      <w:pPr>
        <w:pStyle w:val="SingleTxtG"/>
        <w:rPr>
          <w:lang w:val="fr-FR"/>
        </w:rPr>
      </w:pPr>
      <w:r w:rsidRPr="002976B3">
        <w:rPr>
          <w:b/>
          <w:u w:val="single"/>
          <w:lang w:val="fr-FR"/>
        </w:rPr>
        <w:t>Conclusion</w:t>
      </w:r>
      <w:r w:rsidRPr="0015314E">
        <w:rPr>
          <w:lang w:val="fr-FR"/>
        </w:rPr>
        <w:t xml:space="preserve"> [paragraphe 275] – </w:t>
      </w:r>
      <w:r w:rsidRPr="0015314E">
        <w:rPr>
          <w:i/>
          <w:lang w:val="fr-FR"/>
        </w:rPr>
        <w:t>[Le Comité] … engage … l’État partie à veiller à ce que les dispositions constitutionnelles soient bien appliquées aux activités des acteurs non étatiques et du secteur privé</w:t>
      </w:r>
      <w:r w:rsidRPr="0015314E">
        <w:rPr>
          <w:lang w:val="fr-FR"/>
        </w:rPr>
        <w:t xml:space="preserve">.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rPr>
          <w:b/>
          <w:u w:val="single"/>
          <w:lang w:val="fr-FR"/>
        </w:rPr>
      </w:pPr>
      <w:r w:rsidRPr="0015314E">
        <w:rPr>
          <w:b/>
          <w:u w:val="single"/>
          <w:lang w:val="fr-FR"/>
        </w:rPr>
        <w:t>Réponse</w:t>
      </w:r>
    </w:p>
    <w:p w:rsidR="002A5349" w:rsidRPr="006857E3" w:rsidRDefault="002A5349" w:rsidP="002A5349">
      <w:pPr>
        <w:pStyle w:val="SingleTxtG"/>
        <w:keepNext/>
        <w:keepLines/>
        <w:spacing w:after="0" w:line="240" w:lineRule="auto"/>
        <w:rPr>
          <w:sz w:val="10"/>
          <w:szCs w:val="10"/>
          <w:lang w:val="fr-FR"/>
        </w:rPr>
      </w:pPr>
    </w:p>
    <w:p w:rsidR="002A5349" w:rsidRPr="0015314E" w:rsidRDefault="002A5349" w:rsidP="002A5349">
      <w:pPr>
        <w:pStyle w:val="SingleTxtG"/>
        <w:keepNext/>
        <w:keepLines/>
      </w:pPr>
      <w:r w:rsidRPr="0015314E">
        <w:t>12.</w:t>
      </w:r>
      <w:r w:rsidRPr="0015314E">
        <w:tab/>
        <w:t xml:space="preserve">Il semblerait que cette observation concerne les dispositions constitutionnelles relatives à </w:t>
      </w:r>
      <w:r w:rsidRPr="0015314E">
        <w:rPr>
          <w:lang w:val="fr-FR"/>
        </w:rPr>
        <w:t>l’application</w:t>
      </w:r>
      <w:r w:rsidRPr="0015314E">
        <w:t xml:space="preserve"> des droits fondamentaux inscrits dans la Constitution. Bien que l’atteinte à l’exercice de ces droits par des acteurs non étatiques ne puisse pas être portée devant la Cour suprême en ayant recours à la procédure spéciale énoncée dans la Constitution (relative au droit garanti par la Constitution de demander réparation en saisissant la Cour Suprême), rien n’empêche de demander réparation en saisissant d’autres tribunaux.</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FA4271" w:rsidRDefault="002A5349" w:rsidP="002A5349">
      <w:pPr>
        <w:pStyle w:val="SingleTxtG"/>
        <w:rPr>
          <w:lang w:val="fr-FR"/>
        </w:rPr>
      </w:pPr>
      <w:r w:rsidRPr="00FA4271">
        <w:rPr>
          <w:b/>
          <w:u w:val="single"/>
          <w:lang w:val="fr-FR"/>
        </w:rPr>
        <w:t>Conclusion</w:t>
      </w:r>
      <w:r w:rsidRPr="00FA4271">
        <w:rPr>
          <w:lang w:val="fr-FR"/>
        </w:rPr>
        <w:t xml:space="preserve"> [paragraphe 277] – </w:t>
      </w:r>
      <w:r w:rsidRPr="00FA4271">
        <w:rPr>
          <w:i/>
          <w:lang w:val="fr-FR"/>
        </w:rPr>
        <w:t>Le Comité encourage l’État partie à</w:t>
      </w:r>
      <w:r w:rsidRPr="00FA4271">
        <w:rPr>
          <w:lang w:val="fr-FR"/>
        </w:rPr>
        <w:t xml:space="preserve"> </w:t>
      </w:r>
      <w:r w:rsidRPr="00FA4271">
        <w:rPr>
          <w:i/>
          <w:lang w:val="fr-FR"/>
        </w:rPr>
        <w:t>accélérer la création de la Commission nationale des femmes, à renforcer les centres de liaison chargés du respect de la parité entre les sexes dans les ministères, et à veiller à ce que les ressources humaines et financières soient suffisantes pour mettre en œuvre le Plan d’action national, et pour renforcer l’application de la Charte des femmes, notamment en rendant obligatoires les dispositions de celle-ci, s’il y a lieu, pour donner effet aux principes de la Convention.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keepNext/>
        <w:keepLines/>
        <w:rPr>
          <w:sz w:val="24"/>
          <w:szCs w:val="24"/>
          <w:u w:val="single"/>
        </w:rPr>
      </w:pPr>
      <w:r w:rsidRPr="00FA4271">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FA4271" w:rsidRDefault="002A5349" w:rsidP="002A5349">
      <w:pPr>
        <w:pStyle w:val="SingleTxtG"/>
        <w:rPr>
          <w:lang w:val="fr-FR"/>
        </w:rPr>
      </w:pPr>
      <w:r w:rsidRPr="00FA4271">
        <w:t>13.</w:t>
      </w:r>
      <w:r w:rsidRPr="00FA4271">
        <w:tab/>
      </w:r>
      <w:r w:rsidRPr="00FA4271">
        <w:rPr>
          <w:lang w:val="fr-FR"/>
        </w:rPr>
        <w:t xml:space="preserve">Ces questions constituent la plus haute priorité du Ministère du développement de l’enfant et de l’émancipation de la femme. Un projet de loi tendant à la création d’une commission nationale des femmes est en cours de finalisation. Les déclarations de politique générale inscrites dans la Charte des femmes traduisent en substance les obligations contractées par l’État en vertu de la </w:t>
      </w:r>
      <w:r w:rsidRPr="00FA4271">
        <w:rPr>
          <w:color w:val="000000"/>
          <w:lang w:val="fr-FR"/>
        </w:rPr>
        <w:t xml:space="preserve">Convention sur l’élimination de toutes les formes de discrimination à l’égard des femmes et sont mises en œuvre en tant que telles. L’usage veut que les politiques générales adoptées par l’État soient énoncées dans un document directif plutôt que dans les lois. La volonté résolue de l’État d’honorer les obligations conférées par la Charte des femmes n’en est pas moins grande. Par ailleurs, de nombreuses dispositions de la Charte des femmes tiennent compte de certains principes de la Convention et en assurent l’application. À l’heure actuelle, les </w:t>
      </w:r>
      <w:r w:rsidRPr="00FA4271">
        <w:rPr>
          <w:lang w:val="fr-FR"/>
        </w:rPr>
        <w:t>centres de liaison chargés du respect de la parité entre les sexes dans les ministères sont inactifs, et le Ministère du développement de l’enfant et de l’émancipation de la femme considère que c’est une activité prioritaire à revitaliser. À cet effet, le Ministère du développement de l’enfant et de l’émancipation de la femme demandera au ministère compétent de désigner des Secrétaires généraux suppléants en tant que responsables de centre de liaison chargé du respect de la parité entre les sexes. En outre, le Ministère du développement de l’enfant et de l’émancipation de la femme a accepté que des mesures soient prises rapidement afin de renforcer les services de police chargés des femmes et des enfants.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rPr>
          <w:lang w:val="fr-FR"/>
        </w:rPr>
      </w:pPr>
      <w:r w:rsidRPr="00F5654E">
        <w:rPr>
          <w:b/>
          <w:u w:val="single"/>
          <w:lang w:val="fr-FR"/>
        </w:rPr>
        <w:t>Conclusion</w:t>
      </w:r>
      <w:r w:rsidRPr="00F5654E">
        <w:rPr>
          <w:lang w:val="fr-FR"/>
        </w:rPr>
        <w:t xml:space="preserve"> [paragraphe 279] </w:t>
      </w:r>
      <w:r>
        <w:rPr>
          <w:lang w:val="fr-FR"/>
        </w:rPr>
        <w:t>–</w:t>
      </w:r>
      <w:r w:rsidRPr="00F5654E">
        <w:rPr>
          <w:lang w:val="fr-FR"/>
        </w:rPr>
        <w:t xml:space="preserve"> </w:t>
      </w:r>
      <w:r w:rsidRPr="00F5654E">
        <w:rPr>
          <w:i/>
          <w:lang w:val="fr-FR"/>
        </w:rPr>
        <w:t>Le Comité prie … l’État partie de prendre toutes les mesures nécessaires pour accroître la représentation des femmes dans la vie politique et publique aux niveaux local, provincial et national, notamment en mettant en œuvre des mesures spéciales temporaires, conformément au paragraphe 1 de l’article 4 de la Convention</w:t>
      </w:r>
      <w:r w:rsidRPr="00F5654E">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keepNext/>
        <w:keepLines/>
        <w:rPr>
          <w:sz w:val="24"/>
          <w:szCs w:val="24"/>
        </w:rPr>
      </w:pPr>
      <w:r w:rsidRPr="00F5654E">
        <w:rPr>
          <w:b/>
          <w:u w:val="single"/>
          <w:lang w:val="fr-FR"/>
        </w:rPr>
        <w:t>Réponse</w:t>
      </w:r>
      <w:r w:rsidRPr="006857E3">
        <w:rPr>
          <w:sz w:val="24"/>
          <w:szCs w:val="24"/>
        </w:rPr>
        <w:t xml:space="preserve"> </w:t>
      </w:r>
    </w:p>
    <w:p w:rsidR="002A5349" w:rsidRPr="006857E3" w:rsidRDefault="002A5349" w:rsidP="002A5349">
      <w:pPr>
        <w:pStyle w:val="SingleTxtG"/>
        <w:spacing w:after="0" w:line="240" w:lineRule="auto"/>
        <w:rPr>
          <w:sz w:val="10"/>
          <w:szCs w:val="10"/>
          <w:lang w:val="fr-FR"/>
        </w:rPr>
      </w:pPr>
    </w:p>
    <w:p w:rsidR="002A5349" w:rsidRPr="00F5654E" w:rsidRDefault="002A5349" w:rsidP="002A5349">
      <w:pPr>
        <w:pStyle w:val="SingleTxtG"/>
      </w:pPr>
      <w:r w:rsidRPr="00F5654E">
        <w:t>14.</w:t>
      </w:r>
      <w:r w:rsidRPr="00F5654E">
        <w:tab/>
        <w:t xml:space="preserve">Les </w:t>
      </w:r>
      <w:r w:rsidRPr="00F5654E">
        <w:rPr>
          <w:lang w:val="fr-FR"/>
        </w:rPr>
        <w:t>femmes</w:t>
      </w:r>
      <w:r w:rsidRPr="00F5654E">
        <w:t xml:space="preserve"> jouissent de droits égaux à ceux des hommes dans la vie politique et la vie publique. Cependant, le nombre de femmes jouant des rôles actifs de haute responsabilité dans la sphère politique reste très faible. Elles sont certes plus nombreuses à jouer des rôles de soutien, mais le nombre de femmes candidates à des élections ou élues pour siéger dans des organes d’administration nationale, provinciale et locale montre que les femmes hésitent à s’engager dans des activités politiques concrètes. Elles sont très peu représentées dans ces institutions. </w:t>
      </w:r>
      <w:r w:rsidRPr="00F5654E">
        <w:rPr>
          <w:lang w:val="fr-FR"/>
        </w:rPr>
        <w:t xml:space="preserve">Au Parlement, la représentation féminine a toujours été faible (moins de 10 %). </w:t>
      </w:r>
      <w:r w:rsidRPr="00F5654E">
        <w:t xml:space="preserve">Malgré une tentative visant à instituer un quota obligatoire pour les femmes dans les listes de candidats, et bien qu’il ait été recommandé aux partis politiques d’envisager ce principe, il est certain que le climat général n’a pas permis de convaincre les femmes qu’il s’agit d’un domaine où elles pourraient s’engager. </w:t>
      </w:r>
      <w:r w:rsidRPr="00F5654E">
        <w:rPr>
          <w:lang w:val="fr-FR"/>
        </w:rPr>
        <w:t>Le nombre le plus élevé de femmes candidates à des élections législatives a été enregistré lors des élections générales de 2004, où, sur 6 060 candidats, 375 (soit 6,2</w:t>
      </w:r>
      <w:r>
        <w:rPr>
          <w:lang w:val="fr-FR"/>
        </w:rPr>
        <w:t> </w:t>
      </w:r>
      <w:r w:rsidRPr="00F5654E">
        <w:rPr>
          <w:lang w:val="fr-FR"/>
        </w:rPr>
        <w:t>%) étaient des femmes. Toutefois, 13 femmes seulement ont été élues alors que le Parlement compte 225 membres. Les chiffres enregistrés au niveau provincial sont similaires – lors des élections de conseillers provinciaux de 2004 dans sept provinces, 373 candidats sur 4863 (soit 7,7 %) étaient des femmes, et 19 (soit 5</w:t>
      </w:r>
      <w:r>
        <w:rPr>
          <w:lang w:val="fr-FR"/>
        </w:rPr>
        <w:t> </w:t>
      </w:r>
      <w:r w:rsidRPr="00F5654E">
        <w:rPr>
          <w:lang w:val="fr-FR"/>
        </w:rPr>
        <w:t xml:space="preserve">%) ont été élues sur les 380 sièges que totalisent les conseils des sept provinces. En 2006, lors des élections d’administrateurs locaux, les femmes élues n’ont représenté que 1,9 % du nombre total des élus. </w:t>
      </w:r>
      <w:r w:rsidRPr="00F5654E">
        <w:t>Il convient de noter que M</w:t>
      </w:r>
      <w:r w:rsidRPr="00F5654E">
        <w:rPr>
          <w:vertAlign w:val="superscript"/>
        </w:rPr>
        <w:t>me</w:t>
      </w:r>
      <w:r w:rsidRPr="00F5654E">
        <w:t xml:space="preserve"> Rosy Senanayake a été nommée chef de l’opposition au Conseil de la Province de l’Ouest lors des récentes élections, remportant le nombre le plus élevé de votes préférentiels parmi les candidats de l’opposition.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jc w:val="left"/>
        <w:rPr>
          <w:b/>
          <w:lang w:val="fr-FR"/>
        </w:rPr>
      </w:pPr>
      <w:r w:rsidRPr="00F5654E">
        <w:rPr>
          <w:lang w:val="fr-FR"/>
        </w:rPr>
        <w:t>Tableau 2</w:t>
      </w:r>
      <w:r w:rsidRPr="00F5654E">
        <w:rPr>
          <w:lang w:val="fr-FR"/>
        </w:rPr>
        <w:br/>
      </w:r>
      <w:r w:rsidRPr="00F5654E">
        <w:rPr>
          <w:b/>
          <w:lang w:val="fr-FR"/>
        </w:rPr>
        <w:t>Représentation des femmes aux postes politiques</w:t>
      </w: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1125"/>
        <w:gridCol w:w="1125"/>
        <w:gridCol w:w="1125"/>
        <w:gridCol w:w="1125"/>
      </w:tblGrid>
      <w:tr w:rsidR="002A5349" w:rsidRPr="006857E3" w:rsidTr="002A5349">
        <w:tc>
          <w:tcPr>
            <w:tcW w:w="2880" w:type="dxa"/>
            <w:tcBorders>
              <w:top w:val="single" w:sz="4" w:space="0" w:color="auto"/>
              <w:left w:val="nil"/>
              <w:bottom w:val="single" w:sz="12" w:space="0" w:color="auto"/>
              <w:right w:val="nil"/>
            </w:tcBorders>
            <w:vAlign w:val="bottom"/>
          </w:tcPr>
          <w:p w:rsidR="002A5349" w:rsidRPr="00F5654E" w:rsidRDefault="002A5349" w:rsidP="002A5349">
            <w:pPr>
              <w:spacing w:before="40" w:after="40"/>
              <w:rPr>
                <w:i/>
                <w:sz w:val="16"/>
                <w:szCs w:val="16"/>
              </w:rPr>
            </w:pPr>
            <w:r w:rsidRPr="00F5654E">
              <w:rPr>
                <w:i/>
                <w:sz w:val="16"/>
                <w:szCs w:val="16"/>
              </w:rPr>
              <w:t>Catégorie</w:t>
            </w:r>
          </w:p>
        </w:tc>
        <w:tc>
          <w:tcPr>
            <w:tcW w:w="1125" w:type="dxa"/>
            <w:tcBorders>
              <w:top w:val="single" w:sz="4" w:space="0" w:color="auto"/>
              <w:left w:val="nil"/>
              <w:bottom w:val="single" w:sz="12" w:space="0" w:color="auto"/>
              <w:right w:val="nil"/>
            </w:tcBorders>
            <w:vAlign w:val="bottom"/>
          </w:tcPr>
          <w:p w:rsidR="002A5349" w:rsidRPr="00F5654E" w:rsidRDefault="002A5349" w:rsidP="002A5349">
            <w:pPr>
              <w:spacing w:before="40" w:after="40"/>
              <w:jc w:val="right"/>
              <w:rPr>
                <w:i/>
                <w:sz w:val="16"/>
                <w:szCs w:val="16"/>
              </w:rPr>
            </w:pPr>
            <w:r w:rsidRPr="00F5654E">
              <w:rPr>
                <w:i/>
                <w:sz w:val="16"/>
                <w:szCs w:val="16"/>
              </w:rPr>
              <w:t>Année</w:t>
            </w:r>
          </w:p>
        </w:tc>
        <w:tc>
          <w:tcPr>
            <w:tcW w:w="1125" w:type="dxa"/>
            <w:tcBorders>
              <w:top w:val="single" w:sz="4" w:space="0" w:color="auto"/>
              <w:left w:val="nil"/>
              <w:bottom w:val="single" w:sz="12" w:space="0" w:color="auto"/>
              <w:right w:val="nil"/>
            </w:tcBorders>
            <w:vAlign w:val="bottom"/>
          </w:tcPr>
          <w:p w:rsidR="002A5349" w:rsidRPr="00F5654E" w:rsidRDefault="002A5349" w:rsidP="002A5349">
            <w:pPr>
              <w:spacing w:before="40" w:after="40"/>
              <w:jc w:val="right"/>
              <w:rPr>
                <w:i/>
                <w:sz w:val="16"/>
                <w:szCs w:val="16"/>
              </w:rPr>
            </w:pPr>
            <w:r w:rsidRPr="00F5654E">
              <w:rPr>
                <w:i/>
                <w:sz w:val="16"/>
                <w:szCs w:val="16"/>
              </w:rPr>
              <w:t>Nombre total</w:t>
            </w:r>
          </w:p>
        </w:tc>
        <w:tc>
          <w:tcPr>
            <w:tcW w:w="1125" w:type="dxa"/>
            <w:tcBorders>
              <w:top w:val="single" w:sz="4" w:space="0" w:color="auto"/>
              <w:left w:val="nil"/>
              <w:bottom w:val="single" w:sz="12" w:space="0" w:color="auto"/>
              <w:right w:val="nil"/>
            </w:tcBorders>
            <w:vAlign w:val="bottom"/>
          </w:tcPr>
          <w:p w:rsidR="002A5349" w:rsidRPr="00F5654E" w:rsidRDefault="002A5349" w:rsidP="002A5349">
            <w:pPr>
              <w:spacing w:before="40" w:after="40"/>
              <w:jc w:val="right"/>
              <w:rPr>
                <w:i/>
                <w:sz w:val="16"/>
                <w:szCs w:val="16"/>
              </w:rPr>
            </w:pPr>
            <w:r w:rsidRPr="00F5654E">
              <w:rPr>
                <w:i/>
                <w:sz w:val="16"/>
                <w:szCs w:val="16"/>
              </w:rPr>
              <w:t>Nombre de femmes</w:t>
            </w:r>
          </w:p>
        </w:tc>
        <w:tc>
          <w:tcPr>
            <w:tcW w:w="1125" w:type="dxa"/>
            <w:tcBorders>
              <w:top w:val="single" w:sz="4" w:space="0" w:color="auto"/>
              <w:left w:val="nil"/>
              <w:bottom w:val="single" w:sz="12" w:space="0" w:color="auto"/>
              <w:right w:val="nil"/>
            </w:tcBorders>
            <w:vAlign w:val="bottom"/>
          </w:tcPr>
          <w:p w:rsidR="002A5349" w:rsidRPr="00F5654E" w:rsidRDefault="002A5349" w:rsidP="002A5349">
            <w:pPr>
              <w:spacing w:before="40" w:after="40"/>
              <w:jc w:val="right"/>
              <w:rPr>
                <w:i/>
                <w:sz w:val="16"/>
                <w:szCs w:val="16"/>
              </w:rPr>
            </w:pPr>
            <w:r w:rsidRPr="00F5654E">
              <w:rPr>
                <w:i/>
                <w:sz w:val="16"/>
                <w:szCs w:val="16"/>
              </w:rPr>
              <w:t>% de femmes</w:t>
            </w:r>
          </w:p>
        </w:tc>
      </w:tr>
      <w:tr w:rsidR="002A5349" w:rsidRPr="006857E3" w:rsidTr="002A5349">
        <w:tc>
          <w:tcPr>
            <w:tcW w:w="2880" w:type="dxa"/>
            <w:tcBorders>
              <w:top w:val="single" w:sz="12" w:space="0" w:color="auto"/>
              <w:left w:val="nil"/>
              <w:bottom w:val="nil"/>
              <w:right w:val="nil"/>
            </w:tcBorders>
          </w:tcPr>
          <w:p w:rsidR="002A5349" w:rsidRPr="004C72CA" w:rsidRDefault="002A5349" w:rsidP="002A5349">
            <w:pPr>
              <w:pStyle w:val="Paragraphedeliste"/>
              <w:spacing w:before="40" w:after="40"/>
              <w:ind w:left="0"/>
              <w:jc w:val="left"/>
              <w:rPr>
                <w:rFonts w:ascii="Times New Roman" w:hAnsi="Times New Roman"/>
                <w:sz w:val="18"/>
                <w:szCs w:val="18"/>
              </w:rPr>
            </w:pPr>
            <w:r w:rsidRPr="004C72CA">
              <w:rPr>
                <w:rFonts w:ascii="Times New Roman" w:hAnsi="Times New Roman"/>
                <w:sz w:val="18"/>
                <w:szCs w:val="18"/>
              </w:rPr>
              <w:t>Parlementaires</w:t>
            </w:r>
          </w:p>
        </w:tc>
        <w:tc>
          <w:tcPr>
            <w:tcW w:w="1125" w:type="dxa"/>
            <w:tcBorders>
              <w:top w:val="single" w:sz="12" w:space="0" w:color="auto"/>
              <w:left w:val="nil"/>
              <w:bottom w:val="nil"/>
              <w:right w:val="nil"/>
            </w:tcBorders>
          </w:tcPr>
          <w:p w:rsidR="002A5349" w:rsidRPr="004C72CA" w:rsidRDefault="002A5349" w:rsidP="002A5349">
            <w:pPr>
              <w:spacing w:before="40" w:after="40"/>
              <w:jc w:val="right"/>
              <w:rPr>
                <w:sz w:val="18"/>
                <w:szCs w:val="18"/>
              </w:rPr>
            </w:pPr>
            <w:r w:rsidRPr="004C72CA">
              <w:rPr>
                <w:sz w:val="18"/>
                <w:szCs w:val="18"/>
              </w:rPr>
              <w:t>2007</w:t>
            </w:r>
          </w:p>
        </w:tc>
        <w:tc>
          <w:tcPr>
            <w:tcW w:w="1125" w:type="dxa"/>
            <w:tcBorders>
              <w:top w:val="single" w:sz="12" w:space="0" w:color="auto"/>
              <w:left w:val="nil"/>
              <w:bottom w:val="nil"/>
              <w:right w:val="nil"/>
            </w:tcBorders>
          </w:tcPr>
          <w:p w:rsidR="002A5349" w:rsidRPr="004C72CA" w:rsidRDefault="002A5349" w:rsidP="002A5349">
            <w:pPr>
              <w:spacing w:before="40" w:after="40"/>
              <w:jc w:val="right"/>
              <w:rPr>
                <w:sz w:val="18"/>
                <w:szCs w:val="18"/>
              </w:rPr>
            </w:pPr>
          </w:p>
        </w:tc>
        <w:tc>
          <w:tcPr>
            <w:tcW w:w="1125" w:type="dxa"/>
            <w:tcBorders>
              <w:top w:val="single" w:sz="12" w:space="0" w:color="auto"/>
              <w:left w:val="nil"/>
              <w:bottom w:val="nil"/>
              <w:right w:val="nil"/>
            </w:tcBorders>
          </w:tcPr>
          <w:p w:rsidR="002A5349" w:rsidRPr="004C72CA" w:rsidRDefault="002A5349" w:rsidP="002A5349">
            <w:pPr>
              <w:spacing w:before="40" w:after="40"/>
              <w:jc w:val="right"/>
              <w:rPr>
                <w:sz w:val="18"/>
                <w:szCs w:val="18"/>
              </w:rPr>
            </w:pPr>
          </w:p>
        </w:tc>
        <w:tc>
          <w:tcPr>
            <w:tcW w:w="1125" w:type="dxa"/>
            <w:tcBorders>
              <w:top w:val="single" w:sz="12" w:space="0" w:color="auto"/>
              <w:left w:val="nil"/>
              <w:bottom w:val="nil"/>
              <w:right w:val="nil"/>
            </w:tcBorders>
          </w:tcPr>
          <w:p w:rsidR="002A5349" w:rsidRPr="004C72CA" w:rsidRDefault="002A5349" w:rsidP="002A5349">
            <w:pPr>
              <w:spacing w:before="40" w:after="40"/>
              <w:jc w:val="right"/>
              <w:rPr>
                <w:sz w:val="18"/>
                <w:szCs w:val="18"/>
              </w:rPr>
            </w:pPr>
          </w:p>
        </w:tc>
      </w:tr>
      <w:tr w:rsidR="002A5349" w:rsidRPr="006857E3" w:rsidTr="002A5349">
        <w:tc>
          <w:tcPr>
            <w:tcW w:w="2880" w:type="dxa"/>
            <w:tcBorders>
              <w:top w:val="nil"/>
              <w:left w:val="nil"/>
              <w:bottom w:val="nil"/>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Membres du Parlement</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225</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13</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5,8</w:t>
            </w:r>
          </w:p>
        </w:tc>
      </w:tr>
      <w:tr w:rsidR="002A5349" w:rsidRPr="006857E3" w:rsidTr="002A5349">
        <w:tc>
          <w:tcPr>
            <w:tcW w:w="2880" w:type="dxa"/>
            <w:tcBorders>
              <w:top w:val="nil"/>
              <w:left w:val="nil"/>
              <w:bottom w:val="nil"/>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Cabinet</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52</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3</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5,8</w:t>
            </w:r>
          </w:p>
        </w:tc>
      </w:tr>
      <w:tr w:rsidR="002A5349" w:rsidRPr="006857E3" w:rsidTr="002A5349">
        <w:tc>
          <w:tcPr>
            <w:tcW w:w="2880" w:type="dxa"/>
            <w:tcBorders>
              <w:top w:val="nil"/>
              <w:left w:val="nil"/>
              <w:bottom w:val="nil"/>
              <w:right w:val="nil"/>
            </w:tcBorders>
          </w:tcPr>
          <w:p w:rsidR="002A5349" w:rsidRDefault="002A5349" w:rsidP="002A5349">
            <w:pPr>
              <w:tabs>
                <w:tab w:val="left" w:pos="232"/>
                <w:tab w:val="left" w:pos="432"/>
              </w:tabs>
              <w:spacing w:before="40" w:after="40"/>
              <w:rPr>
                <w:sz w:val="18"/>
                <w:szCs w:val="18"/>
              </w:rPr>
            </w:pPr>
            <w:r w:rsidRPr="004C72CA">
              <w:rPr>
                <w:sz w:val="18"/>
                <w:szCs w:val="18"/>
              </w:rPr>
              <w:t>Conseils provinciaux</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c>
          <w:tcPr>
            <w:tcW w:w="1125" w:type="dxa"/>
            <w:tcBorders>
              <w:top w:val="nil"/>
              <w:left w:val="nil"/>
              <w:bottom w:val="nil"/>
              <w:right w:val="nil"/>
            </w:tcBorders>
          </w:tcPr>
          <w:p w:rsidR="002A5349" w:rsidRDefault="002A5349" w:rsidP="002A5349">
            <w:pPr>
              <w:spacing w:before="40" w:after="40"/>
              <w:jc w:val="right"/>
              <w:rPr>
                <w:sz w:val="18"/>
                <w:szCs w:val="18"/>
              </w:rPr>
            </w:pPr>
          </w:p>
        </w:tc>
        <w:tc>
          <w:tcPr>
            <w:tcW w:w="1125" w:type="dxa"/>
            <w:tcBorders>
              <w:top w:val="nil"/>
              <w:left w:val="nil"/>
              <w:bottom w:val="nil"/>
              <w:right w:val="nil"/>
            </w:tcBorders>
          </w:tcPr>
          <w:p w:rsidR="002A5349" w:rsidRDefault="002A5349" w:rsidP="002A5349">
            <w:pPr>
              <w:spacing w:before="40" w:after="40"/>
              <w:jc w:val="right"/>
              <w:rPr>
                <w:sz w:val="18"/>
                <w:szCs w:val="18"/>
              </w:rPr>
            </w:pPr>
          </w:p>
        </w:tc>
        <w:tc>
          <w:tcPr>
            <w:tcW w:w="1125" w:type="dxa"/>
            <w:tcBorders>
              <w:top w:val="nil"/>
              <w:left w:val="nil"/>
              <w:bottom w:val="nil"/>
              <w:right w:val="nil"/>
            </w:tcBorders>
          </w:tcPr>
          <w:p w:rsidR="002A5349" w:rsidRDefault="002A5349" w:rsidP="002A5349">
            <w:pPr>
              <w:spacing w:before="40" w:after="40"/>
              <w:jc w:val="right"/>
              <w:rPr>
                <w:sz w:val="18"/>
                <w:szCs w:val="18"/>
              </w:rPr>
            </w:pPr>
          </w:p>
        </w:tc>
      </w:tr>
      <w:tr w:rsidR="002A5349" w:rsidRPr="006857E3" w:rsidTr="002A5349">
        <w:tc>
          <w:tcPr>
            <w:tcW w:w="2880" w:type="dxa"/>
            <w:tcBorders>
              <w:top w:val="nil"/>
              <w:left w:val="nil"/>
              <w:bottom w:val="nil"/>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Ministres</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2006</w:t>
            </w: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35</w:t>
            </w: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0</w:t>
            </w: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0</w:t>
            </w:r>
          </w:p>
        </w:tc>
      </w:tr>
      <w:tr w:rsidR="002A5349" w:rsidRPr="006857E3" w:rsidTr="002A5349">
        <w:tc>
          <w:tcPr>
            <w:tcW w:w="2880" w:type="dxa"/>
            <w:tcBorders>
              <w:top w:val="nil"/>
              <w:left w:val="nil"/>
              <w:bottom w:val="nil"/>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 xml:space="preserve">Membres </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sidRPr="004C72CA">
              <w:rPr>
                <w:sz w:val="18"/>
                <w:szCs w:val="18"/>
              </w:rPr>
              <w:t>2004</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sidRPr="004C72CA">
              <w:rPr>
                <w:sz w:val="18"/>
                <w:szCs w:val="18"/>
              </w:rPr>
              <w:t>380</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sidRPr="004C72CA">
              <w:rPr>
                <w:sz w:val="18"/>
                <w:szCs w:val="18"/>
              </w:rPr>
              <w:t>19</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sidRPr="004C72CA">
              <w:rPr>
                <w:sz w:val="18"/>
                <w:szCs w:val="18"/>
              </w:rPr>
              <w:t>5</w:t>
            </w:r>
          </w:p>
        </w:tc>
      </w:tr>
      <w:tr w:rsidR="002A5349" w:rsidRPr="006857E3" w:rsidTr="002A5349">
        <w:tc>
          <w:tcPr>
            <w:tcW w:w="2880" w:type="dxa"/>
            <w:tcBorders>
              <w:top w:val="nil"/>
              <w:left w:val="nil"/>
              <w:bottom w:val="nil"/>
              <w:right w:val="nil"/>
            </w:tcBorders>
          </w:tcPr>
          <w:p w:rsidR="002A5349" w:rsidRDefault="002A5349" w:rsidP="002A5349">
            <w:pPr>
              <w:tabs>
                <w:tab w:val="left" w:pos="232"/>
                <w:tab w:val="left" w:pos="432"/>
              </w:tabs>
              <w:spacing w:before="40" w:after="40"/>
              <w:rPr>
                <w:sz w:val="18"/>
                <w:szCs w:val="18"/>
              </w:rPr>
            </w:pPr>
            <w:r w:rsidRPr="004C72CA">
              <w:rPr>
                <w:sz w:val="18"/>
                <w:szCs w:val="18"/>
              </w:rPr>
              <w:t>Membres des conseils d’administration locale</w:t>
            </w:r>
          </w:p>
        </w:tc>
        <w:tc>
          <w:tcPr>
            <w:tcW w:w="1125" w:type="dxa"/>
            <w:tcBorders>
              <w:top w:val="nil"/>
              <w:left w:val="nil"/>
              <w:bottom w:val="nil"/>
              <w:right w:val="nil"/>
            </w:tcBorders>
            <w:vAlign w:val="bottom"/>
          </w:tcPr>
          <w:p w:rsidR="002A5349" w:rsidRPr="004C72CA" w:rsidRDefault="002A5349" w:rsidP="002A5349">
            <w:pPr>
              <w:spacing w:before="40" w:after="40"/>
              <w:jc w:val="right"/>
              <w:rPr>
                <w:sz w:val="18"/>
                <w:szCs w:val="18"/>
              </w:rPr>
            </w:pPr>
            <w:r>
              <w:rPr>
                <w:sz w:val="18"/>
                <w:szCs w:val="18"/>
              </w:rPr>
              <w:t>2006</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p>
        </w:tc>
      </w:tr>
      <w:tr w:rsidR="002A5349" w:rsidRPr="006857E3" w:rsidTr="002A5349">
        <w:tc>
          <w:tcPr>
            <w:tcW w:w="2880" w:type="dxa"/>
            <w:tcBorders>
              <w:top w:val="nil"/>
              <w:left w:val="nil"/>
              <w:bottom w:val="nil"/>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Conseils municipaux</w:t>
            </w:r>
          </w:p>
        </w:tc>
        <w:tc>
          <w:tcPr>
            <w:tcW w:w="1125" w:type="dxa"/>
            <w:tcBorders>
              <w:top w:val="nil"/>
              <w:left w:val="nil"/>
              <w:bottom w:val="nil"/>
              <w:right w:val="nil"/>
            </w:tcBorders>
            <w:vAlign w:val="bottom"/>
          </w:tcPr>
          <w:p w:rsidR="002A5349" w:rsidRDefault="002A5349" w:rsidP="002A5349">
            <w:pPr>
              <w:spacing w:before="40" w:after="40"/>
              <w:jc w:val="right"/>
              <w:rPr>
                <w:sz w:val="18"/>
                <w:szCs w:val="18"/>
              </w:rPr>
            </w:pP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330</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10</w:t>
            </w:r>
          </w:p>
        </w:tc>
        <w:tc>
          <w:tcPr>
            <w:tcW w:w="1125" w:type="dxa"/>
            <w:tcBorders>
              <w:top w:val="nil"/>
              <w:left w:val="nil"/>
              <w:bottom w:val="nil"/>
              <w:right w:val="nil"/>
            </w:tcBorders>
          </w:tcPr>
          <w:p w:rsidR="002A5349" w:rsidRPr="004C72CA" w:rsidRDefault="002A5349" w:rsidP="002A5349">
            <w:pPr>
              <w:spacing w:before="40" w:after="40"/>
              <w:jc w:val="right"/>
              <w:rPr>
                <w:sz w:val="18"/>
                <w:szCs w:val="18"/>
              </w:rPr>
            </w:pPr>
            <w:r>
              <w:rPr>
                <w:sz w:val="18"/>
                <w:szCs w:val="18"/>
              </w:rPr>
              <w:t>3</w:t>
            </w:r>
          </w:p>
        </w:tc>
      </w:tr>
      <w:tr w:rsidR="002A5349" w:rsidRPr="006857E3" w:rsidTr="002A5349">
        <w:tc>
          <w:tcPr>
            <w:tcW w:w="2880" w:type="dxa"/>
            <w:tcBorders>
              <w:top w:val="nil"/>
              <w:left w:val="nil"/>
              <w:bottom w:val="nil"/>
              <w:right w:val="nil"/>
            </w:tcBorders>
          </w:tcPr>
          <w:p w:rsidR="002A5349"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Conseils urbains</w:t>
            </w:r>
          </w:p>
        </w:tc>
        <w:tc>
          <w:tcPr>
            <w:tcW w:w="1125" w:type="dxa"/>
            <w:tcBorders>
              <w:top w:val="nil"/>
              <w:left w:val="nil"/>
              <w:bottom w:val="nil"/>
              <w:right w:val="nil"/>
            </w:tcBorders>
            <w:vAlign w:val="bottom"/>
          </w:tcPr>
          <w:p w:rsidR="002A5349" w:rsidRDefault="002A5349" w:rsidP="002A5349">
            <w:pPr>
              <w:spacing w:before="40" w:after="40"/>
              <w:jc w:val="right"/>
              <w:rPr>
                <w:sz w:val="18"/>
                <w:szCs w:val="18"/>
              </w:rPr>
            </w:pP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379</w:t>
            </w: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13</w:t>
            </w:r>
          </w:p>
        </w:tc>
        <w:tc>
          <w:tcPr>
            <w:tcW w:w="1125" w:type="dxa"/>
            <w:tcBorders>
              <w:top w:val="nil"/>
              <w:left w:val="nil"/>
              <w:bottom w:val="nil"/>
              <w:right w:val="nil"/>
            </w:tcBorders>
          </w:tcPr>
          <w:p w:rsidR="002A5349" w:rsidRDefault="002A5349" w:rsidP="002A5349">
            <w:pPr>
              <w:spacing w:before="40" w:after="40"/>
              <w:jc w:val="right"/>
              <w:rPr>
                <w:sz w:val="18"/>
                <w:szCs w:val="18"/>
              </w:rPr>
            </w:pPr>
            <w:r>
              <w:rPr>
                <w:sz w:val="18"/>
                <w:szCs w:val="18"/>
              </w:rPr>
              <w:t>3,4</w:t>
            </w:r>
          </w:p>
        </w:tc>
      </w:tr>
      <w:tr w:rsidR="002A5349" w:rsidRPr="006857E3" w:rsidTr="002A5349">
        <w:tc>
          <w:tcPr>
            <w:tcW w:w="2880" w:type="dxa"/>
            <w:tcBorders>
              <w:top w:val="nil"/>
              <w:left w:val="nil"/>
              <w:bottom w:val="single" w:sz="12" w:space="0" w:color="auto"/>
              <w:right w:val="nil"/>
            </w:tcBorders>
          </w:tcPr>
          <w:p w:rsidR="002A5349" w:rsidRPr="004C72CA" w:rsidRDefault="002A5349" w:rsidP="002A5349">
            <w:pPr>
              <w:tabs>
                <w:tab w:val="left" w:pos="232"/>
                <w:tab w:val="left" w:pos="432"/>
              </w:tabs>
              <w:spacing w:before="40" w:after="40"/>
              <w:rPr>
                <w:sz w:val="18"/>
                <w:szCs w:val="18"/>
              </w:rPr>
            </w:pPr>
            <w:r>
              <w:rPr>
                <w:sz w:val="18"/>
                <w:szCs w:val="18"/>
              </w:rPr>
              <w:tab/>
            </w:r>
            <w:r w:rsidRPr="004C72CA">
              <w:rPr>
                <w:sz w:val="18"/>
                <w:szCs w:val="18"/>
              </w:rPr>
              <w:sym w:font="Symbol" w:char="F0B7"/>
            </w:r>
            <w:r w:rsidRPr="004C72CA">
              <w:rPr>
                <w:sz w:val="18"/>
                <w:szCs w:val="18"/>
              </w:rPr>
              <w:tab/>
              <w:t>Pradeshiya Sabhas</w:t>
            </w:r>
          </w:p>
        </w:tc>
        <w:tc>
          <w:tcPr>
            <w:tcW w:w="1125" w:type="dxa"/>
            <w:tcBorders>
              <w:top w:val="nil"/>
              <w:left w:val="nil"/>
              <w:bottom w:val="single" w:sz="12" w:space="0" w:color="auto"/>
              <w:right w:val="nil"/>
            </w:tcBorders>
          </w:tcPr>
          <w:p w:rsidR="002A5349" w:rsidRPr="004C72CA" w:rsidRDefault="002A5349" w:rsidP="002A5349">
            <w:pPr>
              <w:spacing w:before="40" w:after="40"/>
              <w:jc w:val="right"/>
              <w:rPr>
                <w:sz w:val="18"/>
                <w:szCs w:val="18"/>
              </w:rPr>
            </w:pPr>
          </w:p>
        </w:tc>
        <w:tc>
          <w:tcPr>
            <w:tcW w:w="1125" w:type="dxa"/>
            <w:tcBorders>
              <w:top w:val="nil"/>
              <w:left w:val="nil"/>
              <w:bottom w:val="single" w:sz="12" w:space="0" w:color="auto"/>
              <w:right w:val="nil"/>
            </w:tcBorders>
          </w:tcPr>
          <w:p w:rsidR="002A5349" w:rsidRPr="004C72CA" w:rsidRDefault="002A5349" w:rsidP="002A5349">
            <w:pPr>
              <w:spacing w:before="40" w:after="40"/>
              <w:jc w:val="right"/>
              <w:rPr>
                <w:sz w:val="18"/>
                <w:szCs w:val="18"/>
              </w:rPr>
            </w:pPr>
            <w:r w:rsidRPr="004C72CA">
              <w:rPr>
                <w:sz w:val="18"/>
                <w:szCs w:val="18"/>
              </w:rPr>
              <w:t>3243</w:t>
            </w:r>
          </w:p>
        </w:tc>
        <w:tc>
          <w:tcPr>
            <w:tcW w:w="1125" w:type="dxa"/>
            <w:tcBorders>
              <w:top w:val="nil"/>
              <w:left w:val="nil"/>
              <w:bottom w:val="single" w:sz="12" w:space="0" w:color="auto"/>
              <w:right w:val="nil"/>
            </w:tcBorders>
          </w:tcPr>
          <w:p w:rsidR="002A5349" w:rsidRPr="004C72CA" w:rsidRDefault="002A5349" w:rsidP="002A5349">
            <w:pPr>
              <w:spacing w:before="40" w:after="40"/>
              <w:jc w:val="right"/>
              <w:rPr>
                <w:sz w:val="18"/>
                <w:szCs w:val="18"/>
              </w:rPr>
            </w:pPr>
            <w:r w:rsidRPr="004C72CA">
              <w:rPr>
                <w:sz w:val="18"/>
                <w:szCs w:val="18"/>
              </w:rPr>
              <w:t>51</w:t>
            </w:r>
          </w:p>
        </w:tc>
        <w:tc>
          <w:tcPr>
            <w:tcW w:w="1125" w:type="dxa"/>
            <w:tcBorders>
              <w:top w:val="nil"/>
              <w:left w:val="nil"/>
              <w:bottom w:val="single" w:sz="12" w:space="0" w:color="auto"/>
              <w:right w:val="nil"/>
            </w:tcBorders>
          </w:tcPr>
          <w:p w:rsidR="002A5349" w:rsidRPr="004C72CA" w:rsidRDefault="002A5349" w:rsidP="002A5349">
            <w:pPr>
              <w:spacing w:before="40" w:after="40"/>
              <w:jc w:val="right"/>
              <w:rPr>
                <w:sz w:val="18"/>
                <w:szCs w:val="18"/>
              </w:rPr>
            </w:pPr>
            <w:r w:rsidRPr="004C72CA">
              <w:rPr>
                <w:sz w:val="18"/>
                <w:szCs w:val="18"/>
              </w:rPr>
              <w:t>1,6</w:t>
            </w:r>
          </w:p>
        </w:tc>
      </w:tr>
    </w:tbl>
    <w:p w:rsidR="002A5349" w:rsidRPr="006857E3" w:rsidRDefault="002A5349" w:rsidP="002A5349">
      <w:pPr>
        <w:pStyle w:val="SingleTxtG"/>
        <w:spacing w:after="0" w:line="240" w:lineRule="auto"/>
        <w:rPr>
          <w:sz w:val="10"/>
          <w:szCs w:val="10"/>
          <w:lang w:val="fr-FR"/>
        </w:rPr>
      </w:pPr>
    </w:p>
    <w:p w:rsidR="002A5349" w:rsidRPr="003D6E9B" w:rsidRDefault="002A5349" w:rsidP="002A5349">
      <w:pPr>
        <w:pStyle w:val="SingleTxtG"/>
        <w:rPr>
          <w:sz w:val="18"/>
          <w:szCs w:val="18"/>
          <w:lang w:val="fr-FR"/>
        </w:rPr>
      </w:pPr>
      <w:r w:rsidRPr="003D6E9B">
        <w:rPr>
          <w:i/>
          <w:sz w:val="18"/>
          <w:szCs w:val="18"/>
          <w:lang w:val="fr-FR"/>
        </w:rPr>
        <w:t>Source</w:t>
      </w:r>
      <w:r w:rsidRPr="003D6E9B">
        <w:rPr>
          <w:sz w:val="18"/>
          <w:szCs w:val="18"/>
          <w:lang w:val="fr-FR"/>
        </w:rPr>
        <w:t>: Département du recensement et de la statistique.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45EAF" w:rsidRDefault="002A5349" w:rsidP="002A5349">
      <w:pPr>
        <w:pStyle w:val="SingleTxtG"/>
        <w:rPr>
          <w:lang w:val="fr-FR"/>
        </w:rPr>
      </w:pPr>
      <w:r w:rsidRPr="00145EAF">
        <w:t>15.</w:t>
      </w:r>
      <w:r w:rsidRPr="00145EAF">
        <w:tab/>
      </w:r>
      <w:r w:rsidRPr="00145EAF">
        <w:rPr>
          <w:lang w:val="fr-FR"/>
        </w:rPr>
        <w:t xml:space="preserve">Même si le nombre de femmes élues à des postes de représentation reste très faible, la participation des femmes à l’élaboration des politiques gouvernementales, à la fonction publique et à des fonctions officielles à tous les niveaux du Gouvernement est en hausse. Les femmes sont représentées à haut niveau dans l’administration en tant que secrétaires générales de ministère (8 sur 55 en avril 2008), en tant que chefs de mission diplomatique (de 2,9 % en 1992 à 11,3 % en 2006) et, dans la magistrature (3 sur les </w:t>
      </w:r>
      <w:r>
        <w:rPr>
          <w:lang w:val="fr-FR"/>
        </w:rPr>
        <w:t>11 </w:t>
      </w:r>
      <w:r w:rsidRPr="00145EAF">
        <w:rPr>
          <w:lang w:val="fr-FR"/>
        </w:rPr>
        <w:t>juges de la Cour suprême de Sri Lanka, qui est la plus haute instance judiciaire). La représentation des femmes à des postes de décision a nettement augmenté – de 17,1 % en 2003 à 35,4 % en 2007 à la Direction des administrations, de 18,9 % en 1993 à 37,5 % en 2006 à la Direction des sciences, de 28,8 % en 1993 à 29,2 % en 2006 à la Direction de la planification et de 29,7 % en 2004 à 33,1 % en 2009 à la Direction des affaires étrangères. La nomination d’une femme, pour la première fois de l’histoire, au poste de Secrétaire général du Parlement et celle d’une femme au poste de Gouverneur de province ont eu lieu au cours de la période considérée. Grâce à une politique énergique de recrutement sans discrimination sexuelle, appuyée par les garanties constitutionnelles de l’égalité, un nombre croissant de femmes entrent dans tous les secteurs de la fonction publique. Au fil du temps, elles obtiennent des promotions et sont de plus en plus représentées aux échelons élevés de plusieurs directions gouvernementales.</w:t>
      </w:r>
    </w:p>
    <w:p w:rsidR="002A5349" w:rsidRPr="00406BAE" w:rsidRDefault="002A5349" w:rsidP="002A5349">
      <w:pPr>
        <w:pStyle w:val="SingleTxtG"/>
        <w:rPr>
          <w:lang w:val="fr-FR"/>
        </w:rPr>
      </w:pPr>
      <w:r w:rsidRPr="00145EAF">
        <w:t>16.</w:t>
      </w:r>
      <w:r w:rsidRPr="00145EAF">
        <w:tab/>
      </w:r>
      <w:r w:rsidRPr="00406BAE">
        <w:rPr>
          <w:lang w:val="fr-FR"/>
        </w:rPr>
        <w:t>Il ressort de ce qui précède que, pour ce qui est des services professionnels, la participation des femmes est en hausse mais en étant fondée exclusivement sur le mérite et non sur des quotas par sexe, et c’est donc une participation voulue. Il reste que la politique ne semble pas être la voie préférée de la majorité des femmes.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06BAE" w:rsidRDefault="002A5349" w:rsidP="002A5349">
      <w:pPr>
        <w:pStyle w:val="SingleTxtG"/>
        <w:rPr>
          <w:lang w:val="fr-FR"/>
        </w:rPr>
      </w:pPr>
      <w:r w:rsidRPr="00406BAE">
        <w:rPr>
          <w:b/>
          <w:u w:val="single"/>
          <w:lang w:val="fr-FR"/>
        </w:rPr>
        <w:t>Conclusion</w:t>
      </w:r>
      <w:r w:rsidRPr="00406BAE">
        <w:rPr>
          <w:lang w:val="fr-FR"/>
        </w:rPr>
        <w:t xml:space="preserve"> [paragraphe 281] – </w:t>
      </w:r>
      <w:r w:rsidRPr="00406BAE">
        <w:rPr>
          <w:i/>
          <w:lang w:val="fr-FR"/>
        </w:rPr>
        <w:t>Le Comité demande … à l’État partie de prendre toutes les mesures nécessaires pour accroître la représentation des femmes dans les cours touchant à la technologie et l’ingénierie dans l’enseignement supérieur.</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406BAE">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406BAE" w:rsidRDefault="002A5349" w:rsidP="002A5349">
      <w:pPr>
        <w:pStyle w:val="SingleTxtG"/>
        <w:rPr>
          <w:lang w:val="fr-FR"/>
        </w:rPr>
      </w:pPr>
      <w:r w:rsidRPr="00406BAE">
        <w:rPr>
          <w:lang w:val="fr-FR"/>
        </w:rPr>
        <w:t>17.</w:t>
      </w:r>
      <w:r w:rsidRPr="00406BAE">
        <w:rPr>
          <w:lang w:val="fr-FR"/>
        </w:rPr>
        <w:tab/>
        <w:t xml:space="preserve">La sous-représentation féminine dans les cours d’ingénierie et de technologie n’a guère évolué depuis trois décennies et il est peu probable que des progrès puissent être apportés par des interventions extérieures, les étudiants étant libres de choisir les disciplines qu’ils préfèrent et étant acceptés selon leurs capacités. Les préférences, en ce qui concerne les disciplines choisies, ne semblent pas être propres à Sri Lanka ou à la région puisque, dans le monde entier, le choix des cours d’ingénierie au niveau universitaire semble être en grande majorité un choix masculin. Voir la section intitulée «Enseignement supérieur», paragraphes 88 à 93.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06BAE" w:rsidRDefault="002A5349" w:rsidP="002A5349">
      <w:pPr>
        <w:pStyle w:val="SingleTxtG"/>
        <w:rPr>
          <w:lang w:val="fr-FR"/>
        </w:rPr>
      </w:pPr>
      <w:r w:rsidRPr="00406BAE">
        <w:rPr>
          <w:b/>
          <w:u w:val="single"/>
          <w:lang w:val="fr-FR"/>
        </w:rPr>
        <w:t>Conclusion</w:t>
      </w:r>
      <w:r w:rsidRPr="00406BAE">
        <w:rPr>
          <w:b/>
          <w:lang w:val="fr-FR"/>
        </w:rPr>
        <w:t xml:space="preserve"> </w:t>
      </w:r>
      <w:r w:rsidRPr="00406BAE">
        <w:rPr>
          <w:lang w:val="fr-FR"/>
        </w:rPr>
        <w:t xml:space="preserve">[paragraphe 283] – </w:t>
      </w:r>
      <w:r w:rsidRPr="00406BAE">
        <w:rPr>
          <w:i/>
          <w:lang w:val="fr-FR"/>
        </w:rPr>
        <w:t>Le Comité encourage l’État partie à réintroduire une législation permettant l’interruption volontaire de grossesse en cas de viol, d’inceste ou d’anomalie congénitale du fœtus.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406BAE">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406BAE" w:rsidRDefault="002A5349" w:rsidP="002A5349">
      <w:pPr>
        <w:pStyle w:val="SingleTxtG"/>
        <w:rPr>
          <w:lang w:val="fr-FR"/>
        </w:rPr>
      </w:pPr>
      <w:r w:rsidRPr="00406BAE">
        <w:rPr>
          <w:lang w:val="fr-FR"/>
        </w:rPr>
        <w:t>18.</w:t>
      </w:r>
      <w:r w:rsidRPr="00406BAE">
        <w:rPr>
          <w:lang w:val="fr-FR"/>
        </w:rPr>
        <w:tab/>
        <w:t>La question de la réintroduction proprement dite d’une législation n’a pas lieu de se poser en l’absence d’une législation antérieure. Toutefois, le Code pénal contient des dispositions prévoyant l’interruption volontaire de grossesse lorsqu’il s’agit de bonne foi de sauver la vie de la mère. Une série de débats a lieu pour déterminer les modalités les plus indiquées pour traiter cette question, qui est sensible pour des raisons religieuses liées au droit à la vie. Sri Lanka estime qu’elle devrait être traitée avec tact, sans provoquer de réactions hostiles qui risqueraient de compromettre les efforts. À cet effet, le Ministère du développement de l’enfant et de l’émancipation de la femme et la Commission nationale des femmes continueront de mener un dialogue élargi avec la société civile, les groupes de pression et les militants.</w:t>
      </w:r>
    </w:p>
    <w:p w:rsidR="002A5349" w:rsidRPr="00A63766" w:rsidRDefault="002A5349" w:rsidP="002A5349">
      <w:pPr>
        <w:pStyle w:val="SingleTxtG"/>
        <w:rPr>
          <w:sz w:val="24"/>
          <w:szCs w:val="24"/>
          <w:lang w:val="fr-FR"/>
        </w:rPr>
      </w:pPr>
      <w:r w:rsidRPr="00A63766">
        <w:rPr>
          <w:sz w:val="24"/>
          <w:szCs w:val="24"/>
          <w:lang w:val="fr-FR"/>
        </w:rPr>
        <w:t>(</w:t>
      </w:r>
      <w:r w:rsidRPr="00A63766">
        <w:rPr>
          <w:lang w:val="fr-FR"/>
        </w:rPr>
        <w:t>Question</w:t>
      </w:r>
      <w:r w:rsidRPr="00A63766">
        <w:rPr>
          <w:sz w:val="24"/>
          <w:szCs w:val="24"/>
          <w:lang w:val="fr-FR"/>
        </w:rPr>
        <w:t xml:space="preserve"> mentionnée également au paragraphe 131)</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63766" w:rsidRDefault="002A5349" w:rsidP="002A5349">
      <w:pPr>
        <w:pStyle w:val="SingleTxtG"/>
      </w:pPr>
      <w:r w:rsidRPr="00A63766">
        <w:rPr>
          <w:b/>
          <w:u w:val="single"/>
          <w:lang w:val="fr-FR"/>
        </w:rPr>
        <w:t>Conclusion</w:t>
      </w:r>
      <w:r w:rsidRPr="00A63766">
        <w:rPr>
          <w:b/>
          <w:lang w:val="fr-FR"/>
        </w:rPr>
        <w:t xml:space="preserve"> </w:t>
      </w:r>
      <w:r w:rsidRPr="00A63766">
        <w:rPr>
          <w:lang w:val="fr-FR"/>
        </w:rPr>
        <w:t xml:space="preserve">[paragraphe 285] – </w:t>
      </w:r>
      <w:r w:rsidRPr="00A63766">
        <w:rPr>
          <w:i/>
          <w:lang w:val="fr-FR"/>
        </w:rPr>
        <w:t xml:space="preserve">Le Comité prie … l’État partie de veiller à la pleine mise en œuvre de l’ensemble des mesures juridiques et autres concernant la violence à l’égard des femmes, d’assurer un suivi de l’impact de ces mesures et de fournir aux femmes victimes de violences des moyens accessibles et efficaces de réparation et de protection. </w:t>
      </w:r>
      <w:r w:rsidRPr="00A63766">
        <w:rPr>
          <w:i/>
        </w:rPr>
        <w:t>À la lumière de sa recommandation générale 19, le Comité demande à l’État partie de promulguer une législation sur la violence domestique aussi vite que possible. Il lui recommande aussi de mettre en place une structure de collecte systématique de données ventilées par sexe et par groupe ethnique sur la violence à l’égard des femmes et, notamment, la violence domestique</w:t>
      </w:r>
      <w:r w:rsidRPr="00A63766">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63766" w:rsidRDefault="002A5349" w:rsidP="002A5349">
      <w:pPr>
        <w:pStyle w:val="SingleTxtG"/>
        <w:rPr>
          <w:b/>
          <w:u w:val="single"/>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A63766" w:rsidRDefault="002A5349" w:rsidP="002A5349">
      <w:pPr>
        <w:pStyle w:val="SingleTxtG"/>
      </w:pPr>
      <w:r w:rsidRPr="00A63766">
        <w:t>19.</w:t>
      </w:r>
      <w:r w:rsidRPr="00A63766">
        <w:tab/>
        <w:t xml:space="preserve">La </w:t>
      </w:r>
      <w:r>
        <w:t>l</w:t>
      </w:r>
      <w:r w:rsidRPr="00A63766">
        <w:t>oi n</w:t>
      </w:r>
      <w:r w:rsidRPr="00A63766">
        <w:rPr>
          <w:vertAlign w:val="superscript"/>
        </w:rPr>
        <w:t>o</w:t>
      </w:r>
      <w:r w:rsidRPr="00A63766">
        <w:t xml:space="preserve"> 34 sur la prévention de la violence familiale de </w:t>
      </w:r>
      <w:smartTag w:uri="urn:schemas-microsoft-com:office:smarttags" w:element="metricconverter">
        <w:smartTagPr>
          <w:attr w:name="ProductID" w:val="2005 a"/>
        </w:smartTagPr>
        <w:r w:rsidRPr="00A63766">
          <w:t>2005 a</w:t>
        </w:r>
      </w:smartTag>
      <w:r>
        <w:t xml:space="preserve"> été promulguée en </w:t>
      </w:r>
      <w:r w:rsidRPr="00A63766">
        <w:t xml:space="preserve">2005. Voir, </w:t>
      </w:r>
      <w:r w:rsidRPr="00A63766">
        <w:rPr>
          <w:lang w:val="fr-FR"/>
        </w:rPr>
        <w:t>dans</w:t>
      </w:r>
      <w:r w:rsidRPr="00A63766">
        <w:t xml:space="preserve"> les sections du présent rapport consacrées aux articles 2 et 3 de la Convention, des explications exhaustives sur les caractéristiques de cette loi.</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C843DA" w:rsidRDefault="002A5349" w:rsidP="002A5349">
      <w:pPr>
        <w:pStyle w:val="SingleTxtG"/>
        <w:rPr>
          <w:lang w:val="fr-FR"/>
        </w:rPr>
      </w:pPr>
      <w:r w:rsidRPr="00C843DA">
        <w:rPr>
          <w:b/>
          <w:u w:val="single"/>
          <w:lang w:val="fr-FR"/>
        </w:rPr>
        <w:t>Conclusion</w:t>
      </w:r>
      <w:r w:rsidRPr="00C843DA">
        <w:rPr>
          <w:b/>
          <w:lang w:val="fr-FR"/>
        </w:rPr>
        <w:t xml:space="preserve"> </w:t>
      </w:r>
      <w:r w:rsidRPr="00C843DA">
        <w:rPr>
          <w:lang w:val="fr-FR"/>
        </w:rPr>
        <w:t xml:space="preserve">[paragraphe 285] – </w:t>
      </w:r>
      <w:r w:rsidRPr="00C843DA">
        <w:rPr>
          <w:i/>
          <w:lang w:val="fr-FR"/>
        </w:rPr>
        <w:t>Le Comité prie … l’État partie d’envisager de considérer le viol conjugal comme un délit.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F83E82" w:rsidRDefault="002A5349" w:rsidP="002A5349">
      <w:pPr>
        <w:pStyle w:val="SingleTxtG"/>
        <w:rPr>
          <w:lang w:val="fr-FR"/>
        </w:rPr>
      </w:pPr>
      <w:r w:rsidRPr="00F83E82">
        <w:rPr>
          <w:lang w:val="fr-FR"/>
        </w:rPr>
        <w:t>20.</w:t>
      </w:r>
      <w:r w:rsidRPr="00F83E82">
        <w:rPr>
          <w:lang w:val="fr-FR"/>
        </w:rPr>
        <w:tab/>
        <w:t xml:space="preserve">Cette question figure parmi les priorités du Ministère du développement de l’enfant et de l’émancipation de la femme, qui l’examinera bientôt avec le Ministère de la justice afin de commencer les procédures législatives. Bien que l’acte sexuel sans le consentement de l’épouse ne soit pas en soi qualifié de délit au regard des lois actuelles, lorsqu’un tel acte est assorti de violence au point où cette violence prend le caractère d’un délit, l’acte de violence est sanctionné par le Code pénal. Dans un tel cas, un recours peut être demandé en vertu de la </w:t>
      </w:r>
      <w:r>
        <w:rPr>
          <w:lang w:val="fr-FR"/>
        </w:rPr>
        <w:t>l</w:t>
      </w:r>
      <w:r w:rsidRPr="00F83E82">
        <w:rPr>
          <w:lang w:val="fr-FR"/>
        </w:rPr>
        <w:t>oi sur la prévention de la violence familiale.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F83E82" w:rsidRDefault="002A5349" w:rsidP="002A5349">
      <w:pPr>
        <w:pStyle w:val="SingleTxtG"/>
        <w:rPr>
          <w:lang w:val="fr-FR"/>
        </w:rPr>
      </w:pPr>
      <w:r w:rsidRPr="00F83E82">
        <w:rPr>
          <w:b/>
          <w:u w:val="single"/>
          <w:lang w:val="fr-FR"/>
        </w:rPr>
        <w:t>Conclusion</w:t>
      </w:r>
      <w:r w:rsidRPr="00F83E82">
        <w:rPr>
          <w:b/>
          <w:lang w:val="fr-FR"/>
        </w:rPr>
        <w:t xml:space="preserve"> </w:t>
      </w:r>
      <w:r w:rsidRPr="00F83E82">
        <w:rPr>
          <w:lang w:val="fr-FR"/>
        </w:rPr>
        <w:t xml:space="preserve">[paragraphe 285] </w:t>
      </w:r>
      <w:r>
        <w:rPr>
          <w:lang w:val="fr-FR"/>
        </w:rPr>
        <w:t>–</w:t>
      </w:r>
      <w:r w:rsidRPr="00F83E82">
        <w:rPr>
          <w:lang w:val="fr-FR"/>
        </w:rPr>
        <w:t xml:space="preserve"> </w:t>
      </w:r>
      <w:r w:rsidRPr="00F83E82">
        <w:rPr>
          <w:i/>
          <w:lang w:val="fr-FR"/>
        </w:rPr>
        <w:t>Le Comité recommande à l’État partie d’assurer aux personnels judiciaire, policier, médical et autre une formation complète sur toutes les formes de violence à l’égard des femmes.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F83E82" w:rsidRDefault="002A5349" w:rsidP="002A5349">
      <w:pPr>
        <w:pStyle w:val="SingleTxtG"/>
      </w:pPr>
      <w:r w:rsidRPr="00F83E82">
        <w:t>21.</w:t>
      </w:r>
      <w:r w:rsidRPr="00F83E82">
        <w:tab/>
        <w:t xml:space="preserve">Une </w:t>
      </w:r>
      <w:r w:rsidRPr="00F83E82">
        <w:rPr>
          <w:lang w:val="fr-FR"/>
        </w:rPr>
        <w:t>formation</w:t>
      </w:r>
      <w:r w:rsidRPr="00F83E82">
        <w:t xml:space="preserve"> très efficace est dispensée à cet effet. </w:t>
      </w:r>
      <w:r w:rsidRPr="00EE230A">
        <w:rPr>
          <w:lang w:val="fr-FR"/>
        </w:rPr>
        <w:t xml:space="preserve">L’Institut de la magistrature de Sri Lanka dispense aux juges des programmes de formation sur la maltraitance à l’égard des femmes et des enfants qui met l’accent sur l’application de la loi sur la prévention de la violence familiale. </w:t>
      </w:r>
      <w:r w:rsidRPr="00F83E82">
        <w:t>Selon les indications reçues, cette formation, qui s’adresse à des groupes multidisciplinaires comprenant des agents de la force publique, des procureurs et des médecins légistes, donne de bons résultats. Le Ministère de la police a mis en place pour les policiers une série de programmes de formation et de sensibilisation aux questions liées à la lutte contre la violence à l’égard des femmes et la maltraitance à l’égard des enfants.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F83E82" w:rsidRDefault="002A5349" w:rsidP="002A5349">
      <w:pPr>
        <w:pStyle w:val="SingleTxtG"/>
        <w:rPr>
          <w:lang w:val="fr-FR"/>
        </w:rPr>
      </w:pPr>
      <w:r w:rsidRPr="00F83E82">
        <w:rPr>
          <w:b/>
          <w:u w:val="single"/>
          <w:lang w:val="fr-FR"/>
        </w:rPr>
        <w:t>Conclusion</w:t>
      </w:r>
      <w:r w:rsidRPr="00F83E82">
        <w:rPr>
          <w:b/>
          <w:lang w:val="fr-FR"/>
        </w:rPr>
        <w:t xml:space="preserve"> </w:t>
      </w:r>
      <w:r w:rsidRPr="00F83E82">
        <w:rPr>
          <w:lang w:val="fr-FR"/>
        </w:rPr>
        <w:t xml:space="preserve">[paragraphe 287] – </w:t>
      </w:r>
      <w:r w:rsidRPr="00F83E82">
        <w:rPr>
          <w:i/>
          <w:lang w:val="fr-FR"/>
        </w:rPr>
        <w:t>Le Comité prie … l’État partie de surveiller le comportement de la police et des forces de sécurité, de veiller à ce que tous les auteurs de violence soient traduits en justice et de prendre toutes les dispositions nécessaires pour prévenir les actes de violence à l’encontre de toutes les femmes.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pPr>
      <w:r w:rsidRPr="00B500AE">
        <w:t>22.</w:t>
      </w:r>
      <w:r w:rsidRPr="00B500AE">
        <w:tab/>
        <w:t xml:space="preserve">Le 2 juin 2006, le Président des chefs des forces armées et de la police a publié une directive spéciale qui vise à permettre à la Commission sri-lankaise des droits de l’homme de faire reconnaître et de mener à bien ses prérogatives, fonctions et responsabilités, et également à garantir que les personnes arrêtées ou détenues voient leurs droits fondamentaux respectés et soient traitées avec humanité. Cette directive énonce des normes qui doivent être suivies par les forces armées et la police. Elle exige, entre autres, qu’un mineur de moins de 18 ans ou une femme arrêtés ou détenus soient accompagnés dans le lieu d’interrogation par une personne de leur choix et soient, autant que possible, placés sous la garde d’une unité féminine des forces armées ou de la police ou sous la garde d’une femme militaire ou d’une femme officier de police. Le fait que cette directive est publiée par le Commandant des forces armées qui est également le Président du pays témoigne clairement de l’importance attachée à sa mise en application.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rPr>
          <w:lang w:val="fr-FR"/>
        </w:rPr>
      </w:pPr>
      <w:r w:rsidRPr="00B500AE">
        <w:rPr>
          <w:b/>
          <w:u w:val="single"/>
          <w:lang w:val="fr-FR"/>
        </w:rPr>
        <w:t>Conclusion</w:t>
      </w:r>
      <w:r w:rsidRPr="00B500AE">
        <w:rPr>
          <w:b/>
          <w:lang w:val="fr-FR"/>
        </w:rPr>
        <w:t xml:space="preserve"> </w:t>
      </w:r>
      <w:r w:rsidRPr="00B500AE">
        <w:rPr>
          <w:lang w:val="fr-FR"/>
        </w:rPr>
        <w:t xml:space="preserve">[paragraphe 289] </w:t>
      </w:r>
      <w:r>
        <w:rPr>
          <w:lang w:val="fr-FR"/>
        </w:rPr>
        <w:t>–</w:t>
      </w:r>
      <w:r w:rsidRPr="00B500AE">
        <w:rPr>
          <w:lang w:val="fr-FR"/>
        </w:rPr>
        <w:t xml:space="preserve"> </w:t>
      </w:r>
      <w:r w:rsidRPr="00B500AE">
        <w:rPr>
          <w:i/>
          <w:lang w:val="fr-FR"/>
        </w:rPr>
        <w:t>Le Comité demande à l’État partie de renforcer les mesures visant à éliminer les attitudes stéréotypées concernant les rôles et responsabilités des femmes et des hommes et, notamment, les campagnes d’éducation et de sensibilisation en direction des hommes et des femmes, du public en général et des médias. Il lui demande également d’entreprendre une évaluation de l’impact de ces mesures, afin de recenser les insuffisances et d’adapter ou améliorer les dispositions en conséquence.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rPr>
          <w:lang w:val="fr-FR"/>
        </w:rPr>
      </w:pPr>
      <w:r w:rsidRPr="00B500AE">
        <w:t>23.</w:t>
      </w:r>
      <w:r w:rsidRPr="00B500AE">
        <w:tab/>
        <w:t xml:space="preserve">Les comportements stéréotypés disparaissent rapidement dans certains domaines. </w:t>
      </w:r>
      <w:r w:rsidRPr="00B500AE">
        <w:rPr>
          <w:lang w:val="fr-FR"/>
        </w:rPr>
        <w:t>Des détails supplémentaires concernant l’évolution de la situation sont donnés dans les sections intitulées «Éducation – Formati</w:t>
      </w:r>
      <w:r>
        <w:rPr>
          <w:lang w:val="fr-FR"/>
        </w:rPr>
        <w:t>on technique et professionnelle</w:t>
      </w:r>
      <w:r w:rsidRPr="00B500AE">
        <w:rPr>
          <w:lang w:val="fr-FR"/>
        </w:rPr>
        <w:t>» (par</w:t>
      </w:r>
      <w:r>
        <w:rPr>
          <w:lang w:val="fr-FR"/>
        </w:rPr>
        <w:t>. </w:t>
      </w:r>
      <w:r w:rsidRPr="00B500AE">
        <w:rPr>
          <w:lang w:val="fr-FR"/>
        </w:rPr>
        <w:t>96 à 98</w:t>
      </w:r>
      <w:r>
        <w:rPr>
          <w:lang w:val="fr-FR"/>
        </w:rPr>
        <w:t>) et «Emploi</w:t>
      </w:r>
      <w:r w:rsidRPr="00B500AE">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pPr>
      <w:r w:rsidRPr="00B500AE">
        <w:rPr>
          <w:b/>
          <w:u w:val="single"/>
          <w:lang w:val="fr-FR"/>
        </w:rPr>
        <w:t>Conclusion</w:t>
      </w:r>
      <w:r w:rsidRPr="00B500AE">
        <w:rPr>
          <w:b/>
          <w:lang w:val="fr-FR"/>
        </w:rPr>
        <w:t xml:space="preserve"> </w:t>
      </w:r>
      <w:r w:rsidRPr="00B500AE">
        <w:rPr>
          <w:lang w:val="fr-FR"/>
        </w:rPr>
        <w:t xml:space="preserve">[paragraphe 291] </w:t>
      </w:r>
      <w:r>
        <w:rPr>
          <w:lang w:val="fr-FR"/>
        </w:rPr>
        <w:t>–</w:t>
      </w:r>
      <w:r w:rsidRPr="00B500AE">
        <w:rPr>
          <w:lang w:val="fr-FR"/>
        </w:rPr>
        <w:t xml:space="preserve"> </w:t>
      </w:r>
      <w:r w:rsidRPr="00B500AE">
        <w:rPr>
          <w:i/>
          <w:lang w:val="fr-FR"/>
        </w:rPr>
        <w:t xml:space="preserve">Le Comité demande instamment à l’État partie de prendre toutes les mesures nécessaires pour accroître la participation des femmes à l’économie et veiller à ce que celles-ci se trouvent sur un pied d’égalité quant à l’accès au marché du travail et aux possibilités d’emploi et de promotion. </w:t>
      </w:r>
      <w:r w:rsidRPr="00B500AE">
        <w:rPr>
          <w:i/>
        </w:rPr>
        <w:t>Il lui demande également d’assurer une protection adéquate à toutes les travailleuses et de s’assurer de l’application de la législation du travail dans tous les domaines. Le Comité recommande que des données sur la répartition des revenus et les salaires ventilées par sexe soient collectées et incluses dans le prochain rapport et que l’État partie prenne des mesures, de façon à s’assurer que la parité soit adoptée dans toutes les politiques concernant le travail.</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pPr>
      <w:r w:rsidRPr="00B500AE">
        <w:t>24.</w:t>
      </w:r>
      <w:r w:rsidRPr="00B500AE">
        <w:tab/>
        <w:t xml:space="preserve">Voir, </w:t>
      </w:r>
      <w:r w:rsidRPr="00B500AE">
        <w:rPr>
          <w:lang w:val="fr-FR"/>
        </w:rPr>
        <w:t>au</w:t>
      </w:r>
      <w:r w:rsidRPr="00B500AE">
        <w:t xml:space="preserve"> titre de l’article 11, les paragraphes 100 à 116 de la section intitulée «</w:t>
      </w:r>
      <w:r>
        <w:t>Emploi</w:t>
      </w:r>
      <w:r w:rsidRPr="00B500AE">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rPr>
          <w:lang w:val="fr-FR"/>
        </w:rPr>
      </w:pPr>
      <w:r w:rsidRPr="00B500AE">
        <w:rPr>
          <w:b/>
          <w:u w:val="single"/>
          <w:lang w:val="fr-FR"/>
        </w:rPr>
        <w:t>Conclusion</w:t>
      </w:r>
      <w:r w:rsidRPr="00B500AE">
        <w:rPr>
          <w:b/>
          <w:lang w:val="fr-FR"/>
        </w:rPr>
        <w:t xml:space="preserve"> </w:t>
      </w:r>
      <w:r w:rsidRPr="00B500AE">
        <w:rPr>
          <w:lang w:val="fr-FR"/>
        </w:rPr>
        <w:t xml:space="preserve">[paragraphe 293] – </w:t>
      </w:r>
      <w:r w:rsidRPr="00B500AE">
        <w:rPr>
          <w:i/>
          <w:lang w:val="fr-FR"/>
        </w:rPr>
        <w:t>Le Comité prie … l’État partie de veiller à l’application complète et effective des mesures prises pour protéger les travailleuses migrantes, en particulier, celles visant à empêcher le fonctionnement d’officines d’embauche illégales, et de veiller à ce que l’assurance couvre les handicapés et les chômeurs après leur retour à Sri Lanka</w:t>
      </w:r>
      <w:r w:rsidRPr="00B500AE">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B500AE" w:rsidRDefault="002A5349" w:rsidP="002A5349">
      <w:pPr>
        <w:pStyle w:val="SingleTxtG"/>
        <w:rPr>
          <w:lang w:val="fr-FR"/>
        </w:rPr>
      </w:pPr>
      <w:r w:rsidRPr="00B500AE">
        <w:rPr>
          <w:lang w:val="fr-FR"/>
        </w:rPr>
        <w:t>25.</w:t>
      </w:r>
      <w:r w:rsidRPr="00B500AE">
        <w:rPr>
          <w:lang w:val="fr-FR"/>
        </w:rPr>
        <w:tab/>
        <w:t>De nombreuses initiatives tendant à réglementer les procédures de recrutement et à préserver les intérêts des travailleuses migrantes, signalées dans le précédent rapport de Sri Lanka, sont maintenues et continuent d’être améliorées selon les besoins. En 2007, un ministère spécial, le Ministère de la promotion de l’emploi à l’étranger et du bien-être des travailleurs à l’étranger, a été créé au niveau du Cabinet avec un mandat portant spécifiquement sur la question des travailleurs migrants. La création d’un ministère chargé spécifiquement de cette question témoigne de la volonté résolue de l’État d’améliorer tous les aspects du régime des travailleurs migrants. Le Bureau sri-lankais de la main-d’œuvre à l’étranger relève désormais de ce ministère. De plus, outre la Convention internationale sur la protection des droits de tous les travailleurs migrants et des membres de leur famille qui a été ratifiée en 1995, Sri Lanka a maintenant ratifié toutes les conventions fondamentales de l’Organisation internationale du Travail (OIT) et a approuvé le Cadre multilatéral de l’OIT pour les migrations de main-d’œuvre.</w:t>
      </w:r>
    </w:p>
    <w:p w:rsidR="002A5349" w:rsidRPr="00B500AE" w:rsidRDefault="002A5349" w:rsidP="002A5349">
      <w:pPr>
        <w:pStyle w:val="SingleTxtG"/>
        <w:rPr>
          <w:lang w:val="fr-FR"/>
        </w:rPr>
      </w:pPr>
      <w:r w:rsidRPr="00B500AE">
        <w:rPr>
          <w:lang w:val="fr-FR"/>
        </w:rPr>
        <w:t>26.</w:t>
      </w:r>
      <w:r w:rsidRPr="00B500AE">
        <w:rPr>
          <w:lang w:val="fr-FR"/>
        </w:rPr>
        <w:tab/>
        <w:t>Une avancée importante est à signaler sur le plan des politiques générales, à savoir l’adoption de la Politique nationale de Sri Lanka sur les migrations de main-d’œuvre, qui accorde une large place aux aspects relatifs aux travailleuses migrantes, notamment à leur recrutement et à leur protection. Ce document directif, élaboré par le Ministère de la promotion et du bien-être des travailleurs étrangers, affirme clairement la volonté de l’État d’appliquer, en matière de migration de main-d’œuvre, des procédures conformes aux principes de bonne gouvernance et respectueuses des droits et devoirs énoncés dans les instruments internationaux qui visent à assurer à tous les travailleurs migrants, hommes et femmes la possibilité d’accéder à un emploi décent et productif dans des conditions de liberté, de dignité, de sécurité et d’équité. Le ministère chargé de cette question explique ainsi les raisons d’</w:t>
      </w:r>
      <w:r>
        <w:rPr>
          <w:lang w:val="fr-FR"/>
        </w:rPr>
        <w:t>être de ce document directif</w:t>
      </w:r>
      <w:r w:rsidRPr="00B500AE">
        <w:rPr>
          <w:lang w:val="fr-FR"/>
        </w:rPr>
        <w:t>:</w:t>
      </w:r>
    </w:p>
    <w:p w:rsidR="002A5349" w:rsidRPr="00B500AE" w:rsidRDefault="002A5349" w:rsidP="002A5349">
      <w:pPr>
        <w:pStyle w:val="SingleTxtG"/>
        <w:rPr>
          <w:lang w:val="fr-FR"/>
        </w:rPr>
      </w:pPr>
      <w:r w:rsidRPr="00B500AE">
        <w:rPr>
          <w:i/>
          <w:lang w:val="fr-FR"/>
        </w:rPr>
        <w:t>L’élaboration de la Politique nationale sur les migrations de main-d’œuvre est d’actualité et vient à point nommé pour plusieurs raisons. La situation économique, sociale et politique a connu une importante évolution depuis le milieu des années 80, époque à laquelle le cadre fondamental institutionnel, juridique et réglementaire pour l’emploi à l’étranger a été mis au point. Cette évolution est due à l’incidence de la mondialisation sur l’économie, à la rapide croissance du nombre des migrants et aux aspects qui y sont liés</w:t>
      </w:r>
      <w:r>
        <w:rPr>
          <w:i/>
          <w:lang w:val="fr-FR"/>
        </w:rPr>
        <w:t>:</w:t>
      </w:r>
      <w:r w:rsidRPr="00B500AE">
        <w:rPr>
          <w:i/>
          <w:lang w:val="fr-FR"/>
        </w:rPr>
        <w:t xml:space="preserve"> vulnérabilité, questions liées à la protection et au bien-être, féminisation croissante des migrations, conséquences sociales des migrations et attachement de Sri Lanka aux instruments internationaux relatifs aux travailleurs migrants</w:t>
      </w:r>
      <w:r>
        <w:rPr>
          <w:lang w:val="fr-FR"/>
        </w:rPr>
        <w:t>.</w:t>
      </w:r>
    </w:p>
    <w:p w:rsidR="002A5349" w:rsidRPr="00B500AE" w:rsidRDefault="002A5349" w:rsidP="002A5349">
      <w:pPr>
        <w:pStyle w:val="SingleTxtG"/>
        <w:rPr>
          <w:lang w:val="fr-FR"/>
        </w:rPr>
      </w:pPr>
      <w:r w:rsidRPr="00B500AE">
        <w:rPr>
          <w:lang w:val="fr-FR"/>
        </w:rPr>
        <w:t>27.</w:t>
      </w:r>
      <w:r w:rsidRPr="00B500AE">
        <w:rPr>
          <w:lang w:val="fr-FR"/>
        </w:rPr>
        <w:tab/>
        <w:t>La Politique nationale sur les migrations de main-d’</w:t>
      </w:r>
      <w:r>
        <w:rPr>
          <w:lang w:val="fr-FR"/>
        </w:rPr>
        <w:t>œuvre a trois objectifs: a) </w:t>
      </w:r>
      <w:r w:rsidRPr="00B500AE">
        <w:rPr>
          <w:lang w:val="fr-FR"/>
        </w:rPr>
        <w:t>définir une vision à long terme du rôle des migrations de main-d’œuvre; b) accroître les avantages des migrations de main-d’œuvre pour l’économie, la société, les travailleurs migrants et leur famille, en réduisant au minimum leurs inconvénients; c) promouvoir l’exercice sans réserve et la défense de tous les droits humains des travailleurs migrants et de tous leurs droits de travailleurs.</w:t>
      </w:r>
    </w:p>
    <w:p w:rsidR="002A5349" w:rsidRPr="00221C0C" w:rsidRDefault="002A5349" w:rsidP="002A5349">
      <w:pPr>
        <w:pStyle w:val="SingleTxtG"/>
        <w:rPr>
          <w:lang w:val="fr-FR"/>
        </w:rPr>
      </w:pPr>
      <w:r w:rsidRPr="00221C0C">
        <w:rPr>
          <w:lang w:val="fr-FR"/>
        </w:rPr>
        <w:t>28.</w:t>
      </w:r>
      <w:r w:rsidRPr="00221C0C">
        <w:rPr>
          <w:lang w:val="fr-FR"/>
        </w:rPr>
        <w:tab/>
        <w:t>La Politique nationale sur les migrations de main-d’</w:t>
      </w:r>
      <w:r>
        <w:rPr>
          <w:lang w:val="fr-FR"/>
        </w:rPr>
        <w:t>œuvre énonce ce qui suit</w:t>
      </w:r>
      <w:r w:rsidRPr="00221C0C">
        <w:rPr>
          <w:lang w:val="fr-FR"/>
        </w:rPr>
        <w:t>:</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assure une protection totale à tous les travailleurs migrants en instituant des politiques, des lois et des règlements pour l’emploi à l’étranger et en établissant des normes élevées de protection et de promotion du bien-être des travailleurs migrants en conformité avec les normes internationales;</w:t>
      </w:r>
    </w:p>
    <w:p w:rsidR="002A5349" w:rsidRPr="00221C0C" w:rsidRDefault="002A5349" w:rsidP="002A5349">
      <w:pPr>
        <w:pStyle w:val="SingleTxtG"/>
        <w:ind w:left="1689" w:hanging="555"/>
        <w:rPr>
          <w:lang w:val="fr-FR"/>
        </w:rPr>
      </w:pPr>
      <w:r w:rsidRPr="00221C0C">
        <w:rPr>
          <w:lang w:val="fr-FR"/>
        </w:rPr>
        <w:sym w:font="Symbol" w:char="F0B7"/>
      </w:r>
      <w:r>
        <w:rPr>
          <w:lang w:val="fr-FR"/>
        </w:rPr>
        <w:tab/>
      </w:r>
      <w:r w:rsidRPr="00221C0C">
        <w:rPr>
          <w:lang w:val="fr-FR"/>
        </w:rPr>
        <w:t>L’État veille à ce qu’aucune politique générale, aucune loi ou aucun règlement ne compromette ni ne viole la dignité et les libertés et droits fondamentaux des citoyens sri-lankais et, en particulier, des travailleurs migrants;</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adopte des mesures afin de prévenir toutes formes de migration illégale, de traite des êtres humains et d’introduction clandestine des êtres humains;</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s’efforce de promouvoir des procédures propres à garantir une migration dans des conditions de dignité, de sécurité et d’équité, avec des chances égales pour tous, tout en créant des emplois locaux et en œuvrant pour une répartition équitable de la richesse et des fruits du développement;</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assure une protection totale de la main-d’œuvre, locale et à l’étranger, organisée et non organisée, et favorise le plein emploi et l’égalité des chances d’emploi pour tous. À cet effet, l’État fournit aux travailleurs migrants des services et des prestations adéquats et rapides à caractère économique, juridique, social et autres;</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affirme l’égalité fondamentale des femmes et des hommes devant la loi, ainsi que le rôle important des femmes dans l’édification de la nation;</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Conscient de la contribution des travailleuses migrantes sri-lankaises et de leur vulnérabilité particulière, l’État applique des critères soucieux d’équité entre les sexes lors de l’élaboration et de la mise en œuvre des politiques et programmes relatifs aux travailleurs migrants et dans la composition des organes chargés du bien-être et de l’autonomisation des travailleurs migrants. Les politiques et programmes viseront à habiliter les travailleurs migrants à exercer leur droit de prendre des décisions en toute connaissance de cause et à jouir de tous les droits, privilèges et avantages de la migration;</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est conscient que l’un des éléments clés de la protection de tous les travailleurs migrants réside dans la possession de compétences techniques. C’est pourquoi il met en place des processus visant à donner des compétences techniques aux travailleurs et à promouvoir la migration de main-d’œuvre qualifiée, en tenant compte du besoin de compétences essentielles dans le pays et en favorisant le mouvement de main-d’œuvre qualifiée.</w:t>
      </w:r>
    </w:p>
    <w:p w:rsidR="002A5349" w:rsidRPr="00221C0C" w:rsidRDefault="002A5349" w:rsidP="002A5349">
      <w:pPr>
        <w:pStyle w:val="SingleTxtG"/>
        <w:rPr>
          <w:lang w:val="fr-FR"/>
        </w:rPr>
      </w:pPr>
      <w:r w:rsidRPr="00221C0C">
        <w:rPr>
          <w:lang w:val="fr-FR"/>
        </w:rPr>
        <w:t>29.</w:t>
      </w:r>
      <w:r w:rsidRPr="00221C0C">
        <w:rPr>
          <w:lang w:val="fr-FR"/>
        </w:rPr>
        <w:tab/>
        <w:t>La Politique nationale sur les migrations de main-d’œuvre réaffirme plusieurs engagements relatifs à la protection:</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étant le principal responsable de la protection des travailleurs migrants et de leur famille, s’engage à assurer la protection et l’autonomisation des travailleurs migrants et de leur famille durant les trois phases du processus de migration. Ces trois phases sont les suivantes: la phase antérieure au départ (de la prise de la décision de migrer aux préparatifs de la migration, en passant par la formation), la phase de l’emploi (pendant laquelle les travailleurs sont en cours d’emploi et leur famille est restée au pays) et le retour et la réinsertion (en prenant en considération la réinsertion, le consentement et la reconnaissance);</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t>L’État s’emploie en particulier à établir des critères minimaux pour le profil des travailleurs migrants en vue d’assurer leur bien-être et leur protection, à créer les conditions voulues pour que les travailleurs migrants potentiels puissent décider en toute connaissance de cause et après mûre réflexion de migrer pour l’emploi, à poursuivre la lutte contre les procédures de recrutement irrégulières et frauduleuses et à prendre des mesures importantes afin de préparer et de former les travailleurs migrants sur le plan psychologique et professionnel. Ces mesures prennent la forme de conseils et de soutien psychologiques et liés à la santé publique. Les missions diplomatiques dans les pays de destination ou pays hôtes considèrent comme prioritaire leur devoir de protéger les travailleurs migrants et veilleront à rapatrier en toute sécurité tous les travailleurs en difficulté. La garantie d’un retour et d’une réinsertion avec la protection de tous les droits et libertés revêt la plus haute importance. L’État reconnaît également ses obligations envers la protection et le bien-être des enfants des travailleurs migrants;</w:t>
      </w:r>
    </w:p>
    <w:p w:rsidR="002A5349" w:rsidRPr="00221C0C" w:rsidRDefault="002A5349" w:rsidP="002A5349">
      <w:pPr>
        <w:pStyle w:val="SingleTxtG"/>
        <w:ind w:left="1689" w:hanging="555"/>
        <w:rPr>
          <w:lang w:val="fr-FR"/>
        </w:rPr>
      </w:pPr>
      <w:r w:rsidRPr="00221C0C">
        <w:rPr>
          <w:lang w:val="fr-FR"/>
        </w:rPr>
        <w:sym w:font="Symbol" w:char="F0B7"/>
      </w:r>
      <w:r w:rsidRPr="00221C0C">
        <w:rPr>
          <w:lang w:val="fr-FR"/>
        </w:rPr>
        <w:tab/>
      </w:r>
      <w:r w:rsidRPr="00221C0C">
        <w:rPr>
          <w:i/>
          <w:lang w:val="fr-FR"/>
        </w:rPr>
        <w:t>Phase antérieure au départ:</w:t>
      </w:r>
      <w:r w:rsidRPr="00221C0C">
        <w:rPr>
          <w:lang w:val="fr-FR"/>
        </w:rPr>
        <w:t xml:space="preserve"> l’État établira, pour les candidats à la migration pour l’emploi, des critères minimaux d’âge, de niveau d’instruction et d’adéquation avec les catégories d’emploi choisies. Conscient que la migration pour l’emploi est une décision prise de plein gré et un droit de tous les citoyens, l’État s’efforcera d’aider les travailleurs migrants potentiels, hommes et femmes, à prendre les décisions relatives à la migration pour l’emploi et luttera contre la diffusion d’informations mensongères. Des dispositions seront prises pour prévenir l’exploitation et les agissements frauduleux dans le recrutement de travailleurs migrants, améliorer les cours de formation afin d’élever le niveau de compétence et d’aptitude, faciliter la préparation au voyage et au travail à l’étranger et faire passer tous les examens médicaux requis avant le départ. Les travailleurs migrants pourront bénéficier, avant le départ, de services d’orientation et de préparation psychologique au travail et à la vie à l’étranger;</w:t>
      </w:r>
    </w:p>
    <w:p w:rsidR="002A5349" w:rsidRPr="00E22D51" w:rsidRDefault="002A5349" w:rsidP="002A5349">
      <w:pPr>
        <w:pStyle w:val="SingleTxtG"/>
        <w:ind w:left="1689" w:hanging="555"/>
        <w:rPr>
          <w:lang w:val="fr-FR"/>
        </w:rPr>
      </w:pPr>
      <w:r w:rsidRPr="00221C0C">
        <w:rPr>
          <w:lang w:val="fr-FR"/>
        </w:rPr>
        <w:sym w:font="Symbol" w:char="F0B7"/>
      </w:r>
      <w:r w:rsidRPr="00221C0C">
        <w:rPr>
          <w:lang w:val="fr-FR"/>
        </w:rPr>
        <w:tab/>
      </w:r>
      <w:r w:rsidRPr="00E22D51">
        <w:rPr>
          <w:i/>
          <w:lang w:val="fr-FR"/>
        </w:rPr>
        <w:t>Phase de l’emploi:</w:t>
      </w:r>
      <w:r w:rsidRPr="00E22D51">
        <w:rPr>
          <w:lang w:val="fr-FR"/>
        </w:rPr>
        <w:t xml:space="preserve"> l’État mettra en place des dispositifs pour protéger les travailleurs migrants contre l’exploitation et les mauvais traitements et veillera à ce que les missions diplomatiques sri-lankaises en place dans les pays hôtes disposent, dans chaque pays, des structures et des services voulus pour aider tous les travailleurs migrants et agissent en amont des problèmes afin d’assurer leur protection et leur bien-être. Un plan de prestation d’avantages et de services aux travailleurs migrants, couvrant notamment l’assurance, la pension et les services sociaux, sera mis au point par l’État pour tous les travailleurs migrants et leur famille. La politique de rapatriement sera mise en œuvre en confiant par contrat les responsabilités et les obligations aux bureaux de recrutement. Enfin, l’État élaborera un plan directeur de la protection des enfants des travailleurs migrants qui prévoira leur immatriculation, le suivi de leur situation et des avantages spéciaux;</w:t>
      </w:r>
    </w:p>
    <w:p w:rsidR="002A5349" w:rsidRPr="00E22D51" w:rsidRDefault="002A5349" w:rsidP="002A5349">
      <w:pPr>
        <w:pStyle w:val="SingleTxtG"/>
        <w:ind w:left="1689" w:hanging="555"/>
        <w:rPr>
          <w:lang w:val="fr-FR"/>
        </w:rPr>
      </w:pPr>
      <w:r w:rsidRPr="00221C0C">
        <w:rPr>
          <w:lang w:val="fr-FR"/>
        </w:rPr>
        <w:sym w:font="Symbol" w:char="F0B7"/>
      </w:r>
      <w:r w:rsidRPr="00221C0C">
        <w:rPr>
          <w:lang w:val="fr-FR"/>
        </w:rPr>
        <w:tab/>
      </w:r>
      <w:r w:rsidRPr="00E22D51">
        <w:rPr>
          <w:i/>
          <w:lang w:val="fr-FR"/>
        </w:rPr>
        <w:t xml:space="preserve"> Au retour:</w:t>
      </w:r>
      <w:r w:rsidRPr="00E22D51">
        <w:rPr>
          <w:lang w:val="fr-FR"/>
        </w:rPr>
        <w:t xml:space="preserve"> l’État concevra et mettra en œuvre un dispositif pour faciliter les services liés au retour et à la réinsertion des travailleurs migrants. Ce dispositif inclura la reconnaissance officielle des travailleurs migrants et leur assurera un accès prioritaire aux services publics, des services spéciaux à l’arrivée à l’aéroport, une orientation et l’acquisition de compétences techniques en vue de leur réinsertion, des allègements fiscaux et des prestations spéciales pour leurs enfants. L’État est conscient que les organisations de la société civile et les syndicats offrent aussi des moyens d’assurer aux travailleurs migrants les conditions d’une réinsertion réussie;</w:t>
      </w:r>
    </w:p>
    <w:p w:rsidR="002A5349" w:rsidRPr="00E22D51" w:rsidRDefault="002A5349" w:rsidP="002A5349">
      <w:pPr>
        <w:pStyle w:val="SingleTxtG"/>
        <w:ind w:left="1689" w:hanging="555"/>
        <w:rPr>
          <w:lang w:val="fr-FR"/>
        </w:rPr>
      </w:pPr>
      <w:r w:rsidRPr="00221C0C">
        <w:rPr>
          <w:lang w:val="fr-FR"/>
        </w:rPr>
        <w:sym w:font="Symbol" w:char="F0B7"/>
      </w:r>
      <w:r w:rsidRPr="00221C0C">
        <w:rPr>
          <w:lang w:val="fr-FR"/>
        </w:rPr>
        <w:tab/>
      </w:r>
      <w:r w:rsidRPr="00E22D51">
        <w:rPr>
          <w:i/>
          <w:lang w:val="fr-FR"/>
        </w:rPr>
        <w:t>Recrutement</w:t>
      </w:r>
      <w:r w:rsidRPr="00E22D51">
        <w:rPr>
          <w:lang w:val="fr-FR"/>
        </w:rPr>
        <w:t xml:space="preserve"> – La Politique nationale sur les migrations de main-d’œuvre prend en compte le fait que, parmi les questions essentielles qui appellent des solutions pour assurer une bonne gestion des procédures de recrutement, figurent les suivantes: les pratiques malhonnêtes des bureaux de recrutement privés et les lacunes du cadre règlementaire régissant leurs agents locaux (dits</w:t>
      </w:r>
      <w:r>
        <w:rPr>
          <w:lang w:val="fr-FR"/>
        </w:rPr>
        <w:t xml:space="preserve"> «</w:t>
      </w:r>
      <w:r w:rsidRPr="00E22D51">
        <w:rPr>
          <w:lang w:val="fr-FR"/>
        </w:rPr>
        <w:t>sous-agents»), qui donnent lieu à des cas d’exploitation et à des agissements frauduleux à l’encontre des travailleurs migrants. L’État, les partenaires sociaux et les organisations de la société civile mettent l’accent sur ce problème. L’État reconnaît que la responsabilité ultime de tous les processus de recrutement lui incombe car il s’est engagé à protéger les travailleurs en assurant un processus de migration pour l’emploi offrant sécurité et équité. L’État autorise des bureaux de recrutement privés à recruter en son nom en s’appuyant sur les dispositions législatives et réglementaires relatives à cette branche d’activité. Malgré les divers dispositifs mis en place par le Bureau sri-lankais de la main-d’œuvre à l’étranger, il s’avère impossible d’obliger les sous-agents non agréés à rendre des comptes, ce qui favorise la continuation des pratiques frauduleuses et de l’exploitation. L’absence d’un dispositif satisfaisant pour surveiller les bureaux agréés complique considérablement la lutte contre les pratiques malhonnêtes. L’État s’est engagé à réglementer le processus de migration pour l’emploi et à le gérer dans le respect de la bonne gouvernance et des principes de responsabilité, ainsi qu’à réglementer le secteur du recrutement en établissant des modalités administratives, des politiques et des procédures, des critères pour l’octroi des agréments, des codes de conduite et un dispositif de surveillance, ainsi que des sanctions pour les contrevenants. Des directives seront publiées pour réglementer les sous-agents qui ne sont pas encore agréés;</w:t>
      </w:r>
    </w:p>
    <w:p w:rsidR="002A5349" w:rsidRPr="00E22D51" w:rsidRDefault="002A5349" w:rsidP="002A5349">
      <w:pPr>
        <w:pStyle w:val="SingleTxtG"/>
        <w:ind w:left="1689" w:hanging="555"/>
        <w:rPr>
          <w:i/>
          <w:lang w:val="fr-FR"/>
        </w:rPr>
      </w:pPr>
      <w:r w:rsidRPr="00221C0C">
        <w:rPr>
          <w:lang w:val="fr-FR"/>
        </w:rPr>
        <w:sym w:font="Symbol" w:char="F0B7"/>
      </w:r>
      <w:r w:rsidRPr="00221C0C">
        <w:rPr>
          <w:lang w:val="fr-FR"/>
        </w:rPr>
        <w:tab/>
      </w:r>
      <w:r w:rsidRPr="00E22D51">
        <w:rPr>
          <w:i/>
          <w:lang w:val="fr-FR"/>
        </w:rPr>
        <w:t>Plusieurs formes d’exploitation</w:t>
      </w:r>
      <w:r w:rsidRPr="00E22D51">
        <w:rPr>
          <w:lang w:val="fr-FR"/>
        </w:rPr>
        <w:t xml:space="preserve"> sont pratiquées dans les pays de destination, notamment le non-paiement des rémunérations et salaires. En l’absence d’accords avec les pays de destination et en raison des difficultés inhérentes à la prise de mesures coercitives dans ces pays, il est difficile de remédier à ces pratiques. Il faudrait une instance supérieure pouvant être saisie des plaintes à tous les niveaux du processus de migration, qui soit chargée de recevoir, d’instruire et de renvoyer aux instances compétentes les plaintes pour les violations des droits humains des travailleurs migrants et de leurs droits de travailleurs.</w:t>
      </w:r>
    </w:p>
    <w:p w:rsidR="002A5349" w:rsidRPr="00E22D51" w:rsidRDefault="002A5349" w:rsidP="002A5349">
      <w:pPr>
        <w:pStyle w:val="SingleTxtG"/>
        <w:rPr>
          <w:lang w:val="fr-FR"/>
        </w:rPr>
      </w:pPr>
      <w:r w:rsidRPr="00E22D51">
        <w:rPr>
          <w:lang w:val="fr-FR"/>
        </w:rPr>
        <w:t>30.</w:t>
      </w:r>
      <w:r w:rsidRPr="00E22D51">
        <w:rPr>
          <w:lang w:val="fr-FR"/>
        </w:rPr>
        <w:tab/>
        <w:t>Un Plan d’action a été établi pour donner effet à la Politique nationale de Sri Lanka sur les migrations de main-d’œuvre. Il accorde toute l’attention voulue aux questions relatives aux femmes travailleuses migrantes.</w:t>
      </w:r>
    </w:p>
    <w:p w:rsidR="002A5349" w:rsidRDefault="002A5349" w:rsidP="002A5349">
      <w:pPr>
        <w:pStyle w:val="SingleTxtG"/>
        <w:rPr>
          <w:lang w:val="fr-FR"/>
        </w:rPr>
      </w:pPr>
      <w:r w:rsidRPr="00E22D51">
        <w:rPr>
          <w:lang w:val="fr-FR"/>
        </w:rPr>
        <w:t>31.</w:t>
      </w:r>
      <w:r w:rsidRPr="00E22D51">
        <w:rPr>
          <w:lang w:val="fr-FR"/>
        </w:rPr>
        <w:tab/>
        <w:t>Pour répondre dans l’immédiat aux préoccupations relatives à l’intégrité des procédures de recrutement telles qu’elles sont pratiquées par les bureaux de recrutement, qui font que des travailleuses migrantes deviennent victimes de conditions d’emploi inéquitables, le Ministère du développement de l’enfant et de l’émancipation de la femme a créé, en 2008, un réseau qu’il dirige lui-même et qui comprend des représentants du Ministère de la promotion et de la protection de la main-d’œuvre à l’étranger et plusieurs agences d’emploi. Ce groupe se réunit tous les mois pour examiner les problèmes des travailleuses migrantes et les voies et procédures permettant de mettre fin aux pratiques immorales des agences qui mettent les femmes dans des situations de vulnérabilité.</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rPr>
          <w:lang w:val="fr-FR"/>
        </w:rPr>
      </w:pPr>
      <w:r w:rsidRPr="00E22D51">
        <w:rPr>
          <w:b/>
          <w:u w:val="single"/>
          <w:lang w:val="fr-FR"/>
        </w:rPr>
        <w:t>Conclusion</w:t>
      </w:r>
      <w:r w:rsidRPr="00E22D51">
        <w:rPr>
          <w:b/>
          <w:lang w:val="fr-FR"/>
        </w:rPr>
        <w:t xml:space="preserve"> </w:t>
      </w:r>
      <w:r w:rsidRPr="00E22D51">
        <w:rPr>
          <w:lang w:val="fr-FR"/>
        </w:rPr>
        <w:t xml:space="preserve">[paragraphe 295] – </w:t>
      </w:r>
      <w:r w:rsidRPr="00E22D51">
        <w:rPr>
          <w:i/>
          <w:lang w:val="fr-FR"/>
        </w:rPr>
        <w:t>Le Comité demande … à l’État partie de reconnaître la contribution des femmes rurales à l’économie en recueillant des données ventilées par sexe sur la production rurale, et de veiller à l’incorporation d’une perspective sexospécifique dans tous les programmes de développement, en accordant une attention particulière aux femmes de la campagne appartenant aux minorités</w:t>
      </w:r>
      <w:r w:rsidRPr="00E22D51">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E22D51" w:rsidRDefault="002A5349" w:rsidP="002A5349">
      <w:pPr>
        <w:pStyle w:val="SingleTxtG"/>
        <w:rPr>
          <w:lang w:val="fr-FR"/>
        </w:rPr>
      </w:pPr>
      <w:r w:rsidRPr="00E22D51">
        <w:rPr>
          <w:lang w:val="fr-FR"/>
        </w:rPr>
        <w:t>32.</w:t>
      </w:r>
      <w:r w:rsidRPr="00E22D51">
        <w:rPr>
          <w:lang w:val="fr-FR"/>
        </w:rPr>
        <w:tab/>
        <w:t xml:space="preserve">Les progrès et les nouvelles initiatives en ce qui concerne les femmes rurales sont examinés dans la section intitulée </w:t>
      </w:r>
      <w:r>
        <w:rPr>
          <w:lang w:val="fr-FR"/>
        </w:rPr>
        <w:t>«</w:t>
      </w:r>
      <w:r w:rsidRPr="00E22D51">
        <w:rPr>
          <w:lang w:val="fr-FR"/>
        </w:rPr>
        <w:t xml:space="preserve">Article 14 </w:t>
      </w:r>
      <w:r>
        <w:rPr>
          <w:lang w:val="fr-FR"/>
        </w:rPr>
        <w:t>–</w:t>
      </w:r>
      <w:r w:rsidRPr="00E22D51">
        <w:rPr>
          <w:lang w:val="fr-FR"/>
        </w:rPr>
        <w:t xml:space="preserve"> Femmes rurales», paragraphes 140 à 147.</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E22D51" w:rsidRDefault="002A5349" w:rsidP="002A5349">
      <w:pPr>
        <w:pStyle w:val="SingleTxtG"/>
        <w:rPr>
          <w:i/>
          <w:lang w:val="fr-FR"/>
        </w:rPr>
      </w:pPr>
      <w:r w:rsidRPr="00E22D51">
        <w:rPr>
          <w:b/>
          <w:u w:val="single"/>
          <w:lang w:val="fr-FR"/>
        </w:rPr>
        <w:t>Conclusion</w:t>
      </w:r>
      <w:r w:rsidRPr="00E22D51">
        <w:rPr>
          <w:b/>
          <w:lang w:val="fr-FR"/>
        </w:rPr>
        <w:t xml:space="preserve"> </w:t>
      </w:r>
      <w:r w:rsidRPr="00E22D51">
        <w:rPr>
          <w:lang w:val="fr-FR"/>
        </w:rPr>
        <w:t xml:space="preserve">[paragraphe 297] – </w:t>
      </w:r>
      <w:r w:rsidRPr="00E22D51">
        <w:rPr>
          <w:i/>
          <w:lang w:val="fr-FR"/>
        </w:rPr>
        <w:t>Le Comité demande à l’État partie de concevoir des politiques et des programmes en vue d’améliorer la situation des femmes chefs de famille et des femmes âgées, en reconnaissant notamment ces femmes chefs de famille comme bénéficiaires à part entière des programmes de développement.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rPr>
          <w:sz w:val="24"/>
          <w:szCs w:val="24"/>
          <w:lang w:val="fr-FR"/>
        </w:rPr>
      </w:pPr>
      <w:r w:rsidRPr="00C843DA">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DC4BDE" w:rsidRDefault="002A5349" w:rsidP="002A5349">
      <w:pPr>
        <w:pStyle w:val="SingleTxtG"/>
        <w:spacing w:after="0"/>
        <w:rPr>
          <w:b/>
          <w:lang w:val="fr-FR"/>
        </w:rPr>
      </w:pPr>
      <w:r w:rsidRPr="00DC4BDE">
        <w:rPr>
          <w:b/>
          <w:lang w:val="fr-FR"/>
        </w:rPr>
        <w:t>Femmes chefs de famille</w:t>
      </w:r>
    </w:p>
    <w:p w:rsidR="002A5349" w:rsidRPr="006857E3" w:rsidRDefault="002A5349" w:rsidP="002A5349">
      <w:pPr>
        <w:pStyle w:val="SingleTxtG"/>
        <w:spacing w:after="0" w:line="240" w:lineRule="auto"/>
        <w:rPr>
          <w:sz w:val="10"/>
          <w:szCs w:val="10"/>
          <w:lang w:val="fr-FR"/>
        </w:rPr>
      </w:pPr>
    </w:p>
    <w:p w:rsidR="002A5349" w:rsidRPr="00E22D51" w:rsidRDefault="002A5349" w:rsidP="002A5349">
      <w:pPr>
        <w:pStyle w:val="SingleTxtG"/>
        <w:rPr>
          <w:lang w:val="fr-FR"/>
        </w:rPr>
      </w:pPr>
      <w:r w:rsidRPr="00E22D51">
        <w:rPr>
          <w:lang w:val="fr-FR"/>
        </w:rPr>
        <w:t>33.</w:t>
      </w:r>
      <w:r w:rsidRPr="00E22D51">
        <w:rPr>
          <w:lang w:val="fr-FR"/>
        </w:rPr>
        <w:tab/>
        <w:t>En 2006/2007, le pourcentage de ménages dirigés par une femme était de 23,4</w:t>
      </w:r>
      <w:r>
        <w:rPr>
          <w:lang w:val="fr-FR"/>
        </w:rPr>
        <w:t> </w:t>
      </w:r>
      <w:r w:rsidRPr="00E22D51">
        <w:rPr>
          <w:lang w:val="fr-FR"/>
        </w:rPr>
        <w:t>%, le pourcentage le plus élevé (25</w:t>
      </w:r>
      <w:r>
        <w:rPr>
          <w:lang w:val="fr-FR"/>
        </w:rPr>
        <w:t> </w:t>
      </w:r>
      <w:r w:rsidRPr="00E22D51">
        <w:rPr>
          <w:lang w:val="fr-FR"/>
        </w:rPr>
        <w:t>%) concernant les zones urbaines. Sur le nombre de femmes chefs de famille, 81</w:t>
      </w:r>
      <w:r>
        <w:rPr>
          <w:lang w:val="fr-FR"/>
        </w:rPr>
        <w:t> </w:t>
      </w:r>
      <w:r w:rsidRPr="00E22D51">
        <w:rPr>
          <w:lang w:val="fr-FR"/>
        </w:rPr>
        <w:t xml:space="preserve">% avaient plus de 40 ans et une majorité (64,6 %) étaient sans emploi. Les programmes gouvernementaux d’aide sociale, tels que le programme </w:t>
      </w:r>
      <w:r w:rsidRPr="00E22D51">
        <w:rPr>
          <w:i/>
          <w:lang w:val="fr-FR"/>
        </w:rPr>
        <w:t>Samurdhi</w:t>
      </w:r>
      <w:r w:rsidRPr="00E22D51">
        <w:rPr>
          <w:lang w:val="fr-FR"/>
        </w:rPr>
        <w:t>, prévoient une aide aux familles pauvres, sans distinction de sexe pour le chef de famille. Aucun des programmes de développement n’est discriminatoire à l’égard des femmes chefs de famille.</w:t>
      </w:r>
    </w:p>
    <w:p w:rsidR="002A5349" w:rsidRPr="00E22D51" w:rsidRDefault="002A5349" w:rsidP="002A5349">
      <w:pPr>
        <w:pStyle w:val="SingleTxtG"/>
        <w:rPr>
          <w:lang w:val="fr-FR"/>
        </w:rPr>
      </w:pPr>
      <w:r w:rsidRPr="00E22D51">
        <w:rPr>
          <w:lang w:val="fr-FR"/>
        </w:rPr>
        <w:t>34.</w:t>
      </w:r>
      <w:r w:rsidRPr="00E22D51">
        <w:rPr>
          <w:lang w:val="fr-FR"/>
        </w:rPr>
        <w:tab/>
        <w:t>Le Ministère des services sociaux met en œuvre, à l’intention des familles monoparentales, un projet d’aide qui a permis la création de petites entreprises génératrices de revenu et la prestation d’une aide financière pour le lancement de petits projets d’activité indépendante. Dans les zones rurales, les femmes peuvent bénéficier d’une formation à la couture et, à ce jour, 77 centres d’apprentissage de la couture ont été créés.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8652B0" w:rsidRDefault="002A5349" w:rsidP="002A5349">
      <w:pPr>
        <w:pStyle w:val="SingleTxtG"/>
        <w:keepNext/>
        <w:keepLines/>
        <w:jc w:val="left"/>
        <w:rPr>
          <w:b/>
          <w:lang w:val="fr-FR"/>
        </w:rPr>
      </w:pPr>
      <w:r w:rsidRPr="008652B0">
        <w:rPr>
          <w:lang w:val="fr-FR"/>
        </w:rPr>
        <w:t>Tableau 3</w:t>
      </w:r>
      <w:r w:rsidRPr="008652B0">
        <w:rPr>
          <w:lang w:val="fr-FR"/>
        </w:rPr>
        <w:br/>
      </w:r>
      <w:r w:rsidRPr="008652B0">
        <w:rPr>
          <w:b/>
          <w:lang w:val="fr-FR"/>
        </w:rPr>
        <w:t>Chefs de famille, par sexe et par secteur – 2006/07</w:t>
      </w:r>
    </w:p>
    <w:p w:rsidR="002A5349" w:rsidRPr="006857E3" w:rsidRDefault="002A5349" w:rsidP="002A5349">
      <w:pPr>
        <w:pStyle w:val="SingleTxtG"/>
        <w:keepNext/>
        <w:keepLines/>
        <w:spacing w:after="0" w:line="240" w:lineRule="auto"/>
        <w:rPr>
          <w:sz w:val="10"/>
          <w:szCs w:val="10"/>
          <w:lang w:val="fr-FR"/>
        </w:rPr>
      </w:pPr>
    </w:p>
    <w:tbl>
      <w:tblPr>
        <w:tblW w:w="0" w:type="auto"/>
        <w:tblInd w:w="118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1084"/>
        <w:gridCol w:w="896"/>
        <w:gridCol w:w="153"/>
        <w:gridCol w:w="927"/>
        <w:gridCol w:w="122"/>
        <w:gridCol w:w="958"/>
        <w:gridCol w:w="92"/>
        <w:gridCol w:w="988"/>
        <w:gridCol w:w="61"/>
        <w:gridCol w:w="839"/>
        <w:gridCol w:w="210"/>
        <w:gridCol w:w="1050"/>
      </w:tblGrid>
      <w:tr w:rsidR="002A5349" w:rsidRPr="006857E3" w:rsidTr="002A5349">
        <w:tc>
          <w:tcPr>
            <w:tcW w:w="1084" w:type="dxa"/>
            <w:vMerge w:val="restart"/>
            <w:tcBorders>
              <w:top w:val="single" w:sz="4" w:space="0" w:color="auto"/>
              <w:bottom w:val="single" w:sz="12" w:space="0" w:color="auto"/>
            </w:tcBorders>
            <w:vAlign w:val="bottom"/>
          </w:tcPr>
          <w:p w:rsidR="002A5349" w:rsidRPr="008652B0" w:rsidRDefault="002A5349" w:rsidP="002A5349">
            <w:pPr>
              <w:pStyle w:val="DualTxt"/>
              <w:keepNext/>
              <w:keepLines/>
              <w:spacing w:before="40" w:after="40" w:line="240" w:lineRule="auto"/>
              <w:jc w:val="left"/>
              <w:rPr>
                <w:i/>
                <w:sz w:val="16"/>
                <w:szCs w:val="16"/>
                <w:lang w:val="fr-FR"/>
              </w:rPr>
            </w:pPr>
            <w:r w:rsidRPr="008652B0">
              <w:rPr>
                <w:i/>
                <w:sz w:val="16"/>
                <w:szCs w:val="16"/>
                <w:lang w:val="fr-FR"/>
              </w:rPr>
              <w:t>Secteur</w:t>
            </w:r>
          </w:p>
        </w:tc>
        <w:tc>
          <w:tcPr>
            <w:tcW w:w="6296" w:type="dxa"/>
            <w:gridSpan w:val="11"/>
            <w:tcBorders>
              <w:top w:val="single" w:sz="4" w:space="0" w:color="auto"/>
            </w:tcBorders>
          </w:tcPr>
          <w:p w:rsidR="002A5349" w:rsidRPr="008652B0" w:rsidRDefault="002A5349" w:rsidP="002A5349">
            <w:pPr>
              <w:pStyle w:val="DualTxt"/>
              <w:keepNext/>
              <w:keepLines/>
              <w:spacing w:before="40" w:after="40" w:line="240" w:lineRule="auto"/>
              <w:jc w:val="center"/>
              <w:rPr>
                <w:i/>
                <w:sz w:val="16"/>
                <w:szCs w:val="16"/>
                <w:lang w:val="fr-FR"/>
              </w:rPr>
            </w:pPr>
            <w:r w:rsidRPr="008652B0">
              <w:rPr>
                <w:i/>
                <w:sz w:val="16"/>
                <w:szCs w:val="16"/>
                <w:lang w:val="fr-FR"/>
              </w:rPr>
              <w:t>Chefs de famille</w:t>
            </w:r>
          </w:p>
        </w:tc>
      </w:tr>
      <w:tr w:rsidR="002A5349" w:rsidRPr="006857E3" w:rsidTr="002A5349">
        <w:tc>
          <w:tcPr>
            <w:tcW w:w="1084" w:type="dxa"/>
            <w:vMerge/>
            <w:tcBorders>
              <w:bottom w:val="single" w:sz="12" w:space="0" w:color="auto"/>
            </w:tcBorders>
          </w:tcPr>
          <w:p w:rsidR="002A5349" w:rsidRPr="008652B0" w:rsidRDefault="002A5349" w:rsidP="002A5349">
            <w:pPr>
              <w:pStyle w:val="DualTxt"/>
              <w:keepNext/>
              <w:keepLines/>
              <w:spacing w:before="40" w:after="40" w:line="240" w:lineRule="auto"/>
              <w:jc w:val="left"/>
              <w:rPr>
                <w:i/>
                <w:sz w:val="16"/>
                <w:szCs w:val="16"/>
                <w:lang w:val="fr-FR"/>
              </w:rPr>
            </w:pPr>
          </w:p>
        </w:tc>
        <w:tc>
          <w:tcPr>
            <w:tcW w:w="896" w:type="dxa"/>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Total (milliers)</w:t>
            </w:r>
          </w:p>
        </w:tc>
        <w:tc>
          <w:tcPr>
            <w:tcW w:w="1080" w:type="dxa"/>
            <w:gridSpan w:val="2"/>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Hommes (milliers)</w:t>
            </w:r>
          </w:p>
        </w:tc>
        <w:tc>
          <w:tcPr>
            <w:tcW w:w="1080" w:type="dxa"/>
            <w:gridSpan w:val="2"/>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Femmes (milliers)</w:t>
            </w:r>
          </w:p>
        </w:tc>
        <w:tc>
          <w:tcPr>
            <w:tcW w:w="1080" w:type="dxa"/>
            <w:gridSpan w:val="2"/>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Total (%)</w:t>
            </w:r>
          </w:p>
        </w:tc>
        <w:tc>
          <w:tcPr>
            <w:tcW w:w="900" w:type="dxa"/>
            <w:gridSpan w:val="2"/>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Hommes (%)</w:t>
            </w:r>
          </w:p>
        </w:tc>
        <w:tc>
          <w:tcPr>
            <w:tcW w:w="1260" w:type="dxa"/>
            <w:gridSpan w:val="2"/>
            <w:tcBorders>
              <w:bottom w:val="single" w:sz="12" w:space="0" w:color="auto"/>
            </w:tcBorders>
            <w:vAlign w:val="bottom"/>
          </w:tcPr>
          <w:p w:rsidR="002A5349" w:rsidRPr="008652B0" w:rsidRDefault="002A5349" w:rsidP="002A5349">
            <w:pPr>
              <w:pStyle w:val="DualTxt"/>
              <w:keepNext/>
              <w:keepLines/>
              <w:spacing w:before="40" w:after="40" w:line="240" w:lineRule="auto"/>
              <w:jc w:val="right"/>
              <w:rPr>
                <w:i/>
                <w:sz w:val="16"/>
                <w:szCs w:val="16"/>
                <w:lang w:val="fr-FR"/>
              </w:rPr>
            </w:pPr>
            <w:r w:rsidRPr="008652B0">
              <w:rPr>
                <w:i/>
                <w:sz w:val="16"/>
                <w:szCs w:val="16"/>
                <w:lang w:val="fr-FR"/>
              </w:rPr>
              <w:t>Femmes (%)</w:t>
            </w:r>
          </w:p>
        </w:tc>
      </w:tr>
      <w:tr w:rsidR="002A5349" w:rsidRPr="006857E3" w:rsidTr="002A5349">
        <w:tc>
          <w:tcPr>
            <w:tcW w:w="1084" w:type="dxa"/>
            <w:tcBorders>
              <w:top w:val="single" w:sz="12" w:space="0" w:color="auto"/>
              <w:bottom w:val="nil"/>
            </w:tcBorders>
          </w:tcPr>
          <w:p w:rsidR="002A5349" w:rsidRPr="008652B0" w:rsidRDefault="002A5349" w:rsidP="002A5349">
            <w:pPr>
              <w:pStyle w:val="DualTxt"/>
              <w:keepNext/>
              <w:keepLines/>
              <w:spacing w:before="40" w:after="40" w:line="240" w:lineRule="auto"/>
              <w:jc w:val="left"/>
              <w:rPr>
                <w:sz w:val="18"/>
                <w:szCs w:val="18"/>
                <w:lang w:val="fr-FR"/>
              </w:rPr>
            </w:pPr>
            <w:r w:rsidRPr="008652B0">
              <w:rPr>
                <w:sz w:val="18"/>
                <w:szCs w:val="18"/>
                <w:lang w:val="fr-FR"/>
              </w:rPr>
              <w:t>Toute l’île</w:t>
            </w:r>
          </w:p>
        </w:tc>
        <w:tc>
          <w:tcPr>
            <w:tcW w:w="1049" w:type="dxa"/>
            <w:gridSpan w:val="2"/>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4</w:t>
            </w:r>
            <w:r>
              <w:rPr>
                <w:sz w:val="18"/>
                <w:szCs w:val="18"/>
                <w:lang w:val="fr-FR"/>
              </w:rPr>
              <w:t xml:space="preserve"> </w:t>
            </w:r>
            <w:r w:rsidRPr="008652B0">
              <w:rPr>
                <w:sz w:val="18"/>
                <w:szCs w:val="18"/>
                <w:lang w:val="fr-FR"/>
              </w:rPr>
              <w:t>524</w:t>
            </w:r>
          </w:p>
        </w:tc>
        <w:tc>
          <w:tcPr>
            <w:tcW w:w="1049" w:type="dxa"/>
            <w:gridSpan w:val="2"/>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3</w:t>
            </w:r>
            <w:r>
              <w:rPr>
                <w:sz w:val="18"/>
                <w:szCs w:val="18"/>
                <w:lang w:val="fr-FR"/>
              </w:rPr>
              <w:t xml:space="preserve"> </w:t>
            </w:r>
            <w:r w:rsidRPr="008652B0">
              <w:rPr>
                <w:sz w:val="18"/>
                <w:szCs w:val="18"/>
                <w:lang w:val="fr-FR"/>
              </w:rPr>
              <w:t>467</w:t>
            </w:r>
          </w:p>
        </w:tc>
        <w:tc>
          <w:tcPr>
            <w:tcW w:w="1050" w:type="dxa"/>
            <w:gridSpan w:val="2"/>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1057</w:t>
            </w:r>
          </w:p>
        </w:tc>
        <w:tc>
          <w:tcPr>
            <w:tcW w:w="1049" w:type="dxa"/>
            <w:gridSpan w:val="2"/>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100</w:t>
            </w:r>
          </w:p>
        </w:tc>
        <w:tc>
          <w:tcPr>
            <w:tcW w:w="1049" w:type="dxa"/>
            <w:gridSpan w:val="2"/>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76,6</w:t>
            </w:r>
          </w:p>
        </w:tc>
        <w:tc>
          <w:tcPr>
            <w:tcW w:w="1050" w:type="dxa"/>
            <w:tcBorders>
              <w:top w:val="single" w:sz="12" w:space="0" w:color="auto"/>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23,4</w:t>
            </w:r>
          </w:p>
        </w:tc>
      </w:tr>
      <w:tr w:rsidR="002A5349" w:rsidRPr="006857E3" w:rsidTr="002A5349">
        <w:tc>
          <w:tcPr>
            <w:tcW w:w="1084" w:type="dxa"/>
            <w:tcBorders>
              <w:top w:val="nil"/>
              <w:bottom w:val="nil"/>
            </w:tcBorders>
          </w:tcPr>
          <w:p w:rsidR="002A5349" w:rsidRPr="008652B0" w:rsidRDefault="002A5349" w:rsidP="002A5349">
            <w:pPr>
              <w:pStyle w:val="DualTxt"/>
              <w:keepNext/>
              <w:keepLines/>
              <w:spacing w:before="40" w:after="40" w:line="240" w:lineRule="auto"/>
              <w:jc w:val="left"/>
              <w:rPr>
                <w:sz w:val="18"/>
                <w:szCs w:val="18"/>
                <w:lang w:val="fr-FR"/>
              </w:rPr>
            </w:pPr>
            <w:r w:rsidRPr="008652B0">
              <w:rPr>
                <w:sz w:val="18"/>
                <w:szCs w:val="18"/>
                <w:lang w:val="fr-FR"/>
              </w:rPr>
              <w:t>Zones urbaines</w:t>
            </w:r>
          </w:p>
        </w:tc>
        <w:tc>
          <w:tcPr>
            <w:tcW w:w="1049" w:type="dxa"/>
            <w:gridSpan w:val="2"/>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631</w:t>
            </w:r>
          </w:p>
        </w:tc>
        <w:tc>
          <w:tcPr>
            <w:tcW w:w="1049" w:type="dxa"/>
            <w:gridSpan w:val="2"/>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470</w:t>
            </w:r>
          </w:p>
        </w:tc>
        <w:tc>
          <w:tcPr>
            <w:tcW w:w="1050" w:type="dxa"/>
            <w:gridSpan w:val="2"/>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161</w:t>
            </w:r>
          </w:p>
        </w:tc>
        <w:tc>
          <w:tcPr>
            <w:tcW w:w="1049" w:type="dxa"/>
            <w:gridSpan w:val="2"/>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100</w:t>
            </w:r>
          </w:p>
        </w:tc>
        <w:tc>
          <w:tcPr>
            <w:tcW w:w="1049" w:type="dxa"/>
            <w:gridSpan w:val="2"/>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74,5</w:t>
            </w:r>
          </w:p>
        </w:tc>
        <w:tc>
          <w:tcPr>
            <w:tcW w:w="1050" w:type="dxa"/>
            <w:tcBorders>
              <w:top w:val="nil"/>
              <w:bottom w:val="nil"/>
            </w:tcBorders>
          </w:tcPr>
          <w:p w:rsidR="002A5349" w:rsidRPr="008652B0" w:rsidRDefault="002A5349" w:rsidP="002A5349">
            <w:pPr>
              <w:pStyle w:val="DualTxt"/>
              <w:keepNext/>
              <w:keepLines/>
              <w:spacing w:before="40" w:after="40" w:line="240" w:lineRule="auto"/>
              <w:jc w:val="right"/>
              <w:rPr>
                <w:sz w:val="18"/>
                <w:szCs w:val="18"/>
                <w:lang w:val="fr-FR"/>
              </w:rPr>
            </w:pPr>
            <w:r w:rsidRPr="008652B0">
              <w:rPr>
                <w:sz w:val="18"/>
                <w:szCs w:val="18"/>
                <w:lang w:val="fr-FR"/>
              </w:rPr>
              <w:t>25,5</w:t>
            </w:r>
          </w:p>
        </w:tc>
      </w:tr>
      <w:tr w:rsidR="002A5349" w:rsidRPr="006857E3" w:rsidTr="002A5349">
        <w:tc>
          <w:tcPr>
            <w:tcW w:w="1084" w:type="dxa"/>
            <w:tcBorders>
              <w:top w:val="nil"/>
              <w:bottom w:val="nil"/>
            </w:tcBorders>
          </w:tcPr>
          <w:p w:rsidR="002A5349" w:rsidRPr="008652B0" w:rsidRDefault="002A5349" w:rsidP="002A5349">
            <w:pPr>
              <w:pStyle w:val="DualTxt"/>
              <w:spacing w:before="40" w:after="40" w:line="240" w:lineRule="auto"/>
              <w:jc w:val="left"/>
              <w:rPr>
                <w:sz w:val="18"/>
                <w:szCs w:val="18"/>
                <w:lang w:val="fr-FR"/>
              </w:rPr>
            </w:pPr>
            <w:r w:rsidRPr="008652B0">
              <w:rPr>
                <w:sz w:val="18"/>
                <w:szCs w:val="18"/>
                <w:lang w:val="fr-FR"/>
              </w:rPr>
              <w:t>Zones rurales</w:t>
            </w:r>
          </w:p>
        </w:tc>
        <w:tc>
          <w:tcPr>
            <w:tcW w:w="1049" w:type="dxa"/>
            <w:gridSpan w:val="2"/>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3</w:t>
            </w:r>
            <w:r>
              <w:rPr>
                <w:sz w:val="18"/>
                <w:szCs w:val="18"/>
                <w:lang w:val="fr-FR"/>
              </w:rPr>
              <w:t xml:space="preserve"> </w:t>
            </w:r>
            <w:r w:rsidRPr="008652B0">
              <w:rPr>
                <w:sz w:val="18"/>
                <w:szCs w:val="18"/>
                <w:lang w:val="fr-FR"/>
              </w:rPr>
              <w:t>657</w:t>
            </w:r>
          </w:p>
        </w:tc>
        <w:tc>
          <w:tcPr>
            <w:tcW w:w="1049" w:type="dxa"/>
            <w:gridSpan w:val="2"/>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2</w:t>
            </w:r>
            <w:r>
              <w:rPr>
                <w:sz w:val="18"/>
                <w:szCs w:val="18"/>
                <w:lang w:val="fr-FR"/>
              </w:rPr>
              <w:t xml:space="preserve"> </w:t>
            </w:r>
            <w:r w:rsidRPr="008652B0">
              <w:rPr>
                <w:sz w:val="18"/>
                <w:szCs w:val="18"/>
                <w:lang w:val="fr-FR"/>
              </w:rPr>
              <w:t>815</w:t>
            </w:r>
          </w:p>
        </w:tc>
        <w:tc>
          <w:tcPr>
            <w:tcW w:w="1050" w:type="dxa"/>
            <w:gridSpan w:val="2"/>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842</w:t>
            </w:r>
          </w:p>
        </w:tc>
        <w:tc>
          <w:tcPr>
            <w:tcW w:w="1049" w:type="dxa"/>
            <w:gridSpan w:val="2"/>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100</w:t>
            </w:r>
          </w:p>
        </w:tc>
        <w:tc>
          <w:tcPr>
            <w:tcW w:w="1049" w:type="dxa"/>
            <w:gridSpan w:val="2"/>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77</w:t>
            </w:r>
          </w:p>
        </w:tc>
        <w:tc>
          <w:tcPr>
            <w:tcW w:w="1050" w:type="dxa"/>
            <w:tcBorders>
              <w:top w:val="nil"/>
              <w:bottom w:val="nil"/>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23</w:t>
            </w:r>
          </w:p>
        </w:tc>
      </w:tr>
      <w:tr w:rsidR="002A5349" w:rsidRPr="006857E3" w:rsidTr="002A5349">
        <w:tc>
          <w:tcPr>
            <w:tcW w:w="1084" w:type="dxa"/>
            <w:tcBorders>
              <w:top w:val="nil"/>
              <w:bottom w:val="single" w:sz="12" w:space="0" w:color="auto"/>
            </w:tcBorders>
          </w:tcPr>
          <w:p w:rsidR="002A5349" w:rsidRPr="008652B0" w:rsidRDefault="002A5349" w:rsidP="002A5349">
            <w:pPr>
              <w:pStyle w:val="DualTxt"/>
              <w:spacing w:before="40" w:after="40" w:line="240" w:lineRule="auto"/>
              <w:jc w:val="left"/>
              <w:rPr>
                <w:sz w:val="18"/>
                <w:szCs w:val="18"/>
                <w:lang w:val="fr-FR"/>
              </w:rPr>
            </w:pPr>
            <w:r w:rsidRPr="008652B0">
              <w:rPr>
                <w:sz w:val="18"/>
                <w:szCs w:val="18"/>
                <w:lang w:val="fr-FR"/>
              </w:rPr>
              <w:t>Plantations</w:t>
            </w:r>
          </w:p>
        </w:tc>
        <w:tc>
          <w:tcPr>
            <w:tcW w:w="1049" w:type="dxa"/>
            <w:gridSpan w:val="2"/>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236</w:t>
            </w:r>
          </w:p>
        </w:tc>
        <w:tc>
          <w:tcPr>
            <w:tcW w:w="1049" w:type="dxa"/>
            <w:gridSpan w:val="2"/>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182</w:t>
            </w:r>
          </w:p>
        </w:tc>
        <w:tc>
          <w:tcPr>
            <w:tcW w:w="1050" w:type="dxa"/>
            <w:gridSpan w:val="2"/>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54</w:t>
            </w:r>
          </w:p>
        </w:tc>
        <w:tc>
          <w:tcPr>
            <w:tcW w:w="1049" w:type="dxa"/>
            <w:gridSpan w:val="2"/>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100</w:t>
            </w:r>
          </w:p>
        </w:tc>
        <w:tc>
          <w:tcPr>
            <w:tcW w:w="1049" w:type="dxa"/>
            <w:gridSpan w:val="2"/>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77,1</w:t>
            </w:r>
          </w:p>
        </w:tc>
        <w:tc>
          <w:tcPr>
            <w:tcW w:w="1050" w:type="dxa"/>
            <w:tcBorders>
              <w:top w:val="nil"/>
              <w:bottom w:val="single" w:sz="12" w:space="0" w:color="auto"/>
            </w:tcBorders>
          </w:tcPr>
          <w:p w:rsidR="002A5349" w:rsidRPr="008652B0" w:rsidRDefault="002A5349" w:rsidP="002A5349">
            <w:pPr>
              <w:pStyle w:val="DualTxt"/>
              <w:spacing w:before="40" w:after="40" w:line="240" w:lineRule="auto"/>
              <w:jc w:val="right"/>
              <w:rPr>
                <w:sz w:val="18"/>
                <w:szCs w:val="18"/>
                <w:lang w:val="fr-FR"/>
              </w:rPr>
            </w:pPr>
            <w:r w:rsidRPr="008652B0">
              <w:rPr>
                <w:sz w:val="18"/>
                <w:szCs w:val="18"/>
                <w:lang w:val="fr-FR"/>
              </w:rPr>
              <w:t>22,9</w:t>
            </w:r>
          </w:p>
        </w:tc>
      </w:tr>
    </w:tbl>
    <w:p w:rsidR="002A5349" w:rsidRPr="006857E3" w:rsidRDefault="002A5349" w:rsidP="002A5349">
      <w:pPr>
        <w:pStyle w:val="SingleTxtG"/>
        <w:spacing w:after="0" w:line="240" w:lineRule="auto"/>
        <w:rPr>
          <w:sz w:val="10"/>
          <w:szCs w:val="10"/>
          <w:lang w:val="fr-FR"/>
        </w:rPr>
      </w:pPr>
    </w:p>
    <w:p w:rsidR="002A5349" w:rsidRPr="00585F82" w:rsidRDefault="002A5349" w:rsidP="002A5349">
      <w:pPr>
        <w:pStyle w:val="SingleTxtG"/>
        <w:spacing w:line="240" w:lineRule="auto"/>
        <w:rPr>
          <w:sz w:val="18"/>
          <w:szCs w:val="18"/>
          <w:lang w:val="fr-FR"/>
        </w:rPr>
      </w:pPr>
      <w:r w:rsidRPr="007402E2">
        <w:rPr>
          <w:i/>
          <w:sz w:val="18"/>
          <w:szCs w:val="18"/>
          <w:lang w:val="fr-FR"/>
        </w:rPr>
        <w:t>Note</w:t>
      </w:r>
      <w:r w:rsidRPr="00585F82">
        <w:rPr>
          <w:sz w:val="18"/>
          <w:szCs w:val="18"/>
          <w:lang w:val="fr-FR"/>
        </w:rPr>
        <w:t xml:space="preserve">: Ces données ne couvrent pas la province du Nord et le district de Trincomalee, dans la Province de l’Est. </w:t>
      </w:r>
    </w:p>
    <w:p w:rsidR="002A5349" w:rsidRPr="00585F82" w:rsidRDefault="002A5349" w:rsidP="002A5349">
      <w:pPr>
        <w:pStyle w:val="SingleTxtG"/>
        <w:spacing w:line="240" w:lineRule="auto"/>
        <w:rPr>
          <w:sz w:val="18"/>
          <w:szCs w:val="18"/>
          <w:lang w:val="fr-FR"/>
        </w:rPr>
      </w:pPr>
      <w:r w:rsidRPr="007402E2">
        <w:rPr>
          <w:i/>
          <w:sz w:val="18"/>
          <w:szCs w:val="18"/>
          <w:lang w:val="fr-FR"/>
        </w:rPr>
        <w:t>Source</w:t>
      </w:r>
      <w:r w:rsidRPr="00585F82">
        <w:rPr>
          <w:sz w:val="18"/>
          <w:szCs w:val="18"/>
          <w:lang w:val="fr-FR"/>
        </w:rPr>
        <w:t>: Département du recensement et de la statistique, Enquête sur les revenus/dépenses des ménages, 2006/2007</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585F82" w:rsidRDefault="002A5349" w:rsidP="002A5349">
      <w:pPr>
        <w:pStyle w:val="SingleTxtG"/>
        <w:jc w:val="left"/>
        <w:rPr>
          <w:b/>
          <w:lang w:val="fr-FR"/>
        </w:rPr>
      </w:pPr>
      <w:r w:rsidRPr="00585F82">
        <w:rPr>
          <w:lang w:val="fr-FR"/>
        </w:rPr>
        <w:t>Tableau 4</w:t>
      </w:r>
      <w:r w:rsidRPr="00585F82">
        <w:rPr>
          <w:lang w:val="fr-FR"/>
        </w:rPr>
        <w:br/>
      </w:r>
      <w:r w:rsidRPr="00585F82">
        <w:rPr>
          <w:b/>
          <w:lang w:val="fr-FR"/>
        </w:rPr>
        <w:t>Femmes chefs de famille: leurs activités actuelles, par secteur – 2006/07</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4"/>
        <w:gridCol w:w="971"/>
        <w:gridCol w:w="971"/>
        <w:gridCol w:w="971"/>
        <w:gridCol w:w="971"/>
        <w:gridCol w:w="972"/>
        <w:gridCol w:w="1444"/>
      </w:tblGrid>
      <w:tr w:rsidR="002A5349" w:rsidRPr="006857E3" w:rsidTr="002A5349">
        <w:tc>
          <w:tcPr>
            <w:tcW w:w="1084" w:type="dxa"/>
            <w:vMerge w:val="restart"/>
            <w:tcBorders>
              <w:top w:val="single" w:sz="4" w:space="0" w:color="auto"/>
              <w:left w:val="nil"/>
              <w:bottom w:val="single" w:sz="4" w:space="0" w:color="auto"/>
              <w:right w:val="nil"/>
            </w:tcBorders>
            <w:vAlign w:val="bottom"/>
          </w:tcPr>
          <w:p w:rsidR="002A5349" w:rsidRPr="00585F82" w:rsidRDefault="002A5349" w:rsidP="002A5349">
            <w:pPr>
              <w:pStyle w:val="DualTxt"/>
              <w:spacing w:before="40" w:after="40" w:line="240" w:lineRule="auto"/>
              <w:jc w:val="left"/>
              <w:rPr>
                <w:i/>
                <w:sz w:val="16"/>
                <w:szCs w:val="16"/>
                <w:lang w:val="fr-FR"/>
              </w:rPr>
            </w:pPr>
            <w:r w:rsidRPr="00585F82">
              <w:rPr>
                <w:i/>
                <w:sz w:val="16"/>
                <w:szCs w:val="16"/>
                <w:lang w:val="fr-FR"/>
              </w:rPr>
              <w:t>Secteur</w:t>
            </w:r>
          </w:p>
        </w:tc>
        <w:tc>
          <w:tcPr>
            <w:tcW w:w="6300" w:type="dxa"/>
            <w:gridSpan w:val="6"/>
            <w:tcBorders>
              <w:top w:val="single" w:sz="4" w:space="0" w:color="auto"/>
              <w:left w:val="nil"/>
              <w:bottom w:val="single" w:sz="4" w:space="0" w:color="auto"/>
              <w:right w:val="nil"/>
            </w:tcBorders>
          </w:tcPr>
          <w:p w:rsidR="002A5349" w:rsidRPr="00585F82" w:rsidRDefault="002A5349" w:rsidP="002A5349">
            <w:pPr>
              <w:pStyle w:val="DualTxt"/>
              <w:spacing w:before="40" w:after="40" w:line="240" w:lineRule="auto"/>
              <w:jc w:val="center"/>
              <w:rPr>
                <w:i/>
                <w:sz w:val="16"/>
                <w:szCs w:val="16"/>
                <w:lang w:val="fr-FR"/>
              </w:rPr>
            </w:pPr>
            <w:r w:rsidRPr="00585F82">
              <w:rPr>
                <w:i/>
                <w:sz w:val="16"/>
                <w:szCs w:val="16"/>
                <w:lang w:val="fr-FR"/>
              </w:rPr>
              <w:t>Activités actuelles des femmes chefs de famille</w:t>
            </w:r>
          </w:p>
        </w:tc>
      </w:tr>
      <w:tr w:rsidR="002A5349" w:rsidRPr="006857E3" w:rsidTr="002A5349">
        <w:tc>
          <w:tcPr>
            <w:tcW w:w="1084" w:type="dxa"/>
            <w:vMerge/>
            <w:tcBorders>
              <w:top w:val="single" w:sz="4" w:space="0" w:color="auto"/>
              <w:left w:val="nil"/>
              <w:bottom w:val="single" w:sz="12" w:space="0" w:color="auto"/>
              <w:right w:val="nil"/>
            </w:tcBorders>
          </w:tcPr>
          <w:p w:rsidR="002A5349" w:rsidRPr="00585F82" w:rsidRDefault="002A5349" w:rsidP="002A5349">
            <w:pPr>
              <w:pStyle w:val="DualTxt"/>
              <w:spacing w:before="40" w:after="40" w:line="240" w:lineRule="auto"/>
              <w:jc w:val="left"/>
              <w:rPr>
                <w:i/>
                <w:sz w:val="16"/>
                <w:szCs w:val="16"/>
                <w:lang w:val="fr-FR"/>
              </w:rPr>
            </w:pPr>
          </w:p>
        </w:tc>
        <w:tc>
          <w:tcPr>
            <w:tcW w:w="971"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Total (%)</w:t>
            </w:r>
          </w:p>
        </w:tc>
        <w:tc>
          <w:tcPr>
            <w:tcW w:w="971"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En cours d’emploi (%)</w:t>
            </w:r>
          </w:p>
        </w:tc>
        <w:tc>
          <w:tcPr>
            <w:tcW w:w="971"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Sans emploi (%)</w:t>
            </w:r>
          </w:p>
        </w:tc>
        <w:tc>
          <w:tcPr>
            <w:tcW w:w="971"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Étudiantes (%)</w:t>
            </w:r>
          </w:p>
        </w:tc>
        <w:tc>
          <w:tcPr>
            <w:tcW w:w="972"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Femmes au foyer (%)</w:t>
            </w:r>
          </w:p>
        </w:tc>
        <w:tc>
          <w:tcPr>
            <w:tcW w:w="1444" w:type="dxa"/>
            <w:tcBorders>
              <w:top w:val="single" w:sz="4" w:space="0" w:color="auto"/>
              <w:left w:val="nil"/>
              <w:bottom w:val="single" w:sz="12" w:space="0" w:color="auto"/>
              <w:right w:val="nil"/>
            </w:tcBorders>
            <w:vAlign w:val="bottom"/>
          </w:tcPr>
          <w:p w:rsidR="002A5349" w:rsidRPr="00585F82" w:rsidRDefault="002A5349" w:rsidP="002A5349">
            <w:pPr>
              <w:pStyle w:val="DualTxt"/>
              <w:spacing w:before="40" w:after="40" w:line="240" w:lineRule="auto"/>
              <w:jc w:val="right"/>
              <w:rPr>
                <w:i/>
                <w:sz w:val="16"/>
                <w:szCs w:val="16"/>
                <w:lang w:val="fr-FR"/>
              </w:rPr>
            </w:pPr>
            <w:r w:rsidRPr="00585F82">
              <w:rPr>
                <w:i/>
                <w:sz w:val="16"/>
                <w:szCs w:val="16"/>
                <w:lang w:val="fr-FR"/>
              </w:rPr>
              <w:t>Inaptes ou trop âgées pour travailler (%)</w:t>
            </w:r>
          </w:p>
        </w:tc>
      </w:tr>
      <w:tr w:rsidR="002A5349" w:rsidRPr="006857E3" w:rsidTr="002A5349">
        <w:tc>
          <w:tcPr>
            <w:tcW w:w="1084" w:type="dxa"/>
            <w:tcBorders>
              <w:top w:val="single" w:sz="12" w:space="0" w:color="auto"/>
              <w:left w:val="nil"/>
              <w:bottom w:val="nil"/>
              <w:right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Toute l’île</w:t>
            </w:r>
          </w:p>
        </w:tc>
        <w:tc>
          <w:tcPr>
            <w:tcW w:w="971"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71"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35,2</w:t>
            </w:r>
          </w:p>
        </w:tc>
        <w:tc>
          <w:tcPr>
            <w:tcW w:w="971"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w:t>
            </w:r>
          </w:p>
        </w:tc>
        <w:tc>
          <w:tcPr>
            <w:tcW w:w="971"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0,2</w:t>
            </w:r>
          </w:p>
        </w:tc>
        <w:tc>
          <w:tcPr>
            <w:tcW w:w="972"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40,5</w:t>
            </w:r>
          </w:p>
        </w:tc>
        <w:tc>
          <w:tcPr>
            <w:tcW w:w="1444" w:type="dxa"/>
            <w:tcBorders>
              <w:top w:val="single" w:sz="12" w:space="0" w:color="auto"/>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21,9</w:t>
            </w:r>
          </w:p>
        </w:tc>
      </w:tr>
      <w:tr w:rsidR="002A5349" w:rsidRPr="006857E3" w:rsidTr="002A5349">
        <w:tc>
          <w:tcPr>
            <w:tcW w:w="1084" w:type="dxa"/>
            <w:tcBorders>
              <w:top w:val="nil"/>
              <w:left w:val="nil"/>
              <w:bottom w:val="nil"/>
              <w:right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urbaines</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29,6</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1,4</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0,1</w:t>
            </w:r>
          </w:p>
        </w:tc>
        <w:tc>
          <w:tcPr>
            <w:tcW w:w="972"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47,3</w:t>
            </w:r>
          </w:p>
        </w:tc>
        <w:tc>
          <w:tcPr>
            <w:tcW w:w="1444"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21,3</w:t>
            </w:r>
          </w:p>
        </w:tc>
      </w:tr>
      <w:tr w:rsidR="002A5349" w:rsidRPr="006857E3" w:rsidTr="002A5349">
        <w:tc>
          <w:tcPr>
            <w:tcW w:w="1084" w:type="dxa"/>
            <w:tcBorders>
              <w:top w:val="nil"/>
              <w:left w:val="nil"/>
              <w:bottom w:val="nil"/>
              <w:right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rurales</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35,2</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2,2</w:t>
            </w:r>
          </w:p>
        </w:tc>
        <w:tc>
          <w:tcPr>
            <w:tcW w:w="971"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0,2</w:t>
            </w:r>
          </w:p>
        </w:tc>
        <w:tc>
          <w:tcPr>
            <w:tcW w:w="972"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40,7</w:t>
            </w:r>
          </w:p>
        </w:tc>
        <w:tc>
          <w:tcPr>
            <w:tcW w:w="1444" w:type="dxa"/>
            <w:tcBorders>
              <w:top w:val="nil"/>
              <w:left w:val="nil"/>
              <w:bottom w:val="nil"/>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21,7</w:t>
            </w:r>
          </w:p>
        </w:tc>
      </w:tr>
      <w:tr w:rsidR="002A5349" w:rsidRPr="006857E3" w:rsidTr="002A5349">
        <w:tc>
          <w:tcPr>
            <w:tcW w:w="1084" w:type="dxa"/>
            <w:tcBorders>
              <w:top w:val="nil"/>
              <w:left w:val="nil"/>
              <w:bottom w:val="single" w:sz="12" w:space="0" w:color="auto"/>
              <w:right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Plantations</w:t>
            </w:r>
          </w:p>
        </w:tc>
        <w:tc>
          <w:tcPr>
            <w:tcW w:w="971"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71"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52,4</w:t>
            </w:r>
          </w:p>
        </w:tc>
        <w:tc>
          <w:tcPr>
            <w:tcW w:w="971"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2,1</w:t>
            </w:r>
          </w:p>
        </w:tc>
        <w:tc>
          <w:tcPr>
            <w:tcW w:w="971"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1,2</w:t>
            </w:r>
          </w:p>
        </w:tc>
        <w:tc>
          <w:tcPr>
            <w:tcW w:w="972"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18</w:t>
            </w:r>
          </w:p>
        </w:tc>
        <w:tc>
          <w:tcPr>
            <w:tcW w:w="1444" w:type="dxa"/>
            <w:tcBorders>
              <w:top w:val="nil"/>
              <w:left w:val="nil"/>
              <w:bottom w:val="single" w:sz="12" w:space="0" w:color="auto"/>
              <w:right w:val="nil"/>
            </w:tcBorders>
            <w:vAlign w:val="bottom"/>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26,2</w:t>
            </w:r>
          </w:p>
        </w:tc>
      </w:tr>
    </w:tbl>
    <w:p w:rsidR="002A5349" w:rsidRPr="006857E3" w:rsidRDefault="002A5349" w:rsidP="002A5349">
      <w:pPr>
        <w:pStyle w:val="SingleTxtG"/>
        <w:spacing w:after="0" w:line="240" w:lineRule="auto"/>
        <w:rPr>
          <w:sz w:val="10"/>
          <w:szCs w:val="10"/>
          <w:lang w:val="fr-FR"/>
        </w:rPr>
      </w:pPr>
    </w:p>
    <w:p w:rsidR="002A5349" w:rsidRPr="00585F82" w:rsidRDefault="002A5349" w:rsidP="002A5349">
      <w:pPr>
        <w:pStyle w:val="SingleTxtG"/>
        <w:spacing w:line="240" w:lineRule="auto"/>
        <w:rPr>
          <w:sz w:val="18"/>
          <w:szCs w:val="18"/>
          <w:lang w:val="fr-FR"/>
        </w:rPr>
      </w:pPr>
      <w:r w:rsidRPr="008150C4">
        <w:rPr>
          <w:i/>
          <w:sz w:val="18"/>
          <w:szCs w:val="18"/>
          <w:lang w:val="fr-FR"/>
        </w:rPr>
        <w:t>Note</w:t>
      </w:r>
      <w:r w:rsidRPr="00585F82">
        <w:rPr>
          <w:sz w:val="18"/>
          <w:szCs w:val="18"/>
          <w:lang w:val="fr-FR"/>
        </w:rPr>
        <w:t xml:space="preserve">: Ces données ne couvrent pas la province du Nord et le district de Trincomalee, dans la Province de l’Est. </w:t>
      </w:r>
    </w:p>
    <w:p w:rsidR="002A5349" w:rsidRPr="00585F82" w:rsidRDefault="002A5349" w:rsidP="002A5349">
      <w:pPr>
        <w:pStyle w:val="SingleTxtG"/>
        <w:spacing w:line="240" w:lineRule="auto"/>
        <w:rPr>
          <w:sz w:val="18"/>
          <w:szCs w:val="18"/>
          <w:lang w:val="fr-FR"/>
        </w:rPr>
      </w:pPr>
      <w:r w:rsidRPr="008150C4">
        <w:rPr>
          <w:i/>
          <w:sz w:val="18"/>
          <w:szCs w:val="18"/>
          <w:lang w:val="fr-FR"/>
        </w:rPr>
        <w:t>Source</w:t>
      </w:r>
      <w:r w:rsidRPr="00585F82">
        <w:rPr>
          <w:sz w:val="18"/>
          <w:szCs w:val="18"/>
          <w:lang w:val="fr-FR"/>
        </w:rPr>
        <w:t>: Département du recensement et de la statistique, Enquête sur les revenus/dépenses des ménages, 2006/2007</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8150C4" w:rsidRDefault="002A5349" w:rsidP="002A5349">
      <w:pPr>
        <w:pStyle w:val="SingleTxtG"/>
        <w:jc w:val="left"/>
        <w:rPr>
          <w:b/>
          <w:lang w:val="fr-FR"/>
        </w:rPr>
      </w:pPr>
      <w:r w:rsidRPr="008150C4">
        <w:rPr>
          <w:lang w:val="fr-FR"/>
        </w:rPr>
        <w:t>Tableau 5</w:t>
      </w:r>
      <w:r w:rsidRPr="008150C4">
        <w:rPr>
          <w:lang w:val="fr-FR"/>
        </w:rPr>
        <w:br/>
      </w:r>
      <w:r w:rsidRPr="008150C4">
        <w:rPr>
          <w:b/>
          <w:lang w:val="fr-FR"/>
        </w:rPr>
        <w:t>Femmes chefs de famille, par niveau d’instruction et par secteur – 2006/07</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12" w:space="0" w:color="auto"/>
          <w:bottom w:val="single" w:sz="12" w:space="0" w:color="auto"/>
          <w:insideH w:val="single" w:sz="4" w:space="0" w:color="000000"/>
        </w:tblBorders>
        <w:tblLayout w:type="fixed"/>
        <w:tblCellMar>
          <w:left w:w="57" w:type="dxa"/>
          <w:right w:w="57" w:type="dxa"/>
        </w:tblCellMar>
        <w:tblLook w:val="04A0" w:firstRow="1" w:lastRow="0" w:firstColumn="1" w:lastColumn="0" w:noHBand="0" w:noVBand="1"/>
      </w:tblPr>
      <w:tblGrid>
        <w:gridCol w:w="1080"/>
        <w:gridCol w:w="720"/>
        <w:gridCol w:w="900"/>
        <w:gridCol w:w="720"/>
        <w:gridCol w:w="720"/>
        <w:gridCol w:w="1080"/>
        <w:gridCol w:w="900"/>
        <w:gridCol w:w="1260"/>
      </w:tblGrid>
      <w:tr w:rsidR="002A5349" w:rsidRPr="006857E3" w:rsidTr="002A5349">
        <w:tc>
          <w:tcPr>
            <w:tcW w:w="1080" w:type="dxa"/>
            <w:vMerge w:val="restart"/>
            <w:tcBorders>
              <w:top w:val="single" w:sz="4" w:space="0" w:color="auto"/>
              <w:bottom w:val="single" w:sz="4" w:space="0" w:color="auto"/>
            </w:tcBorders>
            <w:vAlign w:val="bottom"/>
          </w:tcPr>
          <w:p w:rsidR="002A5349" w:rsidRPr="008150C4" w:rsidRDefault="002A5349" w:rsidP="002A5349">
            <w:pPr>
              <w:pStyle w:val="DualTxt"/>
              <w:spacing w:before="40" w:after="40" w:line="240" w:lineRule="auto"/>
              <w:jc w:val="left"/>
              <w:rPr>
                <w:i/>
                <w:sz w:val="16"/>
                <w:szCs w:val="16"/>
                <w:lang w:val="fr-FR"/>
              </w:rPr>
            </w:pPr>
            <w:r w:rsidRPr="008150C4">
              <w:rPr>
                <w:i/>
                <w:sz w:val="16"/>
                <w:szCs w:val="16"/>
                <w:lang w:val="fr-FR"/>
              </w:rPr>
              <w:t>Secteur</w:t>
            </w:r>
          </w:p>
        </w:tc>
        <w:tc>
          <w:tcPr>
            <w:tcW w:w="6300" w:type="dxa"/>
            <w:gridSpan w:val="7"/>
            <w:tcBorders>
              <w:top w:val="single" w:sz="4" w:space="0" w:color="auto"/>
              <w:bottom w:val="single" w:sz="4" w:space="0" w:color="auto"/>
            </w:tcBorders>
            <w:vAlign w:val="bottom"/>
          </w:tcPr>
          <w:p w:rsidR="002A5349" w:rsidRPr="008150C4" w:rsidRDefault="002A5349" w:rsidP="002A5349">
            <w:pPr>
              <w:pStyle w:val="DualTxt"/>
              <w:spacing w:before="40" w:after="40" w:line="240" w:lineRule="auto"/>
              <w:jc w:val="center"/>
              <w:rPr>
                <w:i/>
                <w:sz w:val="16"/>
                <w:szCs w:val="16"/>
                <w:lang w:val="fr-FR"/>
              </w:rPr>
            </w:pPr>
            <w:r w:rsidRPr="008150C4">
              <w:rPr>
                <w:i/>
                <w:sz w:val="16"/>
                <w:szCs w:val="16"/>
                <w:lang w:val="fr-FR"/>
              </w:rPr>
              <w:t>Femmes chefs de famille, par niveau d’instruction</w:t>
            </w:r>
          </w:p>
        </w:tc>
      </w:tr>
      <w:tr w:rsidR="002A5349" w:rsidRPr="006857E3" w:rsidTr="002A5349">
        <w:tc>
          <w:tcPr>
            <w:tcW w:w="1080" w:type="dxa"/>
            <w:vMerge/>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p>
        </w:tc>
        <w:tc>
          <w:tcPr>
            <w:tcW w:w="72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 xml:space="preserve">Total </w:t>
            </w:r>
            <w:r w:rsidRPr="008150C4">
              <w:rPr>
                <w:i/>
                <w:sz w:val="16"/>
                <w:szCs w:val="16"/>
                <w:lang w:val="fr-FR"/>
              </w:rPr>
              <w:br/>
              <w:t>(%)</w:t>
            </w:r>
          </w:p>
        </w:tc>
        <w:tc>
          <w:tcPr>
            <w:tcW w:w="90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 xml:space="preserve">Aucune scolarité </w:t>
            </w:r>
            <w:r w:rsidRPr="008150C4">
              <w:rPr>
                <w:i/>
                <w:sz w:val="16"/>
                <w:szCs w:val="16"/>
                <w:lang w:val="fr-FR"/>
              </w:rPr>
              <w:br/>
              <w:t>(%)</w:t>
            </w:r>
          </w:p>
        </w:tc>
        <w:tc>
          <w:tcPr>
            <w:tcW w:w="72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1</w:t>
            </w:r>
            <w:r w:rsidRPr="008150C4">
              <w:rPr>
                <w:i/>
                <w:sz w:val="16"/>
                <w:szCs w:val="16"/>
                <w:vertAlign w:val="superscript"/>
                <w:lang w:val="fr-FR"/>
              </w:rPr>
              <w:t>e</w:t>
            </w:r>
            <w:r w:rsidRPr="008150C4">
              <w:rPr>
                <w:i/>
                <w:sz w:val="16"/>
                <w:szCs w:val="16"/>
                <w:lang w:val="fr-FR"/>
              </w:rPr>
              <w:t xml:space="preserve"> – 5</w:t>
            </w:r>
            <w:r w:rsidRPr="008150C4">
              <w:rPr>
                <w:i/>
                <w:sz w:val="16"/>
                <w:szCs w:val="16"/>
                <w:vertAlign w:val="superscript"/>
                <w:lang w:val="fr-FR"/>
              </w:rPr>
              <w:t>e</w:t>
            </w:r>
            <w:r w:rsidRPr="008150C4">
              <w:rPr>
                <w:i/>
                <w:sz w:val="16"/>
                <w:szCs w:val="16"/>
                <w:lang w:val="fr-FR"/>
              </w:rPr>
              <w:t xml:space="preserve"> années </w:t>
            </w:r>
            <w:r w:rsidRPr="008150C4">
              <w:rPr>
                <w:i/>
                <w:sz w:val="16"/>
                <w:szCs w:val="16"/>
                <w:lang w:val="fr-FR"/>
              </w:rPr>
              <w:br/>
              <w:t>(%)</w:t>
            </w:r>
          </w:p>
        </w:tc>
        <w:tc>
          <w:tcPr>
            <w:tcW w:w="72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6</w:t>
            </w:r>
            <w:r w:rsidRPr="008150C4">
              <w:rPr>
                <w:i/>
                <w:sz w:val="16"/>
                <w:szCs w:val="16"/>
                <w:vertAlign w:val="superscript"/>
                <w:lang w:val="fr-FR"/>
              </w:rPr>
              <w:t>e</w:t>
            </w:r>
            <w:r w:rsidRPr="008150C4">
              <w:rPr>
                <w:i/>
                <w:sz w:val="16"/>
                <w:szCs w:val="16"/>
                <w:lang w:val="fr-FR"/>
              </w:rPr>
              <w:t xml:space="preserve"> – 10</w:t>
            </w:r>
            <w:r w:rsidRPr="008150C4">
              <w:rPr>
                <w:i/>
                <w:sz w:val="16"/>
                <w:szCs w:val="16"/>
                <w:vertAlign w:val="superscript"/>
                <w:lang w:val="fr-FR"/>
              </w:rPr>
              <w:t>e</w:t>
            </w:r>
            <w:r w:rsidRPr="008150C4">
              <w:rPr>
                <w:i/>
                <w:sz w:val="16"/>
                <w:szCs w:val="16"/>
                <w:lang w:val="fr-FR"/>
              </w:rPr>
              <w:t xml:space="preserve"> années</w:t>
            </w:r>
            <w:r w:rsidRPr="008150C4">
              <w:rPr>
                <w:i/>
                <w:sz w:val="16"/>
                <w:szCs w:val="16"/>
                <w:lang w:val="fr-FR"/>
              </w:rPr>
              <w:br/>
              <w:t>(%)</w:t>
            </w:r>
          </w:p>
        </w:tc>
        <w:tc>
          <w:tcPr>
            <w:tcW w:w="108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Titulaires du GCE/O Level*</w:t>
            </w:r>
            <w:r>
              <w:rPr>
                <w:i/>
                <w:sz w:val="16"/>
                <w:szCs w:val="16"/>
                <w:lang w:val="fr-FR"/>
              </w:rPr>
              <w:br/>
            </w:r>
            <w:r w:rsidRPr="008150C4">
              <w:rPr>
                <w:i/>
                <w:sz w:val="16"/>
                <w:szCs w:val="16"/>
                <w:lang w:val="fr-FR"/>
              </w:rPr>
              <w:t>(%)</w:t>
            </w:r>
          </w:p>
        </w:tc>
        <w:tc>
          <w:tcPr>
            <w:tcW w:w="90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Titulaires du GCE/A Level**</w:t>
            </w:r>
            <w:r w:rsidRPr="008150C4">
              <w:rPr>
                <w:i/>
                <w:sz w:val="16"/>
                <w:szCs w:val="16"/>
                <w:lang w:val="fr-FR"/>
              </w:rPr>
              <w:br/>
              <w:t>(%)</w:t>
            </w:r>
          </w:p>
        </w:tc>
        <w:tc>
          <w:tcPr>
            <w:tcW w:w="1260"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Diplôme universitaire</w:t>
            </w:r>
            <w:r w:rsidRPr="008150C4">
              <w:rPr>
                <w:i/>
                <w:sz w:val="16"/>
                <w:szCs w:val="16"/>
                <w:lang w:val="fr-FR"/>
              </w:rPr>
              <w:br/>
              <w:t>(%)</w:t>
            </w:r>
          </w:p>
        </w:tc>
      </w:tr>
      <w:tr w:rsidR="002A5349" w:rsidRPr="006857E3" w:rsidTr="002A5349">
        <w:tc>
          <w:tcPr>
            <w:tcW w:w="1080" w:type="dxa"/>
            <w:tcBorders>
              <w:top w:val="single" w:sz="12" w:space="0" w:color="auto"/>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Toute l’île</w:t>
            </w:r>
          </w:p>
        </w:tc>
        <w:tc>
          <w:tcPr>
            <w:tcW w:w="72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0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12,5</w:t>
            </w:r>
          </w:p>
        </w:tc>
        <w:tc>
          <w:tcPr>
            <w:tcW w:w="72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29,5</w:t>
            </w:r>
          </w:p>
        </w:tc>
        <w:tc>
          <w:tcPr>
            <w:tcW w:w="72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37,2</w:t>
            </w:r>
          </w:p>
        </w:tc>
        <w:tc>
          <w:tcPr>
            <w:tcW w:w="108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13,3</w:t>
            </w:r>
          </w:p>
        </w:tc>
        <w:tc>
          <w:tcPr>
            <w:tcW w:w="900"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6,3</w:t>
            </w:r>
          </w:p>
        </w:tc>
        <w:tc>
          <w:tcPr>
            <w:tcW w:w="1260" w:type="dxa"/>
            <w:tcBorders>
              <w:top w:val="single" w:sz="12" w:space="0" w:color="auto"/>
              <w:bottom w:val="nil"/>
              <w:right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1,2</w:t>
            </w:r>
          </w:p>
        </w:tc>
      </w:tr>
      <w:tr w:rsidR="002A5349" w:rsidRPr="006857E3" w:rsidTr="002A5349">
        <w:tc>
          <w:tcPr>
            <w:tcW w:w="1080" w:type="dxa"/>
            <w:tcBorders>
              <w:top w:val="nil"/>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urbaines</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0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7</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26,4</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37</w:t>
            </w:r>
          </w:p>
        </w:tc>
        <w:tc>
          <w:tcPr>
            <w:tcW w:w="108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16,4</w:t>
            </w:r>
          </w:p>
        </w:tc>
        <w:tc>
          <w:tcPr>
            <w:tcW w:w="90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9,5</w:t>
            </w:r>
          </w:p>
        </w:tc>
        <w:tc>
          <w:tcPr>
            <w:tcW w:w="1260" w:type="dxa"/>
            <w:tcBorders>
              <w:top w:val="nil"/>
              <w:bottom w:val="nil"/>
              <w:right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3,6</w:t>
            </w:r>
          </w:p>
        </w:tc>
      </w:tr>
      <w:tr w:rsidR="002A5349" w:rsidRPr="006857E3" w:rsidTr="002A5349">
        <w:tc>
          <w:tcPr>
            <w:tcW w:w="1080" w:type="dxa"/>
            <w:tcBorders>
              <w:top w:val="nil"/>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rurales</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0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11,5</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29,6</w:t>
            </w:r>
          </w:p>
        </w:tc>
        <w:tc>
          <w:tcPr>
            <w:tcW w:w="72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38,7</w:t>
            </w:r>
          </w:p>
        </w:tc>
        <w:tc>
          <w:tcPr>
            <w:tcW w:w="108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13,5</w:t>
            </w:r>
          </w:p>
        </w:tc>
        <w:tc>
          <w:tcPr>
            <w:tcW w:w="900"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6</w:t>
            </w:r>
          </w:p>
        </w:tc>
        <w:tc>
          <w:tcPr>
            <w:tcW w:w="1260" w:type="dxa"/>
            <w:tcBorders>
              <w:top w:val="nil"/>
              <w:bottom w:val="nil"/>
              <w:right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0,8</w:t>
            </w:r>
          </w:p>
        </w:tc>
      </w:tr>
      <w:tr w:rsidR="002A5349" w:rsidRPr="006857E3" w:rsidTr="002A5349">
        <w:tc>
          <w:tcPr>
            <w:tcW w:w="1080" w:type="dxa"/>
            <w:tcBorders>
              <w:top w:val="nil"/>
              <w:bottom w:val="single" w:sz="12" w:space="0" w:color="auto"/>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Plantations</w:t>
            </w:r>
          </w:p>
        </w:tc>
        <w:tc>
          <w:tcPr>
            <w:tcW w:w="72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100</w:t>
            </w:r>
          </w:p>
        </w:tc>
        <w:tc>
          <w:tcPr>
            <w:tcW w:w="90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44,4</w:t>
            </w:r>
          </w:p>
        </w:tc>
        <w:tc>
          <w:tcPr>
            <w:tcW w:w="72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38,5</w:t>
            </w:r>
          </w:p>
        </w:tc>
        <w:tc>
          <w:tcPr>
            <w:tcW w:w="72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14</w:t>
            </w:r>
          </w:p>
        </w:tc>
        <w:tc>
          <w:tcPr>
            <w:tcW w:w="108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1,2</w:t>
            </w:r>
          </w:p>
        </w:tc>
        <w:tc>
          <w:tcPr>
            <w:tcW w:w="900"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1,6</w:t>
            </w:r>
          </w:p>
        </w:tc>
        <w:tc>
          <w:tcPr>
            <w:tcW w:w="1260" w:type="dxa"/>
            <w:tcBorders>
              <w:top w:val="nil"/>
              <w:bottom w:val="single" w:sz="12" w:space="0" w:color="auto"/>
              <w:right w:val="nil"/>
            </w:tcBorders>
          </w:tcPr>
          <w:p w:rsidR="002A5349" w:rsidRPr="00585F82" w:rsidRDefault="002A5349" w:rsidP="002A5349">
            <w:pPr>
              <w:pStyle w:val="DualTxt"/>
              <w:spacing w:before="40" w:after="40" w:line="240" w:lineRule="auto"/>
              <w:jc w:val="right"/>
              <w:rPr>
                <w:sz w:val="18"/>
                <w:szCs w:val="18"/>
                <w:lang w:val="fr-FR"/>
              </w:rPr>
            </w:pPr>
            <w:r w:rsidRPr="00585F82">
              <w:rPr>
                <w:sz w:val="18"/>
                <w:szCs w:val="18"/>
                <w:lang w:val="fr-FR"/>
              </w:rPr>
              <w:t>0,3</w:t>
            </w:r>
          </w:p>
        </w:tc>
      </w:tr>
    </w:tbl>
    <w:p w:rsidR="002A5349" w:rsidRPr="006857E3" w:rsidRDefault="002A5349" w:rsidP="002A5349">
      <w:pPr>
        <w:pStyle w:val="SingleTxtG"/>
        <w:spacing w:after="0" w:line="240" w:lineRule="auto"/>
        <w:rPr>
          <w:sz w:val="10"/>
          <w:szCs w:val="10"/>
          <w:lang w:val="fr-FR"/>
        </w:rPr>
      </w:pPr>
    </w:p>
    <w:p w:rsidR="002A5349" w:rsidRPr="008150C4" w:rsidRDefault="002A5349" w:rsidP="002A5349">
      <w:pPr>
        <w:pStyle w:val="SingleTxtG"/>
        <w:spacing w:after="60" w:line="240" w:lineRule="auto"/>
        <w:rPr>
          <w:sz w:val="18"/>
          <w:szCs w:val="18"/>
          <w:lang w:val="fr-FR"/>
        </w:rPr>
      </w:pPr>
      <w:r w:rsidRPr="008150C4">
        <w:rPr>
          <w:sz w:val="18"/>
          <w:szCs w:val="18"/>
          <w:lang w:val="fr-FR"/>
        </w:rPr>
        <w:t xml:space="preserve">* GCE/O Level: </w:t>
      </w:r>
      <w:r w:rsidRPr="008150C4">
        <w:rPr>
          <w:color w:val="000000"/>
          <w:sz w:val="18"/>
          <w:szCs w:val="18"/>
          <w:lang w:val="fr-FR"/>
        </w:rPr>
        <w:t>c</w:t>
      </w:r>
      <w:r w:rsidRPr="008150C4">
        <w:rPr>
          <w:sz w:val="18"/>
          <w:szCs w:val="18"/>
          <w:lang w:val="fr-FR"/>
        </w:rPr>
        <w:t>ertificat de fin d’études secondaires – premier niveau</w:t>
      </w:r>
      <w:r>
        <w:rPr>
          <w:sz w:val="18"/>
          <w:szCs w:val="18"/>
          <w:lang w:val="fr-FR"/>
        </w:rPr>
        <w:t>.</w:t>
      </w:r>
    </w:p>
    <w:p w:rsidR="002A5349" w:rsidRPr="008150C4" w:rsidRDefault="002A5349" w:rsidP="002A5349">
      <w:pPr>
        <w:pStyle w:val="SingleTxtG"/>
        <w:spacing w:line="240" w:lineRule="auto"/>
        <w:rPr>
          <w:sz w:val="18"/>
          <w:szCs w:val="18"/>
          <w:lang w:val="fr-FR"/>
        </w:rPr>
      </w:pPr>
      <w:r w:rsidRPr="008150C4">
        <w:rPr>
          <w:sz w:val="18"/>
          <w:szCs w:val="18"/>
          <w:lang w:val="fr-FR"/>
        </w:rPr>
        <w:t xml:space="preserve">**GCE/A Level: </w:t>
      </w:r>
      <w:r w:rsidRPr="008150C4">
        <w:rPr>
          <w:color w:val="000000"/>
          <w:sz w:val="18"/>
          <w:szCs w:val="18"/>
          <w:lang w:val="fr-FR"/>
        </w:rPr>
        <w:t>c</w:t>
      </w:r>
      <w:r w:rsidRPr="008150C4">
        <w:rPr>
          <w:sz w:val="18"/>
          <w:szCs w:val="18"/>
          <w:lang w:val="fr-FR"/>
        </w:rPr>
        <w:t>ertificat de fin d’études secondaires – deuxième niveau</w:t>
      </w:r>
      <w:r>
        <w:rPr>
          <w:sz w:val="18"/>
          <w:szCs w:val="18"/>
          <w:lang w:val="fr-FR"/>
        </w:rPr>
        <w:t>.</w:t>
      </w:r>
    </w:p>
    <w:p w:rsidR="002A5349" w:rsidRPr="008150C4" w:rsidRDefault="002A5349" w:rsidP="002A5349">
      <w:pPr>
        <w:pStyle w:val="SingleTxtG"/>
        <w:spacing w:line="240" w:lineRule="auto"/>
        <w:rPr>
          <w:sz w:val="18"/>
          <w:szCs w:val="18"/>
          <w:lang w:val="fr-FR"/>
        </w:rPr>
      </w:pPr>
      <w:r w:rsidRPr="008150C4">
        <w:rPr>
          <w:i/>
          <w:sz w:val="18"/>
          <w:szCs w:val="18"/>
          <w:lang w:val="fr-FR"/>
        </w:rPr>
        <w:t>Note</w:t>
      </w:r>
      <w:r w:rsidRPr="008150C4">
        <w:rPr>
          <w:sz w:val="18"/>
          <w:szCs w:val="18"/>
          <w:lang w:val="fr-FR"/>
        </w:rPr>
        <w:t xml:space="preserve">: Ces données ne couvrent pas la province du Nord et le district de Trincomalee, dans la Province de l’Est. </w:t>
      </w:r>
    </w:p>
    <w:p w:rsidR="002A5349" w:rsidRDefault="002A5349" w:rsidP="002A5349">
      <w:pPr>
        <w:pStyle w:val="SingleTxtG"/>
        <w:spacing w:line="240" w:lineRule="auto"/>
        <w:rPr>
          <w:sz w:val="18"/>
          <w:szCs w:val="18"/>
          <w:lang w:val="fr-FR"/>
        </w:rPr>
      </w:pPr>
      <w:r w:rsidRPr="008150C4">
        <w:rPr>
          <w:i/>
          <w:sz w:val="18"/>
          <w:szCs w:val="18"/>
          <w:lang w:val="fr-FR"/>
        </w:rPr>
        <w:t>Source</w:t>
      </w:r>
      <w:r w:rsidRPr="008150C4">
        <w:rPr>
          <w:sz w:val="18"/>
          <w:szCs w:val="18"/>
          <w:lang w:val="fr-FR"/>
        </w:rPr>
        <w:t>: Département du recensement et de la statistique, Enquête sur les revenus/dépenses des ménages, 2006/2007</w:t>
      </w:r>
    </w:p>
    <w:p w:rsidR="002A5349" w:rsidRPr="003C4253" w:rsidRDefault="002A5349" w:rsidP="002A5349">
      <w:pPr>
        <w:pStyle w:val="SingleTxtG"/>
        <w:spacing w:after="0" w:line="240" w:lineRule="auto"/>
        <w:jc w:val="left"/>
        <w:rPr>
          <w:sz w:val="18"/>
          <w:szCs w:val="18"/>
          <w:lang w:val="fr-FR"/>
        </w:rPr>
      </w:pPr>
      <w:r>
        <w:rPr>
          <w:sz w:val="18"/>
          <w:szCs w:val="18"/>
          <w:lang w:val="fr-FR"/>
        </w:rPr>
        <w:t>Tableau 6</w:t>
      </w:r>
      <w:r>
        <w:rPr>
          <w:sz w:val="18"/>
          <w:szCs w:val="18"/>
          <w:lang w:val="fr-FR"/>
        </w:rPr>
        <w:br/>
      </w:r>
      <w:r w:rsidRPr="003C4253">
        <w:rPr>
          <w:b/>
          <w:lang w:val="fr-FR"/>
        </w:rPr>
        <w:t>Femmes chefs de famille, par groupe d’âge et par secteur – 2006/07</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12" w:space="0" w:color="auto"/>
          <w:bottom w:val="single" w:sz="12" w:space="0" w:color="auto"/>
          <w:insideH w:val="single" w:sz="4" w:space="0" w:color="000000"/>
        </w:tblBorders>
        <w:tblLayout w:type="fixed"/>
        <w:tblCellMar>
          <w:left w:w="57" w:type="dxa"/>
          <w:right w:w="57" w:type="dxa"/>
        </w:tblCellMar>
        <w:tblLook w:val="04A0" w:firstRow="1" w:lastRow="0" w:firstColumn="1" w:lastColumn="0" w:noHBand="0" w:noVBand="1"/>
      </w:tblPr>
      <w:tblGrid>
        <w:gridCol w:w="1389"/>
        <w:gridCol w:w="998"/>
        <w:gridCol w:w="999"/>
        <w:gridCol w:w="998"/>
        <w:gridCol w:w="999"/>
        <w:gridCol w:w="998"/>
        <w:gridCol w:w="999"/>
      </w:tblGrid>
      <w:tr w:rsidR="002A5349" w:rsidRPr="008150C4" w:rsidTr="002A5349">
        <w:tc>
          <w:tcPr>
            <w:tcW w:w="1389" w:type="dxa"/>
            <w:vMerge w:val="restart"/>
            <w:tcBorders>
              <w:top w:val="single" w:sz="4" w:space="0" w:color="auto"/>
              <w:bottom w:val="single" w:sz="4" w:space="0" w:color="auto"/>
            </w:tcBorders>
            <w:vAlign w:val="bottom"/>
          </w:tcPr>
          <w:p w:rsidR="002A5349" w:rsidRPr="008150C4" w:rsidRDefault="002A5349" w:rsidP="002A5349">
            <w:pPr>
              <w:pStyle w:val="DualTxt"/>
              <w:spacing w:before="40" w:after="40" w:line="240" w:lineRule="auto"/>
              <w:jc w:val="left"/>
              <w:rPr>
                <w:i/>
                <w:sz w:val="16"/>
                <w:szCs w:val="16"/>
                <w:lang w:val="fr-FR"/>
              </w:rPr>
            </w:pPr>
            <w:r w:rsidRPr="008150C4">
              <w:rPr>
                <w:i/>
                <w:sz w:val="16"/>
                <w:szCs w:val="16"/>
                <w:lang w:val="fr-FR"/>
              </w:rPr>
              <w:t>Secteur</w:t>
            </w:r>
          </w:p>
        </w:tc>
        <w:tc>
          <w:tcPr>
            <w:tcW w:w="5991" w:type="dxa"/>
            <w:gridSpan w:val="6"/>
            <w:tcBorders>
              <w:top w:val="single" w:sz="4" w:space="0" w:color="auto"/>
              <w:bottom w:val="single" w:sz="4" w:space="0" w:color="auto"/>
            </w:tcBorders>
            <w:vAlign w:val="bottom"/>
          </w:tcPr>
          <w:p w:rsidR="002A5349" w:rsidRPr="008150C4" w:rsidRDefault="002A5349" w:rsidP="002A5349">
            <w:pPr>
              <w:pStyle w:val="DualTxt"/>
              <w:spacing w:before="40" w:after="40" w:line="240" w:lineRule="auto"/>
              <w:jc w:val="center"/>
              <w:rPr>
                <w:i/>
                <w:sz w:val="16"/>
                <w:szCs w:val="16"/>
                <w:lang w:val="fr-FR"/>
              </w:rPr>
            </w:pPr>
            <w:r w:rsidRPr="008150C4">
              <w:rPr>
                <w:i/>
                <w:sz w:val="16"/>
                <w:szCs w:val="16"/>
                <w:lang w:val="fr-FR"/>
              </w:rPr>
              <w:t xml:space="preserve">Femmes chefs de famille, par </w:t>
            </w:r>
            <w:r>
              <w:rPr>
                <w:i/>
                <w:sz w:val="16"/>
                <w:szCs w:val="16"/>
                <w:lang w:val="fr-FR"/>
              </w:rPr>
              <w:t>groupe d’âge</w:t>
            </w:r>
          </w:p>
        </w:tc>
      </w:tr>
      <w:tr w:rsidR="002A5349" w:rsidRPr="008150C4" w:rsidTr="002A5349">
        <w:tc>
          <w:tcPr>
            <w:tcW w:w="1389" w:type="dxa"/>
            <w:vMerge/>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p>
        </w:tc>
        <w:tc>
          <w:tcPr>
            <w:tcW w:w="998"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sidRPr="008150C4">
              <w:rPr>
                <w:i/>
                <w:sz w:val="16"/>
                <w:szCs w:val="16"/>
                <w:lang w:val="fr-FR"/>
              </w:rPr>
              <w:t xml:space="preserve">Total </w:t>
            </w:r>
            <w:r w:rsidRPr="008150C4">
              <w:rPr>
                <w:i/>
                <w:sz w:val="16"/>
                <w:szCs w:val="16"/>
                <w:lang w:val="fr-FR"/>
              </w:rPr>
              <w:br/>
              <w:t>(%)</w:t>
            </w:r>
          </w:p>
        </w:tc>
        <w:tc>
          <w:tcPr>
            <w:tcW w:w="999"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Pr>
                <w:i/>
                <w:sz w:val="16"/>
                <w:szCs w:val="16"/>
                <w:lang w:val="fr-FR"/>
              </w:rPr>
              <w:t xml:space="preserve">5 à </w:t>
            </w:r>
            <w:r>
              <w:rPr>
                <w:i/>
                <w:sz w:val="16"/>
                <w:szCs w:val="16"/>
                <w:lang w:val="fr-FR"/>
              </w:rPr>
              <w:br/>
              <w:t>14 ans</w:t>
            </w:r>
            <w:r w:rsidRPr="008150C4">
              <w:rPr>
                <w:i/>
                <w:sz w:val="16"/>
                <w:szCs w:val="16"/>
                <w:lang w:val="fr-FR"/>
              </w:rPr>
              <w:t xml:space="preserve"> </w:t>
            </w:r>
            <w:r w:rsidRPr="008150C4">
              <w:rPr>
                <w:i/>
                <w:sz w:val="16"/>
                <w:szCs w:val="16"/>
                <w:lang w:val="fr-FR"/>
              </w:rPr>
              <w:br/>
              <w:t>(%)</w:t>
            </w:r>
          </w:p>
        </w:tc>
        <w:tc>
          <w:tcPr>
            <w:tcW w:w="998"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Pr>
                <w:i/>
                <w:sz w:val="16"/>
                <w:szCs w:val="16"/>
                <w:lang w:val="fr-FR"/>
              </w:rPr>
              <w:t xml:space="preserve">15 à </w:t>
            </w:r>
            <w:r>
              <w:rPr>
                <w:i/>
                <w:sz w:val="16"/>
                <w:szCs w:val="16"/>
                <w:lang w:val="fr-FR"/>
              </w:rPr>
              <w:br/>
              <w:t>24 ans</w:t>
            </w:r>
            <w:r w:rsidRPr="008150C4">
              <w:rPr>
                <w:i/>
                <w:sz w:val="16"/>
                <w:szCs w:val="16"/>
                <w:lang w:val="fr-FR"/>
              </w:rPr>
              <w:t xml:space="preserve"> </w:t>
            </w:r>
            <w:r w:rsidRPr="008150C4">
              <w:rPr>
                <w:i/>
                <w:sz w:val="16"/>
                <w:szCs w:val="16"/>
                <w:lang w:val="fr-FR"/>
              </w:rPr>
              <w:br/>
              <w:t>(%)</w:t>
            </w:r>
          </w:p>
        </w:tc>
        <w:tc>
          <w:tcPr>
            <w:tcW w:w="999"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Pr>
                <w:i/>
                <w:sz w:val="16"/>
                <w:szCs w:val="16"/>
                <w:lang w:val="fr-FR"/>
              </w:rPr>
              <w:t xml:space="preserve">25 à </w:t>
            </w:r>
            <w:r>
              <w:rPr>
                <w:i/>
                <w:sz w:val="16"/>
                <w:szCs w:val="16"/>
                <w:lang w:val="fr-FR"/>
              </w:rPr>
              <w:br/>
              <w:t>39 ans</w:t>
            </w:r>
            <w:r w:rsidRPr="008150C4">
              <w:rPr>
                <w:i/>
                <w:sz w:val="16"/>
                <w:szCs w:val="16"/>
                <w:lang w:val="fr-FR"/>
              </w:rPr>
              <w:br/>
              <w:t>(%)</w:t>
            </w:r>
          </w:p>
        </w:tc>
        <w:tc>
          <w:tcPr>
            <w:tcW w:w="998"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Pr>
                <w:i/>
                <w:sz w:val="16"/>
                <w:szCs w:val="16"/>
                <w:lang w:val="fr-FR"/>
              </w:rPr>
              <w:t xml:space="preserve">40 à </w:t>
            </w:r>
            <w:r>
              <w:rPr>
                <w:i/>
                <w:sz w:val="16"/>
                <w:szCs w:val="16"/>
                <w:lang w:val="fr-FR"/>
              </w:rPr>
              <w:br/>
              <w:t>59 ans</w:t>
            </w:r>
            <w:r>
              <w:rPr>
                <w:i/>
                <w:sz w:val="16"/>
                <w:szCs w:val="16"/>
                <w:lang w:val="fr-FR"/>
              </w:rPr>
              <w:br/>
            </w:r>
            <w:r w:rsidRPr="008150C4">
              <w:rPr>
                <w:i/>
                <w:sz w:val="16"/>
                <w:szCs w:val="16"/>
                <w:lang w:val="fr-FR"/>
              </w:rPr>
              <w:t>(%)</w:t>
            </w:r>
          </w:p>
        </w:tc>
        <w:tc>
          <w:tcPr>
            <w:tcW w:w="999" w:type="dxa"/>
            <w:tcBorders>
              <w:top w:val="single" w:sz="4" w:space="0" w:color="auto"/>
              <w:bottom w:val="single" w:sz="12" w:space="0" w:color="auto"/>
            </w:tcBorders>
            <w:vAlign w:val="bottom"/>
          </w:tcPr>
          <w:p w:rsidR="002A5349" w:rsidRPr="008150C4" w:rsidRDefault="002A5349" w:rsidP="002A5349">
            <w:pPr>
              <w:pStyle w:val="DualTxt"/>
              <w:spacing w:before="40" w:after="40" w:line="240" w:lineRule="auto"/>
              <w:jc w:val="right"/>
              <w:rPr>
                <w:i/>
                <w:sz w:val="16"/>
                <w:szCs w:val="16"/>
                <w:lang w:val="fr-FR"/>
              </w:rPr>
            </w:pPr>
            <w:r>
              <w:rPr>
                <w:i/>
                <w:sz w:val="16"/>
                <w:szCs w:val="16"/>
                <w:lang w:val="fr-FR"/>
              </w:rPr>
              <w:t xml:space="preserve">60 ans </w:t>
            </w:r>
            <w:r>
              <w:rPr>
                <w:i/>
                <w:sz w:val="16"/>
                <w:szCs w:val="16"/>
                <w:lang w:val="fr-FR"/>
              </w:rPr>
              <w:br/>
              <w:t>et plus</w:t>
            </w:r>
            <w:r>
              <w:rPr>
                <w:i/>
                <w:sz w:val="16"/>
                <w:szCs w:val="16"/>
                <w:lang w:val="fr-FR"/>
              </w:rPr>
              <w:br/>
              <w:t>(%)</w:t>
            </w:r>
          </w:p>
        </w:tc>
      </w:tr>
      <w:tr w:rsidR="002A5349" w:rsidRPr="00585F82" w:rsidTr="002A5349">
        <w:tc>
          <w:tcPr>
            <w:tcW w:w="1389" w:type="dxa"/>
            <w:tcBorders>
              <w:top w:val="single" w:sz="12" w:space="0" w:color="auto"/>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Toute l’île</w:t>
            </w:r>
          </w:p>
        </w:tc>
        <w:tc>
          <w:tcPr>
            <w:tcW w:w="998"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100</w:t>
            </w:r>
          </w:p>
        </w:tc>
        <w:tc>
          <w:tcPr>
            <w:tcW w:w="999"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0,1</w:t>
            </w:r>
          </w:p>
        </w:tc>
        <w:tc>
          <w:tcPr>
            <w:tcW w:w="998"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1,6</w:t>
            </w:r>
          </w:p>
        </w:tc>
        <w:tc>
          <w:tcPr>
            <w:tcW w:w="999"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17</w:t>
            </w:r>
          </w:p>
        </w:tc>
        <w:tc>
          <w:tcPr>
            <w:tcW w:w="998"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43,5</w:t>
            </w:r>
          </w:p>
        </w:tc>
        <w:tc>
          <w:tcPr>
            <w:tcW w:w="999" w:type="dxa"/>
            <w:tcBorders>
              <w:top w:val="single" w:sz="12" w:space="0" w:color="auto"/>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37,9</w:t>
            </w:r>
          </w:p>
        </w:tc>
      </w:tr>
      <w:tr w:rsidR="002A5349" w:rsidRPr="00585F82" w:rsidTr="002A5349">
        <w:tc>
          <w:tcPr>
            <w:tcW w:w="1389" w:type="dxa"/>
            <w:tcBorders>
              <w:top w:val="nil"/>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urbaines</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100</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15,1</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47,2</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36,8</w:t>
            </w:r>
          </w:p>
        </w:tc>
      </w:tr>
      <w:tr w:rsidR="002A5349" w:rsidRPr="00585F82" w:rsidTr="002A5349">
        <w:tc>
          <w:tcPr>
            <w:tcW w:w="1389" w:type="dxa"/>
            <w:tcBorders>
              <w:top w:val="nil"/>
              <w:bottom w:val="nil"/>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Zones rurales</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100</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0,1</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1,6</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17,6</w:t>
            </w:r>
          </w:p>
        </w:tc>
        <w:tc>
          <w:tcPr>
            <w:tcW w:w="998"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42</w:t>
            </w:r>
          </w:p>
        </w:tc>
        <w:tc>
          <w:tcPr>
            <w:tcW w:w="999" w:type="dxa"/>
            <w:tcBorders>
              <w:top w:val="nil"/>
              <w:bottom w:val="nil"/>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38,7</w:t>
            </w:r>
          </w:p>
        </w:tc>
      </w:tr>
      <w:tr w:rsidR="002A5349" w:rsidRPr="00585F82" w:rsidTr="002A5349">
        <w:tc>
          <w:tcPr>
            <w:tcW w:w="1389" w:type="dxa"/>
            <w:tcBorders>
              <w:top w:val="nil"/>
              <w:bottom w:val="single" w:sz="12" w:space="0" w:color="auto"/>
            </w:tcBorders>
          </w:tcPr>
          <w:p w:rsidR="002A5349" w:rsidRPr="00585F82" w:rsidRDefault="002A5349" w:rsidP="002A5349">
            <w:pPr>
              <w:pStyle w:val="DualTxt"/>
              <w:spacing w:before="40" w:after="40" w:line="240" w:lineRule="auto"/>
              <w:jc w:val="left"/>
              <w:rPr>
                <w:sz w:val="18"/>
                <w:szCs w:val="18"/>
                <w:lang w:val="fr-FR"/>
              </w:rPr>
            </w:pPr>
            <w:r w:rsidRPr="00585F82">
              <w:rPr>
                <w:sz w:val="18"/>
                <w:szCs w:val="18"/>
                <w:lang w:val="fr-FR"/>
              </w:rPr>
              <w:t>Plantations</w:t>
            </w:r>
          </w:p>
        </w:tc>
        <w:tc>
          <w:tcPr>
            <w:tcW w:w="998"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100</w:t>
            </w:r>
          </w:p>
        </w:tc>
        <w:tc>
          <w:tcPr>
            <w:tcW w:w="999"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0,6</w:t>
            </w:r>
          </w:p>
        </w:tc>
        <w:tc>
          <w:tcPr>
            <w:tcW w:w="998"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2,8</w:t>
            </w:r>
          </w:p>
        </w:tc>
        <w:tc>
          <w:tcPr>
            <w:tcW w:w="999"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13,8</w:t>
            </w:r>
          </w:p>
        </w:tc>
        <w:tc>
          <w:tcPr>
            <w:tcW w:w="998"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55,5</w:t>
            </w:r>
          </w:p>
        </w:tc>
        <w:tc>
          <w:tcPr>
            <w:tcW w:w="999" w:type="dxa"/>
            <w:tcBorders>
              <w:top w:val="nil"/>
              <w:bottom w:val="single" w:sz="12" w:space="0" w:color="auto"/>
            </w:tcBorders>
          </w:tcPr>
          <w:p w:rsidR="002A5349" w:rsidRPr="00585F82" w:rsidRDefault="002A5349" w:rsidP="002A5349">
            <w:pPr>
              <w:pStyle w:val="DualTxt"/>
              <w:spacing w:before="40" w:after="40" w:line="240" w:lineRule="auto"/>
              <w:jc w:val="right"/>
              <w:rPr>
                <w:sz w:val="18"/>
                <w:szCs w:val="18"/>
                <w:lang w:val="fr-FR"/>
              </w:rPr>
            </w:pPr>
            <w:r>
              <w:rPr>
                <w:sz w:val="18"/>
                <w:szCs w:val="18"/>
                <w:lang w:val="fr-FR"/>
              </w:rPr>
              <w:t>27,3</w:t>
            </w:r>
          </w:p>
        </w:tc>
      </w:tr>
    </w:tbl>
    <w:p w:rsidR="002A5349" w:rsidRPr="006857E3" w:rsidRDefault="002A5349" w:rsidP="002A5349">
      <w:pPr>
        <w:pStyle w:val="SingleTxtG"/>
        <w:spacing w:after="0" w:line="240" w:lineRule="auto"/>
        <w:rPr>
          <w:sz w:val="10"/>
          <w:szCs w:val="10"/>
          <w:lang w:val="fr-FR"/>
        </w:rPr>
      </w:pPr>
    </w:p>
    <w:p w:rsidR="002A5349" w:rsidRPr="00ED58C1" w:rsidRDefault="002A5349" w:rsidP="002A5349">
      <w:pPr>
        <w:pStyle w:val="SingleTxtG"/>
        <w:spacing w:after="60" w:line="240" w:lineRule="auto"/>
        <w:rPr>
          <w:sz w:val="18"/>
          <w:szCs w:val="18"/>
          <w:lang w:val="fr-FR"/>
        </w:rPr>
      </w:pPr>
      <w:r w:rsidRPr="003C4253">
        <w:rPr>
          <w:i/>
          <w:sz w:val="18"/>
          <w:szCs w:val="18"/>
          <w:lang w:val="fr-FR"/>
        </w:rPr>
        <w:t>Note</w:t>
      </w:r>
      <w:r w:rsidRPr="00ED58C1">
        <w:rPr>
          <w:sz w:val="18"/>
          <w:szCs w:val="18"/>
          <w:lang w:val="fr-FR"/>
        </w:rPr>
        <w:t xml:space="preserve">: Ces données ne couvrent pas la province du Nord et le district de Trincomalee, dans la Province de l’Est. </w:t>
      </w:r>
    </w:p>
    <w:p w:rsidR="002A5349" w:rsidRPr="00ED58C1" w:rsidRDefault="002A5349" w:rsidP="002A5349">
      <w:pPr>
        <w:pStyle w:val="SingleTxtG"/>
        <w:spacing w:after="60" w:line="240" w:lineRule="auto"/>
        <w:rPr>
          <w:sz w:val="18"/>
          <w:szCs w:val="18"/>
          <w:lang w:val="fr-FR"/>
        </w:rPr>
      </w:pPr>
      <w:r w:rsidRPr="003C4253">
        <w:rPr>
          <w:i/>
          <w:sz w:val="18"/>
          <w:szCs w:val="18"/>
          <w:lang w:val="fr-FR"/>
        </w:rPr>
        <w:t>Source</w:t>
      </w:r>
      <w:r w:rsidRPr="00ED58C1">
        <w:rPr>
          <w:sz w:val="18"/>
          <w:szCs w:val="18"/>
          <w:lang w:val="fr-FR"/>
        </w:rPr>
        <w:t>: Département du recensement et de la statistique, Enquête sur les revenus/dépenses des ménages, 2006/2007</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DC4BDE" w:rsidRDefault="002A5349" w:rsidP="002A5349">
      <w:pPr>
        <w:pStyle w:val="SingleTxtG"/>
        <w:spacing w:after="0"/>
        <w:rPr>
          <w:lang w:val="fr-FR"/>
        </w:rPr>
      </w:pPr>
      <w:r w:rsidRPr="00DC4BDE">
        <w:rPr>
          <w:b/>
          <w:lang w:val="fr-FR"/>
        </w:rPr>
        <w:t>Personnes âgées</w:t>
      </w:r>
    </w:p>
    <w:p w:rsidR="002A5349" w:rsidRPr="006857E3" w:rsidRDefault="002A5349" w:rsidP="002A5349">
      <w:pPr>
        <w:pStyle w:val="SingleTxtG"/>
        <w:spacing w:after="0" w:line="240" w:lineRule="auto"/>
        <w:rPr>
          <w:sz w:val="10"/>
          <w:szCs w:val="10"/>
          <w:lang w:val="fr-FR"/>
        </w:rPr>
      </w:pPr>
    </w:p>
    <w:p w:rsidR="002A5349" w:rsidRPr="00ED58C1" w:rsidRDefault="002A5349" w:rsidP="002A5349">
      <w:pPr>
        <w:pStyle w:val="SingleTxtG"/>
        <w:rPr>
          <w:lang w:val="fr-FR"/>
        </w:rPr>
      </w:pPr>
      <w:r w:rsidRPr="00ED58C1">
        <w:rPr>
          <w:lang w:val="fr-FR"/>
        </w:rPr>
        <w:t>35.</w:t>
      </w:r>
      <w:r w:rsidRPr="00ED58C1">
        <w:rPr>
          <w:lang w:val="fr-FR"/>
        </w:rPr>
        <w:tab/>
        <w:t xml:space="preserve">Le nombre de personnes âgées augmente rapidement à Sri Lanka. De nombreuses initiatives ont été prises en faveur des personnes âgées et des personnes dont les capacités sont différentes. La </w:t>
      </w:r>
      <w:r>
        <w:rPr>
          <w:lang w:val="fr-FR"/>
        </w:rPr>
        <w:t>l</w:t>
      </w:r>
      <w:r w:rsidRPr="00ED58C1">
        <w:rPr>
          <w:lang w:val="fr-FR"/>
        </w:rPr>
        <w:t>oi n</w:t>
      </w:r>
      <w:r w:rsidRPr="00ED58C1">
        <w:rPr>
          <w:vertAlign w:val="superscript"/>
          <w:lang w:val="fr-FR"/>
        </w:rPr>
        <w:t>o</w:t>
      </w:r>
      <w:r w:rsidRPr="00ED58C1">
        <w:rPr>
          <w:lang w:val="fr-FR"/>
        </w:rPr>
        <w:t> 9 de 2000 sur la protection des personnes âgées prévoit la création du Conseil national pour les personnes âgées et d’un Secrétariat national chargé de seconder le Conseil dans l’accomplissement de ses fonctions. Une personne âgée est définie comme une personne de plus de 60 ans.</w:t>
      </w:r>
    </w:p>
    <w:p w:rsidR="002A5349" w:rsidRPr="00ED58C1" w:rsidRDefault="002A5349" w:rsidP="002A5349">
      <w:pPr>
        <w:pStyle w:val="SingleTxtG"/>
        <w:rPr>
          <w:lang w:val="fr-FR"/>
        </w:rPr>
      </w:pPr>
      <w:r w:rsidRPr="00ED58C1">
        <w:rPr>
          <w:lang w:val="fr-FR"/>
        </w:rPr>
        <w:t>36.</w:t>
      </w:r>
      <w:r w:rsidRPr="00ED58C1">
        <w:rPr>
          <w:lang w:val="fr-FR"/>
        </w:rPr>
        <w:tab/>
        <w:t>La principale responsabilité du Conseil telle qu’elle est énoncée dans la loi n</w:t>
      </w:r>
      <w:r w:rsidRPr="00ED58C1">
        <w:rPr>
          <w:vertAlign w:val="superscript"/>
          <w:lang w:val="fr-FR"/>
        </w:rPr>
        <w:t>o</w:t>
      </w:r>
      <w:r w:rsidRPr="00ED58C1">
        <w:rPr>
          <w:lang w:val="fr-FR"/>
        </w:rPr>
        <w:t> 9 de 2000 est de promouvoir et de défendre le bien-être et les droits des personnes âgées et de les aider à vivre dans le respect de soi, l’indépendance et la dignité. La mission du Secrétariat national pour les personnes âgées est d’encourager la participation des personnes âgées au développement social et de leur assurer indépendance, soins, participation, épanouissement personnel et dignité et de défendre leurs droits en mettant en œuvre des programmes de sensibilisation.</w:t>
      </w:r>
    </w:p>
    <w:p w:rsidR="002A5349" w:rsidRPr="00ED58C1" w:rsidRDefault="002A5349" w:rsidP="002A5349">
      <w:pPr>
        <w:pStyle w:val="SingleTxtG"/>
        <w:rPr>
          <w:lang w:val="fr-FR"/>
        </w:rPr>
      </w:pPr>
      <w:r w:rsidRPr="00ED58C1">
        <w:rPr>
          <w:lang w:val="fr-FR"/>
        </w:rPr>
        <w:t>37.</w:t>
      </w:r>
      <w:r w:rsidRPr="00ED58C1">
        <w:rPr>
          <w:lang w:val="fr-FR"/>
        </w:rPr>
        <w:tab/>
        <w:t>La loi n</w:t>
      </w:r>
      <w:r w:rsidRPr="00ED58C1">
        <w:rPr>
          <w:vertAlign w:val="superscript"/>
          <w:lang w:val="fr-FR"/>
        </w:rPr>
        <w:t>o</w:t>
      </w:r>
      <w:r w:rsidRPr="00ED58C1">
        <w:rPr>
          <w:lang w:val="fr-FR"/>
        </w:rPr>
        <w:t> 9 de 2000 impose aux enfants l’obligation de prendre soin de leurs parents et de se préoccuper de leurs besoins [section 15(1)], exige que les centres d’accueil pour personnes âgées soient enregistrés [section 16] et prévoit la nomination de conseils auxquels une personne âgée dans l’impossibilité d’assurer sa propre subsistance peut soumettre une requête afin qu’une ordonnance soit rendue obligeant un ou plusieurs enfants à verser de l’argent à leur parent [section 25]. Par ailleurs, le Gouvernement a approuvé une Charte nationale pour les personnes âgées et une Politique nationale pour les personnes âgées en mars 2006. Un plan d’action national fondé sur la Politique nationale est en cours d’élaboration.</w:t>
      </w:r>
    </w:p>
    <w:p w:rsidR="002A5349" w:rsidRPr="00ED58C1" w:rsidRDefault="002A5349" w:rsidP="002A5349">
      <w:pPr>
        <w:pStyle w:val="SingleTxtG"/>
        <w:rPr>
          <w:lang w:val="fr-FR"/>
        </w:rPr>
      </w:pPr>
      <w:r w:rsidRPr="00ED58C1">
        <w:rPr>
          <w:lang w:val="fr-FR"/>
        </w:rPr>
        <w:t>38.</w:t>
      </w:r>
      <w:r w:rsidRPr="00ED58C1">
        <w:rPr>
          <w:lang w:val="fr-FR"/>
        </w:rPr>
        <w:tab/>
        <w:t>Cette question relève principalement du Ministère des services sociaux. Toutefois, le Ministère du développement de l’enfant et de l’émancipation de la femme et le Ministère de la réinstallation et des services de secours en cas de catastrophe ont des programmes spécifiques couvrant différents domaines. Ensemble, ces trois ministères dirigent les activités et programmes suivants en faveur des personnes âgées:</w:t>
      </w:r>
    </w:p>
    <w:p w:rsidR="002A5349" w:rsidRPr="00ED58C1" w:rsidRDefault="002A5349" w:rsidP="002A5349">
      <w:pPr>
        <w:pStyle w:val="SingleTxtG"/>
        <w:ind w:firstLine="567"/>
        <w:rPr>
          <w:lang w:val="fr-FR"/>
        </w:rPr>
      </w:pPr>
      <w:r w:rsidRPr="00ED58C1">
        <w:rPr>
          <w:lang w:val="fr-FR"/>
        </w:rPr>
        <w:t>a)</w:t>
      </w:r>
      <w:r w:rsidRPr="00ED58C1">
        <w:rPr>
          <w:lang w:val="fr-FR"/>
        </w:rPr>
        <w:tab/>
        <w:t>Soins des yeux pour les personnes âgées – des services de consultations externes sont offerts aux personnes âgées et les lunettes sont fournies gratuitement aux personnes âgées nécessiteuses;</w:t>
      </w:r>
    </w:p>
    <w:p w:rsidR="002A5349" w:rsidRPr="00991FD3" w:rsidRDefault="002A5349" w:rsidP="002A5349">
      <w:pPr>
        <w:pStyle w:val="SingleTxtG"/>
        <w:ind w:firstLine="567"/>
        <w:rPr>
          <w:lang w:val="fr-FR"/>
        </w:rPr>
      </w:pPr>
      <w:r w:rsidRPr="00991FD3">
        <w:rPr>
          <w:lang w:val="fr-FR"/>
        </w:rPr>
        <w:t>b)</w:t>
      </w:r>
      <w:r w:rsidRPr="00991FD3">
        <w:rPr>
          <w:lang w:val="fr-FR"/>
        </w:rPr>
        <w:tab/>
        <w:t xml:space="preserve">Centres de documentation pour les femmes âgées – Ces centres sont créés et gérés par le Ministère du développement de l’enfant et de l’émancipation de la femme. Ils prévoient pour les femmes âgées des possibilités de se consacrer à des activités utiles et d’entreprendre des activités économiques afin d’améliorer des aspects de leur santé mentale et physique. Dans les cinq prochaines années, le Ministère compte créer </w:t>
      </w:r>
      <w:r>
        <w:rPr>
          <w:lang w:val="fr-FR"/>
        </w:rPr>
        <w:t>360 </w:t>
      </w:r>
      <w:r w:rsidRPr="00991FD3">
        <w:rPr>
          <w:lang w:val="fr-FR"/>
        </w:rPr>
        <w:t>centres de documentation pour les femmes âgées dans les zones rurales et les plantations, si les fonds nécessaires sont disponibles;</w:t>
      </w:r>
    </w:p>
    <w:p w:rsidR="002A5349" w:rsidRPr="00991FD3" w:rsidRDefault="002A5349" w:rsidP="002A5349">
      <w:pPr>
        <w:pStyle w:val="SingleTxtG"/>
        <w:ind w:firstLine="567"/>
        <w:rPr>
          <w:lang w:val="fr-FR"/>
        </w:rPr>
      </w:pPr>
      <w:r w:rsidRPr="00991FD3">
        <w:rPr>
          <w:lang w:val="fr-FR"/>
        </w:rPr>
        <w:t>c)</w:t>
      </w:r>
      <w:r w:rsidRPr="00991FD3">
        <w:rPr>
          <w:lang w:val="fr-FR"/>
        </w:rPr>
        <w:tab/>
        <w:t>Programme pour les prestataires de soins aux personnes âgées – Une formation est donnée aux prestataires de soins aux personnes âgées, et les personnes âgées qui le souhaitent peuvent faire appel aux services de soignants qualifiés;</w:t>
      </w:r>
    </w:p>
    <w:p w:rsidR="002A5349" w:rsidRPr="00991FD3" w:rsidRDefault="002A5349" w:rsidP="002A5349">
      <w:pPr>
        <w:pStyle w:val="SingleTxtG"/>
        <w:ind w:firstLine="567"/>
        <w:rPr>
          <w:lang w:val="fr-FR"/>
        </w:rPr>
      </w:pPr>
      <w:r w:rsidRPr="00991FD3">
        <w:rPr>
          <w:lang w:val="fr-FR"/>
        </w:rPr>
        <w:t>d)</w:t>
      </w:r>
      <w:r>
        <w:rPr>
          <w:lang w:val="fr-FR"/>
        </w:rPr>
        <w:tab/>
      </w:r>
      <w:r w:rsidRPr="00991FD3">
        <w:rPr>
          <w:lang w:val="fr-FR"/>
        </w:rPr>
        <w:t xml:space="preserve">Programme des cartes d’identité de personne âgée </w:t>
      </w:r>
      <w:r>
        <w:rPr>
          <w:lang w:val="fr-FR"/>
        </w:rPr>
        <w:t>–</w:t>
      </w:r>
      <w:r w:rsidRPr="00991FD3">
        <w:rPr>
          <w:lang w:val="fr-FR"/>
        </w:rPr>
        <w:t xml:space="preserve"> Les personnes âgées peuvent obtenir des cartes d’identité spéciales qui leur donnent droit à des avantages spéciaux;</w:t>
      </w:r>
    </w:p>
    <w:p w:rsidR="002A5349" w:rsidRPr="00991FD3" w:rsidRDefault="002A5349" w:rsidP="002A5349">
      <w:pPr>
        <w:pStyle w:val="SingleTxtG"/>
        <w:ind w:firstLine="567"/>
        <w:rPr>
          <w:lang w:val="fr-FR"/>
        </w:rPr>
      </w:pPr>
      <w:r w:rsidRPr="00991FD3">
        <w:rPr>
          <w:lang w:val="fr-FR"/>
        </w:rPr>
        <w:t>e)</w:t>
      </w:r>
      <w:r w:rsidRPr="00991FD3">
        <w:rPr>
          <w:lang w:val="fr-FR"/>
        </w:rPr>
        <w:tab/>
        <w:t>Programme de parrainage de personnes âgées – Des parrains contribuent aux frais de subsistance de personnes âgées en difficulté;</w:t>
      </w:r>
    </w:p>
    <w:p w:rsidR="002A5349" w:rsidRPr="00991FD3" w:rsidRDefault="002A5349" w:rsidP="002A5349">
      <w:pPr>
        <w:pStyle w:val="SingleTxtG"/>
        <w:ind w:firstLine="567"/>
        <w:rPr>
          <w:lang w:val="fr-FR"/>
        </w:rPr>
      </w:pPr>
      <w:r w:rsidRPr="00991FD3">
        <w:rPr>
          <w:lang w:val="fr-FR"/>
        </w:rPr>
        <w:t>f)</w:t>
      </w:r>
      <w:r w:rsidRPr="00991FD3">
        <w:rPr>
          <w:lang w:val="fr-FR"/>
        </w:rPr>
        <w:tab/>
        <w:t>Création de comités villageois – Les comités villageois de personnes âgées, créés avec l’appui du Secrétariat national, proposent des programmes récréatifs et sociaux à l’intention des personnes âgées. Les femmes âgées, en particulier, sont encouragées à devenir membres du bureau de ces comités, qui sont mis en place par le Ministère du développement de l’enfant et de l’émancipation de la femme. Des assistants chargés de la défense des droits des personnes âgées fournissent des services de santé, de soutien psychosocial et de conseil au sein de ces comités, ainsi que dans des centres de jour. Dans les districts, où on ne dispose pas des services des assistants chargés de la défense des droits des personnes âgées, des assistants chargés du développement social s’occupent des activités ci-dessus;</w:t>
      </w:r>
    </w:p>
    <w:p w:rsidR="002A5349" w:rsidRPr="003B1F95" w:rsidRDefault="002A5349" w:rsidP="002A5349">
      <w:pPr>
        <w:pStyle w:val="SingleTxtG"/>
        <w:ind w:firstLine="567"/>
        <w:rPr>
          <w:lang w:val="fr-FR"/>
        </w:rPr>
      </w:pPr>
      <w:r w:rsidRPr="003B1F95">
        <w:rPr>
          <w:lang w:val="fr-FR"/>
        </w:rPr>
        <w:t>g)</w:t>
      </w:r>
      <w:r w:rsidRPr="003B1F95">
        <w:rPr>
          <w:lang w:val="fr-FR"/>
        </w:rPr>
        <w:tab/>
        <w:t>Atelier de psychologie et de conseil pour les personnes âgées – Le Ministère des services sociaux dispense une formation aux droits, à la psychologie et au conseil des personnes âgées à l’intention des assistants chargés de la défense des droits des personnes âgées et des assistants chargés du développement social. Trente-deux d’entre eux ont déjà reçu une formation;</w:t>
      </w:r>
    </w:p>
    <w:p w:rsidR="002A5349" w:rsidRPr="003B1F95" w:rsidRDefault="002A5349" w:rsidP="002A5349">
      <w:pPr>
        <w:pStyle w:val="SingleTxtG"/>
        <w:ind w:firstLine="567"/>
        <w:rPr>
          <w:lang w:val="fr-FR"/>
        </w:rPr>
      </w:pPr>
      <w:r w:rsidRPr="003B1F95">
        <w:rPr>
          <w:lang w:val="fr-FR"/>
        </w:rPr>
        <w:t>h)</w:t>
      </w:r>
      <w:r w:rsidRPr="003B1F95">
        <w:rPr>
          <w:lang w:val="fr-FR"/>
        </w:rPr>
        <w:tab/>
        <w:t>Régime de pension pour les personnes âgées – Un régime de pension pour les personnes âgées a été mis en place sous la forme d’une pension mensuelle accordée aux personnes de plus de 70 ans qui ne reçoivent aucune aide et qui n’ont aucune autre source de prestations. Il a été lancé grâce à un fonds de départ donné par le Gouvernement;</w:t>
      </w:r>
    </w:p>
    <w:p w:rsidR="002A5349" w:rsidRPr="003B1F95" w:rsidRDefault="002A5349" w:rsidP="002A5349">
      <w:pPr>
        <w:pStyle w:val="SingleTxtG"/>
        <w:ind w:firstLine="567"/>
        <w:rPr>
          <w:lang w:val="fr-FR"/>
        </w:rPr>
      </w:pPr>
      <w:r w:rsidRPr="003B1F95">
        <w:rPr>
          <w:lang w:val="fr-FR"/>
        </w:rPr>
        <w:t>i)</w:t>
      </w:r>
      <w:r w:rsidRPr="003B1F95">
        <w:rPr>
          <w:lang w:val="fr-FR"/>
        </w:rPr>
        <w:tab/>
        <w:t>Centres de jour – Ces centres sont créés et gérés par le Ministère de la réinstallation et des services de secours en cas de catast</w:t>
      </w:r>
      <w:r>
        <w:rPr>
          <w:lang w:val="fr-FR"/>
        </w:rPr>
        <w:t>rophe. Une subvention de 25 000 </w:t>
      </w:r>
      <w:r w:rsidRPr="003B1F95">
        <w:rPr>
          <w:lang w:val="fr-FR"/>
        </w:rPr>
        <w:t>roupies est accordée à chaque centre de jour par l’intermédiaire du Secrétaire du Département. En 2008, 24 nouveaux centres de jour ont re</w:t>
      </w:r>
      <w:r>
        <w:rPr>
          <w:lang w:val="fr-FR"/>
        </w:rPr>
        <w:t>çu une subvention tandis que 14 </w:t>
      </w:r>
      <w:r w:rsidRPr="003B1F95">
        <w:rPr>
          <w:lang w:val="fr-FR"/>
        </w:rPr>
        <w:t>projets générateurs de revenus ont été financés;</w:t>
      </w:r>
    </w:p>
    <w:p w:rsidR="002A5349" w:rsidRPr="003B1F95" w:rsidRDefault="002A5349" w:rsidP="002A5349">
      <w:pPr>
        <w:pStyle w:val="SingleTxtG"/>
        <w:ind w:firstLine="567"/>
        <w:rPr>
          <w:lang w:val="fr-FR"/>
        </w:rPr>
      </w:pPr>
      <w:r w:rsidRPr="003B1F95">
        <w:rPr>
          <w:lang w:val="fr-FR"/>
        </w:rPr>
        <w:t>j)</w:t>
      </w:r>
      <w:r w:rsidRPr="003B1F95">
        <w:rPr>
          <w:lang w:val="fr-FR"/>
        </w:rPr>
        <w:tab/>
        <w:t>Programme en faveur de l’autonomie financière des femmes – Les femmes âgées reçoivent une aide financière pour créer des projets d’activité indépendante;</w:t>
      </w:r>
    </w:p>
    <w:p w:rsidR="002A5349" w:rsidRPr="003B1F95" w:rsidRDefault="002A5349" w:rsidP="002A5349">
      <w:pPr>
        <w:pStyle w:val="SingleTxtG"/>
        <w:ind w:firstLine="567"/>
        <w:rPr>
          <w:lang w:val="fr-FR"/>
        </w:rPr>
      </w:pPr>
      <w:r w:rsidRPr="003B1F95">
        <w:rPr>
          <w:lang w:val="fr-FR"/>
        </w:rPr>
        <w:t>k)</w:t>
      </w:r>
      <w:r w:rsidRPr="003B1F95">
        <w:rPr>
          <w:lang w:val="fr-FR"/>
        </w:rPr>
        <w:tab/>
        <w:t>Programme de sensibilisation au vieillissement en bonne santé</w:t>
      </w:r>
      <w:r>
        <w:rPr>
          <w:lang w:val="fr-FR"/>
        </w:rPr>
        <w:t xml:space="preserve"> </w:t>
      </w:r>
      <w:r w:rsidRPr="003B1F95">
        <w:rPr>
          <w:lang w:val="fr-FR"/>
        </w:rPr>
        <w:t>– Des programmes de sensibilisation ont été mis en place pour faire prendre conscience des problèmes de santé des personnes âgées;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rPr>
          <w:lang w:val="fr-FR"/>
        </w:rPr>
      </w:pPr>
      <w:r w:rsidRPr="003B1F95">
        <w:rPr>
          <w:b/>
          <w:u w:val="single"/>
          <w:lang w:val="fr-FR"/>
        </w:rPr>
        <w:t>Conclusion</w:t>
      </w:r>
      <w:r w:rsidRPr="003B1F95">
        <w:rPr>
          <w:b/>
          <w:lang w:val="fr-FR"/>
        </w:rPr>
        <w:t xml:space="preserve"> </w:t>
      </w:r>
      <w:r w:rsidRPr="003B1F95">
        <w:rPr>
          <w:lang w:val="fr-FR"/>
        </w:rPr>
        <w:t xml:space="preserve">[paragraphe 299] – </w:t>
      </w:r>
      <w:r w:rsidRPr="003B1F95">
        <w:rPr>
          <w:i/>
          <w:lang w:val="fr-FR"/>
        </w:rPr>
        <w:t>Le Comité recommande</w:t>
      </w:r>
      <w:r>
        <w:rPr>
          <w:i/>
          <w:lang w:val="fr-FR"/>
        </w:rPr>
        <w:t xml:space="preserve"> </w:t>
      </w:r>
      <w:r w:rsidRPr="003B1F95">
        <w:rPr>
          <w:i/>
          <w:lang w:val="fr-FR"/>
        </w:rPr>
        <w:t>… à l’État partie d’affecter plus de ressources, afin de répondre aux besoins des femmes et des enfants déplacés et de garantir leur vie privée, l’accès à des installations sanitaires, leur sécurité et leur protection contre les violences.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spacing w:after="0"/>
        <w:rPr>
          <w:b/>
          <w:u w:val="single"/>
          <w:lang w:val="fr-FR"/>
        </w:rPr>
      </w:pPr>
      <w:r w:rsidRPr="003B1F95">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rPr>
          <w:lang w:val="fr-FR"/>
        </w:rPr>
      </w:pPr>
      <w:r w:rsidRPr="003B1F95">
        <w:rPr>
          <w:lang w:val="fr-FR"/>
        </w:rPr>
        <w:t>39.</w:t>
      </w:r>
      <w:r w:rsidRPr="003B1F95">
        <w:rPr>
          <w:lang w:val="fr-FR"/>
        </w:rPr>
        <w:tab/>
        <w:t>Les initiatives prises par Sri Lanka pour traiter les questions relatives aux personnes déplacées sont signalées dans le D</w:t>
      </w:r>
      <w:r w:rsidRPr="003B1F95">
        <w:rPr>
          <w:lang w:val="fr-FR" w:eastAsia="fr-FR"/>
        </w:rPr>
        <w:t xml:space="preserve">ocument de base commun. Deux ministères au niveau du Cabinet supervisent les différents aspects des besoins des personnes déplacées. Il s’agit du </w:t>
      </w:r>
      <w:r w:rsidRPr="003B1F95">
        <w:rPr>
          <w:lang w:val="fr-FR"/>
        </w:rPr>
        <w:t>Ministère de la réinstallation et des services de secours en cas de catastrophe et du Ministère de la construction de la nation et du développement des infrastructures.</w:t>
      </w:r>
    </w:p>
    <w:p w:rsidR="002A5349" w:rsidRPr="003B1F95" w:rsidRDefault="002A5349" w:rsidP="002A5349">
      <w:pPr>
        <w:pStyle w:val="SingleTxtG"/>
        <w:rPr>
          <w:lang w:val="fr-FR"/>
        </w:rPr>
      </w:pPr>
      <w:r w:rsidRPr="003B1F95">
        <w:rPr>
          <w:lang w:val="fr-FR"/>
        </w:rPr>
        <w:t>40.</w:t>
      </w:r>
      <w:r w:rsidRPr="003B1F95">
        <w:rPr>
          <w:lang w:val="fr-FR"/>
        </w:rPr>
        <w:tab/>
        <w:t>Le Ministère de la construction de la nation et du développement des infrastructures exécute les programmes suivants en faveur des personnes déplacées:</w:t>
      </w:r>
    </w:p>
    <w:p w:rsidR="002A5349" w:rsidRPr="003B1F95" w:rsidRDefault="002A5349" w:rsidP="002A5349">
      <w:pPr>
        <w:pStyle w:val="SingleTxtG"/>
        <w:rPr>
          <w:lang w:val="fr-FR"/>
        </w:rPr>
      </w:pPr>
      <w:r w:rsidRPr="003B1F95">
        <w:rPr>
          <w:lang w:val="fr-FR"/>
        </w:rPr>
        <w:t>Distribution de denrées alimentaires essentielles:</w:t>
      </w:r>
    </w:p>
    <w:p w:rsidR="002A5349" w:rsidRPr="003B1F95" w:rsidRDefault="002A5349" w:rsidP="002A5349">
      <w:pPr>
        <w:pStyle w:val="SingleTxtG"/>
        <w:ind w:firstLine="567"/>
        <w:rPr>
          <w:lang w:val="fr-FR"/>
        </w:rPr>
      </w:pPr>
      <w:r w:rsidRPr="003B1F95">
        <w:rPr>
          <w:lang w:val="fr-FR"/>
        </w:rPr>
        <w:t>a)</w:t>
      </w:r>
      <w:r>
        <w:rPr>
          <w:lang w:val="fr-FR"/>
        </w:rPr>
        <w:tab/>
      </w:r>
      <w:r w:rsidRPr="003B1F95">
        <w:rPr>
          <w:lang w:val="fr-FR"/>
        </w:rPr>
        <w:t>Programme Nutrition de la mère et de l’enfant – Il fournit un soutien nutritionnel à 270 000 femmes enceintes, mères allaitantes et enfants de moins de 5 ans;</w:t>
      </w:r>
    </w:p>
    <w:p w:rsidR="002A5349" w:rsidRPr="003B1F95" w:rsidRDefault="002A5349" w:rsidP="002A5349">
      <w:pPr>
        <w:pStyle w:val="SingleTxtG"/>
        <w:ind w:firstLine="567"/>
        <w:rPr>
          <w:lang w:val="fr-FR"/>
        </w:rPr>
      </w:pPr>
      <w:r w:rsidRPr="003B1F95">
        <w:rPr>
          <w:lang w:val="fr-FR"/>
        </w:rPr>
        <w:t>b)</w:t>
      </w:r>
      <w:r>
        <w:rPr>
          <w:lang w:val="fr-FR"/>
        </w:rPr>
        <w:tab/>
      </w:r>
      <w:r w:rsidRPr="003B1F95">
        <w:rPr>
          <w:lang w:val="fr-FR"/>
        </w:rPr>
        <w:t>Programme Manger pour étudier – Pendant tous les jours d’école, il fournit un repas au milieu de la matinée aux élèves de la première année à la neuvième année, dans 1945 écoles dans tous les districts touchés par des conflits;</w:t>
      </w:r>
    </w:p>
    <w:p w:rsidR="002A5349" w:rsidRPr="003B1F95" w:rsidRDefault="002A5349" w:rsidP="002A5349">
      <w:pPr>
        <w:pStyle w:val="SingleTxtG"/>
        <w:ind w:firstLine="567"/>
        <w:rPr>
          <w:lang w:val="fr-FR"/>
        </w:rPr>
      </w:pPr>
      <w:r w:rsidRPr="003B1F95">
        <w:rPr>
          <w:lang w:val="fr-FR"/>
        </w:rPr>
        <w:t>c)</w:t>
      </w:r>
      <w:r>
        <w:rPr>
          <w:lang w:val="fr-FR"/>
        </w:rPr>
        <w:tab/>
      </w:r>
      <w:r w:rsidRPr="003B1F95">
        <w:rPr>
          <w:lang w:val="fr-FR"/>
        </w:rPr>
        <w:t>Programme Manger pour travailler – Les participants à ce programme reçoivent un panier de denrées alimentaires diverses. En 2007 et 2008, 60</w:t>
      </w:r>
      <w:r>
        <w:rPr>
          <w:lang w:val="fr-FR"/>
        </w:rPr>
        <w:t> </w:t>
      </w:r>
      <w:r w:rsidRPr="003B1F95">
        <w:rPr>
          <w:lang w:val="fr-FR"/>
        </w:rPr>
        <w:t>% des bénéficiaires de ce programme étaient des femmes;</w:t>
      </w:r>
    </w:p>
    <w:p w:rsidR="002A5349" w:rsidRPr="003B1F95" w:rsidRDefault="002A5349" w:rsidP="002A5349">
      <w:pPr>
        <w:pStyle w:val="SingleTxtG"/>
        <w:ind w:firstLine="567"/>
        <w:rPr>
          <w:lang w:val="fr-FR"/>
        </w:rPr>
      </w:pPr>
      <w:r w:rsidRPr="003B1F95">
        <w:rPr>
          <w:lang w:val="fr-FR"/>
        </w:rPr>
        <w:t>d)</w:t>
      </w:r>
      <w:r>
        <w:rPr>
          <w:lang w:val="fr-FR"/>
        </w:rPr>
        <w:tab/>
      </w:r>
      <w:r w:rsidRPr="003B1F95">
        <w:rPr>
          <w:lang w:val="fr-FR"/>
        </w:rPr>
        <w:t>Programme Nourriture pour les groupes vulnérables – Les femmes sont également bénéficiaires de ce programme.</w:t>
      </w:r>
    </w:p>
    <w:p w:rsidR="002A5349" w:rsidRPr="003B1F95" w:rsidRDefault="002A5349" w:rsidP="002A5349">
      <w:pPr>
        <w:pStyle w:val="SingleTxtG"/>
        <w:rPr>
          <w:lang w:val="fr-FR"/>
        </w:rPr>
      </w:pPr>
      <w:r w:rsidRPr="003B1F95">
        <w:rPr>
          <w:lang w:val="fr-FR"/>
        </w:rPr>
        <w:t>41.</w:t>
      </w:r>
      <w:r w:rsidRPr="003B1F95">
        <w:rPr>
          <w:lang w:val="fr-FR"/>
        </w:rPr>
        <w:tab/>
        <w:t>Les programmes a) à d) ci-dessus sont dirigés avec la collaboration du Programme alimentaire mondial (PAM).</w:t>
      </w:r>
    </w:p>
    <w:p w:rsidR="002A5349" w:rsidRPr="003B1F95" w:rsidRDefault="002A5349" w:rsidP="002A5349">
      <w:pPr>
        <w:pStyle w:val="SingleTxtG"/>
        <w:rPr>
          <w:lang w:val="fr-FR"/>
        </w:rPr>
      </w:pPr>
      <w:r w:rsidRPr="003B1F95">
        <w:rPr>
          <w:lang w:val="fr-FR"/>
        </w:rPr>
        <w:t>42.</w:t>
      </w:r>
      <w:r w:rsidRPr="003B1F95">
        <w:rPr>
          <w:lang w:val="fr-FR"/>
        </w:rPr>
        <w:tab/>
        <w:t>Le Ministère de la réinstallation et des services de secours en cas de catastrophe coordonne les secours et l’aide humanitaire apportés par p</w:t>
      </w:r>
      <w:r>
        <w:rPr>
          <w:lang w:val="fr-FR"/>
        </w:rPr>
        <w:t>lusieurs organismes des Nations </w:t>
      </w:r>
      <w:r w:rsidRPr="003B1F95">
        <w:rPr>
          <w:lang w:val="fr-FR"/>
        </w:rPr>
        <w:t>Unies et par des organisations non gouvernementales internationales dans le cadre d’un Sous-Comité sur le bien-être et la réinstallation des personnes déplacées, qui relève du Comité de coordination de l’aide humanitaire. Les besoins des groupes vulnérables, comme les femmes et les enfants, reçoivent toute l’attention de ce Comité. En outre, dans le cadre d’un fonds renouvelable, des versements ont été faits, dans la plupart des cas à des femmes déplacées, par l’intermédiaire d’associations de développement rural afin de pour financer des activités génératrices de revenu.</w:t>
      </w:r>
    </w:p>
    <w:p w:rsidR="002A5349" w:rsidRPr="003B1F95" w:rsidRDefault="002A5349" w:rsidP="002A5349">
      <w:pPr>
        <w:pStyle w:val="SingleTxtG"/>
        <w:rPr>
          <w:lang w:val="fr-FR"/>
        </w:rPr>
      </w:pPr>
      <w:r w:rsidRPr="003B1F95">
        <w:rPr>
          <w:lang w:val="fr-FR"/>
        </w:rPr>
        <w:t>43.</w:t>
      </w:r>
      <w:r w:rsidRPr="003B1F95">
        <w:rPr>
          <w:lang w:val="fr-FR"/>
        </w:rPr>
        <w:tab/>
        <w:t>Des programmes de formation professionnelle ont été mis en place pour les femmes déplacées, et celles qui ont été formées à la couture et qui remplissent les conditions requises ont reçu une machine à coudre qui leur permettra de se lancer dans une activité à leur propre compte.</w:t>
      </w:r>
    </w:p>
    <w:p w:rsidR="002A5349" w:rsidRPr="003B1F95" w:rsidRDefault="002A5349" w:rsidP="002A5349">
      <w:pPr>
        <w:pStyle w:val="SingleTxtG"/>
        <w:rPr>
          <w:lang w:val="fr-FR"/>
        </w:rPr>
      </w:pPr>
      <w:r w:rsidRPr="003B1F95">
        <w:rPr>
          <w:b/>
          <w:u w:val="single"/>
          <w:lang w:val="fr-FR"/>
        </w:rPr>
        <w:t>Conclusion</w:t>
      </w:r>
      <w:r w:rsidRPr="003B1F95">
        <w:rPr>
          <w:b/>
          <w:lang w:val="fr-FR"/>
        </w:rPr>
        <w:t xml:space="preserve"> </w:t>
      </w:r>
      <w:r w:rsidRPr="003B1F95">
        <w:rPr>
          <w:lang w:val="fr-FR"/>
        </w:rPr>
        <w:t xml:space="preserve">[paragraphe 299] </w:t>
      </w:r>
      <w:r>
        <w:rPr>
          <w:lang w:val="fr-FR"/>
        </w:rPr>
        <w:t>–</w:t>
      </w:r>
      <w:r w:rsidRPr="003B1F95">
        <w:rPr>
          <w:lang w:val="fr-FR"/>
        </w:rPr>
        <w:t xml:space="preserve"> </w:t>
      </w:r>
      <w:r w:rsidRPr="003B1F95">
        <w:rPr>
          <w:i/>
          <w:lang w:val="fr-FR"/>
        </w:rPr>
        <w:t>Le Comité demande … à l’État partie de veiller à une participation pleine et égale des femmes dans le processus de résolution de conflit et d’instauration de la paix.</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spacing w:after="0"/>
        <w:rPr>
          <w:lang w:val="fr-FR"/>
        </w:rPr>
      </w:pPr>
      <w:r w:rsidRPr="003B1F95">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rPr>
          <w:lang w:val="fr-FR"/>
        </w:rPr>
      </w:pPr>
      <w:r w:rsidRPr="003B1F95">
        <w:rPr>
          <w:lang w:val="fr-FR"/>
        </w:rPr>
        <w:t>44.</w:t>
      </w:r>
      <w:r w:rsidRPr="003B1F95">
        <w:rPr>
          <w:lang w:val="fr-FR"/>
        </w:rPr>
        <w:tab/>
        <w:t xml:space="preserve">La participation des femmes à de telles initiatives est un choix laissé aux partis politiques. Le Ministère des affaires constitutionnelles et de l’intégration nationale a recommandé à toutes les institutions qui exécutent des programmes en faveur de l’intégration nationale de veiller à la parité hommes-femmes. Lors des «camps pour la paix» organisés sur le thème de la </w:t>
      </w:r>
      <w:r>
        <w:rPr>
          <w:lang w:val="fr-FR"/>
        </w:rPr>
        <w:t>«</w:t>
      </w:r>
      <w:r w:rsidRPr="003B1F95">
        <w:rPr>
          <w:lang w:val="fr-FR"/>
        </w:rPr>
        <w:t>Paix nationale grâce à l’harmonie entre les jeunes», le Ministère s’assure qu’il y ait une participation féminine de 50</w:t>
      </w:r>
      <w:r>
        <w:rPr>
          <w:lang w:val="fr-FR"/>
        </w:rPr>
        <w:t> </w:t>
      </w:r>
      <w:r w:rsidRPr="003B1F95">
        <w:rPr>
          <w:lang w:val="fr-FR"/>
        </w:rPr>
        <w:t>%. En outre, en ce qui concerne les programmes de développement mis en œuvre avec la participation de la population, notamment les programmes culturels, on encourage les femmes à participer au maximum. Le Projet de consolidation de la paix du Ministère des affaires constitutionnelles et de l’intégration nationale veille à la parité hommes-femmes, et les femmes bénéficient d’informations et d’enseignements supplémentaires sur les droits constitutionnels et humains, qui mettent l’accent en particulier sur les droits des femmes, le règlement des conflits et la consolidation de la paix.</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rPr>
          <w:lang w:val="fr-FR"/>
        </w:rPr>
      </w:pPr>
      <w:r w:rsidRPr="003B1F95">
        <w:rPr>
          <w:b/>
          <w:u w:val="single"/>
          <w:lang w:val="fr-FR"/>
        </w:rPr>
        <w:t>Conclusion</w:t>
      </w:r>
      <w:r w:rsidRPr="003B1F95">
        <w:rPr>
          <w:b/>
          <w:lang w:val="fr-FR"/>
        </w:rPr>
        <w:t xml:space="preserve"> </w:t>
      </w:r>
      <w:r w:rsidRPr="003B1F95">
        <w:rPr>
          <w:lang w:val="fr-FR"/>
        </w:rPr>
        <w:t xml:space="preserve">[paragraphe 300] </w:t>
      </w:r>
      <w:r>
        <w:rPr>
          <w:lang w:val="fr-FR"/>
        </w:rPr>
        <w:t>–</w:t>
      </w:r>
      <w:r w:rsidRPr="003B1F95">
        <w:rPr>
          <w:lang w:val="fr-FR"/>
        </w:rPr>
        <w:t xml:space="preserve"> </w:t>
      </w:r>
      <w:r w:rsidRPr="003B1F95">
        <w:rPr>
          <w:i/>
          <w:lang w:val="fr-FR"/>
        </w:rPr>
        <w:t>Le Comité demande … à l’État partie de signer et de ratifier le Protocole facultatif à la Convention et de déposer dès que possible son instrument d’adhésion à l’amendement au paragraphe 1 de l’article 20 de la Convention, relatif à la durée des réunions du Comité</w:t>
      </w:r>
      <w:r w:rsidRPr="003B1F95">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spacing w:after="0"/>
        <w:rPr>
          <w:lang w:val="fr-FR"/>
        </w:rPr>
      </w:pPr>
      <w:r w:rsidRPr="003B1F95">
        <w:rPr>
          <w:b/>
          <w:u w:val="single"/>
          <w:lang w:val="fr-FR"/>
        </w:rPr>
        <w:t>Réponse</w:t>
      </w: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SingleTxtG"/>
        <w:rPr>
          <w:lang w:val="fr-FR"/>
        </w:rPr>
      </w:pPr>
      <w:r w:rsidRPr="003B1F95">
        <w:rPr>
          <w:lang w:val="fr-FR"/>
        </w:rPr>
        <w:t>45.</w:t>
      </w:r>
      <w:r w:rsidRPr="003B1F95">
        <w:rPr>
          <w:lang w:val="fr-FR"/>
        </w:rPr>
        <w:tab/>
        <w:t>Sri Lanka a signé le Protocole facultatif à la Convention sur l’élimination de toutes les formes de discrimination à l’égard des femmes le 6 octobre 1999 et l’</w:t>
      </w:r>
      <w:r>
        <w:rPr>
          <w:lang w:val="fr-FR"/>
        </w:rPr>
        <w:t>a ratifié le 15 </w:t>
      </w:r>
      <w:r w:rsidRPr="003B1F95">
        <w:rPr>
          <w:lang w:val="fr-FR"/>
        </w:rPr>
        <w:t>octobre 2002.</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b w:val="0"/>
          <w:sz w:val="24"/>
          <w:szCs w:val="24"/>
          <w:lang w:val="fr-FR"/>
        </w:rPr>
      </w:pPr>
      <w:r w:rsidRPr="003B1F95">
        <w:rPr>
          <w:lang w:val="fr-FR"/>
        </w:rPr>
        <w:t>D</w:t>
      </w:r>
      <w:r w:rsidRPr="003B1F95">
        <w:rPr>
          <w:szCs w:val="28"/>
          <w:lang w:val="fr-FR"/>
        </w:rPr>
        <w:t>euxième partie</w:t>
      </w: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33"/>
        <w:rPr>
          <w:b w:val="0"/>
          <w:szCs w:val="28"/>
          <w:lang w:val="fr-FR"/>
        </w:rPr>
      </w:pPr>
      <w:r w:rsidRPr="003B1F95">
        <w:rPr>
          <w:szCs w:val="28"/>
          <w:lang w:val="fr-FR"/>
        </w:rPr>
        <w:t>Progrès accomplis depuis le dernier rapport périodique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1F95"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lang w:val="fr-FR"/>
        </w:rPr>
      </w:pPr>
      <w:r w:rsidRPr="003B1F95">
        <w:rPr>
          <w:sz w:val="24"/>
          <w:szCs w:val="24"/>
          <w:lang w:val="fr-FR"/>
        </w:rPr>
        <w:t xml:space="preserve">Articles 2 et 3 – Garanties constitutionnelles et autres </w:t>
      </w:r>
      <w:r>
        <w:rPr>
          <w:sz w:val="24"/>
          <w:szCs w:val="24"/>
          <w:lang w:val="fr-FR"/>
        </w:rPr>
        <w:br/>
      </w:r>
      <w:r w:rsidRPr="003B1F95">
        <w:rPr>
          <w:sz w:val="24"/>
          <w:szCs w:val="24"/>
          <w:lang w:val="fr-FR"/>
        </w:rPr>
        <w:t>et mécanismes d’application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F72B0" w:rsidRDefault="002A5349" w:rsidP="002A5349">
      <w:pPr>
        <w:pStyle w:val="SingleTxtG"/>
        <w:rPr>
          <w:lang w:val="fr-FR"/>
        </w:rPr>
      </w:pPr>
      <w:r w:rsidRPr="006F72B0">
        <w:rPr>
          <w:lang w:val="fr-FR"/>
        </w:rPr>
        <w:t>46.</w:t>
      </w:r>
      <w:r w:rsidRPr="006F72B0">
        <w:rPr>
          <w:lang w:val="fr-FR"/>
        </w:rPr>
        <w:tab/>
        <w:t>Aucune modification n’a été apportée aux dispositions constitutionnelles et autres sauvegardes présentées et traitées dans le rapport précédent.</w:t>
      </w:r>
    </w:p>
    <w:p w:rsidR="002A5349" w:rsidRPr="006F72B0" w:rsidRDefault="002A5349" w:rsidP="002A5349">
      <w:pPr>
        <w:pStyle w:val="SingleTxtG"/>
        <w:rPr>
          <w:lang w:val="fr-FR"/>
        </w:rPr>
      </w:pPr>
      <w:r w:rsidRPr="006F72B0">
        <w:rPr>
          <w:lang w:val="fr-FR"/>
        </w:rPr>
        <w:t>47.</w:t>
      </w:r>
      <w:r w:rsidRPr="006F72B0">
        <w:rPr>
          <w:lang w:val="fr-FR"/>
        </w:rPr>
        <w:tab/>
        <w:t>Conformément à l’engagement pris par l’État de garantir l’égalité dans une mesure significative, les dispositions légales ont été renforcées en ce qui concerne les questions liées à la «</w:t>
      </w:r>
      <w:r>
        <w:rPr>
          <w:lang w:val="fr-FR"/>
        </w:rPr>
        <w:t>discrimination</w:t>
      </w:r>
      <w:r w:rsidRPr="006F72B0">
        <w:rPr>
          <w:lang w:val="fr-FR"/>
        </w:rPr>
        <w:t>» telle qu’elle est définie à l’article premier de la Convention.</w:t>
      </w:r>
    </w:p>
    <w:p w:rsidR="002A5349" w:rsidRPr="006F72B0" w:rsidRDefault="002A5349" w:rsidP="002A5349">
      <w:pPr>
        <w:pStyle w:val="SingleTxtG"/>
        <w:rPr>
          <w:lang w:val="fr-FR"/>
        </w:rPr>
      </w:pPr>
      <w:r w:rsidRPr="006F72B0">
        <w:rPr>
          <w:lang w:val="fr-FR"/>
        </w:rPr>
        <w:t>48.</w:t>
      </w:r>
      <w:r w:rsidRPr="006F72B0">
        <w:rPr>
          <w:lang w:val="fr-FR"/>
        </w:rPr>
        <w:tab/>
        <w:t>Ainsi que le rapport précédent de Sri Lanka l’indique, en cas de violation ou de violation imminente des droits fondamentaux reconnus par la Constitution, le recours à la procédure spéciale énoncée dans la Constitution pour saisir la Cour suprême est prévu uniquement contre les actes administratifs et ceux du pouvoir exécutif. Bien que cette restriction ne constitue nullement une discrimination à l’égard des femmes (puisqu’elle s’applique sans distinction de sexe), on fait valoir qu’aucun recours n’est prévu contre des actes commis par des acteurs non étatiques. Or, la Cour suprême a déjà reconnu la responsabilité de l’État pour des délits commis en raison de son inaction, même si l’auteur n’est pas un acteur public. Cette décision permet de dire que la législation relative aux droits fondamentaux offre une voie de recours en vertu des droits fondamentaux dans le cas d’actes délictueux commis à l’encontre d’une femme par des acteurs non publics, si l’action ou l’inaction de l’État est établie. Cette possibilité n’a pas encore été mise à l’épreuve devant la Cour suprême.</w:t>
      </w:r>
    </w:p>
    <w:p w:rsidR="002A5349" w:rsidRPr="006F72B0" w:rsidRDefault="002A5349" w:rsidP="002A5349">
      <w:pPr>
        <w:pStyle w:val="SingleTxtG"/>
        <w:rPr>
          <w:lang w:val="fr-FR"/>
        </w:rPr>
      </w:pPr>
      <w:r w:rsidRPr="006F72B0">
        <w:rPr>
          <w:lang w:val="fr-FR"/>
        </w:rPr>
        <w:t>49.</w:t>
      </w:r>
      <w:r w:rsidRPr="006F72B0">
        <w:rPr>
          <w:lang w:val="fr-FR"/>
        </w:rPr>
        <w:tab/>
        <w:t>Des réformes législatives importantes et positives ont été apportées dans le domaine pénal</w:t>
      </w:r>
      <w:r>
        <w:rPr>
          <w:lang w:val="fr-FR"/>
        </w:rPr>
        <w:t>:</w:t>
      </w:r>
    </w:p>
    <w:p w:rsidR="002A5349" w:rsidRPr="006F72B0" w:rsidRDefault="002A5349" w:rsidP="002A5349">
      <w:pPr>
        <w:pStyle w:val="SingleTxtG"/>
        <w:ind w:firstLine="567"/>
        <w:rPr>
          <w:lang w:val="fr-FR"/>
        </w:rPr>
      </w:pPr>
      <w:r w:rsidRPr="006F72B0">
        <w:rPr>
          <w:lang w:val="fr-FR"/>
        </w:rPr>
        <w:t>a)</w:t>
      </w:r>
      <w:r>
        <w:rPr>
          <w:lang w:val="fr-FR"/>
        </w:rPr>
        <w:tab/>
      </w:r>
      <w:r w:rsidRPr="006F72B0">
        <w:rPr>
          <w:b/>
          <w:lang w:val="fr-FR"/>
        </w:rPr>
        <w:t xml:space="preserve">La </w:t>
      </w:r>
      <w:r>
        <w:rPr>
          <w:b/>
          <w:lang w:val="fr-FR"/>
        </w:rPr>
        <w:t>l</w:t>
      </w:r>
      <w:r w:rsidRPr="006F72B0">
        <w:rPr>
          <w:b/>
          <w:lang w:val="fr-FR"/>
        </w:rPr>
        <w:t>oi n</w:t>
      </w:r>
      <w:r w:rsidRPr="007E4390">
        <w:rPr>
          <w:b/>
          <w:vertAlign w:val="superscript"/>
          <w:lang w:val="fr-FR"/>
        </w:rPr>
        <w:t>o</w:t>
      </w:r>
      <w:r>
        <w:rPr>
          <w:b/>
          <w:lang w:val="fr-FR"/>
        </w:rPr>
        <w:t> </w:t>
      </w:r>
      <w:r w:rsidRPr="006F72B0">
        <w:rPr>
          <w:b/>
          <w:lang w:val="fr-FR"/>
        </w:rPr>
        <w:t>16 de 2006 modifiant le Code pénal</w:t>
      </w:r>
      <w:r w:rsidRPr="006F72B0">
        <w:rPr>
          <w:lang w:val="fr-FR"/>
        </w:rPr>
        <w:t xml:space="preserve"> a introduit de nouvelles réformes dans le droit pénal afin de mieux répondre aux besoins des femmes et des enfants.</w:t>
      </w:r>
    </w:p>
    <w:p w:rsidR="002A5349" w:rsidRPr="006F72B0" w:rsidRDefault="002A5349" w:rsidP="002A5349">
      <w:pPr>
        <w:pStyle w:val="SingleTxtG"/>
        <w:ind w:firstLine="567"/>
        <w:rPr>
          <w:lang w:val="fr-FR"/>
        </w:rPr>
      </w:pPr>
      <w:r w:rsidRPr="006F72B0">
        <w:rPr>
          <w:lang w:val="fr-FR"/>
        </w:rPr>
        <w:t>Parmi les réformes introduites figurent les suivantes:</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t>Disposition visant à imposer aux personnes informées d’incidents de maltraitance à l’égard d’enfants certaines obligations de les signaler;</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t>Obligation des fournisseurs de services informatisés, tels que les cybercafés et les bibliothèques (les fournisseurs d’accès à Internet ne sont pas inclus dans cette catégorie) de prendre toutes les dispositions qui s’imposent afin que leurs services ne soient pas utilisés aux fins d’abus sexuels à l’encontre d’enfants et de signaler à la police toute activité de ce genre dont ils auraient connaissance;</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t>Obligation des personnes responsables de locaux de le signaler s’il vient à leur connaissance que des activités impliquant des abus à l’encontre d’enfants (pas nécessairement des activités d’</w:t>
      </w:r>
      <w:r>
        <w:rPr>
          <w:lang w:val="fr-FR"/>
        </w:rPr>
        <w:t>abus sexuels) ont lieu. Le non</w:t>
      </w:r>
      <w:r>
        <w:rPr>
          <w:lang w:val="fr-FR"/>
        </w:rPr>
        <w:noBreakHyphen/>
      </w:r>
      <w:r w:rsidRPr="007E4390">
        <w:rPr>
          <w:lang w:val="fr-FR"/>
        </w:rPr>
        <w:t>signalement de telles activités est un délit passible de sanction;</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r>
      <w:r w:rsidRPr="007E4390">
        <w:rPr>
          <w:lang w:val="fr-FR"/>
        </w:rPr>
        <w:tab/>
        <w:t>Introduction d’un nouveau délit: celui de la sollicitation d’enfants aux fins d’abus sexuels.</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t>Dans le cadre des obligations contractées par Sri Lanka en vertu de plusieurs Conventions des Nations Unies et de l’OIT, de nouveaux délits ont été définis pour ériger en actes délictueux la servitude pour dettes, le travail forcé ou obligatoire, l’esclavage et le recrutement d’enfants pour servir dans des conflits armés;</w:t>
      </w:r>
    </w:p>
    <w:p w:rsidR="002A5349" w:rsidRPr="007E4390" w:rsidRDefault="002A5349" w:rsidP="002A5349">
      <w:pPr>
        <w:pStyle w:val="SingleTxtG"/>
        <w:ind w:left="2268" w:hanging="567"/>
        <w:rPr>
          <w:lang w:val="fr-FR"/>
        </w:rPr>
      </w:pPr>
      <w:r w:rsidRPr="007E4390">
        <w:rPr>
          <w:lang w:val="fr-FR"/>
        </w:rPr>
        <w:sym w:font="Symbol" w:char="F0B7"/>
      </w:r>
      <w:r w:rsidRPr="007E4390">
        <w:rPr>
          <w:lang w:val="fr-FR"/>
        </w:rPr>
        <w:tab/>
        <w:t>Traite – voir ci-après la section consacrée à l’article 6.</w:t>
      </w:r>
    </w:p>
    <w:p w:rsidR="002A5349" w:rsidRPr="007E4390" w:rsidRDefault="002A5349" w:rsidP="002A5349">
      <w:pPr>
        <w:pStyle w:val="SingleTxtG"/>
        <w:ind w:firstLine="567"/>
        <w:rPr>
          <w:lang w:val="fr-FR"/>
        </w:rPr>
      </w:pPr>
      <w:r w:rsidRPr="007E4390">
        <w:rPr>
          <w:lang w:val="fr-FR"/>
        </w:rPr>
        <w:t>b)</w:t>
      </w:r>
      <w:r w:rsidRPr="007E4390">
        <w:rPr>
          <w:lang w:val="fr-FR"/>
        </w:rPr>
        <w:tab/>
      </w:r>
      <w:r w:rsidRPr="007E4390">
        <w:rPr>
          <w:b/>
          <w:lang w:val="fr-FR"/>
        </w:rPr>
        <w:t xml:space="preserve">La </w:t>
      </w:r>
      <w:r>
        <w:rPr>
          <w:b/>
          <w:lang w:val="fr-FR"/>
        </w:rPr>
        <w:t>l</w:t>
      </w:r>
      <w:r w:rsidRPr="007E4390">
        <w:rPr>
          <w:b/>
          <w:lang w:val="fr-FR"/>
        </w:rPr>
        <w:t>oi n° 34 de 2005 sur la prévention de la violence familiale</w:t>
      </w:r>
      <w:r w:rsidRPr="007E4390">
        <w:rPr>
          <w:lang w:val="fr-FR"/>
        </w:rPr>
        <w:t xml:space="preserve"> a été promulguée en octobre 2005. Cette loi permet de rendre des ordonnances de protection dans les cas où des actes de violence familiale ont été commis ou pourraient être commis. Elle n’a pas pour objet de modifier le droit pénal mais plutôt d’ouvrir de nouvelles voies de recours en établissant une procédure civile visant à protéger la victime. Les principales caractéristiques de la </w:t>
      </w:r>
      <w:r>
        <w:rPr>
          <w:lang w:val="fr-FR"/>
        </w:rPr>
        <w:t>l</w:t>
      </w:r>
      <w:r w:rsidRPr="007E4390">
        <w:rPr>
          <w:lang w:val="fr-FR"/>
        </w:rPr>
        <w:t>oi n</w:t>
      </w:r>
      <w:r w:rsidRPr="007E4390">
        <w:rPr>
          <w:vertAlign w:val="superscript"/>
          <w:lang w:val="fr-FR"/>
        </w:rPr>
        <w:t>o</w:t>
      </w:r>
      <w:r>
        <w:rPr>
          <w:lang w:val="fr-FR"/>
        </w:rPr>
        <w:t> </w:t>
      </w:r>
      <w:r w:rsidRPr="007E4390">
        <w:rPr>
          <w:lang w:val="fr-FR"/>
        </w:rPr>
        <w:t>34 de 2005 sont les suivantes:</w:t>
      </w:r>
    </w:p>
    <w:p w:rsidR="002A5349" w:rsidRPr="003F356B" w:rsidRDefault="002A5349" w:rsidP="002A5349">
      <w:pPr>
        <w:pStyle w:val="DualTxt"/>
        <w:spacing w:after="0" w:line="240" w:lineRule="auto"/>
        <w:jc w:val="left"/>
        <w:rPr>
          <w:sz w:val="10"/>
          <w:szCs w:val="10"/>
          <w:lang w:val="fr-FR"/>
        </w:rPr>
      </w:pPr>
    </w:p>
    <w:p w:rsidR="002A5349" w:rsidRPr="003F356B" w:rsidRDefault="002A5349" w:rsidP="002A5349">
      <w:pPr>
        <w:pStyle w:val="SingleTxtG"/>
        <w:spacing w:after="0"/>
        <w:rPr>
          <w:lang w:val="fr-FR"/>
        </w:rPr>
      </w:pPr>
      <w:r w:rsidRPr="003F356B">
        <w:rPr>
          <w:b/>
          <w:lang w:val="fr-FR"/>
        </w:rPr>
        <w:t>Loi n</w:t>
      </w:r>
      <w:r w:rsidRPr="003F356B">
        <w:rPr>
          <w:b/>
          <w:vertAlign w:val="superscript"/>
          <w:lang w:val="fr-FR"/>
        </w:rPr>
        <w:t>o</w:t>
      </w:r>
      <w:r w:rsidRPr="003F356B">
        <w:rPr>
          <w:b/>
          <w:lang w:val="fr-FR"/>
        </w:rPr>
        <w:t> 34 de 2005 sur la prévention de la violence familiale</w:t>
      </w:r>
      <w:r w:rsidRPr="003F356B">
        <w:rPr>
          <w:lang w:val="fr-FR"/>
        </w:rPr>
        <w:t xml:space="preserve">: </w:t>
      </w:r>
      <w:r w:rsidRPr="003F356B">
        <w:rPr>
          <w:i/>
          <w:lang w:val="fr-FR"/>
        </w:rPr>
        <w:t>Principe de protection</w:t>
      </w:r>
    </w:p>
    <w:p w:rsidR="002A5349" w:rsidRPr="003F356B" w:rsidRDefault="002A5349" w:rsidP="002A5349">
      <w:pPr>
        <w:pStyle w:val="DualTxt"/>
        <w:spacing w:after="0" w:line="240" w:lineRule="auto"/>
        <w:jc w:val="left"/>
        <w:rPr>
          <w:sz w:val="10"/>
          <w:szCs w:val="10"/>
          <w:lang w:val="fr-FR"/>
        </w:rPr>
      </w:pPr>
    </w:p>
    <w:p w:rsidR="002A5349" w:rsidRPr="006857E3" w:rsidRDefault="002A5349" w:rsidP="002A5349">
      <w:pPr>
        <w:pStyle w:val="SingleTxtG"/>
      </w:pPr>
      <w:r w:rsidRPr="006857E3">
        <w:t>50.</w:t>
      </w:r>
      <w:r w:rsidRPr="006857E3">
        <w:tab/>
        <w:t xml:space="preserve">Le principe de base de la </w:t>
      </w:r>
      <w:r>
        <w:t>l</w:t>
      </w:r>
      <w:r w:rsidRPr="006857E3">
        <w:t xml:space="preserve">oi </w:t>
      </w:r>
      <w:r w:rsidRPr="00EE230A">
        <w:rPr>
          <w:lang w:val="fr-FR"/>
        </w:rPr>
        <w:t>n</w:t>
      </w:r>
      <w:r w:rsidRPr="00EE230A">
        <w:rPr>
          <w:vertAlign w:val="superscript"/>
          <w:lang w:val="fr-FR"/>
        </w:rPr>
        <w:t>o</w:t>
      </w:r>
      <w:r w:rsidRPr="00EE230A">
        <w:rPr>
          <w:lang w:val="fr-FR"/>
        </w:rPr>
        <w:t> </w:t>
      </w:r>
      <w:r w:rsidRPr="006857E3">
        <w:t xml:space="preserve">34 de 2005 est d’offrir une protection aux victimes de la violence familiale en habilitant le tribunal à rendre une ordonnance de protection. Cette loi prévoit une procédure civile grâce à laquelle une personne pouvant être victime peut obtenir que le tribunal intervienne rapidement afin d’éloigner un </w:t>
      </w:r>
      <w:r w:rsidRPr="007F3A61">
        <w:rPr>
          <w:lang w:val="fr-FR"/>
        </w:rPr>
        <w:t>agresseur</w:t>
      </w:r>
      <w:r w:rsidRPr="006857E3">
        <w:t>, de prévenir un acte de violence dans le cadre familial et d’assurer la sécurité de la victime. C’est une voie de recours indépendante de la procédure pénale qui permet de poursuivre en justice l’auteur d’un délit déjà commis.</w:t>
      </w:r>
    </w:p>
    <w:p w:rsidR="002A5349" w:rsidRPr="006857E3" w:rsidRDefault="002A5349" w:rsidP="002A5349">
      <w:pPr>
        <w:pStyle w:val="SingleTxtG"/>
        <w:spacing w:after="0" w:line="240" w:lineRule="auto"/>
        <w:rPr>
          <w:sz w:val="10"/>
          <w:szCs w:val="10"/>
          <w:lang w:val="fr-FR"/>
        </w:rPr>
      </w:pPr>
    </w:p>
    <w:p w:rsidR="002A5349" w:rsidRPr="007F3A61" w:rsidRDefault="002A5349" w:rsidP="002A5349">
      <w:pPr>
        <w:pStyle w:val="SingleTxtG"/>
        <w:spacing w:after="0"/>
        <w:rPr>
          <w:i/>
          <w:lang w:val="fr-FR"/>
        </w:rPr>
      </w:pPr>
      <w:r w:rsidRPr="007F3A61">
        <w:rPr>
          <w:i/>
          <w:lang w:val="fr-FR"/>
        </w:rPr>
        <w:t>Champ d’application de la loi</w:t>
      </w:r>
    </w:p>
    <w:p w:rsidR="002A5349" w:rsidRPr="006857E3" w:rsidRDefault="002A5349" w:rsidP="002A5349">
      <w:pPr>
        <w:pStyle w:val="SingleTxtG"/>
        <w:spacing w:after="0" w:line="240" w:lineRule="auto"/>
        <w:rPr>
          <w:sz w:val="10"/>
          <w:szCs w:val="10"/>
          <w:lang w:val="fr-FR"/>
        </w:rPr>
      </w:pPr>
    </w:p>
    <w:p w:rsidR="002A5349" w:rsidRPr="007F3A61" w:rsidRDefault="002A5349" w:rsidP="002A5349">
      <w:pPr>
        <w:pStyle w:val="SingleTxtG"/>
        <w:rPr>
          <w:lang w:val="fr-FR"/>
        </w:rPr>
      </w:pPr>
      <w:r w:rsidRPr="007F3A61">
        <w:rPr>
          <w:lang w:val="fr-FR"/>
        </w:rPr>
        <w:t>51.</w:t>
      </w:r>
      <w:r w:rsidRPr="007F3A61">
        <w:rPr>
          <w:lang w:val="fr-FR"/>
        </w:rPr>
        <w:tab/>
        <w:t xml:space="preserve">Un acte de violence familiale est défini dans les termes les plus larges afin d’inclure la maltraitance physique et psychologique. Un acte de violence devient un acte de violence familiale s’il est commis au domicile ou à </w:t>
      </w:r>
      <w:r w:rsidRPr="007F3A61">
        <w:t>l’extérieur</w:t>
      </w:r>
      <w:r w:rsidRPr="007F3A61">
        <w:rPr>
          <w:lang w:val="fr-FR"/>
        </w:rPr>
        <w:t xml:space="preserve"> par une personne relevant du cadre familial: père/mère, grand-père/grand-mère, beau-père/belle-mère, oncle/tante, fils/fille, petit-fils/petite-fille, beau-fils/belle-fille, nièce/neveu, frère/sœur, cousin/cousine de la victime ou de son conjoint/sa conjointe, de son ancien conjoint/ancienne conjointe ou de son compagnon/sa compagne. Les catégories d’agresseurs contre lesquels la voie de recours peut être utilisée sont donc très larges. La maltraitance psychologique est définie dans la loi comme une conduite cruelle, inhumaine, dégradante ou humiliante systématique et grave.</w:t>
      </w:r>
    </w:p>
    <w:p w:rsidR="002A5349" w:rsidRPr="007F3A61" w:rsidRDefault="002A5349" w:rsidP="002A5349">
      <w:pPr>
        <w:pStyle w:val="SingleTxtG"/>
        <w:rPr>
          <w:lang w:val="fr-FR"/>
        </w:rPr>
      </w:pPr>
      <w:r w:rsidRPr="007F3A61">
        <w:rPr>
          <w:lang w:val="fr-FR"/>
        </w:rPr>
        <w:t>52.</w:t>
      </w:r>
      <w:r w:rsidRPr="007F3A61">
        <w:rPr>
          <w:lang w:val="fr-FR"/>
        </w:rPr>
        <w:tab/>
        <w:t>Les actes de maltraitance physique qualifiés de violences familiales sont ceux qui sont qualifiés de délits par le Code pénal. En fait, il s’agit de l’ensemble des 69 atteintes au corps humain reconnues comme délits au chapitre XVI du Code pénal (meurtre, coups, coups et blessures, éloignement arbitraire, enfermement arbitraire, viol, inceste, violence sexuelle grave, etc.), ainsi que l’extorsion et l’intimidation criminelle, soit au</w:t>
      </w:r>
      <w:r>
        <w:rPr>
          <w:lang w:val="fr-FR"/>
        </w:rPr>
        <w:t xml:space="preserve"> total 71 </w:t>
      </w:r>
      <w:r w:rsidRPr="007F3A61">
        <w:rPr>
          <w:lang w:val="fr-FR"/>
        </w:rPr>
        <w:t xml:space="preserve">délits reconnus par le Code pénal. Ce sont tous les types d’abus physique et sexuel qualifiés de délits par le droit pénal du pays. Le champ d’application et la portée de la </w:t>
      </w:r>
      <w:r>
        <w:rPr>
          <w:lang w:val="fr-FR"/>
        </w:rPr>
        <w:t>l</w:t>
      </w:r>
      <w:r w:rsidRPr="007F3A61">
        <w:rPr>
          <w:lang w:val="fr-FR"/>
        </w:rPr>
        <w:t>oi n</w:t>
      </w:r>
      <w:r w:rsidRPr="007F3A61">
        <w:rPr>
          <w:vertAlign w:val="superscript"/>
          <w:lang w:val="fr-FR"/>
        </w:rPr>
        <w:t>o</w:t>
      </w:r>
      <w:r>
        <w:rPr>
          <w:lang w:val="fr-FR"/>
        </w:rPr>
        <w:t> </w:t>
      </w:r>
      <w:r w:rsidRPr="007F3A61">
        <w:rPr>
          <w:lang w:val="fr-FR"/>
        </w:rPr>
        <w:t>34 de 2005 couvrent donc tous les types de maltraitance contre lesquels des voies de recours ont été prévues.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rPr>
          <w:sz w:val="24"/>
          <w:szCs w:val="24"/>
          <w:lang w:val="fr-FR"/>
        </w:rPr>
      </w:pPr>
      <w:r w:rsidRPr="007F3A61">
        <w:rPr>
          <w:i/>
          <w:lang w:val="fr-FR"/>
        </w:rPr>
        <w:t>Procédure</w:t>
      </w:r>
    </w:p>
    <w:p w:rsidR="002A5349" w:rsidRPr="006857E3" w:rsidRDefault="002A5349" w:rsidP="002A5349">
      <w:pPr>
        <w:pStyle w:val="SingleTxtG"/>
        <w:spacing w:after="0" w:line="240" w:lineRule="auto"/>
        <w:rPr>
          <w:sz w:val="10"/>
          <w:szCs w:val="10"/>
          <w:lang w:val="fr-FR"/>
        </w:rPr>
      </w:pPr>
    </w:p>
    <w:p w:rsidR="002A5349" w:rsidRPr="007F3A61" w:rsidRDefault="002A5349" w:rsidP="002A5349">
      <w:pPr>
        <w:pStyle w:val="SingleTxtG"/>
        <w:rPr>
          <w:lang w:val="fr-FR"/>
        </w:rPr>
      </w:pPr>
      <w:r w:rsidRPr="007F3A61">
        <w:rPr>
          <w:lang w:val="fr-FR"/>
        </w:rPr>
        <w:t>53.</w:t>
      </w:r>
      <w:r w:rsidRPr="007F3A61">
        <w:rPr>
          <w:lang w:val="fr-FR"/>
        </w:rPr>
        <w:tab/>
        <w:t>La procédure à suivre pour obtenir une ordonnance de protection est simple. La première étape consiste à adresser une requête au Magistrates’ Court signalant qu’un acte de violence a été commis ou risque d’être commis et demandant une ordonnance de protection afin d’éloigner l’agresseur. La requête peut être faite par la victime ou par un officier de police au nom de la victime. Si la victime est un enfant, la requête peut également être faite par un parent ou un tuteur ou une personne avec laquelle l’enfant réside ou par toute personne autorisée par l’Office national chargé de la protection des enfants.</w:t>
      </w:r>
    </w:p>
    <w:p w:rsidR="002A5349" w:rsidRPr="007F3A61" w:rsidRDefault="002A5349" w:rsidP="002A5349">
      <w:pPr>
        <w:pStyle w:val="SingleTxtG"/>
        <w:rPr>
          <w:lang w:val="fr-FR"/>
        </w:rPr>
      </w:pPr>
      <w:r w:rsidRPr="007F3A61">
        <w:rPr>
          <w:lang w:val="fr-FR"/>
        </w:rPr>
        <w:t>54.</w:t>
      </w:r>
      <w:r w:rsidRPr="007F3A61">
        <w:rPr>
          <w:lang w:val="fr-FR"/>
        </w:rPr>
        <w:tab/>
        <w:t>La requête elle-même est simple, il suffit qu’elle comporte les noms des personnes qui s’estiment lésées et celui de l’agresseur, ainsi que les circonstances de l’affaire. Des déclarations des personnes ayant connaissance des faits relatifs à la maltraitance peuvent être jointes à la requête. Elles sont facultatives. Elles ne peuvent pas être obligatoires, étant donné que lorsqu’une maltraitance a lieu dans un milieu très privé comme le domicile, les preuves contre les auteurs ne sont pas toujours faciles à obtenir, par peur de représailles et d’autres conséquences.</w:t>
      </w:r>
    </w:p>
    <w:p w:rsidR="002A5349" w:rsidRPr="007F3A61" w:rsidRDefault="002A5349" w:rsidP="002A5349">
      <w:pPr>
        <w:pStyle w:val="SingleTxtG"/>
        <w:rPr>
          <w:lang w:val="fr-FR"/>
        </w:rPr>
      </w:pPr>
      <w:r w:rsidRPr="007F3A61">
        <w:rPr>
          <w:lang w:val="fr-FR"/>
        </w:rPr>
        <w:t>55.</w:t>
      </w:r>
      <w:r w:rsidRPr="007F3A61">
        <w:rPr>
          <w:lang w:val="fr-FR"/>
        </w:rPr>
        <w:tab/>
        <w:t>À la réception d’une requête, le tribunal doit, dans un premier temps, examiner cette requête sans délai et déterminer si une ordonnance de protection provisoire doit être rendue afin d’empêcher qu’un acte de violence familiale soit commis et d’assurer la sécurité de la personne qui s’estime lésée.</w:t>
      </w:r>
    </w:p>
    <w:p w:rsidR="002A5349" w:rsidRPr="007F3A61" w:rsidRDefault="002A5349" w:rsidP="002A5349">
      <w:pPr>
        <w:pStyle w:val="SingleTxtG"/>
        <w:rPr>
          <w:lang w:val="fr-FR"/>
        </w:rPr>
      </w:pPr>
      <w:r w:rsidRPr="007F3A61">
        <w:rPr>
          <w:lang w:val="fr-FR"/>
        </w:rPr>
        <w:t>56.</w:t>
      </w:r>
      <w:r w:rsidRPr="007F3A61">
        <w:rPr>
          <w:lang w:val="fr-FR"/>
        </w:rPr>
        <w:tab/>
        <w:t xml:space="preserve">À ce stade, il n’est absolument pas nécessaire de convoquer le requérant/la victime ou l’agresseur/le prévenu pour faire une déposition. Ils ne sont convoqués que si le tribunal le juge nécessaire. Là encore, les auteurs de la loi étaient conscients que la nature même de la plainte peut, dans certaines circonstances, empêcher la victime de déposer devant le tribunal. Par ailleurs, il peut être impossible d’attendre que l’agresseur soit venu témoigner pour envisager un recours provisoire. Il a été estimé que, dans une affaire de cette nature, le tribunal devrait offrir une voie de recours sans être tenu par la loi d’exiger la présence des parties. </w:t>
      </w:r>
    </w:p>
    <w:p w:rsidR="002A5349" w:rsidRPr="007F3A61" w:rsidRDefault="002A5349" w:rsidP="002A5349">
      <w:pPr>
        <w:pStyle w:val="SingleTxtG"/>
        <w:rPr>
          <w:lang w:val="fr-FR"/>
        </w:rPr>
      </w:pPr>
      <w:r w:rsidRPr="007F3A61">
        <w:rPr>
          <w:lang w:val="fr-FR"/>
        </w:rPr>
        <w:t>57.</w:t>
      </w:r>
      <w:r w:rsidRPr="007F3A61">
        <w:rPr>
          <w:lang w:val="fr-FR"/>
        </w:rPr>
        <w:tab/>
        <w:t>En deuxième lieu, le tribunal rend ou refuse de rendre une ordonnance de protection provisoire. Qu’une ordonnance de protection provisoire soit rendue ou non, le tribunal est tenu parallèlement d’arrêter une date pour l’instruction (dans les 14 jours suivant la réception de la requête) et de notifier au prévenu qu’elle devra, à la date indiquée, fournir les motifs pour lesquels le tribunal ne serait pas fondé à rendre une ordonnance de protection à son encontre.</w:t>
      </w:r>
    </w:p>
    <w:p w:rsidR="002A5349" w:rsidRPr="007F3A61" w:rsidRDefault="002A5349" w:rsidP="002A5349">
      <w:pPr>
        <w:pStyle w:val="SingleTxtG"/>
        <w:rPr>
          <w:lang w:val="fr-FR"/>
        </w:rPr>
      </w:pPr>
      <w:r w:rsidRPr="007F3A61">
        <w:rPr>
          <w:lang w:val="fr-FR"/>
        </w:rPr>
        <w:t>58.</w:t>
      </w:r>
      <w:r w:rsidRPr="007F3A61">
        <w:rPr>
          <w:lang w:val="fr-FR"/>
        </w:rPr>
        <w:tab/>
        <w:t>Le tribunal peut aussi renvoyer les parties à des services de soutien psychologique s’il est convaincu que c’est dans leur intérêt.</w:t>
      </w:r>
    </w:p>
    <w:p w:rsidR="002A5349" w:rsidRPr="007F3A61" w:rsidRDefault="002A5349" w:rsidP="002A5349">
      <w:pPr>
        <w:pStyle w:val="SingleTxtG"/>
        <w:rPr>
          <w:lang w:val="fr-FR"/>
        </w:rPr>
      </w:pPr>
      <w:r w:rsidRPr="007F3A61">
        <w:rPr>
          <w:lang w:val="fr-FR"/>
        </w:rPr>
        <w:t>59.</w:t>
      </w:r>
      <w:r w:rsidRPr="007F3A61">
        <w:rPr>
          <w:lang w:val="fr-FR"/>
        </w:rPr>
        <w:tab/>
        <w:t>L’ordonnance de protection provisoire est une mesure provisoire qui reste exécutoire jusqu’à l’ouverture d’une instruction et jusqu’à la prise d’une décision finale de rendre ou non une ordonnance de protection.</w:t>
      </w:r>
    </w:p>
    <w:p w:rsidR="002A5349" w:rsidRPr="007F3A61" w:rsidRDefault="002A5349" w:rsidP="002A5349">
      <w:pPr>
        <w:pStyle w:val="SingleTxtG"/>
        <w:rPr>
          <w:lang w:val="fr-FR"/>
        </w:rPr>
      </w:pPr>
      <w:r w:rsidRPr="007F3A61">
        <w:rPr>
          <w:lang w:val="fr-FR"/>
        </w:rPr>
        <w:t>60.</w:t>
      </w:r>
      <w:r w:rsidRPr="007F3A61">
        <w:rPr>
          <w:lang w:val="fr-FR"/>
        </w:rPr>
        <w:tab/>
        <w:t>Troisièmement, le tribunal est tenu d’ouvrir une instruction lors de laquelle les parties seront convoquées pour témoigner. Elle a lieu même en l’absence du prévenu. Enfin, à la fin de l’instruction, le tribunal déterminera si une ordonnance de protection doit être rendue afin de prévenir un acte de violence familiale et d’assurer la sécurité de la personne lésée. Si le tribunal est convaincu que c’est nécessaire, il rendra une ordonnance de protection.</w:t>
      </w:r>
    </w:p>
    <w:p w:rsidR="002A5349" w:rsidRPr="007F3A61" w:rsidRDefault="002A5349" w:rsidP="002A5349">
      <w:pPr>
        <w:pStyle w:val="SingleTxtG"/>
        <w:rPr>
          <w:lang w:val="fr-FR"/>
        </w:rPr>
      </w:pPr>
      <w:r w:rsidRPr="007F3A61">
        <w:rPr>
          <w:lang w:val="fr-FR"/>
        </w:rPr>
        <w:t>61.</w:t>
      </w:r>
      <w:r w:rsidRPr="007F3A61">
        <w:rPr>
          <w:lang w:val="fr-FR"/>
        </w:rPr>
        <w:tab/>
        <w:t xml:space="preserve">Par ailleurs, la </w:t>
      </w:r>
      <w:r>
        <w:rPr>
          <w:lang w:val="fr-FR"/>
        </w:rPr>
        <w:t>l</w:t>
      </w:r>
      <w:r w:rsidRPr="007F3A61">
        <w:rPr>
          <w:lang w:val="fr-FR"/>
        </w:rPr>
        <w:t xml:space="preserve">oi </w:t>
      </w:r>
      <w:r>
        <w:rPr>
          <w:lang w:val="fr-FR"/>
        </w:rPr>
        <w:t>n</w:t>
      </w:r>
      <w:r w:rsidRPr="007F3A61">
        <w:rPr>
          <w:vertAlign w:val="superscript"/>
          <w:lang w:val="fr-FR"/>
        </w:rPr>
        <w:t>o</w:t>
      </w:r>
      <w:r>
        <w:rPr>
          <w:lang w:val="fr-FR"/>
        </w:rPr>
        <w:t> </w:t>
      </w:r>
      <w:r w:rsidRPr="007F3A61">
        <w:rPr>
          <w:lang w:val="fr-FR"/>
        </w:rPr>
        <w:t>34 de 2005 contient des dispositions en vertu desquelles le tribunal peut rendre une ordonnance avec le consentement des parties et sans que la culpabilité soit prouvée ou reconnue. L’ordonnance rendue dans ces conditions ne peut être considérée comme résultant d’une reconnaissance ou d’une preuve de culpabilité. C’est pourquoi, même si, par la suite, l’agresseur est accusé d’un délit dans une procédure pénale, l’ordonnance rendue avec son consentement ne peut être retenue comme élément à charge contre lui ni comme preuve de sa culpabilité.</w:t>
      </w:r>
    </w:p>
    <w:p w:rsidR="002A5349" w:rsidRPr="007F3A61" w:rsidRDefault="002A5349" w:rsidP="002A5349">
      <w:pPr>
        <w:pStyle w:val="SingleTxtG"/>
        <w:rPr>
          <w:lang w:val="fr-FR"/>
        </w:rPr>
      </w:pPr>
      <w:r w:rsidRPr="007F3A61">
        <w:rPr>
          <w:lang w:val="fr-FR"/>
        </w:rPr>
        <w:t>62.</w:t>
      </w:r>
      <w:r w:rsidRPr="007F3A61">
        <w:rPr>
          <w:lang w:val="fr-FR"/>
        </w:rPr>
        <w:tab/>
        <w:t xml:space="preserve">Il importe d’insister sur la nécessité d’agir rapidement dans des affaires de cette nature. La </w:t>
      </w:r>
      <w:r>
        <w:rPr>
          <w:lang w:val="fr-FR"/>
        </w:rPr>
        <w:t>l</w:t>
      </w:r>
      <w:r w:rsidRPr="007F3A61">
        <w:rPr>
          <w:lang w:val="fr-FR"/>
        </w:rPr>
        <w:t>oi n</w:t>
      </w:r>
      <w:r w:rsidRPr="007F3A61">
        <w:rPr>
          <w:vertAlign w:val="superscript"/>
          <w:lang w:val="fr-FR"/>
        </w:rPr>
        <w:t>o</w:t>
      </w:r>
      <w:r>
        <w:rPr>
          <w:lang w:val="fr-FR"/>
        </w:rPr>
        <w:t> </w:t>
      </w:r>
      <w:r w:rsidRPr="007F3A61">
        <w:rPr>
          <w:lang w:val="fr-FR"/>
        </w:rPr>
        <w:t>34 de 2005 souligne cette nécessité en exigeant, tout d’abord, que le tribunal examine immédiatement les requêtes et, ensuite, qu’il procède à l’instruction dans les 14 jours qui suivent la réception d’une requête. Il est extrêmement important que les juges respectent dans toute la mesure nécessaire l’exigence fondamentale d’une procédure judiciaire rapide.</w:t>
      </w:r>
    </w:p>
    <w:p w:rsidR="002A5349" w:rsidRPr="006857E3" w:rsidRDefault="002A5349" w:rsidP="002A5349">
      <w:pPr>
        <w:pStyle w:val="SingleTxtG"/>
        <w:spacing w:after="0" w:line="240" w:lineRule="auto"/>
        <w:rPr>
          <w:sz w:val="10"/>
          <w:szCs w:val="10"/>
          <w:lang w:val="fr-FR"/>
        </w:rPr>
      </w:pPr>
    </w:p>
    <w:p w:rsidR="002A5349" w:rsidRPr="007C3E18" w:rsidRDefault="002A5349" w:rsidP="002A5349">
      <w:pPr>
        <w:pStyle w:val="SingleTxtG"/>
        <w:spacing w:after="0"/>
        <w:rPr>
          <w:lang w:val="fr-FR"/>
        </w:rPr>
      </w:pPr>
      <w:r w:rsidRPr="007C3E18">
        <w:rPr>
          <w:i/>
          <w:lang w:val="fr-FR"/>
        </w:rPr>
        <w:t>Ordonnances de protection et ordonnances supplémentaires</w:t>
      </w:r>
    </w:p>
    <w:p w:rsidR="002A5349" w:rsidRPr="006857E3" w:rsidRDefault="002A5349" w:rsidP="002A5349">
      <w:pPr>
        <w:pStyle w:val="SingleTxtG"/>
        <w:spacing w:after="0" w:line="240" w:lineRule="auto"/>
        <w:rPr>
          <w:sz w:val="10"/>
          <w:szCs w:val="10"/>
          <w:lang w:val="fr-FR"/>
        </w:rPr>
      </w:pPr>
    </w:p>
    <w:p w:rsidR="002A5349" w:rsidRPr="007C3E18" w:rsidRDefault="002A5349" w:rsidP="002A5349">
      <w:pPr>
        <w:pStyle w:val="SingleTxtG"/>
        <w:rPr>
          <w:lang w:val="fr-FR"/>
        </w:rPr>
      </w:pPr>
      <w:r w:rsidRPr="007C3E18">
        <w:rPr>
          <w:lang w:val="fr-FR"/>
        </w:rPr>
        <w:t>63.</w:t>
      </w:r>
      <w:r w:rsidRPr="007C3E18">
        <w:rPr>
          <w:lang w:val="fr-FR"/>
        </w:rPr>
        <w:tab/>
        <w:t>Le tribunal dispose de pouvoirs très larges pour éloigner le prévenu en rendant une ordonnance de protection provisoire ou une ordonnance de protection. Outre la possibilité d’empêcher le prévenu de commettre ou de faire commettre un délit de violence familiale, le tribunal peut, après avoir recueilli les dépositions, lui interdire d’entrer dans le lieu de résidence, le lieu de travail ou l’école de la victime, ou de suivre la victime dans le but de l’importuner, ou de pénétrer dans un lieu où la victime peut avoir trouvé refuge, ou d’occuper un lieu de résidence qu’il partage avec la victime ou d’y pénétrer, ou de prendre contact avec un enfant, ou d’avoir accès à des ressources communes, ou de grever le domicile conjugal par une vente ou un transfert dans le but de mettre la victime dans une situation de dénuement. En rendant ces ordonnances, le tribunal est tenu de prendre en considération les besoins de la victime et des enfants en matière de logement, ainsi que toutes difficultés susceptibles d’être causées par le prévenu en raison de l’ordonnance.</w:t>
      </w:r>
    </w:p>
    <w:p w:rsidR="002A5349" w:rsidRPr="007C3E18" w:rsidRDefault="002A5349" w:rsidP="002A5349">
      <w:pPr>
        <w:pStyle w:val="SingleTxtG"/>
        <w:rPr>
          <w:lang w:val="fr-FR"/>
        </w:rPr>
      </w:pPr>
      <w:r w:rsidRPr="007C3E18">
        <w:rPr>
          <w:lang w:val="fr-FR"/>
        </w:rPr>
        <w:t>64.</w:t>
      </w:r>
      <w:r w:rsidRPr="007C3E18">
        <w:rPr>
          <w:lang w:val="fr-FR"/>
        </w:rPr>
        <w:tab/>
        <w:t xml:space="preserve">Lorsqu’une ordonnance de protection est rendue, le tribunal peut également rendre des ordonnances supplémentaires afin de protéger la victime et d’assurer sa sécurité immédiate, sa santé et son bien-être. Par une ordonnance supplémentaire, le tribunal peut ordonner à la police de saisir toute arme en possession du prévenu ou d’accompagner la victime afin de l’aider à prendre possession de ses biens, ou ordonner que la victime soit placée provisoirement dans un centre d’accueil, ou ordonner à un travailleur social ou à une personne assumant des responsabilités similaires de surveiller comment se passe l’exécution de l’ordonnance de protection entre la victime et le prévenu. En outre, le tribunal peut, après l’enquête et en tenant compte des ressources et des besoins financiers de la victime et du prévenu, ordonner à celui-ci d’apporter une aide financière d’urgence à toute personne aux besoins de laquelle il est tenu de subvenir, ou bien ou de continuer de verser de l’argent ou de prendre les dispositions voulues afin que la victime puisse rester dans le lieu de résidence quel qu’il soit, ou les deux. Toutefois, une ordonnance obligeant à apporter une aide financière d’urgence ne modifie en rien les droits garantis à une partie par la </w:t>
      </w:r>
      <w:r>
        <w:rPr>
          <w:lang w:val="fr-FR"/>
        </w:rPr>
        <w:t>l</w:t>
      </w:r>
      <w:r w:rsidRPr="007C3E18">
        <w:rPr>
          <w:lang w:val="fr-FR"/>
        </w:rPr>
        <w:t xml:space="preserve">oi sur la pension alimentaire. En conséquence, le versement d’une pension alimentaire peut commencer ou continuer indépendamment des versements ordonnés en vertu de la </w:t>
      </w:r>
      <w:r>
        <w:rPr>
          <w:lang w:val="fr-FR"/>
        </w:rPr>
        <w:t>l</w:t>
      </w:r>
      <w:r w:rsidRPr="007C3E18">
        <w:rPr>
          <w:lang w:val="fr-FR"/>
        </w:rPr>
        <w:t>oi n</w:t>
      </w:r>
      <w:r w:rsidRPr="007C3E18">
        <w:rPr>
          <w:vertAlign w:val="superscript"/>
          <w:lang w:val="fr-FR"/>
        </w:rPr>
        <w:t>o</w:t>
      </w:r>
      <w:r>
        <w:rPr>
          <w:lang w:val="fr-FR"/>
        </w:rPr>
        <w:t> </w:t>
      </w:r>
      <w:r w:rsidRPr="007C3E18">
        <w:rPr>
          <w:lang w:val="fr-FR"/>
        </w:rPr>
        <w:t>34 de 2005.</w:t>
      </w:r>
    </w:p>
    <w:p w:rsidR="002A5349" w:rsidRPr="007C3E18" w:rsidRDefault="002A5349" w:rsidP="002A5349">
      <w:pPr>
        <w:pStyle w:val="SingleTxtG"/>
        <w:rPr>
          <w:lang w:val="fr-FR"/>
        </w:rPr>
      </w:pPr>
      <w:r w:rsidRPr="007C3E18">
        <w:rPr>
          <w:lang w:val="fr-FR"/>
        </w:rPr>
        <w:t>65.</w:t>
      </w:r>
      <w:r w:rsidRPr="007C3E18">
        <w:rPr>
          <w:lang w:val="fr-FR"/>
        </w:rPr>
        <w:tab/>
        <w:t>Si le prévenu enfreint les clauses de l’ordonnance de protection une fois qu’elle est rendue, il est passible d’une amende pouvant atteindre 10</w:t>
      </w:r>
      <w:r>
        <w:rPr>
          <w:lang w:val="fr-FR"/>
        </w:rPr>
        <w:t> </w:t>
      </w:r>
      <w:r w:rsidRPr="007C3E18">
        <w:rPr>
          <w:lang w:val="fr-FR"/>
        </w:rPr>
        <w:t>000 roupies ou d’une peine de prison d’un maximum d’un an, ou des deux.</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keepNext/>
        <w:keepLines/>
        <w:spacing w:after="0"/>
        <w:rPr>
          <w:sz w:val="24"/>
          <w:szCs w:val="24"/>
          <w:lang w:val="fr-FR"/>
        </w:rPr>
      </w:pPr>
      <w:r w:rsidRPr="00745F38">
        <w:rPr>
          <w:i/>
          <w:lang w:val="fr-FR"/>
        </w:rPr>
        <w:t>Appels</w:t>
      </w:r>
    </w:p>
    <w:p w:rsidR="002A5349" w:rsidRPr="006857E3" w:rsidRDefault="002A5349" w:rsidP="002A5349">
      <w:pPr>
        <w:pStyle w:val="SingleTxtG"/>
        <w:keepNext/>
        <w:keepLines/>
        <w:spacing w:after="0" w:line="240" w:lineRule="auto"/>
        <w:rPr>
          <w:sz w:val="10"/>
          <w:szCs w:val="10"/>
          <w:lang w:val="fr-FR"/>
        </w:rPr>
      </w:pPr>
    </w:p>
    <w:p w:rsidR="002A5349" w:rsidRDefault="002A5349" w:rsidP="002A5349">
      <w:pPr>
        <w:pStyle w:val="SingleTxtG"/>
        <w:keepNext/>
        <w:keepLines/>
        <w:rPr>
          <w:lang w:val="fr-FR"/>
        </w:rPr>
      </w:pPr>
      <w:r w:rsidRPr="00745F38">
        <w:rPr>
          <w:lang w:val="fr-FR"/>
        </w:rPr>
        <w:t>Toute personne qui s’estime lésée par une ordonnance de protection peut faire appel devant le Tribunal de grande instance provincial. Toutefois, l’ordonnance de protection reste en vigueur malgré le recours en appel à moins que le Tribunal de grande instance en décide autrement, les motifs de cette décision devant être consignés.</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rPr>
          <w:sz w:val="24"/>
          <w:szCs w:val="24"/>
          <w:lang w:val="fr-FR"/>
        </w:rPr>
      </w:pPr>
      <w:r w:rsidRPr="00745F38">
        <w:rPr>
          <w:i/>
          <w:lang w:val="fr-FR"/>
        </w:rPr>
        <w:t>Respect</w:t>
      </w:r>
      <w:r w:rsidRPr="006857E3">
        <w:rPr>
          <w:i/>
          <w:sz w:val="24"/>
          <w:szCs w:val="24"/>
          <w:lang w:val="fr-FR"/>
        </w:rPr>
        <w:t xml:space="preserve"> de la vie privée</w:t>
      </w: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rPr>
          <w:lang w:val="fr-FR"/>
        </w:rPr>
      </w:pPr>
      <w:r w:rsidRPr="009A443D">
        <w:rPr>
          <w:lang w:val="fr-FR"/>
        </w:rPr>
        <w:t>67.</w:t>
      </w:r>
      <w:r w:rsidRPr="009A443D">
        <w:rPr>
          <w:lang w:val="fr-FR"/>
        </w:rPr>
        <w:tab/>
        <w:t xml:space="preserve">Dans ces procédures, la nécessité du respect de la vie privée est traduite sur le plan juridique par l’obligation de préserver le secret de l’identité des parties. Par conséquent, l’impression ou la publication de tout document qui révèle l’identité d’une partie impliquée dans une requête est un délit passible d’une peine de prison pouvant aller jusqu’à deux ans ou d’une amende ou des deux. La section de la loi portant sur cette question est similaire à la section </w:t>
      </w:r>
      <w:smartTag w:uri="urn:schemas-microsoft-com:office:smarttags" w:element="metricconverter">
        <w:smartTagPr>
          <w:attr w:name="ProductID" w:val="365C"/>
        </w:smartTagPr>
        <w:r w:rsidRPr="009A443D">
          <w:rPr>
            <w:lang w:val="fr-FR"/>
          </w:rPr>
          <w:t>365C</w:t>
        </w:r>
      </w:smartTag>
      <w:r w:rsidRPr="009A443D">
        <w:rPr>
          <w:lang w:val="fr-FR"/>
        </w:rPr>
        <w:t xml:space="preserve"> du Code pénal qui garantit le même respect de la vie privée aux victimes d’abus sexuels.</w:t>
      </w: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spacing w:after="0"/>
        <w:rPr>
          <w:lang w:val="fr-FR"/>
        </w:rPr>
      </w:pPr>
      <w:r w:rsidRPr="009A443D">
        <w:rPr>
          <w:b/>
          <w:lang w:val="fr-FR"/>
        </w:rPr>
        <w:t>Plan d’action relatif à la loi n</w:t>
      </w:r>
      <w:r w:rsidRPr="009A443D">
        <w:rPr>
          <w:b/>
          <w:vertAlign w:val="superscript"/>
          <w:lang w:val="fr-FR"/>
        </w:rPr>
        <w:t>o</w:t>
      </w:r>
      <w:r w:rsidRPr="009A443D">
        <w:rPr>
          <w:b/>
          <w:lang w:val="fr-FR"/>
        </w:rPr>
        <w:t> 34 de 2005 sur la prévention de la violence familiale</w:t>
      </w: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rPr>
          <w:lang w:val="fr-FR"/>
        </w:rPr>
      </w:pPr>
      <w:r w:rsidRPr="009A443D">
        <w:rPr>
          <w:lang w:val="fr-FR"/>
        </w:rPr>
        <w:t>68.</w:t>
      </w:r>
      <w:r w:rsidRPr="009A443D">
        <w:rPr>
          <w:lang w:val="fr-FR"/>
        </w:rPr>
        <w:tab/>
        <w:t>À la suite de la promulgation de la loi n</w:t>
      </w:r>
      <w:r w:rsidRPr="009A443D">
        <w:rPr>
          <w:vertAlign w:val="superscript"/>
          <w:lang w:val="fr-FR"/>
        </w:rPr>
        <w:t>o</w:t>
      </w:r>
      <w:r w:rsidRPr="009A443D">
        <w:rPr>
          <w:lang w:val="fr-FR"/>
        </w:rPr>
        <w:t> 34 de 2005 sur la prévention de la violence familiale, la Commission nationale des femmes a établi un plan d’action pour la mise en œuvre des dispositions de cette loi. À l’heure actuelle, des mesures sont prises dans le cadre de ce plan afin de faire connaître les dispositions de la loi et les voies de recours qui existent et de sensibiliser les acteurs du processus d’application de la loi au rôle que l’on attend d’eux pour que les recours prévus par la loi gardent tout leur sens.</w:t>
      </w:r>
    </w:p>
    <w:p w:rsidR="002A5349" w:rsidRPr="009A443D" w:rsidRDefault="002A5349" w:rsidP="002A5349">
      <w:pPr>
        <w:pStyle w:val="SingleTxtG"/>
        <w:rPr>
          <w:lang w:val="fr-FR"/>
        </w:rPr>
      </w:pPr>
      <w:r w:rsidRPr="009A443D">
        <w:rPr>
          <w:lang w:val="fr-FR"/>
        </w:rPr>
        <w:t>69.</w:t>
      </w:r>
      <w:r w:rsidRPr="009A443D">
        <w:rPr>
          <w:lang w:val="fr-FR"/>
        </w:rPr>
        <w:tab/>
        <w:t xml:space="preserve">Le Bureau chargé de la santé familiale du Ministère de la santé a élaboré, en collaboration avec d’autres parties prenantes, un module intitulé «Rôle et responsabilités de la sage-femme de la santé publique dans la prévention et la gestion de la violence sexuelle, y compris la violence familiale». Ce module a été intégré au programme de formation de base des sages-femmes de la santé publique. En outre, une formation a été dispensée aux assistants d’enseignement des centres de formation régionaux pour leur apprendre à former des étudiantes sages-femmes en utilisant ce module. Celui-ci sera utilisé pour sensibiliser les nouvelles promotions de sages-femmes de la santé publique à la violence sexuelle. </w:t>
      </w:r>
    </w:p>
    <w:p w:rsidR="002A5349" w:rsidRPr="009A443D" w:rsidRDefault="002A5349" w:rsidP="002A5349">
      <w:pPr>
        <w:pStyle w:val="SingleTxtG"/>
        <w:rPr>
          <w:lang w:val="fr-FR"/>
        </w:rPr>
      </w:pPr>
      <w:r w:rsidRPr="009A443D">
        <w:rPr>
          <w:lang w:val="fr-FR"/>
        </w:rPr>
        <w:t>70.</w:t>
      </w:r>
      <w:r w:rsidRPr="009A443D">
        <w:rPr>
          <w:lang w:val="fr-FR"/>
        </w:rPr>
        <w:tab/>
        <w:t>Par ailleurs, un module intitulé «Rôle et responsabilités du personnel chargé des soins de santé primaires dans la prévention et la gestion de la violence sexuelle» a été mis au point par le Bureau chargé de la santé familiale. À l’heure actuelle, le Bureau dispense une formation en plusieurs phases sur la violence sexuelle à de formateurs venant des districts en utilisant ce module. Des formateurs venant de six districts ont déjà bénéficié de la formation. Ils donneront ensuite à l’équipe chargée des soins de santé primaires de leur district une formation sur la violence sexuelle.</w:t>
      </w: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spacing w:after="0"/>
        <w:rPr>
          <w:lang w:val="fr-FR"/>
        </w:rPr>
      </w:pPr>
      <w:r w:rsidRPr="009A443D">
        <w:rPr>
          <w:b/>
          <w:lang w:val="fr-FR"/>
        </w:rPr>
        <w:t>Initiatives prises à la suite du tsunami</w:t>
      </w: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rPr>
          <w:lang w:val="fr-FR"/>
        </w:rPr>
      </w:pPr>
      <w:r w:rsidRPr="009A443D">
        <w:rPr>
          <w:lang w:val="fr-FR"/>
        </w:rPr>
        <w:t>71.</w:t>
      </w:r>
      <w:r w:rsidRPr="009A443D">
        <w:rPr>
          <w:lang w:val="fr-FR"/>
        </w:rPr>
        <w:tab/>
        <w:t>Immédiatement après le tsunami, la Commission de l’aide juridictionnelle, se fondant sur l’hypothèse que les personnes vivant dans les zones touchées par le tsunami sont plus vulnérables que les autres à la maltraitance, a lancé un programme qui vise à faire connaître au public, aux élèves des écoles, aux policiers et aux fonctionnaires les dispositions de la loi n</w:t>
      </w:r>
      <w:r w:rsidRPr="009A443D">
        <w:rPr>
          <w:vertAlign w:val="superscript"/>
          <w:lang w:val="fr-FR"/>
        </w:rPr>
        <w:t>o</w:t>
      </w:r>
      <w:r w:rsidRPr="009A443D">
        <w:rPr>
          <w:lang w:val="fr-FR"/>
        </w:rPr>
        <w:t> 34 de 2005. Plusieurs ordonnances de protection ont été rendues par le tribunal sur l’intervention des bureaux de la Commission. Celle-ci continue d’aider des femmes et des enfants à recourir à la protection offerte par la loi n</w:t>
      </w:r>
      <w:r w:rsidRPr="009A443D">
        <w:rPr>
          <w:vertAlign w:val="superscript"/>
          <w:lang w:val="fr-FR"/>
        </w:rPr>
        <w:t>o</w:t>
      </w:r>
      <w:r w:rsidRPr="009A443D">
        <w:rPr>
          <w:lang w:val="fr-FR"/>
        </w:rPr>
        <w:t> 34 de 2005.</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lang w:val="fr-FR"/>
        </w:rPr>
      </w:pPr>
      <w:r w:rsidRPr="009A443D">
        <w:rPr>
          <w:sz w:val="24"/>
          <w:szCs w:val="24"/>
          <w:lang w:val="fr-FR"/>
        </w:rPr>
        <w:t xml:space="preserve">Article 4 – </w:t>
      </w:r>
      <w:r>
        <w:rPr>
          <w:sz w:val="24"/>
          <w:szCs w:val="24"/>
          <w:lang w:val="fr-FR"/>
        </w:rPr>
        <w:t>M</w:t>
      </w:r>
      <w:r w:rsidRPr="009A443D">
        <w:rPr>
          <w:sz w:val="24"/>
          <w:szCs w:val="24"/>
          <w:lang w:val="fr-FR"/>
        </w:rPr>
        <w:t>esures spéciales temporaires</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keepNext/>
        <w:keepLines/>
        <w:rPr>
          <w:lang w:val="fr-FR"/>
        </w:rPr>
      </w:pPr>
      <w:r w:rsidRPr="009A443D">
        <w:rPr>
          <w:lang w:val="fr-FR"/>
        </w:rPr>
        <w:t>72.</w:t>
      </w:r>
      <w:r w:rsidRPr="009A443D">
        <w:rPr>
          <w:lang w:val="fr-FR"/>
        </w:rPr>
        <w:tab/>
        <w:t xml:space="preserve">Aucune question n’a fait l’objet de mesure spéciale temporaire. </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lang w:val="fr-FR"/>
        </w:rPr>
      </w:pPr>
      <w:r w:rsidRPr="009A443D">
        <w:rPr>
          <w:sz w:val="24"/>
          <w:szCs w:val="24"/>
          <w:lang w:val="fr-FR"/>
        </w:rPr>
        <w:t xml:space="preserve">Article 5 – </w:t>
      </w:r>
      <w:r w:rsidRPr="009A443D">
        <w:rPr>
          <w:rFonts w:eastAsia="Calibri"/>
          <w:sz w:val="24"/>
          <w:szCs w:val="24"/>
          <w:lang w:val="fr-FR"/>
        </w:rPr>
        <w:t>Élimination des préjugés</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line="240" w:lineRule="auto"/>
        <w:rPr>
          <w:sz w:val="10"/>
          <w:szCs w:val="10"/>
          <w:lang w:val="fr-FR"/>
        </w:rPr>
      </w:pPr>
    </w:p>
    <w:p w:rsidR="002A5349" w:rsidRPr="009A443D" w:rsidRDefault="002A5349" w:rsidP="002A5349">
      <w:pPr>
        <w:pStyle w:val="SingleTxtG"/>
        <w:keepNext/>
        <w:keepLines/>
        <w:rPr>
          <w:lang w:val="fr-FR"/>
        </w:rPr>
      </w:pPr>
      <w:r w:rsidRPr="009A443D">
        <w:rPr>
          <w:lang w:val="fr-FR"/>
        </w:rPr>
        <w:t>73.</w:t>
      </w:r>
      <w:r w:rsidRPr="009A443D">
        <w:rPr>
          <w:lang w:val="fr-FR"/>
        </w:rPr>
        <w:tab/>
        <w:t xml:space="preserve">Les préjugés séculaires s’effritent rapidement à mesure que le niveau d’instruction s’élève et qu’elles prennent part en tant que partenaires au processus de développement.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A443D"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lang w:val="fr-FR"/>
        </w:rPr>
      </w:pPr>
      <w:r w:rsidRPr="009A443D">
        <w:rPr>
          <w:rFonts w:eastAsia="Calibri"/>
          <w:sz w:val="24"/>
          <w:szCs w:val="24"/>
          <w:lang w:val="fr-FR"/>
        </w:rPr>
        <w:t>Article</w:t>
      </w:r>
      <w:r w:rsidRPr="009A443D">
        <w:rPr>
          <w:sz w:val="24"/>
          <w:szCs w:val="24"/>
          <w:lang w:val="fr-FR"/>
        </w:rPr>
        <w:t xml:space="preserve"> 6 – Traite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A443D" w:rsidRDefault="002A5349" w:rsidP="002A5349">
      <w:pPr>
        <w:pStyle w:val="SingleTxtG"/>
        <w:rPr>
          <w:color w:val="000000"/>
          <w:lang w:val="fr-FR"/>
        </w:rPr>
      </w:pPr>
      <w:r w:rsidRPr="009A443D">
        <w:rPr>
          <w:lang w:val="fr-FR"/>
        </w:rPr>
        <w:t>74.</w:t>
      </w:r>
      <w:r w:rsidRPr="009A443D">
        <w:rPr>
          <w:lang w:val="fr-FR"/>
        </w:rPr>
        <w:tab/>
        <w:t>La loi n</w:t>
      </w:r>
      <w:r w:rsidRPr="009A443D">
        <w:rPr>
          <w:vertAlign w:val="superscript"/>
          <w:lang w:val="fr-FR"/>
        </w:rPr>
        <w:t>o</w:t>
      </w:r>
      <w:r w:rsidRPr="009A443D">
        <w:rPr>
          <w:lang w:val="fr-FR"/>
        </w:rPr>
        <w:t xml:space="preserve"> 16 de 2006 modifiant le Code pénal a introduit une nouvelle définition du délit de traite des êtres humains dans le Code pénal. Le champ d’application du délit de traite a été élargi pour aligner sa définition sur la définition acceptée sur le plan international, telle qu’elle est donnée dans la </w:t>
      </w:r>
      <w:r w:rsidRPr="009A443D">
        <w:rPr>
          <w:color w:val="000000"/>
          <w:lang w:val="fr-FR"/>
        </w:rPr>
        <w:t>Convention des Nations Unies contre la criminalité transnationale organisée et son Protocole facultatif. Sri Lanka a signé les deux instruments en décembre 2000.</w:t>
      </w:r>
    </w:p>
    <w:p w:rsidR="002A5349" w:rsidRPr="00164A93" w:rsidRDefault="002A5349" w:rsidP="002A5349">
      <w:pPr>
        <w:pStyle w:val="SingleTxtG"/>
        <w:rPr>
          <w:color w:val="000000"/>
          <w:lang w:val="fr-FR"/>
        </w:rPr>
      </w:pPr>
      <w:r w:rsidRPr="00164A93">
        <w:rPr>
          <w:color w:val="000000"/>
          <w:lang w:val="fr-FR"/>
        </w:rPr>
        <w:t>75.</w:t>
      </w:r>
      <w:r w:rsidRPr="00164A93">
        <w:rPr>
          <w:color w:val="000000"/>
          <w:lang w:val="fr-FR"/>
        </w:rPr>
        <w:tab/>
        <w:t xml:space="preserve">La traite des êtres humains aux fins de travail forcé ou obligatoire, de prélèvement d’organes, de </w:t>
      </w:r>
      <w:r w:rsidRPr="00164A93">
        <w:rPr>
          <w:lang w:val="fr-FR"/>
        </w:rPr>
        <w:t>prostitution</w:t>
      </w:r>
      <w:r w:rsidRPr="00164A93">
        <w:rPr>
          <w:color w:val="000000"/>
          <w:lang w:val="fr-FR"/>
        </w:rPr>
        <w:t>, de toutes autres formes d’exploitation sexuelle ou de tout autre délit est couverte par la nouvelle définition. Lorsque la traite implique des enfants, elle est passible d’une sanction plus lourde. En outre, Sri Lanka est un État partie à la Convention sur la prévention et l’élimination de la traite des femmes et des enfants aux fins de la prostitution de l’Association sud-asiatique de coopération régionale (ASACR). La Convention a été négociée pendant que Sri Lanka assurait la présidence de l’</w:t>
      </w:r>
      <w:r>
        <w:rPr>
          <w:color w:val="000000"/>
          <w:lang w:val="fr-FR"/>
        </w:rPr>
        <w:t>ASACR, en </w:t>
      </w:r>
      <w:r w:rsidRPr="00164A93">
        <w:rPr>
          <w:color w:val="000000"/>
          <w:lang w:val="fr-FR"/>
        </w:rPr>
        <w:t>1998.</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rFonts w:eastAsia="Calibri"/>
          <w:sz w:val="24"/>
          <w:szCs w:val="24"/>
          <w:lang w:val="fr-FR"/>
        </w:rPr>
      </w:pPr>
      <w:r w:rsidRPr="00164A93">
        <w:rPr>
          <w:rFonts w:eastAsia="Calibri"/>
          <w:sz w:val="24"/>
          <w:szCs w:val="24"/>
          <w:lang w:val="fr-FR"/>
        </w:rPr>
        <w:t>Article</w:t>
      </w:r>
      <w:r w:rsidRPr="00164A93">
        <w:rPr>
          <w:sz w:val="24"/>
          <w:szCs w:val="24"/>
          <w:lang w:val="fr-FR"/>
        </w:rPr>
        <w:t xml:space="preserve"> 7 – Les femmes dans la vie politique et publique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SingleTxtG"/>
        <w:rPr>
          <w:rFonts w:eastAsia="Calibri"/>
          <w:lang w:val="fr-FR"/>
        </w:rPr>
      </w:pPr>
      <w:r w:rsidRPr="00164A93">
        <w:rPr>
          <w:rFonts w:eastAsia="Calibri"/>
          <w:lang w:val="fr-FR"/>
        </w:rPr>
        <w:t>76.</w:t>
      </w:r>
      <w:r w:rsidRPr="00164A93">
        <w:rPr>
          <w:rFonts w:eastAsia="Calibri"/>
          <w:lang w:val="fr-FR"/>
        </w:rPr>
        <w:tab/>
        <w:t xml:space="preserve">Voir le </w:t>
      </w:r>
      <w:r w:rsidRPr="00164A93">
        <w:rPr>
          <w:lang w:val="fr-FR"/>
        </w:rPr>
        <w:t>paragraphe</w:t>
      </w:r>
      <w:r w:rsidRPr="00164A93">
        <w:rPr>
          <w:rFonts w:eastAsia="Calibri"/>
          <w:lang w:val="fr-FR"/>
        </w:rPr>
        <w:t xml:space="preserve"> 13.</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rFonts w:eastAsia="Calibri"/>
          <w:sz w:val="24"/>
          <w:szCs w:val="24"/>
          <w:lang w:val="fr-FR"/>
        </w:rPr>
      </w:pPr>
      <w:r w:rsidRPr="00164A93">
        <w:rPr>
          <w:sz w:val="24"/>
          <w:szCs w:val="24"/>
          <w:lang w:val="fr-FR"/>
        </w:rPr>
        <w:t xml:space="preserve">Article 8 – Représentation du gouvernement au niveau international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SingleTxtG"/>
        <w:rPr>
          <w:rFonts w:eastAsia="Calibri"/>
          <w:lang w:val="fr-FR"/>
        </w:rPr>
      </w:pPr>
      <w:r w:rsidRPr="00164A93">
        <w:rPr>
          <w:rFonts w:eastAsia="Calibri"/>
          <w:lang w:val="fr-FR"/>
        </w:rPr>
        <w:t>77.</w:t>
      </w:r>
      <w:r w:rsidRPr="00164A93">
        <w:rPr>
          <w:rFonts w:eastAsia="Calibri"/>
          <w:lang w:val="fr-FR"/>
        </w:rPr>
        <w:tab/>
        <w:t>Il n’y a eu aucun changement depuis le dernier rapport.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rFonts w:eastAsia="Calibri"/>
          <w:sz w:val="24"/>
          <w:szCs w:val="24"/>
          <w:lang w:val="fr-FR"/>
        </w:rPr>
      </w:pPr>
      <w:r w:rsidRPr="00164A93">
        <w:rPr>
          <w:sz w:val="24"/>
          <w:szCs w:val="24"/>
          <w:lang w:val="fr-FR"/>
        </w:rPr>
        <w:t>Article</w:t>
      </w:r>
      <w:r w:rsidRPr="00164A93">
        <w:rPr>
          <w:rFonts w:eastAsia="Calibri"/>
          <w:sz w:val="24"/>
          <w:szCs w:val="24"/>
          <w:lang w:val="fr-FR"/>
        </w:rPr>
        <w:t xml:space="preserve"> 9 – </w:t>
      </w:r>
      <w:r w:rsidRPr="00164A93">
        <w:rPr>
          <w:sz w:val="24"/>
          <w:szCs w:val="24"/>
          <w:lang w:val="fr-FR"/>
        </w:rPr>
        <w:t>Nationalité</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SingleTxtG"/>
        <w:rPr>
          <w:rFonts w:eastAsia="Calibri"/>
          <w:lang w:val="fr-FR"/>
        </w:rPr>
      </w:pPr>
      <w:r w:rsidRPr="00164A93">
        <w:rPr>
          <w:rFonts w:eastAsia="Calibri"/>
          <w:lang w:val="fr-FR"/>
        </w:rPr>
        <w:t>78.</w:t>
      </w:r>
      <w:r w:rsidRPr="00164A93">
        <w:rPr>
          <w:rFonts w:eastAsia="Calibri"/>
          <w:lang w:val="fr-FR"/>
        </w:rPr>
        <w:tab/>
        <w:t xml:space="preserve">La loi </w:t>
      </w:r>
      <w:r w:rsidRPr="00164A93">
        <w:rPr>
          <w:lang w:val="fr-FR"/>
        </w:rPr>
        <w:t>n</w:t>
      </w:r>
      <w:r w:rsidRPr="00164A93">
        <w:rPr>
          <w:vertAlign w:val="superscript"/>
          <w:lang w:val="fr-FR"/>
        </w:rPr>
        <w:t>o</w:t>
      </w:r>
      <w:r w:rsidRPr="00164A93">
        <w:rPr>
          <w:lang w:val="fr-FR"/>
        </w:rPr>
        <w:t> </w:t>
      </w:r>
      <w:r w:rsidRPr="00164A93">
        <w:rPr>
          <w:rFonts w:eastAsia="Calibri"/>
          <w:lang w:val="fr-FR"/>
        </w:rPr>
        <w:t>16 de 2003 modifiant la loi sur la nationalité, entrée en vigueur le 1</w:t>
      </w:r>
      <w:r w:rsidRPr="00164A93">
        <w:rPr>
          <w:rFonts w:eastAsia="Calibri"/>
          <w:vertAlign w:val="superscript"/>
          <w:lang w:val="fr-FR"/>
        </w:rPr>
        <w:t>er</w:t>
      </w:r>
      <w:r w:rsidRPr="00164A93">
        <w:rPr>
          <w:rFonts w:eastAsia="Calibri"/>
          <w:lang w:val="fr-FR"/>
        </w:rPr>
        <w:t xml:space="preserve"> avril </w:t>
      </w:r>
      <w:smartTag w:uri="urn:schemas-microsoft-com:office:smarttags" w:element="metricconverter">
        <w:smartTagPr>
          <w:attr w:name="ProductID" w:val="2003, a"/>
        </w:smartTagPr>
        <w:r w:rsidRPr="00164A93">
          <w:rPr>
            <w:rFonts w:eastAsia="Calibri"/>
            <w:lang w:val="fr-FR"/>
          </w:rPr>
          <w:t>2003, a</w:t>
        </w:r>
      </w:smartTag>
      <w:r w:rsidRPr="00164A93">
        <w:rPr>
          <w:rFonts w:eastAsia="Calibri"/>
          <w:lang w:val="fr-FR"/>
        </w:rPr>
        <w:t xml:space="preserve"> annulé la disposition discriminatoire selon laquelle la citoyenneté ne peut être transmise que par les pères. Désormais, les femmes jouissent des mêmes droits que les hommes en ce qui concerne la nationalité de leurs enfants. Il convient de noter que la loi </w:t>
      </w:r>
      <w:r w:rsidRPr="00164A93">
        <w:rPr>
          <w:lang w:val="fr-FR"/>
        </w:rPr>
        <w:t>n</w:t>
      </w:r>
      <w:r w:rsidRPr="00164A93">
        <w:rPr>
          <w:vertAlign w:val="superscript"/>
          <w:lang w:val="fr-FR"/>
        </w:rPr>
        <w:t>o</w:t>
      </w:r>
      <w:r w:rsidRPr="00164A93">
        <w:rPr>
          <w:lang w:val="fr-FR"/>
        </w:rPr>
        <w:t> </w:t>
      </w:r>
      <w:r w:rsidRPr="00164A93">
        <w:rPr>
          <w:rFonts w:eastAsia="Calibri"/>
          <w:lang w:val="fr-FR"/>
        </w:rPr>
        <w:t xml:space="preserve">16 de </w:t>
      </w:r>
      <w:smartTag w:uri="urn:schemas-microsoft-com:office:smarttags" w:element="metricconverter">
        <w:smartTagPr>
          <w:attr w:name="ProductID" w:val="2003 a"/>
        </w:smartTagPr>
        <w:r w:rsidRPr="00164A93">
          <w:rPr>
            <w:rFonts w:eastAsia="Calibri"/>
            <w:lang w:val="fr-FR"/>
          </w:rPr>
          <w:t>2003 a</w:t>
        </w:r>
      </w:smartTag>
      <w:r w:rsidRPr="00164A93">
        <w:rPr>
          <w:rFonts w:eastAsia="Calibri"/>
          <w:lang w:val="fr-FR"/>
        </w:rPr>
        <w:t xml:space="preserve"> un effet rétroactif et donne aux enfants qui se sont vu refuser la citoyenneté en raison de cette clause discriminatoire toute latitude pour la demander.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rFonts w:eastAsia="Calibri"/>
          <w:sz w:val="24"/>
          <w:szCs w:val="24"/>
          <w:lang w:val="fr-FR"/>
        </w:rPr>
      </w:pPr>
      <w:r w:rsidRPr="00164A93">
        <w:rPr>
          <w:rFonts w:eastAsia="Calibri"/>
          <w:sz w:val="24"/>
          <w:szCs w:val="24"/>
          <w:lang w:val="fr-FR"/>
        </w:rPr>
        <w:t>Article 10 – Éducation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SingleTxtG"/>
        <w:rPr>
          <w:rFonts w:eastAsia="Calibri"/>
          <w:lang w:val="fr-FR"/>
        </w:rPr>
      </w:pPr>
      <w:r w:rsidRPr="00164A93">
        <w:rPr>
          <w:rFonts w:eastAsia="Calibri"/>
          <w:lang w:val="fr-FR"/>
        </w:rPr>
        <w:t>79.</w:t>
      </w:r>
      <w:r w:rsidRPr="00164A93">
        <w:rPr>
          <w:rFonts w:eastAsia="Calibri"/>
          <w:lang w:val="fr-FR"/>
        </w:rPr>
        <w:tab/>
        <w:t xml:space="preserve">La volonté </w:t>
      </w:r>
      <w:r w:rsidRPr="00164A93">
        <w:rPr>
          <w:lang w:val="fr-FR"/>
        </w:rPr>
        <w:t>résolue</w:t>
      </w:r>
      <w:r w:rsidRPr="00164A93">
        <w:rPr>
          <w:rFonts w:eastAsia="Calibri"/>
          <w:lang w:val="fr-FR"/>
        </w:rPr>
        <w:t xml:space="preserve"> manifestée par l’État depuis 1945 d’assurer une éducation gratuite aux niveaux primaire, secondaire et supérieur a été réaffirmée dans la déclaration de politique générale du Gouvernement qui est arrivé au pouvoir en décembre 2005. L’investissement dans l’éducation a comme objectif ultime d’accroître le revenu national, de lutter contre la pauvreté et de promouvoir le développement humain. À Sri Lanka, l’éducation est considérée comme un droit fondamental et bénéficie de l’appui d’une politique gouvernementale qui a rendu la scolarité obligatoire pour les enfants </w:t>
      </w:r>
      <w:r>
        <w:rPr>
          <w:rFonts w:eastAsia="Calibri"/>
          <w:lang w:val="fr-FR"/>
        </w:rPr>
        <w:t>de 5 à 14 </w:t>
      </w:r>
      <w:r w:rsidRPr="00164A93">
        <w:rPr>
          <w:rFonts w:eastAsia="Calibri"/>
          <w:lang w:val="fr-FR"/>
        </w:rPr>
        <w:t>ans.</w:t>
      </w:r>
    </w:p>
    <w:p w:rsidR="002A5349" w:rsidRPr="00164A93" w:rsidRDefault="002A5349" w:rsidP="002A5349">
      <w:pPr>
        <w:pStyle w:val="SingleTxtG"/>
        <w:rPr>
          <w:rFonts w:eastAsia="Calibri"/>
          <w:lang w:val="fr-FR"/>
        </w:rPr>
      </w:pPr>
      <w:r w:rsidRPr="00164A93">
        <w:rPr>
          <w:rFonts w:eastAsia="Calibri"/>
          <w:lang w:val="fr-FR"/>
        </w:rPr>
        <w:t>80.</w:t>
      </w:r>
      <w:r w:rsidRPr="00164A93">
        <w:rPr>
          <w:rFonts w:eastAsia="Calibri"/>
          <w:lang w:val="fr-FR"/>
        </w:rPr>
        <w:tab/>
        <w:t>En 2006, l’île comptait 10 459 écoles (écoles publiques et privées et «pirivena»</w:t>
      </w:r>
      <w:r w:rsidRPr="00164A93">
        <w:rPr>
          <w:rStyle w:val="FootnoteReference"/>
          <w:rFonts w:eastAsia="Calibri"/>
          <w:lang w:val="fr-FR"/>
        </w:rPr>
        <w:footnoteReference w:id="7"/>
      </w:r>
      <w:r w:rsidRPr="00164A93">
        <w:rPr>
          <w:rFonts w:eastAsia="Calibri"/>
          <w:lang w:val="fr-FR"/>
        </w:rPr>
        <w:t xml:space="preserve">) et 3 999 000 étudiants. Sur le nombre total d’étudiants, les filles représentaient 50,14 %. Sur ce nombre total </w:t>
      </w:r>
      <w:r w:rsidRPr="00164A93">
        <w:rPr>
          <w:lang w:val="fr-FR"/>
        </w:rPr>
        <w:t>également</w:t>
      </w:r>
      <w:r w:rsidRPr="00164A93">
        <w:rPr>
          <w:rFonts w:eastAsia="Calibri"/>
          <w:lang w:val="fr-FR"/>
        </w:rPr>
        <w:t>, 97,3 % étudiaient dans des écoles d’État. Le personnel enseignant comptait 69 % de femmes.</w:t>
      </w:r>
    </w:p>
    <w:p w:rsidR="002A5349" w:rsidRPr="00164A93" w:rsidRDefault="002A5349" w:rsidP="002A5349">
      <w:pPr>
        <w:pStyle w:val="SingleTxtG"/>
        <w:rPr>
          <w:lang w:val="fr-FR" w:eastAsia="fr-FR"/>
        </w:rPr>
      </w:pPr>
      <w:r w:rsidRPr="00164A93">
        <w:rPr>
          <w:rFonts w:eastAsia="Calibri"/>
          <w:lang w:val="fr-FR"/>
        </w:rPr>
        <w:t>81.</w:t>
      </w:r>
      <w:r w:rsidRPr="00164A93">
        <w:rPr>
          <w:rFonts w:eastAsia="Calibri"/>
          <w:lang w:val="fr-FR"/>
        </w:rPr>
        <w:tab/>
        <w:t>Sri Lanka a presque atteint le deuxième objectif du Millénaire pour le développement (Éducation primaire pour tous). Les résultats obtenus pour trois indicateurs (t</w:t>
      </w:r>
      <w:r w:rsidRPr="00164A93">
        <w:rPr>
          <w:lang w:val="fr-FR" w:eastAsia="fr-FR"/>
        </w:rPr>
        <w:t>aux net de scolarisation dans le primaire, pourcentage d’écoliers commençant la première année d’études dans l’enseignement primaire et achevant la cinquième et taux d’alphabétisation des 15 à 24 ans) sont indiqués ci-après.</w:t>
      </w: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0"/>
          <w:lang w:val="fr-FR"/>
        </w:rPr>
      </w:pPr>
      <w:r w:rsidRPr="00164A93">
        <w:rPr>
          <w:sz w:val="20"/>
          <w:lang w:val="fr-FR"/>
        </w:rPr>
        <w:t>Taux de scolarisation</w:t>
      </w:r>
    </w:p>
    <w:p w:rsidR="002A5349" w:rsidRPr="006857E3" w:rsidRDefault="002A5349" w:rsidP="002A5349">
      <w:pPr>
        <w:pStyle w:val="SingleTxtG"/>
        <w:spacing w:after="0" w:line="240" w:lineRule="auto"/>
        <w:rPr>
          <w:sz w:val="10"/>
          <w:szCs w:val="10"/>
          <w:lang w:val="fr-FR"/>
        </w:rPr>
      </w:pPr>
    </w:p>
    <w:p w:rsidR="002A5349" w:rsidRPr="00164A93" w:rsidRDefault="002A5349" w:rsidP="002A5349">
      <w:pPr>
        <w:pStyle w:val="SingleTxtG"/>
        <w:rPr>
          <w:lang w:val="fr-FR" w:eastAsia="fr-FR"/>
        </w:rPr>
      </w:pPr>
      <w:r w:rsidRPr="00164A93">
        <w:rPr>
          <w:lang w:val="fr-FR" w:eastAsia="fr-FR"/>
        </w:rPr>
        <w:t>82.</w:t>
      </w:r>
      <w:r w:rsidRPr="00164A93">
        <w:rPr>
          <w:lang w:val="fr-FR" w:eastAsia="fr-FR"/>
        </w:rPr>
        <w:tab/>
        <w:t>Si le taux d’inscription est légèrement plus élevé pour les garçons (51%) que pour les filles (49%) dans le primaire, il est plus élevé pour les f</w:t>
      </w:r>
      <w:r>
        <w:rPr>
          <w:lang w:val="fr-FR" w:eastAsia="fr-FR"/>
        </w:rPr>
        <w:t>illes au niveau du collège (51% </w:t>
      </w:r>
      <w:r w:rsidRPr="00164A93">
        <w:rPr>
          <w:lang w:val="fr-FR" w:eastAsia="fr-FR"/>
        </w:rPr>
        <w:t>contre 49% pour les garçons</w:t>
      </w:r>
      <w:r>
        <w:rPr>
          <w:lang w:val="fr-FR" w:eastAsia="fr-FR"/>
        </w:rPr>
        <w:t>)</w:t>
      </w:r>
      <w:r w:rsidRPr="00164A93">
        <w:rPr>
          <w:lang w:val="fr-FR" w:eastAsia="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jc w:val="left"/>
        <w:rPr>
          <w:b/>
          <w:lang w:val="fr-FR"/>
        </w:rPr>
      </w:pPr>
      <w:r w:rsidRPr="00164A93">
        <w:rPr>
          <w:lang w:val="fr-FR"/>
        </w:rPr>
        <w:t>Tableau 7</w:t>
      </w:r>
      <w:r w:rsidRPr="00164A93">
        <w:rPr>
          <w:lang w:val="fr-FR"/>
        </w:rPr>
        <w:br/>
      </w:r>
      <w:r w:rsidRPr="00164A93">
        <w:rPr>
          <w:b/>
          <w:lang w:val="fr-FR"/>
        </w:rPr>
        <w:t>Taux de scolarisation des filles (1998-2005)</w:t>
      </w:r>
    </w:p>
    <w:p w:rsidR="002A5349" w:rsidRPr="006857E3" w:rsidRDefault="002A5349" w:rsidP="002A5349">
      <w:pPr>
        <w:pStyle w:val="SingleTxtG"/>
        <w:spacing w:after="0" w:line="240" w:lineRule="auto"/>
        <w:rPr>
          <w:sz w:val="10"/>
          <w:szCs w:val="10"/>
          <w:lang w:val="fr-FR"/>
        </w:rPr>
      </w:pPr>
    </w:p>
    <w:tbl>
      <w:tblPr>
        <w:tblW w:w="7380" w:type="dxa"/>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1440"/>
        <w:gridCol w:w="1080"/>
        <w:gridCol w:w="900"/>
        <w:gridCol w:w="990"/>
        <w:gridCol w:w="990"/>
        <w:gridCol w:w="990"/>
        <w:gridCol w:w="990"/>
      </w:tblGrid>
      <w:tr w:rsidR="002A5349" w:rsidRPr="006857E3" w:rsidTr="002A5349">
        <w:tc>
          <w:tcPr>
            <w:tcW w:w="1440" w:type="dxa"/>
            <w:vMerge w:val="restart"/>
            <w:tcBorders>
              <w:left w:val="nil"/>
              <w:right w:val="nil"/>
            </w:tcBorders>
            <w:vAlign w:val="bottom"/>
          </w:tcPr>
          <w:p w:rsidR="002A5349" w:rsidRPr="00164A93" w:rsidRDefault="002A5349" w:rsidP="002A5349">
            <w:pPr>
              <w:pStyle w:val="DualTxt"/>
              <w:spacing w:before="40" w:after="40" w:line="240" w:lineRule="auto"/>
              <w:jc w:val="left"/>
              <w:rPr>
                <w:i/>
                <w:color w:val="000000"/>
                <w:sz w:val="16"/>
                <w:szCs w:val="16"/>
                <w:lang w:val="fr-FR"/>
              </w:rPr>
            </w:pPr>
            <w:r w:rsidRPr="00164A93">
              <w:rPr>
                <w:i/>
                <w:color w:val="000000"/>
                <w:sz w:val="16"/>
                <w:szCs w:val="16"/>
                <w:lang w:val="fr-FR"/>
              </w:rPr>
              <w:t>Niveau</w:t>
            </w:r>
          </w:p>
        </w:tc>
        <w:tc>
          <w:tcPr>
            <w:tcW w:w="2970" w:type="dxa"/>
            <w:gridSpan w:val="3"/>
            <w:tcBorders>
              <w:left w:val="nil"/>
              <w:right w:val="nil"/>
            </w:tcBorders>
            <w:vAlign w:val="bottom"/>
          </w:tcPr>
          <w:p w:rsidR="002A5349" w:rsidRPr="00164A93" w:rsidRDefault="002A5349" w:rsidP="002A5349">
            <w:pPr>
              <w:pStyle w:val="DualTxt"/>
              <w:spacing w:before="40" w:after="40" w:line="240" w:lineRule="auto"/>
              <w:jc w:val="center"/>
              <w:rPr>
                <w:i/>
                <w:color w:val="000000"/>
                <w:sz w:val="16"/>
                <w:szCs w:val="16"/>
                <w:lang w:val="fr-FR"/>
              </w:rPr>
            </w:pPr>
            <w:r w:rsidRPr="00164A93">
              <w:rPr>
                <w:i/>
                <w:color w:val="000000"/>
                <w:sz w:val="16"/>
                <w:szCs w:val="16"/>
                <w:lang w:val="fr-FR"/>
              </w:rPr>
              <w:t>1998</w:t>
            </w:r>
          </w:p>
        </w:tc>
        <w:tc>
          <w:tcPr>
            <w:tcW w:w="2970" w:type="dxa"/>
            <w:gridSpan w:val="3"/>
            <w:tcBorders>
              <w:left w:val="nil"/>
              <w:right w:val="nil"/>
            </w:tcBorders>
            <w:vAlign w:val="bottom"/>
          </w:tcPr>
          <w:p w:rsidR="002A5349" w:rsidRPr="00164A93" w:rsidRDefault="002A5349" w:rsidP="002A5349">
            <w:pPr>
              <w:pStyle w:val="DualTxt"/>
              <w:spacing w:before="40" w:after="40" w:line="240" w:lineRule="auto"/>
              <w:jc w:val="center"/>
              <w:rPr>
                <w:i/>
                <w:color w:val="000000"/>
                <w:sz w:val="16"/>
                <w:szCs w:val="16"/>
                <w:lang w:val="fr-FR"/>
              </w:rPr>
            </w:pPr>
            <w:r w:rsidRPr="00164A93">
              <w:rPr>
                <w:i/>
                <w:color w:val="000000"/>
                <w:sz w:val="16"/>
                <w:szCs w:val="16"/>
                <w:lang w:val="fr-FR"/>
              </w:rPr>
              <w:t>2005</w:t>
            </w:r>
          </w:p>
        </w:tc>
      </w:tr>
      <w:tr w:rsidR="002A5349" w:rsidRPr="006857E3" w:rsidTr="002A5349">
        <w:tc>
          <w:tcPr>
            <w:tcW w:w="1440" w:type="dxa"/>
            <w:vMerge/>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p>
        </w:tc>
        <w:tc>
          <w:tcPr>
            <w:tcW w:w="108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 xml:space="preserve">Total </w:t>
            </w:r>
          </w:p>
        </w:tc>
        <w:tc>
          <w:tcPr>
            <w:tcW w:w="90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Filles</w:t>
            </w:r>
          </w:p>
        </w:tc>
        <w:tc>
          <w:tcPr>
            <w:tcW w:w="99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 de filles</w:t>
            </w:r>
          </w:p>
        </w:tc>
        <w:tc>
          <w:tcPr>
            <w:tcW w:w="99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 xml:space="preserve">Total </w:t>
            </w:r>
          </w:p>
        </w:tc>
        <w:tc>
          <w:tcPr>
            <w:tcW w:w="99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Filles</w:t>
            </w:r>
          </w:p>
        </w:tc>
        <w:tc>
          <w:tcPr>
            <w:tcW w:w="990" w:type="dxa"/>
            <w:tcBorders>
              <w:left w:val="nil"/>
              <w:bottom w:val="single" w:sz="12" w:space="0" w:color="auto"/>
              <w:right w:val="nil"/>
            </w:tcBorders>
            <w:vAlign w:val="bottom"/>
          </w:tcPr>
          <w:p w:rsidR="002A5349" w:rsidRPr="00164A93" w:rsidRDefault="002A5349" w:rsidP="002A5349">
            <w:pPr>
              <w:pStyle w:val="DualTxt"/>
              <w:spacing w:before="40" w:after="40" w:line="240" w:lineRule="auto"/>
              <w:jc w:val="right"/>
              <w:rPr>
                <w:i/>
                <w:color w:val="000000"/>
                <w:sz w:val="16"/>
                <w:szCs w:val="16"/>
                <w:lang w:val="fr-FR"/>
              </w:rPr>
            </w:pPr>
            <w:r w:rsidRPr="00164A93">
              <w:rPr>
                <w:i/>
                <w:color w:val="000000"/>
                <w:sz w:val="16"/>
                <w:szCs w:val="16"/>
                <w:lang w:val="fr-FR"/>
              </w:rPr>
              <w:t>% de filles</w:t>
            </w:r>
          </w:p>
        </w:tc>
      </w:tr>
      <w:tr w:rsidR="002A5349" w:rsidRPr="006857E3" w:rsidTr="002A5349">
        <w:tc>
          <w:tcPr>
            <w:tcW w:w="1440" w:type="dxa"/>
            <w:tcBorders>
              <w:top w:val="single" w:sz="12" w:space="0" w:color="auto"/>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1</w:t>
            </w:r>
            <w:r w:rsidRPr="004F66B7">
              <w:rPr>
                <w:color w:val="000000"/>
                <w:sz w:val="18"/>
                <w:szCs w:val="18"/>
                <w:vertAlign w:val="superscript"/>
                <w:lang w:val="fr-FR"/>
              </w:rPr>
              <w:t>e</w:t>
            </w:r>
            <w:r w:rsidRPr="004F66B7">
              <w:rPr>
                <w:color w:val="000000"/>
                <w:sz w:val="18"/>
                <w:szCs w:val="18"/>
                <w:lang w:val="fr-FR"/>
              </w:rPr>
              <w:t xml:space="preserve"> à 5</w:t>
            </w:r>
            <w:r w:rsidRPr="004F66B7">
              <w:rPr>
                <w:color w:val="000000"/>
                <w:sz w:val="18"/>
                <w:szCs w:val="18"/>
                <w:vertAlign w:val="superscript"/>
                <w:lang w:val="fr-FR"/>
              </w:rPr>
              <w:t>e</w:t>
            </w:r>
            <w:r w:rsidRPr="004F66B7">
              <w:rPr>
                <w:color w:val="000000"/>
                <w:sz w:val="18"/>
                <w:szCs w:val="18"/>
                <w:lang w:val="fr-FR"/>
              </w:rPr>
              <w:t xml:space="preserve"> années</w:t>
            </w:r>
          </w:p>
        </w:tc>
        <w:tc>
          <w:tcPr>
            <w:tcW w:w="108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1 801 387</w:t>
            </w:r>
          </w:p>
        </w:tc>
        <w:tc>
          <w:tcPr>
            <w:tcW w:w="90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873 633</w:t>
            </w:r>
          </w:p>
        </w:tc>
        <w:tc>
          <w:tcPr>
            <w:tcW w:w="99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48,5</w:t>
            </w:r>
          </w:p>
        </w:tc>
        <w:tc>
          <w:tcPr>
            <w:tcW w:w="99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1 610 688</w:t>
            </w:r>
          </w:p>
        </w:tc>
        <w:tc>
          <w:tcPr>
            <w:tcW w:w="99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790 348</w:t>
            </w:r>
          </w:p>
        </w:tc>
        <w:tc>
          <w:tcPr>
            <w:tcW w:w="990" w:type="dxa"/>
            <w:tcBorders>
              <w:top w:val="single" w:sz="12" w:space="0" w:color="auto"/>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49,1</w:t>
            </w:r>
          </w:p>
        </w:tc>
      </w:tr>
      <w:tr w:rsidR="002A5349" w:rsidRPr="006857E3" w:rsidTr="002A5349">
        <w:tc>
          <w:tcPr>
            <w:tcW w:w="1440" w:type="dxa"/>
            <w:tcBorders>
              <w:top w:val="nil"/>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6</w:t>
            </w:r>
            <w:r w:rsidRPr="004F66B7">
              <w:rPr>
                <w:color w:val="000000"/>
                <w:sz w:val="18"/>
                <w:szCs w:val="18"/>
                <w:vertAlign w:val="superscript"/>
                <w:lang w:val="fr-FR"/>
              </w:rPr>
              <w:t>e</w:t>
            </w:r>
            <w:r w:rsidRPr="004F66B7">
              <w:rPr>
                <w:color w:val="000000"/>
                <w:sz w:val="18"/>
                <w:szCs w:val="18"/>
                <w:lang w:val="fr-FR"/>
              </w:rPr>
              <w:t xml:space="preserve"> à 9</w:t>
            </w:r>
            <w:r w:rsidRPr="004F66B7">
              <w:rPr>
                <w:color w:val="000000"/>
                <w:sz w:val="18"/>
                <w:szCs w:val="18"/>
                <w:vertAlign w:val="superscript"/>
                <w:lang w:val="fr-FR"/>
              </w:rPr>
              <w:t>e</w:t>
            </w:r>
            <w:r w:rsidRPr="004F66B7">
              <w:rPr>
                <w:color w:val="000000"/>
                <w:sz w:val="18"/>
                <w:szCs w:val="18"/>
                <w:lang w:val="fr-FR"/>
              </w:rPr>
              <w:t xml:space="preserve"> années</w:t>
            </w:r>
          </w:p>
        </w:tc>
        <w:tc>
          <w:tcPr>
            <w:tcW w:w="108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1 342 459</w:t>
            </w:r>
          </w:p>
        </w:tc>
        <w:tc>
          <w:tcPr>
            <w:tcW w:w="90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665 753</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49,6</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1 340 125</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663 815</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49,5</w:t>
            </w:r>
          </w:p>
        </w:tc>
      </w:tr>
      <w:tr w:rsidR="002A5349" w:rsidRPr="006857E3" w:rsidTr="002A5349">
        <w:tc>
          <w:tcPr>
            <w:tcW w:w="1440" w:type="dxa"/>
            <w:tcBorders>
              <w:top w:val="nil"/>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10</w:t>
            </w:r>
            <w:r w:rsidRPr="004F66B7">
              <w:rPr>
                <w:color w:val="000000"/>
                <w:sz w:val="18"/>
                <w:szCs w:val="18"/>
                <w:vertAlign w:val="superscript"/>
                <w:lang w:val="fr-FR"/>
              </w:rPr>
              <w:t>e</w:t>
            </w:r>
            <w:r w:rsidRPr="004F66B7">
              <w:rPr>
                <w:color w:val="000000"/>
                <w:sz w:val="18"/>
                <w:szCs w:val="18"/>
                <w:lang w:val="fr-FR"/>
              </w:rPr>
              <w:t xml:space="preserve"> et 11</w:t>
            </w:r>
            <w:r w:rsidRPr="004F66B7">
              <w:rPr>
                <w:color w:val="000000"/>
                <w:sz w:val="18"/>
                <w:szCs w:val="18"/>
                <w:vertAlign w:val="superscript"/>
                <w:lang w:val="fr-FR"/>
              </w:rPr>
              <w:t>e</w:t>
            </w:r>
            <w:r w:rsidRPr="004F66B7">
              <w:rPr>
                <w:color w:val="000000"/>
                <w:sz w:val="18"/>
                <w:szCs w:val="18"/>
                <w:lang w:val="fr-FR"/>
              </w:rPr>
              <w:t xml:space="preserve"> années</w:t>
            </w:r>
          </w:p>
        </w:tc>
        <w:tc>
          <w:tcPr>
            <w:tcW w:w="108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727 157</w:t>
            </w:r>
          </w:p>
        </w:tc>
        <w:tc>
          <w:tcPr>
            <w:tcW w:w="90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378 888</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52,1</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619 978</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315 005</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50,8</w:t>
            </w:r>
          </w:p>
        </w:tc>
      </w:tr>
      <w:tr w:rsidR="002A5349" w:rsidRPr="006857E3" w:rsidTr="002A5349">
        <w:tc>
          <w:tcPr>
            <w:tcW w:w="1440" w:type="dxa"/>
            <w:tcBorders>
              <w:top w:val="nil"/>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Total 6</w:t>
            </w:r>
            <w:r w:rsidRPr="004F66B7">
              <w:rPr>
                <w:color w:val="000000"/>
                <w:sz w:val="18"/>
                <w:szCs w:val="18"/>
                <w:vertAlign w:val="superscript"/>
                <w:lang w:val="fr-FR"/>
              </w:rPr>
              <w:t>e</w:t>
            </w:r>
            <w:r w:rsidRPr="004F66B7">
              <w:rPr>
                <w:color w:val="000000"/>
                <w:sz w:val="18"/>
                <w:szCs w:val="18"/>
                <w:lang w:val="fr-FR"/>
              </w:rPr>
              <w:t xml:space="preserve"> - 11</w:t>
            </w:r>
            <w:r w:rsidRPr="004F66B7">
              <w:rPr>
                <w:color w:val="000000"/>
                <w:sz w:val="18"/>
                <w:szCs w:val="18"/>
                <w:vertAlign w:val="superscript"/>
                <w:lang w:val="fr-FR"/>
              </w:rPr>
              <w:t>e</w:t>
            </w:r>
            <w:r w:rsidRPr="004F66B7">
              <w:rPr>
                <w:color w:val="000000"/>
                <w:sz w:val="18"/>
                <w:szCs w:val="18"/>
                <w:lang w:val="fr-FR"/>
              </w:rPr>
              <w:t xml:space="preserve"> années</w:t>
            </w:r>
          </w:p>
        </w:tc>
        <w:tc>
          <w:tcPr>
            <w:tcW w:w="108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2 069 416</w:t>
            </w:r>
          </w:p>
        </w:tc>
        <w:tc>
          <w:tcPr>
            <w:tcW w:w="90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1 044 641</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50,5</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1 960 103</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978 820</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49,9</w:t>
            </w:r>
          </w:p>
        </w:tc>
      </w:tr>
      <w:tr w:rsidR="002A5349" w:rsidRPr="006857E3" w:rsidTr="002A5349">
        <w:tc>
          <w:tcPr>
            <w:tcW w:w="1440" w:type="dxa"/>
            <w:tcBorders>
              <w:top w:val="nil"/>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12</w:t>
            </w:r>
            <w:r w:rsidRPr="004F66B7">
              <w:rPr>
                <w:color w:val="000000"/>
                <w:sz w:val="18"/>
                <w:szCs w:val="18"/>
                <w:vertAlign w:val="superscript"/>
                <w:lang w:val="fr-FR"/>
              </w:rPr>
              <w:t>e</w:t>
            </w:r>
            <w:r w:rsidRPr="004F66B7">
              <w:rPr>
                <w:color w:val="000000"/>
                <w:sz w:val="18"/>
                <w:szCs w:val="18"/>
                <w:lang w:val="fr-FR"/>
              </w:rPr>
              <w:t xml:space="preserve"> et 13</w:t>
            </w:r>
            <w:r w:rsidRPr="004F66B7">
              <w:rPr>
                <w:color w:val="000000"/>
                <w:sz w:val="18"/>
                <w:szCs w:val="18"/>
                <w:vertAlign w:val="superscript"/>
                <w:lang w:val="fr-FR"/>
              </w:rPr>
              <w:t>e</w:t>
            </w:r>
            <w:r w:rsidRPr="004F66B7">
              <w:rPr>
                <w:color w:val="000000"/>
                <w:sz w:val="18"/>
                <w:szCs w:val="18"/>
                <w:lang w:val="fr-FR"/>
              </w:rPr>
              <w:t xml:space="preserve"> années (Sciences)</w:t>
            </w:r>
          </w:p>
        </w:tc>
        <w:tc>
          <w:tcPr>
            <w:tcW w:w="108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53 039</w:t>
            </w:r>
          </w:p>
        </w:tc>
        <w:tc>
          <w:tcPr>
            <w:tcW w:w="90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23 657</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44,6</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86 619</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41 157</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47,5</w:t>
            </w:r>
          </w:p>
        </w:tc>
      </w:tr>
      <w:tr w:rsidR="002A5349" w:rsidRPr="006857E3" w:rsidTr="002A5349">
        <w:tc>
          <w:tcPr>
            <w:tcW w:w="1440" w:type="dxa"/>
            <w:tcBorders>
              <w:top w:val="nil"/>
              <w:left w:val="nil"/>
              <w:bottom w:val="nil"/>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12</w:t>
            </w:r>
            <w:r w:rsidRPr="004F66B7">
              <w:rPr>
                <w:color w:val="000000"/>
                <w:sz w:val="18"/>
                <w:szCs w:val="18"/>
                <w:vertAlign w:val="superscript"/>
                <w:lang w:val="fr-FR"/>
              </w:rPr>
              <w:t>e</w:t>
            </w:r>
            <w:r w:rsidRPr="004F66B7">
              <w:rPr>
                <w:color w:val="000000"/>
                <w:sz w:val="18"/>
                <w:szCs w:val="18"/>
                <w:lang w:val="fr-FR"/>
              </w:rPr>
              <w:t xml:space="preserve"> et 13e années (Lettres)</w:t>
            </w:r>
          </w:p>
        </w:tc>
        <w:tc>
          <w:tcPr>
            <w:tcW w:w="108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140 728</w:t>
            </w:r>
          </w:p>
        </w:tc>
        <w:tc>
          <w:tcPr>
            <w:tcW w:w="90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94 096</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66</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171 179</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112 886</w:t>
            </w:r>
          </w:p>
        </w:tc>
        <w:tc>
          <w:tcPr>
            <w:tcW w:w="990" w:type="dxa"/>
            <w:tcBorders>
              <w:top w:val="nil"/>
              <w:left w:val="nil"/>
              <w:bottom w:val="nil"/>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65,9</w:t>
            </w:r>
          </w:p>
        </w:tc>
      </w:tr>
      <w:tr w:rsidR="002A5349" w:rsidRPr="006857E3" w:rsidTr="002A5349">
        <w:tc>
          <w:tcPr>
            <w:tcW w:w="1440" w:type="dxa"/>
            <w:tcBorders>
              <w:top w:val="nil"/>
              <w:left w:val="nil"/>
              <w:bottom w:val="single" w:sz="4" w:space="0" w:color="auto"/>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12</w:t>
            </w:r>
            <w:r w:rsidRPr="004F66B7">
              <w:rPr>
                <w:color w:val="000000"/>
                <w:sz w:val="18"/>
                <w:szCs w:val="18"/>
                <w:vertAlign w:val="superscript"/>
                <w:lang w:val="fr-FR"/>
              </w:rPr>
              <w:t>e</w:t>
            </w:r>
            <w:r w:rsidRPr="004F66B7">
              <w:rPr>
                <w:color w:val="000000"/>
                <w:sz w:val="18"/>
                <w:szCs w:val="18"/>
                <w:lang w:val="fr-FR"/>
              </w:rPr>
              <w:t xml:space="preserve"> et 13e années (Commerce)</w:t>
            </w:r>
          </w:p>
        </w:tc>
        <w:tc>
          <w:tcPr>
            <w:tcW w:w="108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70 268</w:t>
            </w:r>
          </w:p>
        </w:tc>
        <w:tc>
          <w:tcPr>
            <w:tcW w:w="90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34 119</w:t>
            </w:r>
          </w:p>
        </w:tc>
        <w:tc>
          <w:tcPr>
            <w:tcW w:w="99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48,6</w:t>
            </w:r>
          </w:p>
        </w:tc>
        <w:tc>
          <w:tcPr>
            <w:tcW w:w="99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113 439</w:t>
            </w:r>
          </w:p>
        </w:tc>
        <w:tc>
          <w:tcPr>
            <w:tcW w:w="99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55 445</w:t>
            </w:r>
          </w:p>
        </w:tc>
        <w:tc>
          <w:tcPr>
            <w:tcW w:w="990" w:type="dxa"/>
            <w:tcBorders>
              <w:top w:val="nil"/>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48,9</w:t>
            </w:r>
          </w:p>
        </w:tc>
      </w:tr>
      <w:tr w:rsidR="002A5349" w:rsidRPr="006857E3" w:rsidTr="002A5349">
        <w:tc>
          <w:tcPr>
            <w:tcW w:w="1440" w:type="dxa"/>
            <w:tcBorders>
              <w:top w:val="single" w:sz="4" w:space="0" w:color="auto"/>
              <w:left w:val="nil"/>
              <w:bottom w:val="single" w:sz="4" w:space="0" w:color="auto"/>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Total 12</w:t>
            </w:r>
            <w:r w:rsidRPr="004F66B7">
              <w:rPr>
                <w:color w:val="000000"/>
                <w:sz w:val="18"/>
                <w:szCs w:val="18"/>
                <w:vertAlign w:val="superscript"/>
                <w:lang w:val="fr-FR"/>
              </w:rPr>
              <w:t>e</w:t>
            </w:r>
            <w:r w:rsidRPr="004F66B7">
              <w:rPr>
                <w:color w:val="000000"/>
                <w:sz w:val="18"/>
                <w:szCs w:val="18"/>
                <w:lang w:val="fr-FR"/>
              </w:rPr>
              <w:t xml:space="preserve"> et 13e années</w:t>
            </w:r>
          </w:p>
        </w:tc>
        <w:tc>
          <w:tcPr>
            <w:tcW w:w="108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264 035</w:t>
            </w:r>
          </w:p>
        </w:tc>
        <w:tc>
          <w:tcPr>
            <w:tcW w:w="90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151 872</w:t>
            </w:r>
          </w:p>
        </w:tc>
        <w:tc>
          <w:tcPr>
            <w:tcW w:w="99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57,5</w:t>
            </w:r>
          </w:p>
        </w:tc>
        <w:tc>
          <w:tcPr>
            <w:tcW w:w="99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371 286</w:t>
            </w:r>
          </w:p>
        </w:tc>
        <w:tc>
          <w:tcPr>
            <w:tcW w:w="99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209 484</w:t>
            </w:r>
          </w:p>
        </w:tc>
        <w:tc>
          <w:tcPr>
            <w:tcW w:w="990" w:type="dxa"/>
            <w:tcBorders>
              <w:top w:val="single" w:sz="4" w:space="0" w:color="auto"/>
              <w:left w:val="nil"/>
              <w:bottom w:val="single" w:sz="4"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56,4</w:t>
            </w:r>
          </w:p>
        </w:tc>
      </w:tr>
      <w:tr w:rsidR="002A5349" w:rsidRPr="006857E3" w:rsidTr="002A5349">
        <w:tc>
          <w:tcPr>
            <w:tcW w:w="1440" w:type="dxa"/>
            <w:tcBorders>
              <w:top w:val="single" w:sz="4" w:space="0" w:color="auto"/>
              <w:left w:val="nil"/>
              <w:bottom w:val="single" w:sz="12" w:space="0" w:color="auto"/>
              <w:right w:val="nil"/>
            </w:tcBorders>
          </w:tcPr>
          <w:p w:rsidR="002A5349" w:rsidRPr="004F66B7" w:rsidRDefault="002A5349" w:rsidP="002A5349">
            <w:pPr>
              <w:pStyle w:val="DualTxt"/>
              <w:spacing w:before="40" w:after="40" w:line="240" w:lineRule="auto"/>
              <w:jc w:val="left"/>
              <w:rPr>
                <w:color w:val="000000"/>
                <w:sz w:val="18"/>
                <w:szCs w:val="18"/>
                <w:lang w:val="fr-FR"/>
              </w:rPr>
            </w:pPr>
            <w:r w:rsidRPr="004F66B7">
              <w:rPr>
                <w:color w:val="000000"/>
                <w:sz w:val="18"/>
                <w:szCs w:val="18"/>
                <w:lang w:val="fr-FR"/>
              </w:rPr>
              <w:t>Total 1</w:t>
            </w:r>
            <w:r w:rsidRPr="004F66B7">
              <w:rPr>
                <w:color w:val="000000"/>
                <w:sz w:val="18"/>
                <w:szCs w:val="18"/>
                <w:vertAlign w:val="superscript"/>
                <w:lang w:val="fr-FR"/>
              </w:rPr>
              <w:t>e</w:t>
            </w:r>
            <w:r w:rsidRPr="004F66B7">
              <w:rPr>
                <w:color w:val="000000"/>
                <w:sz w:val="18"/>
                <w:szCs w:val="18"/>
                <w:lang w:val="fr-FR"/>
              </w:rPr>
              <w:t xml:space="preserve"> à 13</w:t>
            </w:r>
            <w:r w:rsidRPr="004F66B7">
              <w:rPr>
                <w:color w:val="000000"/>
                <w:sz w:val="18"/>
                <w:szCs w:val="18"/>
                <w:vertAlign w:val="superscript"/>
                <w:lang w:val="fr-FR"/>
              </w:rPr>
              <w:t>e</w:t>
            </w:r>
            <w:r w:rsidRPr="004F66B7">
              <w:rPr>
                <w:color w:val="000000"/>
                <w:sz w:val="18"/>
                <w:szCs w:val="18"/>
                <w:lang w:val="fr-FR"/>
              </w:rPr>
              <w:t xml:space="preserve"> années</w:t>
            </w:r>
          </w:p>
        </w:tc>
        <w:tc>
          <w:tcPr>
            <w:tcW w:w="108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4 134 838</w:t>
            </w:r>
          </w:p>
        </w:tc>
        <w:tc>
          <w:tcPr>
            <w:tcW w:w="90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2 070 146</w:t>
            </w:r>
          </w:p>
        </w:tc>
        <w:tc>
          <w:tcPr>
            <w:tcW w:w="99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50,1</w:t>
            </w:r>
          </w:p>
        </w:tc>
        <w:tc>
          <w:tcPr>
            <w:tcW w:w="99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3 942 077</w:t>
            </w:r>
          </w:p>
        </w:tc>
        <w:tc>
          <w:tcPr>
            <w:tcW w:w="99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1 978 657</w:t>
            </w:r>
          </w:p>
        </w:tc>
        <w:tc>
          <w:tcPr>
            <w:tcW w:w="990" w:type="dxa"/>
            <w:tcBorders>
              <w:top w:val="single" w:sz="4" w:space="0" w:color="auto"/>
              <w:left w:val="nil"/>
              <w:bottom w:val="single" w:sz="12" w:space="0" w:color="auto"/>
              <w:right w:val="nil"/>
            </w:tcBorders>
            <w:vAlign w:val="bottom"/>
          </w:tcPr>
          <w:p w:rsidR="002A5349" w:rsidRPr="004F66B7" w:rsidRDefault="002A5349" w:rsidP="002A5349">
            <w:pPr>
              <w:pStyle w:val="DualTxt"/>
              <w:spacing w:before="40" w:after="40" w:line="240" w:lineRule="auto"/>
              <w:jc w:val="right"/>
              <w:rPr>
                <w:color w:val="000000"/>
                <w:sz w:val="18"/>
                <w:szCs w:val="18"/>
                <w:lang w:val="fr-FR"/>
              </w:rPr>
            </w:pPr>
            <w:r w:rsidRPr="004F66B7">
              <w:rPr>
                <w:color w:val="000000"/>
                <w:sz w:val="18"/>
                <w:szCs w:val="18"/>
                <w:lang w:val="fr-FR"/>
              </w:rPr>
              <w:t>50,2</w:t>
            </w:r>
          </w:p>
        </w:tc>
      </w:tr>
    </w:tbl>
    <w:p w:rsidR="002A5349" w:rsidRPr="006857E3" w:rsidRDefault="002A5349" w:rsidP="002A5349">
      <w:pPr>
        <w:pStyle w:val="SingleTxtG"/>
        <w:spacing w:after="0" w:line="240" w:lineRule="auto"/>
        <w:rPr>
          <w:sz w:val="10"/>
          <w:szCs w:val="10"/>
          <w:lang w:val="fr-FR"/>
        </w:rPr>
      </w:pPr>
    </w:p>
    <w:p w:rsidR="002A5349" w:rsidRPr="004F66B7" w:rsidRDefault="002A5349" w:rsidP="002A5349">
      <w:pPr>
        <w:pStyle w:val="SingleTxtG"/>
        <w:rPr>
          <w:color w:val="000000"/>
          <w:sz w:val="18"/>
          <w:szCs w:val="18"/>
          <w:lang w:val="fr-FR"/>
        </w:rPr>
      </w:pPr>
      <w:r w:rsidRPr="003C4253">
        <w:rPr>
          <w:i/>
          <w:color w:val="000000"/>
          <w:sz w:val="18"/>
          <w:szCs w:val="18"/>
          <w:lang w:val="fr-FR"/>
        </w:rPr>
        <w:t>Source</w:t>
      </w:r>
      <w:r w:rsidRPr="004F66B7">
        <w:rPr>
          <w:color w:val="000000"/>
          <w:sz w:val="18"/>
          <w:szCs w:val="18"/>
          <w:lang w:val="fr-FR"/>
        </w:rPr>
        <w:t xml:space="preserve">: </w:t>
      </w:r>
      <w:r w:rsidRPr="004F66B7">
        <w:rPr>
          <w:sz w:val="18"/>
          <w:szCs w:val="18"/>
          <w:lang w:val="fr-FR" w:eastAsia="fr-FR"/>
        </w:rPr>
        <w:t>Recensement</w:t>
      </w:r>
      <w:r w:rsidRPr="004F66B7">
        <w:rPr>
          <w:color w:val="000000"/>
          <w:sz w:val="18"/>
          <w:szCs w:val="18"/>
          <w:lang w:val="fr-FR"/>
        </w:rPr>
        <w:t xml:space="preserve"> annuel des étudiants, 1998 et 2005 – Ministère de l’éducation</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jc w:val="left"/>
        <w:rPr>
          <w:b/>
        </w:rPr>
      </w:pPr>
      <w:r w:rsidRPr="004F66B7">
        <w:t>Tableau</w:t>
      </w:r>
      <w:r>
        <w:t xml:space="preserve"> 8</w:t>
      </w:r>
      <w:r>
        <w:br/>
      </w:r>
      <w:r w:rsidRPr="004F66B7">
        <w:rPr>
          <w:b/>
        </w:rPr>
        <w:t>Nombre d’étudiants inscrits (2004-2006)</w:t>
      </w:r>
    </w:p>
    <w:tbl>
      <w:tblPr>
        <w:tblW w:w="8341" w:type="dxa"/>
        <w:tblInd w:w="1137" w:type="dxa"/>
        <w:tblBorders>
          <w:top w:val="single" w:sz="4" w:space="0" w:color="000000"/>
          <w:bottom w:val="single" w:sz="4" w:space="0" w:color="000000"/>
          <w:insideH w:val="single" w:sz="4" w:space="0" w:color="000000"/>
        </w:tblBorders>
        <w:tblLayout w:type="fixed"/>
        <w:tblCellMar>
          <w:left w:w="28" w:type="dxa"/>
          <w:right w:w="28" w:type="dxa"/>
        </w:tblCellMar>
        <w:tblLook w:val="04A0" w:firstRow="1" w:lastRow="0" w:firstColumn="1" w:lastColumn="0" w:noHBand="0" w:noVBand="1"/>
      </w:tblPr>
      <w:tblGrid>
        <w:gridCol w:w="1260"/>
        <w:gridCol w:w="900"/>
        <w:gridCol w:w="900"/>
        <w:gridCol w:w="540"/>
        <w:gridCol w:w="900"/>
        <w:gridCol w:w="900"/>
        <w:gridCol w:w="505"/>
        <w:gridCol w:w="935"/>
        <w:gridCol w:w="900"/>
        <w:gridCol w:w="601"/>
      </w:tblGrid>
      <w:tr w:rsidR="002A5349" w:rsidRPr="006857E3" w:rsidTr="002A5349">
        <w:tc>
          <w:tcPr>
            <w:tcW w:w="1260" w:type="dxa"/>
            <w:vMerge w:val="restart"/>
            <w:vAlign w:val="bottom"/>
          </w:tcPr>
          <w:p w:rsidR="002A5349" w:rsidRPr="004F66B7" w:rsidRDefault="002A5349" w:rsidP="002A5349">
            <w:pPr>
              <w:pStyle w:val="DualTxt"/>
              <w:keepNext/>
              <w:keepLines/>
              <w:spacing w:before="40" w:after="40" w:line="240" w:lineRule="auto"/>
              <w:jc w:val="left"/>
              <w:rPr>
                <w:i/>
                <w:color w:val="000000"/>
                <w:sz w:val="16"/>
                <w:szCs w:val="16"/>
                <w:lang w:val="fr-FR"/>
              </w:rPr>
            </w:pPr>
            <w:r w:rsidRPr="004F66B7">
              <w:rPr>
                <w:i/>
                <w:color w:val="000000"/>
                <w:sz w:val="16"/>
                <w:szCs w:val="16"/>
                <w:lang w:val="fr-FR"/>
              </w:rPr>
              <w:t>Type d’établissement</w:t>
            </w:r>
          </w:p>
        </w:tc>
        <w:tc>
          <w:tcPr>
            <w:tcW w:w="2340" w:type="dxa"/>
            <w:gridSpan w:val="3"/>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2004</w:t>
            </w:r>
          </w:p>
        </w:tc>
        <w:tc>
          <w:tcPr>
            <w:tcW w:w="2305" w:type="dxa"/>
            <w:gridSpan w:val="3"/>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2005</w:t>
            </w:r>
          </w:p>
        </w:tc>
        <w:tc>
          <w:tcPr>
            <w:tcW w:w="2436" w:type="dxa"/>
            <w:gridSpan w:val="3"/>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2006</w:t>
            </w:r>
          </w:p>
        </w:tc>
      </w:tr>
      <w:tr w:rsidR="002A5349" w:rsidRPr="006857E3" w:rsidTr="002A5349">
        <w:tc>
          <w:tcPr>
            <w:tcW w:w="1260" w:type="dxa"/>
            <w:vMerge/>
            <w:tcBorders>
              <w:bottom w:val="single" w:sz="12" w:space="0" w:color="auto"/>
            </w:tcBorders>
            <w:vAlign w:val="bottom"/>
          </w:tcPr>
          <w:p w:rsidR="002A5349" w:rsidRPr="004F66B7" w:rsidRDefault="002A5349" w:rsidP="002A5349">
            <w:pPr>
              <w:pStyle w:val="DualTxt"/>
              <w:keepNext/>
              <w:keepLines/>
              <w:spacing w:before="40" w:after="40" w:line="240" w:lineRule="auto"/>
              <w:jc w:val="right"/>
              <w:rPr>
                <w:i/>
                <w:color w:val="000000"/>
                <w:sz w:val="16"/>
                <w:szCs w:val="16"/>
                <w:lang w:val="fr-FR"/>
              </w:rPr>
            </w:pPr>
          </w:p>
        </w:tc>
        <w:tc>
          <w:tcPr>
            <w:tcW w:w="900" w:type="dxa"/>
            <w:tcBorders>
              <w:bottom w:val="single" w:sz="12" w:space="0" w:color="auto"/>
            </w:tcBorders>
            <w:vAlign w:val="bottom"/>
          </w:tcPr>
          <w:p w:rsidR="002A5349" w:rsidRPr="004F66B7" w:rsidRDefault="002A5349" w:rsidP="002A5349">
            <w:pPr>
              <w:pStyle w:val="DualTxt"/>
              <w:keepNext/>
              <w:keepLines/>
              <w:spacing w:before="40" w:after="40" w:line="240" w:lineRule="auto"/>
              <w:jc w:val="right"/>
              <w:rPr>
                <w:i/>
                <w:color w:val="000000"/>
                <w:sz w:val="16"/>
                <w:szCs w:val="16"/>
                <w:lang w:val="fr-FR"/>
              </w:rPr>
            </w:pPr>
            <w:r w:rsidRPr="004F66B7">
              <w:rPr>
                <w:i/>
                <w:color w:val="000000"/>
                <w:sz w:val="16"/>
                <w:szCs w:val="16"/>
                <w:lang w:val="fr-FR"/>
              </w:rPr>
              <w:t xml:space="preserve">Total </w:t>
            </w:r>
          </w:p>
        </w:tc>
        <w:tc>
          <w:tcPr>
            <w:tcW w:w="1440" w:type="dxa"/>
            <w:gridSpan w:val="2"/>
            <w:tcBorders>
              <w:bottom w:val="single" w:sz="12" w:space="0" w:color="auto"/>
            </w:tcBorders>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Filles</w:t>
            </w:r>
          </w:p>
        </w:tc>
        <w:tc>
          <w:tcPr>
            <w:tcW w:w="900" w:type="dxa"/>
            <w:tcBorders>
              <w:bottom w:val="single" w:sz="12" w:space="0" w:color="auto"/>
            </w:tcBorders>
            <w:vAlign w:val="bottom"/>
          </w:tcPr>
          <w:p w:rsidR="002A5349" w:rsidRPr="004F66B7" w:rsidRDefault="002A5349" w:rsidP="002A5349">
            <w:pPr>
              <w:pStyle w:val="DualTxt"/>
              <w:keepNext/>
              <w:keepLines/>
              <w:spacing w:before="40" w:after="40" w:line="240" w:lineRule="auto"/>
              <w:jc w:val="right"/>
              <w:rPr>
                <w:i/>
                <w:color w:val="000000"/>
                <w:sz w:val="16"/>
                <w:szCs w:val="16"/>
                <w:lang w:val="fr-FR"/>
              </w:rPr>
            </w:pPr>
            <w:r w:rsidRPr="004F66B7">
              <w:rPr>
                <w:i/>
                <w:color w:val="000000"/>
                <w:sz w:val="16"/>
                <w:szCs w:val="16"/>
                <w:lang w:val="fr-FR"/>
              </w:rPr>
              <w:t xml:space="preserve">Total </w:t>
            </w:r>
          </w:p>
        </w:tc>
        <w:tc>
          <w:tcPr>
            <w:tcW w:w="1405" w:type="dxa"/>
            <w:gridSpan w:val="2"/>
            <w:tcBorders>
              <w:bottom w:val="single" w:sz="12" w:space="0" w:color="auto"/>
            </w:tcBorders>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Filles</w:t>
            </w:r>
          </w:p>
        </w:tc>
        <w:tc>
          <w:tcPr>
            <w:tcW w:w="935" w:type="dxa"/>
            <w:tcBorders>
              <w:bottom w:val="single" w:sz="12" w:space="0" w:color="auto"/>
            </w:tcBorders>
            <w:vAlign w:val="bottom"/>
          </w:tcPr>
          <w:p w:rsidR="002A5349" w:rsidRPr="004F66B7" w:rsidRDefault="002A5349" w:rsidP="002A5349">
            <w:pPr>
              <w:pStyle w:val="DualTxt"/>
              <w:keepNext/>
              <w:keepLines/>
              <w:spacing w:before="40" w:after="40" w:line="240" w:lineRule="auto"/>
              <w:jc w:val="right"/>
              <w:rPr>
                <w:i/>
                <w:color w:val="000000"/>
                <w:sz w:val="16"/>
                <w:szCs w:val="16"/>
                <w:lang w:val="fr-FR"/>
              </w:rPr>
            </w:pPr>
            <w:r w:rsidRPr="004F66B7">
              <w:rPr>
                <w:i/>
                <w:color w:val="000000"/>
                <w:sz w:val="16"/>
                <w:szCs w:val="16"/>
                <w:lang w:val="fr-FR"/>
              </w:rPr>
              <w:t xml:space="preserve">Total </w:t>
            </w:r>
          </w:p>
        </w:tc>
        <w:tc>
          <w:tcPr>
            <w:tcW w:w="1501" w:type="dxa"/>
            <w:gridSpan w:val="2"/>
            <w:tcBorders>
              <w:bottom w:val="single" w:sz="12" w:space="0" w:color="auto"/>
            </w:tcBorders>
            <w:vAlign w:val="bottom"/>
          </w:tcPr>
          <w:p w:rsidR="002A5349" w:rsidRPr="004F66B7" w:rsidRDefault="002A5349" w:rsidP="002A5349">
            <w:pPr>
              <w:pStyle w:val="DualTxt"/>
              <w:keepNext/>
              <w:keepLines/>
              <w:spacing w:before="40" w:after="40" w:line="240" w:lineRule="auto"/>
              <w:jc w:val="center"/>
              <w:rPr>
                <w:i/>
                <w:color w:val="000000"/>
                <w:sz w:val="16"/>
                <w:szCs w:val="16"/>
                <w:lang w:val="fr-FR"/>
              </w:rPr>
            </w:pPr>
            <w:r w:rsidRPr="004F66B7">
              <w:rPr>
                <w:i/>
                <w:color w:val="000000"/>
                <w:sz w:val="16"/>
                <w:szCs w:val="16"/>
                <w:lang w:val="fr-FR"/>
              </w:rPr>
              <w:t>Filles</w:t>
            </w:r>
          </w:p>
        </w:tc>
      </w:tr>
      <w:tr w:rsidR="002A5349" w:rsidRPr="006857E3" w:rsidTr="002A5349">
        <w:tc>
          <w:tcPr>
            <w:tcW w:w="1260" w:type="dxa"/>
            <w:tcBorders>
              <w:top w:val="single" w:sz="12" w:space="0" w:color="auto"/>
              <w:bottom w:val="nil"/>
            </w:tcBorders>
          </w:tcPr>
          <w:p w:rsidR="002A5349" w:rsidRPr="004F66B7" w:rsidRDefault="002A5349" w:rsidP="002A5349">
            <w:pPr>
              <w:pStyle w:val="DualTxt"/>
              <w:keepNext/>
              <w:keepLines/>
              <w:spacing w:before="40" w:after="40" w:line="240" w:lineRule="auto"/>
              <w:jc w:val="left"/>
              <w:rPr>
                <w:color w:val="000000"/>
                <w:sz w:val="18"/>
                <w:szCs w:val="18"/>
                <w:lang w:val="fr-FR"/>
              </w:rPr>
            </w:pPr>
            <w:r w:rsidRPr="004F66B7">
              <w:rPr>
                <w:color w:val="000000"/>
                <w:sz w:val="18"/>
                <w:szCs w:val="18"/>
                <w:lang w:val="fr-FR"/>
              </w:rPr>
              <w:t xml:space="preserve">Public </w:t>
            </w:r>
          </w:p>
        </w:tc>
        <w:tc>
          <w:tcPr>
            <w:tcW w:w="90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3 870 628</w:t>
            </w:r>
          </w:p>
        </w:tc>
        <w:tc>
          <w:tcPr>
            <w:tcW w:w="90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1 934 932</w:t>
            </w:r>
          </w:p>
        </w:tc>
        <w:tc>
          <w:tcPr>
            <w:tcW w:w="54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50</w:t>
            </w:r>
            <w:r>
              <w:rPr>
                <w:color w:val="000000"/>
                <w:sz w:val="18"/>
                <w:szCs w:val="18"/>
                <w:lang w:val="fr-FR"/>
              </w:rPr>
              <w:t xml:space="preserve"> </w:t>
            </w:r>
            <w:r w:rsidRPr="004F66B7">
              <w:rPr>
                <w:color w:val="000000"/>
                <w:sz w:val="18"/>
                <w:szCs w:val="18"/>
                <w:lang w:val="fr-FR"/>
              </w:rPr>
              <w:t>%</w:t>
            </w:r>
          </w:p>
        </w:tc>
        <w:tc>
          <w:tcPr>
            <w:tcW w:w="90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3 947 077</w:t>
            </w:r>
          </w:p>
        </w:tc>
        <w:tc>
          <w:tcPr>
            <w:tcW w:w="90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1 978 657</w:t>
            </w:r>
          </w:p>
        </w:tc>
        <w:tc>
          <w:tcPr>
            <w:tcW w:w="505"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50</w:t>
            </w:r>
            <w:r>
              <w:rPr>
                <w:color w:val="000000"/>
                <w:sz w:val="18"/>
                <w:szCs w:val="18"/>
                <w:lang w:val="fr-FR"/>
              </w:rPr>
              <w:t xml:space="preserve"> </w:t>
            </w:r>
            <w:r w:rsidRPr="004F66B7">
              <w:rPr>
                <w:color w:val="000000"/>
                <w:sz w:val="18"/>
                <w:szCs w:val="18"/>
                <w:lang w:val="fr-FR"/>
              </w:rPr>
              <w:t>%</w:t>
            </w:r>
          </w:p>
        </w:tc>
        <w:tc>
          <w:tcPr>
            <w:tcW w:w="935"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3 836 550</w:t>
            </w:r>
          </w:p>
        </w:tc>
        <w:tc>
          <w:tcPr>
            <w:tcW w:w="900"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1 921 951</w:t>
            </w:r>
          </w:p>
        </w:tc>
        <w:tc>
          <w:tcPr>
            <w:tcW w:w="601" w:type="dxa"/>
            <w:tcBorders>
              <w:top w:val="single" w:sz="12" w:space="0" w:color="auto"/>
              <w:bottom w:val="nil"/>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50</w:t>
            </w:r>
            <w:r>
              <w:rPr>
                <w:color w:val="000000"/>
                <w:sz w:val="18"/>
                <w:szCs w:val="18"/>
                <w:lang w:val="fr-FR"/>
              </w:rPr>
              <w:t xml:space="preserve"> </w:t>
            </w:r>
            <w:r w:rsidRPr="004F66B7">
              <w:rPr>
                <w:color w:val="000000"/>
                <w:sz w:val="18"/>
                <w:szCs w:val="18"/>
                <w:lang w:val="fr-FR"/>
              </w:rPr>
              <w:t>%</w:t>
            </w:r>
          </w:p>
        </w:tc>
      </w:tr>
      <w:tr w:rsidR="002A5349" w:rsidRPr="006857E3" w:rsidTr="002A5349">
        <w:tc>
          <w:tcPr>
            <w:tcW w:w="1260" w:type="dxa"/>
            <w:tcBorders>
              <w:top w:val="nil"/>
              <w:bottom w:val="single" w:sz="4" w:space="0" w:color="auto"/>
            </w:tcBorders>
          </w:tcPr>
          <w:p w:rsidR="002A5349" w:rsidRPr="004F66B7" w:rsidRDefault="002A5349" w:rsidP="002A5349">
            <w:pPr>
              <w:pStyle w:val="DualTxt"/>
              <w:keepNext/>
              <w:keepLines/>
              <w:spacing w:before="40" w:after="40" w:line="240" w:lineRule="auto"/>
              <w:jc w:val="left"/>
              <w:rPr>
                <w:color w:val="000000"/>
                <w:sz w:val="18"/>
                <w:szCs w:val="18"/>
                <w:lang w:val="fr-FR"/>
              </w:rPr>
            </w:pPr>
            <w:r w:rsidRPr="004F66B7">
              <w:rPr>
                <w:color w:val="000000"/>
                <w:sz w:val="18"/>
                <w:szCs w:val="18"/>
                <w:lang w:val="fr-FR"/>
              </w:rPr>
              <w:t>Privé</w:t>
            </w:r>
          </w:p>
        </w:tc>
        <w:tc>
          <w:tcPr>
            <w:tcW w:w="90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100 683</w:t>
            </w:r>
          </w:p>
        </w:tc>
        <w:tc>
          <w:tcPr>
            <w:tcW w:w="90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51 222</w:t>
            </w:r>
          </w:p>
        </w:tc>
        <w:tc>
          <w:tcPr>
            <w:tcW w:w="54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51</w:t>
            </w:r>
            <w:r>
              <w:rPr>
                <w:color w:val="000000"/>
                <w:sz w:val="18"/>
                <w:szCs w:val="18"/>
                <w:lang w:val="fr-FR"/>
              </w:rPr>
              <w:t xml:space="preserve"> </w:t>
            </w:r>
            <w:r w:rsidRPr="004F66B7">
              <w:rPr>
                <w:color w:val="000000"/>
                <w:sz w:val="18"/>
                <w:szCs w:val="18"/>
                <w:lang w:val="fr-FR"/>
              </w:rPr>
              <w:t>%</w:t>
            </w:r>
          </w:p>
        </w:tc>
        <w:tc>
          <w:tcPr>
            <w:tcW w:w="90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106 262</w:t>
            </w:r>
          </w:p>
        </w:tc>
        <w:tc>
          <w:tcPr>
            <w:tcW w:w="90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54 154</w:t>
            </w:r>
          </w:p>
        </w:tc>
        <w:tc>
          <w:tcPr>
            <w:tcW w:w="505"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51</w:t>
            </w:r>
            <w:r>
              <w:rPr>
                <w:color w:val="000000"/>
                <w:sz w:val="18"/>
                <w:szCs w:val="18"/>
                <w:lang w:val="fr-FR"/>
              </w:rPr>
              <w:t xml:space="preserve"> </w:t>
            </w:r>
            <w:r w:rsidRPr="004F66B7">
              <w:rPr>
                <w:color w:val="000000"/>
                <w:sz w:val="18"/>
                <w:szCs w:val="18"/>
                <w:lang w:val="fr-FR"/>
              </w:rPr>
              <w:t>%</w:t>
            </w:r>
          </w:p>
        </w:tc>
        <w:tc>
          <w:tcPr>
            <w:tcW w:w="935"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107 874</w:t>
            </w:r>
          </w:p>
        </w:tc>
        <w:tc>
          <w:tcPr>
            <w:tcW w:w="900"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55 667</w:t>
            </w:r>
          </w:p>
        </w:tc>
        <w:tc>
          <w:tcPr>
            <w:tcW w:w="601" w:type="dxa"/>
            <w:tcBorders>
              <w:top w:val="nil"/>
              <w:bottom w:val="single" w:sz="4" w:space="0" w:color="auto"/>
            </w:tcBorders>
          </w:tcPr>
          <w:p w:rsidR="002A5349" w:rsidRPr="004F66B7" w:rsidRDefault="002A5349" w:rsidP="002A5349">
            <w:pPr>
              <w:pStyle w:val="DualTxt"/>
              <w:keepNext/>
              <w:keepLines/>
              <w:spacing w:before="40" w:after="40" w:line="240" w:lineRule="auto"/>
              <w:jc w:val="right"/>
              <w:rPr>
                <w:color w:val="000000"/>
                <w:sz w:val="18"/>
                <w:szCs w:val="18"/>
                <w:lang w:val="fr-FR"/>
              </w:rPr>
            </w:pPr>
            <w:r w:rsidRPr="004F66B7">
              <w:rPr>
                <w:color w:val="000000"/>
                <w:sz w:val="18"/>
                <w:szCs w:val="18"/>
                <w:lang w:val="fr-FR"/>
              </w:rPr>
              <w:t>5</w:t>
            </w:r>
            <w:r>
              <w:rPr>
                <w:color w:val="000000"/>
                <w:sz w:val="18"/>
                <w:szCs w:val="18"/>
                <w:lang w:val="fr-FR"/>
              </w:rPr>
              <w:t xml:space="preserve">2 </w:t>
            </w:r>
            <w:r w:rsidRPr="004F66B7">
              <w:rPr>
                <w:color w:val="000000"/>
                <w:sz w:val="18"/>
                <w:szCs w:val="18"/>
                <w:lang w:val="fr-FR"/>
              </w:rPr>
              <w:t>%</w:t>
            </w:r>
          </w:p>
        </w:tc>
      </w:tr>
      <w:tr w:rsidR="002A5349" w:rsidRPr="006857E3" w:rsidTr="002A5349">
        <w:tc>
          <w:tcPr>
            <w:tcW w:w="126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left"/>
              <w:rPr>
                <w:b/>
                <w:color w:val="000000"/>
                <w:sz w:val="18"/>
                <w:szCs w:val="18"/>
                <w:lang w:val="fr-FR"/>
              </w:rPr>
            </w:pPr>
            <w:r w:rsidRPr="00192388">
              <w:rPr>
                <w:b/>
                <w:color w:val="000000"/>
                <w:sz w:val="18"/>
                <w:szCs w:val="18"/>
                <w:lang w:val="fr-FR"/>
              </w:rPr>
              <w:t>Total</w:t>
            </w:r>
          </w:p>
        </w:tc>
        <w:tc>
          <w:tcPr>
            <w:tcW w:w="90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3 971 311</w:t>
            </w:r>
          </w:p>
        </w:tc>
        <w:tc>
          <w:tcPr>
            <w:tcW w:w="90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1 986 154</w:t>
            </w:r>
          </w:p>
        </w:tc>
        <w:tc>
          <w:tcPr>
            <w:tcW w:w="54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50 %</w:t>
            </w:r>
          </w:p>
        </w:tc>
        <w:tc>
          <w:tcPr>
            <w:tcW w:w="90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4 048 339</w:t>
            </w:r>
          </w:p>
        </w:tc>
        <w:tc>
          <w:tcPr>
            <w:tcW w:w="90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2 032 811</w:t>
            </w:r>
          </w:p>
        </w:tc>
        <w:tc>
          <w:tcPr>
            <w:tcW w:w="505"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50 %</w:t>
            </w:r>
          </w:p>
        </w:tc>
        <w:tc>
          <w:tcPr>
            <w:tcW w:w="935"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3 944 424</w:t>
            </w:r>
          </w:p>
        </w:tc>
        <w:tc>
          <w:tcPr>
            <w:tcW w:w="900"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1 977 618</w:t>
            </w:r>
          </w:p>
        </w:tc>
        <w:tc>
          <w:tcPr>
            <w:tcW w:w="601" w:type="dxa"/>
            <w:tcBorders>
              <w:top w:val="single" w:sz="4" w:space="0" w:color="auto"/>
              <w:bottom w:val="single" w:sz="12" w:space="0" w:color="auto"/>
            </w:tcBorders>
          </w:tcPr>
          <w:p w:rsidR="002A5349" w:rsidRPr="00192388" w:rsidRDefault="002A5349" w:rsidP="002A5349">
            <w:pPr>
              <w:pStyle w:val="DualTxt"/>
              <w:keepNext/>
              <w:keepLines/>
              <w:spacing w:before="40" w:after="40" w:line="240" w:lineRule="auto"/>
              <w:jc w:val="right"/>
              <w:rPr>
                <w:b/>
                <w:color w:val="000000"/>
                <w:sz w:val="18"/>
                <w:szCs w:val="18"/>
                <w:lang w:val="fr-FR"/>
              </w:rPr>
            </w:pPr>
            <w:r w:rsidRPr="00192388">
              <w:rPr>
                <w:b/>
                <w:color w:val="000000"/>
                <w:sz w:val="18"/>
                <w:szCs w:val="18"/>
                <w:lang w:val="fr-FR"/>
              </w:rPr>
              <w:t>50 %</w:t>
            </w:r>
          </w:p>
        </w:tc>
      </w:tr>
    </w:tbl>
    <w:p w:rsidR="002A5349" w:rsidRPr="006857E3" w:rsidRDefault="002A5349" w:rsidP="002A5349">
      <w:pPr>
        <w:pStyle w:val="SingleTxtG"/>
        <w:spacing w:after="0" w:line="240" w:lineRule="auto"/>
        <w:rPr>
          <w:sz w:val="10"/>
          <w:szCs w:val="10"/>
          <w:lang w:val="fr-FR"/>
        </w:rPr>
      </w:pPr>
    </w:p>
    <w:p w:rsidR="002A5349" w:rsidRPr="00C6005E" w:rsidRDefault="002A5349" w:rsidP="002A5349">
      <w:pPr>
        <w:pStyle w:val="SingleTxtG"/>
        <w:keepNext/>
        <w:keepLines/>
        <w:spacing w:after="0"/>
        <w:jc w:val="left"/>
        <w:rPr>
          <w:sz w:val="18"/>
          <w:szCs w:val="18"/>
          <w:lang w:val="fr-FR"/>
        </w:rPr>
      </w:pPr>
      <w:r w:rsidRPr="004A484E">
        <w:rPr>
          <w:i/>
          <w:sz w:val="18"/>
          <w:szCs w:val="18"/>
          <w:lang w:val="fr-FR"/>
        </w:rPr>
        <w:t xml:space="preserve">Source: </w:t>
      </w:r>
      <w:r w:rsidRPr="00C6005E">
        <w:rPr>
          <w:sz w:val="18"/>
          <w:szCs w:val="18"/>
          <w:lang w:val="fr-FR"/>
        </w:rPr>
        <w:t>Département du recensement et de la statistique.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A484E" w:rsidRDefault="002A5349" w:rsidP="002A5349">
      <w:pPr>
        <w:pStyle w:val="SingleTxtG"/>
        <w:rPr>
          <w:lang w:val="fr-FR"/>
        </w:rPr>
      </w:pPr>
      <w:r w:rsidRPr="004A484E">
        <w:rPr>
          <w:lang w:val="fr-FR"/>
        </w:rPr>
        <w:t>83.</w:t>
      </w:r>
      <w:r w:rsidRPr="004A484E">
        <w:rPr>
          <w:lang w:val="fr-FR"/>
        </w:rPr>
        <w:tab/>
        <w:t>Le nombre d’enfants d’âge scolaire légal inscrits dans l’enseignement primaire représente 97,5</w:t>
      </w:r>
      <w:r>
        <w:rPr>
          <w:lang w:val="fr-FR"/>
        </w:rPr>
        <w:t> </w:t>
      </w:r>
      <w:r w:rsidRPr="004A484E">
        <w:rPr>
          <w:lang w:val="fr-FR"/>
        </w:rPr>
        <w:t>% du nombre total d’enfants d’âge scolaire légal. Les pourcentages pour chaque sexe sont de 97,4</w:t>
      </w:r>
      <w:r>
        <w:rPr>
          <w:lang w:val="fr-FR"/>
        </w:rPr>
        <w:t> </w:t>
      </w:r>
      <w:r w:rsidRPr="004A484E">
        <w:rPr>
          <w:lang w:val="fr-FR"/>
        </w:rPr>
        <w:t>% pour les filles et de 97,5</w:t>
      </w:r>
      <w:r>
        <w:rPr>
          <w:lang w:val="fr-FR"/>
        </w:rPr>
        <w:t> </w:t>
      </w:r>
      <w:r w:rsidRPr="004A484E">
        <w:rPr>
          <w:lang w:val="fr-FR"/>
        </w:rPr>
        <w:t xml:space="preserve">% pour les garçons.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500457" w:rsidRDefault="002A5349" w:rsidP="002A5349">
      <w:pPr>
        <w:pStyle w:val="SingleTxtG"/>
        <w:keepNext/>
        <w:keepLines/>
        <w:jc w:val="left"/>
        <w:rPr>
          <w:b/>
          <w:lang w:val="fr-FR"/>
        </w:rPr>
      </w:pPr>
      <w:r w:rsidRPr="00500457">
        <w:rPr>
          <w:lang w:val="fr-FR"/>
        </w:rPr>
        <w:t>Tableau 9</w:t>
      </w:r>
      <w:r w:rsidRPr="00500457">
        <w:rPr>
          <w:lang w:val="fr-FR"/>
        </w:rPr>
        <w:br/>
      </w:r>
      <w:r w:rsidRPr="00500457">
        <w:rPr>
          <w:b/>
          <w:lang w:val="fr-FR"/>
        </w:rPr>
        <w:t>Taux net de scolarisation dans le primaire – 2006</w:t>
      </w: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0"/>
        <w:gridCol w:w="1740"/>
        <w:gridCol w:w="1740"/>
        <w:gridCol w:w="1740"/>
      </w:tblGrid>
      <w:tr w:rsidR="002A5349" w:rsidRPr="006857E3" w:rsidTr="002A5349">
        <w:trPr>
          <w:tblHeader/>
        </w:trPr>
        <w:tc>
          <w:tcPr>
            <w:tcW w:w="2160" w:type="dxa"/>
            <w:vMerge w:val="restart"/>
            <w:tcBorders>
              <w:left w:val="nil"/>
              <w:right w:val="nil"/>
            </w:tcBorders>
            <w:vAlign w:val="bottom"/>
          </w:tcPr>
          <w:p w:rsidR="002A5349" w:rsidRPr="00500457" w:rsidRDefault="002A5349" w:rsidP="002A5349">
            <w:pPr>
              <w:spacing w:before="30" w:after="30"/>
              <w:rPr>
                <w:i/>
                <w:sz w:val="16"/>
                <w:szCs w:val="16"/>
              </w:rPr>
            </w:pPr>
            <w:r w:rsidRPr="00500457">
              <w:rPr>
                <w:i/>
                <w:sz w:val="16"/>
                <w:szCs w:val="16"/>
              </w:rPr>
              <w:t>Région</w:t>
            </w:r>
          </w:p>
        </w:tc>
        <w:tc>
          <w:tcPr>
            <w:tcW w:w="5220" w:type="dxa"/>
            <w:gridSpan w:val="3"/>
            <w:tcBorders>
              <w:left w:val="nil"/>
              <w:right w:val="nil"/>
            </w:tcBorders>
          </w:tcPr>
          <w:p w:rsidR="002A5349" w:rsidRPr="00500457" w:rsidRDefault="002A5349" w:rsidP="002A5349">
            <w:pPr>
              <w:spacing w:before="30" w:after="30"/>
              <w:jc w:val="center"/>
              <w:rPr>
                <w:i/>
                <w:sz w:val="16"/>
                <w:szCs w:val="16"/>
              </w:rPr>
            </w:pPr>
            <w:r w:rsidRPr="00500457">
              <w:rPr>
                <w:i/>
                <w:sz w:val="16"/>
                <w:szCs w:val="16"/>
              </w:rPr>
              <w:t>Taux net de scolarisation</w:t>
            </w:r>
          </w:p>
        </w:tc>
      </w:tr>
      <w:tr w:rsidR="002A5349" w:rsidRPr="006857E3" w:rsidTr="002A5349">
        <w:trPr>
          <w:tblHeader/>
        </w:trPr>
        <w:tc>
          <w:tcPr>
            <w:tcW w:w="2160" w:type="dxa"/>
            <w:vMerge/>
            <w:tcBorders>
              <w:left w:val="nil"/>
              <w:bottom w:val="single" w:sz="12" w:space="0" w:color="auto"/>
              <w:right w:val="nil"/>
            </w:tcBorders>
          </w:tcPr>
          <w:p w:rsidR="002A5349" w:rsidRPr="00500457" w:rsidRDefault="002A5349" w:rsidP="002A5349">
            <w:pPr>
              <w:spacing w:before="30" w:after="30"/>
              <w:rPr>
                <w:i/>
                <w:sz w:val="16"/>
                <w:szCs w:val="16"/>
              </w:rPr>
            </w:pPr>
          </w:p>
        </w:tc>
        <w:tc>
          <w:tcPr>
            <w:tcW w:w="1740" w:type="dxa"/>
            <w:tcBorders>
              <w:left w:val="nil"/>
              <w:bottom w:val="single" w:sz="12" w:space="0" w:color="auto"/>
              <w:right w:val="nil"/>
            </w:tcBorders>
            <w:vAlign w:val="bottom"/>
          </w:tcPr>
          <w:p w:rsidR="002A5349" w:rsidRPr="00500457" w:rsidRDefault="002A5349" w:rsidP="002A5349">
            <w:pPr>
              <w:spacing w:before="30" w:after="30"/>
              <w:jc w:val="right"/>
              <w:rPr>
                <w:i/>
                <w:sz w:val="16"/>
                <w:szCs w:val="16"/>
              </w:rPr>
            </w:pPr>
            <w:r w:rsidRPr="00500457">
              <w:rPr>
                <w:i/>
                <w:sz w:val="16"/>
                <w:szCs w:val="16"/>
              </w:rPr>
              <w:t>Total (%)</w:t>
            </w:r>
          </w:p>
        </w:tc>
        <w:tc>
          <w:tcPr>
            <w:tcW w:w="1740" w:type="dxa"/>
            <w:tcBorders>
              <w:left w:val="nil"/>
              <w:bottom w:val="single" w:sz="12" w:space="0" w:color="auto"/>
              <w:right w:val="nil"/>
            </w:tcBorders>
            <w:vAlign w:val="bottom"/>
          </w:tcPr>
          <w:p w:rsidR="002A5349" w:rsidRPr="00500457" w:rsidRDefault="002A5349" w:rsidP="002A5349">
            <w:pPr>
              <w:spacing w:before="30" w:after="30"/>
              <w:jc w:val="right"/>
              <w:rPr>
                <w:i/>
                <w:sz w:val="16"/>
                <w:szCs w:val="16"/>
              </w:rPr>
            </w:pPr>
            <w:r w:rsidRPr="00500457">
              <w:rPr>
                <w:i/>
                <w:sz w:val="16"/>
                <w:szCs w:val="16"/>
              </w:rPr>
              <w:t>Garçons (%)</w:t>
            </w:r>
          </w:p>
        </w:tc>
        <w:tc>
          <w:tcPr>
            <w:tcW w:w="1740" w:type="dxa"/>
            <w:tcBorders>
              <w:left w:val="nil"/>
              <w:bottom w:val="single" w:sz="12" w:space="0" w:color="auto"/>
              <w:right w:val="nil"/>
            </w:tcBorders>
            <w:vAlign w:val="bottom"/>
          </w:tcPr>
          <w:p w:rsidR="002A5349" w:rsidRPr="00500457" w:rsidRDefault="002A5349" w:rsidP="002A5349">
            <w:pPr>
              <w:spacing w:before="30" w:after="30"/>
              <w:jc w:val="right"/>
              <w:rPr>
                <w:i/>
                <w:sz w:val="16"/>
                <w:szCs w:val="16"/>
              </w:rPr>
            </w:pPr>
            <w:r w:rsidRPr="00500457">
              <w:rPr>
                <w:i/>
                <w:sz w:val="16"/>
                <w:szCs w:val="16"/>
              </w:rPr>
              <w:t>Filles (%)</w:t>
            </w:r>
          </w:p>
        </w:tc>
      </w:tr>
      <w:tr w:rsidR="002A5349" w:rsidRPr="006857E3" w:rsidTr="002A5349">
        <w:tc>
          <w:tcPr>
            <w:tcW w:w="2160" w:type="dxa"/>
            <w:tcBorders>
              <w:top w:val="single" w:sz="12" w:space="0" w:color="auto"/>
              <w:left w:val="nil"/>
              <w:bottom w:val="nil"/>
              <w:right w:val="nil"/>
            </w:tcBorders>
          </w:tcPr>
          <w:p w:rsidR="002A5349" w:rsidRPr="00500457" w:rsidRDefault="002A5349" w:rsidP="002A5349">
            <w:pPr>
              <w:spacing w:before="30" w:after="30"/>
              <w:rPr>
                <w:b/>
                <w:sz w:val="18"/>
                <w:szCs w:val="18"/>
              </w:rPr>
            </w:pPr>
            <w:r w:rsidRPr="00500457">
              <w:rPr>
                <w:b/>
                <w:sz w:val="18"/>
                <w:szCs w:val="18"/>
              </w:rPr>
              <w:t>Toute l’île</w:t>
            </w:r>
          </w:p>
        </w:tc>
        <w:tc>
          <w:tcPr>
            <w:tcW w:w="1740" w:type="dxa"/>
            <w:tcBorders>
              <w:top w:val="single" w:sz="12" w:space="0" w:color="auto"/>
              <w:left w:val="nil"/>
              <w:bottom w:val="nil"/>
              <w:right w:val="nil"/>
            </w:tcBorders>
          </w:tcPr>
          <w:p w:rsidR="002A5349" w:rsidRPr="00500457" w:rsidRDefault="002A5349" w:rsidP="002A5349">
            <w:pPr>
              <w:spacing w:before="30" w:after="30"/>
              <w:jc w:val="right"/>
              <w:rPr>
                <w:sz w:val="18"/>
                <w:szCs w:val="18"/>
              </w:rPr>
            </w:pPr>
            <w:r w:rsidRPr="00500457">
              <w:rPr>
                <w:sz w:val="18"/>
                <w:szCs w:val="18"/>
              </w:rPr>
              <w:t>97,5</w:t>
            </w:r>
          </w:p>
        </w:tc>
        <w:tc>
          <w:tcPr>
            <w:tcW w:w="1740" w:type="dxa"/>
            <w:tcBorders>
              <w:top w:val="single" w:sz="12" w:space="0" w:color="auto"/>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97,5</w:t>
            </w:r>
          </w:p>
        </w:tc>
        <w:tc>
          <w:tcPr>
            <w:tcW w:w="1740" w:type="dxa"/>
            <w:tcBorders>
              <w:top w:val="single" w:sz="12" w:space="0" w:color="auto"/>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97,4</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b/>
                <w:sz w:val="18"/>
                <w:szCs w:val="18"/>
              </w:rPr>
            </w:pPr>
            <w:r w:rsidRPr="00500457">
              <w:rPr>
                <w:b/>
                <w:sz w:val="18"/>
                <w:szCs w:val="18"/>
              </w:rPr>
              <w:t>Province</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Ouest</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96,9</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96,4</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97,4</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Centre</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98</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98,5</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Sud</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97,7</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97,7</w:t>
            </w:r>
          </w:p>
        </w:tc>
        <w:tc>
          <w:tcPr>
            <w:tcW w:w="1740" w:type="dxa"/>
            <w:tcBorders>
              <w:top w:val="nil"/>
              <w:left w:val="nil"/>
              <w:bottom w:val="nil"/>
              <w:right w:val="nil"/>
            </w:tcBorders>
          </w:tcPr>
          <w:p w:rsidR="002A5349" w:rsidRPr="00500457" w:rsidRDefault="002A5349" w:rsidP="002A5349">
            <w:pPr>
              <w:spacing w:before="30" w:after="30"/>
              <w:jc w:val="right"/>
              <w:rPr>
                <w:b/>
                <w:sz w:val="18"/>
                <w:szCs w:val="18"/>
              </w:rPr>
            </w:pPr>
            <w:r w:rsidRPr="00500457">
              <w:rPr>
                <w:sz w:val="18"/>
                <w:szCs w:val="18"/>
              </w:rPr>
              <w:t>97,6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Est</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99,3</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Nord-Ouest</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97,3</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98,3</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Centre nord</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95,6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Uva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97,4</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96,8</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Sabaragamuwa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97,2</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97,5</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96,9</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b/>
                <w:sz w:val="18"/>
                <w:szCs w:val="18"/>
              </w:rPr>
            </w:pPr>
            <w:r w:rsidRPr="00500457">
              <w:rPr>
                <w:b/>
                <w:sz w:val="18"/>
                <w:szCs w:val="18"/>
              </w:rPr>
              <w:t>District</w:t>
            </w:r>
          </w:p>
        </w:tc>
        <w:tc>
          <w:tcPr>
            <w:tcW w:w="1740" w:type="dxa"/>
            <w:tcBorders>
              <w:top w:val="nil"/>
              <w:left w:val="nil"/>
              <w:bottom w:val="nil"/>
              <w:right w:val="nil"/>
            </w:tcBorders>
          </w:tcPr>
          <w:p w:rsidR="002A5349" w:rsidRPr="00500457" w:rsidRDefault="002A5349" w:rsidP="002A5349">
            <w:pPr>
              <w:spacing w:before="30" w:after="30"/>
              <w:rPr>
                <w:sz w:val="18"/>
                <w:szCs w:val="18"/>
              </w:rPr>
            </w:pPr>
          </w:p>
        </w:tc>
        <w:tc>
          <w:tcPr>
            <w:tcW w:w="1740" w:type="dxa"/>
            <w:tcBorders>
              <w:top w:val="nil"/>
              <w:left w:val="nil"/>
              <w:bottom w:val="nil"/>
              <w:right w:val="nil"/>
            </w:tcBorders>
          </w:tcPr>
          <w:p w:rsidR="002A5349" w:rsidRPr="00500457" w:rsidRDefault="002A5349" w:rsidP="002A5349">
            <w:pPr>
              <w:spacing w:before="30" w:after="30"/>
              <w:rPr>
                <w:sz w:val="18"/>
                <w:szCs w:val="18"/>
              </w:rPr>
            </w:pPr>
          </w:p>
        </w:tc>
        <w:tc>
          <w:tcPr>
            <w:tcW w:w="1740" w:type="dxa"/>
            <w:tcBorders>
              <w:top w:val="nil"/>
              <w:left w:val="nil"/>
              <w:bottom w:val="nil"/>
              <w:right w:val="nil"/>
            </w:tcBorders>
          </w:tcPr>
          <w:p w:rsidR="002A5349" w:rsidRPr="00500457" w:rsidRDefault="002A5349" w:rsidP="002A5349">
            <w:pPr>
              <w:spacing w:before="30" w:after="30"/>
              <w:rPr>
                <w:sz w:val="18"/>
                <w:szCs w:val="18"/>
              </w:rPr>
            </w:pP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Colombo</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97,3</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Gampaha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Kalutara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97,4</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91,1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97,7</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Kandy</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97,5</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Matale</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97,3</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98,2</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96,4</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Nuwara Eliya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95,5</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98,5</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Galle</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99,3</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98,7</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Matara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93,2</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94</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92,5</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Hambantota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Batticaloa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100</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97,7</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Amparai</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98,7</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99,5</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Kurunegala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99,2</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98,9</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Puttalam</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95,5</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94,1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97,1</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Anuradhapura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94,8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95,5</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94,1</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Polonnaruwa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Badulla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97,6</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Moneragala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99,1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95,1</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Ratnapura</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97,4</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w:t>
            </w:r>
          </w:p>
        </w:tc>
      </w:tr>
      <w:tr w:rsidR="002A5349" w:rsidRPr="006857E3" w:rsidTr="002A5349">
        <w:tc>
          <w:tcPr>
            <w:tcW w:w="2160" w:type="dxa"/>
            <w:tcBorders>
              <w:top w:val="nil"/>
              <w:left w:val="nil"/>
              <w:bottom w:val="nil"/>
              <w:right w:val="nil"/>
            </w:tcBorders>
          </w:tcPr>
          <w:p w:rsidR="002A5349" w:rsidRPr="00500457" w:rsidRDefault="002A5349" w:rsidP="002A5349">
            <w:pPr>
              <w:spacing w:before="30" w:after="30"/>
              <w:rPr>
                <w:sz w:val="18"/>
                <w:szCs w:val="18"/>
              </w:rPr>
            </w:pPr>
            <w:r w:rsidRPr="00500457">
              <w:rPr>
                <w:sz w:val="18"/>
                <w:szCs w:val="18"/>
              </w:rPr>
              <w:t>Kegalle</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96,9</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97,1</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96,7</w:t>
            </w:r>
          </w:p>
        </w:tc>
      </w:tr>
      <w:tr w:rsidR="002A5349" w:rsidRPr="006857E3" w:rsidTr="002A5349">
        <w:tc>
          <w:tcPr>
            <w:tcW w:w="2160" w:type="dxa"/>
            <w:tcBorders>
              <w:top w:val="nil"/>
              <w:left w:val="nil"/>
              <w:bottom w:val="nil"/>
              <w:right w:val="nil"/>
            </w:tcBorders>
          </w:tcPr>
          <w:p w:rsidR="002A5349" w:rsidRPr="00500457" w:rsidRDefault="002A5349" w:rsidP="002A5349">
            <w:pPr>
              <w:keepNext/>
              <w:keepLines/>
              <w:spacing w:before="30" w:after="30"/>
              <w:rPr>
                <w:b/>
                <w:sz w:val="18"/>
                <w:szCs w:val="18"/>
              </w:rPr>
            </w:pPr>
            <w:r w:rsidRPr="00500457">
              <w:rPr>
                <w:b/>
                <w:sz w:val="18"/>
                <w:szCs w:val="18"/>
              </w:rPr>
              <w:t>Secteurs</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p>
        </w:tc>
      </w:tr>
      <w:tr w:rsidR="002A5349" w:rsidRPr="006857E3" w:rsidTr="002A5349">
        <w:tc>
          <w:tcPr>
            <w:tcW w:w="2160" w:type="dxa"/>
            <w:tcBorders>
              <w:top w:val="nil"/>
              <w:left w:val="nil"/>
              <w:bottom w:val="nil"/>
              <w:right w:val="nil"/>
            </w:tcBorders>
          </w:tcPr>
          <w:p w:rsidR="002A5349" w:rsidRPr="00500457" w:rsidRDefault="002A5349" w:rsidP="002A5349">
            <w:pPr>
              <w:keepNext/>
              <w:keepLines/>
              <w:spacing w:before="30" w:after="30"/>
              <w:rPr>
                <w:sz w:val="18"/>
                <w:szCs w:val="18"/>
              </w:rPr>
            </w:pPr>
            <w:r w:rsidRPr="00500457">
              <w:rPr>
                <w:sz w:val="18"/>
                <w:szCs w:val="18"/>
              </w:rPr>
              <w:t>Zones urbaines</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97,4</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96,8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98,3</w:t>
            </w:r>
          </w:p>
        </w:tc>
      </w:tr>
      <w:tr w:rsidR="002A5349" w:rsidRPr="006857E3" w:rsidTr="002A5349">
        <w:tc>
          <w:tcPr>
            <w:tcW w:w="2160" w:type="dxa"/>
            <w:tcBorders>
              <w:top w:val="nil"/>
              <w:left w:val="nil"/>
              <w:bottom w:val="nil"/>
              <w:right w:val="nil"/>
            </w:tcBorders>
          </w:tcPr>
          <w:p w:rsidR="002A5349" w:rsidRPr="00500457" w:rsidRDefault="002A5349" w:rsidP="002A5349">
            <w:pPr>
              <w:keepNext/>
              <w:keepLines/>
              <w:spacing w:before="30" w:after="30"/>
              <w:rPr>
                <w:sz w:val="18"/>
                <w:szCs w:val="18"/>
              </w:rPr>
            </w:pPr>
            <w:r w:rsidRPr="00500457">
              <w:rPr>
                <w:sz w:val="18"/>
                <w:szCs w:val="18"/>
              </w:rPr>
              <w:t>Zones rurales</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97,6</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97,8</w:t>
            </w:r>
          </w:p>
        </w:tc>
        <w:tc>
          <w:tcPr>
            <w:tcW w:w="1740" w:type="dxa"/>
            <w:tcBorders>
              <w:top w:val="nil"/>
              <w:left w:val="nil"/>
              <w:bottom w:val="nil"/>
              <w:right w:val="nil"/>
            </w:tcBorders>
          </w:tcPr>
          <w:p w:rsidR="002A5349" w:rsidRPr="00500457" w:rsidRDefault="002A5349" w:rsidP="002A5349">
            <w:pPr>
              <w:spacing w:before="30" w:after="30"/>
              <w:jc w:val="right"/>
              <w:rPr>
                <w:sz w:val="18"/>
                <w:szCs w:val="18"/>
              </w:rPr>
            </w:pPr>
            <w:r w:rsidRPr="00500457">
              <w:rPr>
                <w:sz w:val="18"/>
                <w:szCs w:val="18"/>
              </w:rPr>
              <w:t>97,5</w:t>
            </w:r>
          </w:p>
        </w:tc>
      </w:tr>
      <w:tr w:rsidR="002A5349" w:rsidRPr="006857E3" w:rsidTr="002A5349">
        <w:tc>
          <w:tcPr>
            <w:tcW w:w="2160" w:type="dxa"/>
            <w:tcBorders>
              <w:top w:val="nil"/>
              <w:left w:val="nil"/>
              <w:bottom w:val="single" w:sz="12" w:space="0" w:color="auto"/>
              <w:right w:val="nil"/>
            </w:tcBorders>
          </w:tcPr>
          <w:p w:rsidR="002A5349" w:rsidRPr="00500457" w:rsidRDefault="002A5349" w:rsidP="002A5349">
            <w:pPr>
              <w:spacing w:before="30" w:after="30"/>
              <w:rPr>
                <w:sz w:val="18"/>
                <w:szCs w:val="18"/>
              </w:rPr>
            </w:pPr>
            <w:r w:rsidRPr="00500457">
              <w:rPr>
                <w:sz w:val="18"/>
                <w:szCs w:val="18"/>
              </w:rPr>
              <w:t>Plantations</w:t>
            </w:r>
          </w:p>
        </w:tc>
        <w:tc>
          <w:tcPr>
            <w:tcW w:w="1740" w:type="dxa"/>
            <w:tcBorders>
              <w:top w:val="nil"/>
              <w:left w:val="nil"/>
              <w:bottom w:val="single" w:sz="12" w:space="0" w:color="auto"/>
              <w:right w:val="nil"/>
            </w:tcBorders>
          </w:tcPr>
          <w:p w:rsidR="002A5349" w:rsidRPr="00500457" w:rsidRDefault="002A5349" w:rsidP="002A5349">
            <w:pPr>
              <w:spacing w:before="30" w:after="30"/>
              <w:jc w:val="right"/>
              <w:rPr>
                <w:sz w:val="18"/>
                <w:szCs w:val="18"/>
              </w:rPr>
            </w:pPr>
            <w:r w:rsidRPr="00500457">
              <w:rPr>
                <w:sz w:val="18"/>
                <w:szCs w:val="18"/>
              </w:rPr>
              <w:t>94,6</w:t>
            </w:r>
          </w:p>
        </w:tc>
        <w:tc>
          <w:tcPr>
            <w:tcW w:w="1740" w:type="dxa"/>
            <w:tcBorders>
              <w:top w:val="nil"/>
              <w:left w:val="nil"/>
              <w:bottom w:val="single" w:sz="12" w:space="0" w:color="auto"/>
              <w:right w:val="nil"/>
            </w:tcBorders>
          </w:tcPr>
          <w:p w:rsidR="002A5349" w:rsidRPr="00500457" w:rsidRDefault="002A5349" w:rsidP="002A5349">
            <w:pPr>
              <w:spacing w:before="30" w:after="30"/>
              <w:jc w:val="right"/>
              <w:rPr>
                <w:sz w:val="18"/>
                <w:szCs w:val="18"/>
              </w:rPr>
            </w:pPr>
            <w:r w:rsidRPr="00500457">
              <w:rPr>
                <w:sz w:val="18"/>
                <w:szCs w:val="18"/>
              </w:rPr>
              <w:t>94,4</w:t>
            </w:r>
          </w:p>
        </w:tc>
        <w:tc>
          <w:tcPr>
            <w:tcW w:w="1740" w:type="dxa"/>
            <w:tcBorders>
              <w:top w:val="nil"/>
              <w:left w:val="nil"/>
              <w:bottom w:val="single" w:sz="12" w:space="0" w:color="auto"/>
              <w:right w:val="nil"/>
            </w:tcBorders>
          </w:tcPr>
          <w:p w:rsidR="002A5349" w:rsidRPr="00500457" w:rsidRDefault="002A5349" w:rsidP="002A5349">
            <w:pPr>
              <w:spacing w:before="30" w:after="30"/>
              <w:jc w:val="right"/>
              <w:rPr>
                <w:sz w:val="18"/>
                <w:szCs w:val="18"/>
              </w:rPr>
            </w:pPr>
            <w:r w:rsidRPr="00500457">
              <w:rPr>
                <w:sz w:val="18"/>
                <w:szCs w:val="18"/>
              </w:rPr>
              <w:t>94,8</w:t>
            </w:r>
          </w:p>
        </w:tc>
      </w:tr>
    </w:tbl>
    <w:p w:rsidR="002A5349" w:rsidRPr="006857E3" w:rsidRDefault="002A5349" w:rsidP="002A5349">
      <w:pPr>
        <w:pStyle w:val="SingleTxtG"/>
        <w:spacing w:after="0" w:line="240" w:lineRule="auto"/>
        <w:rPr>
          <w:sz w:val="10"/>
          <w:szCs w:val="10"/>
          <w:lang w:val="fr-FR"/>
        </w:rPr>
      </w:pPr>
    </w:p>
    <w:p w:rsidR="002A5349" w:rsidRPr="00C6005E" w:rsidRDefault="002A5349" w:rsidP="002A5349">
      <w:pPr>
        <w:pStyle w:val="SingleTxtG"/>
        <w:keepNext/>
        <w:keepLines/>
        <w:spacing w:after="0"/>
        <w:jc w:val="left"/>
        <w:rPr>
          <w:sz w:val="18"/>
          <w:szCs w:val="18"/>
          <w:lang w:val="fr-FR"/>
        </w:rPr>
      </w:pPr>
      <w:r w:rsidRPr="00C6005E">
        <w:rPr>
          <w:i/>
          <w:sz w:val="18"/>
          <w:szCs w:val="18"/>
          <w:lang w:val="fr-FR"/>
        </w:rPr>
        <w:t>Groupe</w:t>
      </w:r>
      <w:r w:rsidRPr="00C6005E">
        <w:rPr>
          <w:sz w:val="18"/>
          <w:szCs w:val="18"/>
          <w:lang w:val="fr-FR"/>
        </w:rPr>
        <w:t xml:space="preserve"> </w:t>
      </w:r>
      <w:r w:rsidRPr="00C6005E">
        <w:rPr>
          <w:i/>
          <w:sz w:val="18"/>
          <w:szCs w:val="18"/>
          <w:lang w:val="fr-FR"/>
        </w:rPr>
        <w:t>cible</w:t>
      </w:r>
      <w:r w:rsidRPr="00C6005E">
        <w:rPr>
          <w:sz w:val="18"/>
          <w:szCs w:val="18"/>
          <w:lang w:val="fr-FR"/>
        </w:rPr>
        <w:t>: Enfants nés entre le 1</w:t>
      </w:r>
      <w:r w:rsidRPr="00C6005E">
        <w:rPr>
          <w:sz w:val="18"/>
          <w:szCs w:val="18"/>
          <w:vertAlign w:val="superscript"/>
          <w:lang w:val="fr-FR"/>
        </w:rPr>
        <w:t>er</w:t>
      </w:r>
      <w:r w:rsidRPr="00C6005E">
        <w:rPr>
          <w:sz w:val="18"/>
          <w:szCs w:val="18"/>
          <w:lang w:val="fr-FR"/>
        </w:rPr>
        <w:t xml:space="preserve"> février 1996 et le 31 janvier 2001</w:t>
      </w:r>
      <w:r>
        <w:rPr>
          <w:sz w:val="18"/>
          <w:szCs w:val="18"/>
          <w:lang w:val="fr-FR"/>
        </w:rPr>
        <w:t>.</w:t>
      </w:r>
    </w:p>
    <w:p w:rsidR="002A5349" w:rsidRPr="00C6005E" w:rsidRDefault="002A5349" w:rsidP="002A5349">
      <w:pPr>
        <w:pStyle w:val="SingleTxtG"/>
        <w:keepNext/>
        <w:keepLines/>
        <w:spacing w:after="0"/>
        <w:jc w:val="left"/>
        <w:rPr>
          <w:sz w:val="18"/>
          <w:szCs w:val="18"/>
          <w:lang w:val="fr-FR"/>
        </w:rPr>
      </w:pPr>
      <w:r w:rsidRPr="00C6005E">
        <w:rPr>
          <w:i/>
          <w:sz w:val="18"/>
          <w:szCs w:val="18"/>
          <w:lang w:val="fr-FR"/>
        </w:rPr>
        <w:t>Source</w:t>
      </w:r>
      <w:r w:rsidRPr="00C6005E">
        <w:rPr>
          <w:sz w:val="18"/>
          <w:szCs w:val="18"/>
          <w:lang w:val="fr-FR"/>
        </w:rPr>
        <w:t>: Département du recensement et de la statistique – Enquête spéciale sur les objectifs du Millénaire pour le développement – 2006/2007</w:t>
      </w:r>
      <w:r>
        <w:rPr>
          <w:sz w:val="18"/>
          <w:szCs w:val="18"/>
          <w:lang w:val="fr-FR"/>
        </w:rPr>
        <w:t>.</w:t>
      </w:r>
    </w:p>
    <w:p w:rsidR="002A5349" w:rsidRDefault="002A5349" w:rsidP="002A5349">
      <w:pPr>
        <w:pStyle w:val="SingleTxtG"/>
        <w:keepNext/>
        <w:keepLines/>
        <w:spacing w:after="0"/>
        <w:jc w:val="left"/>
        <w:rPr>
          <w:sz w:val="18"/>
          <w:szCs w:val="18"/>
          <w:lang w:val="fr-FR"/>
        </w:rPr>
      </w:pPr>
      <w:r w:rsidRPr="00C6005E">
        <w:rPr>
          <w:i/>
          <w:sz w:val="18"/>
          <w:szCs w:val="18"/>
          <w:lang w:val="fr-FR"/>
        </w:rPr>
        <w:t>Note</w:t>
      </w:r>
      <w:r w:rsidRPr="00C6005E">
        <w:rPr>
          <w:sz w:val="18"/>
          <w:szCs w:val="18"/>
          <w:lang w:val="fr-FR"/>
        </w:rPr>
        <w:t>: Ces données ne couvrent pas la province du Nord et le district de Trincomalee, dans la Province de l’Est</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C6005E" w:rsidRDefault="002A5349" w:rsidP="002A5349">
      <w:pPr>
        <w:pStyle w:val="SingleTxtG"/>
        <w:rPr>
          <w:lang w:val="fr-FR"/>
        </w:rPr>
      </w:pPr>
      <w:r w:rsidRPr="00C6005E">
        <w:rPr>
          <w:lang w:val="fr-FR"/>
        </w:rPr>
        <w:t>84.</w:t>
      </w:r>
      <w:r w:rsidRPr="00C6005E">
        <w:rPr>
          <w:lang w:val="fr-FR"/>
        </w:rPr>
        <w:tab/>
        <w:t>Le petit pourcentage d’enfants non scolarisés est concentré dans les quartiers urbains à faible revenu, les zones rurales isolées, les plantations et les zones touchées par le conflit ethnique dans le Nord et l’Est. Toutefois, les écarts par province et par secteur sont très faibles.</w:t>
      </w:r>
    </w:p>
    <w:p w:rsidR="002A5349" w:rsidRPr="00C6005E" w:rsidRDefault="002A5349" w:rsidP="002A5349">
      <w:pPr>
        <w:pStyle w:val="SingleTxtG"/>
        <w:rPr>
          <w:lang w:val="fr-FR"/>
        </w:rPr>
      </w:pPr>
      <w:r w:rsidRPr="00C6005E">
        <w:rPr>
          <w:lang w:val="fr-FR"/>
        </w:rPr>
        <w:t>85.</w:t>
      </w:r>
      <w:r w:rsidRPr="00C6005E">
        <w:rPr>
          <w:lang w:val="fr-FR"/>
        </w:rPr>
        <w:tab/>
        <w:t>De façon générale, les filles ont de meilleurs résultats que les garçons au concours pour l’obtention de bourses d’étude et aux autres examens officiels.</w:t>
      </w:r>
    </w:p>
    <w:p w:rsidR="002A5349" w:rsidRPr="006857E3" w:rsidRDefault="002A5349" w:rsidP="002A5349">
      <w:pPr>
        <w:pStyle w:val="SingleTxtG"/>
        <w:spacing w:after="0" w:line="240" w:lineRule="auto"/>
        <w:rPr>
          <w:sz w:val="10"/>
          <w:szCs w:val="10"/>
          <w:lang w:val="fr-FR"/>
        </w:rPr>
      </w:pPr>
    </w:p>
    <w:p w:rsidR="002A5349"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C6005E">
        <w:rPr>
          <w:sz w:val="20"/>
          <w:lang w:val="fr-FR"/>
        </w:rPr>
        <w:t>Taux d’abandon scolaire et pourcentage d’élèves ayant commencé en 1</w:t>
      </w:r>
      <w:r w:rsidRPr="00C6005E">
        <w:rPr>
          <w:sz w:val="20"/>
          <w:vertAlign w:val="superscript"/>
          <w:lang w:val="fr-FR"/>
        </w:rPr>
        <w:t>e</w:t>
      </w:r>
      <w:r w:rsidRPr="00C6005E">
        <w:rPr>
          <w:sz w:val="20"/>
          <w:lang w:val="fr-FR"/>
        </w:rPr>
        <w:t xml:space="preserve"> année et atteignant la 5</w:t>
      </w:r>
      <w:r w:rsidRPr="00C6005E">
        <w:rPr>
          <w:sz w:val="20"/>
          <w:vertAlign w:val="superscript"/>
          <w:lang w:val="fr-FR"/>
        </w:rPr>
        <w:t>e</w:t>
      </w:r>
      <w:r w:rsidRPr="00C6005E">
        <w:rPr>
          <w:sz w:val="20"/>
          <w:lang w:val="fr-FR"/>
        </w:rPr>
        <w:t xml:space="preserve"> année</w:t>
      </w: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rPr>
          <w:lang w:val="fr-FR"/>
        </w:rPr>
      </w:pPr>
      <w:r>
        <w:rPr>
          <w:lang w:val="fr-FR"/>
        </w:rPr>
        <w:t>86.</w:t>
      </w:r>
      <w:r>
        <w:rPr>
          <w:lang w:val="fr-FR"/>
        </w:rPr>
        <w:tab/>
      </w:r>
      <w:r w:rsidRPr="00C6005E">
        <w:rPr>
          <w:lang w:val="fr-FR"/>
        </w:rPr>
        <w:t>En général, les filles obtiennent de meilleurs résultats scolaires que les garçons et leurs taux de redoublement et d’abandon sont plus faibles</w:t>
      </w:r>
      <w:r w:rsidRPr="00C6005E">
        <w:rPr>
          <w:rStyle w:val="FootnoteReference"/>
          <w:lang w:val="fr-FR"/>
        </w:rPr>
        <w:footnoteReference w:id="8"/>
      </w:r>
      <w:r>
        <w:rPr>
          <w:lang w:val="fr-FR"/>
        </w:rPr>
        <w:t>.</w:t>
      </w:r>
      <w:r w:rsidRPr="00C6005E">
        <w:rPr>
          <w:lang w:val="fr-FR"/>
        </w:rPr>
        <w:t xml:space="preserve"> En 2006, le pourcentage</w:t>
      </w:r>
      <w:r w:rsidRPr="00C6005E">
        <w:rPr>
          <w:rStyle w:val="FootnoteReference"/>
          <w:lang w:val="fr-FR"/>
        </w:rPr>
        <w:footnoteReference w:id="9"/>
      </w:r>
      <w:r w:rsidRPr="00C6005E">
        <w:rPr>
          <w:lang w:val="fr-FR"/>
        </w:rPr>
        <w:t xml:space="preserve"> d’inscrits en 1</w:t>
      </w:r>
      <w:r w:rsidRPr="00C6005E">
        <w:rPr>
          <w:vertAlign w:val="superscript"/>
          <w:lang w:val="fr-FR"/>
        </w:rPr>
        <w:t>ère</w:t>
      </w:r>
      <w:r>
        <w:rPr>
          <w:lang w:val="fr-FR"/>
        </w:rPr>
        <w:t xml:space="preserve"> </w:t>
      </w:r>
      <w:r w:rsidRPr="00C6005E">
        <w:rPr>
          <w:lang w:val="fr-FR"/>
        </w:rPr>
        <w:t>année qui ont atteint la 5</w:t>
      </w:r>
      <w:r w:rsidRPr="00C6005E">
        <w:rPr>
          <w:vertAlign w:val="superscript"/>
          <w:lang w:val="fr-FR"/>
        </w:rPr>
        <w:t>e</w:t>
      </w:r>
      <w:r w:rsidRPr="00C6005E">
        <w:rPr>
          <w:lang w:val="fr-FR"/>
        </w:rPr>
        <w:t xml:space="preserve"> année était de 99,6</w:t>
      </w:r>
      <w:r>
        <w:rPr>
          <w:lang w:val="fr-FR"/>
        </w:rPr>
        <w:t> </w:t>
      </w:r>
      <w:r w:rsidRPr="00C6005E">
        <w:rPr>
          <w:lang w:val="fr-FR"/>
        </w:rPr>
        <w:t>%. Les pourcentages pour chaque sexe étaient de 99,8</w:t>
      </w:r>
      <w:r>
        <w:rPr>
          <w:lang w:val="fr-FR"/>
        </w:rPr>
        <w:t> </w:t>
      </w:r>
      <w:r w:rsidRPr="00C6005E">
        <w:rPr>
          <w:lang w:val="fr-FR"/>
        </w:rPr>
        <w:t>% pour les filles et de 99,3</w:t>
      </w:r>
      <w:r>
        <w:rPr>
          <w:lang w:val="fr-FR"/>
        </w:rPr>
        <w:t> </w:t>
      </w:r>
      <w:r w:rsidRPr="00C6005E">
        <w:rPr>
          <w:lang w:val="fr-FR"/>
        </w:rPr>
        <w:t>% pour les garçons.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jc w:val="left"/>
        <w:rPr>
          <w:b/>
          <w:lang w:val="fr-FR"/>
        </w:rPr>
      </w:pPr>
      <w:r w:rsidRPr="0092513F">
        <w:rPr>
          <w:lang w:val="fr-FR"/>
        </w:rPr>
        <w:t>Tableau 10</w:t>
      </w:r>
      <w:r w:rsidRPr="0092513F">
        <w:rPr>
          <w:lang w:val="fr-FR"/>
        </w:rPr>
        <w:br/>
      </w:r>
      <w:r w:rsidRPr="0092513F">
        <w:rPr>
          <w:b/>
          <w:lang w:val="fr-FR"/>
        </w:rPr>
        <w:t>Taux d’abandon scolaire, par niveau et par sexe (écoles gouvernementales seulement) – 2005</w:t>
      </w:r>
    </w:p>
    <w:tbl>
      <w:tblPr>
        <w:tblW w:w="0" w:type="auto"/>
        <w:tblInd w:w="1188" w:type="dxa"/>
        <w:tblBorders>
          <w:top w:val="single" w:sz="4" w:space="0" w:color="000000"/>
          <w:bottom w:val="single" w:sz="4" w:space="0" w:color="000000"/>
        </w:tblBorders>
        <w:tblLook w:val="04A0" w:firstRow="1" w:lastRow="0" w:firstColumn="1" w:lastColumn="0" w:noHBand="0" w:noVBand="1"/>
      </w:tblPr>
      <w:tblGrid>
        <w:gridCol w:w="982"/>
        <w:gridCol w:w="1842"/>
        <w:gridCol w:w="1842"/>
        <w:gridCol w:w="1274"/>
        <w:gridCol w:w="1440"/>
      </w:tblGrid>
      <w:tr w:rsidR="002A5349" w:rsidRPr="006857E3" w:rsidTr="002A5349">
        <w:tc>
          <w:tcPr>
            <w:tcW w:w="982" w:type="dxa"/>
            <w:vMerge w:val="restart"/>
            <w:tcBorders>
              <w:top w:val="single" w:sz="4" w:space="0" w:color="000000"/>
              <w:bottom w:val="single" w:sz="4" w:space="0" w:color="auto"/>
            </w:tcBorders>
          </w:tcPr>
          <w:p w:rsidR="002A5349" w:rsidRPr="0092513F" w:rsidRDefault="002A5349" w:rsidP="002A5349">
            <w:pPr>
              <w:pStyle w:val="DualTxt"/>
              <w:spacing w:before="20" w:after="20" w:line="240" w:lineRule="auto"/>
              <w:jc w:val="left"/>
              <w:rPr>
                <w:i/>
                <w:color w:val="000000"/>
                <w:sz w:val="16"/>
                <w:szCs w:val="16"/>
                <w:lang w:val="fr-FR"/>
              </w:rPr>
            </w:pPr>
            <w:r w:rsidRPr="0092513F">
              <w:rPr>
                <w:i/>
                <w:color w:val="000000"/>
                <w:sz w:val="16"/>
                <w:szCs w:val="16"/>
                <w:lang w:val="fr-FR"/>
              </w:rPr>
              <w:t>Niveau</w:t>
            </w:r>
          </w:p>
        </w:tc>
        <w:tc>
          <w:tcPr>
            <w:tcW w:w="6398" w:type="dxa"/>
            <w:gridSpan w:val="4"/>
            <w:tcBorders>
              <w:top w:val="single" w:sz="4" w:space="0" w:color="000000"/>
              <w:bottom w:val="single" w:sz="4"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Langue d’enseignement</w:t>
            </w:r>
          </w:p>
        </w:tc>
      </w:tr>
      <w:tr w:rsidR="002A5349" w:rsidRPr="006857E3" w:rsidTr="002A5349">
        <w:tc>
          <w:tcPr>
            <w:tcW w:w="982" w:type="dxa"/>
            <w:vMerge/>
            <w:tcBorders>
              <w:top w:val="single" w:sz="4" w:space="0" w:color="auto"/>
              <w:bottom w:val="single" w:sz="4" w:space="0" w:color="auto"/>
            </w:tcBorders>
          </w:tcPr>
          <w:p w:rsidR="002A5349" w:rsidRPr="0092513F" w:rsidRDefault="002A5349" w:rsidP="002A5349">
            <w:pPr>
              <w:pStyle w:val="DualTxt"/>
              <w:spacing w:before="20" w:after="20" w:line="240" w:lineRule="auto"/>
              <w:jc w:val="left"/>
              <w:rPr>
                <w:i/>
                <w:color w:val="000000"/>
                <w:sz w:val="16"/>
                <w:szCs w:val="16"/>
                <w:lang w:val="fr-FR"/>
              </w:rPr>
            </w:pPr>
          </w:p>
        </w:tc>
        <w:tc>
          <w:tcPr>
            <w:tcW w:w="3684" w:type="dxa"/>
            <w:gridSpan w:val="2"/>
            <w:tcBorders>
              <w:top w:val="single" w:sz="4" w:space="0" w:color="auto"/>
              <w:bottom w:val="single" w:sz="4"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sz w:val="16"/>
                <w:szCs w:val="16"/>
                <w:lang w:val="fr-FR"/>
              </w:rPr>
              <w:t>Singhalais</w:t>
            </w:r>
          </w:p>
        </w:tc>
        <w:tc>
          <w:tcPr>
            <w:tcW w:w="2714" w:type="dxa"/>
            <w:gridSpan w:val="2"/>
            <w:tcBorders>
              <w:top w:val="single" w:sz="4" w:space="0" w:color="auto"/>
              <w:bottom w:val="single" w:sz="4"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Tamoul</w:t>
            </w:r>
          </w:p>
        </w:tc>
      </w:tr>
      <w:tr w:rsidR="002A5349" w:rsidRPr="006857E3" w:rsidTr="002A5349">
        <w:tc>
          <w:tcPr>
            <w:tcW w:w="982" w:type="dxa"/>
            <w:vMerge/>
            <w:tcBorders>
              <w:top w:val="single" w:sz="4" w:space="0" w:color="auto"/>
              <w:bottom w:val="single" w:sz="12" w:space="0" w:color="auto"/>
            </w:tcBorders>
          </w:tcPr>
          <w:p w:rsidR="002A5349" w:rsidRPr="0092513F" w:rsidRDefault="002A5349" w:rsidP="002A5349">
            <w:pPr>
              <w:pStyle w:val="DualTxt"/>
              <w:spacing w:before="20" w:after="20" w:line="240" w:lineRule="auto"/>
              <w:jc w:val="left"/>
              <w:rPr>
                <w:i/>
                <w:color w:val="000000"/>
                <w:sz w:val="16"/>
                <w:szCs w:val="16"/>
                <w:lang w:val="fr-FR"/>
              </w:rPr>
            </w:pPr>
          </w:p>
        </w:tc>
        <w:tc>
          <w:tcPr>
            <w:tcW w:w="1842" w:type="dxa"/>
            <w:tcBorders>
              <w:top w:val="single" w:sz="4" w:space="0" w:color="auto"/>
              <w:bottom w:val="single" w:sz="12"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Filles</w:t>
            </w:r>
          </w:p>
        </w:tc>
        <w:tc>
          <w:tcPr>
            <w:tcW w:w="1842" w:type="dxa"/>
            <w:tcBorders>
              <w:top w:val="single" w:sz="4" w:space="0" w:color="auto"/>
              <w:bottom w:val="single" w:sz="12"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Garçons</w:t>
            </w:r>
          </w:p>
        </w:tc>
        <w:tc>
          <w:tcPr>
            <w:tcW w:w="1274" w:type="dxa"/>
            <w:tcBorders>
              <w:top w:val="single" w:sz="4" w:space="0" w:color="auto"/>
              <w:bottom w:val="single" w:sz="12"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Filles</w:t>
            </w:r>
          </w:p>
        </w:tc>
        <w:tc>
          <w:tcPr>
            <w:tcW w:w="1440" w:type="dxa"/>
            <w:tcBorders>
              <w:top w:val="single" w:sz="4" w:space="0" w:color="auto"/>
              <w:bottom w:val="single" w:sz="12" w:space="0" w:color="auto"/>
            </w:tcBorders>
          </w:tcPr>
          <w:p w:rsidR="002A5349" w:rsidRPr="0092513F" w:rsidRDefault="002A5349" w:rsidP="002A5349">
            <w:pPr>
              <w:pStyle w:val="DualTxt"/>
              <w:spacing w:before="20" w:after="20" w:line="240" w:lineRule="auto"/>
              <w:jc w:val="center"/>
              <w:rPr>
                <w:i/>
                <w:color w:val="000000"/>
                <w:sz w:val="16"/>
                <w:szCs w:val="16"/>
                <w:lang w:val="fr-FR"/>
              </w:rPr>
            </w:pPr>
            <w:r w:rsidRPr="0092513F">
              <w:rPr>
                <w:i/>
                <w:color w:val="000000"/>
                <w:sz w:val="16"/>
                <w:szCs w:val="16"/>
                <w:lang w:val="fr-FR"/>
              </w:rPr>
              <w:t>Garçons</w:t>
            </w:r>
          </w:p>
        </w:tc>
      </w:tr>
      <w:tr w:rsidR="002A5349" w:rsidRPr="006857E3" w:rsidTr="002A5349">
        <w:tc>
          <w:tcPr>
            <w:tcW w:w="982" w:type="dxa"/>
            <w:tcBorders>
              <w:top w:val="single" w:sz="12" w:space="0" w:color="auto"/>
            </w:tcBorders>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1</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Borders>
              <w:top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0,08</w:t>
            </w:r>
          </w:p>
        </w:tc>
        <w:tc>
          <w:tcPr>
            <w:tcW w:w="1842" w:type="dxa"/>
            <w:tcBorders>
              <w:top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- 0,49</w:t>
            </w:r>
          </w:p>
        </w:tc>
        <w:tc>
          <w:tcPr>
            <w:tcW w:w="1274" w:type="dxa"/>
            <w:tcBorders>
              <w:top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- 1,67</w:t>
            </w:r>
          </w:p>
        </w:tc>
        <w:tc>
          <w:tcPr>
            <w:tcW w:w="1440" w:type="dxa"/>
            <w:tcBorders>
              <w:top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- 1,66</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2</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0,10</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0,14</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- 1,34</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- 1;05</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3</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0,39</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0,54</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- 0,32</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- 0,29</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4</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0,29</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0,67</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0,09</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0,52</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5</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- 0,23</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0,70</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1,50</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2,16</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6</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2,09</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3,01</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- 0,41</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1,44</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7</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1,83</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3,37</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2,22</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4,38</w:t>
            </w:r>
          </w:p>
        </w:tc>
      </w:tr>
      <w:tr w:rsidR="002A5349" w:rsidRPr="006857E3" w:rsidTr="002A5349">
        <w:tc>
          <w:tcPr>
            <w:tcW w:w="982" w:type="dxa"/>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8</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2,19</w:t>
            </w:r>
          </w:p>
        </w:tc>
        <w:tc>
          <w:tcPr>
            <w:tcW w:w="1842"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3,35</w:t>
            </w:r>
          </w:p>
        </w:tc>
        <w:tc>
          <w:tcPr>
            <w:tcW w:w="1274"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4,75</w:t>
            </w:r>
          </w:p>
        </w:tc>
        <w:tc>
          <w:tcPr>
            <w:tcW w:w="1440" w:type="dxa"/>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7,23</w:t>
            </w:r>
          </w:p>
        </w:tc>
      </w:tr>
      <w:tr w:rsidR="002A5349" w:rsidRPr="006857E3" w:rsidTr="002A5349">
        <w:tc>
          <w:tcPr>
            <w:tcW w:w="982" w:type="dxa"/>
            <w:tcBorders>
              <w:bottom w:val="nil"/>
            </w:tcBorders>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9</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Borders>
              <w:bottom w:val="nil"/>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3</w:t>
            </w:r>
          </w:p>
        </w:tc>
        <w:tc>
          <w:tcPr>
            <w:tcW w:w="1842" w:type="dxa"/>
            <w:tcBorders>
              <w:bottom w:val="nil"/>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4,73</w:t>
            </w:r>
          </w:p>
        </w:tc>
        <w:tc>
          <w:tcPr>
            <w:tcW w:w="1274" w:type="dxa"/>
            <w:tcBorders>
              <w:bottom w:val="nil"/>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6,55</w:t>
            </w:r>
          </w:p>
        </w:tc>
        <w:tc>
          <w:tcPr>
            <w:tcW w:w="1440" w:type="dxa"/>
            <w:tcBorders>
              <w:bottom w:val="nil"/>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8,82</w:t>
            </w:r>
          </w:p>
        </w:tc>
      </w:tr>
      <w:tr w:rsidR="002A5349" w:rsidRPr="006857E3" w:rsidTr="002A5349">
        <w:tc>
          <w:tcPr>
            <w:tcW w:w="982" w:type="dxa"/>
            <w:tcBorders>
              <w:top w:val="nil"/>
              <w:bottom w:val="single" w:sz="12" w:space="0" w:color="auto"/>
            </w:tcBorders>
          </w:tcPr>
          <w:p w:rsidR="002A5349" w:rsidRPr="0092513F" w:rsidRDefault="002A5349" w:rsidP="002A5349">
            <w:pPr>
              <w:pStyle w:val="DualTxt"/>
              <w:spacing w:before="20" w:after="20" w:line="240" w:lineRule="auto"/>
              <w:jc w:val="left"/>
              <w:rPr>
                <w:color w:val="000000"/>
                <w:sz w:val="18"/>
                <w:szCs w:val="18"/>
                <w:lang w:val="fr-FR"/>
              </w:rPr>
            </w:pPr>
            <w:r w:rsidRPr="0092513F">
              <w:rPr>
                <w:color w:val="000000"/>
                <w:sz w:val="18"/>
                <w:szCs w:val="18"/>
                <w:lang w:val="fr-FR"/>
              </w:rPr>
              <w:t>10</w:t>
            </w:r>
            <w:r w:rsidRPr="0092513F">
              <w:rPr>
                <w:color w:val="000000"/>
                <w:sz w:val="18"/>
                <w:szCs w:val="18"/>
                <w:vertAlign w:val="superscript"/>
                <w:lang w:val="fr-FR"/>
              </w:rPr>
              <w:t>e</w:t>
            </w:r>
            <w:r w:rsidRPr="0092513F">
              <w:rPr>
                <w:color w:val="000000"/>
                <w:sz w:val="18"/>
                <w:szCs w:val="18"/>
                <w:lang w:val="fr-FR"/>
              </w:rPr>
              <w:t xml:space="preserve"> année</w:t>
            </w:r>
          </w:p>
        </w:tc>
        <w:tc>
          <w:tcPr>
            <w:tcW w:w="1842" w:type="dxa"/>
            <w:tcBorders>
              <w:top w:val="nil"/>
              <w:bottom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5,73</w:t>
            </w:r>
          </w:p>
        </w:tc>
        <w:tc>
          <w:tcPr>
            <w:tcW w:w="1842" w:type="dxa"/>
            <w:tcBorders>
              <w:top w:val="nil"/>
              <w:bottom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10,91</w:t>
            </w:r>
          </w:p>
        </w:tc>
        <w:tc>
          <w:tcPr>
            <w:tcW w:w="1274" w:type="dxa"/>
            <w:tcBorders>
              <w:top w:val="nil"/>
              <w:bottom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27,82</w:t>
            </w:r>
          </w:p>
        </w:tc>
        <w:tc>
          <w:tcPr>
            <w:tcW w:w="1440" w:type="dxa"/>
            <w:tcBorders>
              <w:top w:val="nil"/>
              <w:bottom w:val="single" w:sz="12" w:space="0" w:color="auto"/>
            </w:tcBorders>
          </w:tcPr>
          <w:p w:rsidR="002A5349" w:rsidRPr="0092513F" w:rsidRDefault="002A5349" w:rsidP="002A5349">
            <w:pPr>
              <w:pStyle w:val="DualTxt"/>
              <w:spacing w:before="20" w:after="20" w:line="240" w:lineRule="auto"/>
              <w:jc w:val="right"/>
              <w:rPr>
                <w:color w:val="000000"/>
                <w:sz w:val="18"/>
                <w:szCs w:val="18"/>
                <w:lang w:val="fr-FR"/>
              </w:rPr>
            </w:pPr>
            <w:r w:rsidRPr="0092513F">
              <w:rPr>
                <w:color w:val="000000"/>
                <w:sz w:val="18"/>
                <w:szCs w:val="18"/>
                <w:lang w:val="fr-FR"/>
              </w:rPr>
              <w:t>42,44</w:t>
            </w:r>
          </w:p>
        </w:tc>
      </w:tr>
    </w:tbl>
    <w:p w:rsidR="002A5349" w:rsidRPr="00CA2FA5" w:rsidRDefault="002A5349" w:rsidP="002A5349">
      <w:pPr>
        <w:pStyle w:val="SingleTxtG"/>
        <w:keepNext/>
        <w:keepLines/>
        <w:spacing w:after="0"/>
        <w:jc w:val="left"/>
        <w:rPr>
          <w:color w:val="000000"/>
          <w:sz w:val="18"/>
          <w:szCs w:val="18"/>
          <w:lang w:val="fr-FR"/>
        </w:rPr>
      </w:pPr>
      <w:r w:rsidRPr="00CA2FA5">
        <w:rPr>
          <w:i/>
          <w:color w:val="000000"/>
          <w:sz w:val="18"/>
          <w:szCs w:val="18"/>
          <w:lang w:val="fr-FR"/>
        </w:rPr>
        <w:t>Source</w:t>
      </w:r>
      <w:r w:rsidRPr="00CA2FA5">
        <w:rPr>
          <w:color w:val="000000"/>
          <w:sz w:val="18"/>
          <w:szCs w:val="18"/>
          <w:lang w:val="fr-FR"/>
        </w:rPr>
        <w:t xml:space="preserve">: </w:t>
      </w:r>
      <w:r w:rsidRPr="00CA2FA5">
        <w:rPr>
          <w:sz w:val="18"/>
          <w:szCs w:val="18"/>
          <w:lang w:val="fr-FR"/>
        </w:rPr>
        <w:t>Recensement</w:t>
      </w:r>
      <w:r w:rsidRPr="00CA2FA5">
        <w:rPr>
          <w:color w:val="000000"/>
          <w:sz w:val="18"/>
          <w:szCs w:val="18"/>
          <w:lang w:val="fr-FR"/>
        </w:rPr>
        <w:t xml:space="preserve"> annuel des étudiants, 2005 – Ministère de l’éducation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CA2FA5">
        <w:rPr>
          <w:color w:val="000000"/>
          <w:sz w:val="20"/>
          <w:lang w:val="fr-FR"/>
        </w:rPr>
        <w:t xml:space="preserve">Taux </w:t>
      </w:r>
      <w:r w:rsidRPr="00CA2FA5">
        <w:rPr>
          <w:sz w:val="20"/>
          <w:lang w:val="fr-FR"/>
        </w:rPr>
        <w:t>d’alphabétisation</w:t>
      </w:r>
    </w:p>
    <w:p w:rsidR="002A5349" w:rsidRPr="006857E3" w:rsidRDefault="002A5349" w:rsidP="002A5349">
      <w:pPr>
        <w:pStyle w:val="SingleTxtG"/>
        <w:keepNext/>
        <w:keepLines/>
        <w:spacing w:after="0" w:line="240" w:lineRule="auto"/>
        <w:rPr>
          <w:sz w:val="10"/>
          <w:szCs w:val="10"/>
          <w:lang w:val="fr-FR"/>
        </w:rPr>
      </w:pPr>
    </w:p>
    <w:p w:rsidR="002A5349" w:rsidRPr="00CA2FA5" w:rsidRDefault="002A5349" w:rsidP="002A5349">
      <w:pPr>
        <w:pStyle w:val="SingleTxtG"/>
        <w:keepNext/>
        <w:keepLines/>
        <w:rPr>
          <w:color w:val="000000"/>
          <w:lang w:val="fr-FR"/>
        </w:rPr>
      </w:pPr>
      <w:r w:rsidRPr="00CA2FA5">
        <w:rPr>
          <w:color w:val="000000"/>
          <w:lang w:val="fr-FR"/>
        </w:rPr>
        <w:t>87.</w:t>
      </w:r>
      <w:r w:rsidRPr="00CA2FA5">
        <w:rPr>
          <w:color w:val="000000"/>
          <w:lang w:val="fr-FR"/>
        </w:rPr>
        <w:tab/>
        <w:t>En 2006, le taux d’alphabétisation des femmes était de 89,9</w:t>
      </w:r>
      <w:r>
        <w:rPr>
          <w:color w:val="000000"/>
          <w:lang w:val="fr-FR"/>
        </w:rPr>
        <w:t xml:space="preserve"> </w:t>
      </w:r>
      <w:r w:rsidRPr="00CA2FA5">
        <w:rPr>
          <w:color w:val="000000"/>
          <w:lang w:val="fr-FR"/>
        </w:rPr>
        <w:t>% et celui des hommes de 93,2</w:t>
      </w:r>
      <w:r>
        <w:rPr>
          <w:color w:val="000000"/>
          <w:lang w:val="fr-FR"/>
        </w:rPr>
        <w:t xml:space="preserve"> </w:t>
      </w:r>
      <w:r w:rsidRPr="00CA2FA5">
        <w:rPr>
          <w:color w:val="000000"/>
          <w:lang w:val="fr-FR"/>
        </w:rPr>
        <w:t>%, soit un écart de 3,3</w:t>
      </w:r>
      <w:r>
        <w:rPr>
          <w:color w:val="000000"/>
          <w:lang w:val="fr-FR"/>
        </w:rPr>
        <w:t xml:space="preserve"> </w:t>
      </w:r>
      <w:r w:rsidRPr="00CA2FA5">
        <w:rPr>
          <w:color w:val="000000"/>
          <w:lang w:val="fr-FR"/>
        </w:rPr>
        <w:t>% entre les deux sexes. Le taux d’alphabétisation des jeunes femmes par rapport à celui des</w:t>
      </w:r>
      <w:r>
        <w:rPr>
          <w:color w:val="000000"/>
          <w:lang w:val="fr-FR"/>
        </w:rPr>
        <w:t xml:space="preserve"> jeunes hommes (18-</w:t>
      </w:r>
      <w:r w:rsidRPr="00CA2FA5">
        <w:rPr>
          <w:color w:val="000000"/>
          <w:lang w:val="fr-FR"/>
        </w:rPr>
        <w:t>24 ans) est de 101 femmes pour 100 hommes. Les écarts par secteur et par district montrent que seules les jeunes femmes des plantations accusent du retard sur leurs homologues masculins, tandis que dans les autres zones, les taux d’alphabétisation des jeunes femmes ont dépassé ceux des hommes</w:t>
      </w:r>
      <w:r w:rsidRPr="00CA2FA5">
        <w:rPr>
          <w:rStyle w:val="FootnoteReference"/>
          <w:color w:val="000000"/>
          <w:lang w:val="fr-FR"/>
        </w:rPr>
        <w:footnoteReference w:id="10"/>
      </w:r>
      <w:r>
        <w:rPr>
          <w:color w:val="000000"/>
          <w:lang w:val="fr-FR"/>
        </w:rPr>
        <w:t>.</w:t>
      </w:r>
      <w:r w:rsidRPr="00CA2FA5">
        <w:rPr>
          <w:color w:val="000000"/>
          <w:lang w:val="fr-FR"/>
        </w:rPr>
        <w:t xml:space="preserve"> Sri Lanka se trouve en bonne position pour atteindre les objectifs du Millénaire d’ici à 2015.</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70A5B" w:rsidRDefault="002A5349" w:rsidP="002A5349">
      <w:pPr>
        <w:pStyle w:val="SingleTxtG"/>
        <w:keepNext/>
        <w:keepLines/>
        <w:jc w:val="left"/>
        <w:rPr>
          <w:b/>
        </w:rPr>
      </w:pPr>
      <w:r w:rsidRPr="00A70A5B">
        <w:t>Tableau</w:t>
      </w:r>
      <w:r>
        <w:t xml:space="preserve"> 11</w:t>
      </w:r>
      <w:r>
        <w:br/>
      </w:r>
      <w:r w:rsidRPr="00A70A5B">
        <w:rPr>
          <w:b/>
        </w:rPr>
        <w:t>Taux d’alphabétisation</w:t>
      </w:r>
    </w:p>
    <w:p w:rsidR="002A5349" w:rsidRPr="006857E3" w:rsidRDefault="002A5349" w:rsidP="002A5349">
      <w:pPr>
        <w:pStyle w:val="SingleTxtG"/>
        <w:spacing w:after="0" w:line="240" w:lineRule="auto"/>
        <w:rPr>
          <w:sz w:val="10"/>
          <w:szCs w:val="10"/>
          <w:lang w:val="fr-FR"/>
        </w:rPr>
      </w:pPr>
    </w:p>
    <w:tbl>
      <w:tblPr>
        <w:tblW w:w="0" w:type="auto"/>
        <w:tblInd w:w="1188" w:type="dxa"/>
        <w:tblLook w:val="04A0" w:firstRow="1" w:lastRow="0" w:firstColumn="1" w:lastColumn="0" w:noHBand="0" w:noVBand="1"/>
      </w:tblPr>
      <w:tblGrid>
        <w:gridCol w:w="1260"/>
        <w:gridCol w:w="1530"/>
        <w:gridCol w:w="1530"/>
        <w:gridCol w:w="1530"/>
        <w:gridCol w:w="1530"/>
      </w:tblGrid>
      <w:tr w:rsidR="002A5349" w:rsidRPr="006857E3" w:rsidTr="002A5349">
        <w:tc>
          <w:tcPr>
            <w:tcW w:w="1260" w:type="dxa"/>
            <w:vMerge w:val="restart"/>
            <w:tcBorders>
              <w:top w:val="single" w:sz="4" w:space="0" w:color="auto"/>
              <w:bottom w:val="single" w:sz="4" w:space="0" w:color="auto"/>
            </w:tcBorders>
            <w:vAlign w:val="bottom"/>
          </w:tcPr>
          <w:p w:rsidR="002A5349" w:rsidRPr="00A70A5B" w:rsidRDefault="002A5349" w:rsidP="002A5349">
            <w:pPr>
              <w:pStyle w:val="DualTxt"/>
              <w:spacing w:before="40" w:after="40" w:line="240" w:lineRule="auto"/>
              <w:jc w:val="left"/>
              <w:rPr>
                <w:i/>
                <w:color w:val="000000"/>
                <w:sz w:val="16"/>
                <w:szCs w:val="16"/>
                <w:lang w:val="fr-FR"/>
              </w:rPr>
            </w:pPr>
            <w:r w:rsidRPr="00A70A5B">
              <w:rPr>
                <w:i/>
                <w:color w:val="000000"/>
                <w:sz w:val="16"/>
                <w:szCs w:val="16"/>
                <w:lang w:val="fr-FR"/>
              </w:rPr>
              <w:t>Année</w:t>
            </w:r>
          </w:p>
        </w:tc>
        <w:tc>
          <w:tcPr>
            <w:tcW w:w="6120" w:type="dxa"/>
            <w:gridSpan w:val="4"/>
            <w:tcBorders>
              <w:top w:val="single" w:sz="4" w:space="0" w:color="auto"/>
              <w:bottom w:val="single" w:sz="4" w:space="0" w:color="auto"/>
            </w:tcBorders>
          </w:tcPr>
          <w:p w:rsidR="002A5349" w:rsidRPr="00A70A5B" w:rsidRDefault="002A5349" w:rsidP="002A5349">
            <w:pPr>
              <w:pStyle w:val="DualTxt"/>
              <w:spacing w:before="40" w:after="40" w:line="240" w:lineRule="auto"/>
              <w:jc w:val="center"/>
              <w:rPr>
                <w:i/>
                <w:color w:val="000000"/>
                <w:sz w:val="16"/>
                <w:szCs w:val="16"/>
                <w:lang w:val="fr-FR"/>
              </w:rPr>
            </w:pPr>
            <w:r w:rsidRPr="00A70A5B">
              <w:rPr>
                <w:i/>
                <w:color w:val="000000"/>
                <w:sz w:val="16"/>
                <w:szCs w:val="16"/>
                <w:lang w:val="fr-FR"/>
              </w:rPr>
              <w:t>Groupe d’âge</w:t>
            </w:r>
          </w:p>
        </w:tc>
      </w:tr>
      <w:tr w:rsidR="002A5349" w:rsidRPr="006857E3" w:rsidTr="002A5349">
        <w:tc>
          <w:tcPr>
            <w:tcW w:w="1260" w:type="dxa"/>
            <w:vMerge/>
            <w:tcBorders>
              <w:top w:val="single" w:sz="4" w:space="0" w:color="auto"/>
              <w:bottom w:val="single" w:sz="4" w:space="0" w:color="auto"/>
            </w:tcBorders>
          </w:tcPr>
          <w:p w:rsidR="002A5349" w:rsidRPr="00A70A5B" w:rsidRDefault="002A5349" w:rsidP="002A5349">
            <w:pPr>
              <w:pStyle w:val="DualTxt"/>
              <w:spacing w:before="40" w:after="40" w:line="240" w:lineRule="auto"/>
              <w:jc w:val="left"/>
              <w:rPr>
                <w:i/>
                <w:color w:val="000000"/>
                <w:sz w:val="16"/>
                <w:szCs w:val="16"/>
                <w:lang w:val="fr-FR"/>
              </w:rPr>
            </w:pPr>
          </w:p>
        </w:tc>
        <w:tc>
          <w:tcPr>
            <w:tcW w:w="3060" w:type="dxa"/>
            <w:gridSpan w:val="2"/>
            <w:tcBorders>
              <w:top w:val="single" w:sz="4" w:space="0" w:color="auto"/>
              <w:bottom w:val="single" w:sz="4" w:space="0" w:color="auto"/>
            </w:tcBorders>
          </w:tcPr>
          <w:p w:rsidR="002A5349" w:rsidRPr="00A70A5B" w:rsidRDefault="002A5349" w:rsidP="002A5349">
            <w:pPr>
              <w:pStyle w:val="DualTxt"/>
              <w:spacing w:before="40" w:after="40" w:line="240" w:lineRule="auto"/>
              <w:jc w:val="center"/>
              <w:rPr>
                <w:i/>
                <w:color w:val="000000"/>
                <w:sz w:val="16"/>
                <w:szCs w:val="16"/>
                <w:lang w:val="fr-FR"/>
              </w:rPr>
            </w:pPr>
            <w:r w:rsidRPr="00A70A5B">
              <w:rPr>
                <w:i/>
                <w:color w:val="000000"/>
                <w:sz w:val="16"/>
                <w:szCs w:val="16"/>
                <w:lang w:val="fr-FR"/>
              </w:rPr>
              <w:t>15</w:t>
            </w:r>
            <w:r>
              <w:rPr>
                <w:i/>
                <w:color w:val="000000"/>
                <w:sz w:val="16"/>
                <w:szCs w:val="16"/>
                <w:lang w:val="fr-FR"/>
              </w:rPr>
              <w:t>-</w:t>
            </w:r>
            <w:r w:rsidRPr="00A70A5B">
              <w:rPr>
                <w:i/>
                <w:color w:val="000000"/>
                <w:sz w:val="16"/>
                <w:szCs w:val="16"/>
                <w:lang w:val="fr-FR"/>
              </w:rPr>
              <w:t>19 ans</w:t>
            </w:r>
          </w:p>
        </w:tc>
        <w:tc>
          <w:tcPr>
            <w:tcW w:w="3060" w:type="dxa"/>
            <w:gridSpan w:val="2"/>
            <w:tcBorders>
              <w:top w:val="single" w:sz="4" w:space="0" w:color="auto"/>
              <w:bottom w:val="single" w:sz="4" w:space="0" w:color="auto"/>
            </w:tcBorders>
          </w:tcPr>
          <w:p w:rsidR="002A5349" w:rsidRPr="00A70A5B" w:rsidRDefault="002A5349" w:rsidP="002A5349">
            <w:pPr>
              <w:pStyle w:val="DualTxt"/>
              <w:spacing w:before="40" w:after="40" w:line="240" w:lineRule="auto"/>
              <w:jc w:val="center"/>
              <w:rPr>
                <w:i/>
                <w:color w:val="000000"/>
                <w:sz w:val="16"/>
                <w:szCs w:val="16"/>
                <w:lang w:val="fr-FR"/>
              </w:rPr>
            </w:pPr>
            <w:r w:rsidRPr="00A70A5B">
              <w:rPr>
                <w:i/>
                <w:color w:val="000000"/>
                <w:sz w:val="16"/>
                <w:szCs w:val="16"/>
                <w:lang w:val="fr-FR"/>
              </w:rPr>
              <w:t>20</w:t>
            </w:r>
            <w:r>
              <w:rPr>
                <w:i/>
                <w:color w:val="000000"/>
                <w:sz w:val="16"/>
                <w:szCs w:val="16"/>
                <w:lang w:val="fr-FR"/>
              </w:rPr>
              <w:t>-</w:t>
            </w:r>
            <w:r w:rsidRPr="00A70A5B">
              <w:rPr>
                <w:i/>
                <w:color w:val="000000"/>
                <w:sz w:val="16"/>
                <w:szCs w:val="16"/>
                <w:lang w:val="fr-FR"/>
              </w:rPr>
              <w:t>24 ans</w:t>
            </w:r>
          </w:p>
        </w:tc>
      </w:tr>
      <w:tr w:rsidR="002A5349" w:rsidRPr="006857E3" w:rsidTr="002A5349">
        <w:tc>
          <w:tcPr>
            <w:tcW w:w="1260" w:type="dxa"/>
            <w:vMerge/>
            <w:tcBorders>
              <w:top w:val="single" w:sz="4" w:space="0" w:color="auto"/>
              <w:bottom w:val="single" w:sz="12" w:space="0" w:color="auto"/>
            </w:tcBorders>
          </w:tcPr>
          <w:p w:rsidR="002A5349" w:rsidRPr="00A70A5B" w:rsidRDefault="002A5349" w:rsidP="002A5349">
            <w:pPr>
              <w:pStyle w:val="DualTxt"/>
              <w:spacing w:before="40" w:after="40" w:line="240" w:lineRule="auto"/>
              <w:jc w:val="left"/>
              <w:rPr>
                <w:i/>
                <w:color w:val="000000"/>
                <w:sz w:val="16"/>
                <w:szCs w:val="16"/>
                <w:lang w:val="fr-FR"/>
              </w:rPr>
            </w:pPr>
          </w:p>
        </w:tc>
        <w:tc>
          <w:tcPr>
            <w:tcW w:w="1530" w:type="dxa"/>
            <w:tcBorders>
              <w:top w:val="single" w:sz="4" w:space="0" w:color="auto"/>
              <w:bottom w:val="single" w:sz="12" w:space="0" w:color="auto"/>
            </w:tcBorders>
          </w:tcPr>
          <w:p w:rsidR="002A5349" w:rsidRPr="00A70A5B" w:rsidRDefault="002A5349" w:rsidP="002A5349">
            <w:pPr>
              <w:pStyle w:val="DualTxt"/>
              <w:spacing w:before="40" w:after="40" w:line="240" w:lineRule="auto"/>
              <w:jc w:val="right"/>
              <w:rPr>
                <w:i/>
                <w:color w:val="000000"/>
                <w:sz w:val="16"/>
                <w:szCs w:val="16"/>
                <w:lang w:val="fr-FR"/>
              </w:rPr>
            </w:pPr>
            <w:r w:rsidRPr="00A70A5B">
              <w:rPr>
                <w:i/>
                <w:color w:val="000000"/>
                <w:sz w:val="16"/>
                <w:szCs w:val="16"/>
                <w:lang w:val="fr-FR"/>
              </w:rPr>
              <w:t>Femmes</w:t>
            </w:r>
            <w:r>
              <w:rPr>
                <w:i/>
                <w:color w:val="000000"/>
                <w:sz w:val="16"/>
                <w:szCs w:val="16"/>
                <w:lang w:val="fr-FR"/>
              </w:rPr>
              <w:br/>
            </w:r>
            <w:r w:rsidRPr="00A70A5B">
              <w:rPr>
                <w:i/>
                <w:color w:val="000000"/>
                <w:sz w:val="16"/>
                <w:szCs w:val="16"/>
                <w:lang w:val="fr-FR"/>
              </w:rPr>
              <w:t>(%)</w:t>
            </w:r>
          </w:p>
        </w:tc>
        <w:tc>
          <w:tcPr>
            <w:tcW w:w="1530" w:type="dxa"/>
            <w:tcBorders>
              <w:top w:val="single" w:sz="4" w:space="0" w:color="auto"/>
              <w:bottom w:val="single" w:sz="12" w:space="0" w:color="auto"/>
            </w:tcBorders>
          </w:tcPr>
          <w:p w:rsidR="002A5349" w:rsidRPr="00A70A5B" w:rsidRDefault="002A5349" w:rsidP="002A5349">
            <w:pPr>
              <w:pStyle w:val="DualTxt"/>
              <w:spacing w:before="40" w:after="40" w:line="240" w:lineRule="auto"/>
              <w:jc w:val="right"/>
              <w:rPr>
                <w:i/>
                <w:color w:val="000000"/>
                <w:sz w:val="16"/>
                <w:szCs w:val="16"/>
                <w:lang w:val="fr-FR"/>
              </w:rPr>
            </w:pPr>
            <w:r w:rsidRPr="00A70A5B">
              <w:rPr>
                <w:i/>
                <w:color w:val="000000"/>
                <w:sz w:val="16"/>
                <w:szCs w:val="16"/>
                <w:lang w:val="fr-FR"/>
              </w:rPr>
              <w:t>Hommes</w:t>
            </w:r>
            <w:r>
              <w:rPr>
                <w:i/>
                <w:color w:val="000000"/>
                <w:sz w:val="16"/>
                <w:szCs w:val="16"/>
                <w:lang w:val="fr-FR"/>
              </w:rPr>
              <w:br/>
            </w:r>
            <w:r w:rsidRPr="00A70A5B">
              <w:rPr>
                <w:i/>
                <w:color w:val="000000"/>
                <w:sz w:val="16"/>
                <w:szCs w:val="16"/>
                <w:lang w:val="fr-FR"/>
              </w:rPr>
              <w:t>(%)</w:t>
            </w:r>
          </w:p>
        </w:tc>
        <w:tc>
          <w:tcPr>
            <w:tcW w:w="1530" w:type="dxa"/>
            <w:tcBorders>
              <w:top w:val="single" w:sz="4" w:space="0" w:color="auto"/>
              <w:bottom w:val="single" w:sz="12" w:space="0" w:color="auto"/>
            </w:tcBorders>
          </w:tcPr>
          <w:p w:rsidR="002A5349" w:rsidRPr="00A70A5B" w:rsidRDefault="002A5349" w:rsidP="002A5349">
            <w:pPr>
              <w:pStyle w:val="DualTxt"/>
              <w:spacing w:before="40" w:after="40" w:line="240" w:lineRule="auto"/>
              <w:jc w:val="right"/>
              <w:rPr>
                <w:i/>
                <w:color w:val="000000"/>
                <w:sz w:val="16"/>
                <w:szCs w:val="16"/>
                <w:lang w:val="fr-FR"/>
              </w:rPr>
            </w:pPr>
            <w:r w:rsidRPr="00A70A5B">
              <w:rPr>
                <w:i/>
                <w:color w:val="000000"/>
                <w:sz w:val="16"/>
                <w:szCs w:val="16"/>
                <w:lang w:val="fr-FR"/>
              </w:rPr>
              <w:t>Femmes</w:t>
            </w:r>
            <w:r>
              <w:rPr>
                <w:i/>
                <w:color w:val="000000"/>
                <w:sz w:val="16"/>
                <w:szCs w:val="16"/>
                <w:lang w:val="fr-FR"/>
              </w:rPr>
              <w:br/>
            </w:r>
            <w:r w:rsidRPr="00A70A5B">
              <w:rPr>
                <w:i/>
                <w:color w:val="000000"/>
                <w:sz w:val="16"/>
                <w:szCs w:val="16"/>
                <w:lang w:val="fr-FR"/>
              </w:rPr>
              <w:t>(%)</w:t>
            </w:r>
          </w:p>
        </w:tc>
        <w:tc>
          <w:tcPr>
            <w:tcW w:w="1530" w:type="dxa"/>
            <w:tcBorders>
              <w:top w:val="single" w:sz="4" w:space="0" w:color="auto"/>
              <w:bottom w:val="single" w:sz="12" w:space="0" w:color="auto"/>
            </w:tcBorders>
          </w:tcPr>
          <w:p w:rsidR="002A5349" w:rsidRPr="00A70A5B" w:rsidRDefault="002A5349" w:rsidP="002A5349">
            <w:pPr>
              <w:pStyle w:val="DualTxt"/>
              <w:spacing w:before="40" w:after="40" w:line="240" w:lineRule="auto"/>
              <w:jc w:val="right"/>
              <w:rPr>
                <w:i/>
                <w:color w:val="000000"/>
                <w:sz w:val="16"/>
                <w:szCs w:val="16"/>
                <w:lang w:val="fr-FR"/>
              </w:rPr>
            </w:pPr>
            <w:r w:rsidRPr="00A70A5B">
              <w:rPr>
                <w:i/>
                <w:color w:val="000000"/>
                <w:sz w:val="16"/>
                <w:szCs w:val="16"/>
                <w:lang w:val="fr-FR"/>
              </w:rPr>
              <w:t>Hommes</w:t>
            </w:r>
            <w:r>
              <w:rPr>
                <w:i/>
                <w:color w:val="000000"/>
                <w:sz w:val="16"/>
                <w:szCs w:val="16"/>
                <w:lang w:val="fr-FR"/>
              </w:rPr>
              <w:br/>
            </w:r>
            <w:r w:rsidRPr="00A70A5B">
              <w:rPr>
                <w:i/>
                <w:color w:val="000000"/>
                <w:sz w:val="16"/>
                <w:szCs w:val="16"/>
                <w:lang w:val="fr-FR"/>
              </w:rPr>
              <w:t>(%)</w:t>
            </w:r>
          </w:p>
        </w:tc>
      </w:tr>
      <w:tr w:rsidR="002A5349" w:rsidRPr="006857E3" w:rsidTr="002A5349">
        <w:tc>
          <w:tcPr>
            <w:tcW w:w="1260" w:type="dxa"/>
            <w:tcBorders>
              <w:top w:val="single" w:sz="12" w:space="0" w:color="auto"/>
            </w:tcBorders>
          </w:tcPr>
          <w:p w:rsidR="002A5349" w:rsidRPr="00A70A5B" w:rsidRDefault="002A5349" w:rsidP="002A5349">
            <w:pPr>
              <w:pStyle w:val="DualTxt"/>
              <w:spacing w:before="40" w:after="40" w:line="240" w:lineRule="auto"/>
              <w:jc w:val="left"/>
              <w:rPr>
                <w:color w:val="000000"/>
                <w:sz w:val="18"/>
                <w:szCs w:val="18"/>
                <w:lang w:val="fr-FR"/>
              </w:rPr>
            </w:pPr>
            <w:r w:rsidRPr="00A70A5B">
              <w:rPr>
                <w:color w:val="000000"/>
                <w:sz w:val="18"/>
                <w:szCs w:val="18"/>
                <w:lang w:val="fr-FR"/>
              </w:rPr>
              <w:t>1994*</w:t>
            </w:r>
          </w:p>
        </w:tc>
        <w:tc>
          <w:tcPr>
            <w:tcW w:w="1530" w:type="dxa"/>
            <w:tcBorders>
              <w:top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95,1</w:t>
            </w:r>
          </w:p>
        </w:tc>
        <w:tc>
          <w:tcPr>
            <w:tcW w:w="1530" w:type="dxa"/>
            <w:tcBorders>
              <w:top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94,4</w:t>
            </w:r>
          </w:p>
        </w:tc>
        <w:tc>
          <w:tcPr>
            <w:tcW w:w="1530" w:type="dxa"/>
            <w:tcBorders>
              <w:top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93,7</w:t>
            </w:r>
          </w:p>
        </w:tc>
        <w:tc>
          <w:tcPr>
            <w:tcW w:w="1530" w:type="dxa"/>
            <w:tcBorders>
              <w:top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93,3</w:t>
            </w:r>
          </w:p>
        </w:tc>
      </w:tr>
      <w:tr w:rsidR="002A5349" w:rsidRPr="006857E3" w:rsidTr="002A5349">
        <w:tc>
          <w:tcPr>
            <w:tcW w:w="1260" w:type="dxa"/>
          </w:tcPr>
          <w:p w:rsidR="002A5349" w:rsidRPr="00A70A5B" w:rsidRDefault="002A5349" w:rsidP="002A5349">
            <w:pPr>
              <w:pStyle w:val="DualTxt"/>
              <w:spacing w:before="40" w:after="40" w:line="240" w:lineRule="auto"/>
              <w:jc w:val="left"/>
              <w:rPr>
                <w:color w:val="000000"/>
                <w:sz w:val="18"/>
                <w:szCs w:val="18"/>
                <w:lang w:val="fr-FR"/>
              </w:rPr>
            </w:pPr>
            <w:r w:rsidRPr="00A70A5B">
              <w:rPr>
                <w:color w:val="000000"/>
                <w:sz w:val="18"/>
                <w:szCs w:val="18"/>
                <w:lang w:val="fr-FR"/>
              </w:rPr>
              <w:t>2001*</w:t>
            </w:r>
          </w:p>
        </w:tc>
        <w:tc>
          <w:tcPr>
            <w:tcW w:w="1530" w:type="dxa"/>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96,7</w:t>
            </w:r>
          </w:p>
        </w:tc>
        <w:tc>
          <w:tcPr>
            <w:tcW w:w="1530" w:type="dxa"/>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95,8</w:t>
            </w:r>
          </w:p>
        </w:tc>
        <w:tc>
          <w:tcPr>
            <w:tcW w:w="1530" w:type="dxa"/>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95,6</w:t>
            </w:r>
          </w:p>
        </w:tc>
        <w:tc>
          <w:tcPr>
            <w:tcW w:w="1530" w:type="dxa"/>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94,9</w:t>
            </w:r>
          </w:p>
        </w:tc>
      </w:tr>
      <w:tr w:rsidR="002A5349" w:rsidRPr="006857E3" w:rsidTr="002A5349">
        <w:tc>
          <w:tcPr>
            <w:tcW w:w="1260" w:type="dxa"/>
            <w:tcBorders>
              <w:bottom w:val="single" w:sz="12" w:space="0" w:color="auto"/>
            </w:tcBorders>
          </w:tcPr>
          <w:p w:rsidR="002A5349" w:rsidRPr="00A70A5B" w:rsidRDefault="002A5349" w:rsidP="002A5349">
            <w:pPr>
              <w:pStyle w:val="DualTxt"/>
              <w:spacing w:before="40" w:after="40" w:line="240" w:lineRule="auto"/>
              <w:jc w:val="left"/>
              <w:rPr>
                <w:color w:val="000000"/>
                <w:sz w:val="18"/>
                <w:szCs w:val="18"/>
                <w:lang w:val="fr-FR"/>
              </w:rPr>
            </w:pPr>
            <w:r w:rsidRPr="00A70A5B">
              <w:rPr>
                <w:color w:val="000000"/>
                <w:sz w:val="18"/>
                <w:szCs w:val="18"/>
                <w:lang w:val="fr-FR"/>
              </w:rPr>
              <w:t>2006*</w:t>
            </w:r>
          </w:p>
        </w:tc>
        <w:tc>
          <w:tcPr>
            <w:tcW w:w="1530" w:type="dxa"/>
            <w:tcBorders>
              <w:bottom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98,5</w:t>
            </w:r>
          </w:p>
        </w:tc>
        <w:tc>
          <w:tcPr>
            <w:tcW w:w="1530" w:type="dxa"/>
            <w:tcBorders>
              <w:bottom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97,6</w:t>
            </w:r>
          </w:p>
        </w:tc>
        <w:tc>
          <w:tcPr>
            <w:tcW w:w="1530" w:type="dxa"/>
            <w:tcBorders>
              <w:bottom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97,4</w:t>
            </w:r>
          </w:p>
        </w:tc>
        <w:tc>
          <w:tcPr>
            <w:tcW w:w="1530" w:type="dxa"/>
            <w:tcBorders>
              <w:bottom w:val="single" w:sz="12" w:space="0" w:color="auto"/>
            </w:tcBorders>
          </w:tcPr>
          <w:p w:rsidR="002A5349" w:rsidRPr="00A70A5B" w:rsidRDefault="002A5349" w:rsidP="002A5349">
            <w:pPr>
              <w:pStyle w:val="DualTxt"/>
              <w:spacing w:before="40" w:after="40" w:line="240" w:lineRule="auto"/>
              <w:jc w:val="right"/>
              <w:rPr>
                <w:color w:val="000000"/>
                <w:sz w:val="18"/>
                <w:szCs w:val="18"/>
                <w:lang w:val="fr-FR"/>
              </w:rPr>
            </w:pPr>
            <w:r w:rsidRPr="00A70A5B">
              <w:rPr>
                <w:color w:val="000000"/>
                <w:sz w:val="18"/>
                <w:szCs w:val="18"/>
                <w:lang w:val="fr-FR"/>
              </w:rPr>
              <w:t>96,4</w:t>
            </w:r>
          </w:p>
        </w:tc>
      </w:tr>
    </w:tbl>
    <w:p w:rsidR="002A5349" w:rsidRPr="006857E3" w:rsidRDefault="002A5349" w:rsidP="002A5349">
      <w:pPr>
        <w:pStyle w:val="SingleTxtG"/>
        <w:spacing w:after="0" w:line="240" w:lineRule="auto"/>
        <w:rPr>
          <w:sz w:val="10"/>
          <w:szCs w:val="10"/>
          <w:lang w:val="fr-FR"/>
        </w:rPr>
      </w:pPr>
    </w:p>
    <w:p w:rsidR="002A5349" w:rsidRPr="00A70A5B" w:rsidRDefault="002A5349" w:rsidP="002A5349">
      <w:pPr>
        <w:pStyle w:val="SingleTxtG"/>
        <w:keepNext/>
        <w:keepLines/>
        <w:spacing w:after="0"/>
        <w:jc w:val="left"/>
        <w:rPr>
          <w:sz w:val="18"/>
          <w:szCs w:val="18"/>
          <w:lang w:val="fr-FR"/>
        </w:rPr>
      </w:pPr>
      <w:r w:rsidRPr="00A70A5B">
        <w:rPr>
          <w:sz w:val="18"/>
          <w:szCs w:val="18"/>
          <w:lang w:val="fr-FR"/>
        </w:rPr>
        <w:t>*</w:t>
      </w:r>
      <w:r>
        <w:rPr>
          <w:sz w:val="18"/>
          <w:szCs w:val="18"/>
          <w:lang w:val="fr-FR"/>
        </w:rPr>
        <w:t xml:space="preserve"> </w:t>
      </w:r>
      <w:r w:rsidRPr="00A70A5B">
        <w:rPr>
          <w:sz w:val="18"/>
          <w:szCs w:val="18"/>
          <w:lang w:val="fr-FR"/>
        </w:rPr>
        <w:t>Ces données ne couvrent pas les Provinces du Nord et de l’Est. Elles ne couvrent pas les districts de Jaffna, Mannar, Vavuniya, Mullaitivu, Killinochchi, Batticaloa et Trincomallee, où le comptage de 2001 n’a pas été achevé.</w:t>
      </w:r>
    </w:p>
    <w:p w:rsidR="002A5349" w:rsidRPr="00A70A5B" w:rsidRDefault="002A5349" w:rsidP="002A5349">
      <w:pPr>
        <w:pStyle w:val="SingleTxtG"/>
        <w:keepNext/>
        <w:keepLines/>
        <w:spacing w:after="0"/>
        <w:jc w:val="left"/>
        <w:rPr>
          <w:sz w:val="18"/>
          <w:szCs w:val="18"/>
          <w:lang w:val="fr-FR"/>
        </w:rPr>
      </w:pPr>
      <w:r w:rsidRPr="00A70A5B">
        <w:rPr>
          <w:i/>
          <w:sz w:val="18"/>
          <w:szCs w:val="18"/>
          <w:lang w:val="fr-FR"/>
        </w:rPr>
        <w:t>Source</w:t>
      </w:r>
      <w:r w:rsidRPr="00A70A5B">
        <w:rPr>
          <w:sz w:val="18"/>
          <w:szCs w:val="18"/>
          <w:lang w:val="fr-FR"/>
        </w:rPr>
        <w:t>: Département du recensement et de la statistique</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70A5B"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A70A5B">
        <w:rPr>
          <w:sz w:val="20"/>
          <w:lang w:val="fr-FR"/>
        </w:rPr>
        <w:t>Enseignement supérieur</w:t>
      </w:r>
    </w:p>
    <w:p w:rsidR="002A5349" w:rsidRPr="006857E3" w:rsidRDefault="002A5349" w:rsidP="002A5349">
      <w:pPr>
        <w:pStyle w:val="SingleTxtG"/>
        <w:spacing w:after="0" w:line="240" w:lineRule="auto"/>
        <w:rPr>
          <w:sz w:val="10"/>
          <w:szCs w:val="10"/>
          <w:lang w:val="fr-FR"/>
        </w:rPr>
      </w:pPr>
    </w:p>
    <w:p w:rsidR="002A5349" w:rsidRPr="00024C4F" w:rsidRDefault="002A5349" w:rsidP="002A5349">
      <w:pPr>
        <w:pStyle w:val="SingleTxtG"/>
        <w:rPr>
          <w:lang w:val="fr-FR"/>
        </w:rPr>
      </w:pPr>
      <w:r w:rsidRPr="00024C4F">
        <w:rPr>
          <w:lang w:val="fr-FR"/>
        </w:rPr>
        <w:t>88.</w:t>
      </w:r>
      <w:r w:rsidRPr="00024C4F">
        <w:rPr>
          <w:lang w:val="fr-FR"/>
        </w:rPr>
        <w:tab/>
        <w:t>Le fonctionnement du système universitaire de Sri Lanka est régi par la loi n</w:t>
      </w:r>
      <w:r w:rsidRPr="00024C4F">
        <w:rPr>
          <w:vertAlign w:val="superscript"/>
          <w:lang w:val="fr-FR"/>
        </w:rPr>
        <w:t>o</w:t>
      </w:r>
      <w:r>
        <w:rPr>
          <w:lang w:val="fr-FR"/>
        </w:rPr>
        <w:t> </w:t>
      </w:r>
      <w:r w:rsidRPr="00024C4F">
        <w:rPr>
          <w:lang w:val="fr-FR"/>
        </w:rPr>
        <w:t>16 de 1978 sur les universités. Celle-ci charge la Commission des bourses universitaires (UGC) de sélectionner les étudiants pour l’admission aux programmes du premier cycle universitaire. En conséquence, l’UGC sélectionne les étudiants pour l’admission au premier cycle dans 14 universités nationales et 4 instituts, qui ont été créés dans le cadre de la loi sur les universités.</w:t>
      </w:r>
    </w:p>
    <w:p w:rsidR="002A5349" w:rsidRPr="00024C4F" w:rsidRDefault="002A5349" w:rsidP="002A5349">
      <w:pPr>
        <w:pStyle w:val="SingleTxtG"/>
        <w:rPr>
          <w:lang w:val="fr-FR"/>
        </w:rPr>
      </w:pPr>
      <w:r w:rsidRPr="00024C4F">
        <w:rPr>
          <w:lang w:val="fr-FR"/>
        </w:rPr>
        <w:t>89.</w:t>
      </w:r>
      <w:r w:rsidRPr="00024C4F">
        <w:rPr>
          <w:lang w:val="fr-FR"/>
        </w:rPr>
        <w:tab/>
        <w:t>Le nombre d’étudiants admis dans les universités par rapport au nombre d’étudiants remplissant les critères requis pour l’admission reste faible. Le pourcentage d’admis sur le nombre d’étudiants pouvant prétendre à l’admission était de 13,97</w:t>
      </w:r>
      <w:r>
        <w:rPr>
          <w:lang w:val="fr-FR"/>
        </w:rPr>
        <w:t> </w:t>
      </w:r>
      <w:r w:rsidRPr="00024C4F">
        <w:rPr>
          <w:lang w:val="fr-FR"/>
        </w:rPr>
        <w:t>% en 2006 et de 14,34</w:t>
      </w:r>
      <w:r>
        <w:rPr>
          <w:lang w:val="fr-FR"/>
        </w:rPr>
        <w:t> </w:t>
      </w:r>
      <w:r w:rsidRPr="00024C4F">
        <w:rPr>
          <w:lang w:val="fr-FR"/>
        </w:rPr>
        <w:t>% en 2007. Le taux de 2007 est légèrement supérieur à celui de 13,25</w:t>
      </w:r>
      <w:r>
        <w:rPr>
          <w:lang w:val="fr-FR"/>
        </w:rPr>
        <w:t> </w:t>
      </w:r>
      <w:r w:rsidRPr="00024C4F">
        <w:rPr>
          <w:lang w:val="fr-FR"/>
        </w:rPr>
        <w:t>% enregistré en 2002, mais inférieur aux chiffres de 1993/94 et de 1996/97 mentionnés dans le dernier rapport de Sri Lanka car le nombre total de ceux qui remplissent les critères requis a augmenté.</w:t>
      </w:r>
    </w:p>
    <w:p w:rsidR="002A5349" w:rsidRPr="00024C4F" w:rsidRDefault="002A5349" w:rsidP="002A5349">
      <w:pPr>
        <w:pStyle w:val="SingleTxtG"/>
        <w:rPr>
          <w:lang w:val="fr-FR"/>
        </w:rPr>
      </w:pPr>
      <w:r w:rsidRPr="00024C4F">
        <w:rPr>
          <w:lang w:val="fr-FR"/>
        </w:rPr>
        <w:t>90.</w:t>
      </w:r>
      <w:r w:rsidRPr="00024C4F">
        <w:rPr>
          <w:lang w:val="fr-FR"/>
        </w:rPr>
        <w:tab/>
        <w:t>Dans l’ensemble, on a enregistré un pourcentage appréciable de femmes dans le nombre total des admis.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C627B" w:rsidRDefault="002A5349" w:rsidP="002A5349">
      <w:pPr>
        <w:pStyle w:val="SingleTxtG"/>
        <w:keepNext/>
        <w:keepLines/>
        <w:jc w:val="left"/>
        <w:rPr>
          <w:b/>
          <w:lang w:val="fr-FR"/>
        </w:rPr>
      </w:pPr>
      <w:r w:rsidRPr="00895032">
        <w:rPr>
          <w:lang w:val="fr-FR"/>
        </w:rPr>
        <w:t>Tableau 12</w:t>
      </w:r>
      <w:r w:rsidRPr="00895032">
        <w:rPr>
          <w:lang w:val="fr-FR"/>
        </w:rPr>
        <w:br/>
      </w:r>
      <w:r w:rsidRPr="00AC627B">
        <w:rPr>
          <w:b/>
          <w:lang w:val="fr-FR"/>
        </w:rPr>
        <w:t>Nombre d’étudiants admis dans les universités, par filière suivie pour le GCE/A Level* – 2005/2006</w:t>
      </w:r>
    </w:p>
    <w:p w:rsidR="002A5349" w:rsidRPr="006857E3" w:rsidRDefault="002A5349" w:rsidP="002A5349">
      <w:pPr>
        <w:pStyle w:val="SingleTxtG"/>
        <w:keepNext/>
        <w:keepLines/>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4A0" w:firstRow="1" w:lastRow="0" w:firstColumn="1" w:lastColumn="0" w:noHBand="0" w:noVBand="1"/>
      </w:tblPr>
      <w:tblGrid>
        <w:gridCol w:w="1440"/>
        <w:gridCol w:w="994"/>
        <w:gridCol w:w="995"/>
        <w:gridCol w:w="994"/>
        <w:gridCol w:w="995"/>
        <w:gridCol w:w="994"/>
        <w:gridCol w:w="995"/>
      </w:tblGrid>
      <w:tr w:rsidR="002A5349" w:rsidRPr="006857E3" w:rsidTr="002A5349">
        <w:tc>
          <w:tcPr>
            <w:tcW w:w="1440" w:type="dxa"/>
            <w:vMerge w:val="restart"/>
            <w:tcBorders>
              <w:left w:val="nil"/>
              <w:bottom w:val="single" w:sz="12" w:space="0" w:color="auto"/>
            </w:tcBorders>
            <w:vAlign w:val="bottom"/>
          </w:tcPr>
          <w:p w:rsidR="002A5349" w:rsidRPr="00AC627B" w:rsidRDefault="002A5349" w:rsidP="002A5349">
            <w:pPr>
              <w:pStyle w:val="DualTxt"/>
              <w:keepNext/>
              <w:keepLines/>
              <w:spacing w:before="40" w:after="40" w:line="240" w:lineRule="auto"/>
              <w:jc w:val="left"/>
              <w:rPr>
                <w:i/>
                <w:color w:val="000000"/>
                <w:sz w:val="16"/>
                <w:szCs w:val="16"/>
                <w:lang w:val="fr-FR"/>
              </w:rPr>
            </w:pPr>
            <w:r w:rsidRPr="00AC627B">
              <w:rPr>
                <w:i/>
                <w:sz w:val="16"/>
                <w:szCs w:val="16"/>
                <w:lang w:val="fr-FR"/>
              </w:rPr>
              <w:t>GCE/A Level*– Filière</w:t>
            </w:r>
          </w:p>
        </w:tc>
        <w:tc>
          <w:tcPr>
            <w:tcW w:w="1989" w:type="dxa"/>
            <w:gridSpan w:val="2"/>
            <w:tcBorders>
              <w:bottom w:val="single" w:sz="4" w:space="0" w:color="000000"/>
            </w:tcBorders>
            <w:vAlign w:val="bottom"/>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Pouvant prétendre à l’admission</w:t>
            </w:r>
          </w:p>
        </w:tc>
        <w:tc>
          <w:tcPr>
            <w:tcW w:w="1989" w:type="dxa"/>
            <w:gridSpan w:val="2"/>
            <w:tcBorders>
              <w:bottom w:val="single" w:sz="4" w:space="0" w:color="000000"/>
            </w:tcBorders>
            <w:vAlign w:val="bottom"/>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Admis</w:t>
            </w:r>
          </w:p>
        </w:tc>
        <w:tc>
          <w:tcPr>
            <w:tcW w:w="1989" w:type="dxa"/>
            <w:gridSpan w:val="2"/>
            <w:tcBorders>
              <w:bottom w:val="single" w:sz="4" w:space="0" w:color="000000"/>
              <w:right w:val="nil"/>
            </w:tcBorders>
            <w:vAlign w:val="bottom"/>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Admis (%)</w:t>
            </w:r>
          </w:p>
        </w:tc>
      </w:tr>
      <w:tr w:rsidR="002A5349" w:rsidRPr="006857E3" w:rsidTr="002A5349">
        <w:tc>
          <w:tcPr>
            <w:tcW w:w="1440" w:type="dxa"/>
            <w:vMerge/>
            <w:tcBorders>
              <w:left w:val="nil"/>
              <w:bottom w:val="single" w:sz="12" w:space="0" w:color="auto"/>
            </w:tcBorders>
          </w:tcPr>
          <w:p w:rsidR="002A5349" w:rsidRPr="00AC627B" w:rsidRDefault="002A5349" w:rsidP="002A5349">
            <w:pPr>
              <w:pStyle w:val="DualTxt"/>
              <w:spacing w:before="40" w:after="40" w:line="240" w:lineRule="auto"/>
              <w:jc w:val="left"/>
              <w:rPr>
                <w:i/>
                <w:color w:val="000000"/>
                <w:sz w:val="16"/>
                <w:szCs w:val="16"/>
                <w:lang w:val="fr-FR"/>
              </w:rPr>
            </w:pPr>
          </w:p>
        </w:tc>
        <w:tc>
          <w:tcPr>
            <w:tcW w:w="994" w:type="dxa"/>
            <w:tcBorders>
              <w:bottom w:val="single" w:sz="12" w:space="0" w:color="auto"/>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Femmes</w:t>
            </w:r>
          </w:p>
        </w:tc>
        <w:tc>
          <w:tcPr>
            <w:tcW w:w="995" w:type="dxa"/>
            <w:tcBorders>
              <w:bottom w:val="single" w:sz="12" w:space="0" w:color="auto"/>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Hommes</w:t>
            </w:r>
          </w:p>
        </w:tc>
        <w:tc>
          <w:tcPr>
            <w:tcW w:w="994" w:type="dxa"/>
            <w:tcBorders>
              <w:bottom w:val="single" w:sz="12" w:space="0" w:color="auto"/>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Femmes</w:t>
            </w:r>
          </w:p>
        </w:tc>
        <w:tc>
          <w:tcPr>
            <w:tcW w:w="995" w:type="dxa"/>
            <w:tcBorders>
              <w:bottom w:val="single" w:sz="12" w:space="0" w:color="auto"/>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Hommes</w:t>
            </w:r>
          </w:p>
        </w:tc>
        <w:tc>
          <w:tcPr>
            <w:tcW w:w="994" w:type="dxa"/>
            <w:tcBorders>
              <w:bottom w:val="single" w:sz="12" w:space="0" w:color="auto"/>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Femmes</w:t>
            </w:r>
          </w:p>
        </w:tc>
        <w:tc>
          <w:tcPr>
            <w:tcW w:w="995" w:type="dxa"/>
            <w:tcBorders>
              <w:bottom w:val="single" w:sz="12" w:space="0" w:color="auto"/>
              <w:right w:val="nil"/>
            </w:tcBorders>
            <w:vAlign w:val="bottom"/>
          </w:tcPr>
          <w:p w:rsidR="002A5349" w:rsidRPr="00AC627B" w:rsidRDefault="002A5349" w:rsidP="002A5349">
            <w:pPr>
              <w:pStyle w:val="DualTxt"/>
              <w:spacing w:before="40" w:after="40" w:line="240" w:lineRule="auto"/>
              <w:jc w:val="right"/>
              <w:rPr>
                <w:i/>
                <w:color w:val="000000"/>
                <w:sz w:val="16"/>
                <w:szCs w:val="16"/>
                <w:lang w:val="fr-FR"/>
              </w:rPr>
            </w:pPr>
            <w:r w:rsidRPr="00AC627B">
              <w:rPr>
                <w:i/>
                <w:color w:val="000000"/>
                <w:sz w:val="16"/>
                <w:szCs w:val="16"/>
                <w:lang w:val="fr-FR"/>
              </w:rPr>
              <w:t>Hommes</w:t>
            </w:r>
          </w:p>
        </w:tc>
      </w:tr>
      <w:tr w:rsidR="002A5349" w:rsidRPr="006857E3" w:rsidTr="002A5349">
        <w:tc>
          <w:tcPr>
            <w:tcW w:w="1440" w:type="dxa"/>
            <w:tcBorders>
              <w:top w:val="single" w:sz="12" w:space="0" w:color="auto"/>
              <w:left w:val="nil"/>
              <w:bottom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Lettres</w:t>
            </w:r>
          </w:p>
        </w:tc>
        <w:tc>
          <w:tcPr>
            <w:tcW w:w="994" w:type="dxa"/>
            <w:tcBorders>
              <w:top w:val="single" w:sz="12" w:space="0" w:color="auto"/>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38 245</w:t>
            </w:r>
          </w:p>
        </w:tc>
        <w:tc>
          <w:tcPr>
            <w:tcW w:w="995" w:type="dxa"/>
            <w:tcBorders>
              <w:top w:val="single" w:sz="12" w:space="0" w:color="auto"/>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15 331</w:t>
            </w:r>
          </w:p>
        </w:tc>
        <w:tc>
          <w:tcPr>
            <w:tcW w:w="994" w:type="dxa"/>
            <w:tcBorders>
              <w:top w:val="single" w:sz="12" w:space="0" w:color="auto"/>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3 736</w:t>
            </w:r>
          </w:p>
        </w:tc>
        <w:tc>
          <w:tcPr>
            <w:tcW w:w="995" w:type="dxa"/>
            <w:tcBorders>
              <w:top w:val="single" w:sz="12" w:space="0" w:color="auto"/>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1 430</w:t>
            </w:r>
          </w:p>
        </w:tc>
        <w:tc>
          <w:tcPr>
            <w:tcW w:w="994" w:type="dxa"/>
            <w:tcBorders>
              <w:top w:val="single" w:sz="12" w:space="0" w:color="auto"/>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9,8</w:t>
            </w:r>
          </w:p>
        </w:tc>
        <w:tc>
          <w:tcPr>
            <w:tcW w:w="995" w:type="dxa"/>
            <w:tcBorders>
              <w:top w:val="single" w:sz="12" w:space="0" w:color="auto"/>
              <w:bottom w:val="nil"/>
              <w:right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9,3</w:t>
            </w:r>
          </w:p>
        </w:tc>
      </w:tr>
      <w:tr w:rsidR="002A5349" w:rsidRPr="006857E3" w:rsidTr="002A5349">
        <w:tc>
          <w:tcPr>
            <w:tcW w:w="1440" w:type="dxa"/>
            <w:tcBorders>
              <w:top w:val="nil"/>
              <w:left w:val="nil"/>
              <w:bottom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Commerce</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21 037</w:t>
            </w:r>
          </w:p>
        </w:tc>
        <w:tc>
          <w:tcPr>
            <w:tcW w:w="995"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16 091</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1 576</w:t>
            </w:r>
          </w:p>
        </w:tc>
        <w:tc>
          <w:tcPr>
            <w:tcW w:w="995"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1 493</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7,5</w:t>
            </w:r>
          </w:p>
        </w:tc>
        <w:tc>
          <w:tcPr>
            <w:tcW w:w="995" w:type="dxa"/>
            <w:tcBorders>
              <w:top w:val="nil"/>
              <w:bottom w:val="nil"/>
              <w:right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9,3</w:t>
            </w:r>
          </w:p>
        </w:tc>
      </w:tr>
      <w:tr w:rsidR="002A5349" w:rsidRPr="006857E3" w:rsidTr="002A5349">
        <w:tc>
          <w:tcPr>
            <w:tcW w:w="1440" w:type="dxa"/>
            <w:tcBorders>
              <w:top w:val="nil"/>
              <w:left w:val="nil"/>
              <w:bottom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Sciences physiques</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3 607</w:t>
            </w:r>
          </w:p>
        </w:tc>
        <w:tc>
          <w:tcPr>
            <w:tcW w:w="995"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7 806</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985</w:t>
            </w:r>
          </w:p>
        </w:tc>
        <w:tc>
          <w:tcPr>
            <w:tcW w:w="995"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2 853</w:t>
            </w:r>
          </w:p>
        </w:tc>
        <w:tc>
          <w:tcPr>
            <w:tcW w:w="994" w:type="dxa"/>
            <w:tcBorders>
              <w:top w:val="nil"/>
              <w:bottom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27,3</w:t>
            </w:r>
          </w:p>
        </w:tc>
        <w:tc>
          <w:tcPr>
            <w:tcW w:w="995" w:type="dxa"/>
            <w:tcBorders>
              <w:top w:val="nil"/>
              <w:bottom w:val="nil"/>
              <w:right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36,6</w:t>
            </w:r>
          </w:p>
        </w:tc>
      </w:tr>
      <w:tr w:rsidR="002A5349" w:rsidRPr="006857E3" w:rsidTr="002A5349">
        <w:tc>
          <w:tcPr>
            <w:tcW w:w="1440" w:type="dxa"/>
            <w:tcBorders>
              <w:top w:val="nil"/>
              <w:left w:val="nil"/>
              <w:bottom w:val="single" w:sz="4" w:space="0" w:color="auto"/>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Sciences biologiques</w:t>
            </w:r>
          </w:p>
        </w:tc>
        <w:tc>
          <w:tcPr>
            <w:tcW w:w="994" w:type="dxa"/>
            <w:tcBorders>
              <w:top w:val="nil"/>
              <w:bottom w:val="single" w:sz="4" w:space="0" w:color="auto"/>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10 379</w:t>
            </w:r>
          </w:p>
        </w:tc>
        <w:tc>
          <w:tcPr>
            <w:tcW w:w="995" w:type="dxa"/>
            <w:tcBorders>
              <w:top w:val="nil"/>
              <w:bottom w:val="single" w:sz="4" w:space="0" w:color="auto"/>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6 274</w:t>
            </w:r>
          </w:p>
        </w:tc>
        <w:tc>
          <w:tcPr>
            <w:tcW w:w="994" w:type="dxa"/>
            <w:tcBorders>
              <w:top w:val="nil"/>
              <w:bottom w:val="single" w:sz="4" w:space="0" w:color="auto"/>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2 651</w:t>
            </w:r>
          </w:p>
        </w:tc>
        <w:tc>
          <w:tcPr>
            <w:tcW w:w="995" w:type="dxa"/>
            <w:tcBorders>
              <w:top w:val="nil"/>
              <w:bottom w:val="single" w:sz="4" w:space="0" w:color="auto"/>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1 874</w:t>
            </w:r>
          </w:p>
        </w:tc>
        <w:tc>
          <w:tcPr>
            <w:tcW w:w="994" w:type="dxa"/>
            <w:tcBorders>
              <w:top w:val="nil"/>
              <w:bottom w:val="single" w:sz="4" w:space="0" w:color="auto"/>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25,5</w:t>
            </w:r>
          </w:p>
        </w:tc>
        <w:tc>
          <w:tcPr>
            <w:tcW w:w="995" w:type="dxa"/>
            <w:tcBorders>
              <w:top w:val="nil"/>
              <w:bottom w:val="single" w:sz="4" w:space="0" w:color="auto"/>
              <w:right w:val="nil"/>
            </w:tcBorders>
            <w:vAlign w:val="bottom"/>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29,9</w:t>
            </w:r>
          </w:p>
        </w:tc>
      </w:tr>
      <w:tr w:rsidR="002A5349" w:rsidRPr="006857E3" w:rsidTr="002A5349">
        <w:tc>
          <w:tcPr>
            <w:tcW w:w="1440" w:type="dxa"/>
            <w:tcBorders>
              <w:top w:val="single" w:sz="4" w:space="0" w:color="auto"/>
              <w:left w:val="nil"/>
              <w:bottom w:val="single" w:sz="12" w:space="0" w:color="auto"/>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994"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73 268</w:t>
            </w:r>
          </w:p>
        </w:tc>
        <w:tc>
          <w:tcPr>
            <w:tcW w:w="99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45 502</w:t>
            </w:r>
          </w:p>
        </w:tc>
        <w:tc>
          <w:tcPr>
            <w:tcW w:w="994"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8 948</w:t>
            </w:r>
          </w:p>
        </w:tc>
        <w:tc>
          <w:tcPr>
            <w:tcW w:w="99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7 650</w:t>
            </w:r>
          </w:p>
        </w:tc>
        <w:tc>
          <w:tcPr>
            <w:tcW w:w="994"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12,2</w:t>
            </w:r>
          </w:p>
        </w:tc>
        <w:tc>
          <w:tcPr>
            <w:tcW w:w="995" w:type="dxa"/>
            <w:tcBorders>
              <w:top w:val="single" w:sz="4" w:space="0" w:color="auto"/>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16,8</w:t>
            </w:r>
          </w:p>
        </w:tc>
      </w:tr>
    </w:tbl>
    <w:p w:rsidR="002A5349" w:rsidRPr="006857E3" w:rsidRDefault="002A5349" w:rsidP="002A5349">
      <w:pPr>
        <w:pStyle w:val="SingleTxtG"/>
        <w:spacing w:after="0" w:line="240" w:lineRule="auto"/>
        <w:rPr>
          <w:sz w:val="10"/>
          <w:szCs w:val="10"/>
          <w:lang w:val="fr-FR"/>
        </w:rPr>
      </w:pPr>
    </w:p>
    <w:p w:rsidR="002A5349" w:rsidRPr="00AC627B" w:rsidRDefault="002A5349" w:rsidP="002A5349">
      <w:pPr>
        <w:pStyle w:val="SingleTxtG"/>
        <w:spacing w:after="0"/>
        <w:rPr>
          <w:color w:val="000000"/>
          <w:sz w:val="18"/>
          <w:szCs w:val="18"/>
          <w:lang w:val="fr-FR"/>
        </w:rPr>
      </w:pPr>
      <w:r w:rsidRPr="00AC627B">
        <w:rPr>
          <w:color w:val="000000"/>
          <w:sz w:val="18"/>
          <w:szCs w:val="18"/>
          <w:lang w:val="fr-FR"/>
        </w:rPr>
        <w:t xml:space="preserve">*GCE/A Level: </w:t>
      </w:r>
      <w:r w:rsidRPr="00AC627B">
        <w:rPr>
          <w:sz w:val="18"/>
          <w:szCs w:val="18"/>
          <w:lang w:val="fr-FR"/>
        </w:rPr>
        <w:t>certificat de fin d’études secondaires – deuxième niveau</w:t>
      </w:r>
      <w:r>
        <w:rPr>
          <w:sz w:val="18"/>
          <w:szCs w:val="18"/>
          <w:lang w:val="fr-FR"/>
        </w:rPr>
        <w:t>.</w:t>
      </w:r>
    </w:p>
    <w:p w:rsidR="002A5349" w:rsidRPr="00AC627B" w:rsidRDefault="002A5349" w:rsidP="002A5349">
      <w:pPr>
        <w:pStyle w:val="SingleTxtG"/>
        <w:rPr>
          <w:color w:val="000000"/>
          <w:sz w:val="18"/>
          <w:szCs w:val="18"/>
          <w:lang w:val="fr-FR"/>
        </w:rPr>
      </w:pPr>
      <w:r w:rsidRPr="00AC627B">
        <w:rPr>
          <w:i/>
          <w:color w:val="000000"/>
          <w:sz w:val="18"/>
          <w:szCs w:val="18"/>
          <w:lang w:val="fr-FR"/>
        </w:rPr>
        <w:t>Source</w:t>
      </w:r>
      <w:r w:rsidRPr="00AC627B">
        <w:rPr>
          <w:color w:val="000000"/>
          <w:sz w:val="18"/>
          <w:szCs w:val="18"/>
          <w:lang w:val="fr-FR"/>
        </w:rPr>
        <w:t xml:space="preserve">: </w:t>
      </w:r>
      <w:r w:rsidRPr="00AC627B">
        <w:rPr>
          <w:sz w:val="18"/>
          <w:szCs w:val="18"/>
          <w:lang w:val="fr-FR"/>
        </w:rPr>
        <w:t>Statistiques</w:t>
      </w:r>
      <w:r w:rsidRPr="00AC627B">
        <w:rPr>
          <w:color w:val="000000"/>
          <w:sz w:val="18"/>
          <w:szCs w:val="18"/>
          <w:lang w:val="fr-FR"/>
        </w:rPr>
        <w:t xml:space="preserve"> universitaires de Sri Lanka – Commission des bourses universitaires</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4052F" w:rsidRDefault="002A5349" w:rsidP="002A5349">
      <w:pPr>
        <w:pStyle w:val="SingleTxtG"/>
        <w:keepNext/>
        <w:keepLines/>
        <w:jc w:val="left"/>
        <w:rPr>
          <w:b/>
          <w:lang w:val="fr-FR"/>
        </w:rPr>
      </w:pPr>
      <w:r w:rsidRPr="0094052F">
        <w:rPr>
          <w:lang w:val="fr-FR"/>
        </w:rPr>
        <w:t>Tableau 13</w:t>
      </w:r>
      <w:r w:rsidRPr="0094052F">
        <w:rPr>
          <w:lang w:val="fr-FR"/>
        </w:rPr>
        <w:br/>
      </w:r>
      <w:r w:rsidRPr="0094052F">
        <w:rPr>
          <w:b/>
          <w:lang w:val="fr-FR"/>
        </w:rPr>
        <w:t>Nombre d’étudiants admis dans les universités, par filière et par sexe (2003 – 2006)</w:t>
      </w:r>
    </w:p>
    <w:tbl>
      <w:tblPr>
        <w:tblW w:w="8604" w:type="dxa"/>
        <w:tblInd w:w="1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68"/>
        <w:gridCol w:w="607"/>
        <w:gridCol w:w="608"/>
        <w:gridCol w:w="574"/>
        <w:gridCol w:w="617"/>
        <w:gridCol w:w="607"/>
        <w:gridCol w:w="574"/>
        <w:gridCol w:w="627"/>
        <w:gridCol w:w="627"/>
        <w:gridCol w:w="574"/>
        <w:gridCol w:w="627"/>
        <w:gridCol w:w="694"/>
        <w:gridCol w:w="700"/>
      </w:tblGrid>
      <w:tr w:rsidR="002A5349" w:rsidRPr="006857E3" w:rsidTr="002A5349">
        <w:tc>
          <w:tcPr>
            <w:tcW w:w="1168" w:type="dxa"/>
            <w:vMerge w:val="restart"/>
            <w:tcBorders>
              <w:left w:val="nil"/>
              <w:right w:val="nil"/>
            </w:tcBorders>
            <w:vAlign w:val="bottom"/>
          </w:tcPr>
          <w:p w:rsidR="002A5349" w:rsidRPr="00AC627B" w:rsidRDefault="002A5349" w:rsidP="002A5349">
            <w:pPr>
              <w:pStyle w:val="DualTxt"/>
              <w:spacing w:before="40" w:after="40" w:line="240" w:lineRule="auto"/>
              <w:jc w:val="left"/>
              <w:rPr>
                <w:i/>
                <w:color w:val="000000"/>
                <w:sz w:val="16"/>
                <w:szCs w:val="16"/>
                <w:lang w:val="fr-FR"/>
              </w:rPr>
            </w:pPr>
            <w:r w:rsidRPr="00AC627B">
              <w:rPr>
                <w:i/>
                <w:color w:val="000000"/>
                <w:sz w:val="16"/>
                <w:szCs w:val="16"/>
                <w:lang w:val="fr-FR"/>
              </w:rPr>
              <w:t>Filière</w:t>
            </w:r>
          </w:p>
        </w:tc>
        <w:tc>
          <w:tcPr>
            <w:tcW w:w="1789" w:type="dxa"/>
            <w:gridSpan w:val="3"/>
            <w:tcBorders>
              <w:left w:val="nil"/>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2002/03</w:t>
            </w:r>
          </w:p>
        </w:tc>
        <w:tc>
          <w:tcPr>
            <w:tcW w:w="1798" w:type="dxa"/>
            <w:gridSpan w:val="3"/>
            <w:tcBorders>
              <w:left w:val="nil"/>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2003/04</w:t>
            </w:r>
          </w:p>
        </w:tc>
        <w:tc>
          <w:tcPr>
            <w:tcW w:w="1828" w:type="dxa"/>
            <w:gridSpan w:val="3"/>
            <w:tcBorders>
              <w:left w:val="nil"/>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2004/05</w:t>
            </w:r>
          </w:p>
        </w:tc>
        <w:tc>
          <w:tcPr>
            <w:tcW w:w="2021" w:type="dxa"/>
            <w:gridSpan w:val="3"/>
            <w:tcBorders>
              <w:left w:val="nil"/>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2005/06</w:t>
            </w:r>
          </w:p>
        </w:tc>
      </w:tr>
      <w:tr w:rsidR="002A5349" w:rsidRPr="006857E3" w:rsidTr="002A5349">
        <w:tc>
          <w:tcPr>
            <w:tcW w:w="1168" w:type="dxa"/>
            <w:vMerge/>
            <w:tcBorders>
              <w:left w:val="nil"/>
              <w:bottom w:val="single" w:sz="12" w:space="0" w:color="auto"/>
              <w:right w:val="nil"/>
            </w:tcBorders>
          </w:tcPr>
          <w:p w:rsidR="002A5349" w:rsidRPr="00AC627B" w:rsidRDefault="002A5349" w:rsidP="002A5349">
            <w:pPr>
              <w:pStyle w:val="DualTxt"/>
              <w:spacing w:before="40" w:after="40" w:line="240" w:lineRule="auto"/>
              <w:jc w:val="left"/>
              <w:rPr>
                <w:i/>
                <w:color w:val="000000"/>
                <w:sz w:val="16"/>
                <w:szCs w:val="16"/>
                <w:lang w:val="fr-FR"/>
              </w:rPr>
            </w:pPr>
          </w:p>
        </w:tc>
        <w:tc>
          <w:tcPr>
            <w:tcW w:w="60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H</w:t>
            </w:r>
          </w:p>
        </w:tc>
        <w:tc>
          <w:tcPr>
            <w:tcW w:w="608"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F</w:t>
            </w:r>
          </w:p>
        </w:tc>
        <w:tc>
          <w:tcPr>
            <w:tcW w:w="574"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 de F</w:t>
            </w:r>
          </w:p>
        </w:tc>
        <w:tc>
          <w:tcPr>
            <w:tcW w:w="61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H</w:t>
            </w:r>
          </w:p>
        </w:tc>
        <w:tc>
          <w:tcPr>
            <w:tcW w:w="60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F</w:t>
            </w:r>
          </w:p>
        </w:tc>
        <w:tc>
          <w:tcPr>
            <w:tcW w:w="574"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 de F</w:t>
            </w:r>
          </w:p>
        </w:tc>
        <w:tc>
          <w:tcPr>
            <w:tcW w:w="62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H</w:t>
            </w:r>
          </w:p>
        </w:tc>
        <w:tc>
          <w:tcPr>
            <w:tcW w:w="62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F</w:t>
            </w:r>
          </w:p>
        </w:tc>
        <w:tc>
          <w:tcPr>
            <w:tcW w:w="574"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 de F</w:t>
            </w:r>
          </w:p>
        </w:tc>
        <w:tc>
          <w:tcPr>
            <w:tcW w:w="627"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H</w:t>
            </w:r>
          </w:p>
        </w:tc>
        <w:tc>
          <w:tcPr>
            <w:tcW w:w="694"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F</w:t>
            </w:r>
          </w:p>
        </w:tc>
        <w:tc>
          <w:tcPr>
            <w:tcW w:w="700" w:type="dxa"/>
            <w:tcBorders>
              <w:left w:val="nil"/>
              <w:bottom w:val="single" w:sz="12" w:space="0" w:color="auto"/>
              <w:right w:val="nil"/>
            </w:tcBorders>
          </w:tcPr>
          <w:p w:rsidR="002A5349" w:rsidRPr="00AC627B" w:rsidRDefault="002A5349" w:rsidP="002A5349">
            <w:pPr>
              <w:pStyle w:val="DualTxt"/>
              <w:spacing w:before="40" w:after="40" w:line="240" w:lineRule="auto"/>
              <w:jc w:val="center"/>
              <w:rPr>
                <w:i/>
                <w:color w:val="000000"/>
                <w:sz w:val="16"/>
                <w:szCs w:val="16"/>
                <w:lang w:val="fr-FR"/>
              </w:rPr>
            </w:pPr>
            <w:r w:rsidRPr="00AC627B">
              <w:rPr>
                <w:i/>
                <w:color w:val="000000"/>
                <w:sz w:val="16"/>
                <w:szCs w:val="16"/>
                <w:lang w:val="fr-FR"/>
              </w:rPr>
              <w:t>% de F</w:t>
            </w:r>
          </w:p>
        </w:tc>
      </w:tr>
      <w:tr w:rsidR="002A5349" w:rsidRPr="006857E3" w:rsidTr="002A5349">
        <w:tc>
          <w:tcPr>
            <w:tcW w:w="1168"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Lettres</w:t>
            </w:r>
          </w:p>
        </w:tc>
        <w:tc>
          <w:tcPr>
            <w:tcW w:w="60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265</w:t>
            </w:r>
          </w:p>
        </w:tc>
        <w:tc>
          <w:tcPr>
            <w:tcW w:w="608"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w:t>
            </w:r>
            <w:r>
              <w:rPr>
                <w:color w:val="000000"/>
                <w:sz w:val="18"/>
                <w:szCs w:val="18"/>
                <w:lang w:val="fr-FR"/>
              </w:rPr>
              <w:t xml:space="preserve"> </w:t>
            </w:r>
            <w:r w:rsidRPr="00AC627B">
              <w:rPr>
                <w:color w:val="000000"/>
                <w:sz w:val="18"/>
                <w:szCs w:val="18"/>
                <w:lang w:val="fr-FR"/>
              </w:rPr>
              <w:t>944</w:t>
            </w:r>
          </w:p>
        </w:tc>
        <w:tc>
          <w:tcPr>
            <w:tcW w:w="574"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69,9</w:t>
            </w:r>
          </w:p>
        </w:tc>
        <w:tc>
          <w:tcPr>
            <w:tcW w:w="61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193</w:t>
            </w:r>
          </w:p>
        </w:tc>
        <w:tc>
          <w:tcPr>
            <w:tcW w:w="60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w:t>
            </w:r>
            <w:r>
              <w:rPr>
                <w:color w:val="000000"/>
                <w:sz w:val="18"/>
                <w:szCs w:val="18"/>
                <w:lang w:val="fr-FR"/>
              </w:rPr>
              <w:t xml:space="preserve"> </w:t>
            </w:r>
            <w:r w:rsidRPr="00AC627B">
              <w:rPr>
                <w:color w:val="000000"/>
                <w:sz w:val="18"/>
                <w:szCs w:val="18"/>
                <w:lang w:val="fr-FR"/>
              </w:rPr>
              <w:t>982</w:t>
            </w:r>
          </w:p>
        </w:tc>
        <w:tc>
          <w:tcPr>
            <w:tcW w:w="574"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71,4</w:t>
            </w:r>
          </w:p>
        </w:tc>
        <w:tc>
          <w:tcPr>
            <w:tcW w:w="62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259</w:t>
            </w:r>
          </w:p>
        </w:tc>
        <w:tc>
          <w:tcPr>
            <w:tcW w:w="62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w:t>
            </w:r>
            <w:r>
              <w:rPr>
                <w:color w:val="000000"/>
                <w:sz w:val="18"/>
                <w:szCs w:val="18"/>
                <w:lang w:val="fr-FR"/>
              </w:rPr>
              <w:t xml:space="preserve"> </w:t>
            </w:r>
            <w:r w:rsidRPr="00AC627B">
              <w:rPr>
                <w:color w:val="000000"/>
                <w:sz w:val="18"/>
                <w:szCs w:val="18"/>
                <w:lang w:val="fr-FR"/>
              </w:rPr>
              <w:t>104</w:t>
            </w:r>
          </w:p>
        </w:tc>
        <w:tc>
          <w:tcPr>
            <w:tcW w:w="574"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71,1</w:t>
            </w:r>
          </w:p>
        </w:tc>
        <w:tc>
          <w:tcPr>
            <w:tcW w:w="627"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360</w:t>
            </w:r>
          </w:p>
        </w:tc>
        <w:tc>
          <w:tcPr>
            <w:tcW w:w="694"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w:t>
            </w:r>
            <w:r>
              <w:rPr>
                <w:color w:val="000000"/>
                <w:sz w:val="18"/>
                <w:szCs w:val="18"/>
                <w:lang w:val="fr-FR"/>
              </w:rPr>
              <w:t xml:space="preserve"> </w:t>
            </w:r>
            <w:r w:rsidRPr="00AC627B">
              <w:rPr>
                <w:color w:val="000000"/>
                <w:sz w:val="18"/>
                <w:szCs w:val="18"/>
                <w:lang w:val="fr-FR"/>
              </w:rPr>
              <w:t>495</w:t>
            </w:r>
          </w:p>
        </w:tc>
        <w:tc>
          <w:tcPr>
            <w:tcW w:w="700" w:type="dxa"/>
            <w:tcBorders>
              <w:top w:val="single" w:sz="12" w:space="0" w:color="auto"/>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72</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Gestion</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162</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260</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51,9</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274</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220</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48,9</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307</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253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48,9</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196</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316</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52,4</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Commerce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160</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195</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54,9</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140</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169</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54,7</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154</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166</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51,9</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156</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138</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46,9</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Droit</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43</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158</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78,6</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38</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160</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80,8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56</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169</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75,1</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46</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191</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80,6</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Sciences</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639</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006</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38</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582</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020</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39,2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846</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241</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40,2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1856</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397</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42,9</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Médecine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480</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439</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47,8</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450</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454</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50,2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418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493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74,8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554</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610</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52,4</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Dentisterie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35</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55,1</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26</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50</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65,8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34</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44</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56,4</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36</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53</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59,6</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Sciences vétérinaires</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24</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44</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64,7</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87</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143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62,2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33</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44</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57,1</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31</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54</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63,5</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Agriculture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295</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365</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55,3</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319</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428</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57,3</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313</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473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60,2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385</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521</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57,5</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Ingénierie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816</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184</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18,4</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817</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158</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16,2</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888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201</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18,5</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w:t>
            </w:r>
            <w:r>
              <w:rPr>
                <w:color w:val="000000"/>
                <w:sz w:val="18"/>
                <w:szCs w:val="18"/>
                <w:lang w:val="fr-FR"/>
              </w:rPr>
              <w:t xml:space="preserve"> </w:t>
            </w:r>
            <w:r w:rsidRPr="00AC627B">
              <w:rPr>
                <w:color w:val="000000"/>
                <w:sz w:val="18"/>
                <w:szCs w:val="18"/>
                <w:lang w:val="fr-FR"/>
              </w:rPr>
              <w:t>090</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280</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20,4</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Architecture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96</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46,4</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97</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136</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58,4</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81</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103</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56</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159</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184</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53,6</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 xml:space="preserve">Informatique </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158</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62</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28,2</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166</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58</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25,9</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297</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101</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25,4</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330</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165</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33,3</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Médecine autochtone</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64</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165</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72,1</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91</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192</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67,8</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577</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900</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60,9</w:t>
            </w:r>
          </w:p>
        </w:tc>
      </w:tr>
      <w:tr w:rsidR="002A5349" w:rsidRPr="006857E3" w:rsidTr="002A5349">
        <w:tc>
          <w:tcPr>
            <w:tcW w:w="1168" w:type="dxa"/>
            <w:tcBorders>
              <w:top w:val="nil"/>
              <w:left w:val="nil"/>
              <w:bottom w:val="nil"/>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Études paramédicales</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08"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1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0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57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p>
        </w:tc>
        <w:tc>
          <w:tcPr>
            <w:tcW w:w="627"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124</w:t>
            </w:r>
          </w:p>
        </w:tc>
        <w:tc>
          <w:tcPr>
            <w:tcW w:w="694"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224</w:t>
            </w:r>
          </w:p>
        </w:tc>
        <w:tc>
          <w:tcPr>
            <w:tcW w:w="700" w:type="dxa"/>
            <w:tcBorders>
              <w:top w:val="nil"/>
              <w:left w:val="nil"/>
              <w:bottom w:val="nil"/>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64,4</w:t>
            </w:r>
          </w:p>
        </w:tc>
      </w:tr>
      <w:tr w:rsidR="002A5349" w:rsidRPr="006857E3" w:rsidTr="002A5349">
        <w:tc>
          <w:tcPr>
            <w:tcW w:w="1168" w:type="dxa"/>
            <w:tcBorders>
              <w:top w:val="nil"/>
              <w:left w:val="nil"/>
              <w:bottom w:val="single" w:sz="4" w:space="0" w:color="auto"/>
              <w:right w:val="nil"/>
            </w:tcBorders>
          </w:tcPr>
          <w:p w:rsidR="002A5349" w:rsidRPr="00AC627B" w:rsidRDefault="002A5349" w:rsidP="002A5349">
            <w:pPr>
              <w:pStyle w:val="DualTxt"/>
              <w:spacing w:before="40" w:after="40" w:line="240" w:lineRule="auto"/>
              <w:jc w:val="left"/>
              <w:rPr>
                <w:color w:val="000000"/>
                <w:sz w:val="18"/>
                <w:szCs w:val="18"/>
                <w:lang w:val="fr-FR"/>
              </w:rPr>
            </w:pPr>
            <w:r w:rsidRPr="00AC627B">
              <w:rPr>
                <w:color w:val="000000"/>
                <w:sz w:val="18"/>
                <w:szCs w:val="18"/>
                <w:lang w:val="fr-FR"/>
              </w:rPr>
              <w:t>Science de l’alimentation</w:t>
            </w:r>
          </w:p>
        </w:tc>
        <w:tc>
          <w:tcPr>
            <w:tcW w:w="60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08"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574"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w:t>
            </w:r>
          </w:p>
        </w:tc>
        <w:tc>
          <w:tcPr>
            <w:tcW w:w="61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87</w:t>
            </w:r>
          </w:p>
        </w:tc>
        <w:tc>
          <w:tcPr>
            <w:tcW w:w="60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143</w:t>
            </w:r>
          </w:p>
        </w:tc>
        <w:tc>
          <w:tcPr>
            <w:tcW w:w="574"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62,2</w:t>
            </w:r>
          </w:p>
        </w:tc>
        <w:tc>
          <w:tcPr>
            <w:tcW w:w="62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62</w:t>
            </w:r>
          </w:p>
        </w:tc>
        <w:tc>
          <w:tcPr>
            <w:tcW w:w="62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67</w:t>
            </w:r>
          </w:p>
        </w:tc>
        <w:tc>
          <w:tcPr>
            <w:tcW w:w="574"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51,9</w:t>
            </w:r>
          </w:p>
        </w:tc>
        <w:tc>
          <w:tcPr>
            <w:tcW w:w="627"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85</w:t>
            </w:r>
          </w:p>
        </w:tc>
        <w:tc>
          <w:tcPr>
            <w:tcW w:w="694"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94</w:t>
            </w:r>
          </w:p>
        </w:tc>
        <w:tc>
          <w:tcPr>
            <w:tcW w:w="700" w:type="dxa"/>
            <w:tcBorders>
              <w:top w:val="nil"/>
              <w:left w:val="nil"/>
              <w:bottom w:val="single" w:sz="4" w:space="0" w:color="auto"/>
              <w:right w:val="nil"/>
            </w:tcBorders>
          </w:tcPr>
          <w:p w:rsidR="002A5349" w:rsidRPr="00AC627B" w:rsidRDefault="002A5349" w:rsidP="002A5349">
            <w:pPr>
              <w:pStyle w:val="DualTxt"/>
              <w:spacing w:before="40" w:after="40" w:line="240" w:lineRule="auto"/>
              <w:jc w:val="right"/>
              <w:rPr>
                <w:color w:val="000000"/>
                <w:sz w:val="18"/>
                <w:szCs w:val="18"/>
                <w:lang w:val="fr-FR"/>
              </w:rPr>
            </w:pPr>
            <w:r w:rsidRPr="00AC627B">
              <w:rPr>
                <w:color w:val="000000"/>
                <w:sz w:val="18"/>
                <w:szCs w:val="18"/>
                <w:lang w:val="fr-FR"/>
              </w:rPr>
              <w:t>52,5</w:t>
            </w:r>
          </w:p>
        </w:tc>
      </w:tr>
      <w:tr w:rsidR="002A5349" w:rsidRPr="006857E3" w:rsidTr="002A5349">
        <w:tc>
          <w:tcPr>
            <w:tcW w:w="1168"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60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6 178</w:t>
            </w:r>
          </w:p>
        </w:tc>
        <w:tc>
          <w:tcPr>
            <w:tcW w:w="608"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6 783</w:t>
            </w:r>
          </w:p>
        </w:tc>
        <w:tc>
          <w:tcPr>
            <w:tcW w:w="574"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52,3</w:t>
            </w:r>
          </w:p>
        </w:tc>
        <w:tc>
          <w:tcPr>
            <w:tcW w:w="61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6 340</w:t>
            </w:r>
          </w:p>
        </w:tc>
        <w:tc>
          <w:tcPr>
            <w:tcW w:w="60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7 286</w:t>
            </w:r>
          </w:p>
        </w:tc>
        <w:tc>
          <w:tcPr>
            <w:tcW w:w="574"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53,5</w:t>
            </w:r>
          </w:p>
        </w:tc>
        <w:tc>
          <w:tcPr>
            <w:tcW w:w="62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6 839</w:t>
            </w:r>
          </w:p>
        </w:tc>
        <w:tc>
          <w:tcPr>
            <w:tcW w:w="62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8 399</w:t>
            </w:r>
          </w:p>
        </w:tc>
        <w:tc>
          <w:tcPr>
            <w:tcW w:w="574"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55,1</w:t>
            </w:r>
          </w:p>
        </w:tc>
        <w:tc>
          <w:tcPr>
            <w:tcW w:w="627"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7 985</w:t>
            </w:r>
          </w:p>
        </w:tc>
        <w:tc>
          <w:tcPr>
            <w:tcW w:w="694"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9 622</w:t>
            </w:r>
          </w:p>
        </w:tc>
        <w:tc>
          <w:tcPr>
            <w:tcW w:w="700"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54,6</w:t>
            </w:r>
          </w:p>
        </w:tc>
      </w:tr>
    </w:tbl>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rPr>
          <w:color w:val="000000"/>
          <w:sz w:val="18"/>
          <w:szCs w:val="18"/>
          <w:lang w:val="fr-FR"/>
        </w:rPr>
      </w:pPr>
      <w:r w:rsidRPr="0094052F">
        <w:rPr>
          <w:i/>
          <w:color w:val="000000"/>
          <w:sz w:val="18"/>
          <w:szCs w:val="18"/>
          <w:lang w:val="fr-FR"/>
        </w:rPr>
        <w:t>Source</w:t>
      </w:r>
      <w:r w:rsidRPr="0094052F">
        <w:rPr>
          <w:color w:val="000000"/>
          <w:sz w:val="18"/>
          <w:szCs w:val="18"/>
          <w:lang w:val="fr-FR"/>
        </w:rPr>
        <w:t>: Statistiques universitaires de Sri Lanka – Commission des bourses universitaires</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94052F" w:rsidRDefault="002A5349" w:rsidP="002A5349">
      <w:pPr>
        <w:pStyle w:val="SingleTxtG"/>
        <w:rPr>
          <w:color w:val="000000"/>
          <w:lang w:val="fr-FR"/>
        </w:rPr>
      </w:pPr>
      <w:r w:rsidRPr="0094052F">
        <w:rPr>
          <w:color w:val="000000"/>
          <w:lang w:val="fr-FR"/>
        </w:rPr>
        <w:t>91.</w:t>
      </w:r>
      <w:r w:rsidRPr="0094052F">
        <w:rPr>
          <w:color w:val="000000"/>
          <w:lang w:val="fr-FR"/>
        </w:rPr>
        <w:tab/>
        <w:t>Il convient de notre qu’en 1996/97 (ainsi que l’in</w:t>
      </w:r>
      <w:r>
        <w:rPr>
          <w:color w:val="000000"/>
          <w:lang w:val="fr-FR"/>
        </w:rPr>
        <w:t>dique le dernier rapport de Sri </w:t>
      </w:r>
      <w:r w:rsidRPr="0094052F">
        <w:rPr>
          <w:color w:val="000000"/>
          <w:lang w:val="fr-FR"/>
        </w:rPr>
        <w:t xml:space="preserve">Lanka), le nombre d’admissions dans les universités était plus faible pour les femmes que pour les hommes. En revanche, en 2005/06, dans toutes les filières autres que les Sciences physiques, le nombre de femmes admises était plus élevé, bien que le pourcentage des admises sur le nombre de femmes remplissant les critères requis pour l’admission soit inférieur dans toutes les filières autres que les Lettres. Les chiffres témoignent du niveau des résultats. Ils suffisent à prouver la progression du niveau d’instruction des femmes. </w:t>
      </w:r>
    </w:p>
    <w:p w:rsidR="002A5349" w:rsidRPr="0094052F" w:rsidRDefault="002A5349" w:rsidP="002A5349">
      <w:pPr>
        <w:pStyle w:val="SingleTxtG"/>
        <w:rPr>
          <w:color w:val="000000"/>
          <w:lang w:val="fr-FR"/>
        </w:rPr>
      </w:pPr>
      <w:r w:rsidRPr="0094052F">
        <w:rPr>
          <w:color w:val="000000"/>
          <w:lang w:val="fr-FR"/>
        </w:rPr>
        <w:t>92.</w:t>
      </w:r>
      <w:r w:rsidRPr="0094052F">
        <w:rPr>
          <w:color w:val="000000"/>
          <w:lang w:val="fr-FR"/>
        </w:rPr>
        <w:tab/>
        <w:t xml:space="preserve">Les </w:t>
      </w:r>
      <w:r w:rsidRPr="0094052F">
        <w:rPr>
          <w:lang w:val="fr-FR"/>
        </w:rPr>
        <w:t>effectifs</w:t>
      </w:r>
      <w:r w:rsidRPr="0094052F">
        <w:rPr>
          <w:color w:val="000000"/>
          <w:lang w:val="fr-FR"/>
        </w:rPr>
        <w:t xml:space="preserve"> féminins dans les universités ont augmenté rapidement et les seules disciplines dans lesquelles les femmes sont nettement sous-représentées sont l’ingénierie (20,4</w:t>
      </w:r>
      <w:r>
        <w:rPr>
          <w:color w:val="000000"/>
          <w:lang w:val="fr-FR"/>
        </w:rPr>
        <w:t> </w:t>
      </w:r>
      <w:r w:rsidRPr="0094052F">
        <w:rPr>
          <w:color w:val="000000"/>
          <w:lang w:val="fr-FR"/>
        </w:rPr>
        <w:t>%) et l’informatique (33,3</w:t>
      </w:r>
      <w:r>
        <w:rPr>
          <w:color w:val="000000"/>
          <w:lang w:val="fr-FR"/>
        </w:rPr>
        <w:t> </w:t>
      </w:r>
      <w:r w:rsidRPr="0094052F">
        <w:rPr>
          <w:color w:val="000000"/>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A96C25">
        <w:rPr>
          <w:lang w:val="fr-FR"/>
        </w:rPr>
        <w:t>Tableau 14</w:t>
      </w:r>
      <w:r w:rsidRPr="00A96C25">
        <w:rPr>
          <w:lang w:val="fr-FR"/>
        </w:rPr>
        <w:br/>
      </w:r>
      <w:r w:rsidRPr="00A96C25">
        <w:rPr>
          <w:b/>
          <w:lang w:val="fr-FR"/>
        </w:rPr>
        <w:t xml:space="preserve">Nombre d’inscrits à des formations internes menant à un diplôme </w:t>
      </w:r>
      <w:r>
        <w:rPr>
          <w:b/>
          <w:lang w:val="fr-FR"/>
        </w:rPr>
        <w:br/>
      </w:r>
      <w:r w:rsidRPr="00A96C25">
        <w:rPr>
          <w:b/>
          <w:lang w:val="fr-FR"/>
        </w:rPr>
        <w:t>universitaire (1981–2006)</w:t>
      </w:r>
    </w:p>
    <w:p w:rsidR="002A5349" w:rsidRPr="006857E3" w:rsidRDefault="002A5349" w:rsidP="002A5349">
      <w:pPr>
        <w:pStyle w:val="SingleTxtG"/>
        <w:spacing w:after="0" w:line="240" w:lineRule="auto"/>
        <w:rPr>
          <w:sz w:val="10"/>
          <w:szCs w:val="10"/>
          <w:lang w:val="fr-FR"/>
        </w:rPr>
      </w:pPr>
    </w:p>
    <w:tbl>
      <w:tblPr>
        <w:tblW w:w="7380" w:type="dxa"/>
        <w:tblInd w:w="1188" w:type="dxa"/>
        <w:tblLayout w:type="fixed"/>
        <w:tblCellMar>
          <w:left w:w="28" w:type="dxa"/>
          <w:right w:w="28" w:type="dxa"/>
        </w:tblCellMar>
        <w:tblLook w:val="04A0" w:firstRow="1" w:lastRow="0" w:firstColumn="1" w:lastColumn="0" w:noHBand="0" w:noVBand="1"/>
      </w:tblPr>
      <w:tblGrid>
        <w:gridCol w:w="1900"/>
        <w:gridCol w:w="1080"/>
        <w:gridCol w:w="720"/>
        <w:gridCol w:w="900"/>
        <w:gridCol w:w="1080"/>
        <w:gridCol w:w="800"/>
        <w:gridCol w:w="900"/>
      </w:tblGrid>
      <w:tr w:rsidR="002A5349" w:rsidRPr="006857E3" w:rsidTr="002A5349">
        <w:tc>
          <w:tcPr>
            <w:tcW w:w="1900" w:type="dxa"/>
            <w:vMerge w:val="restart"/>
            <w:tcBorders>
              <w:top w:val="single" w:sz="4" w:space="0" w:color="auto"/>
              <w:bottom w:val="single" w:sz="4" w:space="0" w:color="auto"/>
            </w:tcBorders>
            <w:vAlign w:val="bottom"/>
          </w:tcPr>
          <w:p w:rsidR="002A5349" w:rsidRPr="00A96C25" w:rsidRDefault="002A5349" w:rsidP="002A5349">
            <w:pPr>
              <w:pStyle w:val="DualTxt"/>
              <w:spacing w:before="40" w:after="40" w:line="240" w:lineRule="auto"/>
              <w:jc w:val="left"/>
              <w:rPr>
                <w:i/>
                <w:color w:val="000000"/>
                <w:sz w:val="18"/>
                <w:szCs w:val="18"/>
                <w:lang w:val="fr-FR"/>
              </w:rPr>
            </w:pPr>
            <w:r w:rsidRPr="00A96C25">
              <w:rPr>
                <w:i/>
                <w:color w:val="000000"/>
                <w:sz w:val="18"/>
                <w:szCs w:val="18"/>
                <w:lang w:val="fr-FR"/>
              </w:rPr>
              <w:t>Filière</w:t>
            </w:r>
          </w:p>
        </w:tc>
        <w:tc>
          <w:tcPr>
            <w:tcW w:w="2700" w:type="dxa"/>
            <w:gridSpan w:val="3"/>
            <w:tcBorders>
              <w:top w:val="single" w:sz="4" w:space="0" w:color="auto"/>
              <w:bottom w:val="single" w:sz="4" w:space="0" w:color="auto"/>
            </w:tcBorders>
          </w:tcPr>
          <w:p w:rsidR="002A5349" w:rsidRPr="00A96C25" w:rsidRDefault="002A5349" w:rsidP="002A5349">
            <w:pPr>
              <w:pStyle w:val="DualTxt"/>
              <w:spacing w:before="40" w:after="40" w:line="240" w:lineRule="auto"/>
              <w:jc w:val="center"/>
              <w:rPr>
                <w:i/>
                <w:color w:val="000000"/>
                <w:sz w:val="18"/>
                <w:szCs w:val="18"/>
                <w:lang w:val="fr-FR"/>
              </w:rPr>
            </w:pPr>
            <w:r w:rsidRPr="00A96C25">
              <w:rPr>
                <w:i/>
                <w:color w:val="000000"/>
                <w:sz w:val="18"/>
                <w:szCs w:val="18"/>
                <w:lang w:val="fr-FR"/>
              </w:rPr>
              <w:t>1981/82</w:t>
            </w:r>
          </w:p>
        </w:tc>
        <w:tc>
          <w:tcPr>
            <w:tcW w:w="2780" w:type="dxa"/>
            <w:gridSpan w:val="3"/>
            <w:tcBorders>
              <w:top w:val="single" w:sz="4" w:space="0" w:color="auto"/>
              <w:bottom w:val="single" w:sz="4" w:space="0" w:color="auto"/>
            </w:tcBorders>
          </w:tcPr>
          <w:p w:rsidR="002A5349" w:rsidRPr="00A96C25" w:rsidRDefault="002A5349" w:rsidP="002A5349">
            <w:pPr>
              <w:pStyle w:val="DualTxt"/>
              <w:spacing w:before="40" w:after="40" w:line="240" w:lineRule="auto"/>
              <w:jc w:val="center"/>
              <w:rPr>
                <w:i/>
                <w:color w:val="000000"/>
                <w:sz w:val="18"/>
                <w:szCs w:val="18"/>
                <w:lang w:val="fr-FR"/>
              </w:rPr>
            </w:pPr>
            <w:r w:rsidRPr="00A96C25">
              <w:rPr>
                <w:i/>
                <w:color w:val="000000"/>
                <w:sz w:val="18"/>
                <w:szCs w:val="18"/>
                <w:lang w:val="fr-FR"/>
              </w:rPr>
              <w:t>2006</w:t>
            </w:r>
          </w:p>
        </w:tc>
      </w:tr>
      <w:tr w:rsidR="002A5349" w:rsidRPr="006857E3" w:rsidTr="002A5349">
        <w:tc>
          <w:tcPr>
            <w:tcW w:w="1900" w:type="dxa"/>
            <w:vMerge/>
            <w:tcBorders>
              <w:top w:val="single" w:sz="4" w:space="0" w:color="auto"/>
              <w:bottom w:val="single" w:sz="12" w:space="0" w:color="auto"/>
            </w:tcBorders>
          </w:tcPr>
          <w:p w:rsidR="002A5349" w:rsidRPr="00A96C25" w:rsidRDefault="002A5349" w:rsidP="002A5349">
            <w:pPr>
              <w:pStyle w:val="DualTxt"/>
              <w:spacing w:before="40" w:after="40" w:line="240" w:lineRule="auto"/>
              <w:jc w:val="left"/>
              <w:rPr>
                <w:i/>
                <w:color w:val="000000"/>
                <w:sz w:val="18"/>
                <w:szCs w:val="18"/>
                <w:lang w:val="fr-FR"/>
              </w:rPr>
            </w:pPr>
          </w:p>
        </w:tc>
        <w:tc>
          <w:tcPr>
            <w:tcW w:w="108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total des inscrits</w:t>
            </w:r>
          </w:p>
        </w:tc>
        <w:tc>
          <w:tcPr>
            <w:tcW w:w="72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de femmes</w:t>
            </w:r>
          </w:p>
        </w:tc>
        <w:tc>
          <w:tcPr>
            <w:tcW w:w="90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d’hommes</w:t>
            </w:r>
          </w:p>
        </w:tc>
        <w:tc>
          <w:tcPr>
            <w:tcW w:w="108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total des inscrits</w:t>
            </w:r>
          </w:p>
        </w:tc>
        <w:tc>
          <w:tcPr>
            <w:tcW w:w="80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de femmes</w:t>
            </w:r>
          </w:p>
        </w:tc>
        <w:tc>
          <w:tcPr>
            <w:tcW w:w="900" w:type="dxa"/>
            <w:tcBorders>
              <w:top w:val="single" w:sz="4" w:space="0" w:color="auto"/>
              <w:bottom w:val="single" w:sz="12" w:space="0" w:color="auto"/>
            </w:tcBorders>
            <w:vAlign w:val="bottom"/>
          </w:tcPr>
          <w:p w:rsidR="002A5349" w:rsidRPr="00A96C25" w:rsidRDefault="002A5349" w:rsidP="002A5349">
            <w:pPr>
              <w:pStyle w:val="DualTxt"/>
              <w:spacing w:before="40" w:after="40" w:line="240" w:lineRule="auto"/>
              <w:jc w:val="right"/>
              <w:rPr>
                <w:i/>
                <w:color w:val="000000"/>
                <w:sz w:val="18"/>
                <w:szCs w:val="18"/>
                <w:lang w:val="fr-FR"/>
              </w:rPr>
            </w:pPr>
            <w:r w:rsidRPr="00A96C25">
              <w:rPr>
                <w:i/>
                <w:color w:val="000000"/>
                <w:sz w:val="18"/>
                <w:szCs w:val="18"/>
                <w:lang w:val="fr-FR"/>
              </w:rPr>
              <w:t>% d’hommes</w:t>
            </w:r>
          </w:p>
        </w:tc>
      </w:tr>
      <w:tr w:rsidR="002A5349" w:rsidRPr="006857E3" w:rsidTr="002A5349">
        <w:tc>
          <w:tcPr>
            <w:tcW w:w="1900" w:type="dxa"/>
            <w:tcBorders>
              <w:top w:val="single" w:sz="12" w:space="0" w:color="auto"/>
            </w:tcBorders>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Lettres</w:t>
            </w:r>
          </w:p>
        </w:tc>
        <w:tc>
          <w:tcPr>
            <w:tcW w:w="108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43,5</w:t>
            </w:r>
          </w:p>
        </w:tc>
        <w:tc>
          <w:tcPr>
            <w:tcW w:w="72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24,2</w:t>
            </w:r>
          </w:p>
        </w:tc>
        <w:tc>
          <w:tcPr>
            <w:tcW w:w="90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19,3</w:t>
            </w:r>
          </w:p>
        </w:tc>
        <w:tc>
          <w:tcPr>
            <w:tcW w:w="108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29</w:t>
            </w:r>
          </w:p>
        </w:tc>
        <w:tc>
          <w:tcPr>
            <w:tcW w:w="80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19,8</w:t>
            </w:r>
          </w:p>
        </w:tc>
        <w:tc>
          <w:tcPr>
            <w:tcW w:w="900" w:type="dxa"/>
            <w:tcBorders>
              <w:top w:val="single" w:sz="12"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9,2</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Arts du spectacle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4,4</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3,5</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0,9</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Droit</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1,4</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0,6</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0,8</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4</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2,1</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Gestion, commerce et finances</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13,6</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5,2</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8,5</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18</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8,9</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9,1</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Sciences</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18,6</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6,4</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12,1</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19</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9,9</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Agriculture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3,3</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1,1</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2,2</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3,8</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2,1</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1,7</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Informatique/Technologies de l’information</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1,4</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0,4</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Médecine occidentale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7,7</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4,7</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7,5</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3,8</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3,7</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Dentisterie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1,1</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0,5</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0,6</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0,7</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0,4</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0,3</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Ingénierie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9,5</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1,3</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8,1</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9,1</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1,9</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7,3</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Sciences vétérinaires</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0,6</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0,3</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0,3</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0,4</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0,2</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0,2</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Architecture</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0,8</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0,1</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0,7</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0,9</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0,5</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0,4</w:t>
            </w:r>
          </w:p>
        </w:tc>
      </w:tr>
      <w:tr w:rsidR="002A5349" w:rsidRPr="006857E3" w:rsidTr="002A5349">
        <w:tc>
          <w:tcPr>
            <w:tcW w:w="1900" w:type="dxa"/>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Métrés</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72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108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0,3</w:t>
            </w:r>
          </w:p>
        </w:tc>
        <w:tc>
          <w:tcPr>
            <w:tcW w:w="8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0,1</w:t>
            </w:r>
          </w:p>
        </w:tc>
        <w:tc>
          <w:tcPr>
            <w:tcW w:w="900" w:type="dxa"/>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0,2</w:t>
            </w:r>
          </w:p>
        </w:tc>
      </w:tr>
      <w:tr w:rsidR="002A5349" w:rsidRPr="006857E3" w:rsidTr="002A5349">
        <w:tc>
          <w:tcPr>
            <w:tcW w:w="1900" w:type="dxa"/>
            <w:tcBorders>
              <w:bottom w:val="single" w:sz="4" w:space="0" w:color="auto"/>
            </w:tcBorders>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Médecine autochtone/Siddha</w:t>
            </w:r>
          </w:p>
        </w:tc>
        <w:tc>
          <w:tcPr>
            <w:tcW w:w="108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72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90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w:t>
            </w:r>
          </w:p>
        </w:tc>
        <w:tc>
          <w:tcPr>
            <w:tcW w:w="108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1,5</w:t>
            </w:r>
          </w:p>
        </w:tc>
        <w:tc>
          <w:tcPr>
            <w:tcW w:w="80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w:t>
            </w:r>
          </w:p>
        </w:tc>
        <w:tc>
          <w:tcPr>
            <w:tcW w:w="900" w:type="dxa"/>
            <w:tcBorders>
              <w:bottom w:val="single" w:sz="4" w:space="0" w:color="auto"/>
            </w:tcBorders>
            <w:vAlign w:val="bottom"/>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0,5</w:t>
            </w:r>
          </w:p>
        </w:tc>
      </w:tr>
      <w:tr w:rsidR="002A5349" w:rsidRPr="006857E3" w:rsidTr="002A5349">
        <w:tc>
          <w:tcPr>
            <w:tcW w:w="1900" w:type="dxa"/>
            <w:tcBorders>
              <w:top w:val="single" w:sz="4" w:space="0" w:color="auto"/>
              <w:bottom w:val="single" w:sz="12" w:space="0" w:color="auto"/>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108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100</w:t>
            </w:r>
          </w:p>
        </w:tc>
        <w:tc>
          <w:tcPr>
            <w:tcW w:w="72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42,7</w:t>
            </w:r>
          </w:p>
        </w:tc>
        <w:tc>
          <w:tcPr>
            <w:tcW w:w="90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57,3</w:t>
            </w:r>
          </w:p>
        </w:tc>
        <w:tc>
          <w:tcPr>
            <w:tcW w:w="108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100</w:t>
            </w:r>
          </w:p>
        </w:tc>
        <w:tc>
          <w:tcPr>
            <w:tcW w:w="80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54,5</w:t>
            </w:r>
          </w:p>
        </w:tc>
        <w:tc>
          <w:tcPr>
            <w:tcW w:w="900"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45,5</w:t>
            </w:r>
          </w:p>
        </w:tc>
      </w:tr>
    </w:tbl>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rPr>
          <w:color w:val="000000"/>
          <w:sz w:val="18"/>
          <w:szCs w:val="18"/>
          <w:lang w:val="fr-FR"/>
        </w:rPr>
      </w:pPr>
      <w:r w:rsidRPr="00A96C25">
        <w:rPr>
          <w:i/>
          <w:color w:val="000000"/>
          <w:sz w:val="18"/>
          <w:szCs w:val="18"/>
          <w:lang w:val="fr-FR"/>
        </w:rPr>
        <w:t>Source</w:t>
      </w:r>
      <w:r w:rsidRPr="00A96C25">
        <w:rPr>
          <w:color w:val="000000"/>
          <w:sz w:val="18"/>
          <w:szCs w:val="18"/>
          <w:lang w:val="fr-FR"/>
        </w:rPr>
        <w:t>: Commission des bourses universitaires</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A96C25">
        <w:rPr>
          <w:lang w:val="fr-FR"/>
        </w:rPr>
        <w:t>Tableau 15</w:t>
      </w:r>
      <w:r w:rsidRPr="00A96C25">
        <w:rPr>
          <w:lang w:val="fr-FR"/>
        </w:rPr>
        <w:br/>
      </w:r>
      <w:r w:rsidRPr="00A96C25">
        <w:rPr>
          <w:b/>
          <w:lang w:val="fr-FR"/>
        </w:rPr>
        <w:t xml:space="preserve">Nombre d’inscrits à des formations externes menant à un diplôme </w:t>
      </w:r>
      <w:r>
        <w:rPr>
          <w:b/>
          <w:lang w:val="fr-FR"/>
        </w:rPr>
        <w:br/>
      </w:r>
      <w:r w:rsidRPr="00A96C25">
        <w:rPr>
          <w:b/>
          <w:lang w:val="fr-FR"/>
        </w:rPr>
        <w:t>universitaire (2005)</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bottom w:val="single" w:sz="4" w:space="0" w:color="000000"/>
          <w:right w:val="single" w:sz="12" w:space="0" w:color="auto"/>
          <w:insideV w:val="single" w:sz="4" w:space="0" w:color="000000"/>
        </w:tblBorders>
        <w:tblLook w:val="04A0" w:firstRow="1" w:lastRow="0" w:firstColumn="1" w:lastColumn="0" w:noHBand="0" w:noVBand="1"/>
      </w:tblPr>
      <w:tblGrid>
        <w:gridCol w:w="2460"/>
        <w:gridCol w:w="2460"/>
        <w:gridCol w:w="2460"/>
      </w:tblGrid>
      <w:tr w:rsidR="002A5349" w:rsidRPr="006857E3" w:rsidTr="002A5349">
        <w:tc>
          <w:tcPr>
            <w:tcW w:w="2460" w:type="dxa"/>
            <w:tcBorders>
              <w:top w:val="single" w:sz="4" w:space="0" w:color="000000"/>
              <w:bottom w:val="single" w:sz="12" w:space="0" w:color="auto"/>
            </w:tcBorders>
            <w:vAlign w:val="bottom"/>
          </w:tcPr>
          <w:p w:rsidR="002A5349" w:rsidRPr="00A96C25" w:rsidRDefault="002A5349" w:rsidP="002A5349">
            <w:pPr>
              <w:pStyle w:val="DualTxt"/>
              <w:spacing w:before="40" w:after="40" w:line="240" w:lineRule="auto"/>
              <w:jc w:val="left"/>
              <w:rPr>
                <w:i/>
                <w:color w:val="000000"/>
                <w:sz w:val="16"/>
                <w:szCs w:val="16"/>
                <w:lang w:val="fr-FR"/>
              </w:rPr>
            </w:pPr>
            <w:r w:rsidRPr="00A96C25">
              <w:rPr>
                <w:i/>
                <w:color w:val="000000"/>
                <w:sz w:val="16"/>
                <w:szCs w:val="16"/>
                <w:lang w:val="fr-FR"/>
              </w:rPr>
              <w:t>Caractéristiques</w:t>
            </w:r>
          </w:p>
        </w:tc>
        <w:tc>
          <w:tcPr>
            <w:tcW w:w="2460" w:type="dxa"/>
            <w:tcBorders>
              <w:top w:val="single" w:sz="4" w:space="0" w:color="000000"/>
              <w:bottom w:val="single" w:sz="12" w:space="0" w:color="auto"/>
            </w:tcBorders>
            <w:vAlign w:val="bottom"/>
          </w:tcPr>
          <w:p w:rsidR="002A5349" w:rsidRPr="00A96C25" w:rsidRDefault="002A5349" w:rsidP="002A5349">
            <w:pPr>
              <w:pStyle w:val="DualTxt"/>
              <w:spacing w:before="40" w:after="40" w:line="240" w:lineRule="auto"/>
              <w:jc w:val="right"/>
              <w:rPr>
                <w:i/>
                <w:color w:val="000000"/>
                <w:sz w:val="16"/>
                <w:szCs w:val="16"/>
                <w:lang w:val="fr-FR"/>
              </w:rPr>
            </w:pPr>
            <w:r w:rsidRPr="00A96C25">
              <w:rPr>
                <w:i/>
                <w:color w:val="000000"/>
                <w:sz w:val="16"/>
                <w:szCs w:val="16"/>
                <w:lang w:val="fr-FR"/>
              </w:rPr>
              <w:t xml:space="preserve">Nombre total </w:t>
            </w:r>
          </w:p>
        </w:tc>
        <w:tc>
          <w:tcPr>
            <w:tcW w:w="2460" w:type="dxa"/>
            <w:tcBorders>
              <w:top w:val="single" w:sz="4" w:space="0" w:color="000000"/>
              <w:bottom w:val="single" w:sz="12" w:space="0" w:color="auto"/>
              <w:right w:val="nil"/>
            </w:tcBorders>
            <w:vAlign w:val="bottom"/>
          </w:tcPr>
          <w:p w:rsidR="002A5349" w:rsidRPr="00A96C25" w:rsidRDefault="002A5349" w:rsidP="002A5349">
            <w:pPr>
              <w:pStyle w:val="DualTxt"/>
              <w:spacing w:before="40" w:after="40" w:line="240" w:lineRule="auto"/>
              <w:jc w:val="right"/>
              <w:rPr>
                <w:i/>
                <w:color w:val="000000"/>
                <w:sz w:val="16"/>
                <w:szCs w:val="16"/>
                <w:lang w:val="fr-FR"/>
              </w:rPr>
            </w:pPr>
            <w:r w:rsidRPr="00A96C25">
              <w:rPr>
                <w:i/>
                <w:color w:val="000000"/>
                <w:sz w:val="16"/>
                <w:szCs w:val="16"/>
                <w:lang w:val="fr-FR"/>
              </w:rPr>
              <w:t>% de femmes</w:t>
            </w:r>
          </w:p>
        </w:tc>
      </w:tr>
      <w:tr w:rsidR="002A5349" w:rsidRPr="006857E3" w:rsidTr="002A5349">
        <w:tc>
          <w:tcPr>
            <w:tcW w:w="2460" w:type="dxa"/>
            <w:tcBorders>
              <w:top w:val="single" w:sz="12" w:space="0" w:color="auto"/>
            </w:tcBorders>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Nouvelles inscriptions</w:t>
            </w:r>
          </w:p>
        </w:tc>
        <w:tc>
          <w:tcPr>
            <w:tcW w:w="2460" w:type="dxa"/>
            <w:tcBorders>
              <w:top w:val="single" w:sz="12" w:space="0" w:color="auto"/>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25 923</w:t>
            </w:r>
          </w:p>
        </w:tc>
        <w:tc>
          <w:tcPr>
            <w:tcW w:w="2460" w:type="dxa"/>
            <w:tcBorders>
              <w:top w:val="single" w:sz="12" w:space="0" w:color="auto"/>
              <w:bottom w:val="nil"/>
              <w:right w:val="nil"/>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66,9</w:t>
            </w:r>
          </w:p>
        </w:tc>
      </w:tr>
      <w:tr w:rsidR="002A5349" w:rsidRPr="006857E3" w:rsidTr="002A5349">
        <w:tc>
          <w:tcPr>
            <w:tcW w:w="2460" w:type="dxa"/>
            <w:tcBorders>
              <w:bottom w:val="nil"/>
            </w:tcBorders>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Effectifs</w:t>
            </w:r>
          </w:p>
        </w:tc>
        <w:tc>
          <w:tcPr>
            <w:tcW w:w="2460" w:type="dxa"/>
            <w:tcBorders>
              <w:bottom w:val="nil"/>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139 311</w:t>
            </w:r>
          </w:p>
        </w:tc>
        <w:tc>
          <w:tcPr>
            <w:tcW w:w="2460" w:type="dxa"/>
            <w:tcBorders>
              <w:top w:val="nil"/>
              <w:bottom w:val="nil"/>
              <w:right w:val="nil"/>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66,8</w:t>
            </w:r>
          </w:p>
        </w:tc>
      </w:tr>
      <w:tr w:rsidR="002A5349" w:rsidRPr="006857E3" w:rsidTr="002A5349">
        <w:tc>
          <w:tcPr>
            <w:tcW w:w="2460" w:type="dxa"/>
            <w:tcBorders>
              <w:top w:val="nil"/>
              <w:bottom w:val="single" w:sz="12" w:space="0" w:color="auto"/>
            </w:tcBorders>
          </w:tcPr>
          <w:p w:rsidR="002A5349" w:rsidRPr="00A96C25" w:rsidRDefault="002A5349" w:rsidP="002A5349">
            <w:pPr>
              <w:pStyle w:val="DualTxt"/>
              <w:spacing w:before="40" w:after="40" w:line="240" w:lineRule="auto"/>
              <w:jc w:val="left"/>
              <w:rPr>
                <w:color w:val="000000"/>
                <w:sz w:val="18"/>
                <w:szCs w:val="18"/>
                <w:lang w:val="fr-FR"/>
              </w:rPr>
            </w:pPr>
            <w:r w:rsidRPr="00A96C25">
              <w:rPr>
                <w:color w:val="000000"/>
                <w:sz w:val="18"/>
                <w:szCs w:val="18"/>
                <w:lang w:val="fr-FR"/>
              </w:rPr>
              <w:t>Diplômés</w:t>
            </w:r>
          </w:p>
        </w:tc>
        <w:tc>
          <w:tcPr>
            <w:tcW w:w="2460" w:type="dxa"/>
            <w:tcBorders>
              <w:top w:val="nil"/>
              <w:bottom w:val="single" w:sz="12" w:space="0" w:color="auto"/>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4 913</w:t>
            </w:r>
          </w:p>
        </w:tc>
        <w:tc>
          <w:tcPr>
            <w:tcW w:w="2460" w:type="dxa"/>
            <w:tcBorders>
              <w:top w:val="nil"/>
              <w:bottom w:val="single" w:sz="12" w:space="0" w:color="auto"/>
              <w:right w:val="nil"/>
            </w:tcBorders>
          </w:tcPr>
          <w:p w:rsidR="002A5349" w:rsidRPr="00A96C25" w:rsidRDefault="002A5349" w:rsidP="002A5349">
            <w:pPr>
              <w:pStyle w:val="DualTxt"/>
              <w:spacing w:before="40" w:after="40" w:line="240" w:lineRule="auto"/>
              <w:jc w:val="right"/>
              <w:rPr>
                <w:color w:val="000000"/>
                <w:sz w:val="18"/>
                <w:szCs w:val="18"/>
                <w:lang w:val="fr-FR"/>
              </w:rPr>
            </w:pPr>
            <w:r w:rsidRPr="00A96C25">
              <w:rPr>
                <w:color w:val="000000"/>
                <w:sz w:val="18"/>
                <w:szCs w:val="18"/>
                <w:lang w:val="fr-FR"/>
              </w:rPr>
              <w:t>72,4</w:t>
            </w:r>
          </w:p>
        </w:tc>
      </w:tr>
    </w:tbl>
    <w:p w:rsidR="002A5349" w:rsidRPr="006857E3" w:rsidRDefault="002A5349" w:rsidP="002A5349">
      <w:pPr>
        <w:pStyle w:val="SingleTxtG"/>
        <w:spacing w:after="0" w:line="240" w:lineRule="auto"/>
        <w:rPr>
          <w:sz w:val="10"/>
          <w:szCs w:val="10"/>
          <w:lang w:val="fr-FR"/>
        </w:rPr>
      </w:pPr>
    </w:p>
    <w:p w:rsidR="002A5349" w:rsidRPr="00696035" w:rsidRDefault="002A5349" w:rsidP="002A5349">
      <w:pPr>
        <w:pStyle w:val="SingleTxtG"/>
        <w:rPr>
          <w:color w:val="000000"/>
          <w:sz w:val="18"/>
          <w:szCs w:val="18"/>
          <w:lang w:val="fr-FR"/>
        </w:rPr>
      </w:pPr>
      <w:r w:rsidRPr="00696035">
        <w:rPr>
          <w:i/>
          <w:color w:val="000000"/>
          <w:sz w:val="18"/>
          <w:szCs w:val="18"/>
          <w:lang w:val="fr-FR"/>
        </w:rPr>
        <w:t>Source</w:t>
      </w:r>
      <w:r w:rsidRPr="00696035">
        <w:rPr>
          <w:color w:val="000000"/>
          <w:sz w:val="18"/>
          <w:szCs w:val="18"/>
          <w:lang w:val="fr-FR"/>
        </w:rPr>
        <w:t>: Commission des bourses universitaires</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696035">
        <w:rPr>
          <w:lang w:val="fr-FR"/>
        </w:rPr>
        <w:t>Tableau 16</w:t>
      </w:r>
      <w:r w:rsidRPr="00696035">
        <w:rPr>
          <w:lang w:val="fr-FR"/>
        </w:rPr>
        <w:br/>
      </w:r>
      <w:r w:rsidRPr="00696035">
        <w:rPr>
          <w:b/>
          <w:lang w:val="fr-FR"/>
        </w:rPr>
        <w:t>Nombre d’inscrits à des programmes d’enseignement de la Télé-Université distance</w:t>
      </w:r>
    </w:p>
    <w:p w:rsidR="002A5349" w:rsidRPr="006857E3" w:rsidRDefault="002A5349" w:rsidP="002A5349">
      <w:pPr>
        <w:pStyle w:val="SingleTxtG"/>
        <w:keepNext/>
        <w:keepLines/>
        <w:spacing w:after="0" w:line="240" w:lineRule="auto"/>
        <w:rPr>
          <w:sz w:val="10"/>
          <w:szCs w:val="10"/>
          <w:lang w:val="fr-FR"/>
        </w:rPr>
      </w:pPr>
    </w:p>
    <w:tbl>
      <w:tblPr>
        <w:tblW w:w="0" w:type="auto"/>
        <w:tblInd w:w="1188" w:type="dxa"/>
        <w:tblBorders>
          <w:top w:val="single" w:sz="4" w:space="0" w:color="000000"/>
          <w:bottom w:val="single" w:sz="4" w:space="0" w:color="000000"/>
        </w:tblBorders>
        <w:tblLook w:val="04A0" w:firstRow="1" w:lastRow="0" w:firstColumn="1" w:lastColumn="0" w:noHBand="0" w:noVBand="1"/>
      </w:tblPr>
      <w:tblGrid>
        <w:gridCol w:w="2340"/>
        <w:gridCol w:w="1299"/>
        <w:gridCol w:w="1300"/>
        <w:gridCol w:w="1299"/>
        <w:gridCol w:w="1300"/>
      </w:tblGrid>
      <w:tr w:rsidR="002A5349" w:rsidRPr="006857E3" w:rsidTr="002A5349">
        <w:tc>
          <w:tcPr>
            <w:tcW w:w="2340" w:type="dxa"/>
            <w:vMerge w:val="restart"/>
            <w:tcBorders>
              <w:top w:val="single" w:sz="4" w:space="0" w:color="000000"/>
              <w:bottom w:val="nil"/>
            </w:tcBorders>
            <w:vAlign w:val="bottom"/>
          </w:tcPr>
          <w:p w:rsidR="002A5349" w:rsidRPr="00696035" w:rsidRDefault="002A5349" w:rsidP="002A5349">
            <w:pPr>
              <w:pStyle w:val="DualTxt"/>
              <w:keepNext/>
              <w:keepLines/>
              <w:spacing w:before="40" w:after="40" w:line="240" w:lineRule="auto"/>
              <w:jc w:val="left"/>
              <w:rPr>
                <w:i/>
                <w:color w:val="000000"/>
                <w:sz w:val="16"/>
                <w:szCs w:val="16"/>
                <w:lang w:val="fr-FR"/>
              </w:rPr>
            </w:pPr>
            <w:r w:rsidRPr="00696035">
              <w:rPr>
                <w:i/>
                <w:color w:val="000000"/>
                <w:sz w:val="16"/>
                <w:szCs w:val="16"/>
                <w:lang w:val="fr-FR"/>
              </w:rPr>
              <w:t>Niveau</w:t>
            </w:r>
          </w:p>
        </w:tc>
        <w:tc>
          <w:tcPr>
            <w:tcW w:w="2599" w:type="dxa"/>
            <w:gridSpan w:val="2"/>
            <w:tcBorders>
              <w:top w:val="single" w:sz="4" w:space="0" w:color="000000"/>
              <w:bottom w:val="nil"/>
            </w:tcBorders>
          </w:tcPr>
          <w:p w:rsidR="002A5349" w:rsidRPr="00696035" w:rsidRDefault="002A5349" w:rsidP="002A5349">
            <w:pPr>
              <w:pStyle w:val="DualTxt"/>
              <w:keepNext/>
              <w:keepLines/>
              <w:spacing w:before="40" w:after="40" w:line="240" w:lineRule="auto"/>
              <w:jc w:val="center"/>
              <w:rPr>
                <w:i/>
                <w:color w:val="000000"/>
                <w:sz w:val="16"/>
                <w:szCs w:val="16"/>
                <w:lang w:val="fr-FR"/>
              </w:rPr>
            </w:pPr>
            <w:r w:rsidRPr="00696035">
              <w:rPr>
                <w:i/>
                <w:color w:val="000000"/>
                <w:sz w:val="16"/>
                <w:szCs w:val="16"/>
                <w:lang w:val="fr-FR"/>
              </w:rPr>
              <w:t>1993</w:t>
            </w:r>
          </w:p>
        </w:tc>
        <w:tc>
          <w:tcPr>
            <w:tcW w:w="2599" w:type="dxa"/>
            <w:gridSpan w:val="2"/>
            <w:tcBorders>
              <w:top w:val="single" w:sz="4" w:space="0" w:color="000000"/>
              <w:bottom w:val="nil"/>
            </w:tcBorders>
          </w:tcPr>
          <w:p w:rsidR="002A5349" w:rsidRPr="00696035" w:rsidRDefault="002A5349" w:rsidP="002A5349">
            <w:pPr>
              <w:pStyle w:val="DualTxt"/>
              <w:keepNext/>
              <w:keepLines/>
              <w:spacing w:before="40" w:after="40" w:line="240" w:lineRule="auto"/>
              <w:jc w:val="center"/>
              <w:rPr>
                <w:i/>
                <w:color w:val="000000"/>
                <w:sz w:val="16"/>
                <w:szCs w:val="16"/>
                <w:lang w:val="fr-FR"/>
              </w:rPr>
            </w:pPr>
            <w:r w:rsidRPr="00696035">
              <w:rPr>
                <w:i/>
                <w:color w:val="000000"/>
                <w:sz w:val="16"/>
                <w:szCs w:val="16"/>
                <w:lang w:val="fr-FR"/>
              </w:rPr>
              <w:t>2005</w:t>
            </w:r>
          </w:p>
        </w:tc>
      </w:tr>
      <w:tr w:rsidR="002A5349" w:rsidRPr="006857E3" w:rsidTr="002A5349">
        <w:tc>
          <w:tcPr>
            <w:tcW w:w="2340" w:type="dxa"/>
            <w:vMerge/>
            <w:tcBorders>
              <w:top w:val="nil"/>
              <w:bottom w:val="single" w:sz="12" w:space="0" w:color="auto"/>
            </w:tcBorders>
          </w:tcPr>
          <w:p w:rsidR="002A5349" w:rsidRPr="00696035" w:rsidRDefault="002A5349" w:rsidP="002A5349">
            <w:pPr>
              <w:pStyle w:val="DualTxt"/>
              <w:keepNext/>
              <w:keepLines/>
              <w:spacing w:before="40" w:after="40" w:line="240" w:lineRule="auto"/>
              <w:jc w:val="left"/>
              <w:rPr>
                <w:i/>
                <w:color w:val="000000"/>
                <w:sz w:val="16"/>
                <w:szCs w:val="16"/>
                <w:lang w:val="fr-FR"/>
              </w:rPr>
            </w:pPr>
          </w:p>
        </w:tc>
        <w:tc>
          <w:tcPr>
            <w:tcW w:w="1299" w:type="dxa"/>
            <w:tcBorders>
              <w:top w:val="nil"/>
              <w:bottom w:val="single" w:sz="12" w:space="0" w:color="auto"/>
            </w:tcBorders>
            <w:vAlign w:val="bottom"/>
          </w:tcPr>
          <w:p w:rsidR="002A5349" w:rsidRPr="00696035" w:rsidRDefault="002A5349" w:rsidP="002A5349">
            <w:pPr>
              <w:pStyle w:val="DualTxt"/>
              <w:keepNext/>
              <w:keepLines/>
              <w:spacing w:before="40" w:after="40" w:line="240" w:lineRule="auto"/>
              <w:jc w:val="right"/>
              <w:rPr>
                <w:i/>
                <w:color w:val="000000"/>
                <w:sz w:val="16"/>
                <w:szCs w:val="16"/>
                <w:lang w:val="fr-FR"/>
              </w:rPr>
            </w:pPr>
            <w:r w:rsidRPr="00696035">
              <w:rPr>
                <w:i/>
                <w:color w:val="000000"/>
                <w:sz w:val="16"/>
                <w:szCs w:val="16"/>
                <w:lang w:val="fr-FR"/>
              </w:rPr>
              <w:t>Total</w:t>
            </w:r>
          </w:p>
        </w:tc>
        <w:tc>
          <w:tcPr>
            <w:tcW w:w="1300" w:type="dxa"/>
            <w:tcBorders>
              <w:top w:val="nil"/>
              <w:bottom w:val="single" w:sz="12" w:space="0" w:color="auto"/>
            </w:tcBorders>
            <w:vAlign w:val="bottom"/>
          </w:tcPr>
          <w:p w:rsidR="002A5349" w:rsidRPr="00696035" w:rsidRDefault="002A5349" w:rsidP="002A5349">
            <w:pPr>
              <w:pStyle w:val="DualTxt"/>
              <w:keepNext/>
              <w:keepLines/>
              <w:spacing w:before="40" w:after="40" w:line="240" w:lineRule="auto"/>
              <w:jc w:val="right"/>
              <w:rPr>
                <w:i/>
                <w:color w:val="000000"/>
                <w:sz w:val="16"/>
                <w:szCs w:val="16"/>
                <w:lang w:val="fr-FR"/>
              </w:rPr>
            </w:pPr>
            <w:r w:rsidRPr="00696035">
              <w:rPr>
                <w:i/>
                <w:color w:val="000000"/>
                <w:sz w:val="16"/>
                <w:szCs w:val="16"/>
                <w:lang w:val="fr-FR"/>
              </w:rPr>
              <w:t>% de femmes</w:t>
            </w:r>
          </w:p>
        </w:tc>
        <w:tc>
          <w:tcPr>
            <w:tcW w:w="1299" w:type="dxa"/>
            <w:tcBorders>
              <w:top w:val="nil"/>
              <w:bottom w:val="single" w:sz="12" w:space="0" w:color="auto"/>
            </w:tcBorders>
            <w:vAlign w:val="bottom"/>
          </w:tcPr>
          <w:p w:rsidR="002A5349" w:rsidRPr="00696035" w:rsidRDefault="002A5349" w:rsidP="002A5349">
            <w:pPr>
              <w:pStyle w:val="DualTxt"/>
              <w:keepNext/>
              <w:keepLines/>
              <w:spacing w:before="40" w:after="40" w:line="240" w:lineRule="auto"/>
              <w:jc w:val="right"/>
              <w:rPr>
                <w:i/>
                <w:color w:val="000000"/>
                <w:sz w:val="16"/>
                <w:szCs w:val="16"/>
                <w:lang w:val="fr-FR"/>
              </w:rPr>
            </w:pPr>
            <w:r w:rsidRPr="00696035">
              <w:rPr>
                <w:i/>
                <w:color w:val="000000"/>
                <w:sz w:val="16"/>
                <w:szCs w:val="16"/>
                <w:lang w:val="fr-FR"/>
              </w:rPr>
              <w:t>Total</w:t>
            </w:r>
          </w:p>
        </w:tc>
        <w:tc>
          <w:tcPr>
            <w:tcW w:w="1300" w:type="dxa"/>
            <w:tcBorders>
              <w:top w:val="nil"/>
              <w:bottom w:val="single" w:sz="12" w:space="0" w:color="auto"/>
            </w:tcBorders>
            <w:vAlign w:val="bottom"/>
          </w:tcPr>
          <w:p w:rsidR="002A5349" w:rsidRPr="00696035" w:rsidRDefault="002A5349" w:rsidP="002A5349">
            <w:pPr>
              <w:pStyle w:val="DualTxt"/>
              <w:keepNext/>
              <w:keepLines/>
              <w:spacing w:before="40" w:after="40" w:line="240" w:lineRule="auto"/>
              <w:jc w:val="right"/>
              <w:rPr>
                <w:i/>
                <w:color w:val="000000"/>
                <w:sz w:val="16"/>
                <w:szCs w:val="16"/>
                <w:lang w:val="fr-FR"/>
              </w:rPr>
            </w:pPr>
            <w:r w:rsidRPr="00696035">
              <w:rPr>
                <w:i/>
                <w:color w:val="000000"/>
                <w:sz w:val="16"/>
                <w:szCs w:val="16"/>
                <w:lang w:val="fr-FR"/>
              </w:rPr>
              <w:t>% de femmes</w:t>
            </w:r>
          </w:p>
        </w:tc>
      </w:tr>
      <w:tr w:rsidR="002A5349" w:rsidRPr="006857E3" w:rsidTr="002A5349">
        <w:tc>
          <w:tcPr>
            <w:tcW w:w="2340" w:type="dxa"/>
            <w:tcBorders>
              <w:top w:val="single" w:sz="12" w:space="0" w:color="auto"/>
            </w:tcBorders>
          </w:tcPr>
          <w:p w:rsidR="002A5349" w:rsidRPr="00696035" w:rsidRDefault="002A5349" w:rsidP="002A5349">
            <w:pPr>
              <w:pStyle w:val="DualTxt"/>
              <w:keepNext/>
              <w:keepLines/>
              <w:spacing w:before="40" w:after="40" w:line="240" w:lineRule="auto"/>
              <w:jc w:val="left"/>
              <w:rPr>
                <w:color w:val="000000"/>
                <w:sz w:val="18"/>
                <w:szCs w:val="18"/>
                <w:lang w:val="fr-FR"/>
              </w:rPr>
            </w:pPr>
            <w:r w:rsidRPr="00696035">
              <w:rPr>
                <w:color w:val="000000"/>
                <w:sz w:val="18"/>
                <w:szCs w:val="18"/>
                <w:lang w:val="fr-FR"/>
              </w:rPr>
              <w:t>Certificat (cycle court)</w:t>
            </w:r>
          </w:p>
        </w:tc>
        <w:tc>
          <w:tcPr>
            <w:tcW w:w="1299" w:type="dxa"/>
            <w:tcBorders>
              <w:top w:val="single" w:sz="12" w:space="0" w:color="auto"/>
            </w:tcBorders>
          </w:tcPr>
          <w:p w:rsidR="002A5349" w:rsidRPr="00696035" w:rsidRDefault="002A5349" w:rsidP="002A5349">
            <w:pPr>
              <w:pStyle w:val="DualTxt"/>
              <w:keepNext/>
              <w:keepLines/>
              <w:spacing w:before="40" w:after="40" w:line="240" w:lineRule="auto"/>
              <w:jc w:val="right"/>
              <w:rPr>
                <w:color w:val="000000"/>
                <w:sz w:val="18"/>
                <w:szCs w:val="18"/>
                <w:lang w:val="fr-FR"/>
              </w:rPr>
            </w:pPr>
            <w:r w:rsidRPr="00696035">
              <w:rPr>
                <w:color w:val="000000"/>
                <w:sz w:val="18"/>
                <w:szCs w:val="18"/>
                <w:lang w:val="fr-FR"/>
              </w:rPr>
              <w:t>4 465</w:t>
            </w:r>
          </w:p>
        </w:tc>
        <w:tc>
          <w:tcPr>
            <w:tcW w:w="1300" w:type="dxa"/>
            <w:tcBorders>
              <w:top w:val="single" w:sz="12" w:space="0" w:color="auto"/>
            </w:tcBorders>
          </w:tcPr>
          <w:p w:rsidR="002A5349" w:rsidRPr="00696035" w:rsidRDefault="002A5349" w:rsidP="002A5349">
            <w:pPr>
              <w:pStyle w:val="DualTxt"/>
              <w:keepNext/>
              <w:keepLines/>
              <w:spacing w:before="40" w:after="40" w:line="240" w:lineRule="auto"/>
              <w:jc w:val="right"/>
              <w:rPr>
                <w:color w:val="000000"/>
                <w:sz w:val="18"/>
                <w:szCs w:val="18"/>
                <w:lang w:val="fr-FR"/>
              </w:rPr>
            </w:pPr>
            <w:r w:rsidRPr="00696035">
              <w:rPr>
                <w:color w:val="000000"/>
                <w:sz w:val="18"/>
                <w:szCs w:val="18"/>
                <w:lang w:val="fr-FR"/>
              </w:rPr>
              <w:t>46</w:t>
            </w:r>
          </w:p>
        </w:tc>
        <w:tc>
          <w:tcPr>
            <w:tcW w:w="1299" w:type="dxa"/>
            <w:tcBorders>
              <w:top w:val="single" w:sz="12" w:space="0" w:color="auto"/>
            </w:tcBorders>
          </w:tcPr>
          <w:p w:rsidR="002A5349" w:rsidRPr="00696035" w:rsidRDefault="002A5349" w:rsidP="002A5349">
            <w:pPr>
              <w:pStyle w:val="DualTxt"/>
              <w:keepNext/>
              <w:keepLines/>
              <w:spacing w:before="40" w:after="40" w:line="240" w:lineRule="auto"/>
              <w:jc w:val="right"/>
              <w:rPr>
                <w:color w:val="000000"/>
                <w:sz w:val="18"/>
                <w:szCs w:val="18"/>
                <w:lang w:val="fr-FR"/>
              </w:rPr>
            </w:pPr>
            <w:r w:rsidRPr="00696035">
              <w:rPr>
                <w:color w:val="000000"/>
                <w:sz w:val="18"/>
                <w:szCs w:val="18"/>
                <w:lang w:val="fr-FR"/>
              </w:rPr>
              <w:t>5 564</w:t>
            </w:r>
          </w:p>
        </w:tc>
        <w:tc>
          <w:tcPr>
            <w:tcW w:w="1300" w:type="dxa"/>
            <w:tcBorders>
              <w:top w:val="single" w:sz="12" w:space="0" w:color="auto"/>
            </w:tcBorders>
          </w:tcPr>
          <w:p w:rsidR="002A5349" w:rsidRPr="00696035" w:rsidRDefault="002A5349" w:rsidP="002A5349">
            <w:pPr>
              <w:pStyle w:val="DualTxt"/>
              <w:keepNext/>
              <w:keepLines/>
              <w:spacing w:before="40" w:after="40" w:line="240" w:lineRule="auto"/>
              <w:jc w:val="right"/>
              <w:rPr>
                <w:color w:val="000000"/>
                <w:sz w:val="18"/>
                <w:szCs w:val="18"/>
                <w:lang w:val="fr-FR"/>
              </w:rPr>
            </w:pPr>
            <w:r w:rsidRPr="00696035">
              <w:rPr>
                <w:color w:val="000000"/>
                <w:sz w:val="18"/>
                <w:szCs w:val="18"/>
                <w:lang w:val="fr-FR"/>
              </w:rPr>
              <w:t>51,2</w:t>
            </w:r>
          </w:p>
        </w:tc>
      </w:tr>
      <w:tr w:rsidR="002A5349" w:rsidRPr="006857E3" w:rsidTr="002A5349">
        <w:tc>
          <w:tcPr>
            <w:tcW w:w="234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Diplôme (cycle court)</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5 693</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18,6</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6 636</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24,6</w:t>
            </w:r>
          </w:p>
        </w:tc>
      </w:tr>
      <w:tr w:rsidR="002A5349" w:rsidRPr="006857E3" w:rsidTr="002A5349">
        <w:tc>
          <w:tcPr>
            <w:tcW w:w="234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Licence</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3 769</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42,6</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7 868</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51</w:t>
            </w:r>
          </w:p>
        </w:tc>
      </w:tr>
      <w:tr w:rsidR="002A5349" w:rsidRPr="006857E3" w:rsidTr="002A5349">
        <w:tc>
          <w:tcPr>
            <w:tcW w:w="234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Diplôme du 2</w:t>
            </w:r>
            <w:r w:rsidRPr="00696035">
              <w:rPr>
                <w:color w:val="000000"/>
                <w:sz w:val="18"/>
                <w:szCs w:val="18"/>
                <w:vertAlign w:val="superscript"/>
                <w:lang w:val="fr-FR"/>
              </w:rPr>
              <w:t>e</w:t>
            </w:r>
            <w:r w:rsidRPr="00696035">
              <w:rPr>
                <w:color w:val="000000"/>
                <w:sz w:val="18"/>
                <w:szCs w:val="18"/>
                <w:lang w:val="fr-FR"/>
              </w:rPr>
              <w:t xml:space="preserve"> cycle</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2 030</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66,5</w:t>
            </w:r>
          </w:p>
        </w:tc>
        <w:tc>
          <w:tcPr>
            <w:tcW w:w="1299"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3 100</w:t>
            </w:r>
          </w:p>
        </w:tc>
        <w:tc>
          <w:tcPr>
            <w:tcW w:w="1300" w:type="dxa"/>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54,6</w:t>
            </w:r>
          </w:p>
        </w:tc>
      </w:tr>
      <w:tr w:rsidR="002A5349" w:rsidRPr="006857E3" w:rsidTr="002A5349">
        <w:tc>
          <w:tcPr>
            <w:tcW w:w="2340" w:type="dxa"/>
            <w:tcBorders>
              <w:bottom w:val="single" w:sz="4" w:space="0" w:color="auto"/>
            </w:tcBorders>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Diplôme du 3</w:t>
            </w:r>
            <w:r w:rsidRPr="00696035">
              <w:rPr>
                <w:color w:val="000000"/>
                <w:sz w:val="18"/>
                <w:szCs w:val="18"/>
                <w:vertAlign w:val="superscript"/>
                <w:lang w:val="fr-FR"/>
              </w:rPr>
              <w:t>e</w:t>
            </w:r>
            <w:r w:rsidRPr="00696035">
              <w:rPr>
                <w:color w:val="000000"/>
                <w:sz w:val="18"/>
                <w:szCs w:val="18"/>
                <w:lang w:val="fr-FR"/>
              </w:rPr>
              <w:t xml:space="preserve"> cycle</w:t>
            </w:r>
          </w:p>
        </w:tc>
        <w:tc>
          <w:tcPr>
            <w:tcW w:w="1299" w:type="dxa"/>
            <w:tcBorders>
              <w:bottom w:val="single" w:sz="4" w:space="0" w:color="auto"/>
            </w:tcBorders>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w:t>
            </w:r>
          </w:p>
        </w:tc>
        <w:tc>
          <w:tcPr>
            <w:tcW w:w="1300" w:type="dxa"/>
            <w:tcBorders>
              <w:bottom w:val="single" w:sz="4" w:space="0" w:color="auto"/>
            </w:tcBorders>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w:t>
            </w:r>
          </w:p>
        </w:tc>
        <w:tc>
          <w:tcPr>
            <w:tcW w:w="1299" w:type="dxa"/>
            <w:tcBorders>
              <w:bottom w:val="single" w:sz="4" w:space="0" w:color="auto"/>
            </w:tcBorders>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362</w:t>
            </w:r>
          </w:p>
        </w:tc>
        <w:tc>
          <w:tcPr>
            <w:tcW w:w="1300" w:type="dxa"/>
            <w:tcBorders>
              <w:bottom w:val="single" w:sz="4" w:space="0" w:color="auto"/>
            </w:tcBorders>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39,5</w:t>
            </w:r>
          </w:p>
        </w:tc>
      </w:tr>
      <w:tr w:rsidR="002A5349" w:rsidRPr="00696035" w:rsidTr="002A5349">
        <w:tc>
          <w:tcPr>
            <w:tcW w:w="2340" w:type="dxa"/>
            <w:tcBorders>
              <w:top w:val="single" w:sz="4" w:space="0" w:color="auto"/>
              <w:bottom w:val="single" w:sz="12" w:space="0" w:color="auto"/>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1299" w:type="dxa"/>
            <w:tcBorders>
              <w:top w:val="single" w:sz="4" w:space="0" w:color="auto"/>
              <w:bottom w:val="single" w:sz="12" w:space="0" w:color="auto"/>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15 957</w:t>
            </w:r>
          </w:p>
        </w:tc>
        <w:tc>
          <w:tcPr>
            <w:tcW w:w="1300" w:type="dxa"/>
            <w:tcBorders>
              <w:top w:val="single" w:sz="4" w:space="0" w:color="auto"/>
              <w:bottom w:val="single" w:sz="12" w:space="0" w:color="auto"/>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38</w:t>
            </w:r>
          </w:p>
        </w:tc>
        <w:tc>
          <w:tcPr>
            <w:tcW w:w="1299" w:type="dxa"/>
            <w:tcBorders>
              <w:top w:val="single" w:sz="4" w:space="0" w:color="auto"/>
              <w:bottom w:val="single" w:sz="12" w:space="0" w:color="auto"/>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23 530</w:t>
            </w:r>
          </w:p>
        </w:tc>
        <w:tc>
          <w:tcPr>
            <w:tcW w:w="1300" w:type="dxa"/>
            <w:tcBorders>
              <w:top w:val="single" w:sz="4" w:space="0" w:color="auto"/>
              <w:bottom w:val="single" w:sz="12" w:space="0" w:color="auto"/>
            </w:tcBorders>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43,9</w:t>
            </w:r>
          </w:p>
        </w:tc>
      </w:tr>
    </w:tbl>
    <w:p w:rsidR="002A5349" w:rsidRPr="006857E3" w:rsidRDefault="002A5349" w:rsidP="002A5349">
      <w:pPr>
        <w:pStyle w:val="SingleTxtG"/>
        <w:spacing w:after="0" w:line="240" w:lineRule="auto"/>
        <w:rPr>
          <w:sz w:val="10"/>
          <w:szCs w:val="10"/>
          <w:lang w:val="fr-FR"/>
        </w:rPr>
      </w:pPr>
    </w:p>
    <w:p w:rsidR="002A5349" w:rsidRPr="00696035" w:rsidRDefault="002A5349" w:rsidP="002A5349">
      <w:pPr>
        <w:pStyle w:val="SingleTxtG"/>
        <w:rPr>
          <w:color w:val="000000"/>
          <w:sz w:val="18"/>
          <w:szCs w:val="18"/>
          <w:lang w:val="fr-FR"/>
        </w:rPr>
      </w:pPr>
      <w:r w:rsidRPr="00696035">
        <w:rPr>
          <w:i/>
          <w:color w:val="000000"/>
          <w:sz w:val="18"/>
          <w:szCs w:val="18"/>
          <w:lang w:val="fr-FR"/>
        </w:rPr>
        <w:t>Source</w:t>
      </w:r>
      <w:r w:rsidRPr="00696035">
        <w:rPr>
          <w:color w:val="000000"/>
          <w:sz w:val="18"/>
          <w:szCs w:val="18"/>
          <w:lang w:val="fr-FR"/>
        </w:rPr>
        <w:t>: Commission des bourses universitaires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96035" w:rsidRDefault="002A5349" w:rsidP="002A5349">
      <w:pPr>
        <w:pStyle w:val="SingleTxtG"/>
        <w:rPr>
          <w:color w:val="000000"/>
          <w:lang w:val="fr-FR"/>
        </w:rPr>
      </w:pPr>
      <w:r w:rsidRPr="00696035">
        <w:rPr>
          <w:color w:val="000000"/>
          <w:lang w:val="fr-FR"/>
        </w:rPr>
        <w:t>93.</w:t>
      </w:r>
      <w:r w:rsidRPr="00696035">
        <w:rPr>
          <w:color w:val="000000"/>
          <w:lang w:val="fr-FR"/>
        </w:rPr>
        <w:tab/>
        <w:t xml:space="preserve">Une nouveauté est à signaler dans l’enseignement supérieur, à savoir les études en ligne dispensées </w:t>
      </w:r>
      <w:r w:rsidRPr="00696035">
        <w:rPr>
          <w:lang w:val="fr-FR"/>
        </w:rPr>
        <w:t>par</w:t>
      </w:r>
      <w:r w:rsidRPr="00696035">
        <w:rPr>
          <w:color w:val="000000"/>
          <w:lang w:val="fr-FR"/>
        </w:rPr>
        <w:t xml:space="preserve"> la Télé-Université et par des institutions classiques afin de toucher un plus grand nombre d’étudiants, en particulier ceux qui ne sont pas en mesure de s’inscrire dans l’enseignement de type institutionnel.</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B486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color w:val="000000"/>
          <w:sz w:val="20"/>
          <w:lang w:val="fr-FR"/>
        </w:rPr>
      </w:pPr>
      <w:r w:rsidRPr="009B4863">
        <w:rPr>
          <w:sz w:val="20"/>
          <w:lang w:val="fr-FR"/>
        </w:rPr>
        <w:t>Formation</w:t>
      </w:r>
      <w:r w:rsidRPr="009B4863">
        <w:rPr>
          <w:color w:val="000000"/>
          <w:sz w:val="20"/>
          <w:lang w:val="fr-FR"/>
        </w:rPr>
        <w:t xml:space="preserve"> technique et professionnelle</w:t>
      </w:r>
    </w:p>
    <w:p w:rsidR="002A5349" w:rsidRPr="006857E3" w:rsidRDefault="002A5349" w:rsidP="002A5349">
      <w:pPr>
        <w:pStyle w:val="SingleTxtG"/>
        <w:spacing w:after="0" w:line="240" w:lineRule="auto"/>
        <w:rPr>
          <w:sz w:val="10"/>
          <w:szCs w:val="10"/>
          <w:lang w:val="fr-FR"/>
        </w:rPr>
      </w:pPr>
    </w:p>
    <w:p w:rsidR="002A5349" w:rsidRPr="00696035" w:rsidRDefault="002A5349" w:rsidP="002A5349">
      <w:pPr>
        <w:pStyle w:val="SingleTxtG"/>
        <w:rPr>
          <w:color w:val="000000"/>
          <w:lang w:val="fr-FR"/>
        </w:rPr>
      </w:pPr>
      <w:r w:rsidRPr="00696035">
        <w:rPr>
          <w:color w:val="000000"/>
          <w:lang w:val="fr-FR"/>
        </w:rPr>
        <w:t>94.</w:t>
      </w:r>
      <w:r w:rsidRPr="00696035">
        <w:rPr>
          <w:color w:val="000000"/>
          <w:lang w:val="fr-FR"/>
        </w:rPr>
        <w:tab/>
        <w:t xml:space="preserve">Il existe un réseau, couvrant toute l’île, d’institutions qui ouvrent l’accès à l’emploi. Depuis des années, ce secteur souffrait d’un manque relatif de coordination et de développement. Heureusement, depuis l’avènement du nouveau millénaire, le Projet de formation </w:t>
      </w:r>
      <w:r w:rsidRPr="00696035">
        <w:rPr>
          <w:lang w:val="fr-FR"/>
        </w:rPr>
        <w:t>professionnelle</w:t>
      </w:r>
      <w:r w:rsidRPr="00696035">
        <w:rPr>
          <w:color w:val="000000"/>
          <w:lang w:val="fr-FR"/>
        </w:rPr>
        <w:t xml:space="preserve"> du Ministère et le Projet de développement de l’enseignement technique qui lui fait suite ont apporté du dynamisme et de la cohésion à ce secteur. Ces deux programmes ont été intégrés au Plan décennal de développement.</w:t>
      </w:r>
    </w:p>
    <w:p w:rsidR="002A5349" w:rsidRPr="00696035" w:rsidRDefault="002A5349" w:rsidP="002A5349">
      <w:pPr>
        <w:pStyle w:val="SingleTxtG"/>
        <w:rPr>
          <w:color w:val="000000"/>
          <w:lang w:val="fr-FR"/>
        </w:rPr>
      </w:pPr>
      <w:r w:rsidRPr="00696035">
        <w:rPr>
          <w:color w:val="000000"/>
          <w:lang w:val="fr-FR"/>
        </w:rPr>
        <w:t>95.</w:t>
      </w:r>
      <w:r w:rsidRPr="00696035">
        <w:rPr>
          <w:color w:val="000000"/>
          <w:lang w:val="fr-FR"/>
        </w:rPr>
        <w:tab/>
        <w:t xml:space="preserve">La Commission de l’enseignement supérieur et de l’enseignement professionnel et le Ministère de la formation professionnelle ont lancé un programme d’acquisition de compétences régi par des normes nationales en matière de compétences, un programme national de qualification professionnelle qui couvre les sept niveaux allant de l’artisanat à </w:t>
      </w:r>
      <w:r w:rsidRPr="00696035">
        <w:rPr>
          <w:lang w:val="fr-FR"/>
        </w:rPr>
        <w:t>l’enseignement</w:t>
      </w:r>
      <w:r w:rsidRPr="00696035">
        <w:rPr>
          <w:color w:val="000000"/>
          <w:lang w:val="fr-FR"/>
        </w:rPr>
        <w:t xml:space="preserve"> supérieur et l’homologation de toutes les institutions de formation professionnelle. Des collèges techniques sont prévus au niveau provincial, ainsi qu’une université polytechnique au niveau national. Le lien avec le marché du travail a été établi grâce à des centres d’orientation professionnelle, à des programmes de placement et à l’octroi de prêts pour la création d’activités indépendantes. Des écarts subsistent entre les institutions urbaines et rurales et le secteur est encore loin de répondre aux besoins de ceux qui quittent l’école pour entrer sur le marché du travail, mais c’est un début.</w:t>
      </w:r>
    </w:p>
    <w:p w:rsidR="002A5349" w:rsidRPr="00696035" w:rsidRDefault="002A5349" w:rsidP="002A5349">
      <w:pPr>
        <w:pStyle w:val="SingleTxtG"/>
        <w:rPr>
          <w:color w:val="000000"/>
          <w:lang w:val="fr-FR"/>
        </w:rPr>
      </w:pPr>
      <w:r w:rsidRPr="00696035">
        <w:rPr>
          <w:color w:val="000000"/>
          <w:lang w:val="fr-FR"/>
        </w:rPr>
        <w:t>96.</w:t>
      </w:r>
      <w:r w:rsidRPr="00696035">
        <w:rPr>
          <w:color w:val="000000"/>
          <w:lang w:val="fr-FR"/>
        </w:rPr>
        <w:tab/>
        <w:t xml:space="preserve">Pour la première fois, les documents énonçant les politiques et les programmes tiennent compte du souci de l’égalité des sexes et des préoccupations des femmes et soulignent la nécessité de </w:t>
      </w:r>
      <w:r w:rsidRPr="00696035">
        <w:rPr>
          <w:lang w:val="fr-FR"/>
        </w:rPr>
        <w:t>remédier</w:t>
      </w:r>
      <w:r w:rsidRPr="00696035">
        <w:rPr>
          <w:color w:val="000000"/>
          <w:lang w:val="fr-FR"/>
        </w:rPr>
        <w:t xml:space="preserve"> au déséquilibre des effectifs des deux sexes dans les institutions d’enseignement technique et professionnel. Ces mesures ont été mises et restent en vigueur en dépit des normes traditionnelles qui favorisent les rôles stéréotypés des hommes et des femmes dans l’emploi. </w:t>
      </w:r>
    </w:p>
    <w:p w:rsidR="002A5349" w:rsidRPr="00696035" w:rsidRDefault="002A5349" w:rsidP="002A5349">
      <w:pPr>
        <w:pStyle w:val="SingleTxtG"/>
        <w:rPr>
          <w:color w:val="000000"/>
          <w:lang w:val="fr-FR"/>
        </w:rPr>
      </w:pPr>
      <w:r w:rsidRPr="00696035">
        <w:rPr>
          <w:color w:val="000000"/>
          <w:lang w:val="fr-FR"/>
        </w:rPr>
        <w:t>97.</w:t>
      </w:r>
      <w:r w:rsidRPr="00696035">
        <w:rPr>
          <w:color w:val="000000"/>
          <w:lang w:val="fr-FR"/>
        </w:rPr>
        <w:tab/>
        <w:t xml:space="preserve">Les femmes s’orientent essentiellement vers les formations liées au secrétariat et à la couture et les hommes vers les programmes de formation technique dispensés par des institutions telles que les collèges d’enseignement technique, le Centre de l’Office de la formation </w:t>
      </w:r>
      <w:r w:rsidRPr="00696035">
        <w:rPr>
          <w:lang w:val="fr-FR"/>
        </w:rPr>
        <w:t>professionnelle</w:t>
      </w:r>
      <w:r w:rsidRPr="00696035">
        <w:rPr>
          <w:color w:val="000000"/>
          <w:lang w:val="fr-FR"/>
        </w:rPr>
        <w:t xml:space="preserve"> et le Conseil national des services en faveur de la jeunesse, ainsi que le Programme national d’apprentissage. La situation évolue, à son rythme, et on prévoit que les stéréotypes disparaîtront petit à petit.</w:t>
      </w:r>
    </w:p>
    <w:p w:rsidR="002A5349" w:rsidRPr="00696035" w:rsidRDefault="002A5349" w:rsidP="002A5349">
      <w:pPr>
        <w:pStyle w:val="SingleTxtG"/>
        <w:rPr>
          <w:lang w:val="fr-FR"/>
        </w:rPr>
      </w:pPr>
      <w:r w:rsidRPr="00696035">
        <w:rPr>
          <w:color w:val="000000"/>
          <w:lang w:val="fr-FR"/>
        </w:rPr>
        <w:t>98.</w:t>
      </w:r>
      <w:r w:rsidRPr="00696035">
        <w:rPr>
          <w:color w:val="000000"/>
          <w:lang w:val="fr-FR"/>
        </w:rPr>
        <w:tab/>
        <w:t xml:space="preserve">Toutefois, un changement notable a été apporté par l’augmentation des effectifs des cours d’informatique, qui semblent bénéficier de la faveur aussi bien des femmes que des hommes. Sri </w:t>
      </w:r>
      <w:r w:rsidRPr="00696035">
        <w:rPr>
          <w:lang w:val="fr-FR"/>
        </w:rPr>
        <w:t>Lanka</w:t>
      </w:r>
      <w:r w:rsidRPr="00696035">
        <w:rPr>
          <w:color w:val="000000"/>
          <w:lang w:val="fr-FR"/>
        </w:rPr>
        <w:t xml:space="preserve"> a commencé tard dans ce domaine et, selon les conclusions de l’Enquête sur les connaissances en informatique menée par le </w:t>
      </w:r>
      <w:r w:rsidRPr="00696035">
        <w:rPr>
          <w:lang w:val="fr-FR"/>
        </w:rPr>
        <w:t>Département du recensement et de la statistique en 2004,</w:t>
      </w:r>
      <w:r w:rsidRPr="00696035">
        <w:rPr>
          <w:color w:val="000000"/>
          <w:lang w:val="fr-FR"/>
        </w:rPr>
        <w:t xml:space="preserve"> on note un écart considérable entre les hommes et les femmes et entre les zones urbaines et rurales en ce qui concerne la possibilité de se former à l’informatique et d’accéder à des services informatiques</w:t>
      </w:r>
      <w:r w:rsidRPr="00696035">
        <w:rPr>
          <w:lang w:val="fr-FR"/>
        </w:rPr>
        <w:t>. Le moyen le plus efficace de réduire cet écart passe par l’éducation et la formation professionnelle. Néanmoins, il semble que, pour la plupart, les femmes s’inscrivent à des cours de technicité relativement faible comme le traitement de textes, si bien que l’écart reste très marqué aux plus hauts niveaux, qui ouvrent l’accès à des emplois rémunérateurs.</w:t>
      </w:r>
    </w:p>
    <w:p w:rsidR="002A5349" w:rsidRPr="00696035" w:rsidRDefault="002A5349" w:rsidP="002A5349">
      <w:pPr>
        <w:pStyle w:val="SingleTxtG"/>
        <w:rPr>
          <w:lang w:val="fr-FR"/>
        </w:rPr>
      </w:pPr>
      <w:r w:rsidRPr="00696035">
        <w:rPr>
          <w:lang w:val="fr-FR"/>
        </w:rPr>
        <w:t>99.</w:t>
      </w:r>
      <w:r w:rsidRPr="00696035">
        <w:rPr>
          <w:lang w:val="fr-FR"/>
        </w:rPr>
        <w:tab/>
        <w:t xml:space="preserve"> Comme le système officiel d’enseignement a permis dans une mesure relativement satisfaisante d’élargir les possibilités d’accès à l’éducation, l’éducation des adultes n’a pas été considérée comme une haute priorité, sauf pour les programmes axés sur l’emploi et le développement communautaire.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96035" w:rsidRDefault="002A5349" w:rsidP="002A5349">
      <w:pPr>
        <w:pStyle w:val="SingleTxtG"/>
        <w:keepNext/>
        <w:keepLines/>
        <w:spacing w:after="0"/>
        <w:jc w:val="left"/>
        <w:rPr>
          <w:b/>
          <w:lang w:val="fr-FR"/>
        </w:rPr>
      </w:pPr>
      <w:r w:rsidRPr="00696035">
        <w:rPr>
          <w:lang w:val="fr-FR"/>
        </w:rPr>
        <w:t>Tableau 17</w:t>
      </w:r>
      <w:r w:rsidRPr="00696035">
        <w:rPr>
          <w:lang w:val="fr-FR"/>
        </w:rPr>
        <w:br/>
      </w:r>
      <w:r w:rsidRPr="00696035">
        <w:rPr>
          <w:b/>
          <w:lang w:val="fr-FR"/>
        </w:rPr>
        <w:t xml:space="preserve">Formation professionnelle et technique dans certains organismes publics </w:t>
      </w:r>
      <w:r>
        <w:rPr>
          <w:b/>
          <w:lang w:val="fr-FR"/>
        </w:rPr>
        <w:br/>
      </w:r>
      <w:r w:rsidRPr="00696035">
        <w:rPr>
          <w:b/>
          <w:lang w:val="fr-FR"/>
        </w:rPr>
        <w:t>de formation – 2005</w:t>
      </w:r>
    </w:p>
    <w:p w:rsidR="002A5349" w:rsidRPr="006857E3" w:rsidRDefault="002A5349" w:rsidP="002A5349">
      <w:pPr>
        <w:pStyle w:val="SingleTxtG"/>
        <w:spacing w:after="0" w:line="240" w:lineRule="auto"/>
        <w:rPr>
          <w:sz w:val="10"/>
          <w:szCs w:val="10"/>
          <w:lang w:val="fr-FR"/>
        </w:rPr>
      </w:pPr>
    </w:p>
    <w:tbl>
      <w:tblPr>
        <w:tblW w:w="0" w:type="auto"/>
        <w:tblInd w:w="1188" w:type="dxa"/>
        <w:tblLayout w:type="fixed"/>
        <w:tblLook w:val="04A0" w:firstRow="1" w:lastRow="0" w:firstColumn="1" w:lastColumn="0" w:noHBand="0" w:noVBand="1"/>
      </w:tblPr>
      <w:tblGrid>
        <w:gridCol w:w="3600"/>
        <w:gridCol w:w="945"/>
        <w:gridCol w:w="945"/>
        <w:gridCol w:w="945"/>
        <w:gridCol w:w="945"/>
      </w:tblGrid>
      <w:tr w:rsidR="002A5349" w:rsidRPr="006857E3" w:rsidTr="002A5349">
        <w:tc>
          <w:tcPr>
            <w:tcW w:w="3600" w:type="dxa"/>
            <w:vMerge w:val="restart"/>
            <w:tcBorders>
              <w:top w:val="single" w:sz="4" w:space="0" w:color="auto"/>
            </w:tcBorders>
            <w:vAlign w:val="bottom"/>
          </w:tcPr>
          <w:p w:rsidR="002A5349" w:rsidRPr="00696035" w:rsidRDefault="002A5349" w:rsidP="002A5349">
            <w:pPr>
              <w:pStyle w:val="DualTxt"/>
              <w:spacing w:before="40" w:after="40" w:line="240" w:lineRule="auto"/>
              <w:jc w:val="left"/>
              <w:rPr>
                <w:i/>
                <w:color w:val="000000"/>
                <w:sz w:val="16"/>
                <w:szCs w:val="16"/>
                <w:lang w:val="fr-FR"/>
              </w:rPr>
            </w:pPr>
            <w:r w:rsidRPr="00696035">
              <w:rPr>
                <w:i/>
                <w:color w:val="000000"/>
                <w:sz w:val="16"/>
                <w:szCs w:val="16"/>
                <w:lang w:val="fr-FR"/>
              </w:rPr>
              <w:t>Institut</w:t>
            </w:r>
          </w:p>
        </w:tc>
        <w:tc>
          <w:tcPr>
            <w:tcW w:w="1890" w:type="dxa"/>
            <w:gridSpan w:val="2"/>
            <w:tcBorders>
              <w:top w:val="single" w:sz="4" w:space="0" w:color="auto"/>
              <w:bottom w:val="single" w:sz="4" w:space="0" w:color="auto"/>
            </w:tcBorders>
          </w:tcPr>
          <w:p w:rsidR="002A5349" w:rsidRPr="00696035" w:rsidRDefault="002A5349" w:rsidP="002A5349">
            <w:pPr>
              <w:pStyle w:val="DualTxt"/>
              <w:spacing w:before="40" w:after="40" w:line="240" w:lineRule="auto"/>
              <w:jc w:val="center"/>
              <w:rPr>
                <w:i/>
                <w:color w:val="000000"/>
                <w:sz w:val="16"/>
                <w:szCs w:val="16"/>
                <w:lang w:val="fr-FR"/>
              </w:rPr>
            </w:pPr>
            <w:r w:rsidRPr="00696035">
              <w:rPr>
                <w:i/>
                <w:color w:val="000000"/>
                <w:sz w:val="16"/>
                <w:szCs w:val="16"/>
                <w:lang w:val="fr-FR"/>
              </w:rPr>
              <w:t>Inscrits</w:t>
            </w:r>
          </w:p>
        </w:tc>
        <w:tc>
          <w:tcPr>
            <w:tcW w:w="1890" w:type="dxa"/>
            <w:gridSpan w:val="2"/>
            <w:tcBorders>
              <w:top w:val="single" w:sz="4" w:space="0" w:color="auto"/>
              <w:bottom w:val="single" w:sz="4" w:space="0" w:color="auto"/>
            </w:tcBorders>
          </w:tcPr>
          <w:p w:rsidR="002A5349" w:rsidRPr="00696035" w:rsidRDefault="002A5349" w:rsidP="002A5349">
            <w:pPr>
              <w:pStyle w:val="DualTxt"/>
              <w:spacing w:before="40" w:after="40" w:line="240" w:lineRule="auto"/>
              <w:jc w:val="center"/>
              <w:rPr>
                <w:i/>
                <w:color w:val="000000"/>
                <w:sz w:val="16"/>
                <w:szCs w:val="16"/>
                <w:lang w:val="fr-FR"/>
              </w:rPr>
            </w:pPr>
            <w:r w:rsidRPr="00696035">
              <w:rPr>
                <w:i/>
                <w:color w:val="000000"/>
                <w:sz w:val="16"/>
                <w:szCs w:val="16"/>
                <w:lang w:val="fr-FR"/>
              </w:rPr>
              <w:t>Ayant achevé les études</w:t>
            </w:r>
          </w:p>
        </w:tc>
      </w:tr>
      <w:tr w:rsidR="002A5349" w:rsidRPr="006857E3" w:rsidTr="002A5349">
        <w:tc>
          <w:tcPr>
            <w:tcW w:w="3600" w:type="dxa"/>
            <w:vMerge/>
            <w:tcBorders>
              <w:bottom w:val="single" w:sz="12" w:space="0" w:color="auto"/>
            </w:tcBorders>
          </w:tcPr>
          <w:p w:rsidR="002A5349" w:rsidRPr="00696035" w:rsidRDefault="002A5349" w:rsidP="002A5349">
            <w:pPr>
              <w:pStyle w:val="DualTxt"/>
              <w:spacing w:before="40" w:after="40" w:line="240" w:lineRule="auto"/>
              <w:jc w:val="left"/>
              <w:rPr>
                <w:i/>
                <w:color w:val="000000"/>
                <w:sz w:val="16"/>
                <w:szCs w:val="16"/>
                <w:lang w:val="fr-FR"/>
              </w:rPr>
            </w:pPr>
          </w:p>
        </w:tc>
        <w:tc>
          <w:tcPr>
            <w:tcW w:w="945" w:type="dxa"/>
            <w:tcBorders>
              <w:top w:val="single" w:sz="4" w:space="0" w:color="auto"/>
              <w:bottom w:val="single" w:sz="12" w:space="0" w:color="auto"/>
            </w:tcBorders>
            <w:vAlign w:val="bottom"/>
          </w:tcPr>
          <w:p w:rsidR="002A5349" w:rsidRPr="00696035" w:rsidRDefault="002A5349" w:rsidP="002A5349">
            <w:pPr>
              <w:pStyle w:val="DualTxt"/>
              <w:spacing w:before="40" w:after="40" w:line="240" w:lineRule="auto"/>
              <w:jc w:val="right"/>
              <w:rPr>
                <w:i/>
                <w:color w:val="000000"/>
                <w:sz w:val="16"/>
                <w:szCs w:val="16"/>
                <w:lang w:val="fr-FR"/>
              </w:rPr>
            </w:pPr>
            <w:r w:rsidRPr="00696035">
              <w:rPr>
                <w:i/>
                <w:color w:val="000000"/>
                <w:sz w:val="16"/>
                <w:szCs w:val="16"/>
                <w:lang w:val="fr-FR"/>
              </w:rPr>
              <w:t xml:space="preserve">Total des effectifs </w:t>
            </w:r>
          </w:p>
        </w:tc>
        <w:tc>
          <w:tcPr>
            <w:tcW w:w="945" w:type="dxa"/>
            <w:tcBorders>
              <w:top w:val="single" w:sz="4" w:space="0" w:color="auto"/>
              <w:bottom w:val="single" w:sz="12" w:space="0" w:color="auto"/>
            </w:tcBorders>
            <w:vAlign w:val="bottom"/>
          </w:tcPr>
          <w:p w:rsidR="002A5349" w:rsidRPr="00696035" w:rsidRDefault="002A5349" w:rsidP="002A5349">
            <w:pPr>
              <w:pStyle w:val="DualTxt"/>
              <w:spacing w:before="40" w:after="40" w:line="240" w:lineRule="auto"/>
              <w:jc w:val="right"/>
              <w:rPr>
                <w:i/>
                <w:color w:val="000000"/>
                <w:sz w:val="16"/>
                <w:szCs w:val="16"/>
                <w:lang w:val="fr-FR"/>
              </w:rPr>
            </w:pPr>
            <w:r w:rsidRPr="00696035">
              <w:rPr>
                <w:i/>
                <w:color w:val="000000"/>
                <w:sz w:val="16"/>
                <w:szCs w:val="16"/>
                <w:lang w:val="fr-FR"/>
              </w:rPr>
              <w:t>% de femmes</w:t>
            </w:r>
          </w:p>
        </w:tc>
        <w:tc>
          <w:tcPr>
            <w:tcW w:w="945" w:type="dxa"/>
            <w:tcBorders>
              <w:top w:val="single" w:sz="4" w:space="0" w:color="auto"/>
              <w:bottom w:val="single" w:sz="12" w:space="0" w:color="auto"/>
            </w:tcBorders>
            <w:vAlign w:val="bottom"/>
          </w:tcPr>
          <w:p w:rsidR="002A5349" w:rsidRPr="00696035" w:rsidRDefault="002A5349" w:rsidP="002A5349">
            <w:pPr>
              <w:pStyle w:val="DualTxt"/>
              <w:spacing w:before="40" w:after="40" w:line="240" w:lineRule="auto"/>
              <w:jc w:val="right"/>
              <w:rPr>
                <w:i/>
                <w:color w:val="000000"/>
                <w:sz w:val="16"/>
                <w:szCs w:val="16"/>
                <w:lang w:val="fr-FR"/>
              </w:rPr>
            </w:pPr>
            <w:r w:rsidRPr="00696035">
              <w:rPr>
                <w:i/>
                <w:color w:val="000000"/>
                <w:sz w:val="16"/>
                <w:szCs w:val="16"/>
                <w:lang w:val="fr-FR"/>
              </w:rPr>
              <w:t>Total des effectifs</w:t>
            </w:r>
          </w:p>
        </w:tc>
        <w:tc>
          <w:tcPr>
            <w:tcW w:w="945" w:type="dxa"/>
            <w:tcBorders>
              <w:top w:val="single" w:sz="4" w:space="0" w:color="auto"/>
              <w:bottom w:val="single" w:sz="12" w:space="0" w:color="auto"/>
            </w:tcBorders>
            <w:vAlign w:val="bottom"/>
          </w:tcPr>
          <w:p w:rsidR="002A5349" w:rsidRPr="00696035" w:rsidRDefault="002A5349" w:rsidP="002A5349">
            <w:pPr>
              <w:pStyle w:val="DualTxt"/>
              <w:spacing w:before="40" w:after="40" w:line="240" w:lineRule="auto"/>
              <w:jc w:val="right"/>
              <w:rPr>
                <w:i/>
                <w:color w:val="000000"/>
                <w:sz w:val="16"/>
                <w:szCs w:val="16"/>
                <w:lang w:val="fr-FR"/>
              </w:rPr>
            </w:pPr>
            <w:r w:rsidRPr="00696035">
              <w:rPr>
                <w:i/>
                <w:color w:val="000000"/>
                <w:sz w:val="16"/>
                <w:szCs w:val="16"/>
                <w:lang w:val="fr-FR"/>
              </w:rPr>
              <w:t>% de femmes</w:t>
            </w:r>
          </w:p>
        </w:tc>
      </w:tr>
      <w:tr w:rsidR="002A5349" w:rsidRPr="006857E3" w:rsidTr="002A5349">
        <w:tc>
          <w:tcPr>
            <w:tcW w:w="3600" w:type="dxa"/>
            <w:tcBorders>
              <w:top w:val="single" w:sz="12" w:space="0" w:color="auto"/>
            </w:tcBorders>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Office de la formation professionnelle</w:t>
            </w:r>
          </w:p>
        </w:tc>
        <w:tc>
          <w:tcPr>
            <w:tcW w:w="945" w:type="dxa"/>
            <w:tcBorders>
              <w:top w:val="single" w:sz="12"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21 603</w:t>
            </w:r>
          </w:p>
        </w:tc>
        <w:tc>
          <w:tcPr>
            <w:tcW w:w="945" w:type="dxa"/>
            <w:tcBorders>
              <w:top w:val="single" w:sz="12"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39,4</w:t>
            </w:r>
          </w:p>
        </w:tc>
        <w:tc>
          <w:tcPr>
            <w:tcW w:w="945" w:type="dxa"/>
            <w:tcBorders>
              <w:top w:val="single" w:sz="12"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17 608</w:t>
            </w:r>
          </w:p>
        </w:tc>
        <w:tc>
          <w:tcPr>
            <w:tcW w:w="945" w:type="dxa"/>
            <w:tcBorders>
              <w:top w:val="single" w:sz="12"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40,8</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Conseil national des services en faveur de la jeunesse</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3 660</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57</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2 867</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58,6</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Office national de l’apprentissage et de la formation industrielle</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14 070</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24</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8 550</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29,8</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Institut de l’impression et des arts graphiques (INGRIN)</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1 132</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18,7</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975</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17,1</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Institut de recherche et de formation en gemmologie et joaillerie</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375</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15,7</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296</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19,6</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Département de l’enseignement technique et de la formation professionnelle</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12 433</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37,3</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nd*</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nd*</w:t>
            </w:r>
          </w:p>
        </w:tc>
      </w:tr>
      <w:tr w:rsidR="002A5349" w:rsidRPr="006857E3" w:rsidTr="002A5349">
        <w:tc>
          <w:tcPr>
            <w:tcW w:w="3600" w:type="dxa"/>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Institut de formation aux industries de l’habillement</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1 943</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30,9</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1 951</w:t>
            </w:r>
          </w:p>
        </w:tc>
        <w:tc>
          <w:tcPr>
            <w:tcW w:w="945" w:type="dxa"/>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30,8</w:t>
            </w:r>
          </w:p>
        </w:tc>
      </w:tr>
      <w:tr w:rsidR="002A5349" w:rsidRPr="006857E3" w:rsidTr="002A5349">
        <w:tc>
          <w:tcPr>
            <w:tcW w:w="3600" w:type="dxa"/>
            <w:tcBorders>
              <w:bottom w:val="single" w:sz="4" w:space="0" w:color="auto"/>
            </w:tcBorders>
          </w:tcPr>
          <w:p w:rsidR="002A5349" w:rsidRPr="00696035" w:rsidRDefault="002A5349" w:rsidP="002A5349">
            <w:pPr>
              <w:pStyle w:val="DualTxt"/>
              <w:spacing w:before="40" w:after="40" w:line="240" w:lineRule="auto"/>
              <w:jc w:val="left"/>
              <w:rPr>
                <w:color w:val="000000"/>
                <w:sz w:val="18"/>
                <w:szCs w:val="18"/>
                <w:lang w:val="fr-FR"/>
              </w:rPr>
            </w:pPr>
            <w:r w:rsidRPr="00696035">
              <w:rPr>
                <w:color w:val="000000"/>
                <w:sz w:val="18"/>
                <w:szCs w:val="18"/>
                <w:lang w:val="fr-FR"/>
              </w:rPr>
              <w:t>Institut singhalais-allemand de formation technique</w:t>
            </w:r>
          </w:p>
        </w:tc>
        <w:tc>
          <w:tcPr>
            <w:tcW w:w="945" w:type="dxa"/>
            <w:tcBorders>
              <w:bottom w:val="single" w:sz="4"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312</w:t>
            </w:r>
          </w:p>
        </w:tc>
        <w:tc>
          <w:tcPr>
            <w:tcW w:w="945" w:type="dxa"/>
            <w:tcBorders>
              <w:bottom w:val="single" w:sz="4"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2,9</w:t>
            </w:r>
          </w:p>
        </w:tc>
        <w:tc>
          <w:tcPr>
            <w:tcW w:w="945" w:type="dxa"/>
            <w:tcBorders>
              <w:bottom w:val="single" w:sz="4"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176</w:t>
            </w:r>
          </w:p>
        </w:tc>
        <w:tc>
          <w:tcPr>
            <w:tcW w:w="945" w:type="dxa"/>
            <w:tcBorders>
              <w:bottom w:val="single" w:sz="4" w:space="0" w:color="auto"/>
            </w:tcBorders>
            <w:vAlign w:val="bottom"/>
          </w:tcPr>
          <w:p w:rsidR="002A5349" w:rsidRPr="00696035" w:rsidRDefault="002A5349" w:rsidP="002A5349">
            <w:pPr>
              <w:pStyle w:val="DualTxt"/>
              <w:spacing w:before="40" w:after="40" w:line="240" w:lineRule="auto"/>
              <w:jc w:val="right"/>
              <w:rPr>
                <w:color w:val="000000"/>
                <w:sz w:val="18"/>
                <w:szCs w:val="18"/>
                <w:lang w:val="fr-FR"/>
              </w:rPr>
            </w:pPr>
            <w:r w:rsidRPr="00696035">
              <w:rPr>
                <w:color w:val="000000"/>
                <w:sz w:val="18"/>
                <w:szCs w:val="18"/>
                <w:lang w:val="fr-FR"/>
              </w:rPr>
              <w:t>2,3</w:t>
            </w:r>
          </w:p>
        </w:tc>
      </w:tr>
      <w:tr w:rsidR="002A5349" w:rsidRPr="006857E3" w:rsidTr="002A5349">
        <w:tc>
          <w:tcPr>
            <w:tcW w:w="3600" w:type="dxa"/>
            <w:tcBorders>
              <w:top w:val="single" w:sz="4" w:space="0" w:color="auto"/>
              <w:bottom w:val="single" w:sz="12" w:space="0" w:color="auto"/>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94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55 528</w:t>
            </w:r>
          </w:p>
        </w:tc>
        <w:tc>
          <w:tcPr>
            <w:tcW w:w="94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35,1</w:t>
            </w:r>
          </w:p>
        </w:tc>
        <w:tc>
          <w:tcPr>
            <w:tcW w:w="94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32 423</w:t>
            </w:r>
          </w:p>
        </w:tc>
        <w:tc>
          <w:tcPr>
            <w:tcW w:w="945" w:type="dxa"/>
            <w:tcBorders>
              <w:top w:val="single" w:sz="4" w:space="0" w:color="auto"/>
              <w:bottom w:val="single" w:sz="12" w:space="0" w:color="auto"/>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37,7</w:t>
            </w:r>
          </w:p>
        </w:tc>
      </w:tr>
    </w:tbl>
    <w:p w:rsidR="002A5349" w:rsidRPr="006857E3" w:rsidRDefault="002A5349" w:rsidP="002A5349">
      <w:pPr>
        <w:pStyle w:val="SingleTxtG"/>
        <w:spacing w:after="0" w:line="240" w:lineRule="auto"/>
        <w:rPr>
          <w:sz w:val="10"/>
          <w:szCs w:val="10"/>
          <w:lang w:val="fr-FR"/>
        </w:rPr>
      </w:pPr>
    </w:p>
    <w:p w:rsidR="002A5349" w:rsidRPr="00192388" w:rsidRDefault="002A5349" w:rsidP="002A5349">
      <w:pPr>
        <w:pStyle w:val="SingleTxtG"/>
        <w:spacing w:after="0"/>
        <w:rPr>
          <w:color w:val="000000"/>
          <w:sz w:val="18"/>
          <w:szCs w:val="18"/>
          <w:lang w:val="fr-FR"/>
        </w:rPr>
      </w:pPr>
      <w:r w:rsidRPr="00192388">
        <w:rPr>
          <w:color w:val="000000"/>
          <w:sz w:val="18"/>
          <w:szCs w:val="18"/>
          <w:lang w:val="fr-FR"/>
        </w:rPr>
        <w:t>* Données non disponibles.</w:t>
      </w:r>
    </w:p>
    <w:p w:rsidR="002A5349" w:rsidRDefault="002A5349" w:rsidP="002A5349">
      <w:pPr>
        <w:pStyle w:val="SingleTxtG"/>
        <w:rPr>
          <w:color w:val="000000"/>
          <w:sz w:val="18"/>
          <w:szCs w:val="18"/>
          <w:lang w:val="fr-FR"/>
        </w:rPr>
      </w:pPr>
      <w:r w:rsidRPr="00192388">
        <w:rPr>
          <w:i/>
          <w:color w:val="000000"/>
          <w:sz w:val="18"/>
          <w:szCs w:val="18"/>
          <w:lang w:val="fr-FR"/>
        </w:rPr>
        <w:t>Source</w:t>
      </w:r>
      <w:r w:rsidRPr="00192388">
        <w:rPr>
          <w:color w:val="000000"/>
          <w:sz w:val="18"/>
          <w:szCs w:val="18"/>
          <w:lang w:val="fr-FR"/>
        </w:rPr>
        <w:t>: Bulletin d’information sur le marché du travail – 2005</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192388" w:rsidRDefault="002A5349" w:rsidP="002A5349">
      <w:pPr>
        <w:pStyle w:val="SingleTxtG"/>
        <w:keepNext/>
        <w:keepLines/>
        <w:spacing w:after="0"/>
        <w:jc w:val="left"/>
        <w:rPr>
          <w:b/>
          <w:lang w:val="fr-FR"/>
        </w:rPr>
      </w:pPr>
      <w:r w:rsidRPr="00192388">
        <w:rPr>
          <w:lang w:val="fr-FR"/>
        </w:rPr>
        <w:t>Tableau 18</w:t>
      </w:r>
      <w:r w:rsidRPr="00192388">
        <w:rPr>
          <w:lang w:val="fr-FR"/>
        </w:rPr>
        <w:br/>
      </w:r>
      <w:r w:rsidRPr="00192388">
        <w:rPr>
          <w:b/>
          <w:lang w:val="fr-FR"/>
        </w:rPr>
        <w:t>Formation professionnelle et technique par discipline principale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00"/>
        <w:gridCol w:w="1260"/>
        <w:gridCol w:w="1260"/>
        <w:gridCol w:w="1260"/>
      </w:tblGrid>
      <w:tr w:rsidR="002A5349" w:rsidRPr="006857E3" w:rsidTr="002A5349">
        <w:trPr>
          <w:tblHeader/>
        </w:trPr>
        <w:tc>
          <w:tcPr>
            <w:tcW w:w="360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left"/>
              <w:rPr>
                <w:i/>
                <w:color w:val="000000"/>
                <w:sz w:val="16"/>
                <w:szCs w:val="16"/>
                <w:lang w:val="fr-FR"/>
              </w:rPr>
            </w:pPr>
            <w:r w:rsidRPr="00192388">
              <w:rPr>
                <w:i/>
                <w:color w:val="000000"/>
                <w:sz w:val="16"/>
                <w:szCs w:val="16"/>
                <w:lang w:val="fr-FR"/>
              </w:rPr>
              <w:t>Discipline principale</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Total des effectifs</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 de femmes</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 d’hommes</w:t>
            </w:r>
          </w:p>
        </w:tc>
      </w:tr>
      <w:tr w:rsidR="002A5349" w:rsidRPr="006857E3" w:rsidTr="002A5349">
        <w:tc>
          <w:tcPr>
            <w:tcW w:w="3600" w:type="dxa"/>
            <w:tcBorders>
              <w:top w:val="single" w:sz="12" w:space="0" w:color="auto"/>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Industries de transformation (industries alimentaires, habillement, etc.)</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10 968</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62</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38</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Techniques et ingénierie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15 386</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6,9</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93,1</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Construction</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7 056</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28,1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71,9</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Agriculture et environnement</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259</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25,5</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74,5</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Santé</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226</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85</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15</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Éducation</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168</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100</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0</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Technologies de l’information</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6 540</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59,6</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40,4</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Gestion, commerce et services financiers</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8 932</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51,3</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48,7</w:t>
            </w:r>
          </w:p>
        </w:tc>
      </w:tr>
      <w:tr w:rsidR="002A5349" w:rsidRPr="006857E3" w:rsidTr="002A5349">
        <w:tc>
          <w:tcPr>
            <w:tcW w:w="3600" w:type="dxa"/>
            <w:tcBorders>
              <w:top w:val="nil"/>
              <w:left w:val="nil"/>
              <w:bottom w:val="single" w:sz="4" w:space="0" w:color="auto"/>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Manifestations sociales et culturelles</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1 389</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55,8</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44,2</w:t>
            </w:r>
          </w:p>
        </w:tc>
      </w:tr>
      <w:tr w:rsidR="002A5349" w:rsidRPr="006857E3" w:rsidTr="002A5349">
        <w:tc>
          <w:tcPr>
            <w:tcW w:w="3600"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50 924</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38,3</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61,7</w:t>
            </w:r>
          </w:p>
        </w:tc>
      </w:tr>
    </w:tbl>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spacing w:line="240" w:lineRule="auto"/>
        <w:rPr>
          <w:color w:val="000000"/>
          <w:sz w:val="18"/>
          <w:szCs w:val="18"/>
          <w:lang w:val="fr-FR"/>
        </w:rPr>
      </w:pPr>
      <w:r w:rsidRPr="00192388">
        <w:rPr>
          <w:i/>
          <w:color w:val="000000"/>
          <w:sz w:val="18"/>
          <w:szCs w:val="18"/>
          <w:lang w:val="fr-FR"/>
        </w:rPr>
        <w:t>Note</w:t>
      </w:r>
      <w:r w:rsidRPr="00192388">
        <w:rPr>
          <w:color w:val="000000"/>
          <w:sz w:val="18"/>
          <w:szCs w:val="18"/>
          <w:lang w:val="fr-FR"/>
        </w:rPr>
        <w:t>: Les données couvrent le Département de l’enseignement technique et de la formation professionnelle, l’Office national de l’apprentissage et de la formation industrielle, le Conseil national des services en faveur de la jeunesse et l’Office de la formation professionnelle.</w:t>
      </w:r>
    </w:p>
    <w:p w:rsidR="002A5349" w:rsidRPr="00192388" w:rsidRDefault="002A5349" w:rsidP="002A5349">
      <w:pPr>
        <w:pStyle w:val="SingleTxtG"/>
        <w:spacing w:line="240" w:lineRule="auto"/>
        <w:rPr>
          <w:color w:val="000000"/>
          <w:sz w:val="18"/>
          <w:szCs w:val="18"/>
          <w:lang w:val="fr-FR"/>
        </w:rPr>
      </w:pPr>
      <w:r w:rsidRPr="00192388">
        <w:rPr>
          <w:i/>
          <w:color w:val="000000"/>
          <w:sz w:val="18"/>
          <w:szCs w:val="18"/>
          <w:lang w:val="fr-FR"/>
        </w:rPr>
        <w:t>Source</w:t>
      </w:r>
      <w:r w:rsidRPr="00192388">
        <w:rPr>
          <w:color w:val="000000"/>
          <w:sz w:val="18"/>
          <w:szCs w:val="18"/>
          <w:lang w:val="fr-FR"/>
        </w:rPr>
        <w:t>: Commission de l’enseignement supérieur et de l’enseignement professionnel</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192388">
        <w:rPr>
          <w:lang w:val="fr-FR"/>
        </w:rPr>
        <w:t>Tableau 19</w:t>
      </w:r>
      <w:r w:rsidRPr="00192388">
        <w:rPr>
          <w:lang w:val="fr-FR"/>
        </w:rPr>
        <w:br/>
      </w:r>
      <w:r w:rsidRPr="00192388">
        <w:rPr>
          <w:b/>
          <w:lang w:val="fr-FR"/>
        </w:rPr>
        <w:t>Formation professionnelle et technique dispensée par des collèges techniques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00"/>
        <w:gridCol w:w="1260"/>
        <w:gridCol w:w="1260"/>
        <w:gridCol w:w="1260"/>
      </w:tblGrid>
      <w:tr w:rsidR="002A5349" w:rsidRPr="006857E3" w:rsidTr="002A5349">
        <w:tc>
          <w:tcPr>
            <w:tcW w:w="360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left"/>
              <w:rPr>
                <w:i/>
                <w:color w:val="000000"/>
                <w:sz w:val="16"/>
                <w:szCs w:val="16"/>
                <w:lang w:val="fr-FR"/>
              </w:rPr>
            </w:pPr>
            <w:r w:rsidRPr="00192388">
              <w:rPr>
                <w:i/>
                <w:color w:val="000000"/>
                <w:sz w:val="16"/>
                <w:szCs w:val="16"/>
                <w:lang w:val="fr-FR"/>
              </w:rPr>
              <w:t>Cours</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Total des effectifs</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Nombre de femmes</w:t>
            </w:r>
          </w:p>
        </w:tc>
        <w:tc>
          <w:tcPr>
            <w:tcW w:w="1260" w:type="dxa"/>
            <w:tcBorders>
              <w:left w:val="nil"/>
              <w:bottom w:val="single" w:sz="12" w:space="0" w:color="auto"/>
              <w:right w:val="nil"/>
            </w:tcBorders>
            <w:vAlign w:val="bottom"/>
          </w:tcPr>
          <w:p w:rsidR="002A5349" w:rsidRPr="00192388" w:rsidRDefault="002A5349" w:rsidP="002A5349">
            <w:pPr>
              <w:pStyle w:val="DualTxt"/>
              <w:spacing w:before="40" w:after="40" w:line="240" w:lineRule="auto"/>
              <w:jc w:val="right"/>
              <w:rPr>
                <w:i/>
                <w:color w:val="000000"/>
                <w:sz w:val="16"/>
                <w:szCs w:val="16"/>
                <w:lang w:val="fr-FR"/>
              </w:rPr>
            </w:pPr>
            <w:r w:rsidRPr="00192388">
              <w:rPr>
                <w:i/>
                <w:color w:val="000000"/>
                <w:sz w:val="16"/>
                <w:szCs w:val="16"/>
                <w:lang w:val="fr-FR"/>
              </w:rPr>
              <w:t>% de femmes</w:t>
            </w:r>
          </w:p>
        </w:tc>
      </w:tr>
      <w:tr w:rsidR="002A5349" w:rsidRPr="006857E3" w:rsidTr="002A5349">
        <w:tc>
          <w:tcPr>
            <w:tcW w:w="3600" w:type="dxa"/>
            <w:tcBorders>
              <w:top w:val="single" w:sz="12" w:space="0" w:color="auto"/>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Agriculture et élevage</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122</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57</w:t>
            </w:r>
          </w:p>
        </w:tc>
        <w:tc>
          <w:tcPr>
            <w:tcW w:w="1260" w:type="dxa"/>
            <w:tcBorders>
              <w:top w:val="single" w:sz="12" w:space="0" w:color="auto"/>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46,7</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Mécanique et industries automobiles</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1 191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13</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1,1</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Bâtiment et construction</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7 135</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2 125</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29,8</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Informatique et technologies de l’information</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296</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174</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58,8</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Électricité et électronique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2 594</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53</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Gemmologie et joaillerie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63</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15</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23,8</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Artisanat et travail à domicile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13</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84,6</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Travail des métaux et petite mécanique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851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0,1</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Gestion et commerce</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4 808</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3 259</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67,8</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Caoutchouc, matières plastiques et cuir</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21</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14</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66,7</w:t>
            </w:r>
          </w:p>
        </w:tc>
      </w:tr>
      <w:tr w:rsidR="002A5349" w:rsidRPr="006857E3" w:rsidTr="002A5349">
        <w:tc>
          <w:tcPr>
            <w:tcW w:w="3600" w:type="dxa"/>
            <w:tcBorders>
              <w:top w:val="nil"/>
              <w:left w:val="nil"/>
              <w:bottom w:val="nil"/>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Textiles et habillement</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109</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99</w:t>
            </w:r>
          </w:p>
        </w:tc>
        <w:tc>
          <w:tcPr>
            <w:tcW w:w="1260" w:type="dxa"/>
            <w:tcBorders>
              <w:top w:val="nil"/>
              <w:left w:val="nil"/>
              <w:bottom w:val="nil"/>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90,8</w:t>
            </w:r>
          </w:p>
        </w:tc>
      </w:tr>
      <w:tr w:rsidR="002A5349" w:rsidRPr="006857E3" w:rsidTr="002A5349">
        <w:tc>
          <w:tcPr>
            <w:tcW w:w="3600" w:type="dxa"/>
            <w:tcBorders>
              <w:top w:val="nil"/>
              <w:left w:val="nil"/>
              <w:bottom w:val="single" w:sz="4" w:space="0" w:color="auto"/>
              <w:right w:val="nil"/>
            </w:tcBorders>
          </w:tcPr>
          <w:p w:rsidR="002A5349" w:rsidRPr="00192388" w:rsidRDefault="002A5349" w:rsidP="002A5349">
            <w:pPr>
              <w:pStyle w:val="DualTxt"/>
              <w:spacing w:before="40" w:after="40" w:line="240" w:lineRule="auto"/>
              <w:jc w:val="left"/>
              <w:rPr>
                <w:color w:val="000000"/>
                <w:sz w:val="18"/>
                <w:szCs w:val="18"/>
                <w:lang w:val="fr-FR"/>
              </w:rPr>
            </w:pPr>
            <w:r w:rsidRPr="00192388">
              <w:rPr>
                <w:color w:val="000000"/>
                <w:sz w:val="18"/>
                <w:szCs w:val="18"/>
                <w:lang w:val="fr-FR"/>
              </w:rPr>
              <w:t>Bois et industries du bois</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276</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16</w:t>
            </w:r>
          </w:p>
        </w:tc>
        <w:tc>
          <w:tcPr>
            <w:tcW w:w="1260" w:type="dxa"/>
            <w:tcBorders>
              <w:top w:val="nil"/>
              <w:left w:val="nil"/>
              <w:bottom w:val="single" w:sz="4" w:space="0" w:color="auto"/>
              <w:right w:val="nil"/>
            </w:tcBorders>
            <w:vAlign w:val="bottom"/>
          </w:tcPr>
          <w:p w:rsidR="002A5349" w:rsidRPr="00192388" w:rsidRDefault="002A5349" w:rsidP="002A5349">
            <w:pPr>
              <w:pStyle w:val="DualTxt"/>
              <w:spacing w:before="40" w:after="40" w:line="240" w:lineRule="auto"/>
              <w:jc w:val="right"/>
              <w:rPr>
                <w:color w:val="000000"/>
                <w:sz w:val="18"/>
                <w:szCs w:val="18"/>
                <w:lang w:val="fr-FR"/>
              </w:rPr>
            </w:pPr>
            <w:r w:rsidRPr="00192388">
              <w:rPr>
                <w:color w:val="000000"/>
                <w:sz w:val="18"/>
                <w:szCs w:val="18"/>
                <w:lang w:val="fr-FR"/>
              </w:rPr>
              <w:t>5,8</w:t>
            </w:r>
          </w:p>
        </w:tc>
      </w:tr>
      <w:tr w:rsidR="002A5349" w:rsidRPr="006857E3" w:rsidTr="002A5349">
        <w:tc>
          <w:tcPr>
            <w:tcW w:w="3600" w:type="dxa"/>
            <w:tcBorders>
              <w:top w:val="single" w:sz="4" w:space="0" w:color="auto"/>
              <w:left w:val="nil"/>
              <w:bottom w:val="single" w:sz="12" w:space="0" w:color="auto"/>
              <w:right w:val="nil"/>
            </w:tcBorders>
          </w:tcPr>
          <w:p w:rsidR="002A5349" w:rsidRPr="00192388" w:rsidRDefault="002A5349" w:rsidP="002A5349">
            <w:pPr>
              <w:pStyle w:val="DualTxt"/>
              <w:spacing w:before="40" w:after="40" w:line="240" w:lineRule="auto"/>
              <w:jc w:val="left"/>
              <w:rPr>
                <w:b/>
                <w:color w:val="000000"/>
                <w:sz w:val="18"/>
                <w:szCs w:val="18"/>
                <w:lang w:val="fr-FR"/>
              </w:rPr>
            </w:pPr>
            <w:r w:rsidRPr="00192388">
              <w:rPr>
                <w:b/>
                <w:color w:val="000000"/>
                <w:sz w:val="18"/>
                <w:szCs w:val="18"/>
                <w:lang w:val="fr-FR"/>
              </w:rPr>
              <w:t>Total</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17 479</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5 837</w:t>
            </w:r>
          </w:p>
        </w:tc>
        <w:tc>
          <w:tcPr>
            <w:tcW w:w="1260" w:type="dxa"/>
            <w:tcBorders>
              <w:top w:val="single" w:sz="4" w:space="0" w:color="auto"/>
              <w:left w:val="nil"/>
              <w:bottom w:val="single" w:sz="12" w:space="0" w:color="auto"/>
              <w:right w:val="nil"/>
            </w:tcBorders>
            <w:vAlign w:val="bottom"/>
          </w:tcPr>
          <w:p w:rsidR="002A5349" w:rsidRPr="00192388" w:rsidRDefault="002A5349" w:rsidP="002A5349">
            <w:pPr>
              <w:pStyle w:val="DualTxt"/>
              <w:spacing w:before="40" w:after="40" w:line="240" w:lineRule="auto"/>
              <w:jc w:val="right"/>
              <w:rPr>
                <w:b/>
                <w:color w:val="000000"/>
                <w:sz w:val="18"/>
                <w:szCs w:val="18"/>
                <w:lang w:val="fr-FR"/>
              </w:rPr>
            </w:pPr>
            <w:r w:rsidRPr="00192388">
              <w:rPr>
                <w:b/>
                <w:color w:val="000000"/>
                <w:sz w:val="18"/>
                <w:szCs w:val="18"/>
                <w:lang w:val="fr-FR"/>
              </w:rPr>
              <w:t>33,4</w:t>
            </w:r>
          </w:p>
        </w:tc>
      </w:tr>
    </w:tbl>
    <w:p w:rsidR="002A5349" w:rsidRPr="006857E3" w:rsidRDefault="002A5349" w:rsidP="002A5349">
      <w:pPr>
        <w:pStyle w:val="SingleTxtG"/>
        <w:spacing w:after="0" w:line="240" w:lineRule="auto"/>
        <w:rPr>
          <w:sz w:val="10"/>
          <w:szCs w:val="10"/>
          <w:lang w:val="fr-FR"/>
        </w:rPr>
      </w:pPr>
    </w:p>
    <w:p w:rsidR="002A5349" w:rsidRPr="00AF41F2" w:rsidRDefault="002A5349" w:rsidP="002A5349">
      <w:pPr>
        <w:pStyle w:val="SingleTxtG"/>
        <w:spacing w:line="240" w:lineRule="auto"/>
        <w:rPr>
          <w:color w:val="000000"/>
          <w:sz w:val="18"/>
          <w:szCs w:val="18"/>
          <w:lang w:val="fr-FR"/>
        </w:rPr>
      </w:pPr>
      <w:r w:rsidRPr="00AF41F2">
        <w:rPr>
          <w:i/>
          <w:color w:val="000000"/>
          <w:sz w:val="18"/>
          <w:szCs w:val="18"/>
          <w:lang w:val="fr-FR"/>
        </w:rPr>
        <w:t>Source</w:t>
      </w:r>
      <w:r w:rsidRPr="00AF41F2">
        <w:rPr>
          <w:color w:val="000000"/>
          <w:sz w:val="18"/>
          <w:szCs w:val="18"/>
          <w:lang w:val="fr-FR"/>
        </w:rPr>
        <w:t>: Département de l’enseignement technique et de la formation technique professionnelle</w:t>
      </w:r>
      <w:r>
        <w:rPr>
          <w:color w:val="000000"/>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F41F2"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color w:val="000000"/>
          <w:sz w:val="24"/>
          <w:szCs w:val="24"/>
          <w:lang w:val="fr-FR"/>
        </w:rPr>
      </w:pPr>
      <w:r w:rsidRPr="00AF41F2">
        <w:rPr>
          <w:rFonts w:eastAsia="Calibri"/>
          <w:sz w:val="24"/>
          <w:szCs w:val="24"/>
          <w:lang w:val="fr-FR"/>
        </w:rPr>
        <w:t>Article</w:t>
      </w:r>
      <w:r w:rsidRPr="00AF41F2">
        <w:rPr>
          <w:color w:val="000000"/>
          <w:sz w:val="24"/>
          <w:szCs w:val="24"/>
          <w:lang w:val="fr-FR"/>
        </w:rPr>
        <w:t xml:space="preserve"> 11 – Emploi</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F41F2" w:rsidRDefault="002A5349" w:rsidP="002A5349">
      <w:pPr>
        <w:pStyle w:val="SingleTxtG"/>
        <w:rPr>
          <w:color w:val="000000"/>
          <w:lang w:val="fr-FR"/>
        </w:rPr>
      </w:pPr>
      <w:r w:rsidRPr="00AF41F2">
        <w:rPr>
          <w:color w:val="000000"/>
          <w:lang w:val="fr-FR"/>
        </w:rPr>
        <w:t>100.</w:t>
      </w:r>
      <w:r w:rsidRPr="00AF41F2">
        <w:rPr>
          <w:color w:val="000000"/>
          <w:lang w:val="fr-FR"/>
        </w:rPr>
        <w:tab/>
        <w:t xml:space="preserve"> L’indépendance économique détermine dans une mesure cruciale l’autonomie sociale et économique des femmes, et il est encourageant de constater que le nombre de femmes qui participent à la vie active continue de croître. La répartition inéquitable des tâches entre les deux sexes dans le domaine de l’emploi persiste, mais le nombre de femmes qui passent de domaines </w:t>
      </w:r>
      <w:r w:rsidRPr="00AF41F2">
        <w:rPr>
          <w:lang w:val="fr-FR"/>
        </w:rPr>
        <w:t>autrefois</w:t>
      </w:r>
      <w:r w:rsidRPr="00AF41F2">
        <w:rPr>
          <w:color w:val="000000"/>
          <w:lang w:val="fr-FR"/>
        </w:rPr>
        <w:t xml:space="preserve"> considérés comme convenant à leur sexe à d’autres domaines non traditionnels augmente constamment.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0D3EF2">
        <w:rPr>
          <w:lang w:val="fr-FR"/>
        </w:rPr>
        <w:t>Tableau 20</w:t>
      </w:r>
      <w:r w:rsidRPr="000D3EF2">
        <w:rPr>
          <w:u w:val="single"/>
          <w:lang w:val="fr-FR"/>
        </w:rPr>
        <w:br/>
      </w:r>
      <w:r w:rsidRPr="000D3EF2">
        <w:rPr>
          <w:b/>
          <w:lang w:val="fr-FR"/>
        </w:rPr>
        <w:t xml:space="preserve">Population en âge de travailler, par situation au regard de l’activité économique </w:t>
      </w:r>
      <w:r>
        <w:rPr>
          <w:b/>
          <w:lang w:val="fr-FR"/>
        </w:rPr>
        <w:br/>
      </w:r>
      <w:r w:rsidRPr="000D3EF2">
        <w:rPr>
          <w:b/>
          <w:lang w:val="fr-FR"/>
        </w:rPr>
        <w:t>et par année</w:t>
      </w:r>
    </w:p>
    <w:p w:rsidR="002A5349" w:rsidRPr="006857E3" w:rsidRDefault="002A5349" w:rsidP="002A5349">
      <w:pPr>
        <w:pStyle w:val="SingleTxtG"/>
        <w:keepNext/>
        <w:keepLines/>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260"/>
        <w:gridCol w:w="960"/>
        <w:gridCol w:w="1380"/>
        <w:gridCol w:w="840"/>
        <w:gridCol w:w="1320"/>
        <w:gridCol w:w="900"/>
      </w:tblGrid>
      <w:tr w:rsidR="002A5349" w:rsidRPr="006857E3" w:rsidTr="002A5349">
        <w:tc>
          <w:tcPr>
            <w:tcW w:w="720" w:type="dxa"/>
            <w:vMerge w:val="restart"/>
            <w:tcBorders>
              <w:left w:val="nil"/>
              <w:right w:val="nil"/>
            </w:tcBorders>
            <w:vAlign w:val="bottom"/>
          </w:tcPr>
          <w:p w:rsidR="002A5349" w:rsidRPr="000D3EF2" w:rsidRDefault="002A5349" w:rsidP="002A5349">
            <w:pPr>
              <w:pStyle w:val="DualTxt"/>
              <w:keepNext/>
              <w:keepLines/>
              <w:spacing w:before="40" w:after="40" w:line="240" w:lineRule="auto"/>
              <w:jc w:val="left"/>
              <w:rPr>
                <w:i/>
                <w:color w:val="000000"/>
                <w:sz w:val="16"/>
                <w:szCs w:val="16"/>
                <w:lang w:val="fr-FR"/>
              </w:rPr>
            </w:pPr>
            <w:r w:rsidRPr="000D3EF2">
              <w:rPr>
                <w:i/>
                <w:color w:val="000000"/>
                <w:sz w:val="16"/>
                <w:szCs w:val="16"/>
                <w:lang w:val="fr-FR"/>
              </w:rPr>
              <w:t>Année</w:t>
            </w:r>
          </w:p>
        </w:tc>
        <w:tc>
          <w:tcPr>
            <w:tcW w:w="2220" w:type="dxa"/>
            <w:gridSpan w:val="2"/>
            <w:tcBorders>
              <w:left w:val="nil"/>
              <w:right w:val="nil"/>
            </w:tcBorders>
          </w:tcPr>
          <w:p w:rsidR="002A5349" w:rsidRPr="000D3EF2" w:rsidRDefault="002A5349" w:rsidP="002A5349">
            <w:pPr>
              <w:pStyle w:val="DualTxt"/>
              <w:keepNext/>
              <w:keepLines/>
              <w:spacing w:before="40" w:after="40" w:line="240" w:lineRule="auto"/>
              <w:jc w:val="center"/>
              <w:rPr>
                <w:i/>
                <w:color w:val="000000"/>
                <w:sz w:val="16"/>
                <w:szCs w:val="16"/>
                <w:lang w:val="fr-FR"/>
              </w:rPr>
            </w:pPr>
            <w:r w:rsidRPr="000D3EF2">
              <w:rPr>
                <w:i/>
                <w:color w:val="000000"/>
                <w:sz w:val="16"/>
                <w:szCs w:val="16"/>
                <w:lang w:val="fr-FR"/>
              </w:rPr>
              <w:t>Population en âge de travailler (10 ans et plus)</w:t>
            </w:r>
          </w:p>
        </w:tc>
        <w:tc>
          <w:tcPr>
            <w:tcW w:w="2220" w:type="dxa"/>
            <w:gridSpan w:val="2"/>
            <w:tcBorders>
              <w:left w:val="nil"/>
              <w:right w:val="nil"/>
            </w:tcBorders>
          </w:tcPr>
          <w:p w:rsidR="002A5349" w:rsidRPr="000D3EF2" w:rsidRDefault="002A5349" w:rsidP="002A5349">
            <w:pPr>
              <w:pStyle w:val="DualTxt"/>
              <w:keepNext/>
              <w:keepLines/>
              <w:spacing w:before="40" w:after="40" w:line="240" w:lineRule="auto"/>
              <w:jc w:val="center"/>
              <w:rPr>
                <w:i/>
                <w:color w:val="000000"/>
                <w:sz w:val="16"/>
                <w:szCs w:val="16"/>
                <w:lang w:val="fr-FR"/>
              </w:rPr>
            </w:pPr>
            <w:r w:rsidRPr="000D3EF2">
              <w:rPr>
                <w:i/>
                <w:color w:val="000000"/>
                <w:sz w:val="16"/>
                <w:szCs w:val="16"/>
                <w:lang w:val="fr-FR"/>
              </w:rPr>
              <w:t>Population économiquement active</w:t>
            </w:r>
          </w:p>
        </w:tc>
        <w:tc>
          <w:tcPr>
            <w:tcW w:w="2220" w:type="dxa"/>
            <w:gridSpan w:val="2"/>
            <w:tcBorders>
              <w:left w:val="nil"/>
              <w:right w:val="nil"/>
            </w:tcBorders>
          </w:tcPr>
          <w:p w:rsidR="002A5349" w:rsidRPr="000D3EF2" w:rsidRDefault="002A5349" w:rsidP="002A5349">
            <w:pPr>
              <w:pStyle w:val="DualTxt"/>
              <w:keepNext/>
              <w:keepLines/>
              <w:spacing w:before="40" w:after="40" w:line="240" w:lineRule="auto"/>
              <w:jc w:val="center"/>
              <w:rPr>
                <w:i/>
                <w:color w:val="000000"/>
                <w:sz w:val="16"/>
                <w:szCs w:val="16"/>
                <w:lang w:val="fr-FR"/>
              </w:rPr>
            </w:pPr>
            <w:r w:rsidRPr="000D3EF2">
              <w:rPr>
                <w:i/>
                <w:color w:val="000000"/>
                <w:sz w:val="16"/>
                <w:szCs w:val="16"/>
                <w:lang w:val="fr-FR"/>
              </w:rPr>
              <w:t>Population économiquement inactive</w:t>
            </w:r>
          </w:p>
        </w:tc>
      </w:tr>
      <w:tr w:rsidR="002A5349" w:rsidRPr="006857E3" w:rsidTr="002A5349">
        <w:tc>
          <w:tcPr>
            <w:tcW w:w="720" w:type="dxa"/>
            <w:vMerge/>
            <w:tcBorders>
              <w:left w:val="nil"/>
              <w:bottom w:val="single" w:sz="12" w:space="0" w:color="auto"/>
              <w:right w:val="nil"/>
            </w:tcBorders>
          </w:tcPr>
          <w:p w:rsidR="002A5349" w:rsidRPr="000D3EF2" w:rsidRDefault="002A5349" w:rsidP="002A5349">
            <w:pPr>
              <w:pStyle w:val="DualTxt"/>
              <w:keepNext/>
              <w:keepLines/>
              <w:spacing w:before="40" w:after="40" w:line="240" w:lineRule="auto"/>
              <w:jc w:val="left"/>
              <w:rPr>
                <w:i/>
                <w:color w:val="000000"/>
                <w:sz w:val="16"/>
                <w:szCs w:val="16"/>
                <w:lang w:val="fr-FR"/>
              </w:rPr>
            </w:pPr>
          </w:p>
        </w:tc>
        <w:tc>
          <w:tcPr>
            <w:tcW w:w="126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Total</w:t>
            </w:r>
          </w:p>
        </w:tc>
        <w:tc>
          <w:tcPr>
            <w:tcW w:w="96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 de femmes</w:t>
            </w:r>
          </w:p>
        </w:tc>
        <w:tc>
          <w:tcPr>
            <w:tcW w:w="138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Total</w:t>
            </w:r>
          </w:p>
        </w:tc>
        <w:tc>
          <w:tcPr>
            <w:tcW w:w="84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 de femmes</w:t>
            </w:r>
          </w:p>
        </w:tc>
        <w:tc>
          <w:tcPr>
            <w:tcW w:w="132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Total</w:t>
            </w:r>
          </w:p>
        </w:tc>
        <w:tc>
          <w:tcPr>
            <w:tcW w:w="900" w:type="dxa"/>
            <w:tcBorders>
              <w:left w:val="nil"/>
              <w:bottom w:val="single" w:sz="12" w:space="0" w:color="auto"/>
              <w:right w:val="nil"/>
            </w:tcBorders>
            <w:vAlign w:val="bottom"/>
          </w:tcPr>
          <w:p w:rsidR="002A5349" w:rsidRPr="000D3EF2" w:rsidRDefault="002A5349" w:rsidP="002A5349">
            <w:pPr>
              <w:pStyle w:val="DualTxt"/>
              <w:keepNext/>
              <w:keepLines/>
              <w:spacing w:before="40" w:after="40" w:line="240" w:lineRule="auto"/>
              <w:jc w:val="right"/>
              <w:rPr>
                <w:i/>
                <w:color w:val="000000"/>
                <w:sz w:val="16"/>
                <w:szCs w:val="16"/>
                <w:lang w:val="fr-FR"/>
              </w:rPr>
            </w:pPr>
            <w:r w:rsidRPr="000D3EF2">
              <w:rPr>
                <w:i/>
                <w:color w:val="000000"/>
                <w:sz w:val="16"/>
                <w:szCs w:val="16"/>
                <w:lang w:val="fr-FR"/>
              </w:rPr>
              <w:t>% de femmes</w:t>
            </w:r>
          </w:p>
        </w:tc>
      </w:tr>
      <w:tr w:rsidR="002A5349" w:rsidRPr="006857E3" w:rsidTr="002A5349">
        <w:tc>
          <w:tcPr>
            <w:tcW w:w="72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left"/>
              <w:rPr>
                <w:color w:val="000000"/>
                <w:sz w:val="18"/>
                <w:szCs w:val="18"/>
                <w:lang w:val="fr-FR"/>
              </w:rPr>
            </w:pPr>
            <w:r w:rsidRPr="000D3EF2">
              <w:rPr>
                <w:color w:val="000000"/>
                <w:sz w:val="18"/>
                <w:szCs w:val="18"/>
                <w:lang w:val="fr-FR"/>
              </w:rPr>
              <w:t>1995</w:t>
            </w:r>
          </w:p>
        </w:tc>
        <w:tc>
          <w:tcPr>
            <w:tcW w:w="126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12 736 186</w:t>
            </w:r>
          </w:p>
        </w:tc>
        <w:tc>
          <w:tcPr>
            <w:tcW w:w="96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50,4</w:t>
            </w:r>
          </w:p>
        </w:tc>
        <w:tc>
          <w:tcPr>
            <w:tcW w:w="138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6 106 138</w:t>
            </w:r>
          </w:p>
        </w:tc>
        <w:tc>
          <w:tcPr>
            <w:tcW w:w="84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33,4</w:t>
            </w:r>
          </w:p>
        </w:tc>
        <w:tc>
          <w:tcPr>
            <w:tcW w:w="132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6 630 047</w:t>
            </w:r>
          </w:p>
        </w:tc>
        <w:tc>
          <w:tcPr>
            <w:tcW w:w="900" w:type="dxa"/>
            <w:tcBorders>
              <w:top w:val="single" w:sz="12" w:space="0" w:color="auto"/>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66,1</w:t>
            </w:r>
          </w:p>
        </w:tc>
      </w:tr>
      <w:tr w:rsidR="002A5349" w:rsidRPr="006857E3" w:rsidTr="002A5349">
        <w:tc>
          <w:tcPr>
            <w:tcW w:w="720" w:type="dxa"/>
            <w:tcBorders>
              <w:top w:val="nil"/>
              <w:left w:val="nil"/>
              <w:bottom w:val="nil"/>
              <w:right w:val="nil"/>
            </w:tcBorders>
          </w:tcPr>
          <w:p w:rsidR="002A5349" w:rsidRPr="000D3EF2" w:rsidRDefault="002A5349" w:rsidP="002A5349">
            <w:pPr>
              <w:pStyle w:val="DualTxt"/>
              <w:spacing w:before="40" w:after="40" w:line="240" w:lineRule="auto"/>
              <w:jc w:val="left"/>
              <w:rPr>
                <w:color w:val="000000"/>
                <w:sz w:val="18"/>
                <w:szCs w:val="18"/>
                <w:lang w:val="fr-FR"/>
              </w:rPr>
            </w:pPr>
            <w:r w:rsidRPr="000D3EF2">
              <w:rPr>
                <w:color w:val="000000"/>
                <w:sz w:val="18"/>
                <w:szCs w:val="18"/>
                <w:lang w:val="fr-FR"/>
              </w:rPr>
              <w:t>2000</w:t>
            </w:r>
          </w:p>
        </w:tc>
        <w:tc>
          <w:tcPr>
            <w:tcW w:w="126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13 564 665</w:t>
            </w:r>
          </w:p>
        </w:tc>
        <w:tc>
          <w:tcPr>
            <w:tcW w:w="96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50,6</w:t>
            </w:r>
          </w:p>
        </w:tc>
        <w:tc>
          <w:tcPr>
            <w:tcW w:w="138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6 827 313</w:t>
            </w:r>
          </w:p>
        </w:tc>
        <w:tc>
          <w:tcPr>
            <w:tcW w:w="84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34,1</w:t>
            </w:r>
          </w:p>
        </w:tc>
        <w:tc>
          <w:tcPr>
            <w:tcW w:w="132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6 737 352</w:t>
            </w:r>
          </w:p>
        </w:tc>
        <w:tc>
          <w:tcPr>
            <w:tcW w:w="900" w:type="dxa"/>
            <w:tcBorders>
              <w:top w:val="nil"/>
              <w:left w:val="nil"/>
              <w:bottom w:val="nil"/>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67,3</w:t>
            </w:r>
          </w:p>
        </w:tc>
      </w:tr>
      <w:tr w:rsidR="002A5349" w:rsidRPr="006857E3" w:rsidTr="002A5349">
        <w:tc>
          <w:tcPr>
            <w:tcW w:w="72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left"/>
              <w:rPr>
                <w:color w:val="000000"/>
                <w:sz w:val="18"/>
                <w:szCs w:val="18"/>
                <w:lang w:val="fr-FR"/>
              </w:rPr>
            </w:pPr>
            <w:r w:rsidRPr="000D3EF2">
              <w:rPr>
                <w:color w:val="000000"/>
                <w:sz w:val="18"/>
                <w:szCs w:val="18"/>
                <w:lang w:val="fr-FR"/>
              </w:rPr>
              <w:t>2006</w:t>
            </w:r>
          </w:p>
        </w:tc>
        <w:tc>
          <w:tcPr>
            <w:tcW w:w="126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14 833 801</w:t>
            </w:r>
          </w:p>
        </w:tc>
        <w:tc>
          <w:tcPr>
            <w:tcW w:w="96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52,1</w:t>
            </w:r>
          </w:p>
        </w:tc>
        <w:tc>
          <w:tcPr>
            <w:tcW w:w="138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7 598 762</w:t>
            </w:r>
          </w:p>
        </w:tc>
        <w:tc>
          <w:tcPr>
            <w:tcW w:w="84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36,3</w:t>
            </w:r>
          </w:p>
        </w:tc>
        <w:tc>
          <w:tcPr>
            <w:tcW w:w="132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7 235 039</w:t>
            </w:r>
          </w:p>
        </w:tc>
        <w:tc>
          <w:tcPr>
            <w:tcW w:w="900" w:type="dxa"/>
            <w:tcBorders>
              <w:top w:val="nil"/>
              <w:left w:val="nil"/>
              <w:bottom w:val="single" w:sz="12" w:space="0" w:color="auto"/>
              <w:right w:val="nil"/>
            </w:tcBorders>
          </w:tcPr>
          <w:p w:rsidR="002A5349" w:rsidRPr="000D3EF2" w:rsidRDefault="002A5349" w:rsidP="002A5349">
            <w:pPr>
              <w:pStyle w:val="DualTxt"/>
              <w:spacing w:before="40" w:after="40" w:line="240" w:lineRule="auto"/>
              <w:jc w:val="right"/>
              <w:rPr>
                <w:color w:val="000000"/>
                <w:sz w:val="18"/>
                <w:szCs w:val="18"/>
                <w:lang w:val="fr-FR"/>
              </w:rPr>
            </w:pPr>
            <w:r w:rsidRPr="000D3EF2">
              <w:rPr>
                <w:color w:val="000000"/>
                <w:sz w:val="18"/>
                <w:szCs w:val="18"/>
                <w:lang w:val="fr-FR"/>
              </w:rPr>
              <w:t>68,7</w:t>
            </w:r>
          </w:p>
        </w:tc>
      </w:tr>
    </w:tbl>
    <w:p w:rsidR="002A5349" w:rsidRPr="006857E3" w:rsidRDefault="002A5349" w:rsidP="002A5349">
      <w:pPr>
        <w:pStyle w:val="SingleTxtG"/>
        <w:spacing w:after="0" w:line="240" w:lineRule="auto"/>
        <w:rPr>
          <w:sz w:val="10"/>
          <w:szCs w:val="10"/>
          <w:lang w:val="fr-FR"/>
        </w:rPr>
      </w:pPr>
    </w:p>
    <w:p w:rsidR="002A5349" w:rsidRPr="000D3EF2" w:rsidRDefault="002A5349" w:rsidP="002A5349">
      <w:pPr>
        <w:pStyle w:val="SingleTxtG"/>
        <w:spacing w:after="0" w:line="240" w:lineRule="auto"/>
        <w:rPr>
          <w:sz w:val="18"/>
          <w:szCs w:val="18"/>
          <w:lang w:val="fr-FR"/>
        </w:rPr>
      </w:pPr>
      <w:r w:rsidRPr="000D3EF2">
        <w:rPr>
          <w:i/>
          <w:color w:val="000000"/>
          <w:sz w:val="18"/>
          <w:szCs w:val="18"/>
          <w:lang w:val="fr-FR"/>
        </w:rPr>
        <w:t>Note</w:t>
      </w:r>
      <w:r w:rsidRPr="000D3EF2">
        <w:rPr>
          <w:color w:val="000000"/>
          <w:sz w:val="18"/>
          <w:szCs w:val="18"/>
          <w:lang w:val="fr-FR"/>
        </w:rPr>
        <w:t xml:space="preserve">: </w:t>
      </w:r>
      <w:r w:rsidRPr="000D3EF2">
        <w:rPr>
          <w:sz w:val="18"/>
          <w:szCs w:val="18"/>
          <w:lang w:val="fr-FR"/>
        </w:rPr>
        <w:t xml:space="preserve">Ces </w:t>
      </w:r>
      <w:r w:rsidRPr="000D3EF2">
        <w:rPr>
          <w:color w:val="000000"/>
          <w:sz w:val="18"/>
          <w:szCs w:val="18"/>
          <w:lang w:val="fr-FR"/>
        </w:rPr>
        <w:t>données</w:t>
      </w:r>
      <w:r w:rsidRPr="000D3EF2">
        <w:rPr>
          <w:sz w:val="18"/>
          <w:szCs w:val="18"/>
          <w:lang w:val="fr-FR"/>
        </w:rPr>
        <w:t xml:space="preserve"> ne couvrent pas la province du Nord et la Province de l’Est.</w:t>
      </w:r>
    </w:p>
    <w:p w:rsidR="002A5349" w:rsidRPr="000D3EF2" w:rsidRDefault="002A5349" w:rsidP="002A5349">
      <w:pPr>
        <w:pStyle w:val="SingleTxtG"/>
        <w:spacing w:line="240" w:lineRule="auto"/>
        <w:rPr>
          <w:sz w:val="18"/>
          <w:szCs w:val="18"/>
          <w:lang w:val="fr-FR"/>
        </w:rPr>
      </w:pPr>
      <w:r w:rsidRPr="000D3EF2">
        <w:rPr>
          <w:i/>
          <w:sz w:val="18"/>
          <w:szCs w:val="18"/>
          <w:lang w:val="fr-FR"/>
        </w:rPr>
        <w:t>Source</w:t>
      </w:r>
      <w:r w:rsidRPr="000D3EF2">
        <w:rPr>
          <w:sz w:val="18"/>
          <w:szCs w:val="18"/>
          <w:lang w:val="fr-FR"/>
        </w:rPr>
        <w:t>: Enquête sur la main-d’œuvre – 1995, 2000,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jc w:val="left"/>
        <w:rPr>
          <w:b/>
          <w:lang w:val="fr-FR"/>
        </w:rPr>
      </w:pPr>
      <w:r w:rsidRPr="00965330">
        <w:rPr>
          <w:lang w:val="fr-FR"/>
        </w:rPr>
        <w:t>Tableau 21</w:t>
      </w:r>
      <w:r w:rsidRPr="00965330">
        <w:rPr>
          <w:u w:val="single"/>
          <w:lang w:val="fr-FR"/>
        </w:rPr>
        <w:br/>
      </w:r>
      <w:r w:rsidRPr="00965330">
        <w:rPr>
          <w:b/>
          <w:lang w:val="fr-FR"/>
        </w:rPr>
        <w:t>Main-d’œuvre, par niveau d’instruction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0"/>
        <w:gridCol w:w="1305"/>
        <w:gridCol w:w="1305"/>
        <w:gridCol w:w="1305"/>
        <w:gridCol w:w="1305"/>
      </w:tblGrid>
      <w:tr w:rsidR="002A5349" w:rsidRPr="006857E3" w:rsidTr="002A5349">
        <w:tc>
          <w:tcPr>
            <w:tcW w:w="2160" w:type="dxa"/>
            <w:tcBorders>
              <w:left w:val="nil"/>
              <w:bottom w:val="single" w:sz="12" w:space="0" w:color="auto"/>
              <w:right w:val="nil"/>
            </w:tcBorders>
            <w:vAlign w:val="bottom"/>
          </w:tcPr>
          <w:p w:rsidR="002A5349" w:rsidRPr="00965330" w:rsidRDefault="002A5349" w:rsidP="002A5349">
            <w:pPr>
              <w:pStyle w:val="DualTxt"/>
              <w:spacing w:before="40" w:after="40" w:line="240" w:lineRule="auto"/>
              <w:jc w:val="left"/>
              <w:rPr>
                <w:i/>
                <w:sz w:val="16"/>
                <w:szCs w:val="16"/>
                <w:lang w:val="fr-FR"/>
              </w:rPr>
            </w:pPr>
            <w:r w:rsidRPr="00965330">
              <w:rPr>
                <w:i/>
                <w:sz w:val="16"/>
                <w:szCs w:val="16"/>
                <w:lang w:val="fr-FR"/>
              </w:rPr>
              <w:t>Niveau d’instruction</w:t>
            </w:r>
          </w:p>
        </w:tc>
        <w:tc>
          <w:tcPr>
            <w:tcW w:w="1305" w:type="dxa"/>
            <w:tcBorders>
              <w:left w:val="nil"/>
              <w:bottom w:val="single" w:sz="12" w:space="0" w:color="auto"/>
              <w:right w:val="nil"/>
            </w:tcBorders>
            <w:vAlign w:val="bottom"/>
          </w:tcPr>
          <w:p w:rsidR="002A5349" w:rsidRPr="00965330" w:rsidRDefault="002A5349" w:rsidP="002A5349">
            <w:pPr>
              <w:pStyle w:val="DualTxt"/>
              <w:spacing w:before="40" w:after="40" w:line="240" w:lineRule="auto"/>
              <w:jc w:val="right"/>
              <w:rPr>
                <w:i/>
                <w:sz w:val="16"/>
                <w:szCs w:val="16"/>
                <w:lang w:val="fr-FR"/>
              </w:rPr>
            </w:pPr>
            <w:r w:rsidRPr="00965330">
              <w:rPr>
                <w:i/>
                <w:sz w:val="16"/>
                <w:szCs w:val="16"/>
                <w:lang w:val="fr-FR"/>
              </w:rPr>
              <w:t>Nombre total</w:t>
            </w:r>
          </w:p>
        </w:tc>
        <w:tc>
          <w:tcPr>
            <w:tcW w:w="1305" w:type="dxa"/>
            <w:tcBorders>
              <w:left w:val="nil"/>
              <w:bottom w:val="single" w:sz="12" w:space="0" w:color="auto"/>
              <w:right w:val="nil"/>
            </w:tcBorders>
            <w:vAlign w:val="bottom"/>
          </w:tcPr>
          <w:p w:rsidR="002A5349" w:rsidRPr="00965330" w:rsidRDefault="002A5349" w:rsidP="002A5349">
            <w:pPr>
              <w:pStyle w:val="DualTxt"/>
              <w:spacing w:before="40" w:after="40" w:line="240" w:lineRule="auto"/>
              <w:jc w:val="right"/>
              <w:rPr>
                <w:i/>
                <w:sz w:val="16"/>
                <w:szCs w:val="16"/>
                <w:lang w:val="fr-FR"/>
              </w:rPr>
            </w:pPr>
            <w:r w:rsidRPr="00965330">
              <w:rPr>
                <w:i/>
                <w:sz w:val="16"/>
                <w:szCs w:val="16"/>
                <w:lang w:val="fr-FR"/>
              </w:rPr>
              <w:t>% de femmes</w:t>
            </w:r>
          </w:p>
        </w:tc>
        <w:tc>
          <w:tcPr>
            <w:tcW w:w="1305" w:type="dxa"/>
            <w:tcBorders>
              <w:left w:val="nil"/>
              <w:bottom w:val="single" w:sz="12" w:space="0" w:color="auto"/>
              <w:right w:val="nil"/>
            </w:tcBorders>
            <w:vAlign w:val="bottom"/>
          </w:tcPr>
          <w:p w:rsidR="002A5349" w:rsidRPr="00965330" w:rsidRDefault="002A5349" w:rsidP="002A5349">
            <w:pPr>
              <w:pStyle w:val="DualTxt"/>
              <w:spacing w:before="40" w:after="40" w:line="240" w:lineRule="auto"/>
              <w:jc w:val="right"/>
              <w:rPr>
                <w:i/>
                <w:sz w:val="16"/>
                <w:szCs w:val="16"/>
                <w:lang w:val="fr-FR"/>
              </w:rPr>
            </w:pPr>
            <w:r w:rsidRPr="00965330">
              <w:rPr>
                <w:i/>
                <w:sz w:val="16"/>
                <w:szCs w:val="16"/>
                <w:lang w:val="fr-FR"/>
              </w:rPr>
              <w:t xml:space="preserve">Répartition des femmes (%) </w:t>
            </w:r>
          </w:p>
        </w:tc>
        <w:tc>
          <w:tcPr>
            <w:tcW w:w="1305" w:type="dxa"/>
            <w:tcBorders>
              <w:left w:val="nil"/>
              <w:bottom w:val="single" w:sz="12" w:space="0" w:color="auto"/>
              <w:right w:val="nil"/>
            </w:tcBorders>
            <w:vAlign w:val="bottom"/>
          </w:tcPr>
          <w:p w:rsidR="002A5349" w:rsidRPr="00965330" w:rsidRDefault="002A5349" w:rsidP="002A5349">
            <w:pPr>
              <w:pStyle w:val="DualTxt"/>
              <w:spacing w:before="40" w:after="40" w:line="240" w:lineRule="auto"/>
              <w:jc w:val="right"/>
              <w:rPr>
                <w:i/>
                <w:sz w:val="16"/>
                <w:szCs w:val="16"/>
                <w:lang w:val="fr-FR"/>
              </w:rPr>
            </w:pPr>
            <w:r w:rsidRPr="00965330">
              <w:rPr>
                <w:i/>
                <w:sz w:val="16"/>
                <w:szCs w:val="16"/>
                <w:lang w:val="fr-FR"/>
              </w:rPr>
              <w:t>Répartition des hommes (%)</w:t>
            </w:r>
          </w:p>
        </w:tc>
      </w:tr>
      <w:tr w:rsidR="002A5349" w:rsidRPr="006857E3" w:rsidTr="002A5349">
        <w:tc>
          <w:tcPr>
            <w:tcW w:w="2160"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left"/>
              <w:rPr>
                <w:sz w:val="24"/>
                <w:szCs w:val="24"/>
                <w:lang w:val="fr-FR"/>
              </w:rPr>
            </w:pPr>
            <w:r w:rsidRPr="00965330">
              <w:rPr>
                <w:sz w:val="18"/>
                <w:szCs w:val="18"/>
                <w:lang w:val="fr-FR"/>
              </w:rPr>
              <w:t>1</w:t>
            </w:r>
            <w:r w:rsidRPr="00965330">
              <w:rPr>
                <w:sz w:val="18"/>
                <w:szCs w:val="18"/>
                <w:vertAlign w:val="superscript"/>
                <w:lang w:val="fr-FR"/>
              </w:rPr>
              <w:t>e</w:t>
            </w:r>
            <w:r w:rsidRPr="00965330">
              <w:rPr>
                <w:sz w:val="18"/>
                <w:szCs w:val="18"/>
                <w:lang w:val="fr-FR"/>
              </w:rPr>
              <w:t xml:space="preserve"> à 4</w:t>
            </w:r>
            <w:r w:rsidRPr="00965330">
              <w:rPr>
                <w:sz w:val="18"/>
                <w:szCs w:val="18"/>
                <w:vertAlign w:val="superscript"/>
                <w:lang w:val="fr-FR"/>
              </w:rPr>
              <w:t>e</w:t>
            </w:r>
            <w:r w:rsidRPr="00965330">
              <w:rPr>
                <w:sz w:val="18"/>
                <w:szCs w:val="18"/>
                <w:lang w:val="fr-FR"/>
              </w:rPr>
              <w:t xml:space="preserve"> années</w:t>
            </w:r>
          </w:p>
        </w:tc>
        <w:tc>
          <w:tcPr>
            <w:tcW w:w="1305"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sz w:val="24"/>
                <w:szCs w:val="24"/>
                <w:lang w:val="fr-FR"/>
              </w:rPr>
            </w:pPr>
            <w:r w:rsidRPr="00965330">
              <w:rPr>
                <w:sz w:val="18"/>
                <w:szCs w:val="18"/>
                <w:lang w:val="fr-FR"/>
              </w:rPr>
              <w:t>1 597 145</w:t>
            </w:r>
          </w:p>
        </w:tc>
        <w:tc>
          <w:tcPr>
            <w:tcW w:w="1305"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sz w:val="24"/>
                <w:szCs w:val="24"/>
                <w:lang w:val="fr-FR"/>
              </w:rPr>
            </w:pPr>
            <w:r w:rsidRPr="00965330">
              <w:rPr>
                <w:sz w:val="18"/>
                <w:szCs w:val="18"/>
                <w:lang w:val="fr-FR"/>
              </w:rPr>
              <w:t>38,5</w:t>
            </w:r>
          </w:p>
        </w:tc>
        <w:tc>
          <w:tcPr>
            <w:tcW w:w="1305"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sz w:val="24"/>
                <w:szCs w:val="24"/>
                <w:lang w:val="fr-FR"/>
              </w:rPr>
            </w:pPr>
            <w:r w:rsidRPr="00965330">
              <w:rPr>
                <w:sz w:val="18"/>
                <w:szCs w:val="18"/>
                <w:lang w:val="fr-FR"/>
              </w:rPr>
              <w:t>22,3</w:t>
            </w:r>
          </w:p>
        </w:tc>
        <w:tc>
          <w:tcPr>
            <w:tcW w:w="1305"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sz w:val="24"/>
                <w:szCs w:val="24"/>
                <w:lang w:val="fr-FR"/>
              </w:rPr>
            </w:pPr>
            <w:r w:rsidRPr="00965330">
              <w:rPr>
                <w:sz w:val="18"/>
                <w:szCs w:val="18"/>
                <w:lang w:val="fr-FR"/>
              </w:rPr>
              <w:t>20,3</w:t>
            </w:r>
          </w:p>
        </w:tc>
      </w:tr>
      <w:tr w:rsidR="002A5349" w:rsidRPr="006857E3" w:rsidTr="002A5349">
        <w:tc>
          <w:tcPr>
            <w:tcW w:w="2160" w:type="dxa"/>
            <w:tcBorders>
              <w:top w:val="nil"/>
              <w:left w:val="nil"/>
              <w:bottom w:val="nil"/>
              <w:right w:val="nil"/>
            </w:tcBorders>
          </w:tcPr>
          <w:p w:rsidR="002A5349" w:rsidRPr="00965330" w:rsidRDefault="002A5349" w:rsidP="002A5349">
            <w:pPr>
              <w:pStyle w:val="DualTxt"/>
              <w:spacing w:before="40" w:after="40" w:line="240" w:lineRule="auto"/>
              <w:jc w:val="left"/>
              <w:rPr>
                <w:sz w:val="18"/>
                <w:szCs w:val="18"/>
                <w:lang w:val="fr-FR"/>
              </w:rPr>
            </w:pPr>
            <w:r w:rsidRPr="00965330">
              <w:rPr>
                <w:sz w:val="18"/>
                <w:szCs w:val="18"/>
                <w:lang w:val="fr-FR"/>
              </w:rPr>
              <w:t>5</w:t>
            </w:r>
            <w:r w:rsidRPr="00965330">
              <w:rPr>
                <w:sz w:val="18"/>
                <w:szCs w:val="18"/>
                <w:vertAlign w:val="superscript"/>
                <w:lang w:val="fr-FR"/>
              </w:rPr>
              <w:t>e</w:t>
            </w:r>
            <w:r w:rsidRPr="00965330">
              <w:rPr>
                <w:sz w:val="18"/>
                <w:szCs w:val="18"/>
                <w:lang w:val="fr-FR"/>
              </w:rPr>
              <w:t xml:space="preserve"> à 9</w:t>
            </w:r>
            <w:r w:rsidRPr="00965330">
              <w:rPr>
                <w:sz w:val="18"/>
                <w:szCs w:val="18"/>
                <w:vertAlign w:val="superscript"/>
                <w:lang w:val="fr-FR"/>
              </w:rPr>
              <w:t>e</w:t>
            </w:r>
            <w:r w:rsidRPr="00965330">
              <w:rPr>
                <w:sz w:val="18"/>
                <w:szCs w:val="18"/>
                <w:lang w:val="fr-FR"/>
              </w:rPr>
              <w:t xml:space="preserve"> années</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3 538 443</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31,2</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Pr>
                <w:sz w:val="18"/>
                <w:szCs w:val="18"/>
                <w:lang w:val="fr-FR"/>
              </w:rPr>
              <w:t>40</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50,3</w:t>
            </w:r>
          </w:p>
        </w:tc>
      </w:tr>
      <w:tr w:rsidR="002A5349" w:rsidRPr="006857E3" w:rsidTr="002A5349">
        <w:tc>
          <w:tcPr>
            <w:tcW w:w="2160" w:type="dxa"/>
            <w:tcBorders>
              <w:top w:val="nil"/>
              <w:left w:val="nil"/>
              <w:bottom w:val="nil"/>
              <w:right w:val="nil"/>
            </w:tcBorders>
          </w:tcPr>
          <w:p w:rsidR="002A5349" w:rsidRPr="00965330" w:rsidRDefault="002A5349" w:rsidP="002A5349">
            <w:pPr>
              <w:pStyle w:val="DualTxt"/>
              <w:spacing w:before="40" w:after="40" w:line="240" w:lineRule="auto"/>
              <w:jc w:val="left"/>
              <w:rPr>
                <w:sz w:val="18"/>
                <w:szCs w:val="18"/>
                <w:lang w:val="fr-FR"/>
              </w:rPr>
            </w:pPr>
            <w:r w:rsidRPr="00965330">
              <w:rPr>
                <w:sz w:val="18"/>
                <w:szCs w:val="18"/>
                <w:lang w:val="fr-FR"/>
              </w:rPr>
              <w:t>GCE/O Level*</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1 319 925</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37,6</w:t>
            </w:r>
          </w:p>
        </w:tc>
        <w:tc>
          <w:tcPr>
            <w:tcW w:w="1305" w:type="dxa"/>
            <w:tcBorders>
              <w:top w:val="nil"/>
              <w:left w:val="nil"/>
              <w:bottom w:val="nil"/>
              <w:right w:val="nil"/>
            </w:tcBorders>
          </w:tcPr>
          <w:p w:rsidR="002A5349" w:rsidRDefault="002A5349" w:rsidP="002A5349">
            <w:pPr>
              <w:pStyle w:val="DualTxt"/>
              <w:spacing w:before="40" w:after="40" w:line="240" w:lineRule="auto"/>
              <w:jc w:val="right"/>
              <w:rPr>
                <w:sz w:val="18"/>
                <w:szCs w:val="18"/>
                <w:lang w:val="fr-FR"/>
              </w:rPr>
            </w:pPr>
            <w:r>
              <w:rPr>
                <w:sz w:val="18"/>
                <w:szCs w:val="18"/>
                <w:lang w:val="fr-FR"/>
              </w:rPr>
              <w:t>18</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Pr>
                <w:sz w:val="18"/>
                <w:szCs w:val="18"/>
                <w:lang w:val="fr-FR"/>
              </w:rPr>
              <w:t>17</w:t>
            </w:r>
          </w:p>
        </w:tc>
      </w:tr>
      <w:tr w:rsidR="002A5349" w:rsidRPr="006857E3" w:rsidTr="002A5349">
        <w:tc>
          <w:tcPr>
            <w:tcW w:w="2160" w:type="dxa"/>
            <w:tcBorders>
              <w:top w:val="nil"/>
              <w:left w:val="nil"/>
              <w:bottom w:val="nil"/>
              <w:right w:val="nil"/>
            </w:tcBorders>
          </w:tcPr>
          <w:p w:rsidR="002A5349" w:rsidRPr="00965330" w:rsidRDefault="002A5349" w:rsidP="002A5349">
            <w:pPr>
              <w:pStyle w:val="DualTxt"/>
              <w:spacing w:before="40" w:after="40" w:line="240" w:lineRule="auto"/>
              <w:jc w:val="left"/>
              <w:rPr>
                <w:sz w:val="18"/>
                <w:szCs w:val="18"/>
                <w:lang w:val="fr-FR"/>
              </w:rPr>
            </w:pPr>
            <w:r w:rsidRPr="00965330">
              <w:rPr>
                <w:sz w:val="18"/>
                <w:szCs w:val="18"/>
                <w:lang w:val="fr-FR"/>
              </w:rPr>
              <w:t>GCE/A Level** niveau)</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924 412</w:t>
            </w:r>
          </w:p>
        </w:tc>
        <w:tc>
          <w:tcPr>
            <w:tcW w:w="1305" w:type="dxa"/>
            <w:tcBorders>
              <w:top w:val="nil"/>
              <w:left w:val="nil"/>
              <w:bottom w:val="nil"/>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47,4</w:t>
            </w:r>
          </w:p>
        </w:tc>
        <w:tc>
          <w:tcPr>
            <w:tcW w:w="1305" w:type="dxa"/>
            <w:tcBorders>
              <w:top w:val="nil"/>
              <w:left w:val="nil"/>
              <w:bottom w:val="nil"/>
              <w:right w:val="nil"/>
            </w:tcBorders>
          </w:tcPr>
          <w:p w:rsidR="002A5349" w:rsidRDefault="002A5349" w:rsidP="002A5349">
            <w:pPr>
              <w:pStyle w:val="DualTxt"/>
              <w:spacing w:before="40" w:after="40" w:line="240" w:lineRule="auto"/>
              <w:jc w:val="right"/>
              <w:rPr>
                <w:sz w:val="18"/>
                <w:szCs w:val="18"/>
                <w:lang w:val="fr-FR"/>
              </w:rPr>
            </w:pPr>
            <w:r w:rsidRPr="00965330">
              <w:rPr>
                <w:sz w:val="18"/>
                <w:szCs w:val="18"/>
                <w:lang w:val="fr-FR"/>
              </w:rPr>
              <w:t>15,9</w:t>
            </w:r>
          </w:p>
        </w:tc>
        <w:tc>
          <w:tcPr>
            <w:tcW w:w="1305" w:type="dxa"/>
            <w:tcBorders>
              <w:top w:val="nil"/>
              <w:left w:val="nil"/>
              <w:bottom w:val="nil"/>
              <w:right w:val="nil"/>
            </w:tcBorders>
          </w:tcPr>
          <w:p w:rsidR="002A5349" w:rsidRDefault="002A5349" w:rsidP="002A5349">
            <w:pPr>
              <w:pStyle w:val="DualTxt"/>
              <w:spacing w:before="40" w:after="40" w:line="240" w:lineRule="auto"/>
              <w:jc w:val="right"/>
              <w:rPr>
                <w:sz w:val="18"/>
                <w:szCs w:val="18"/>
                <w:lang w:val="fr-FR"/>
              </w:rPr>
            </w:pPr>
            <w:r w:rsidRPr="00965330">
              <w:rPr>
                <w:sz w:val="18"/>
                <w:szCs w:val="18"/>
                <w:lang w:val="fr-FR"/>
              </w:rPr>
              <w:t>10,1</w:t>
            </w:r>
          </w:p>
        </w:tc>
      </w:tr>
      <w:tr w:rsidR="002A5349" w:rsidRPr="006857E3" w:rsidTr="002A5349">
        <w:tc>
          <w:tcPr>
            <w:tcW w:w="2160" w:type="dxa"/>
            <w:tcBorders>
              <w:top w:val="nil"/>
              <w:left w:val="nil"/>
              <w:bottom w:val="single" w:sz="4" w:space="0" w:color="000000"/>
              <w:right w:val="nil"/>
            </w:tcBorders>
          </w:tcPr>
          <w:p w:rsidR="002A5349" w:rsidRPr="00965330" w:rsidRDefault="002A5349" w:rsidP="002A5349">
            <w:pPr>
              <w:pStyle w:val="DualTxt"/>
              <w:spacing w:before="40" w:after="40" w:line="240" w:lineRule="auto"/>
              <w:jc w:val="left"/>
              <w:rPr>
                <w:sz w:val="18"/>
                <w:szCs w:val="18"/>
                <w:lang w:val="fr-FR"/>
              </w:rPr>
            </w:pPr>
            <w:r w:rsidRPr="00965330">
              <w:rPr>
                <w:sz w:val="18"/>
                <w:szCs w:val="18"/>
                <w:lang w:val="fr-FR"/>
              </w:rPr>
              <w:t>Licence et au-dessus</w:t>
            </w:r>
          </w:p>
        </w:tc>
        <w:tc>
          <w:tcPr>
            <w:tcW w:w="1305" w:type="dxa"/>
            <w:tcBorders>
              <w:top w:val="nil"/>
              <w:left w:val="nil"/>
              <w:bottom w:val="single" w:sz="4" w:space="0" w:color="000000"/>
              <w:right w:val="nil"/>
            </w:tcBorders>
          </w:tcPr>
          <w:p w:rsidR="002A5349" w:rsidRPr="00965330" w:rsidRDefault="002A5349" w:rsidP="002A5349">
            <w:pPr>
              <w:pStyle w:val="DualTxt"/>
              <w:spacing w:before="40" w:after="40" w:line="240" w:lineRule="auto"/>
              <w:jc w:val="right"/>
              <w:rPr>
                <w:sz w:val="18"/>
                <w:szCs w:val="18"/>
                <w:lang w:val="fr-FR"/>
              </w:rPr>
            </w:pPr>
            <w:r w:rsidRPr="00965330">
              <w:rPr>
                <w:sz w:val="18"/>
                <w:szCs w:val="18"/>
                <w:lang w:val="fr-FR"/>
              </w:rPr>
              <w:t>218 835</w:t>
            </w:r>
          </w:p>
        </w:tc>
        <w:tc>
          <w:tcPr>
            <w:tcW w:w="1305" w:type="dxa"/>
            <w:tcBorders>
              <w:top w:val="nil"/>
              <w:left w:val="nil"/>
              <w:bottom w:val="single" w:sz="4" w:space="0" w:color="000000"/>
              <w:right w:val="nil"/>
            </w:tcBorders>
          </w:tcPr>
          <w:p w:rsidR="002A5349" w:rsidRPr="00965330" w:rsidRDefault="002A5349" w:rsidP="002A5349">
            <w:pPr>
              <w:pStyle w:val="DualTxt"/>
              <w:spacing w:before="40" w:after="40" w:line="240" w:lineRule="auto"/>
              <w:jc w:val="right"/>
              <w:rPr>
                <w:sz w:val="18"/>
                <w:szCs w:val="18"/>
                <w:lang w:val="fr-FR"/>
              </w:rPr>
            </w:pPr>
            <w:r>
              <w:rPr>
                <w:sz w:val="18"/>
                <w:szCs w:val="18"/>
                <w:lang w:val="fr-FR"/>
              </w:rPr>
              <w:t>49,2</w:t>
            </w:r>
          </w:p>
        </w:tc>
        <w:tc>
          <w:tcPr>
            <w:tcW w:w="1305" w:type="dxa"/>
            <w:tcBorders>
              <w:top w:val="nil"/>
              <w:left w:val="nil"/>
              <w:bottom w:val="single" w:sz="4" w:space="0" w:color="000000"/>
              <w:right w:val="nil"/>
            </w:tcBorders>
          </w:tcPr>
          <w:p w:rsidR="002A5349" w:rsidRPr="00965330" w:rsidRDefault="002A5349" w:rsidP="002A5349">
            <w:pPr>
              <w:pStyle w:val="DualTxt"/>
              <w:spacing w:before="40" w:after="40" w:line="240" w:lineRule="auto"/>
              <w:jc w:val="right"/>
              <w:rPr>
                <w:sz w:val="18"/>
                <w:szCs w:val="18"/>
                <w:lang w:val="fr-FR"/>
              </w:rPr>
            </w:pPr>
            <w:r>
              <w:rPr>
                <w:sz w:val="18"/>
                <w:szCs w:val="18"/>
                <w:lang w:val="fr-FR"/>
              </w:rPr>
              <w:t>3,9</w:t>
            </w:r>
          </w:p>
        </w:tc>
        <w:tc>
          <w:tcPr>
            <w:tcW w:w="1305" w:type="dxa"/>
            <w:tcBorders>
              <w:top w:val="nil"/>
              <w:left w:val="nil"/>
              <w:bottom w:val="single" w:sz="4" w:space="0" w:color="000000"/>
              <w:right w:val="nil"/>
            </w:tcBorders>
          </w:tcPr>
          <w:p w:rsidR="002A5349" w:rsidRPr="00965330" w:rsidRDefault="002A5349" w:rsidP="002A5349">
            <w:pPr>
              <w:pStyle w:val="DualTxt"/>
              <w:spacing w:before="40" w:after="40" w:line="240" w:lineRule="auto"/>
              <w:jc w:val="right"/>
              <w:rPr>
                <w:sz w:val="18"/>
                <w:szCs w:val="18"/>
                <w:lang w:val="fr-FR"/>
              </w:rPr>
            </w:pPr>
            <w:r>
              <w:rPr>
                <w:sz w:val="18"/>
                <w:szCs w:val="18"/>
                <w:lang w:val="fr-FR"/>
              </w:rPr>
              <w:t>2,3</w:t>
            </w:r>
          </w:p>
        </w:tc>
      </w:tr>
      <w:tr w:rsidR="002A5349" w:rsidRPr="006857E3" w:rsidTr="002A5349">
        <w:tc>
          <w:tcPr>
            <w:tcW w:w="2160" w:type="dxa"/>
            <w:tcBorders>
              <w:left w:val="nil"/>
              <w:bottom w:val="single" w:sz="12" w:space="0" w:color="auto"/>
              <w:right w:val="nil"/>
            </w:tcBorders>
          </w:tcPr>
          <w:p w:rsidR="002A5349" w:rsidRPr="00965330" w:rsidRDefault="002A5349" w:rsidP="002A5349">
            <w:pPr>
              <w:pStyle w:val="DualTxt"/>
              <w:spacing w:before="40" w:after="40" w:line="240" w:lineRule="auto"/>
              <w:jc w:val="left"/>
              <w:rPr>
                <w:b/>
                <w:sz w:val="18"/>
                <w:szCs w:val="18"/>
                <w:lang w:val="fr-FR"/>
              </w:rPr>
            </w:pPr>
            <w:r w:rsidRPr="00965330">
              <w:rPr>
                <w:b/>
                <w:sz w:val="18"/>
                <w:szCs w:val="18"/>
                <w:lang w:val="fr-FR"/>
              </w:rPr>
              <w:t>Total</w:t>
            </w:r>
          </w:p>
        </w:tc>
        <w:tc>
          <w:tcPr>
            <w:tcW w:w="1305" w:type="dxa"/>
            <w:tcBorders>
              <w:left w:val="nil"/>
              <w:bottom w:val="single" w:sz="12" w:space="0" w:color="auto"/>
              <w:right w:val="nil"/>
            </w:tcBorders>
          </w:tcPr>
          <w:p w:rsidR="002A5349" w:rsidRPr="00965330" w:rsidRDefault="002A5349" w:rsidP="002A5349">
            <w:pPr>
              <w:pStyle w:val="DualTxt"/>
              <w:spacing w:before="40" w:after="40" w:line="240" w:lineRule="auto"/>
              <w:jc w:val="right"/>
              <w:rPr>
                <w:sz w:val="18"/>
                <w:szCs w:val="18"/>
                <w:lang w:val="fr-FR"/>
              </w:rPr>
            </w:pPr>
            <w:r w:rsidRPr="00965330">
              <w:rPr>
                <w:b/>
                <w:sz w:val="18"/>
                <w:szCs w:val="18"/>
                <w:lang w:val="fr-FR"/>
              </w:rPr>
              <w:t>7 598 762</w:t>
            </w:r>
          </w:p>
        </w:tc>
        <w:tc>
          <w:tcPr>
            <w:tcW w:w="1305" w:type="dxa"/>
            <w:tcBorders>
              <w:left w:val="nil"/>
              <w:bottom w:val="single" w:sz="12" w:space="0" w:color="auto"/>
              <w:right w:val="nil"/>
            </w:tcBorders>
          </w:tcPr>
          <w:p w:rsidR="002A5349" w:rsidRPr="00965330" w:rsidRDefault="002A5349" w:rsidP="002A5349">
            <w:pPr>
              <w:pStyle w:val="DualTxt"/>
              <w:spacing w:before="40" w:after="40" w:line="240" w:lineRule="auto"/>
              <w:jc w:val="right"/>
              <w:rPr>
                <w:b/>
                <w:sz w:val="18"/>
                <w:szCs w:val="18"/>
                <w:lang w:val="fr-FR"/>
              </w:rPr>
            </w:pPr>
            <w:r w:rsidRPr="00965330">
              <w:rPr>
                <w:b/>
                <w:sz w:val="18"/>
                <w:szCs w:val="18"/>
                <w:lang w:val="fr-FR"/>
              </w:rPr>
              <w:t>36,3</w:t>
            </w:r>
          </w:p>
        </w:tc>
        <w:tc>
          <w:tcPr>
            <w:tcW w:w="1305" w:type="dxa"/>
            <w:tcBorders>
              <w:left w:val="nil"/>
              <w:bottom w:val="single" w:sz="12" w:space="0" w:color="auto"/>
              <w:right w:val="nil"/>
            </w:tcBorders>
          </w:tcPr>
          <w:p w:rsidR="002A5349" w:rsidRPr="00965330" w:rsidRDefault="002A5349" w:rsidP="002A5349">
            <w:pPr>
              <w:pStyle w:val="DualTxt"/>
              <w:spacing w:before="40" w:after="40" w:line="240" w:lineRule="auto"/>
              <w:jc w:val="right"/>
              <w:rPr>
                <w:b/>
                <w:sz w:val="18"/>
                <w:szCs w:val="18"/>
                <w:lang w:val="fr-FR"/>
              </w:rPr>
            </w:pPr>
            <w:r w:rsidRPr="00965330">
              <w:rPr>
                <w:b/>
                <w:sz w:val="18"/>
                <w:szCs w:val="18"/>
                <w:lang w:val="fr-FR"/>
              </w:rPr>
              <w:t>100</w:t>
            </w:r>
          </w:p>
        </w:tc>
        <w:tc>
          <w:tcPr>
            <w:tcW w:w="1305" w:type="dxa"/>
            <w:tcBorders>
              <w:left w:val="nil"/>
              <w:bottom w:val="single" w:sz="12" w:space="0" w:color="auto"/>
              <w:right w:val="nil"/>
            </w:tcBorders>
          </w:tcPr>
          <w:p w:rsidR="002A5349" w:rsidRPr="00965330" w:rsidRDefault="002A5349" w:rsidP="002A5349">
            <w:pPr>
              <w:pStyle w:val="DualTxt"/>
              <w:spacing w:before="40" w:after="40" w:line="240" w:lineRule="auto"/>
              <w:jc w:val="right"/>
              <w:rPr>
                <w:b/>
                <w:sz w:val="18"/>
                <w:szCs w:val="18"/>
                <w:lang w:val="fr-FR"/>
              </w:rPr>
            </w:pPr>
            <w:r w:rsidRPr="00965330">
              <w:rPr>
                <w:b/>
                <w:sz w:val="18"/>
                <w:szCs w:val="18"/>
                <w:lang w:val="fr-FR"/>
              </w:rPr>
              <w:t>100</w:t>
            </w:r>
          </w:p>
        </w:tc>
      </w:tr>
    </w:tbl>
    <w:p w:rsidR="002A5349" w:rsidRPr="006857E3" w:rsidRDefault="002A5349" w:rsidP="002A5349">
      <w:pPr>
        <w:pStyle w:val="SingleTxtG"/>
        <w:spacing w:after="0" w:line="240" w:lineRule="auto"/>
        <w:rPr>
          <w:sz w:val="10"/>
          <w:szCs w:val="10"/>
          <w:lang w:val="fr-FR"/>
        </w:rPr>
      </w:pPr>
    </w:p>
    <w:p w:rsidR="002A5349" w:rsidRPr="00522A60" w:rsidRDefault="002A5349" w:rsidP="002A5349">
      <w:pPr>
        <w:pStyle w:val="SingleTxtG"/>
        <w:spacing w:after="0" w:line="240" w:lineRule="auto"/>
        <w:rPr>
          <w:sz w:val="18"/>
          <w:szCs w:val="18"/>
          <w:lang w:val="fr-FR"/>
        </w:rPr>
      </w:pPr>
      <w:r w:rsidRPr="00522A60">
        <w:rPr>
          <w:sz w:val="18"/>
          <w:szCs w:val="18"/>
          <w:lang w:val="fr-FR"/>
        </w:rPr>
        <w:t>* GCE/O Level: certificat de fin d’études secondaires – premier niveau</w:t>
      </w:r>
      <w:r>
        <w:rPr>
          <w:sz w:val="18"/>
          <w:szCs w:val="18"/>
          <w:lang w:val="fr-FR"/>
        </w:rPr>
        <w:t>.</w:t>
      </w:r>
    </w:p>
    <w:p w:rsidR="002A5349" w:rsidRPr="00522A60" w:rsidRDefault="002A5349" w:rsidP="002A5349">
      <w:pPr>
        <w:pStyle w:val="SingleTxtG"/>
        <w:spacing w:after="0" w:line="240" w:lineRule="auto"/>
        <w:rPr>
          <w:sz w:val="18"/>
          <w:szCs w:val="18"/>
          <w:lang w:val="fr-FR"/>
        </w:rPr>
      </w:pPr>
      <w:r w:rsidRPr="00522A60">
        <w:rPr>
          <w:sz w:val="18"/>
          <w:szCs w:val="18"/>
          <w:lang w:val="fr-FR"/>
        </w:rPr>
        <w:t>** GCE/A Level: certificat de fin d’études secondaires – deuxième niveau</w:t>
      </w:r>
      <w:r>
        <w:rPr>
          <w:sz w:val="18"/>
          <w:szCs w:val="18"/>
          <w:lang w:val="fr-FR"/>
        </w:rPr>
        <w:t>.</w:t>
      </w:r>
    </w:p>
    <w:p w:rsidR="002A5349" w:rsidRPr="00522A60" w:rsidRDefault="002A5349" w:rsidP="002A5349">
      <w:pPr>
        <w:pStyle w:val="SingleTxtG"/>
        <w:spacing w:after="0" w:line="240" w:lineRule="auto"/>
        <w:rPr>
          <w:sz w:val="18"/>
          <w:szCs w:val="18"/>
          <w:lang w:val="fr-FR"/>
        </w:rPr>
      </w:pPr>
      <w:r w:rsidRPr="00522A60">
        <w:rPr>
          <w:i/>
          <w:color w:val="000000"/>
          <w:sz w:val="18"/>
          <w:szCs w:val="18"/>
          <w:lang w:val="fr-FR"/>
        </w:rPr>
        <w:t>Note</w:t>
      </w:r>
      <w:r w:rsidRPr="00522A60">
        <w:rPr>
          <w:color w:val="000000"/>
          <w:sz w:val="18"/>
          <w:szCs w:val="18"/>
          <w:lang w:val="fr-FR"/>
        </w:rPr>
        <w:t xml:space="preserve">: </w:t>
      </w:r>
      <w:r w:rsidRPr="00522A60">
        <w:rPr>
          <w:sz w:val="18"/>
          <w:szCs w:val="18"/>
          <w:lang w:val="fr-FR"/>
        </w:rPr>
        <w:t>Ces données ne couvrent pas la province du Nord et la Province de l’Est.</w:t>
      </w:r>
    </w:p>
    <w:p w:rsidR="002A5349" w:rsidRPr="00522A60" w:rsidRDefault="002A5349" w:rsidP="002A5349">
      <w:pPr>
        <w:pStyle w:val="SingleTxtG"/>
        <w:spacing w:after="0" w:line="240" w:lineRule="auto"/>
        <w:rPr>
          <w:sz w:val="18"/>
          <w:szCs w:val="18"/>
          <w:lang w:val="fr-FR"/>
        </w:rPr>
      </w:pPr>
      <w:r w:rsidRPr="00522A60">
        <w:rPr>
          <w:i/>
          <w:sz w:val="18"/>
          <w:szCs w:val="18"/>
          <w:lang w:val="fr-FR"/>
        </w:rPr>
        <w:t>Source</w:t>
      </w:r>
      <w:r w:rsidRPr="00522A60">
        <w:rPr>
          <w:sz w:val="18"/>
          <w:szCs w:val="18"/>
          <w:lang w:val="fr-FR"/>
        </w:rPr>
        <w:t>: Enquête sur la main-d’œuvre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0A7D06" w:rsidRDefault="002A5349" w:rsidP="002A5349">
      <w:pPr>
        <w:pStyle w:val="SingleTxtG"/>
        <w:keepNext/>
        <w:keepLines/>
        <w:spacing w:after="0" w:line="240" w:lineRule="auto"/>
        <w:jc w:val="left"/>
        <w:rPr>
          <w:b/>
        </w:rPr>
      </w:pPr>
      <w:r w:rsidRPr="000A7D06">
        <w:t>Tableau 22</w:t>
      </w:r>
      <w:r w:rsidRPr="000A7D06">
        <w:br/>
      </w:r>
      <w:r w:rsidRPr="000A7D06">
        <w:rPr>
          <w:b/>
        </w:rPr>
        <w:t>Taux d’activité, par année</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0"/>
        <w:gridCol w:w="2340"/>
        <w:gridCol w:w="2340"/>
      </w:tblGrid>
      <w:tr w:rsidR="002A5349" w:rsidRPr="006857E3" w:rsidTr="002A5349">
        <w:tc>
          <w:tcPr>
            <w:tcW w:w="1260" w:type="dxa"/>
            <w:tcBorders>
              <w:left w:val="nil"/>
              <w:bottom w:val="single" w:sz="12" w:space="0" w:color="auto"/>
              <w:right w:val="nil"/>
            </w:tcBorders>
            <w:vAlign w:val="bottom"/>
          </w:tcPr>
          <w:p w:rsidR="002A5349" w:rsidRPr="0076582F" w:rsidRDefault="002A5349" w:rsidP="002A5349">
            <w:pPr>
              <w:pStyle w:val="DualTxt"/>
              <w:spacing w:before="40" w:after="40" w:line="240" w:lineRule="auto"/>
              <w:jc w:val="left"/>
              <w:rPr>
                <w:i/>
                <w:color w:val="000000"/>
                <w:sz w:val="16"/>
                <w:szCs w:val="16"/>
                <w:lang w:val="fr-FR"/>
              </w:rPr>
            </w:pPr>
            <w:r w:rsidRPr="0076582F">
              <w:rPr>
                <w:i/>
                <w:color w:val="000000"/>
                <w:sz w:val="16"/>
                <w:szCs w:val="16"/>
                <w:lang w:val="fr-FR"/>
              </w:rPr>
              <w:t>Année</w:t>
            </w:r>
          </w:p>
        </w:tc>
        <w:tc>
          <w:tcPr>
            <w:tcW w:w="2340" w:type="dxa"/>
            <w:tcBorders>
              <w:left w:val="nil"/>
              <w:bottom w:val="single" w:sz="12" w:space="0" w:color="auto"/>
              <w:right w:val="nil"/>
            </w:tcBorders>
            <w:vAlign w:val="bottom"/>
          </w:tcPr>
          <w:p w:rsidR="002A5349" w:rsidRPr="0076582F" w:rsidRDefault="002A5349" w:rsidP="002A5349">
            <w:pPr>
              <w:pStyle w:val="DualTxt"/>
              <w:spacing w:before="40" w:after="40" w:line="240" w:lineRule="auto"/>
              <w:jc w:val="right"/>
              <w:rPr>
                <w:i/>
                <w:color w:val="000000"/>
                <w:sz w:val="16"/>
                <w:szCs w:val="16"/>
                <w:lang w:val="fr-FR"/>
              </w:rPr>
            </w:pPr>
            <w:r w:rsidRPr="0076582F">
              <w:rPr>
                <w:i/>
                <w:color w:val="000000"/>
                <w:sz w:val="16"/>
                <w:szCs w:val="16"/>
                <w:lang w:val="fr-FR"/>
              </w:rPr>
              <w:t>Femmes</w:t>
            </w:r>
            <w:r>
              <w:rPr>
                <w:i/>
                <w:color w:val="000000"/>
                <w:sz w:val="16"/>
                <w:szCs w:val="16"/>
                <w:lang w:val="fr-FR"/>
              </w:rPr>
              <w:br/>
            </w:r>
            <w:r w:rsidRPr="0076582F">
              <w:rPr>
                <w:i/>
                <w:color w:val="000000"/>
                <w:sz w:val="16"/>
                <w:szCs w:val="16"/>
                <w:lang w:val="fr-FR"/>
              </w:rPr>
              <w:t>(%)</w:t>
            </w:r>
          </w:p>
        </w:tc>
        <w:tc>
          <w:tcPr>
            <w:tcW w:w="2340" w:type="dxa"/>
            <w:tcBorders>
              <w:left w:val="nil"/>
              <w:bottom w:val="single" w:sz="12" w:space="0" w:color="auto"/>
              <w:right w:val="nil"/>
            </w:tcBorders>
            <w:vAlign w:val="bottom"/>
          </w:tcPr>
          <w:p w:rsidR="002A5349" w:rsidRPr="0076582F" w:rsidRDefault="002A5349" w:rsidP="002A5349">
            <w:pPr>
              <w:pStyle w:val="DualTxt"/>
              <w:spacing w:before="40" w:after="40" w:line="240" w:lineRule="auto"/>
              <w:jc w:val="right"/>
              <w:rPr>
                <w:i/>
                <w:color w:val="000000"/>
                <w:sz w:val="16"/>
                <w:szCs w:val="16"/>
                <w:lang w:val="fr-FR"/>
              </w:rPr>
            </w:pPr>
            <w:r w:rsidRPr="0076582F">
              <w:rPr>
                <w:i/>
                <w:color w:val="000000"/>
                <w:sz w:val="16"/>
                <w:szCs w:val="16"/>
                <w:lang w:val="fr-FR"/>
              </w:rPr>
              <w:t>Hommes</w:t>
            </w:r>
            <w:r>
              <w:rPr>
                <w:i/>
                <w:color w:val="000000"/>
                <w:sz w:val="16"/>
                <w:szCs w:val="16"/>
                <w:lang w:val="fr-FR"/>
              </w:rPr>
              <w:br/>
            </w:r>
            <w:r w:rsidRPr="0076582F">
              <w:rPr>
                <w:i/>
                <w:color w:val="000000"/>
                <w:sz w:val="16"/>
                <w:szCs w:val="16"/>
                <w:lang w:val="fr-FR"/>
              </w:rPr>
              <w:t>(%)</w:t>
            </w:r>
          </w:p>
        </w:tc>
      </w:tr>
      <w:tr w:rsidR="002A5349" w:rsidRPr="006857E3" w:rsidTr="002A5349">
        <w:tc>
          <w:tcPr>
            <w:tcW w:w="1260" w:type="dxa"/>
            <w:tcBorders>
              <w:top w:val="single" w:sz="12" w:space="0" w:color="auto"/>
              <w:left w:val="nil"/>
              <w:bottom w:val="nil"/>
              <w:right w:val="nil"/>
            </w:tcBorders>
            <w:vAlign w:val="bottom"/>
          </w:tcPr>
          <w:p w:rsidR="002A5349" w:rsidRPr="000A7D06" w:rsidRDefault="002A5349" w:rsidP="002A5349">
            <w:pPr>
              <w:pStyle w:val="DualTxt"/>
              <w:spacing w:before="40" w:after="40" w:line="240" w:lineRule="auto"/>
              <w:jc w:val="left"/>
              <w:rPr>
                <w:color w:val="000000"/>
                <w:sz w:val="18"/>
                <w:szCs w:val="18"/>
                <w:lang w:val="fr-FR"/>
              </w:rPr>
            </w:pPr>
            <w:r w:rsidRPr="000A7D06">
              <w:rPr>
                <w:color w:val="000000"/>
                <w:sz w:val="18"/>
                <w:szCs w:val="18"/>
                <w:lang w:val="fr-FR"/>
              </w:rPr>
              <w:t>1990</w:t>
            </w:r>
          </w:p>
        </w:tc>
        <w:tc>
          <w:tcPr>
            <w:tcW w:w="2340" w:type="dxa"/>
            <w:tcBorders>
              <w:top w:val="single" w:sz="12" w:space="0" w:color="auto"/>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37</w:t>
            </w:r>
          </w:p>
        </w:tc>
        <w:tc>
          <w:tcPr>
            <w:tcW w:w="2340" w:type="dxa"/>
            <w:tcBorders>
              <w:top w:val="single" w:sz="12" w:space="0" w:color="auto"/>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67,6</w:t>
            </w:r>
          </w:p>
        </w:tc>
      </w:tr>
      <w:tr w:rsidR="002A5349" w:rsidRPr="006857E3" w:rsidTr="002A5349">
        <w:tc>
          <w:tcPr>
            <w:tcW w:w="1260" w:type="dxa"/>
            <w:tcBorders>
              <w:top w:val="nil"/>
              <w:left w:val="nil"/>
              <w:bottom w:val="nil"/>
              <w:right w:val="nil"/>
            </w:tcBorders>
            <w:vAlign w:val="bottom"/>
          </w:tcPr>
          <w:p w:rsidR="002A5349" w:rsidRPr="000A7D06" w:rsidRDefault="002A5349" w:rsidP="002A5349">
            <w:pPr>
              <w:pStyle w:val="DualTxt"/>
              <w:spacing w:before="40" w:after="40" w:line="240" w:lineRule="auto"/>
              <w:jc w:val="left"/>
              <w:rPr>
                <w:color w:val="000000"/>
                <w:sz w:val="18"/>
                <w:szCs w:val="18"/>
                <w:lang w:val="fr-FR"/>
              </w:rPr>
            </w:pPr>
            <w:r w:rsidRPr="000A7D06">
              <w:rPr>
                <w:color w:val="000000"/>
                <w:sz w:val="18"/>
                <w:szCs w:val="18"/>
                <w:lang w:val="fr-FR"/>
              </w:rPr>
              <w:t>1995</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31,7</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64,4</w:t>
            </w:r>
          </w:p>
        </w:tc>
      </w:tr>
      <w:tr w:rsidR="002A5349" w:rsidRPr="006857E3" w:rsidTr="002A5349">
        <w:tc>
          <w:tcPr>
            <w:tcW w:w="1260" w:type="dxa"/>
            <w:tcBorders>
              <w:top w:val="nil"/>
              <w:left w:val="nil"/>
              <w:bottom w:val="nil"/>
              <w:right w:val="nil"/>
            </w:tcBorders>
            <w:vAlign w:val="bottom"/>
          </w:tcPr>
          <w:p w:rsidR="002A5349" w:rsidRPr="000A7D06" w:rsidRDefault="002A5349" w:rsidP="002A5349">
            <w:pPr>
              <w:pStyle w:val="DualTxt"/>
              <w:spacing w:before="40" w:after="40" w:line="240" w:lineRule="auto"/>
              <w:jc w:val="left"/>
              <w:rPr>
                <w:color w:val="000000"/>
                <w:sz w:val="18"/>
                <w:szCs w:val="18"/>
                <w:lang w:val="fr-FR"/>
              </w:rPr>
            </w:pPr>
            <w:r w:rsidRPr="000A7D06">
              <w:rPr>
                <w:color w:val="000000"/>
                <w:sz w:val="18"/>
                <w:szCs w:val="18"/>
                <w:lang w:val="fr-FR"/>
              </w:rPr>
              <w:t>2000</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33,9</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67,2</w:t>
            </w:r>
          </w:p>
        </w:tc>
      </w:tr>
      <w:tr w:rsidR="002A5349" w:rsidRPr="006857E3" w:rsidTr="002A5349">
        <w:tc>
          <w:tcPr>
            <w:tcW w:w="1260" w:type="dxa"/>
            <w:tcBorders>
              <w:top w:val="nil"/>
              <w:left w:val="nil"/>
              <w:bottom w:val="nil"/>
              <w:right w:val="nil"/>
            </w:tcBorders>
            <w:vAlign w:val="bottom"/>
          </w:tcPr>
          <w:p w:rsidR="002A5349" w:rsidRPr="000A7D06" w:rsidRDefault="002A5349" w:rsidP="002A5349">
            <w:pPr>
              <w:pStyle w:val="DualTxt"/>
              <w:spacing w:before="40" w:after="40" w:line="240" w:lineRule="auto"/>
              <w:jc w:val="left"/>
              <w:rPr>
                <w:color w:val="000000"/>
                <w:sz w:val="18"/>
                <w:szCs w:val="18"/>
                <w:lang w:val="fr-FR"/>
              </w:rPr>
            </w:pPr>
            <w:r w:rsidRPr="000A7D06">
              <w:rPr>
                <w:color w:val="000000"/>
                <w:sz w:val="18"/>
                <w:szCs w:val="18"/>
                <w:lang w:val="fr-FR"/>
              </w:rPr>
              <w:t>2005</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32,6</w:t>
            </w:r>
          </w:p>
        </w:tc>
        <w:tc>
          <w:tcPr>
            <w:tcW w:w="2340" w:type="dxa"/>
            <w:tcBorders>
              <w:top w:val="nil"/>
              <w:left w:val="nil"/>
              <w:bottom w:val="nil"/>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67,3</w:t>
            </w:r>
          </w:p>
        </w:tc>
      </w:tr>
      <w:tr w:rsidR="002A5349" w:rsidRPr="006857E3" w:rsidTr="002A5349">
        <w:tc>
          <w:tcPr>
            <w:tcW w:w="1260" w:type="dxa"/>
            <w:tcBorders>
              <w:top w:val="nil"/>
              <w:left w:val="nil"/>
              <w:bottom w:val="single" w:sz="12" w:space="0" w:color="auto"/>
              <w:right w:val="nil"/>
            </w:tcBorders>
            <w:vAlign w:val="bottom"/>
          </w:tcPr>
          <w:p w:rsidR="002A5349" w:rsidRPr="000A7D06" w:rsidRDefault="002A5349" w:rsidP="002A5349">
            <w:pPr>
              <w:pStyle w:val="DualTxt"/>
              <w:spacing w:before="40" w:after="40" w:line="240" w:lineRule="auto"/>
              <w:jc w:val="left"/>
              <w:rPr>
                <w:color w:val="000000"/>
                <w:sz w:val="18"/>
                <w:szCs w:val="18"/>
                <w:lang w:val="fr-FR"/>
              </w:rPr>
            </w:pPr>
            <w:r w:rsidRPr="000A7D06">
              <w:rPr>
                <w:color w:val="000000"/>
                <w:sz w:val="18"/>
                <w:szCs w:val="18"/>
                <w:lang w:val="fr-FR"/>
              </w:rPr>
              <w:t>2006</w:t>
            </w:r>
          </w:p>
        </w:tc>
        <w:tc>
          <w:tcPr>
            <w:tcW w:w="2340" w:type="dxa"/>
            <w:tcBorders>
              <w:top w:val="nil"/>
              <w:left w:val="nil"/>
              <w:bottom w:val="single" w:sz="12" w:space="0" w:color="auto"/>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35,7</w:t>
            </w:r>
          </w:p>
        </w:tc>
        <w:tc>
          <w:tcPr>
            <w:tcW w:w="2340" w:type="dxa"/>
            <w:tcBorders>
              <w:top w:val="nil"/>
              <w:left w:val="nil"/>
              <w:bottom w:val="single" w:sz="12" w:space="0" w:color="auto"/>
              <w:right w:val="nil"/>
            </w:tcBorders>
            <w:vAlign w:val="bottom"/>
          </w:tcPr>
          <w:p w:rsidR="002A5349" w:rsidRPr="000A7D06" w:rsidRDefault="002A5349" w:rsidP="002A5349">
            <w:pPr>
              <w:pStyle w:val="DualTxt"/>
              <w:spacing w:before="40" w:after="40" w:line="240" w:lineRule="auto"/>
              <w:jc w:val="right"/>
              <w:rPr>
                <w:color w:val="000000"/>
                <w:sz w:val="18"/>
                <w:szCs w:val="18"/>
                <w:lang w:val="fr-FR"/>
              </w:rPr>
            </w:pPr>
            <w:r w:rsidRPr="000A7D06">
              <w:rPr>
                <w:color w:val="000000"/>
                <w:sz w:val="18"/>
                <w:szCs w:val="18"/>
                <w:lang w:val="fr-FR"/>
              </w:rPr>
              <w:t>68,1</w:t>
            </w:r>
          </w:p>
        </w:tc>
      </w:tr>
    </w:tbl>
    <w:p w:rsidR="002A5349" w:rsidRPr="006857E3" w:rsidRDefault="002A5349" w:rsidP="002A5349">
      <w:pPr>
        <w:pStyle w:val="SingleTxtG"/>
        <w:spacing w:after="0" w:line="240" w:lineRule="auto"/>
        <w:rPr>
          <w:sz w:val="10"/>
          <w:szCs w:val="10"/>
          <w:lang w:val="fr-FR"/>
        </w:rPr>
      </w:pPr>
    </w:p>
    <w:p w:rsidR="002A5349" w:rsidRPr="00A44038" w:rsidRDefault="002A5349" w:rsidP="002A5349">
      <w:pPr>
        <w:pStyle w:val="SingleTxtG"/>
        <w:spacing w:after="0" w:line="240" w:lineRule="auto"/>
        <w:rPr>
          <w:sz w:val="18"/>
          <w:szCs w:val="18"/>
          <w:lang w:val="fr-FR"/>
        </w:rPr>
      </w:pPr>
      <w:r w:rsidRPr="00A44038">
        <w:rPr>
          <w:i/>
          <w:color w:val="000000"/>
          <w:sz w:val="18"/>
          <w:szCs w:val="18"/>
          <w:lang w:val="fr-FR"/>
        </w:rPr>
        <w:t>Note</w:t>
      </w:r>
      <w:r w:rsidRPr="00A44038">
        <w:rPr>
          <w:color w:val="000000"/>
          <w:sz w:val="18"/>
          <w:szCs w:val="18"/>
          <w:lang w:val="fr-FR"/>
        </w:rPr>
        <w:t xml:space="preserve">: </w:t>
      </w:r>
      <w:r w:rsidRPr="00A44038">
        <w:rPr>
          <w:sz w:val="18"/>
          <w:szCs w:val="18"/>
          <w:lang w:val="fr-FR"/>
        </w:rPr>
        <w:t>Ces données ne couvrent pas la province du Nord et la Province de l’Est.</w:t>
      </w:r>
    </w:p>
    <w:p w:rsidR="002A5349" w:rsidRPr="00A44038" w:rsidRDefault="002A5349" w:rsidP="002A5349">
      <w:pPr>
        <w:pStyle w:val="SingleTxtG"/>
        <w:spacing w:after="0" w:line="240" w:lineRule="auto"/>
        <w:rPr>
          <w:sz w:val="18"/>
          <w:szCs w:val="18"/>
          <w:lang w:val="fr-FR"/>
        </w:rPr>
      </w:pPr>
      <w:r w:rsidRPr="00A44038">
        <w:rPr>
          <w:i/>
          <w:sz w:val="18"/>
          <w:szCs w:val="18"/>
          <w:lang w:val="fr-FR"/>
        </w:rPr>
        <w:t>Source</w:t>
      </w:r>
      <w:r w:rsidRPr="00A44038">
        <w:rPr>
          <w:sz w:val="18"/>
          <w:szCs w:val="18"/>
          <w:lang w:val="fr-FR"/>
        </w:rPr>
        <w:t>: Enquête sur la main-d’œuvre – 1990</w:t>
      </w:r>
      <w:r>
        <w:rPr>
          <w:sz w:val="18"/>
          <w:szCs w:val="18"/>
          <w:lang w:val="fr-FR"/>
        </w:rPr>
        <w:t>-</w:t>
      </w:r>
      <w:r w:rsidRPr="00A44038">
        <w:rPr>
          <w:sz w:val="18"/>
          <w:szCs w:val="18"/>
          <w:lang w:val="fr-FR"/>
        </w:rPr>
        <w:t>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lang w:val="fr-FR"/>
        </w:rPr>
      </w:pPr>
      <w:r w:rsidRPr="00A44038">
        <w:rPr>
          <w:lang w:val="fr-FR"/>
        </w:rPr>
        <w:t>Tableau 23</w:t>
      </w:r>
      <w:r w:rsidRPr="00A44038">
        <w:rPr>
          <w:u w:val="single"/>
          <w:lang w:val="fr-FR"/>
        </w:rPr>
        <w:br/>
      </w:r>
      <w:r w:rsidRPr="00A44038">
        <w:rPr>
          <w:b/>
          <w:lang w:val="fr-FR"/>
        </w:rPr>
        <w:t>Taux d’activité, par groupe d’âge</w:t>
      </w:r>
    </w:p>
    <w:p w:rsidR="002A5349" w:rsidRPr="006857E3" w:rsidRDefault="002A5349" w:rsidP="002A5349">
      <w:pPr>
        <w:pStyle w:val="SingleTxtG"/>
        <w:keepNext/>
        <w:keepLines/>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0"/>
        <w:gridCol w:w="1305"/>
        <w:gridCol w:w="1305"/>
        <w:gridCol w:w="1305"/>
        <w:gridCol w:w="1305"/>
      </w:tblGrid>
      <w:tr w:rsidR="002A5349" w:rsidRPr="006857E3" w:rsidTr="002A5349">
        <w:tc>
          <w:tcPr>
            <w:tcW w:w="2160" w:type="dxa"/>
            <w:vMerge w:val="restart"/>
            <w:tcBorders>
              <w:left w:val="nil"/>
              <w:right w:val="nil"/>
            </w:tcBorders>
            <w:vAlign w:val="bottom"/>
          </w:tcPr>
          <w:p w:rsidR="002A5349" w:rsidRPr="00A44038" w:rsidRDefault="002A5349" w:rsidP="002A5349">
            <w:pPr>
              <w:pStyle w:val="DualTxt"/>
              <w:keepNext/>
              <w:keepLines/>
              <w:spacing w:before="40" w:after="40" w:line="240" w:lineRule="auto"/>
              <w:jc w:val="left"/>
              <w:rPr>
                <w:i/>
                <w:sz w:val="16"/>
                <w:szCs w:val="16"/>
                <w:lang w:val="fr-FR"/>
              </w:rPr>
            </w:pPr>
            <w:r w:rsidRPr="00A44038">
              <w:rPr>
                <w:i/>
                <w:sz w:val="16"/>
                <w:szCs w:val="16"/>
                <w:lang w:val="fr-FR"/>
              </w:rPr>
              <w:t>Groupe d’âge</w:t>
            </w:r>
          </w:p>
        </w:tc>
        <w:tc>
          <w:tcPr>
            <w:tcW w:w="2610" w:type="dxa"/>
            <w:gridSpan w:val="2"/>
            <w:tcBorders>
              <w:left w:val="nil"/>
              <w:right w:val="nil"/>
            </w:tcBorders>
          </w:tcPr>
          <w:p w:rsidR="002A5349" w:rsidRPr="00A44038" w:rsidRDefault="002A5349" w:rsidP="002A5349">
            <w:pPr>
              <w:pStyle w:val="DualTxt"/>
              <w:keepNext/>
              <w:keepLines/>
              <w:spacing w:before="40" w:after="40" w:line="240" w:lineRule="auto"/>
              <w:jc w:val="center"/>
              <w:rPr>
                <w:i/>
                <w:sz w:val="16"/>
                <w:szCs w:val="16"/>
                <w:lang w:val="fr-FR"/>
              </w:rPr>
            </w:pPr>
            <w:r w:rsidRPr="00A44038">
              <w:rPr>
                <w:i/>
                <w:sz w:val="16"/>
                <w:szCs w:val="16"/>
                <w:lang w:val="fr-FR"/>
              </w:rPr>
              <w:t>1996</w:t>
            </w:r>
          </w:p>
        </w:tc>
        <w:tc>
          <w:tcPr>
            <w:tcW w:w="2610" w:type="dxa"/>
            <w:gridSpan w:val="2"/>
            <w:tcBorders>
              <w:left w:val="nil"/>
              <w:right w:val="nil"/>
            </w:tcBorders>
          </w:tcPr>
          <w:p w:rsidR="002A5349" w:rsidRPr="00A44038" w:rsidRDefault="002A5349" w:rsidP="002A5349">
            <w:pPr>
              <w:pStyle w:val="DualTxt"/>
              <w:keepNext/>
              <w:keepLines/>
              <w:spacing w:before="40" w:after="40" w:line="240" w:lineRule="auto"/>
              <w:jc w:val="center"/>
              <w:rPr>
                <w:i/>
                <w:sz w:val="16"/>
                <w:szCs w:val="16"/>
                <w:lang w:val="fr-FR"/>
              </w:rPr>
            </w:pPr>
            <w:r w:rsidRPr="00A44038">
              <w:rPr>
                <w:i/>
                <w:sz w:val="16"/>
                <w:szCs w:val="16"/>
                <w:lang w:val="fr-FR"/>
              </w:rPr>
              <w:t>2006</w:t>
            </w:r>
          </w:p>
        </w:tc>
      </w:tr>
      <w:tr w:rsidR="002A5349" w:rsidRPr="006857E3" w:rsidTr="002A5349">
        <w:tc>
          <w:tcPr>
            <w:tcW w:w="2160" w:type="dxa"/>
            <w:vMerge/>
            <w:tcBorders>
              <w:left w:val="nil"/>
              <w:bottom w:val="single" w:sz="12" w:space="0" w:color="auto"/>
              <w:right w:val="nil"/>
            </w:tcBorders>
          </w:tcPr>
          <w:p w:rsidR="002A5349" w:rsidRPr="00A44038" w:rsidRDefault="002A5349" w:rsidP="002A5349">
            <w:pPr>
              <w:pStyle w:val="DualTxt"/>
              <w:keepNext/>
              <w:keepLines/>
              <w:spacing w:before="40" w:after="40" w:line="240" w:lineRule="auto"/>
              <w:jc w:val="center"/>
              <w:rPr>
                <w:i/>
                <w:sz w:val="16"/>
                <w:szCs w:val="16"/>
                <w:lang w:val="fr-FR"/>
              </w:rPr>
            </w:pP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i/>
                <w:sz w:val="16"/>
                <w:szCs w:val="16"/>
                <w:lang w:val="fr-FR"/>
              </w:rPr>
            </w:pPr>
            <w:r w:rsidRPr="00A44038">
              <w:rPr>
                <w:i/>
                <w:sz w:val="16"/>
                <w:szCs w:val="16"/>
                <w:lang w:val="fr-FR"/>
              </w:rPr>
              <w:t>Femmes (%)</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i/>
                <w:sz w:val="16"/>
                <w:szCs w:val="16"/>
                <w:lang w:val="fr-FR"/>
              </w:rPr>
            </w:pPr>
            <w:r w:rsidRPr="00A44038">
              <w:rPr>
                <w:i/>
                <w:sz w:val="16"/>
                <w:szCs w:val="16"/>
                <w:lang w:val="fr-FR"/>
              </w:rPr>
              <w:t>Hommes (%)</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i/>
                <w:sz w:val="16"/>
                <w:szCs w:val="16"/>
                <w:lang w:val="fr-FR"/>
              </w:rPr>
            </w:pPr>
            <w:r w:rsidRPr="00A44038">
              <w:rPr>
                <w:i/>
                <w:sz w:val="16"/>
                <w:szCs w:val="16"/>
                <w:lang w:val="fr-FR"/>
              </w:rPr>
              <w:t>Femmes (%)</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i/>
                <w:sz w:val="16"/>
                <w:szCs w:val="16"/>
                <w:lang w:val="fr-FR"/>
              </w:rPr>
            </w:pPr>
            <w:r w:rsidRPr="00A44038">
              <w:rPr>
                <w:i/>
                <w:sz w:val="16"/>
                <w:szCs w:val="16"/>
                <w:lang w:val="fr-FR"/>
              </w:rPr>
              <w:t>Hommes (%)</w:t>
            </w:r>
          </w:p>
        </w:tc>
      </w:tr>
      <w:tr w:rsidR="002A5349" w:rsidRPr="006857E3" w:rsidTr="002A5349">
        <w:tc>
          <w:tcPr>
            <w:tcW w:w="2160" w:type="dxa"/>
            <w:tcBorders>
              <w:top w:val="single" w:sz="12" w:space="0" w:color="auto"/>
              <w:left w:val="nil"/>
              <w:bottom w:val="nil"/>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10-14 ans</w:t>
            </w:r>
          </w:p>
        </w:tc>
        <w:tc>
          <w:tcPr>
            <w:tcW w:w="1305" w:type="dxa"/>
            <w:tcBorders>
              <w:top w:val="single" w:sz="12" w:space="0" w:color="auto"/>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1,1</w:t>
            </w:r>
          </w:p>
        </w:tc>
        <w:tc>
          <w:tcPr>
            <w:tcW w:w="1305" w:type="dxa"/>
            <w:tcBorders>
              <w:top w:val="single" w:sz="12" w:space="0" w:color="auto"/>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2,1</w:t>
            </w:r>
          </w:p>
        </w:tc>
        <w:tc>
          <w:tcPr>
            <w:tcW w:w="1305" w:type="dxa"/>
            <w:tcBorders>
              <w:top w:val="single" w:sz="12" w:space="0" w:color="auto"/>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w:t>
            </w:r>
          </w:p>
        </w:tc>
        <w:tc>
          <w:tcPr>
            <w:tcW w:w="1305" w:type="dxa"/>
            <w:tcBorders>
              <w:top w:val="single" w:sz="12" w:space="0" w:color="auto"/>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w:t>
            </w:r>
          </w:p>
        </w:tc>
      </w:tr>
      <w:tr w:rsidR="002A5349" w:rsidRPr="006857E3" w:rsidTr="002A5349">
        <w:tc>
          <w:tcPr>
            <w:tcW w:w="2160" w:type="dxa"/>
            <w:tcBorders>
              <w:top w:val="nil"/>
              <w:left w:val="nil"/>
              <w:bottom w:val="nil"/>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15-19 ans</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20,6</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33,8</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18,5</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29</w:t>
            </w:r>
          </w:p>
        </w:tc>
      </w:tr>
      <w:tr w:rsidR="002A5349" w:rsidRPr="006857E3" w:rsidTr="002A5349">
        <w:tc>
          <w:tcPr>
            <w:tcW w:w="2160" w:type="dxa"/>
            <w:tcBorders>
              <w:top w:val="nil"/>
              <w:left w:val="nil"/>
              <w:bottom w:val="nil"/>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20-24 ans</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52,9</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83,3</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48,7</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80,6</w:t>
            </w:r>
          </w:p>
        </w:tc>
      </w:tr>
      <w:tr w:rsidR="002A5349" w:rsidRPr="006857E3" w:rsidTr="002A5349">
        <w:tc>
          <w:tcPr>
            <w:tcW w:w="2160" w:type="dxa"/>
            <w:tcBorders>
              <w:top w:val="nil"/>
              <w:left w:val="nil"/>
              <w:bottom w:val="nil"/>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25-29 ans</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47,4</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93,6</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46,5</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94,5</w:t>
            </w:r>
          </w:p>
        </w:tc>
      </w:tr>
      <w:tr w:rsidR="002A5349" w:rsidRPr="006857E3" w:rsidTr="002A5349">
        <w:tc>
          <w:tcPr>
            <w:tcW w:w="2160" w:type="dxa"/>
            <w:tcBorders>
              <w:top w:val="nil"/>
              <w:left w:val="nil"/>
              <w:bottom w:val="nil"/>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30-39 ans</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45,9</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96,3</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48,7</w:t>
            </w:r>
          </w:p>
        </w:tc>
        <w:tc>
          <w:tcPr>
            <w:tcW w:w="1305" w:type="dxa"/>
            <w:tcBorders>
              <w:top w:val="nil"/>
              <w:left w:val="nil"/>
              <w:bottom w:val="nil"/>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96,8</w:t>
            </w:r>
          </w:p>
        </w:tc>
      </w:tr>
      <w:tr w:rsidR="002A5349" w:rsidRPr="006857E3" w:rsidTr="002A5349">
        <w:tc>
          <w:tcPr>
            <w:tcW w:w="2160" w:type="dxa"/>
            <w:tcBorders>
              <w:top w:val="nil"/>
              <w:left w:val="nil"/>
              <w:bottom w:val="single" w:sz="4" w:space="0" w:color="000000"/>
              <w:right w:val="nil"/>
            </w:tcBorders>
          </w:tcPr>
          <w:p w:rsidR="002A5349" w:rsidRPr="00A44038" w:rsidRDefault="002A5349" w:rsidP="002A5349">
            <w:pPr>
              <w:pStyle w:val="DualTxt"/>
              <w:keepNext/>
              <w:keepLines/>
              <w:spacing w:before="40" w:after="40" w:line="240" w:lineRule="auto"/>
              <w:jc w:val="left"/>
              <w:rPr>
                <w:sz w:val="18"/>
                <w:szCs w:val="18"/>
                <w:lang w:val="fr-FR"/>
              </w:rPr>
            </w:pPr>
            <w:r w:rsidRPr="00A44038">
              <w:rPr>
                <w:sz w:val="18"/>
                <w:szCs w:val="18"/>
                <w:lang w:val="fr-FR"/>
              </w:rPr>
              <w:t>40 ans et plus</w:t>
            </w:r>
          </w:p>
        </w:tc>
        <w:tc>
          <w:tcPr>
            <w:tcW w:w="1305" w:type="dxa"/>
            <w:tcBorders>
              <w:top w:val="nil"/>
              <w:left w:val="nil"/>
              <w:bottom w:val="single" w:sz="4" w:space="0" w:color="000000"/>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28,1</w:t>
            </w:r>
          </w:p>
        </w:tc>
        <w:tc>
          <w:tcPr>
            <w:tcW w:w="1305" w:type="dxa"/>
            <w:tcBorders>
              <w:top w:val="nil"/>
              <w:left w:val="nil"/>
              <w:bottom w:val="single" w:sz="4" w:space="0" w:color="000000"/>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74,2</w:t>
            </w:r>
          </w:p>
        </w:tc>
        <w:tc>
          <w:tcPr>
            <w:tcW w:w="1305" w:type="dxa"/>
            <w:tcBorders>
              <w:top w:val="nil"/>
              <w:left w:val="nil"/>
              <w:bottom w:val="single" w:sz="4" w:space="0" w:color="000000"/>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36,9</w:t>
            </w:r>
          </w:p>
        </w:tc>
        <w:tc>
          <w:tcPr>
            <w:tcW w:w="1305" w:type="dxa"/>
            <w:tcBorders>
              <w:top w:val="nil"/>
              <w:left w:val="nil"/>
              <w:bottom w:val="single" w:sz="4" w:space="0" w:color="000000"/>
              <w:right w:val="nil"/>
            </w:tcBorders>
            <w:vAlign w:val="bottom"/>
          </w:tcPr>
          <w:p w:rsidR="002A5349" w:rsidRPr="00A44038" w:rsidRDefault="002A5349" w:rsidP="002A5349">
            <w:pPr>
              <w:pStyle w:val="DualTxt"/>
              <w:keepNext/>
              <w:keepLines/>
              <w:spacing w:before="40" w:after="40" w:line="240" w:lineRule="auto"/>
              <w:jc w:val="right"/>
              <w:rPr>
                <w:sz w:val="18"/>
                <w:szCs w:val="18"/>
                <w:lang w:val="fr-FR"/>
              </w:rPr>
            </w:pPr>
            <w:r w:rsidRPr="00A44038">
              <w:rPr>
                <w:sz w:val="18"/>
                <w:szCs w:val="18"/>
                <w:lang w:val="fr-FR"/>
              </w:rPr>
              <w:t>76,9</w:t>
            </w:r>
          </w:p>
        </w:tc>
      </w:tr>
      <w:tr w:rsidR="002A5349" w:rsidRPr="006857E3" w:rsidTr="002A5349">
        <w:tc>
          <w:tcPr>
            <w:tcW w:w="2160" w:type="dxa"/>
            <w:tcBorders>
              <w:left w:val="nil"/>
              <w:bottom w:val="single" w:sz="12" w:space="0" w:color="auto"/>
              <w:right w:val="nil"/>
            </w:tcBorders>
          </w:tcPr>
          <w:p w:rsidR="002A5349" w:rsidRPr="00A44038" w:rsidRDefault="002A5349" w:rsidP="002A5349">
            <w:pPr>
              <w:pStyle w:val="DualTxt"/>
              <w:keepNext/>
              <w:keepLines/>
              <w:spacing w:before="40" w:after="40" w:line="240" w:lineRule="auto"/>
              <w:jc w:val="left"/>
              <w:rPr>
                <w:b/>
                <w:sz w:val="18"/>
                <w:szCs w:val="18"/>
                <w:lang w:val="fr-FR"/>
              </w:rPr>
            </w:pPr>
            <w:r w:rsidRPr="00A44038">
              <w:rPr>
                <w:b/>
                <w:sz w:val="18"/>
                <w:szCs w:val="18"/>
                <w:lang w:val="fr-FR"/>
              </w:rPr>
              <w:t>Tous les groupes d’âge</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b/>
                <w:sz w:val="18"/>
                <w:szCs w:val="18"/>
                <w:lang w:val="fr-FR"/>
              </w:rPr>
            </w:pPr>
            <w:r w:rsidRPr="00A44038">
              <w:rPr>
                <w:b/>
                <w:sz w:val="18"/>
                <w:szCs w:val="18"/>
                <w:lang w:val="fr-FR"/>
              </w:rPr>
              <w:t>31,6</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b/>
                <w:sz w:val="18"/>
                <w:szCs w:val="18"/>
                <w:lang w:val="fr-FR"/>
              </w:rPr>
            </w:pPr>
            <w:r w:rsidRPr="00A44038">
              <w:rPr>
                <w:b/>
                <w:sz w:val="18"/>
                <w:szCs w:val="18"/>
                <w:lang w:val="fr-FR"/>
              </w:rPr>
              <w:t>65,9</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b/>
                <w:sz w:val="18"/>
                <w:szCs w:val="18"/>
                <w:lang w:val="fr-FR"/>
              </w:rPr>
            </w:pPr>
            <w:r w:rsidRPr="00A44038">
              <w:rPr>
                <w:b/>
                <w:sz w:val="18"/>
                <w:szCs w:val="18"/>
                <w:lang w:val="fr-FR"/>
              </w:rPr>
              <w:t>35,7</w:t>
            </w:r>
          </w:p>
        </w:tc>
        <w:tc>
          <w:tcPr>
            <w:tcW w:w="1305" w:type="dxa"/>
            <w:tcBorders>
              <w:left w:val="nil"/>
              <w:bottom w:val="single" w:sz="12" w:space="0" w:color="auto"/>
              <w:right w:val="nil"/>
            </w:tcBorders>
            <w:vAlign w:val="bottom"/>
          </w:tcPr>
          <w:p w:rsidR="002A5349" w:rsidRPr="00A44038" w:rsidRDefault="002A5349" w:rsidP="002A5349">
            <w:pPr>
              <w:pStyle w:val="DualTxt"/>
              <w:keepNext/>
              <w:keepLines/>
              <w:spacing w:before="40" w:after="40" w:line="240" w:lineRule="auto"/>
              <w:jc w:val="right"/>
              <w:rPr>
                <w:b/>
                <w:sz w:val="18"/>
                <w:szCs w:val="18"/>
                <w:lang w:val="fr-FR"/>
              </w:rPr>
            </w:pPr>
            <w:r w:rsidRPr="00A44038">
              <w:rPr>
                <w:b/>
                <w:sz w:val="18"/>
                <w:szCs w:val="18"/>
                <w:lang w:val="fr-FR"/>
              </w:rPr>
              <w:t>68,1</w:t>
            </w:r>
          </w:p>
        </w:tc>
      </w:tr>
    </w:tbl>
    <w:p w:rsidR="002A5349" w:rsidRPr="006857E3" w:rsidRDefault="002A5349" w:rsidP="002A5349">
      <w:pPr>
        <w:pStyle w:val="SingleTxtG"/>
        <w:spacing w:after="0" w:line="240" w:lineRule="auto"/>
        <w:rPr>
          <w:sz w:val="10"/>
          <w:szCs w:val="10"/>
          <w:lang w:val="fr-FR"/>
        </w:rPr>
      </w:pPr>
    </w:p>
    <w:p w:rsidR="002A5349" w:rsidRPr="00A44038" w:rsidRDefault="002A5349" w:rsidP="002A5349">
      <w:pPr>
        <w:pStyle w:val="SingleTxtG"/>
        <w:spacing w:after="0" w:line="240" w:lineRule="auto"/>
        <w:jc w:val="left"/>
        <w:rPr>
          <w:sz w:val="18"/>
          <w:szCs w:val="18"/>
          <w:lang w:val="fr-FR"/>
        </w:rPr>
      </w:pPr>
      <w:r w:rsidRPr="00A44038">
        <w:rPr>
          <w:i/>
          <w:color w:val="000000"/>
          <w:sz w:val="18"/>
          <w:szCs w:val="18"/>
          <w:lang w:val="fr-FR"/>
        </w:rPr>
        <w:t>Note</w:t>
      </w:r>
      <w:r w:rsidRPr="00A44038">
        <w:rPr>
          <w:color w:val="000000"/>
          <w:sz w:val="18"/>
          <w:szCs w:val="18"/>
          <w:lang w:val="fr-FR"/>
        </w:rPr>
        <w:t xml:space="preserve">: * </w:t>
      </w:r>
      <w:r w:rsidRPr="00A44038">
        <w:rPr>
          <w:sz w:val="18"/>
          <w:szCs w:val="18"/>
          <w:lang w:val="fr-FR"/>
        </w:rPr>
        <w:t>Chiffres</w:t>
      </w:r>
      <w:r w:rsidRPr="00A44038">
        <w:rPr>
          <w:color w:val="000000"/>
          <w:sz w:val="18"/>
          <w:szCs w:val="18"/>
          <w:lang w:val="fr-FR"/>
        </w:rPr>
        <w:t xml:space="preserve"> non soumis en raison d’une plus grande erreur d’échantillonnage. </w:t>
      </w:r>
      <w:r w:rsidRPr="00A44038">
        <w:rPr>
          <w:sz w:val="18"/>
          <w:szCs w:val="18"/>
          <w:lang w:val="fr-FR"/>
        </w:rPr>
        <w:t>Ces données ne couvrent pas la province du Nord et la Province de l’Est.</w:t>
      </w:r>
    </w:p>
    <w:p w:rsidR="002A5349" w:rsidRPr="00A44038" w:rsidRDefault="002A5349" w:rsidP="002A5349">
      <w:pPr>
        <w:pStyle w:val="SingleTxtG"/>
        <w:spacing w:after="0" w:line="240" w:lineRule="auto"/>
        <w:rPr>
          <w:sz w:val="18"/>
          <w:szCs w:val="18"/>
          <w:lang w:val="fr-FR"/>
        </w:rPr>
      </w:pPr>
      <w:r w:rsidRPr="00A44038">
        <w:rPr>
          <w:i/>
          <w:sz w:val="18"/>
          <w:szCs w:val="18"/>
          <w:lang w:val="fr-FR"/>
        </w:rPr>
        <w:t>Source</w:t>
      </w:r>
      <w:r w:rsidRPr="00A44038">
        <w:rPr>
          <w:sz w:val="18"/>
          <w:szCs w:val="18"/>
          <w:lang w:val="fr-FR"/>
        </w:rPr>
        <w:t>: Enquête sur la main-d’œuvre – 1990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E0A6D" w:rsidRDefault="002A5349" w:rsidP="002A5349">
      <w:pPr>
        <w:pStyle w:val="DualTxt"/>
        <w:ind w:left="960"/>
        <w:jc w:val="left"/>
        <w:rPr>
          <w:b/>
          <w:lang w:val="fr-FR"/>
        </w:rPr>
      </w:pPr>
      <w:r>
        <w:rPr>
          <w:b/>
          <w:sz w:val="24"/>
          <w:szCs w:val="24"/>
          <w:u w:val="single"/>
          <w:lang w:val="fr-FR"/>
        </w:rPr>
        <w:br w:type="page"/>
      </w:r>
      <w:r w:rsidRPr="004E0A6D">
        <w:rPr>
          <w:lang w:val="fr-FR"/>
        </w:rPr>
        <w:t>Diagramme 1</w:t>
      </w:r>
      <w:r w:rsidRPr="004E0A6D">
        <w:rPr>
          <w:lang w:val="fr-FR"/>
        </w:rPr>
        <w:br/>
      </w:r>
      <w:r w:rsidRPr="004E0A6D">
        <w:rPr>
          <w:b/>
          <w:lang w:val="fr-FR"/>
        </w:rPr>
        <w:t>Situation générale au regard de l’emploi (10 ans et plus) – 2006</w:t>
      </w:r>
    </w:p>
    <w:p w:rsidR="002A5349" w:rsidRPr="006857E3" w:rsidRDefault="002A5349" w:rsidP="002A5349">
      <w:pPr>
        <w:pStyle w:val="SingleTxtG"/>
        <w:spacing w:after="0" w:line="240" w:lineRule="auto"/>
        <w:rPr>
          <w:sz w:val="10"/>
          <w:szCs w:val="10"/>
          <w:lang w:val="fr-FR"/>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tblGrid>
      <w:tr w:rsidR="002A5349" w:rsidRPr="006857E3" w:rsidTr="002A5349">
        <w:trPr>
          <w:jc w:val="center"/>
        </w:trPr>
        <w:tc>
          <w:tcPr>
            <w:tcW w:w="2880" w:type="dxa"/>
          </w:tcPr>
          <w:p w:rsidR="002A5349" w:rsidRPr="004E0A6D" w:rsidRDefault="002A5349" w:rsidP="002A5349">
            <w:pPr>
              <w:pStyle w:val="DualTxt"/>
              <w:spacing w:before="60" w:after="60" w:line="240" w:lineRule="auto"/>
              <w:jc w:val="center"/>
              <w:rPr>
                <w:b/>
                <w:lang w:val="fr-FR"/>
              </w:rPr>
            </w:pPr>
            <w:r w:rsidRPr="004E0A6D">
              <w:rPr>
                <w:b/>
                <w:lang w:val="fr-FR"/>
              </w:rPr>
              <w:t>Population cible</w:t>
            </w:r>
          </w:p>
          <w:p w:rsidR="002A5349" w:rsidRPr="004E0A6D" w:rsidRDefault="002A5349" w:rsidP="002A5349">
            <w:pPr>
              <w:pStyle w:val="DualTxt"/>
              <w:spacing w:before="60" w:after="60" w:line="240" w:lineRule="auto"/>
              <w:jc w:val="center"/>
              <w:rPr>
                <w:lang w:val="fr-FR"/>
              </w:rPr>
            </w:pPr>
            <w:r w:rsidRPr="004E0A6D">
              <w:rPr>
                <w:lang w:val="fr-FR"/>
              </w:rPr>
              <w:t>14 833 801</w:t>
            </w:r>
          </w:p>
        </w:tc>
      </w:tr>
      <w:tr w:rsidR="002A5349" w:rsidRPr="006857E3" w:rsidTr="002A5349">
        <w:trPr>
          <w:jc w:val="center"/>
        </w:trPr>
        <w:tc>
          <w:tcPr>
            <w:tcW w:w="2880" w:type="dxa"/>
          </w:tcPr>
          <w:p w:rsidR="002A5349" w:rsidRPr="004E0A6D" w:rsidRDefault="002A5349" w:rsidP="002A5349">
            <w:pPr>
              <w:pStyle w:val="DualTxt"/>
              <w:spacing w:before="60" w:after="60" w:line="240" w:lineRule="auto"/>
              <w:jc w:val="center"/>
              <w:rPr>
                <w:lang w:val="fr-FR"/>
              </w:rPr>
            </w:pPr>
            <w:r w:rsidRPr="004E0A6D">
              <w:rPr>
                <w:lang w:val="fr-FR"/>
              </w:rPr>
              <w:t>Femmes: 52,1</w:t>
            </w:r>
            <w:r>
              <w:rPr>
                <w:lang w:val="fr-FR"/>
              </w:rPr>
              <w:t xml:space="preserve"> </w:t>
            </w:r>
            <w:r w:rsidRPr="004E0A6D">
              <w:rPr>
                <w:lang w:val="fr-FR"/>
              </w:rPr>
              <w:t>%</w:t>
            </w:r>
          </w:p>
          <w:p w:rsidR="002A5349" w:rsidRPr="004E0A6D" w:rsidRDefault="002A5349" w:rsidP="002A5349">
            <w:pPr>
              <w:pStyle w:val="DualTxt"/>
              <w:spacing w:before="60" w:after="60" w:line="240" w:lineRule="auto"/>
              <w:jc w:val="center"/>
              <w:rPr>
                <w:lang w:val="fr-FR"/>
              </w:rPr>
            </w:pPr>
            <w:r w:rsidRPr="004E0A6D">
              <w:rPr>
                <w:lang w:val="fr-FR"/>
              </w:rPr>
              <w:t>Hommes: 47,9</w:t>
            </w:r>
            <w:r>
              <w:rPr>
                <w:lang w:val="fr-FR"/>
              </w:rPr>
              <w:t xml:space="preserve"> </w:t>
            </w:r>
            <w:r w:rsidRPr="004E0A6D">
              <w:rPr>
                <w:lang w:val="fr-FR"/>
              </w:rPr>
              <w:t>%</w:t>
            </w:r>
          </w:p>
        </w:tc>
      </w:tr>
    </w:tbl>
    <w:p w:rsidR="002A5349" w:rsidRPr="006857E3" w:rsidRDefault="002A5349" w:rsidP="002A5349">
      <w:pPr>
        <w:pStyle w:val="DualTxt"/>
        <w:jc w:val="left"/>
        <w:rPr>
          <w:sz w:val="24"/>
          <w:szCs w:val="24"/>
          <w:lang w:val="fr-FR"/>
        </w:rPr>
      </w:pPr>
      <w:r>
        <w:rPr>
          <w:noProof/>
          <w:w w:val="100"/>
          <w:lang w:val="fr-FR" w:eastAsia="fr-FR"/>
        </w:rPr>
        <w:pict>
          <v:group id="_x0000_s1078" style="position:absolute;margin-left:51.5pt;margin-top:2.1pt;width:385.5pt;height:401.45pt;z-index:2;mso-position-horizontal-relative:text;mso-position-vertical-relative:text" coordorigin="2226,3808" coordsize="7710,8029">
            <v:group id="_x0000_s1079" style="position:absolute;left:4256;top:3808;width:3580;height:1353" coordorigin="4256,3808" coordsize="3580,1353">
              <v:group id="_x0000_s1080" style="position:absolute;left:4616;top:3808;width:2880;height:948" coordorigin="4616,3808" coordsize="2880,948">
                <v:shapetype id="_x0000_t32" coordsize="21600,21600" o:spt="32" o:oned="t" path="m,l21600,21600e" filled="f">
                  <v:path arrowok="t" fillok="f" o:connecttype="none"/>
                  <o:lock v:ext="edit" shapetype="t"/>
                </v:shapetype>
                <v:shape id="_x0000_s1081" type="#_x0000_t32" style="position:absolute;left:4616;top:3808;width:1407;height:948;flip:x" o:connectortype="straight">
                  <v:stroke endarrow="block"/>
                </v:shape>
                <v:shape id="_x0000_s1082" type="#_x0000_t32" style="position:absolute;left:6023;top:3808;width:1473;height:948" o:connectortype="straight">
                  <v:stroke endarrow="block"/>
                </v:shape>
              </v:group>
              <v:shapetype id="_x0000_t202" coordsize="21600,21600" o:spt="202" path="m,l,21600r21600,l21600,xe">
                <v:stroke joinstyle="miter"/>
                <v:path gradientshapeok="t" o:connecttype="rect"/>
              </v:shapetype>
              <v:shape id="_x0000_s1083" type="#_x0000_t202" style="position:absolute;left:4256;top:4902;width:720;height:249" stroked="f">
                <v:textbox style="mso-next-textbox:#_x0000_s1083" inset="0,0,0,0">
                  <w:txbxContent>
                    <w:p w:rsidR="002A5349" w:rsidRPr="00E525C2" w:rsidRDefault="002A5349" w:rsidP="002A5349">
                      <w:pPr>
                        <w:rPr>
                          <w:lang w:val="fr-CH"/>
                        </w:rPr>
                      </w:pPr>
                      <w:r w:rsidRPr="00E525C2">
                        <w:rPr>
                          <w:lang w:val="fr-CH"/>
                        </w:rPr>
                        <w:t>51,2 %</w:t>
                      </w:r>
                    </w:p>
                  </w:txbxContent>
                </v:textbox>
              </v:shape>
              <v:shape id="_x0000_s1084" type="#_x0000_t202" style="position:absolute;left:7116;top:4912;width:720;height:249" stroked="f">
                <v:textbox style="mso-next-textbox:#_x0000_s1084" inset="0,0,0,0">
                  <w:txbxContent>
                    <w:p w:rsidR="002A5349" w:rsidRPr="00E525C2" w:rsidRDefault="002A5349" w:rsidP="002A5349">
                      <w:pPr>
                        <w:rPr>
                          <w:lang w:val="fr-CH"/>
                        </w:rPr>
                      </w:pPr>
                      <w:r>
                        <w:rPr>
                          <w:lang w:val="fr-CH"/>
                        </w:rPr>
                        <w:t>48,5</w:t>
                      </w:r>
                      <w:r w:rsidRPr="00E525C2">
                        <w:rPr>
                          <w:lang w:val="fr-CH"/>
                        </w:rPr>
                        <w:t xml:space="preserve"> %</w:t>
                      </w:r>
                    </w:p>
                  </w:txbxContent>
                </v:textbox>
              </v:shape>
            </v:group>
            <v:group id="_x0000_s1085" style="position:absolute;left:2226;top:6571;width:3590;height:1360" coordorigin="2456,6931" coordsize="3590,1360">
              <v:group id="_x0000_s1086" style="position:absolute;left:2816;top:6931;width:2880;height:948" coordorigin="4616,3808" coordsize="2880,948">
                <v:shape id="_x0000_s1087" type="#_x0000_t32" style="position:absolute;left:4616;top:3808;width:1407;height:948;flip:x" o:connectortype="straight">
                  <v:stroke endarrow="block"/>
                </v:shape>
                <v:shape id="_x0000_s1088" type="#_x0000_t32" style="position:absolute;left:6023;top:3808;width:1473;height:948" o:connectortype="straight">
                  <v:stroke endarrow="block"/>
                </v:shape>
              </v:group>
              <v:shape id="_x0000_s1089" type="#_x0000_t202" style="position:absolute;left:2456;top:8022;width:720;height:249" stroked="f">
                <v:textbox style="mso-next-textbox:#_x0000_s1089" inset="0,0,0,0">
                  <w:txbxContent>
                    <w:p w:rsidR="002A5349" w:rsidRPr="00E525C2" w:rsidRDefault="002A5349" w:rsidP="002A5349">
                      <w:pPr>
                        <w:rPr>
                          <w:lang w:val="fr-CH"/>
                        </w:rPr>
                      </w:pPr>
                      <w:r>
                        <w:rPr>
                          <w:lang w:val="fr-CH"/>
                        </w:rPr>
                        <w:t>93</w:t>
                      </w:r>
                      <w:r w:rsidRPr="00E525C2">
                        <w:rPr>
                          <w:lang w:val="fr-CH"/>
                        </w:rPr>
                        <w:t>,</w:t>
                      </w:r>
                      <w:r>
                        <w:rPr>
                          <w:lang w:val="fr-CH"/>
                        </w:rPr>
                        <w:t>5</w:t>
                      </w:r>
                      <w:r w:rsidRPr="00E525C2">
                        <w:rPr>
                          <w:lang w:val="fr-CH"/>
                        </w:rPr>
                        <w:t xml:space="preserve"> %</w:t>
                      </w:r>
                    </w:p>
                  </w:txbxContent>
                </v:textbox>
              </v:shape>
              <v:shape id="_x0000_s1090" type="#_x0000_t202" style="position:absolute;left:5326;top:8042;width:720;height:249" stroked="f">
                <v:textbox style="mso-next-textbox:#_x0000_s1090" inset="0,0,0,0">
                  <w:txbxContent>
                    <w:p w:rsidR="002A5349" w:rsidRPr="00E525C2" w:rsidRDefault="002A5349" w:rsidP="002A5349">
                      <w:pPr>
                        <w:rPr>
                          <w:lang w:val="fr-CH"/>
                        </w:rPr>
                      </w:pPr>
                      <w:r>
                        <w:rPr>
                          <w:lang w:val="fr-CH"/>
                        </w:rPr>
                        <w:t>6</w:t>
                      </w:r>
                      <w:r w:rsidRPr="00E525C2">
                        <w:rPr>
                          <w:lang w:val="fr-CH"/>
                        </w:rPr>
                        <w:t>,</w:t>
                      </w:r>
                      <w:r>
                        <w:rPr>
                          <w:lang w:val="fr-CH"/>
                        </w:rPr>
                        <w:t>5</w:t>
                      </w:r>
                      <w:r w:rsidRPr="00E525C2">
                        <w:rPr>
                          <w:lang w:val="fr-CH"/>
                        </w:rPr>
                        <w:t xml:space="preserve"> %</w:t>
                      </w:r>
                    </w:p>
                  </w:txbxContent>
                </v:textbox>
              </v:shape>
            </v:group>
            <v:group id="_x0000_s1091" style="position:absolute;left:6346;top:6571;width:3590;height:1360" coordorigin="6106,6931" coordsize="3590,1360">
              <v:group id="_x0000_s1092" style="position:absolute;left:6466;top:6931;width:2880;height:948" coordorigin="4616,3808" coordsize="2880,948">
                <v:shape id="_x0000_s1093" type="#_x0000_t32" style="position:absolute;left:4616;top:3808;width:1407;height:948;flip:x" o:connectortype="straight">
                  <v:stroke endarrow="block"/>
                </v:shape>
                <v:shape id="_x0000_s1094" type="#_x0000_t32" style="position:absolute;left:6023;top:3808;width:1473;height:948" o:connectortype="straight">
                  <v:stroke endarrow="block"/>
                </v:shape>
              </v:group>
              <v:shape id="_x0000_s1095" type="#_x0000_t202" style="position:absolute;left:6106;top:8022;width:720;height:249" stroked="f">
                <v:textbox style="mso-next-textbox:#_x0000_s1095" inset="0,0,0,0">
                  <w:txbxContent>
                    <w:p w:rsidR="002A5349" w:rsidRPr="00E525C2" w:rsidRDefault="002A5349" w:rsidP="002A5349">
                      <w:pPr>
                        <w:rPr>
                          <w:lang w:val="fr-CH"/>
                        </w:rPr>
                      </w:pPr>
                      <w:r>
                        <w:rPr>
                          <w:lang w:val="fr-CH"/>
                        </w:rPr>
                        <w:t>14</w:t>
                      </w:r>
                      <w:r w:rsidRPr="00E525C2">
                        <w:rPr>
                          <w:lang w:val="fr-CH"/>
                        </w:rPr>
                        <w:t>,</w:t>
                      </w:r>
                      <w:r>
                        <w:rPr>
                          <w:lang w:val="fr-CH"/>
                        </w:rPr>
                        <w:t>2</w:t>
                      </w:r>
                      <w:r w:rsidRPr="00E525C2">
                        <w:rPr>
                          <w:lang w:val="fr-CH"/>
                        </w:rPr>
                        <w:t xml:space="preserve"> %</w:t>
                      </w:r>
                    </w:p>
                  </w:txbxContent>
                </v:textbox>
              </v:shape>
              <v:shape id="_x0000_s1096" type="#_x0000_t202" style="position:absolute;left:8976;top:8042;width:720;height:249" stroked="f">
                <v:textbox style="mso-next-textbox:#_x0000_s1096" inset="0,0,0,0">
                  <w:txbxContent>
                    <w:p w:rsidR="002A5349" w:rsidRPr="00E525C2" w:rsidRDefault="002A5349" w:rsidP="002A5349">
                      <w:pPr>
                        <w:rPr>
                          <w:lang w:val="fr-CH"/>
                        </w:rPr>
                      </w:pPr>
                      <w:r>
                        <w:rPr>
                          <w:lang w:val="fr-CH"/>
                        </w:rPr>
                        <w:t>3</w:t>
                      </w:r>
                      <w:r w:rsidRPr="00E525C2">
                        <w:rPr>
                          <w:lang w:val="fr-CH"/>
                        </w:rPr>
                        <w:t>,</w:t>
                      </w:r>
                      <w:r>
                        <w:rPr>
                          <w:lang w:val="fr-CH"/>
                        </w:rPr>
                        <w:t>8</w:t>
                      </w:r>
                      <w:r w:rsidRPr="00E525C2">
                        <w:rPr>
                          <w:lang w:val="fr-CH"/>
                        </w:rPr>
                        <w:t xml:space="preserve"> %</w:t>
                      </w:r>
                    </w:p>
                  </w:txbxContent>
                </v:textbox>
              </v:shape>
              <v:line id="_x0000_s1097" style="position:absolute" from="7876,6938" to="7876,7964">
                <v:stroke endarrow="block"/>
              </v:line>
              <v:shape id="_x0000_s1098" type="#_x0000_t202" style="position:absolute;left:7506;top:8021;width:720;height:249" stroked="f">
                <v:textbox style="mso-next-textbox:#_x0000_s1098" inset="0,0,0,0">
                  <w:txbxContent>
                    <w:p w:rsidR="002A5349" w:rsidRPr="00E525C2" w:rsidRDefault="002A5349" w:rsidP="002A5349">
                      <w:pPr>
                        <w:jc w:val="center"/>
                        <w:rPr>
                          <w:lang w:val="fr-CH"/>
                        </w:rPr>
                      </w:pPr>
                      <w:r>
                        <w:rPr>
                          <w:lang w:val="fr-CH"/>
                        </w:rPr>
                        <w:t>82</w:t>
                      </w:r>
                      <w:r w:rsidRPr="00E525C2">
                        <w:rPr>
                          <w:lang w:val="fr-CH"/>
                        </w:rPr>
                        <w:t xml:space="preserve"> %</w:t>
                      </w:r>
                    </w:p>
                  </w:txbxContent>
                </v:textbox>
              </v:shape>
            </v:group>
            <v:group id="_x0000_s1099" style="position:absolute;left:4621;top:10889;width:2880;height:948" coordorigin="4616,3808" coordsize="2880,948">
              <v:shape id="_x0000_s1100" type="#_x0000_t32" style="position:absolute;left:4616;top:3808;width:1407;height:948;flip:x" o:connectortype="straight">
                <v:stroke endarrow="block"/>
              </v:shape>
              <v:shape id="_x0000_s1101" type="#_x0000_t32" style="position:absolute;left:6023;top:3808;width:1473;height:948" o:connectortype="straight">
                <v:stroke endarrow="block"/>
              </v:shape>
            </v:group>
          </v:group>
        </w:pict>
      </w:r>
    </w:p>
    <w:p w:rsidR="002A5349" w:rsidRPr="006857E3" w:rsidRDefault="002A5349" w:rsidP="002A5349">
      <w:pPr>
        <w:pStyle w:val="DualTxt"/>
        <w:jc w:val="left"/>
        <w:rPr>
          <w:sz w:val="24"/>
          <w:szCs w:val="24"/>
          <w:lang w:val="fr-FR"/>
        </w:rPr>
      </w:pPr>
    </w:p>
    <w:p w:rsidR="002A5349" w:rsidRPr="006857E3" w:rsidRDefault="002A5349" w:rsidP="002A5349">
      <w:pPr>
        <w:pStyle w:val="DualTxt"/>
        <w:jc w:val="left"/>
        <w:rPr>
          <w:color w:val="000000"/>
          <w:sz w:val="24"/>
          <w:szCs w:val="24"/>
          <w:lang w:val="fr-FR"/>
        </w:rPr>
      </w:pPr>
    </w:p>
    <w:p w:rsidR="002A5349" w:rsidRPr="006857E3" w:rsidRDefault="002A5349" w:rsidP="002A5349">
      <w:pPr>
        <w:pStyle w:val="DualTxt"/>
        <w:jc w:val="left"/>
        <w:rPr>
          <w:color w:val="000000"/>
          <w:sz w:val="24"/>
          <w:szCs w:val="24"/>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0"/>
        <w:gridCol w:w="1080"/>
        <w:gridCol w:w="2880"/>
      </w:tblGrid>
      <w:tr w:rsidR="002A5349" w:rsidRPr="006857E3" w:rsidTr="002A5349">
        <w:tc>
          <w:tcPr>
            <w:tcW w:w="3240" w:type="dxa"/>
          </w:tcPr>
          <w:p w:rsidR="002A5349" w:rsidRDefault="002A5349" w:rsidP="002A5349">
            <w:pPr>
              <w:pStyle w:val="DualTxt"/>
              <w:spacing w:before="60" w:after="60" w:line="240" w:lineRule="auto"/>
              <w:jc w:val="center"/>
              <w:rPr>
                <w:b/>
                <w:color w:val="000000"/>
                <w:lang w:val="fr-FR"/>
              </w:rPr>
            </w:pPr>
            <w:r w:rsidRPr="00D46E17">
              <w:rPr>
                <w:b/>
                <w:color w:val="000000"/>
                <w:lang w:val="fr-FR"/>
              </w:rPr>
              <w:t>Économiquement actifs</w:t>
            </w:r>
          </w:p>
          <w:p w:rsidR="002A5349" w:rsidRPr="00D46E17" w:rsidRDefault="002A5349" w:rsidP="002A5349">
            <w:pPr>
              <w:pStyle w:val="DualTxt"/>
              <w:spacing w:before="60" w:after="60" w:line="240" w:lineRule="auto"/>
              <w:jc w:val="center"/>
              <w:rPr>
                <w:b/>
                <w:color w:val="000000"/>
                <w:lang w:val="fr-FR"/>
              </w:rPr>
            </w:pPr>
            <w:r w:rsidRPr="00D46E17">
              <w:rPr>
                <w:color w:val="000000"/>
                <w:lang w:val="fr-FR"/>
              </w:rPr>
              <w:t>7 598 762</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color w:val="000000"/>
                <w:lang w:val="fr-FR"/>
              </w:rPr>
            </w:pPr>
          </w:p>
        </w:tc>
        <w:tc>
          <w:tcPr>
            <w:tcW w:w="2880" w:type="dxa"/>
          </w:tcPr>
          <w:p w:rsidR="002A5349" w:rsidRPr="00D46E17" w:rsidRDefault="002A5349" w:rsidP="002A5349">
            <w:pPr>
              <w:pStyle w:val="DualTxt"/>
              <w:spacing w:before="60" w:after="60" w:line="240" w:lineRule="auto"/>
              <w:jc w:val="center"/>
              <w:rPr>
                <w:b/>
                <w:color w:val="000000"/>
                <w:lang w:val="fr-FR"/>
              </w:rPr>
            </w:pPr>
            <w:r w:rsidRPr="00D46E17">
              <w:rPr>
                <w:b/>
                <w:color w:val="000000"/>
                <w:lang w:val="fr-FR"/>
              </w:rPr>
              <w:t>Économiquement inactifs</w:t>
            </w:r>
          </w:p>
          <w:p w:rsidR="002A5349" w:rsidRPr="00D46E17" w:rsidRDefault="002A5349" w:rsidP="002A5349">
            <w:pPr>
              <w:pStyle w:val="DualTxt"/>
              <w:spacing w:before="60" w:after="60" w:line="240" w:lineRule="auto"/>
              <w:jc w:val="center"/>
              <w:rPr>
                <w:color w:val="000000"/>
                <w:lang w:val="fr-FR"/>
              </w:rPr>
            </w:pPr>
            <w:r w:rsidRPr="00D46E17">
              <w:rPr>
                <w:color w:val="000000"/>
                <w:lang w:val="fr-FR"/>
              </w:rPr>
              <w:t>7 235 039</w:t>
            </w:r>
          </w:p>
        </w:tc>
      </w:tr>
      <w:tr w:rsidR="002A5349" w:rsidRPr="006857E3" w:rsidTr="002A5349">
        <w:tc>
          <w:tcPr>
            <w:tcW w:w="3240" w:type="dxa"/>
          </w:tcPr>
          <w:p w:rsidR="002A5349" w:rsidRDefault="002A5349" w:rsidP="002A5349">
            <w:pPr>
              <w:pStyle w:val="DualTxt"/>
              <w:spacing w:before="60" w:after="60" w:line="240" w:lineRule="auto"/>
              <w:jc w:val="center"/>
              <w:rPr>
                <w:color w:val="000000"/>
                <w:lang w:val="fr-FR"/>
              </w:rPr>
            </w:pPr>
            <w:r w:rsidRPr="00D46E17">
              <w:rPr>
                <w:color w:val="000000"/>
                <w:lang w:val="fr-FR"/>
              </w:rPr>
              <w:t>Femmes: 36,3</w:t>
            </w:r>
            <w:r>
              <w:rPr>
                <w:color w:val="000000"/>
                <w:lang w:val="fr-FR"/>
              </w:rPr>
              <w:t xml:space="preserve"> </w:t>
            </w:r>
            <w:r w:rsidRPr="00D46E17">
              <w:rPr>
                <w:color w:val="000000"/>
                <w:lang w:val="fr-FR"/>
              </w:rPr>
              <w:t>%</w:t>
            </w:r>
          </w:p>
          <w:p w:rsidR="002A5349" w:rsidRPr="00D46E17" w:rsidRDefault="002A5349" w:rsidP="002A5349">
            <w:pPr>
              <w:pStyle w:val="DualTxt"/>
              <w:spacing w:before="60" w:after="60" w:line="240" w:lineRule="auto"/>
              <w:jc w:val="center"/>
              <w:rPr>
                <w:color w:val="000000"/>
                <w:lang w:val="fr-FR"/>
              </w:rPr>
            </w:pPr>
            <w:r w:rsidRPr="00D46E17">
              <w:rPr>
                <w:color w:val="000000"/>
                <w:lang w:val="fr-FR"/>
              </w:rPr>
              <w:t>Hommes: 63,7</w:t>
            </w:r>
            <w:r>
              <w:rPr>
                <w:color w:val="000000"/>
                <w:lang w:val="fr-FR"/>
              </w:rPr>
              <w:t xml:space="preserve"> </w:t>
            </w:r>
            <w:r w:rsidRPr="00D46E17">
              <w:rPr>
                <w:color w:val="000000"/>
                <w:lang w:val="fr-FR"/>
              </w:rPr>
              <w:t>%</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b/>
                <w:color w:val="000000"/>
                <w:lang w:val="fr-FR"/>
              </w:rPr>
            </w:pPr>
          </w:p>
        </w:tc>
        <w:tc>
          <w:tcPr>
            <w:tcW w:w="2880" w:type="dxa"/>
          </w:tcPr>
          <w:p w:rsidR="002A5349" w:rsidRPr="00D46E17" w:rsidRDefault="002A5349" w:rsidP="002A5349">
            <w:pPr>
              <w:pStyle w:val="DualTxt"/>
              <w:spacing w:before="60" w:after="60" w:line="240" w:lineRule="auto"/>
              <w:jc w:val="center"/>
              <w:rPr>
                <w:color w:val="000000"/>
                <w:lang w:val="fr-FR"/>
              </w:rPr>
            </w:pPr>
            <w:r w:rsidRPr="00D46E17">
              <w:rPr>
                <w:color w:val="000000"/>
                <w:lang w:val="fr-FR"/>
              </w:rPr>
              <w:t>Femmes: 68,7</w:t>
            </w:r>
            <w:r>
              <w:rPr>
                <w:color w:val="000000"/>
                <w:lang w:val="fr-FR"/>
              </w:rPr>
              <w:t xml:space="preserve"> </w:t>
            </w:r>
            <w:r w:rsidRPr="00D46E17">
              <w:rPr>
                <w:color w:val="000000"/>
                <w:lang w:val="fr-FR"/>
              </w:rPr>
              <w:t>%</w:t>
            </w:r>
          </w:p>
          <w:p w:rsidR="002A5349" w:rsidRPr="00D46E17" w:rsidRDefault="002A5349" w:rsidP="002A5349">
            <w:pPr>
              <w:pStyle w:val="DualTxt"/>
              <w:spacing w:before="60" w:after="60" w:line="240" w:lineRule="auto"/>
              <w:jc w:val="center"/>
              <w:rPr>
                <w:b/>
                <w:color w:val="000000"/>
                <w:lang w:val="fr-FR"/>
              </w:rPr>
            </w:pPr>
            <w:r w:rsidRPr="00D46E17">
              <w:rPr>
                <w:color w:val="000000"/>
                <w:lang w:val="fr-FR"/>
              </w:rPr>
              <w:t>Hommes: 31,3</w:t>
            </w:r>
            <w:r>
              <w:rPr>
                <w:color w:val="000000"/>
                <w:lang w:val="fr-FR"/>
              </w:rPr>
              <w:t xml:space="preserve"> </w:t>
            </w:r>
            <w:r w:rsidRPr="00D46E17">
              <w:rPr>
                <w:color w:val="000000"/>
                <w:lang w:val="fr-FR"/>
              </w:rPr>
              <w:t>%</w:t>
            </w:r>
          </w:p>
        </w:tc>
      </w:tr>
    </w:tbl>
    <w:p w:rsidR="002A5349" w:rsidRPr="006857E3" w:rsidRDefault="002A5349" w:rsidP="002A5349">
      <w:pPr>
        <w:pStyle w:val="DualTxt"/>
        <w:jc w:val="left"/>
        <w:rPr>
          <w:color w:val="000000"/>
          <w:sz w:val="24"/>
          <w:szCs w:val="24"/>
          <w:lang w:val="fr-FR"/>
        </w:rPr>
      </w:pPr>
    </w:p>
    <w:p w:rsidR="002A5349" w:rsidRPr="006857E3" w:rsidRDefault="002A5349" w:rsidP="002A5349">
      <w:pPr>
        <w:pStyle w:val="DualTxt"/>
        <w:jc w:val="left"/>
        <w:rPr>
          <w:color w:val="000000"/>
          <w:sz w:val="24"/>
          <w:szCs w:val="24"/>
          <w:lang w:val="fr-FR"/>
        </w:rPr>
      </w:pPr>
    </w:p>
    <w:p w:rsidR="002A5349" w:rsidRPr="006857E3" w:rsidRDefault="002A5349" w:rsidP="002A5349">
      <w:pPr>
        <w:pStyle w:val="DualTxt"/>
        <w:jc w:val="left"/>
        <w:rPr>
          <w:color w:val="000000"/>
          <w:sz w:val="24"/>
          <w:szCs w:val="24"/>
          <w:lang w:val="fr-FR"/>
        </w:rPr>
      </w:pPr>
    </w:p>
    <w:p w:rsidR="002A5349" w:rsidRPr="006857E3" w:rsidRDefault="002A5349" w:rsidP="002A5349">
      <w:pPr>
        <w:pStyle w:val="DualTxt"/>
        <w:jc w:val="left"/>
        <w:rPr>
          <w:color w:val="000000"/>
          <w:sz w:val="24"/>
          <w:szCs w:val="24"/>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0"/>
        <w:gridCol w:w="1080"/>
        <w:gridCol w:w="2880"/>
      </w:tblGrid>
      <w:tr w:rsidR="002A5349" w:rsidRPr="006857E3" w:rsidTr="002A5349">
        <w:tc>
          <w:tcPr>
            <w:tcW w:w="3240" w:type="dxa"/>
          </w:tcPr>
          <w:p w:rsidR="002A5349" w:rsidRDefault="002A5349" w:rsidP="002A5349">
            <w:pPr>
              <w:pStyle w:val="DualTxt"/>
              <w:spacing w:before="60" w:after="60" w:line="240" w:lineRule="auto"/>
              <w:jc w:val="center"/>
              <w:rPr>
                <w:b/>
                <w:color w:val="000000"/>
                <w:lang w:val="fr-FR"/>
              </w:rPr>
            </w:pPr>
            <w:r>
              <w:rPr>
                <w:b/>
                <w:color w:val="000000"/>
                <w:lang w:val="fr-FR"/>
              </w:rPr>
              <w:t>En cours d’emploi</w:t>
            </w:r>
          </w:p>
          <w:p w:rsidR="002A5349" w:rsidRPr="00D46E17" w:rsidRDefault="002A5349" w:rsidP="002A5349">
            <w:pPr>
              <w:pStyle w:val="DualTxt"/>
              <w:spacing w:before="60" w:after="60" w:line="240" w:lineRule="auto"/>
              <w:jc w:val="center"/>
              <w:rPr>
                <w:b/>
                <w:color w:val="000000"/>
                <w:lang w:val="fr-FR"/>
              </w:rPr>
            </w:pPr>
            <w:r w:rsidRPr="00D46E17">
              <w:rPr>
                <w:color w:val="000000"/>
                <w:lang w:val="fr-FR"/>
              </w:rPr>
              <w:t>7 </w:t>
            </w:r>
            <w:r>
              <w:rPr>
                <w:color w:val="000000"/>
                <w:lang w:val="fr-FR"/>
              </w:rPr>
              <w:t>105</w:t>
            </w:r>
            <w:r w:rsidRPr="00D46E17">
              <w:rPr>
                <w:color w:val="000000"/>
                <w:lang w:val="fr-FR"/>
              </w:rPr>
              <w:t> </w:t>
            </w:r>
            <w:r>
              <w:rPr>
                <w:color w:val="000000"/>
                <w:lang w:val="fr-FR"/>
              </w:rPr>
              <w:t>322</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color w:val="000000"/>
                <w:lang w:val="fr-FR"/>
              </w:rPr>
            </w:pPr>
          </w:p>
        </w:tc>
        <w:tc>
          <w:tcPr>
            <w:tcW w:w="2880" w:type="dxa"/>
          </w:tcPr>
          <w:p w:rsidR="002A5349" w:rsidRPr="00D46E17" w:rsidRDefault="002A5349" w:rsidP="002A5349">
            <w:pPr>
              <w:pStyle w:val="DualTxt"/>
              <w:spacing w:before="60" w:after="60" w:line="240" w:lineRule="auto"/>
              <w:jc w:val="center"/>
              <w:rPr>
                <w:b/>
                <w:color w:val="000000"/>
                <w:lang w:val="fr-FR"/>
              </w:rPr>
            </w:pPr>
            <w:r>
              <w:rPr>
                <w:b/>
                <w:color w:val="000000"/>
                <w:lang w:val="fr-FR"/>
              </w:rPr>
              <w:t>Sans emploi</w:t>
            </w:r>
          </w:p>
          <w:p w:rsidR="002A5349" w:rsidRPr="00D46E17" w:rsidRDefault="002A5349" w:rsidP="002A5349">
            <w:pPr>
              <w:pStyle w:val="DualTxt"/>
              <w:spacing w:before="60" w:after="60" w:line="240" w:lineRule="auto"/>
              <w:jc w:val="center"/>
              <w:rPr>
                <w:color w:val="000000"/>
                <w:lang w:val="fr-FR"/>
              </w:rPr>
            </w:pPr>
            <w:r>
              <w:rPr>
                <w:color w:val="000000"/>
                <w:lang w:val="fr-FR"/>
              </w:rPr>
              <w:t>493 440</w:t>
            </w:r>
          </w:p>
        </w:tc>
      </w:tr>
      <w:tr w:rsidR="002A5349" w:rsidRPr="006857E3" w:rsidTr="002A5349">
        <w:tc>
          <w:tcPr>
            <w:tcW w:w="3240" w:type="dxa"/>
          </w:tcPr>
          <w:p w:rsidR="002A5349" w:rsidRDefault="002A5349" w:rsidP="002A5349">
            <w:pPr>
              <w:pStyle w:val="DualTxt"/>
              <w:spacing w:before="60" w:after="60" w:line="240" w:lineRule="auto"/>
              <w:jc w:val="center"/>
              <w:rPr>
                <w:color w:val="000000"/>
                <w:lang w:val="fr-FR"/>
              </w:rPr>
            </w:pPr>
            <w:r w:rsidRPr="00D46E17">
              <w:rPr>
                <w:color w:val="000000"/>
                <w:lang w:val="fr-FR"/>
              </w:rPr>
              <w:t xml:space="preserve">Femmes: </w:t>
            </w:r>
            <w:r>
              <w:rPr>
                <w:color w:val="000000"/>
                <w:lang w:val="fr-FR"/>
              </w:rPr>
              <w:t xml:space="preserve">2 494 679 – 35,1 </w:t>
            </w:r>
            <w:r w:rsidRPr="00D46E17">
              <w:rPr>
                <w:color w:val="000000"/>
                <w:lang w:val="fr-FR"/>
              </w:rPr>
              <w:t>%</w:t>
            </w:r>
          </w:p>
          <w:p w:rsidR="002A5349" w:rsidRPr="00D46E17" w:rsidRDefault="002A5349" w:rsidP="002A5349">
            <w:pPr>
              <w:pStyle w:val="DualTxt"/>
              <w:spacing w:before="60" w:after="60" w:line="240" w:lineRule="auto"/>
              <w:jc w:val="center"/>
              <w:rPr>
                <w:color w:val="000000"/>
                <w:lang w:val="fr-FR"/>
              </w:rPr>
            </w:pPr>
            <w:r w:rsidRPr="00D46E17">
              <w:rPr>
                <w:color w:val="000000"/>
                <w:lang w:val="fr-FR"/>
              </w:rPr>
              <w:t xml:space="preserve">Hommes: </w:t>
            </w:r>
            <w:r>
              <w:rPr>
                <w:color w:val="000000"/>
                <w:lang w:val="fr-FR"/>
              </w:rPr>
              <w:t xml:space="preserve">4 610 643 – 64,9 </w:t>
            </w:r>
            <w:r w:rsidRPr="00D46E17">
              <w:rPr>
                <w:color w:val="000000"/>
                <w:lang w:val="fr-FR"/>
              </w:rPr>
              <w:t>%</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b/>
                <w:color w:val="000000"/>
                <w:lang w:val="fr-FR"/>
              </w:rPr>
            </w:pPr>
          </w:p>
        </w:tc>
        <w:tc>
          <w:tcPr>
            <w:tcW w:w="2880" w:type="dxa"/>
          </w:tcPr>
          <w:p w:rsidR="002A5349" w:rsidRPr="00D46E17" w:rsidRDefault="002A5349" w:rsidP="002A5349">
            <w:pPr>
              <w:pStyle w:val="DualTxt"/>
              <w:spacing w:before="60" w:after="60" w:line="240" w:lineRule="auto"/>
              <w:jc w:val="center"/>
              <w:rPr>
                <w:color w:val="000000"/>
                <w:lang w:val="fr-FR"/>
              </w:rPr>
            </w:pPr>
            <w:r w:rsidRPr="00D46E17">
              <w:rPr>
                <w:color w:val="000000"/>
                <w:lang w:val="fr-FR"/>
              </w:rPr>
              <w:t xml:space="preserve">Femmes: </w:t>
            </w:r>
            <w:r>
              <w:rPr>
                <w:color w:val="000000"/>
                <w:lang w:val="fr-FR"/>
              </w:rPr>
              <w:t>226 776 – 54</w:t>
            </w:r>
            <w:r w:rsidRPr="00D46E17">
              <w:rPr>
                <w:color w:val="000000"/>
                <w:lang w:val="fr-FR"/>
              </w:rPr>
              <w:t>,</w:t>
            </w:r>
            <w:r>
              <w:rPr>
                <w:color w:val="000000"/>
                <w:lang w:val="fr-FR"/>
              </w:rPr>
              <w:t xml:space="preserve">1 </w:t>
            </w:r>
            <w:r w:rsidRPr="00D46E17">
              <w:rPr>
                <w:color w:val="000000"/>
                <w:lang w:val="fr-FR"/>
              </w:rPr>
              <w:t>%</w:t>
            </w:r>
          </w:p>
          <w:p w:rsidR="002A5349" w:rsidRPr="00D46E17" w:rsidRDefault="002A5349" w:rsidP="002A5349">
            <w:pPr>
              <w:pStyle w:val="DualTxt"/>
              <w:spacing w:before="60" w:after="60" w:line="240" w:lineRule="auto"/>
              <w:jc w:val="center"/>
              <w:rPr>
                <w:b/>
                <w:color w:val="000000"/>
                <w:lang w:val="fr-FR"/>
              </w:rPr>
            </w:pPr>
            <w:r w:rsidRPr="00D46E17">
              <w:rPr>
                <w:color w:val="000000"/>
                <w:lang w:val="fr-FR"/>
              </w:rPr>
              <w:t xml:space="preserve">Hommes: </w:t>
            </w:r>
            <w:r>
              <w:rPr>
                <w:color w:val="000000"/>
                <w:lang w:val="fr-FR"/>
              </w:rPr>
              <w:t>266 664 – 45</w:t>
            </w:r>
            <w:r w:rsidRPr="00D46E17">
              <w:rPr>
                <w:color w:val="000000"/>
                <w:lang w:val="fr-FR"/>
              </w:rPr>
              <w:t>,</w:t>
            </w:r>
            <w:r>
              <w:rPr>
                <w:color w:val="000000"/>
                <w:lang w:val="fr-FR"/>
              </w:rPr>
              <w:t xml:space="preserve">9 </w:t>
            </w:r>
            <w:r w:rsidRPr="00D46E17">
              <w:rPr>
                <w:color w:val="000000"/>
                <w:lang w:val="fr-FR"/>
              </w:rPr>
              <w:t>%</w:t>
            </w:r>
          </w:p>
        </w:tc>
      </w:tr>
    </w:tbl>
    <w:p w:rsidR="002A5349" w:rsidRDefault="002A5349" w:rsidP="002A5349">
      <w:pPr>
        <w:pStyle w:val="DualTxt"/>
        <w:ind w:right="-709"/>
        <w:jc w:val="left"/>
        <w:rPr>
          <w:color w:val="000000"/>
          <w:sz w:val="24"/>
          <w:szCs w:val="24"/>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0"/>
        <w:gridCol w:w="1080"/>
        <w:gridCol w:w="2880"/>
      </w:tblGrid>
      <w:tr w:rsidR="002A5349" w:rsidRPr="006857E3" w:rsidTr="002A5349">
        <w:tc>
          <w:tcPr>
            <w:tcW w:w="3240" w:type="dxa"/>
          </w:tcPr>
          <w:p w:rsidR="002A5349" w:rsidRDefault="002A5349" w:rsidP="002A5349">
            <w:pPr>
              <w:pStyle w:val="DualTxt"/>
              <w:spacing w:before="60" w:after="60" w:line="240" w:lineRule="auto"/>
              <w:jc w:val="center"/>
              <w:rPr>
                <w:b/>
                <w:color w:val="000000"/>
                <w:lang w:val="fr-FR"/>
              </w:rPr>
            </w:pPr>
            <w:r>
              <w:rPr>
                <w:b/>
                <w:color w:val="000000"/>
                <w:lang w:val="fr-FR"/>
              </w:rPr>
              <w:t>Secteur structuré</w:t>
            </w:r>
          </w:p>
          <w:p w:rsidR="002A5349" w:rsidRPr="00D46E17" w:rsidRDefault="002A5349" w:rsidP="002A5349">
            <w:pPr>
              <w:pStyle w:val="DualTxt"/>
              <w:spacing w:before="60" w:after="60" w:line="240" w:lineRule="auto"/>
              <w:jc w:val="center"/>
              <w:rPr>
                <w:b/>
                <w:color w:val="000000"/>
                <w:lang w:val="fr-FR"/>
              </w:rPr>
            </w:pPr>
            <w:r>
              <w:rPr>
                <w:color w:val="000000"/>
                <w:lang w:val="fr-FR"/>
              </w:rPr>
              <w:t>2 726 677</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color w:val="000000"/>
                <w:lang w:val="fr-FR"/>
              </w:rPr>
            </w:pPr>
          </w:p>
        </w:tc>
        <w:tc>
          <w:tcPr>
            <w:tcW w:w="2880" w:type="dxa"/>
          </w:tcPr>
          <w:p w:rsidR="002A5349" w:rsidRPr="00D46E17" w:rsidRDefault="002A5349" w:rsidP="002A5349">
            <w:pPr>
              <w:pStyle w:val="DualTxt"/>
              <w:spacing w:before="60" w:after="60" w:line="240" w:lineRule="auto"/>
              <w:jc w:val="center"/>
              <w:rPr>
                <w:b/>
                <w:color w:val="000000"/>
                <w:lang w:val="fr-FR"/>
              </w:rPr>
            </w:pPr>
            <w:r>
              <w:rPr>
                <w:b/>
                <w:color w:val="000000"/>
                <w:lang w:val="fr-FR"/>
              </w:rPr>
              <w:t>Secteur informel</w:t>
            </w:r>
          </w:p>
          <w:p w:rsidR="002A5349" w:rsidRPr="00D46E17" w:rsidRDefault="002A5349" w:rsidP="002A5349">
            <w:pPr>
              <w:pStyle w:val="DualTxt"/>
              <w:spacing w:before="60" w:after="60" w:line="240" w:lineRule="auto"/>
              <w:jc w:val="center"/>
              <w:rPr>
                <w:color w:val="000000"/>
                <w:lang w:val="fr-FR"/>
              </w:rPr>
            </w:pPr>
            <w:r>
              <w:rPr>
                <w:color w:val="000000"/>
                <w:lang w:val="fr-FR"/>
              </w:rPr>
              <w:t>4 378 645</w:t>
            </w:r>
          </w:p>
        </w:tc>
      </w:tr>
      <w:tr w:rsidR="002A5349" w:rsidRPr="006857E3" w:rsidTr="002A5349">
        <w:tc>
          <w:tcPr>
            <w:tcW w:w="3240" w:type="dxa"/>
          </w:tcPr>
          <w:p w:rsidR="002A5349" w:rsidRDefault="002A5349" w:rsidP="002A5349">
            <w:pPr>
              <w:pStyle w:val="DualTxt"/>
              <w:spacing w:before="60" w:after="60" w:line="240" w:lineRule="auto"/>
              <w:jc w:val="center"/>
              <w:rPr>
                <w:color w:val="000000"/>
                <w:lang w:val="fr-FR"/>
              </w:rPr>
            </w:pPr>
            <w:r w:rsidRPr="00D46E17">
              <w:rPr>
                <w:color w:val="000000"/>
                <w:lang w:val="fr-FR"/>
              </w:rPr>
              <w:t>Femmes: 3</w:t>
            </w:r>
            <w:r>
              <w:rPr>
                <w:color w:val="000000"/>
                <w:lang w:val="fr-FR"/>
              </w:rPr>
              <w:t>1</w:t>
            </w:r>
            <w:r w:rsidRPr="00D46E17">
              <w:rPr>
                <w:color w:val="000000"/>
                <w:lang w:val="fr-FR"/>
              </w:rPr>
              <w:t>,</w:t>
            </w:r>
            <w:r>
              <w:rPr>
                <w:color w:val="000000"/>
                <w:lang w:val="fr-FR"/>
              </w:rPr>
              <w:t xml:space="preserve">8 </w:t>
            </w:r>
            <w:r w:rsidRPr="00D46E17">
              <w:rPr>
                <w:color w:val="000000"/>
                <w:lang w:val="fr-FR"/>
              </w:rPr>
              <w:t>%</w:t>
            </w:r>
          </w:p>
          <w:p w:rsidR="002A5349" w:rsidRPr="00D46E17" w:rsidRDefault="002A5349" w:rsidP="002A5349">
            <w:pPr>
              <w:pStyle w:val="DualTxt"/>
              <w:spacing w:before="60" w:after="60" w:line="240" w:lineRule="auto"/>
              <w:jc w:val="center"/>
              <w:rPr>
                <w:color w:val="000000"/>
                <w:lang w:val="fr-FR"/>
              </w:rPr>
            </w:pPr>
            <w:r w:rsidRPr="00D46E17">
              <w:rPr>
                <w:color w:val="000000"/>
                <w:lang w:val="fr-FR"/>
              </w:rPr>
              <w:t>Hommes: 6</w:t>
            </w:r>
            <w:r>
              <w:rPr>
                <w:color w:val="000000"/>
                <w:lang w:val="fr-FR"/>
              </w:rPr>
              <w:t>8</w:t>
            </w:r>
            <w:r w:rsidRPr="00D46E17">
              <w:rPr>
                <w:color w:val="000000"/>
                <w:lang w:val="fr-FR"/>
              </w:rPr>
              <w:t>,</w:t>
            </w:r>
            <w:r>
              <w:rPr>
                <w:color w:val="000000"/>
                <w:lang w:val="fr-FR"/>
              </w:rPr>
              <w:t xml:space="preserve">2 </w:t>
            </w:r>
            <w:r w:rsidRPr="00D46E17">
              <w:rPr>
                <w:color w:val="000000"/>
                <w:lang w:val="fr-FR"/>
              </w:rPr>
              <w:t>%</w:t>
            </w:r>
          </w:p>
        </w:tc>
        <w:tc>
          <w:tcPr>
            <w:tcW w:w="1080" w:type="dxa"/>
            <w:tcBorders>
              <w:top w:val="nil"/>
              <w:bottom w:val="nil"/>
            </w:tcBorders>
            <w:vAlign w:val="bottom"/>
          </w:tcPr>
          <w:p w:rsidR="002A5349" w:rsidRPr="00D46E17" w:rsidRDefault="002A5349" w:rsidP="002A5349">
            <w:pPr>
              <w:pStyle w:val="DualTxt"/>
              <w:spacing w:before="60" w:after="60" w:line="240" w:lineRule="auto"/>
              <w:jc w:val="right"/>
              <w:rPr>
                <w:b/>
                <w:color w:val="000000"/>
                <w:lang w:val="fr-FR"/>
              </w:rPr>
            </w:pPr>
            <w:r>
              <w:rPr>
                <w:b/>
                <w:noProof/>
                <w:color w:val="000000"/>
                <w:w w:val="100"/>
                <w:lang w:val="fr-FR" w:eastAsia="fr-FR"/>
              </w:rPr>
              <w:pict>
                <v:line id="_x0000_s1102" style="position:absolute;left:0;text-align:left;z-index:3;mso-position-horizontal-relative:text;mso-position-vertical-relative:text" from="20.1pt,30.95pt" to="20.1pt,82.25pt">
                  <v:stroke endarrow="block"/>
                </v:line>
              </w:pict>
            </w:r>
          </w:p>
        </w:tc>
        <w:tc>
          <w:tcPr>
            <w:tcW w:w="2880" w:type="dxa"/>
          </w:tcPr>
          <w:p w:rsidR="002A5349" w:rsidRPr="00D46E17" w:rsidRDefault="002A5349" w:rsidP="002A5349">
            <w:pPr>
              <w:pStyle w:val="DualTxt"/>
              <w:spacing w:before="60" w:after="60" w:line="240" w:lineRule="auto"/>
              <w:jc w:val="center"/>
              <w:rPr>
                <w:color w:val="000000"/>
                <w:lang w:val="fr-FR"/>
              </w:rPr>
            </w:pPr>
            <w:r w:rsidRPr="00D46E17">
              <w:rPr>
                <w:color w:val="000000"/>
                <w:lang w:val="fr-FR"/>
              </w:rPr>
              <w:t xml:space="preserve">Femmes: </w:t>
            </w:r>
            <w:r>
              <w:rPr>
                <w:color w:val="000000"/>
                <w:lang w:val="fr-FR"/>
              </w:rPr>
              <w:t>40</w:t>
            </w:r>
            <w:r w:rsidRPr="00D46E17">
              <w:rPr>
                <w:color w:val="000000"/>
                <w:lang w:val="fr-FR"/>
              </w:rPr>
              <w:t>,</w:t>
            </w:r>
            <w:r>
              <w:rPr>
                <w:color w:val="000000"/>
                <w:lang w:val="fr-FR"/>
              </w:rPr>
              <w:t xml:space="preserve">4 </w:t>
            </w:r>
            <w:r w:rsidRPr="00D46E17">
              <w:rPr>
                <w:color w:val="000000"/>
                <w:lang w:val="fr-FR"/>
              </w:rPr>
              <w:t>%</w:t>
            </w:r>
          </w:p>
          <w:p w:rsidR="002A5349" w:rsidRPr="00D46E17" w:rsidRDefault="002A5349" w:rsidP="002A5349">
            <w:pPr>
              <w:pStyle w:val="DualTxt"/>
              <w:spacing w:before="60" w:after="60" w:line="240" w:lineRule="auto"/>
              <w:jc w:val="center"/>
              <w:rPr>
                <w:b/>
                <w:color w:val="000000"/>
                <w:lang w:val="fr-FR"/>
              </w:rPr>
            </w:pPr>
            <w:r w:rsidRPr="00D46E17">
              <w:rPr>
                <w:color w:val="000000"/>
                <w:lang w:val="fr-FR"/>
              </w:rPr>
              <w:t xml:space="preserve">Hommes: </w:t>
            </w:r>
            <w:r>
              <w:rPr>
                <w:color w:val="000000"/>
                <w:lang w:val="fr-FR"/>
              </w:rPr>
              <w:t>59</w:t>
            </w:r>
            <w:r w:rsidRPr="00D46E17">
              <w:rPr>
                <w:color w:val="000000"/>
                <w:lang w:val="fr-FR"/>
              </w:rPr>
              <w:t>,</w:t>
            </w:r>
            <w:r>
              <w:rPr>
                <w:color w:val="000000"/>
                <w:lang w:val="fr-FR"/>
              </w:rPr>
              <w:t xml:space="preserve">6 </w:t>
            </w:r>
            <w:r w:rsidRPr="00D46E17">
              <w:rPr>
                <w:color w:val="000000"/>
                <w:lang w:val="fr-FR"/>
              </w:rPr>
              <w:t>%</w:t>
            </w:r>
          </w:p>
        </w:tc>
      </w:tr>
    </w:tbl>
    <w:p w:rsidR="002A5349" w:rsidRDefault="002A5349" w:rsidP="002A5349">
      <w:pPr>
        <w:pStyle w:val="DualTxt"/>
        <w:ind w:right="-709"/>
        <w:jc w:val="left"/>
        <w:rPr>
          <w:color w:val="000000"/>
          <w:sz w:val="24"/>
          <w:szCs w:val="24"/>
          <w:lang w:val="fr-FR"/>
        </w:rPr>
      </w:pPr>
    </w:p>
    <w:p w:rsidR="002A5349" w:rsidRDefault="002A5349" w:rsidP="002A5349">
      <w:pPr>
        <w:pStyle w:val="DualTxt"/>
        <w:ind w:right="-709"/>
        <w:jc w:val="left"/>
        <w:rPr>
          <w:color w:val="000000"/>
          <w:sz w:val="24"/>
          <w:szCs w:val="24"/>
          <w:lang w:val="fr-FR"/>
        </w:rPr>
      </w:pPr>
    </w:p>
    <w:p w:rsidR="002A5349" w:rsidRDefault="002A5349" w:rsidP="002A5349">
      <w:pPr>
        <w:pStyle w:val="DualTxt"/>
        <w:ind w:right="-709"/>
        <w:jc w:val="left"/>
        <w:rPr>
          <w:color w:val="000000"/>
          <w:sz w:val="24"/>
          <w:szCs w:val="24"/>
          <w:lang w:val="fr-FR"/>
        </w:rPr>
      </w:pPr>
    </w:p>
    <w:tbl>
      <w:tblPr>
        <w:tblStyle w:val="TableGrid"/>
        <w:tblW w:w="9730" w:type="dxa"/>
        <w:tblLayout w:type="fixed"/>
        <w:tblCellMar>
          <w:left w:w="28" w:type="dxa"/>
          <w:right w:w="28" w:type="dxa"/>
        </w:tblCellMar>
        <w:tblLook w:val="01E0" w:firstRow="1" w:lastRow="1" w:firstColumn="1" w:lastColumn="1" w:noHBand="0" w:noVBand="0"/>
      </w:tblPr>
      <w:tblGrid>
        <w:gridCol w:w="940"/>
        <w:gridCol w:w="940"/>
        <w:gridCol w:w="941"/>
        <w:gridCol w:w="354"/>
        <w:gridCol w:w="1002"/>
        <w:gridCol w:w="1003"/>
        <w:gridCol w:w="1003"/>
        <w:gridCol w:w="357"/>
        <w:gridCol w:w="1063"/>
        <w:gridCol w:w="1063"/>
        <w:gridCol w:w="1064"/>
      </w:tblGrid>
      <w:tr w:rsidR="002A5349" w:rsidTr="002A5349">
        <w:tc>
          <w:tcPr>
            <w:tcW w:w="940"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Urbaines</w:t>
            </w:r>
          </w:p>
        </w:tc>
        <w:tc>
          <w:tcPr>
            <w:tcW w:w="940"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rurales</w:t>
            </w:r>
          </w:p>
        </w:tc>
        <w:tc>
          <w:tcPr>
            <w:tcW w:w="941"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Plantations</w:t>
            </w:r>
          </w:p>
        </w:tc>
        <w:tc>
          <w:tcPr>
            <w:tcW w:w="354" w:type="dxa"/>
            <w:tcBorders>
              <w:top w:val="nil"/>
              <w:bottom w:val="nil"/>
            </w:tcBorders>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Urbaines</w:t>
            </w:r>
          </w:p>
        </w:tc>
        <w:tc>
          <w:tcPr>
            <w:tcW w:w="1003"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rurales</w:t>
            </w:r>
          </w:p>
        </w:tc>
        <w:tc>
          <w:tcPr>
            <w:tcW w:w="1003"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Plantations</w:t>
            </w:r>
          </w:p>
        </w:tc>
        <w:tc>
          <w:tcPr>
            <w:tcW w:w="357" w:type="dxa"/>
            <w:tcBorders>
              <w:top w:val="nil"/>
              <w:bottom w:val="nil"/>
            </w:tcBorders>
          </w:tcPr>
          <w:p w:rsidR="002A5349" w:rsidRDefault="002A5349" w:rsidP="002A5349">
            <w:pPr>
              <w:pStyle w:val="DualTxt"/>
              <w:spacing w:before="40" w:after="40" w:line="240" w:lineRule="auto"/>
              <w:ind w:right="-709"/>
              <w:jc w:val="center"/>
              <w:rPr>
                <w:color w:val="000000"/>
                <w:sz w:val="24"/>
                <w:szCs w:val="24"/>
                <w:lang w:val="fr-FR"/>
              </w:rPr>
            </w:pPr>
          </w:p>
        </w:tc>
        <w:tc>
          <w:tcPr>
            <w:tcW w:w="1063"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Urbaines</w:t>
            </w:r>
          </w:p>
        </w:tc>
        <w:tc>
          <w:tcPr>
            <w:tcW w:w="1063"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Zones rurales</w:t>
            </w:r>
          </w:p>
        </w:tc>
        <w:tc>
          <w:tcPr>
            <w:tcW w:w="1064" w:type="dxa"/>
            <w:vAlign w:val="bottom"/>
          </w:tcPr>
          <w:p w:rsidR="002A5349" w:rsidRPr="008B0A40" w:rsidRDefault="002A5349" w:rsidP="002A5349">
            <w:pPr>
              <w:pStyle w:val="DualTxt"/>
              <w:spacing w:before="40" w:after="40" w:line="240" w:lineRule="auto"/>
              <w:jc w:val="center"/>
              <w:rPr>
                <w:b/>
                <w:color w:val="000000"/>
                <w:sz w:val="16"/>
                <w:szCs w:val="16"/>
                <w:lang w:val="fr-FR"/>
              </w:rPr>
            </w:pPr>
            <w:r w:rsidRPr="008B0A40">
              <w:rPr>
                <w:b/>
                <w:color w:val="000000"/>
                <w:sz w:val="16"/>
                <w:szCs w:val="16"/>
                <w:lang w:val="fr-FR"/>
              </w:rPr>
              <w:t>Plantations</w:t>
            </w:r>
          </w:p>
        </w:tc>
      </w:tr>
      <w:tr w:rsidR="002A5349" w:rsidTr="002A5349">
        <w:tc>
          <w:tcPr>
            <w:tcW w:w="940" w:type="dxa"/>
            <w:vAlign w:val="center"/>
          </w:tcPr>
          <w:p w:rsidR="002A5349" w:rsidRPr="008B0A40" w:rsidRDefault="002A5349" w:rsidP="002A5349">
            <w:pPr>
              <w:pStyle w:val="DualTxt"/>
              <w:spacing w:before="40" w:after="40" w:line="240" w:lineRule="auto"/>
              <w:jc w:val="center"/>
              <w:rPr>
                <w:color w:val="000000"/>
                <w:sz w:val="18"/>
                <w:szCs w:val="18"/>
                <w:lang w:val="fr-FR"/>
              </w:rPr>
            </w:pPr>
            <w:r>
              <w:rPr>
                <w:color w:val="000000"/>
                <w:sz w:val="18"/>
                <w:szCs w:val="18"/>
                <w:lang w:val="fr-FR"/>
              </w:rPr>
              <w:t>804 403</w:t>
            </w:r>
          </w:p>
        </w:tc>
        <w:tc>
          <w:tcPr>
            <w:tcW w:w="940" w:type="dxa"/>
            <w:vAlign w:val="center"/>
          </w:tcPr>
          <w:p w:rsidR="002A5349" w:rsidRPr="008B0A40" w:rsidRDefault="002A5349" w:rsidP="002A5349">
            <w:pPr>
              <w:pStyle w:val="DualTxt"/>
              <w:spacing w:before="40" w:after="40" w:line="240" w:lineRule="auto"/>
              <w:jc w:val="center"/>
              <w:rPr>
                <w:color w:val="000000"/>
                <w:sz w:val="18"/>
                <w:szCs w:val="18"/>
                <w:lang w:val="fr-FR"/>
              </w:rPr>
            </w:pPr>
            <w:r>
              <w:rPr>
                <w:color w:val="000000"/>
                <w:sz w:val="18"/>
                <w:szCs w:val="18"/>
                <w:lang w:val="fr-FR"/>
              </w:rPr>
              <w:t>5 917 497</w:t>
            </w:r>
          </w:p>
        </w:tc>
        <w:tc>
          <w:tcPr>
            <w:tcW w:w="941" w:type="dxa"/>
            <w:vAlign w:val="center"/>
          </w:tcPr>
          <w:p w:rsidR="002A5349" w:rsidRPr="008B0A40" w:rsidRDefault="002A5349" w:rsidP="002A5349">
            <w:pPr>
              <w:pStyle w:val="DualTxt"/>
              <w:spacing w:before="40" w:after="40" w:line="240" w:lineRule="auto"/>
              <w:jc w:val="center"/>
              <w:rPr>
                <w:color w:val="000000"/>
                <w:sz w:val="18"/>
                <w:szCs w:val="18"/>
                <w:lang w:val="fr-FR"/>
              </w:rPr>
            </w:pPr>
            <w:r>
              <w:rPr>
                <w:color w:val="000000"/>
                <w:sz w:val="18"/>
                <w:szCs w:val="18"/>
                <w:lang w:val="fr-FR"/>
              </w:rPr>
              <w:t>383 422</w:t>
            </w:r>
          </w:p>
        </w:tc>
        <w:tc>
          <w:tcPr>
            <w:tcW w:w="354" w:type="dxa"/>
            <w:tcBorders>
              <w:top w:val="nil"/>
              <w:bottom w:val="nil"/>
            </w:tcBorders>
            <w:vAlign w:val="center"/>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center"/>
          </w:tcPr>
          <w:p w:rsidR="002A5349" w:rsidRPr="008B0A40" w:rsidRDefault="002A5349" w:rsidP="002A5349">
            <w:pPr>
              <w:pStyle w:val="DualTxt"/>
              <w:spacing w:before="40" w:after="40" w:line="240" w:lineRule="auto"/>
              <w:jc w:val="center"/>
              <w:rPr>
                <w:color w:val="000000"/>
                <w:sz w:val="18"/>
                <w:szCs w:val="18"/>
                <w:lang w:val="fr-FR"/>
              </w:rPr>
            </w:pPr>
            <w:r w:rsidRPr="008B0A40">
              <w:rPr>
                <w:color w:val="000000"/>
                <w:sz w:val="18"/>
                <w:szCs w:val="18"/>
                <w:lang w:val="fr-FR"/>
              </w:rPr>
              <w:t>47 139</w:t>
            </w:r>
          </w:p>
        </w:tc>
        <w:tc>
          <w:tcPr>
            <w:tcW w:w="1003" w:type="dxa"/>
            <w:vAlign w:val="center"/>
          </w:tcPr>
          <w:p w:rsidR="002A5349" w:rsidRPr="008B0A40" w:rsidRDefault="002A5349" w:rsidP="002A5349">
            <w:pPr>
              <w:pStyle w:val="DualTxt"/>
              <w:spacing w:before="40" w:after="40" w:line="240" w:lineRule="auto"/>
              <w:jc w:val="center"/>
              <w:rPr>
                <w:color w:val="000000"/>
                <w:sz w:val="18"/>
                <w:szCs w:val="18"/>
                <w:lang w:val="fr-FR"/>
              </w:rPr>
            </w:pPr>
            <w:r w:rsidRPr="008B0A40">
              <w:rPr>
                <w:color w:val="000000"/>
                <w:sz w:val="18"/>
                <w:szCs w:val="18"/>
                <w:lang w:val="fr-FR"/>
              </w:rPr>
              <w:t>424 968</w:t>
            </w:r>
          </w:p>
        </w:tc>
        <w:tc>
          <w:tcPr>
            <w:tcW w:w="1003"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21 333</w:t>
            </w:r>
          </w:p>
        </w:tc>
        <w:tc>
          <w:tcPr>
            <w:tcW w:w="357" w:type="dxa"/>
            <w:tcBorders>
              <w:top w:val="nil"/>
              <w:bottom w:val="nil"/>
            </w:tcBorders>
            <w:vAlign w:val="center"/>
          </w:tcPr>
          <w:p w:rsidR="002A5349" w:rsidRPr="003A2A1E" w:rsidRDefault="002A5349" w:rsidP="002A5349">
            <w:pPr>
              <w:pStyle w:val="DualTxt"/>
              <w:spacing w:before="40" w:after="40" w:line="240" w:lineRule="auto"/>
              <w:ind w:right="-709"/>
              <w:jc w:val="center"/>
              <w:rPr>
                <w:color w:val="000000"/>
                <w:sz w:val="18"/>
                <w:szCs w:val="18"/>
                <w:lang w:val="fr-FR"/>
              </w:rPr>
            </w:pP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1 029 497</w:t>
            </w: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5 929 964</w:t>
            </w:r>
          </w:p>
        </w:tc>
        <w:tc>
          <w:tcPr>
            <w:tcW w:w="1064"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275 578</w:t>
            </w:r>
          </w:p>
        </w:tc>
      </w:tr>
      <w:tr w:rsidR="002A5349" w:rsidTr="002A5349">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Femmes</w:t>
            </w:r>
          </w:p>
        </w:tc>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Femmes</w:t>
            </w:r>
          </w:p>
        </w:tc>
        <w:tc>
          <w:tcPr>
            <w:tcW w:w="941"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Femmes</w:t>
            </w:r>
          </w:p>
        </w:tc>
        <w:tc>
          <w:tcPr>
            <w:tcW w:w="354" w:type="dxa"/>
            <w:tcBorders>
              <w:top w:val="nil"/>
              <w:bottom w:val="nil"/>
            </w:tcBorders>
            <w:vAlign w:val="center"/>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center"/>
          </w:tcPr>
          <w:p w:rsidR="002A5349" w:rsidRPr="008B0A40" w:rsidRDefault="002A5349" w:rsidP="002A5349">
            <w:pPr>
              <w:pStyle w:val="DualTxt"/>
              <w:spacing w:before="40" w:after="40" w:line="240" w:lineRule="auto"/>
              <w:jc w:val="center"/>
              <w:rPr>
                <w:color w:val="000000"/>
                <w:sz w:val="18"/>
                <w:szCs w:val="18"/>
                <w:lang w:val="fr-FR"/>
              </w:rPr>
            </w:pPr>
            <w:r>
              <w:rPr>
                <w:color w:val="000000"/>
                <w:sz w:val="18"/>
                <w:szCs w:val="18"/>
                <w:lang w:val="fr-FR"/>
              </w:rPr>
              <w:t>Femmes</w:t>
            </w:r>
          </w:p>
        </w:tc>
        <w:tc>
          <w:tcPr>
            <w:tcW w:w="1003" w:type="dxa"/>
            <w:vAlign w:val="center"/>
          </w:tcPr>
          <w:p w:rsidR="002A5349" w:rsidRPr="008B0A40" w:rsidRDefault="002A5349" w:rsidP="002A5349">
            <w:pPr>
              <w:pStyle w:val="DualTxt"/>
              <w:spacing w:before="40" w:after="40" w:line="240" w:lineRule="auto"/>
              <w:jc w:val="center"/>
              <w:rPr>
                <w:color w:val="000000"/>
                <w:sz w:val="18"/>
                <w:szCs w:val="18"/>
                <w:lang w:val="fr-FR"/>
              </w:rPr>
            </w:pPr>
            <w:r>
              <w:rPr>
                <w:color w:val="000000"/>
                <w:sz w:val="18"/>
                <w:szCs w:val="18"/>
                <w:lang w:val="fr-FR"/>
              </w:rPr>
              <w:t>Femmes</w:t>
            </w:r>
          </w:p>
        </w:tc>
        <w:tc>
          <w:tcPr>
            <w:tcW w:w="100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3A2A1E">
              <w:rPr>
                <w:color w:val="000000"/>
                <w:sz w:val="18"/>
                <w:szCs w:val="18"/>
                <w:lang w:val="fr-FR"/>
              </w:rPr>
              <w:t>Femmes</w:t>
            </w:r>
          </w:p>
        </w:tc>
        <w:tc>
          <w:tcPr>
            <w:tcW w:w="357" w:type="dxa"/>
            <w:tcBorders>
              <w:top w:val="nil"/>
              <w:bottom w:val="nil"/>
            </w:tcBorders>
            <w:vAlign w:val="center"/>
          </w:tcPr>
          <w:p w:rsidR="002A5349" w:rsidRPr="003A2A1E" w:rsidRDefault="002A5349" w:rsidP="002A5349">
            <w:pPr>
              <w:pStyle w:val="DualTxt"/>
              <w:spacing w:before="40" w:after="40" w:line="240" w:lineRule="auto"/>
              <w:ind w:right="-709"/>
              <w:jc w:val="center"/>
              <w:rPr>
                <w:color w:val="000000"/>
                <w:sz w:val="18"/>
                <w:szCs w:val="18"/>
                <w:lang w:val="fr-FR"/>
              </w:rPr>
            </w:pPr>
            <w:r w:rsidRPr="003A2A1E">
              <w:rPr>
                <w:color w:val="000000"/>
                <w:sz w:val="18"/>
                <w:szCs w:val="18"/>
                <w:lang w:val="fr-FR"/>
              </w:rPr>
              <w:t>s</w:t>
            </w: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3A2A1E">
              <w:rPr>
                <w:color w:val="000000"/>
                <w:sz w:val="18"/>
                <w:szCs w:val="18"/>
                <w:lang w:val="fr-FR"/>
              </w:rPr>
              <w:t>Femmes</w:t>
            </w: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3A2A1E">
              <w:rPr>
                <w:color w:val="000000"/>
                <w:sz w:val="18"/>
                <w:szCs w:val="18"/>
                <w:lang w:val="fr-FR"/>
              </w:rPr>
              <w:t>Femmes</w:t>
            </w:r>
          </w:p>
        </w:tc>
        <w:tc>
          <w:tcPr>
            <w:tcW w:w="1064"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3A2A1E">
              <w:rPr>
                <w:color w:val="000000"/>
                <w:sz w:val="18"/>
                <w:szCs w:val="18"/>
                <w:lang w:val="fr-FR"/>
              </w:rPr>
              <w:t>Femmes</w:t>
            </w:r>
          </w:p>
        </w:tc>
      </w:tr>
      <w:tr w:rsidR="002A5349" w:rsidTr="002A5349">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30 %</w:t>
            </w:r>
          </w:p>
        </w:tc>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35,1 %</w:t>
            </w:r>
          </w:p>
        </w:tc>
        <w:tc>
          <w:tcPr>
            <w:tcW w:w="941"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45,9 %</w:t>
            </w:r>
          </w:p>
        </w:tc>
        <w:tc>
          <w:tcPr>
            <w:tcW w:w="354" w:type="dxa"/>
            <w:tcBorders>
              <w:top w:val="nil"/>
              <w:bottom w:val="nil"/>
            </w:tcBorders>
            <w:vAlign w:val="center"/>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43 %</w:t>
            </w:r>
          </w:p>
        </w:tc>
        <w:tc>
          <w:tcPr>
            <w:tcW w:w="1003"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55,6 %</w:t>
            </w:r>
          </w:p>
        </w:tc>
        <w:tc>
          <w:tcPr>
            <w:tcW w:w="1003"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48,5 %</w:t>
            </w:r>
          </w:p>
        </w:tc>
        <w:tc>
          <w:tcPr>
            <w:tcW w:w="357" w:type="dxa"/>
            <w:tcBorders>
              <w:top w:val="nil"/>
              <w:bottom w:val="nil"/>
            </w:tcBorders>
            <w:vAlign w:val="center"/>
          </w:tcPr>
          <w:p w:rsidR="002A5349" w:rsidRPr="003A2A1E" w:rsidRDefault="002A5349" w:rsidP="002A5349">
            <w:pPr>
              <w:pStyle w:val="DualTxt"/>
              <w:spacing w:before="40" w:after="40" w:line="240" w:lineRule="auto"/>
              <w:ind w:right="-709"/>
              <w:jc w:val="center"/>
              <w:rPr>
                <w:color w:val="000000"/>
                <w:sz w:val="18"/>
                <w:szCs w:val="18"/>
                <w:lang w:val="fr-FR"/>
              </w:rPr>
            </w:pP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71,4%</w:t>
            </w: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68,7%</w:t>
            </w:r>
          </w:p>
        </w:tc>
        <w:tc>
          <w:tcPr>
            <w:tcW w:w="1064" w:type="dxa"/>
            <w:vAlign w:val="center"/>
          </w:tcPr>
          <w:p w:rsidR="002A5349" w:rsidRPr="003A2A1E"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60,5%</w:t>
            </w:r>
          </w:p>
        </w:tc>
      </w:tr>
      <w:tr w:rsidR="002A5349" w:rsidTr="002A5349">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941"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354" w:type="dxa"/>
            <w:tcBorders>
              <w:top w:val="nil"/>
              <w:bottom w:val="nil"/>
            </w:tcBorders>
            <w:vAlign w:val="center"/>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1003"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1003"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357" w:type="dxa"/>
            <w:tcBorders>
              <w:top w:val="nil"/>
              <w:bottom w:val="nil"/>
            </w:tcBorders>
            <w:vAlign w:val="center"/>
          </w:tcPr>
          <w:p w:rsidR="002A5349" w:rsidRPr="003A2A1E" w:rsidRDefault="002A5349" w:rsidP="002A5349">
            <w:pPr>
              <w:pStyle w:val="DualTxt"/>
              <w:spacing w:before="40" w:after="40" w:line="240" w:lineRule="auto"/>
              <w:ind w:right="-709"/>
              <w:jc w:val="center"/>
              <w:rPr>
                <w:color w:val="000000"/>
                <w:sz w:val="18"/>
                <w:szCs w:val="18"/>
                <w:lang w:val="fr-FR"/>
              </w:rPr>
            </w:pP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1063"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c>
          <w:tcPr>
            <w:tcW w:w="1064" w:type="dxa"/>
            <w:vAlign w:val="center"/>
          </w:tcPr>
          <w:p w:rsidR="002A5349" w:rsidRPr="003A2A1E" w:rsidRDefault="002A5349" w:rsidP="002A5349">
            <w:pPr>
              <w:pStyle w:val="DualTxt"/>
              <w:spacing w:before="40" w:after="40" w:line="240" w:lineRule="auto"/>
              <w:jc w:val="center"/>
              <w:rPr>
                <w:color w:val="000000"/>
                <w:sz w:val="18"/>
                <w:szCs w:val="18"/>
                <w:lang w:val="fr-FR"/>
              </w:rPr>
            </w:pPr>
            <w:r>
              <w:rPr>
                <w:color w:val="000000"/>
                <w:sz w:val="18"/>
                <w:szCs w:val="18"/>
                <w:lang w:val="fr-FR"/>
              </w:rPr>
              <w:t>Hommes</w:t>
            </w:r>
          </w:p>
        </w:tc>
      </w:tr>
      <w:tr w:rsidR="002A5349" w:rsidTr="002A5349">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70 %</w:t>
            </w:r>
          </w:p>
        </w:tc>
        <w:tc>
          <w:tcPr>
            <w:tcW w:w="940"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64,9 %</w:t>
            </w:r>
          </w:p>
        </w:tc>
        <w:tc>
          <w:tcPr>
            <w:tcW w:w="941"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54,1 %</w:t>
            </w:r>
          </w:p>
        </w:tc>
        <w:tc>
          <w:tcPr>
            <w:tcW w:w="354" w:type="dxa"/>
            <w:tcBorders>
              <w:top w:val="nil"/>
              <w:bottom w:val="nil"/>
            </w:tcBorders>
            <w:vAlign w:val="center"/>
          </w:tcPr>
          <w:p w:rsidR="002A5349" w:rsidRDefault="002A5349" w:rsidP="002A5349">
            <w:pPr>
              <w:pStyle w:val="DualTxt"/>
              <w:spacing w:before="40" w:after="40" w:line="240" w:lineRule="auto"/>
              <w:ind w:right="-709"/>
              <w:jc w:val="center"/>
              <w:rPr>
                <w:color w:val="000000"/>
                <w:sz w:val="24"/>
                <w:szCs w:val="24"/>
                <w:lang w:val="fr-FR"/>
              </w:rPr>
            </w:pPr>
          </w:p>
        </w:tc>
        <w:tc>
          <w:tcPr>
            <w:tcW w:w="1002"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57 %</w:t>
            </w:r>
          </w:p>
        </w:tc>
        <w:tc>
          <w:tcPr>
            <w:tcW w:w="1003"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44,4 %</w:t>
            </w:r>
          </w:p>
        </w:tc>
        <w:tc>
          <w:tcPr>
            <w:tcW w:w="1003" w:type="dxa"/>
            <w:vAlign w:val="center"/>
          </w:tcPr>
          <w:p w:rsidR="002A5349" w:rsidRDefault="002A5349" w:rsidP="002A5349">
            <w:pPr>
              <w:pStyle w:val="DualTxt"/>
              <w:spacing w:before="40" w:after="40" w:line="240" w:lineRule="auto"/>
              <w:jc w:val="center"/>
              <w:rPr>
                <w:color w:val="000000"/>
                <w:sz w:val="18"/>
                <w:szCs w:val="18"/>
                <w:lang w:val="fr-FR"/>
              </w:rPr>
            </w:pPr>
            <w:r>
              <w:rPr>
                <w:color w:val="000000"/>
                <w:sz w:val="18"/>
                <w:szCs w:val="18"/>
                <w:lang w:val="fr-FR"/>
              </w:rPr>
              <w:t>51,5 %</w:t>
            </w:r>
          </w:p>
        </w:tc>
        <w:tc>
          <w:tcPr>
            <w:tcW w:w="357" w:type="dxa"/>
            <w:tcBorders>
              <w:top w:val="nil"/>
              <w:bottom w:val="nil"/>
            </w:tcBorders>
            <w:vAlign w:val="center"/>
          </w:tcPr>
          <w:p w:rsidR="002A5349" w:rsidRPr="003A2A1E" w:rsidRDefault="002A5349" w:rsidP="002A5349">
            <w:pPr>
              <w:pStyle w:val="DualTxt"/>
              <w:spacing w:before="40" w:after="40" w:line="240" w:lineRule="auto"/>
              <w:ind w:right="-709"/>
              <w:jc w:val="center"/>
              <w:rPr>
                <w:color w:val="000000"/>
                <w:sz w:val="18"/>
                <w:szCs w:val="18"/>
                <w:lang w:val="fr-FR"/>
              </w:rPr>
            </w:pPr>
          </w:p>
        </w:tc>
        <w:tc>
          <w:tcPr>
            <w:tcW w:w="1063" w:type="dxa"/>
            <w:vAlign w:val="center"/>
          </w:tcPr>
          <w:p w:rsidR="002A5349"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28,6%</w:t>
            </w:r>
          </w:p>
        </w:tc>
        <w:tc>
          <w:tcPr>
            <w:tcW w:w="1063" w:type="dxa"/>
            <w:vAlign w:val="center"/>
          </w:tcPr>
          <w:p w:rsidR="002A5349"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31,3%</w:t>
            </w:r>
          </w:p>
        </w:tc>
        <w:tc>
          <w:tcPr>
            <w:tcW w:w="1064" w:type="dxa"/>
            <w:vAlign w:val="center"/>
          </w:tcPr>
          <w:p w:rsidR="002A5349" w:rsidRDefault="002A5349" w:rsidP="002A5349">
            <w:pPr>
              <w:pStyle w:val="DualTxt"/>
              <w:spacing w:before="40" w:after="40" w:line="240" w:lineRule="auto"/>
              <w:jc w:val="center"/>
              <w:rPr>
                <w:color w:val="000000"/>
                <w:sz w:val="18"/>
                <w:szCs w:val="18"/>
                <w:lang w:val="fr-FR"/>
              </w:rPr>
            </w:pPr>
            <w:r w:rsidRPr="00DF4AD8">
              <w:rPr>
                <w:color w:val="000000"/>
                <w:sz w:val="18"/>
                <w:szCs w:val="18"/>
                <w:lang w:val="fr-FR"/>
              </w:rPr>
              <w:t>39,5%</w:t>
            </w:r>
          </w:p>
        </w:tc>
      </w:tr>
    </w:tbl>
    <w:p w:rsidR="002A5349" w:rsidRPr="006857E3" w:rsidRDefault="002A5349" w:rsidP="002A5349">
      <w:pPr>
        <w:pStyle w:val="SingleTxtG"/>
        <w:spacing w:after="0" w:line="240" w:lineRule="auto"/>
        <w:rPr>
          <w:sz w:val="10"/>
          <w:szCs w:val="10"/>
          <w:lang w:val="fr-FR"/>
        </w:rPr>
      </w:pPr>
    </w:p>
    <w:p w:rsidR="002A5349" w:rsidRDefault="002A5349" w:rsidP="002A5349">
      <w:pPr>
        <w:pStyle w:val="DualTxt"/>
        <w:jc w:val="left"/>
        <w:rPr>
          <w:sz w:val="18"/>
          <w:szCs w:val="18"/>
          <w:lang w:val="fr-FR"/>
        </w:rPr>
      </w:pPr>
      <w:r w:rsidRPr="00DF4AD8">
        <w:rPr>
          <w:i/>
          <w:color w:val="000000"/>
          <w:sz w:val="18"/>
          <w:szCs w:val="18"/>
          <w:lang w:val="fr-FR"/>
        </w:rPr>
        <w:t>Source</w:t>
      </w:r>
      <w:r w:rsidRPr="00DF4AD8">
        <w:rPr>
          <w:color w:val="000000"/>
          <w:sz w:val="18"/>
          <w:szCs w:val="18"/>
          <w:lang w:val="fr-FR"/>
        </w:rPr>
        <w:t xml:space="preserve">: </w:t>
      </w:r>
      <w:r w:rsidRPr="00DF4AD8">
        <w:rPr>
          <w:sz w:val="18"/>
          <w:szCs w:val="18"/>
          <w:lang w:val="fr-FR"/>
        </w:rPr>
        <w:t>Département du recensement et de la statistique</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lang w:val="fr-FR"/>
        </w:rPr>
      </w:pPr>
      <w:r w:rsidRPr="003A6D7C">
        <w:rPr>
          <w:lang w:val="fr-FR"/>
        </w:rPr>
        <w:t>Tableau 24</w:t>
      </w:r>
      <w:r w:rsidRPr="003A6D7C">
        <w:rPr>
          <w:lang w:val="fr-FR"/>
        </w:rPr>
        <w:br/>
      </w:r>
      <w:r w:rsidRPr="003E379D">
        <w:rPr>
          <w:b/>
          <w:lang w:val="fr-FR"/>
        </w:rPr>
        <w:t>Population en cours d’emploi, par année</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900"/>
        <w:gridCol w:w="1080"/>
        <w:gridCol w:w="1080"/>
        <w:gridCol w:w="1080"/>
        <w:gridCol w:w="1080"/>
        <w:gridCol w:w="1080"/>
        <w:gridCol w:w="1080"/>
      </w:tblGrid>
      <w:tr w:rsidR="002A5349" w:rsidRPr="006857E3" w:rsidTr="002A5349">
        <w:tc>
          <w:tcPr>
            <w:tcW w:w="900" w:type="dxa"/>
            <w:vMerge w:val="restart"/>
            <w:tcBorders>
              <w:left w:val="nil"/>
              <w:right w:val="nil"/>
            </w:tcBorders>
            <w:vAlign w:val="bottom"/>
          </w:tcPr>
          <w:p w:rsidR="002A5349" w:rsidRPr="009F3146" w:rsidRDefault="002A5349" w:rsidP="002A5349">
            <w:pPr>
              <w:pStyle w:val="DualTxt"/>
              <w:spacing w:before="40" w:after="40" w:line="240" w:lineRule="auto"/>
              <w:jc w:val="left"/>
              <w:rPr>
                <w:i/>
                <w:color w:val="000000"/>
                <w:sz w:val="16"/>
                <w:szCs w:val="16"/>
                <w:lang w:val="fr-FR"/>
              </w:rPr>
            </w:pPr>
            <w:r w:rsidRPr="009F3146">
              <w:rPr>
                <w:i/>
                <w:color w:val="000000"/>
                <w:sz w:val="16"/>
                <w:szCs w:val="16"/>
                <w:lang w:val="fr-FR"/>
              </w:rPr>
              <w:t>Année</w:t>
            </w:r>
          </w:p>
        </w:tc>
        <w:tc>
          <w:tcPr>
            <w:tcW w:w="2160" w:type="dxa"/>
            <w:gridSpan w:val="2"/>
            <w:tcBorders>
              <w:left w:val="nil"/>
              <w:right w:val="nil"/>
            </w:tcBorders>
          </w:tcPr>
          <w:p w:rsidR="002A5349" w:rsidRPr="009F3146" w:rsidRDefault="002A5349" w:rsidP="002A5349">
            <w:pPr>
              <w:pStyle w:val="DualTxt"/>
              <w:spacing w:before="40" w:after="40" w:line="240" w:lineRule="auto"/>
              <w:jc w:val="center"/>
              <w:rPr>
                <w:i/>
                <w:color w:val="000000"/>
                <w:sz w:val="16"/>
                <w:szCs w:val="16"/>
                <w:lang w:val="fr-FR"/>
              </w:rPr>
            </w:pPr>
            <w:r w:rsidRPr="009F3146">
              <w:rPr>
                <w:i/>
                <w:color w:val="000000"/>
                <w:sz w:val="16"/>
                <w:szCs w:val="16"/>
                <w:lang w:val="fr-FR"/>
              </w:rPr>
              <w:t>Total</w:t>
            </w:r>
          </w:p>
        </w:tc>
        <w:tc>
          <w:tcPr>
            <w:tcW w:w="2160" w:type="dxa"/>
            <w:gridSpan w:val="2"/>
            <w:tcBorders>
              <w:left w:val="nil"/>
              <w:right w:val="nil"/>
            </w:tcBorders>
          </w:tcPr>
          <w:p w:rsidR="002A5349" w:rsidRPr="009F3146" w:rsidRDefault="002A5349" w:rsidP="002A5349">
            <w:pPr>
              <w:pStyle w:val="DualTxt"/>
              <w:spacing w:before="40" w:after="40" w:line="240" w:lineRule="auto"/>
              <w:jc w:val="center"/>
              <w:rPr>
                <w:i/>
                <w:color w:val="000000"/>
                <w:sz w:val="16"/>
                <w:szCs w:val="16"/>
                <w:lang w:val="fr-FR"/>
              </w:rPr>
            </w:pPr>
            <w:r w:rsidRPr="009F3146">
              <w:rPr>
                <w:i/>
                <w:color w:val="000000"/>
                <w:sz w:val="16"/>
                <w:szCs w:val="16"/>
                <w:lang w:val="fr-FR"/>
              </w:rPr>
              <w:t>Femmes</w:t>
            </w:r>
          </w:p>
        </w:tc>
        <w:tc>
          <w:tcPr>
            <w:tcW w:w="2160" w:type="dxa"/>
            <w:gridSpan w:val="2"/>
            <w:tcBorders>
              <w:left w:val="nil"/>
              <w:right w:val="nil"/>
            </w:tcBorders>
          </w:tcPr>
          <w:p w:rsidR="002A5349" w:rsidRPr="009F3146" w:rsidRDefault="002A5349" w:rsidP="002A5349">
            <w:pPr>
              <w:pStyle w:val="DualTxt"/>
              <w:spacing w:before="40" w:after="40" w:line="240" w:lineRule="auto"/>
              <w:jc w:val="center"/>
              <w:rPr>
                <w:i/>
                <w:color w:val="000000"/>
                <w:sz w:val="16"/>
                <w:szCs w:val="16"/>
                <w:lang w:val="fr-FR"/>
              </w:rPr>
            </w:pPr>
            <w:r w:rsidRPr="009F3146">
              <w:rPr>
                <w:i/>
                <w:color w:val="000000"/>
                <w:sz w:val="16"/>
                <w:szCs w:val="16"/>
                <w:lang w:val="fr-FR"/>
              </w:rPr>
              <w:t>Hommes</w:t>
            </w:r>
          </w:p>
        </w:tc>
      </w:tr>
      <w:tr w:rsidR="002A5349" w:rsidRPr="006857E3" w:rsidTr="002A5349">
        <w:tc>
          <w:tcPr>
            <w:tcW w:w="900" w:type="dxa"/>
            <w:vMerge/>
            <w:tcBorders>
              <w:left w:val="nil"/>
              <w:bottom w:val="single" w:sz="12" w:space="0" w:color="auto"/>
              <w:right w:val="nil"/>
            </w:tcBorders>
          </w:tcPr>
          <w:p w:rsidR="002A5349" w:rsidRPr="009F3146" w:rsidRDefault="002A5349" w:rsidP="002A5349">
            <w:pPr>
              <w:pStyle w:val="DualTxt"/>
              <w:spacing w:before="40" w:after="40" w:line="240" w:lineRule="auto"/>
              <w:jc w:val="left"/>
              <w:rPr>
                <w:i/>
                <w:color w:val="000000"/>
                <w:sz w:val="16"/>
                <w:szCs w:val="16"/>
                <w:lang w:val="fr-FR"/>
              </w:rPr>
            </w:pP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Nombre</w:t>
            </w: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Taux d’emploi (%)</w:t>
            </w: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Nombre</w:t>
            </w: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Taux d’emploi (%)</w:t>
            </w: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Nombre</w:t>
            </w:r>
          </w:p>
        </w:tc>
        <w:tc>
          <w:tcPr>
            <w:tcW w:w="1080" w:type="dxa"/>
            <w:tcBorders>
              <w:left w:val="nil"/>
              <w:bottom w:val="single" w:sz="12" w:space="0" w:color="auto"/>
              <w:right w:val="nil"/>
            </w:tcBorders>
            <w:vAlign w:val="bottom"/>
          </w:tcPr>
          <w:p w:rsidR="002A5349" w:rsidRPr="009F3146" w:rsidRDefault="002A5349" w:rsidP="002A5349">
            <w:pPr>
              <w:pStyle w:val="DualTxt"/>
              <w:spacing w:before="40" w:after="40" w:line="240" w:lineRule="auto"/>
              <w:jc w:val="right"/>
              <w:rPr>
                <w:i/>
                <w:color w:val="000000"/>
                <w:sz w:val="16"/>
                <w:szCs w:val="16"/>
                <w:lang w:val="fr-FR"/>
              </w:rPr>
            </w:pPr>
            <w:r w:rsidRPr="009F3146">
              <w:rPr>
                <w:i/>
                <w:color w:val="000000"/>
                <w:sz w:val="16"/>
                <w:szCs w:val="16"/>
                <w:lang w:val="fr-FR"/>
              </w:rPr>
              <w:t>Taux d’emploi (%)</w:t>
            </w:r>
          </w:p>
        </w:tc>
      </w:tr>
      <w:tr w:rsidR="002A5349" w:rsidRPr="006857E3" w:rsidTr="002A5349">
        <w:tc>
          <w:tcPr>
            <w:tcW w:w="900" w:type="dxa"/>
            <w:tcBorders>
              <w:top w:val="single" w:sz="12" w:space="0" w:color="auto"/>
              <w:left w:val="nil"/>
              <w:bottom w:val="nil"/>
              <w:right w:val="nil"/>
            </w:tcBorders>
          </w:tcPr>
          <w:p w:rsidR="002A5349" w:rsidRPr="009F3146" w:rsidRDefault="002A5349" w:rsidP="002A5349">
            <w:pPr>
              <w:pStyle w:val="DualTxt"/>
              <w:spacing w:before="40" w:after="40" w:line="240" w:lineRule="auto"/>
              <w:jc w:val="left"/>
              <w:rPr>
                <w:color w:val="000000"/>
                <w:sz w:val="18"/>
                <w:szCs w:val="18"/>
                <w:lang w:val="fr-FR"/>
              </w:rPr>
            </w:pPr>
            <w:r w:rsidRPr="009F3146">
              <w:rPr>
                <w:color w:val="000000"/>
                <w:sz w:val="18"/>
                <w:szCs w:val="18"/>
                <w:lang w:val="fr-FR"/>
              </w:rPr>
              <w:t>1995</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5 357 117</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87,7</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1 656 166</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81,3</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3 700 951</w:t>
            </w:r>
          </w:p>
        </w:tc>
        <w:tc>
          <w:tcPr>
            <w:tcW w:w="1080" w:type="dxa"/>
            <w:tcBorders>
              <w:top w:val="single" w:sz="12" w:space="0" w:color="auto"/>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91</w:t>
            </w:r>
          </w:p>
        </w:tc>
      </w:tr>
      <w:tr w:rsidR="002A5349" w:rsidRPr="006857E3" w:rsidTr="002A5349">
        <w:tc>
          <w:tcPr>
            <w:tcW w:w="900" w:type="dxa"/>
            <w:tcBorders>
              <w:top w:val="nil"/>
              <w:left w:val="nil"/>
              <w:bottom w:val="nil"/>
              <w:right w:val="nil"/>
            </w:tcBorders>
          </w:tcPr>
          <w:p w:rsidR="002A5349" w:rsidRPr="009F3146" w:rsidRDefault="002A5349" w:rsidP="002A5349">
            <w:pPr>
              <w:pStyle w:val="DualTxt"/>
              <w:spacing w:before="40" w:after="40" w:line="240" w:lineRule="auto"/>
              <w:jc w:val="left"/>
              <w:rPr>
                <w:color w:val="000000"/>
                <w:sz w:val="18"/>
                <w:szCs w:val="18"/>
                <w:lang w:val="fr-FR"/>
              </w:rPr>
            </w:pPr>
            <w:r w:rsidRPr="009F3146">
              <w:rPr>
                <w:color w:val="000000"/>
                <w:sz w:val="18"/>
                <w:szCs w:val="18"/>
                <w:lang w:val="fr-FR"/>
              </w:rPr>
              <w:t>2000</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6 310 247</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92,4</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2 068 701</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88,9</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4 241 546</w:t>
            </w:r>
          </w:p>
        </w:tc>
        <w:tc>
          <w:tcPr>
            <w:tcW w:w="1080" w:type="dxa"/>
            <w:tcBorders>
              <w:top w:val="nil"/>
              <w:left w:val="nil"/>
              <w:bottom w:val="nil"/>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94,2</w:t>
            </w:r>
          </w:p>
        </w:tc>
      </w:tr>
      <w:tr w:rsidR="002A5349" w:rsidRPr="006857E3" w:rsidTr="002A5349">
        <w:tc>
          <w:tcPr>
            <w:tcW w:w="900" w:type="dxa"/>
            <w:tcBorders>
              <w:top w:val="nil"/>
              <w:left w:val="nil"/>
              <w:bottom w:val="single" w:sz="12" w:space="0" w:color="auto"/>
              <w:right w:val="nil"/>
            </w:tcBorders>
          </w:tcPr>
          <w:p w:rsidR="002A5349" w:rsidRPr="009F3146" w:rsidRDefault="002A5349" w:rsidP="002A5349">
            <w:pPr>
              <w:pStyle w:val="DualTxt"/>
              <w:spacing w:before="40" w:after="40" w:line="240" w:lineRule="auto"/>
              <w:jc w:val="left"/>
              <w:rPr>
                <w:color w:val="000000"/>
                <w:sz w:val="18"/>
                <w:szCs w:val="18"/>
                <w:lang w:val="fr-FR"/>
              </w:rPr>
            </w:pPr>
            <w:r w:rsidRPr="009F3146">
              <w:rPr>
                <w:color w:val="000000"/>
                <w:sz w:val="18"/>
                <w:szCs w:val="18"/>
                <w:lang w:val="fr-FR"/>
              </w:rPr>
              <w:t>2006</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7 105 322</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93,5</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2 494 679</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90,3</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4 610 643</w:t>
            </w:r>
          </w:p>
        </w:tc>
        <w:tc>
          <w:tcPr>
            <w:tcW w:w="1080" w:type="dxa"/>
            <w:tcBorders>
              <w:top w:val="nil"/>
              <w:left w:val="nil"/>
              <w:bottom w:val="single" w:sz="12" w:space="0" w:color="auto"/>
              <w:right w:val="nil"/>
            </w:tcBorders>
            <w:vAlign w:val="bottom"/>
          </w:tcPr>
          <w:p w:rsidR="002A5349" w:rsidRPr="009F3146" w:rsidRDefault="002A5349" w:rsidP="002A5349">
            <w:pPr>
              <w:pStyle w:val="DualTxt"/>
              <w:spacing w:before="40" w:after="40" w:line="240" w:lineRule="auto"/>
              <w:jc w:val="right"/>
              <w:rPr>
                <w:color w:val="000000"/>
                <w:sz w:val="18"/>
                <w:szCs w:val="18"/>
                <w:lang w:val="fr-FR"/>
              </w:rPr>
            </w:pPr>
            <w:r w:rsidRPr="009F3146">
              <w:rPr>
                <w:color w:val="000000"/>
                <w:sz w:val="18"/>
                <w:szCs w:val="18"/>
                <w:lang w:val="fr-FR"/>
              </w:rPr>
              <w:t>95,3</w:t>
            </w:r>
          </w:p>
        </w:tc>
      </w:tr>
    </w:tbl>
    <w:p w:rsidR="002A5349" w:rsidRPr="006857E3" w:rsidRDefault="002A5349" w:rsidP="002A5349">
      <w:pPr>
        <w:pStyle w:val="SingleTxtG"/>
        <w:spacing w:after="0" w:line="240" w:lineRule="auto"/>
        <w:rPr>
          <w:sz w:val="10"/>
          <w:szCs w:val="10"/>
          <w:lang w:val="fr-FR"/>
        </w:rPr>
      </w:pPr>
    </w:p>
    <w:p w:rsidR="002A5349" w:rsidRPr="003A6D7C" w:rsidRDefault="002A5349" w:rsidP="002A5349">
      <w:pPr>
        <w:pStyle w:val="SingleTxtG"/>
        <w:spacing w:after="0" w:line="240" w:lineRule="auto"/>
        <w:jc w:val="left"/>
        <w:rPr>
          <w:lang w:val="fr-FR"/>
        </w:rPr>
      </w:pPr>
      <w:r w:rsidRPr="003A6D7C">
        <w:rPr>
          <w:i/>
          <w:color w:val="000000"/>
          <w:lang w:val="fr-FR"/>
        </w:rPr>
        <w:t>Note</w:t>
      </w:r>
      <w:r w:rsidRPr="003A6D7C">
        <w:rPr>
          <w:color w:val="000000"/>
          <w:lang w:val="fr-FR"/>
        </w:rPr>
        <w:t xml:space="preserve">: </w:t>
      </w:r>
      <w:r w:rsidRPr="003A6D7C">
        <w:rPr>
          <w:lang w:val="fr-FR"/>
        </w:rPr>
        <w:t>Ces données ne couvrent pas la province du Nord et la Province de l’Est.</w:t>
      </w:r>
    </w:p>
    <w:p w:rsidR="002A5349" w:rsidRPr="003A6D7C" w:rsidRDefault="002A5349" w:rsidP="002A5349">
      <w:pPr>
        <w:pStyle w:val="SingleTxtG"/>
        <w:spacing w:after="0" w:line="240" w:lineRule="auto"/>
        <w:jc w:val="left"/>
        <w:rPr>
          <w:color w:val="000000"/>
          <w:lang w:val="fr-FR"/>
        </w:rPr>
      </w:pPr>
      <w:r w:rsidRPr="003A6D7C">
        <w:rPr>
          <w:i/>
          <w:lang w:val="fr-FR"/>
        </w:rPr>
        <w:t>Source</w:t>
      </w:r>
      <w:r w:rsidRPr="003A6D7C">
        <w:rPr>
          <w:lang w:val="fr-FR"/>
        </w:rPr>
        <w:t>: Enquête sur la main-d’œuvre – 1995, 2000, 2006</w:t>
      </w:r>
      <w:r>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lang w:val="fr-FR"/>
        </w:rPr>
      </w:pPr>
      <w:r w:rsidRPr="005F6FD1">
        <w:rPr>
          <w:lang w:val="fr-FR"/>
        </w:rPr>
        <w:t>Tableau 25</w:t>
      </w:r>
      <w:r w:rsidRPr="005F6FD1">
        <w:rPr>
          <w:u w:val="single"/>
          <w:lang w:val="fr-FR"/>
        </w:rPr>
        <w:br/>
      </w:r>
      <w:r w:rsidRPr="005F6FD1">
        <w:rPr>
          <w:b/>
          <w:lang w:val="fr-FR"/>
        </w:rPr>
        <w:t xml:space="preserve">Population en cours d’emploi, par groupe d’âge </w:t>
      </w:r>
      <w:r>
        <w:rPr>
          <w:b/>
          <w:lang w:val="fr-FR"/>
        </w:rPr>
        <w:t>–</w:t>
      </w:r>
      <w:r w:rsidRPr="005F6FD1">
        <w:rPr>
          <w:b/>
          <w:lang w:val="fr-FR"/>
        </w:rPr>
        <w:t xml:space="preserve"> 2006</w:t>
      </w:r>
    </w:p>
    <w:p w:rsidR="002A5349" w:rsidRPr="006857E3" w:rsidRDefault="002A5349" w:rsidP="002A5349">
      <w:pPr>
        <w:pStyle w:val="SingleTxtG"/>
        <w:spacing w:after="0" w:line="240" w:lineRule="auto"/>
        <w:rPr>
          <w:sz w:val="10"/>
          <w:szCs w:val="10"/>
          <w:lang w:val="fr-FR"/>
        </w:rPr>
      </w:pPr>
    </w:p>
    <w:tbl>
      <w:tblPr>
        <w:tblW w:w="8100" w:type="dxa"/>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900"/>
        <w:gridCol w:w="1029"/>
        <w:gridCol w:w="720"/>
        <w:gridCol w:w="1080"/>
        <w:gridCol w:w="720"/>
        <w:gridCol w:w="1080"/>
        <w:gridCol w:w="771"/>
        <w:gridCol w:w="1029"/>
        <w:gridCol w:w="771"/>
      </w:tblGrid>
      <w:tr w:rsidR="002A5349" w:rsidRPr="006857E3" w:rsidTr="002A5349">
        <w:tc>
          <w:tcPr>
            <w:tcW w:w="900" w:type="dxa"/>
            <w:vMerge w:val="restart"/>
            <w:tcBorders>
              <w:left w:val="nil"/>
              <w:right w:val="nil"/>
            </w:tcBorders>
            <w:vAlign w:val="bottom"/>
          </w:tcPr>
          <w:p w:rsidR="002A5349" w:rsidRPr="00F17CA3" w:rsidRDefault="002A5349" w:rsidP="002A5349">
            <w:pPr>
              <w:pStyle w:val="DualTxt"/>
              <w:spacing w:before="40" w:after="40" w:line="240" w:lineRule="auto"/>
              <w:jc w:val="left"/>
              <w:rPr>
                <w:i/>
                <w:color w:val="000000"/>
                <w:sz w:val="16"/>
                <w:szCs w:val="16"/>
                <w:lang w:val="fr-FR"/>
              </w:rPr>
            </w:pPr>
            <w:r w:rsidRPr="00F17CA3">
              <w:rPr>
                <w:i/>
                <w:color w:val="000000"/>
                <w:sz w:val="16"/>
                <w:szCs w:val="16"/>
                <w:lang w:val="fr-FR"/>
              </w:rPr>
              <w:t>Groupe d’âge</w:t>
            </w:r>
          </w:p>
        </w:tc>
        <w:tc>
          <w:tcPr>
            <w:tcW w:w="3549" w:type="dxa"/>
            <w:gridSpan w:val="4"/>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1996</w:t>
            </w:r>
          </w:p>
        </w:tc>
        <w:tc>
          <w:tcPr>
            <w:tcW w:w="3651" w:type="dxa"/>
            <w:gridSpan w:val="4"/>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2006</w:t>
            </w:r>
          </w:p>
        </w:tc>
      </w:tr>
      <w:tr w:rsidR="002A5349" w:rsidRPr="006857E3" w:rsidTr="002A5349">
        <w:tc>
          <w:tcPr>
            <w:tcW w:w="900" w:type="dxa"/>
            <w:vMerge/>
            <w:tcBorders>
              <w:left w:val="nil"/>
              <w:right w:val="nil"/>
            </w:tcBorders>
          </w:tcPr>
          <w:p w:rsidR="002A5349" w:rsidRPr="00F17CA3" w:rsidRDefault="002A5349" w:rsidP="002A5349">
            <w:pPr>
              <w:pStyle w:val="DualTxt"/>
              <w:spacing w:before="40" w:after="40" w:line="240" w:lineRule="auto"/>
              <w:jc w:val="left"/>
              <w:rPr>
                <w:i/>
                <w:color w:val="000000"/>
                <w:sz w:val="16"/>
                <w:szCs w:val="16"/>
                <w:lang w:val="fr-FR"/>
              </w:rPr>
            </w:pPr>
          </w:p>
        </w:tc>
        <w:tc>
          <w:tcPr>
            <w:tcW w:w="1749" w:type="dxa"/>
            <w:gridSpan w:val="2"/>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Femmes</w:t>
            </w:r>
          </w:p>
        </w:tc>
        <w:tc>
          <w:tcPr>
            <w:tcW w:w="1800" w:type="dxa"/>
            <w:gridSpan w:val="2"/>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Hommes</w:t>
            </w:r>
          </w:p>
        </w:tc>
        <w:tc>
          <w:tcPr>
            <w:tcW w:w="1851" w:type="dxa"/>
            <w:gridSpan w:val="2"/>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Femmes</w:t>
            </w:r>
          </w:p>
        </w:tc>
        <w:tc>
          <w:tcPr>
            <w:tcW w:w="1800" w:type="dxa"/>
            <w:gridSpan w:val="2"/>
            <w:tcBorders>
              <w:left w:val="nil"/>
              <w:right w:val="nil"/>
            </w:tcBorders>
          </w:tcPr>
          <w:p w:rsidR="002A5349" w:rsidRPr="00F17CA3" w:rsidRDefault="002A5349" w:rsidP="002A5349">
            <w:pPr>
              <w:pStyle w:val="DualTxt"/>
              <w:spacing w:before="40" w:after="40" w:line="240" w:lineRule="auto"/>
              <w:jc w:val="center"/>
              <w:rPr>
                <w:i/>
                <w:color w:val="000000"/>
                <w:sz w:val="16"/>
                <w:szCs w:val="16"/>
                <w:lang w:val="fr-FR"/>
              </w:rPr>
            </w:pPr>
            <w:r w:rsidRPr="00F17CA3">
              <w:rPr>
                <w:i/>
                <w:color w:val="000000"/>
                <w:sz w:val="16"/>
                <w:szCs w:val="16"/>
                <w:lang w:val="fr-FR"/>
              </w:rPr>
              <w:t>Hommes</w:t>
            </w:r>
          </w:p>
        </w:tc>
      </w:tr>
      <w:tr w:rsidR="002A5349" w:rsidRPr="006857E3" w:rsidTr="002A5349">
        <w:tc>
          <w:tcPr>
            <w:tcW w:w="900" w:type="dxa"/>
            <w:vMerge/>
            <w:tcBorders>
              <w:left w:val="nil"/>
              <w:bottom w:val="single" w:sz="12" w:space="0" w:color="auto"/>
              <w:right w:val="nil"/>
            </w:tcBorders>
          </w:tcPr>
          <w:p w:rsidR="002A5349" w:rsidRPr="00F17CA3" w:rsidRDefault="002A5349" w:rsidP="002A5349">
            <w:pPr>
              <w:pStyle w:val="DualTxt"/>
              <w:spacing w:before="40" w:after="40" w:line="240" w:lineRule="auto"/>
              <w:jc w:val="left"/>
              <w:rPr>
                <w:i/>
                <w:color w:val="000000"/>
                <w:sz w:val="16"/>
                <w:szCs w:val="16"/>
                <w:lang w:val="fr-FR"/>
              </w:rPr>
            </w:pPr>
          </w:p>
        </w:tc>
        <w:tc>
          <w:tcPr>
            <w:tcW w:w="1029"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Nombre</w:t>
            </w:r>
          </w:p>
        </w:tc>
        <w:tc>
          <w:tcPr>
            <w:tcW w:w="72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Taux d’activité (%)</w:t>
            </w:r>
          </w:p>
        </w:tc>
        <w:tc>
          <w:tcPr>
            <w:tcW w:w="108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Nombre</w:t>
            </w:r>
          </w:p>
        </w:tc>
        <w:tc>
          <w:tcPr>
            <w:tcW w:w="72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Taux d’activité (%)</w:t>
            </w:r>
          </w:p>
        </w:tc>
        <w:tc>
          <w:tcPr>
            <w:tcW w:w="108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Nombre</w:t>
            </w:r>
          </w:p>
        </w:tc>
        <w:tc>
          <w:tcPr>
            <w:tcW w:w="771"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Taux d’activité (%)</w:t>
            </w:r>
          </w:p>
        </w:tc>
        <w:tc>
          <w:tcPr>
            <w:tcW w:w="1029"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Nombre</w:t>
            </w:r>
          </w:p>
        </w:tc>
        <w:tc>
          <w:tcPr>
            <w:tcW w:w="771"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Taux d’activité (%)</w:t>
            </w:r>
          </w:p>
        </w:tc>
      </w:tr>
      <w:tr w:rsidR="002A5349" w:rsidRPr="006857E3" w:rsidTr="002A5349">
        <w:tc>
          <w:tcPr>
            <w:tcW w:w="900" w:type="dxa"/>
            <w:tcBorders>
              <w:top w:val="single" w:sz="12" w:space="0" w:color="auto"/>
              <w:left w:val="nil"/>
              <w:bottom w:val="nil"/>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10-14 ans</w:t>
            </w:r>
          </w:p>
        </w:tc>
        <w:tc>
          <w:tcPr>
            <w:tcW w:w="1029"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7 907</w:t>
            </w:r>
          </w:p>
        </w:tc>
        <w:tc>
          <w:tcPr>
            <w:tcW w:w="720"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86,7</w:t>
            </w:r>
          </w:p>
        </w:tc>
        <w:tc>
          <w:tcPr>
            <w:tcW w:w="1080"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16 332</w:t>
            </w:r>
          </w:p>
        </w:tc>
        <w:tc>
          <w:tcPr>
            <w:tcW w:w="720"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91,1</w:t>
            </w:r>
          </w:p>
        </w:tc>
        <w:tc>
          <w:tcPr>
            <w:tcW w:w="1080"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w:t>
            </w:r>
          </w:p>
        </w:tc>
        <w:tc>
          <w:tcPr>
            <w:tcW w:w="771"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w:t>
            </w:r>
          </w:p>
        </w:tc>
        <w:tc>
          <w:tcPr>
            <w:tcW w:w="1029"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w:t>
            </w:r>
          </w:p>
        </w:tc>
        <w:tc>
          <w:tcPr>
            <w:tcW w:w="771" w:type="dxa"/>
            <w:tcBorders>
              <w:top w:val="single" w:sz="12" w:space="0" w:color="auto"/>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79,3</w:t>
            </w:r>
          </w:p>
        </w:tc>
      </w:tr>
      <w:tr w:rsidR="002A5349" w:rsidRPr="006857E3" w:rsidTr="002A5349">
        <w:tc>
          <w:tcPr>
            <w:tcW w:w="900" w:type="dxa"/>
            <w:tcBorders>
              <w:top w:val="nil"/>
              <w:left w:val="nil"/>
              <w:bottom w:val="nil"/>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15-19 ans</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101 042</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57,2</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191 893</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67,4</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102 847</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72,9</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184 130</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83,9</w:t>
            </w:r>
          </w:p>
        </w:tc>
      </w:tr>
      <w:tr w:rsidR="002A5349" w:rsidRPr="006857E3" w:rsidTr="002A5349">
        <w:tc>
          <w:tcPr>
            <w:tcW w:w="900" w:type="dxa"/>
            <w:tcBorders>
              <w:top w:val="nil"/>
              <w:left w:val="nil"/>
              <w:bottom w:val="nil"/>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20-24 ans</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219 752</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61</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451 175</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76,9</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256 649</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71,4</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470 254</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93,2</w:t>
            </w:r>
          </w:p>
        </w:tc>
      </w:tr>
      <w:tr w:rsidR="002A5349" w:rsidRPr="006857E3" w:rsidTr="002A5349">
        <w:tc>
          <w:tcPr>
            <w:tcW w:w="900" w:type="dxa"/>
            <w:tcBorders>
              <w:top w:val="nil"/>
              <w:left w:val="nil"/>
              <w:bottom w:val="nil"/>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25-29 ans</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239 438</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77,6</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516 723</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90</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291 353</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81,9</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564 462</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98,3</w:t>
            </w:r>
          </w:p>
        </w:tc>
      </w:tr>
      <w:tr w:rsidR="002A5349" w:rsidRPr="006857E3" w:rsidTr="002A5349">
        <w:tc>
          <w:tcPr>
            <w:tcW w:w="900" w:type="dxa"/>
            <w:tcBorders>
              <w:top w:val="nil"/>
              <w:left w:val="nil"/>
              <w:bottom w:val="nil"/>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30-39 ans</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483 918</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88,5</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1 070 680</w:t>
            </w:r>
          </w:p>
        </w:tc>
        <w:tc>
          <w:tcPr>
            <w:tcW w:w="72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96,6</w:t>
            </w:r>
          </w:p>
        </w:tc>
        <w:tc>
          <w:tcPr>
            <w:tcW w:w="1080"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618 483</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94</w:t>
            </w:r>
          </w:p>
        </w:tc>
        <w:tc>
          <w:tcPr>
            <w:tcW w:w="1029"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1 102 387</w:t>
            </w:r>
          </w:p>
        </w:tc>
        <w:tc>
          <w:tcPr>
            <w:tcW w:w="771" w:type="dxa"/>
            <w:tcBorders>
              <w:top w:val="nil"/>
              <w:left w:val="nil"/>
              <w:bottom w:val="nil"/>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98,8</w:t>
            </w:r>
          </w:p>
        </w:tc>
      </w:tr>
      <w:tr w:rsidR="002A5349" w:rsidRPr="006857E3" w:rsidTr="002A5349">
        <w:tc>
          <w:tcPr>
            <w:tcW w:w="900" w:type="dxa"/>
            <w:tcBorders>
              <w:top w:val="nil"/>
              <w:left w:val="nil"/>
              <w:bottom w:val="single" w:sz="6" w:space="0" w:color="auto"/>
              <w:right w:val="nil"/>
            </w:tcBorders>
          </w:tcPr>
          <w:p w:rsidR="002A5349" w:rsidRPr="005F6FD1" w:rsidRDefault="002A5349" w:rsidP="002A5349">
            <w:pPr>
              <w:pStyle w:val="DualTxt"/>
              <w:spacing w:before="40" w:after="40" w:line="240" w:lineRule="auto"/>
              <w:jc w:val="left"/>
              <w:rPr>
                <w:color w:val="000000"/>
                <w:lang w:val="fr-FR"/>
              </w:rPr>
            </w:pPr>
            <w:r w:rsidRPr="005F6FD1">
              <w:rPr>
                <w:color w:val="000000"/>
                <w:lang w:val="fr-FR"/>
              </w:rPr>
              <w:t>40 ans et plus</w:t>
            </w:r>
          </w:p>
        </w:tc>
        <w:tc>
          <w:tcPr>
            <w:tcW w:w="1029"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628 031</w:t>
            </w:r>
          </w:p>
        </w:tc>
        <w:tc>
          <w:tcPr>
            <w:tcW w:w="720"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98,2</w:t>
            </w:r>
          </w:p>
        </w:tc>
        <w:tc>
          <w:tcPr>
            <w:tcW w:w="1080"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1 610 344</w:t>
            </w:r>
          </w:p>
        </w:tc>
        <w:tc>
          <w:tcPr>
            <w:tcW w:w="720"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98,9</w:t>
            </w:r>
          </w:p>
        </w:tc>
        <w:tc>
          <w:tcPr>
            <w:tcW w:w="1080"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1 218 380</w:t>
            </w:r>
          </w:p>
        </w:tc>
        <w:tc>
          <w:tcPr>
            <w:tcW w:w="771"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98,3</w:t>
            </w:r>
          </w:p>
        </w:tc>
        <w:tc>
          <w:tcPr>
            <w:tcW w:w="1029"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2 275 401</w:t>
            </w:r>
          </w:p>
        </w:tc>
        <w:tc>
          <w:tcPr>
            <w:tcW w:w="771" w:type="dxa"/>
            <w:tcBorders>
              <w:top w:val="nil"/>
              <w:left w:val="nil"/>
              <w:bottom w:val="single" w:sz="6" w:space="0" w:color="auto"/>
              <w:right w:val="nil"/>
            </w:tcBorders>
            <w:vAlign w:val="bottom"/>
          </w:tcPr>
          <w:p w:rsidR="002A5349" w:rsidRPr="005F6FD1" w:rsidRDefault="002A5349" w:rsidP="002A5349">
            <w:pPr>
              <w:pStyle w:val="DualTxt"/>
              <w:spacing w:before="40" w:after="40" w:line="240" w:lineRule="auto"/>
              <w:jc w:val="right"/>
              <w:rPr>
                <w:b/>
                <w:color w:val="000000"/>
                <w:lang w:val="fr-FR"/>
              </w:rPr>
            </w:pPr>
            <w:r w:rsidRPr="005F6FD1">
              <w:rPr>
                <w:color w:val="000000"/>
                <w:lang w:val="fr-FR"/>
              </w:rPr>
              <w:t>98,8</w:t>
            </w:r>
          </w:p>
        </w:tc>
      </w:tr>
      <w:tr w:rsidR="002A5349" w:rsidRPr="006857E3" w:rsidTr="002A5349">
        <w:tc>
          <w:tcPr>
            <w:tcW w:w="900"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left"/>
              <w:rPr>
                <w:color w:val="000000"/>
                <w:lang w:val="fr-FR"/>
              </w:rPr>
            </w:pPr>
            <w:r w:rsidRPr="005F6FD1">
              <w:rPr>
                <w:b/>
                <w:color w:val="000000"/>
                <w:lang w:val="fr-FR"/>
              </w:rPr>
              <w:t>Total</w:t>
            </w:r>
          </w:p>
        </w:tc>
        <w:tc>
          <w:tcPr>
            <w:tcW w:w="1029"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1 680 138</w:t>
            </w:r>
          </w:p>
        </w:tc>
        <w:tc>
          <w:tcPr>
            <w:tcW w:w="720"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82,3</w:t>
            </w:r>
          </w:p>
        </w:tc>
        <w:tc>
          <w:tcPr>
            <w:tcW w:w="1080"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3 857 147</w:t>
            </w:r>
          </w:p>
        </w:tc>
        <w:tc>
          <w:tcPr>
            <w:tcW w:w="720"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91,8</w:t>
            </w:r>
          </w:p>
        </w:tc>
        <w:tc>
          <w:tcPr>
            <w:tcW w:w="1080"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2 494 679</w:t>
            </w:r>
          </w:p>
        </w:tc>
        <w:tc>
          <w:tcPr>
            <w:tcW w:w="771"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90,3</w:t>
            </w:r>
          </w:p>
        </w:tc>
        <w:tc>
          <w:tcPr>
            <w:tcW w:w="1029"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4 610 643</w:t>
            </w:r>
          </w:p>
        </w:tc>
        <w:tc>
          <w:tcPr>
            <w:tcW w:w="771" w:type="dxa"/>
            <w:tcBorders>
              <w:top w:val="single" w:sz="6" w:space="0" w:color="auto"/>
              <w:left w:val="nil"/>
              <w:bottom w:val="single" w:sz="12" w:space="0" w:color="auto"/>
              <w:right w:val="nil"/>
            </w:tcBorders>
          </w:tcPr>
          <w:p w:rsidR="002A5349" w:rsidRPr="005F6FD1" w:rsidRDefault="002A5349" w:rsidP="002A5349">
            <w:pPr>
              <w:pStyle w:val="DualTxt"/>
              <w:spacing w:before="40" w:after="40" w:line="240" w:lineRule="auto"/>
              <w:jc w:val="right"/>
              <w:rPr>
                <w:b/>
                <w:color w:val="000000"/>
                <w:lang w:val="fr-FR"/>
              </w:rPr>
            </w:pPr>
            <w:r w:rsidRPr="005F6FD1">
              <w:rPr>
                <w:b/>
                <w:color w:val="000000"/>
                <w:lang w:val="fr-FR"/>
              </w:rPr>
              <w:t>95,3</w:t>
            </w:r>
          </w:p>
        </w:tc>
      </w:tr>
    </w:tbl>
    <w:p w:rsidR="002A5349" w:rsidRPr="006857E3" w:rsidRDefault="002A5349" w:rsidP="002A5349">
      <w:pPr>
        <w:pStyle w:val="SingleTxtG"/>
        <w:spacing w:after="0" w:line="240" w:lineRule="auto"/>
        <w:rPr>
          <w:sz w:val="10"/>
          <w:szCs w:val="10"/>
          <w:lang w:val="fr-FR"/>
        </w:rPr>
      </w:pPr>
    </w:p>
    <w:p w:rsidR="002A5349" w:rsidRPr="00D84118" w:rsidRDefault="002A5349" w:rsidP="002A5349">
      <w:pPr>
        <w:pStyle w:val="SingleTxtG"/>
        <w:spacing w:after="0" w:line="240" w:lineRule="auto"/>
        <w:jc w:val="left"/>
        <w:rPr>
          <w:sz w:val="18"/>
          <w:szCs w:val="18"/>
          <w:lang w:val="fr-FR"/>
        </w:rPr>
      </w:pPr>
      <w:r w:rsidRPr="00D84118">
        <w:rPr>
          <w:i/>
          <w:color w:val="000000"/>
          <w:sz w:val="18"/>
          <w:szCs w:val="18"/>
          <w:lang w:val="fr-FR"/>
        </w:rPr>
        <w:t>Note</w:t>
      </w:r>
      <w:r w:rsidRPr="00D84118">
        <w:rPr>
          <w:color w:val="000000"/>
          <w:sz w:val="18"/>
          <w:szCs w:val="18"/>
          <w:lang w:val="fr-FR"/>
        </w:rPr>
        <w:t xml:space="preserve">: * Chiffres non soumis en raison d’une plus grande erreur d’échantillonnage. </w:t>
      </w:r>
      <w:r w:rsidRPr="00D84118">
        <w:rPr>
          <w:sz w:val="18"/>
          <w:szCs w:val="18"/>
          <w:lang w:val="fr-FR"/>
        </w:rPr>
        <w:t>Ces données ne couvrent pas la province du Nord et la Province de l’Est.</w:t>
      </w:r>
    </w:p>
    <w:p w:rsidR="002A5349" w:rsidRPr="00D84118" w:rsidRDefault="002A5349" w:rsidP="002A5349">
      <w:pPr>
        <w:pStyle w:val="SingleTxtG"/>
        <w:spacing w:after="0" w:line="240" w:lineRule="auto"/>
        <w:jc w:val="left"/>
        <w:rPr>
          <w:sz w:val="18"/>
          <w:szCs w:val="18"/>
          <w:lang w:val="fr-FR"/>
        </w:rPr>
      </w:pPr>
      <w:r w:rsidRPr="00D84118">
        <w:rPr>
          <w:i/>
          <w:color w:val="000000"/>
          <w:sz w:val="18"/>
          <w:szCs w:val="18"/>
          <w:lang w:val="fr-FR"/>
        </w:rPr>
        <w:t>Source</w:t>
      </w:r>
      <w:r w:rsidRPr="00D84118">
        <w:rPr>
          <w:sz w:val="18"/>
          <w:szCs w:val="18"/>
          <w:lang w:val="fr-FR"/>
        </w:rPr>
        <w:t>: Enquête sur la main-d’œuvre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lang w:val="fr-FR"/>
        </w:rPr>
      </w:pPr>
      <w:r w:rsidRPr="00B758A6">
        <w:rPr>
          <w:lang w:val="fr-FR"/>
        </w:rPr>
        <w:t>Tableau 26</w:t>
      </w:r>
      <w:r w:rsidRPr="00B758A6">
        <w:rPr>
          <w:lang w:val="fr-FR"/>
        </w:rPr>
        <w:br/>
      </w:r>
      <w:r w:rsidRPr="00B758A6">
        <w:rPr>
          <w:b/>
          <w:lang w:val="fr-FR"/>
        </w:rPr>
        <w:t xml:space="preserve">Population en cours d’emploi, par niveau d’instruction </w:t>
      </w:r>
      <w:r>
        <w:rPr>
          <w:b/>
          <w:lang w:val="fr-FR"/>
        </w:rPr>
        <w:t>–</w:t>
      </w:r>
      <w:r w:rsidRPr="00B758A6">
        <w:rPr>
          <w:b/>
          <w:lang w:val="fr-FR"/>
        </w:rPr>
        <w:t xml:space="preserve">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0"/>
        <w:gridCol w:w="1440"/>
        <w:gridCol w:w="1260"/>
        <w:gridCol w:w="2340"/>
      </w:tblGrid>
      <w:tr w:rsidR="002A5349" w:rsidRPr="006857E3" w:rsidTr="002A5349">
        <w:tc>
          <w:tcPr>
            <w:tcW w:w="234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left"/>
              <w:rPr>
                <w:i/>
                <w:color w:val="000000"/>
                <w:sz w:val="16"/>
                <w:szCs w:val="16"/>
                <w:lang w:val="fr-FR"/>
              </w:rPr>
            </w:pPr>
            <w:r w:rsidRPr="00F17CA3">
              <w:rPr>
                <w:i/>
                <w:sz w:val="16"/>
                <w:szCs w:val="16"/>
                <w:lang w:val="fr-FR"/>
              </w:rPr>
              <w:t>Niveau d’instruction</w:t>
            </w:r>
          </w:p>
        </w:tc>
        <w:tc>
          <w:tcPr>
            <w:tcW w:w="144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Total</w:t>
            </w:r>
          </w:p>
        </w:tc>
        <w:tc>
          <w:tcPr>
            <w:tcW w:w="126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Femmes</w:t>
            </w:r>
            <w:r>
              <w:rPr>
                <w:i/>
                <w:color w:val="000000"/>
                <w:sz w:val="16"/>
                <w:szCs w:val="16"/>
                <w:lang w:val="fr-FR"/>
              </w:rPr>
              <w:br/>
            </w:r>
            <w:r w:rsidRPr="00F17CA3">
              <w:rPr>
                <w:i/>
                <w:color w:val="000000"/>
                <w:sz w:val="16"/>
                <w:szCs w:val="16"/>
                <w:lang w:val="fr-FR"/>
              </w:rPr>
              <w:t>(%)</w:t>
            </w:r>
          </w:p>
        </w:tc>
        <w:tc>
          <w:tcPr>
            <w:tcW w:w="234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i/>
                <w:color w:val="000000"/>
                <w:sz w:val="16"/>
                <w:szCs w:val="16"/>
                <w:lang w:val="fr-FR"/>
              </w:rPr>
            </w:pPr>
            <w:r w:rsidRPr="00F17CA3">
              <w:rPr>
                <w:i/>
                <w:color w:val="000000"/>
                <w:sz w:val="16"/>
                <w:szCs w:val="16"/>
                <w:lang w:val="fr-FR"/>
              </w:rPr>
              <w:t>Hommes</w:t>
            </w:r>
            <w:r>
              <w:rPr>
                <w:i/>
                <w:color w:val="000000"/>
                <w:sz w:val="16"/>
                <w:szCs w:val="16"/>
                <w:lang w:val="fr-FR"/>
              </w:rPr>
              <w:br/>
            </w:r>
            <w:r w:rsidRPr="00F17CA3">
              <w:rPr>
                <w:i/>
                <w:color w:val="000000"/>
                <w:sz w:val="16"/>
                <w:szCs w:val="16"/>
                <w:lang w:val="fr-FR"/>
              </w:rPr>
              <w:t>(%)</w:t>
            </w:r>
          </w:p>
        </w:tc>
      </w:tr>
      <w:tr w:rsidR="002A5349" w:rsidRPr="006857E3" w:rsidTr="002A5349">
        <w:tc>
          <w:tcPr>
            <w:tcW w:w="2340" w:type="dxa"/>
            <w:tcBorders>
              <w:top w:val="single" w:sz="12" w:space="0" w:color="auto"/>
              <w:left w:val="nil"/>
              <w:bottom w:val="nil"/>
              <w:right w:val="nil"/>
            </w:tcBorders>
          </w:tcPr>
          <w:p w:rsidR="002A5349" w:rsidRPr="00F17CA3" w:rsidRDefault="002A5349" w:rsidP="002A5349">
            <w:pPr>
              <w:pStyle w:val="DualTxt"/>
              <w:spacing w:before="40" w:after="40" w:line="240" w:lineRule="auto"/>
              <w:jc w:val="left"/>
              <w:rPr>
                <w:color w:val="000000"/>
                <w:sz w:val="18"/>
                <w:szCs w:val="18"/>
                <w:lang w:val="fr-FR"/>
              </w:rPr>
            </w:pPr>
            <w:r w:rsidRPr="00F17CA3">
              <w:rPr>
                <w:color w:val="000000"/>
                <w:sz w:val="18"/>
                <w:szCs w:val="18"/>
                <w:lang w:val="fr-FR"/>
              </w:rPr>
              <w:t>En dessous de la 5</w:t>
            </w:r>
            <w:r w:rsidRPr="00F17CA3">
              <w:rPr>
                <w:color w:val="000000"/>
                <w:sz w:val="18"/>
                <w:szCs w:val="18"/>
                <w:vertAlign w:val="superscript"/>
                <w:lang w:val="fr-FR"/>
              </w:rPr>
              <w:t>e</w:t>
            </w:r>
            <w:r w:rsidRPr="00F17CA3">
              <w:rPr>
                <w:color w:val="000000"/>
                <w:sz w:val="18"/>
                <w:szCs w:val="18"/>
                <w:lang w:val="fr-FR"/>
              </w:rPr>
              <w:t xml:space="preserve"> année</w:t>
            </w:r>
          </w:p>
        </w:tc>
        <w:tc>
          <w:tcPr>
            <w:tcW w:w="1440"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color w:val="000000"/>
                <w:sz w:val="24"/>
                <w:szCs w:val="24"/>
                <w:lang w:val="fr-FR"/>
              </w:rPr>
            </w:pPr>
            <w:r w:rsidRPr="00F17CA3">
              <w:rPr>
                <w:color w:val="000000"/>
                <w:sz w:val="18"/>
                <w:szCs w:val="18"/>
                <w:lang w:val="fr-FR"/>
              </w:rPr>
              <w:t>1 597 636</w:t>
            </w:r>
          </w:p>
        </w:tc>
        <w:tc>
          <w:tcPr>
            <w:tcW w:w="1260" w:type="dxa"/>
            <w:tcBorders>
              <w:top w:val="single" w:sz="12" w:space="0" w:color="auto"/>
              <w:left w:val="nil"/>
              <w:bottom w:val="nil"/>
              <w:right w:val="nil"/>
            </w:tcBorders>
          </w:tcPr>
          <w:p w:rsidR="002A5349" w:rsidRPr="006857E3" w:rsidRDefault="002A5349" w:rsidP="002A5349">
            <w:pPr>
              <w:pStyle w:val="DualTxt"/>
              <w:spacing w:before="40" w:after="40" w:line="240" w:lineRule="auto"/>
              <w:jc w:val="right"/>
              <w:rPr>
                <w:color w:val="000000"/>
                <w:sz w:val="24"/>
                <w:szCs w:val="24"/>
                <w:lang w:val="fr-FR"/>
              </w:rPr>
            </w:pPr>
            <w:r w:rsidRPr="00F17CA3">
              <w:rPr>
                <w:color w:val="000000"/>
                <w:sz w:val="18"/>
                <w:szCs w:val="18"/>
                <w:lang w:val="fr-FR"/>
              </w:rPr>
              <w:t>24,3</w:t>
            </w:r>
          </w:p>
        </w:tc>
        <w:tc>
          <w:tcPr>
            <w:tcW w:w="2340" w:type="dxa"/>
            <w:tcBorders>
              <w:top w:val="single" w:sz="12" w:space="0" w:color="auto"/>
              <w:left w:val="nil"/>
              <w:bottom w:val="nil"/>
              <w:right w:val="nil"/>
            </w:tcBorders>
          </w:tcPr>
          <w:p w:rsidR="002A5349" w:rsidRPr="00A367D0" w:rsidRDefault="002A5349" w:rsidP="002A5349">
            <w:pPr>
              <w:pStyle w:val="DualTxt"/>
              <w:spacing w:before="40" w:after="40" w:line="240" w:lineRule="auto"/>
              <w:jc w:val="right"/>
              <w:rPr>
                <w:color w:val="000000"/>
                <w:sz w:val="18"/>
                <w:szCs w:val="18"/>
                <w:lang w:val="fr-FR"/>
              </w:rPr>
            </w:pPr>
            <w:r w:rsidRPr="00A367D0">
              <w:rPr>
                <w:color w:val="000000"/>
                <w:sz w:val="18"/>
                <w:szCs w:val="18"/>
                <w:lang w:val="fr-FR"/>
              </w:rPr>
              <w:t>21</w:t>
            </w:r>
          </w:p>
        </w:tc>
      </w:tr>
      <w:tr w:rsidR="002A5349" w:rsidRPr="006857E3" w:rsidTr="002A5349">
        <w:tc>
          <w:tcPr>
            <w:tcW w:w="2340" w:type="dxa"/>
            <w:tcBorders>
              <w:top w:val="nil"/>
              <w:left w:val="nil"/>
              <w:bottom w:val="nil"/>
              <w:right w:val="nil"/>
            </w:tcBorders>
          </w:tcPr>
          <w:p w:rsidR="002A5349" w:rsidRPr="00F17CA3" w:rsidRDefault="002A5349" w:rsidP="002A5349">
            <w:pPr>
              <w:pStyle w:val="DualTxt"/>
              <w:spacing w:before="40" w:after="40" w:line="240" w:lineRule="auto"/>
              <w:jc w:val="left"/>
              <w:rPr>
                <w:color w:val="000000"/>
                <w:sz w:val="18"/>
                <w:szCs w:val="18"/>
                <w:lang w:val="fr-FR"/>
              </w:rPr>
            </w:pPr>
            <w:r w:rsidRPr="00F17CA3">
              <w:rPr>
                <w:color w:val="000000"/>
                <w:sz w:val="18"/>
                <w:szCs w:val="18"/>
                <w:lang w:val="fr-FR"/>
              </w:rPr>
              <w:t>5</w:t>
            </w:r>
            <w:r w:rsidRPr="00F17CA3">
              <w:rPr>
                <w:color w:val="000000"/>
                <w:sz w:val="18"/>
                <w:szCs w:val="18"/>
                <w:vertAlign w:val="superscript"/>
                <w:lang w:val="fr-FR"/>
              </w:rPr>
              <w:t>e</w:t>
            </w:r>
            <w:r w:rsidRPr="00F17CA3">
              <w:rPr>
                <w:color w:val="000000"/>
                <w:sz w:val="18"/>
                <w:szCs w:val="18"/>
                <w:lang w:val="fr-FR"/>
              </w:rPr>
              <w:t xml:space="preserve"> – 9</w:t>
            </w:r>
            <w:r w:rsidRPr="00F17CA3">
              <w:rPr>
                <w:color w:val="000000"/>
                <w:sz w:val="18"/>
                <w:szCs w:val="18"/>
                <w:vertAlign w:val="superscript"/>
                <w:lang w:val="fr-FR"/>
              </w:rPr>
              <w:t>e</w:t>
            </w:r>
            <w:r w:rsidRPr="00F17CA3">
              <w:rPr>
                <w:color w:val="000000"/>
                <w:sz w:val="18"/>
                <w:szCs w:val="18"/>
                <w:lang w:val="fr-FR"/>
              </w:rPr>
              <w:t xml:space="preserve"> années</w:t>
            </w:r>
          </w:p>
        </w:tc>
        <w:tc>
          <w:tcPr>
            <w:tcW w:w="1440" w:type="dxa"/>
            <w:tcBorders>
              <w:top w:val="nil"/>
              <w:left w:val="nil"/>
              <w:bottom w:val="nil"/>
              <w:right w:val="nil"/>
            </w:tcBorders>
          </w:tcPr>
          <w:p w:rsidR="002A5349" w:rsidRPr="00F17CA3"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3 331 713</w:t>
            </w:r>
          </w:p>
        </w:tc>
        <w:tc>
          <w:tcPr>
            <w:tcW w:w="1260" w:type="dxa"/>
            <w:tcBorders>
              <w:top w:val="nil"/>
              <w:left w:val="nil"/>
              <w:bottom w:val="nil"/>
              <w:right w:val="nil"/>
            </w:tcBorders>
          </w:tcPr>
          <w:p w:rsidR="002A5349" w:rsidRPr="00F17CA3"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40,4</w:t>
            </w:r>
          </w:p>
        </w:tc>
        <w:tc>
          <w:tcPr>
            <w:tcW w:w="2340" w:type="dxa"/>
            <w:tcBorders>
              <w:top w:val="nil"/>
              <w:left w:val="nil"/>
              <w:bottom w:val="nil"/>
              <w:right w:val="nil"/>
            </w:tcBorders>
          </w:tcPr>
          <w:p w:rsidR="002A5349" w:rsidRPr="00A367D0"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50,4</w:t>
            </w:r>
          </w:p>
        </w:tc>
      </w:tr>
      <w:tr w:rsidR="002A5349" w:rsidRPr="006857E3" w:rsidTr="002A5349">
        <w:tc>
          <w:tcPr>
            <w:tcW w:w="2340" w:type="dxa"/>
            <w:tcBorders>
              <w:top w:val="nil"/>
              <w:left w:val="nil"/>
              <w:bottom w:val="nil"/>
              <w:right w:val="nil"/>
            </w:tcBorders>
          </w:tcPr>
          <w:p w:rsidR="002A5349" w:rsidRPr="00F17CA3" w:rsidRDefault="002A5349" w:rsidP="002A5349">
            <w:pPr>
              <w:pStyle w:val="DualTxt"/>
              <w:spacing w:before="40" w:after="40" w:line="240" w:lineRule="auto"/>
              <w:jc w:val="left"/>
              <w:rPr>
                <w:color w:val="000000"/>
                <w:sz w:val="18"/>
                <w:szCs w:val="18"/>
                <w:lang w:val="fr-FR"/>
              </w:rPr>
            </w:pPr>
            <w:r w:rsidRPr="00F17CA3">
              <w:rPr>
                <w:sz w:val="18"/>
                <w:szCs w:val="18"/>
                <w:lang w:val="fr-FR"/>
              </w:rPr>
              <w:t>GCE/O Level*</w:t>
            </w:r>
          </w:p>
        </w:tc>
        <w:tc>
          <w:tcPr>
            <w:tcW w:w="1440" w:type="dxa"/>
            <w:tcBorders>
              <w:top w:val="nil"/>
              <w:left w:val="nil"/>
              <w:bottom w:val="nil"/>
              <w:right w:val="nil"/>
            </w:tcBorders>
          </w:tcPr>
          <w:p w:rsidR="002A5349" w:rsidRPr="00F17CA3"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1 188 598</w:t>
            </w:r>
          </w:p>
        </w:tc>
        <w:tc>
          <w:tcPr>
            <w:tcW w:w="1260" w:type="dxa"/>
            <w:tcBorders>
              <w:top w:val="nil"/>
              <w:left w:val="nil"/>
              <w:bottom w:val="nil"/>
              <w:right w:val="nil"/>
            </w:tcBorders>
          </w:tcPr>
          <w:p w:rsidR="002A5349" w:rsidRPr="00F17CA3" w:rsidRDefault="002A5349" w:rsidP="002A5349">
            <w:pPr>
              <w:pStyle w:val="DualTxt"/>
              <w:spacing w:before="40" w:after="40" w:line="240" w:lineRule="auto"/>
              <w:jc w:val="right"/>
              <w:rPr>
                <w:color w:val="000000"/>
                <w:sz w:val="18"/>
                <w:szCs w:val="18"/>
                <w:lang w:val="fr-FR"/>
              </w:rPr>
            </w:pPr>
            <w:r>
              <w:rPr>
                <w:color w:val="000000"/>
                <w:sz w:val="18"/>
                <w:szCs w:val="18"/>
                <w:lang w:val="fr-FR"/>
              </w:rPr>
              <w:t>17</w:t>
            </w:r>
          </w:p>
        </w:tc>
        <w:tc>
          <w:tcPr>
            <w:tcW w:w="2340" w:type="dxa"/>
            <w:tcBorders>
              <w:top w:val="nil"/>
              <w:left w:val="nil"/>
              <w:bottom w:val="nil"/>
              <w:right w:val="nil"/>
            </w:tcBorders>
          </w:tcPr>
          <w:p w:rsidR="002A5349" w:rsidRPr="00F17CA3" w:rsidRDefault="002A5349" w:rsidP="002A5349">
            <w:pPr>
              <w:pStyle w:val="DualTxt"/>
              <w:spacing w:before="40" w:after="40" w:line="240" w:lineRule="auto"/>
              <w:jc w:val="right"/>
              <w:rPr>
                <w:color w:val="000000"/>
                <w:sz w:val="18"/>
                <w:szCs w:val="18"/>
                <w:lang w:val="fr-FR"/>
              </w:rPr>
            </w:pPr>
            <w:r>
              <w:rPr>
                <w:color w:val="000000"/>
                <w:sz w:val="18"/>
                <w:szCs w:val="18"/>
                <w:lang w:val="fr-FR"/>
              </w:rPr>
              <w:t>16,6</w:t>
            </w:r>
          </w:p>
        </w:tc>
      </w:tr>
      <w:tr w:rsidR="002A5349" w:rsidRPr="006857E3" w:rsidTr="002A5349">
        <w:tc>
          <w:tcPr>
            <w:tcW w:w="2340" w:type="dxa"/>
            <w:tcBorders>
              <w:top w:val="nil"/>
              <w:left w:val="nil"/>
              <w:bottom w:val="single" w:sz="4" w:space="0" w:color="000000"/>
              <w:right w:val="nil"/>
            </w:tcBorders>
          </w:tcPr>
          <w:p w:rsidR="002A5349" w:rsidRPr="00F17CA3" w:rsidRDefault="002A5349" w:rsidP="002A5349">
            <w:pPr>
              <w:pStyle w:val="DualTxt"/>
              <w:spacing w:before="40" w:after="40" w:line="240" w:lineRule="auto"/>
              <w:jc w:val="left"/>
              <w:rPr>
                <w:sz w:val="18"/>
                <w:szCs w:val="18"/>
                <w:lang w:val="fr-FR"/>
              </w:rPr>
            </w:pPr>
            <w:r w:rsidRPr="00F17CA3">
              <w:rPr>
                <w:sz w:val="18"/>
                <w:szCs w:val="18"/>
                <w:lang w:val="fr-FR"/>
              </w:rPr>
              <w:t>GCE/A Level**</w:t>
            </w:r>
          </w:p>
        </w:tc>
        <w:tc>
          <w:tcPr>
            <w:tcW w:w="1440" w:type="dxa"/>
            <w:tcBorders>
              <w:top w:val="nil"/>
              <w:left w:val="nil"/>
              <w:bottom w:val="single" w:sz="4" w:space="0" w:color="000000"/>
              <w:right w:val="nil"/>
            </w:tcBorders>
          </w:tcPr>
          <w:p w:rsidR="002A5349" w:rsidRPr="00F17CA3"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1 010 375</w:t>
            </w:r>
          </w:p>
        </w:tc>
        <w:tc>
          <w:tcPr>
            <w:tcW w:w="1260" w:type="dxa"/>
            <w:tcBorders>
              <w:top w:val="nil"/>
              <w:left w:val="nil"/>
              <w:bottom w:val="single" w:sz="4" w:space="0" w:color="000000"/>
              <w:right w:val="nil"/>
            </w:tcBorders>
          </w:tcPr>
          <w:p w:rsidR="002A5349"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18,2</w:t>
            </w:r>
          </w:p>
        </w:tc>
        <w:tc>
          <w:tcPr>
            <w:tcW w:w="2340" w:type="dxa"/>
            <w:tcBorders>
              <w:top w:val="nil"/>
              <w:left w:val="nil"/>
              <w:bottom w:val="single" w:sz="4" w:space="0" w:color="000000"/>
              <w:right w:val="nil"/>
            </w:tcBorders>
          </w:tcPr>
          <w:p w:rsidR="002A5349" w:rsidRDefault="002A5349" w:rsidP="002A5349">
            <w:pPr>
              <w:pStyle w:val="DualTxt"/>
              <w:spacing w:before="40" w:after="40" w:line="240" w:lineRule="auto"/>
              <w:jc w:val="right"/>
              <w:rPr>
                <w:color w:val="000000"/>
                <w:sz w:val="18"/>
                <w:szCs w:val="18"/>
                <w:lang w:val="fr-FR"/>
              </w:rPr>
            </w:pPr>
            <w:r w:rsidRPr="00F17CA3">
              <w:rPr>
                <w:color w:val="000000"/>
                <w:sz w:val="18"/>
                <w:szCs w:val="18"/>
                <w:lang w:val="fr-FR"/>
              </w:rPr>
              <w:t>12,1</w:t>
            </w:r>
          </w:p>
        </w:tc>
      </w:tr>
      <w:tr w:rsidR="002A5349" w:rsidRPr="006857E3" w:rsidTr="002A5349">
        <w:tc>
          <w:tcPr>
            <w:tcW w:w="2340" w:type="dxa"/>
            <w:tcBorders>
              <w:left w:val="nil"/>
              <w:bottom w:val="single" w:sz="12" w:space="0" w:color="auto"/>
              <w:right w:val="nil"/>
            </w:tcBorders>
          </w:tcPr>
          <w:p w:rsidR="002A5349" w:rsidRPr="00F17CA3" w:rsidRDefault="002A5349" w:rsidP="002A5349">
            <w:pPr>
              <w:pStyle w:val="DualTxt"/>
              <w:spacing w:before="40" w:after="40" w:line="240" w:lineRule="auto"/>
              <w:jc w:val="left"/>
              <w:rPr>
                <w:color w:val="000000"/>
                <w:sz w:val="18"/>
                <w:szCs w:val="18"/>
                <w:lang w:val="fr-FR"/>
              </w:rPr>
            </w:pPr>
            <w:r w:rsidRPr="00F17CA3">
              <w:rPr>
                <w:b/>
                <w:sz w:val="18"/>
                <w:szCs w:val="18"/>
                <w:lang w:val="fr-FR"/>
              </w:rPr>
              <w:t>Total</w:t>
            </w:r>
          </w:p>
        </w:tc>
        <w:tc>
          <w:tcPr>
            <w:tcW w:w="1440" w:type="dxa"/>
            <w:tcBorders>
              <w:left w:val="nil"/>
              <w:bottom w:val="single" w:sz="12" w:space="0" w:color="auto"/>
              <w:right w:val="nil"/>
            </w:tcBorders>
          </w:tcPr>
          <w:p w:rsidR="002A5349" w:rsidRPr="00F17CA3" w:rsidRDefault="002A5349" w:rsidP="002A5349">
            <w:pPr>
              <w:pStyle w:val="DualTxt"/>
              <w:spacing w:before="40" w:after="40" w:line="240" w:lineRule="auto"/>
              <w:jc w:val="right"/>
              <w:rPr>
                <w:b/>
                <w:color w:val="000000"/>
                <w:sz w:val="18"/>
                <w:szCs w:val="18"/>
                <w:lang w:val="fr-FR"/>
              </w:rPr>
            </w:pPr>
            <w:r w:rsidRPr="00F17CA3">
              <w:rPr>
                <w:b/>
                <w:color w:val="000000"/>
                <w:sz w:val="18"/>
                <w:szCs w:val="18"/>
                <w:lang w:val="fr-FR"/>
              </w:rPr>
              <w:t>7 105 322</w:t>
            </w:r>
          </w:p>
        </w:tc>
        <w:tc>
          <w:tcPr>
            <w:tcW w:w="1260" w:type="dxa"/>
            <w:tcBorders>
              <w:left w:val="nil"/>
              <w:bottom w:val="single" w:sz="12" w:space="0" w:color="auto"/>
              <w:right w:val="nil"/>
            </w:tcBorders>
          </w:tcPr>
          <w:p w:rsidR="002A5349" w:rsidRPr="00F17CA3" w:rsidRDefault="002A5349" w:rsidP="002A5349">
            <w:pPr>
              <w:pStyle w:val="DualTxt"/>
              <w:spacing w:before="40" w:after="40" w:line="240" w:lineRule="auto"/>
              <w:jc w:val="right"/>
              <w:rPr>
                <w:b/>
                <w:color w:val="000000"/>
                <w:sz w:val="18"/>
                <w:szCs w:val="18"/>
                <w:lang w:val="fr-FR"/>
              </w:rPr>
            </w:pPr>
            <w:r w:rsidRPr="00F17CA3">
              <w:rPr>
                <w:b/>
                <w:color w:val="000000"/>
                <w:sz w:val="18"/>
                <w:szCs w:val="18"/>
                <w:lang w:val="fr-FR"/>
              </w:rPr>
              <w:t>100</w:t>
            </w:r>
          </w:p>
        </w:tc>
        <w:tc>
          <w:tcPr>
            <w:tcW w:w="2340" w:type="dxa"/>
            <w:tcBorders>
              <w:left w:val="nil"/>
              <w:bottom w:val="single" w:sz="12" w:space="0" w:color="auto"/>
              <w:right w:val="nil"/>
            </w:tcBorders>
            <w:vAlign w:val="bottom"/>
          </w:tcPr>
          <w:p w:rsidR="002A5349" w:rsidRPr="00F17CA3" w:rsidRDefault="002A5349" w:rsidP="002A5349">
            <w:pPr>
              <w:pStyle w:val="DualTxt"/>
              <w:spacing w:before="40" w:after="40" w:line="240" w:lineRule="auto"/>
              <w:jc w:val="right"/>
              <w:rPr>
                <w:color w:val="000000"/>
                <w:sz w:val="18"/>
                <w:szCs w:val="18"/>
                <w:lang w:val="fr-FR"/>
              </w:rPr>
            </w:pPr>
            <w:r w:rsidRPr="00F17CA3">
              <w:rPr>
                <w:b/>
                <w:color w:val="000000"/>
                <w:sz w:val="18"/>
                <w:szCs w:val="18"/>
                <w:lang w:val="fr-FR"/>
              </w:rPr>
              <w:t>100</w:t>
            </w:r>
          </w:p>
        </w:tc>
      </w:tr>
    </w:tbl>
    <w:p w:rsidR="002A5349" w:rsidRPr="006857E3" w:rsidRDefault="002A5349" w:rsidP="002A5349">
      <w:pPr>
        <w:pStyle w:val="SingleTxtG"/>
        <w:spacing w:after="0" w:line="240" w:lineRule="auto"/>
        <w:rPr>
          <w:sz w:val="10"/>
          <w:szCs w:val="10"/>
          <w:lang w:val="fr-FR"/>
        </w:rPr>
      </w:pPr>
    </w:p>
    <w:p w:rsidR="002A5349" w:rsidRPr="00A367D0" w:rsidRDefault="002A5349" w:rsidP="002A5349">
      <w:pPr>
        <w:pStyle w:val="SingleTxtG"/>
        <w:spacing w:after="0" w:line="240" w:lineRule="auto"/>
        <w:jc w:val="left"/>
        <w:rPr>
          <w:color w:val="000000"/>
          <w:sz w:val="18"/>
          <w:szCs w:val="18"/>
          <w:lang w:val="fr-FR"/>
        </w:rPr>
      </w:pPr>
      <w:r w:rsidRPr="00A367D0">
        <w:rPr>
          <w:color w:val="000000"/>
          <w:sz w:val="18"/>
          <w:szCs w:val="18"/>
          <w:lang w:val="fr-FR"/>
        </w:rPr>
        <w:t xml:space="preserve">* </w:t>
      </w:r>
      <w:r w:rsidRPr="00A367D0">
        <w:rPr>
          <w:sz w:val="18"/>
          <w:szCs w:val="18"/>
          <w:lang w:val="fr-FR"/>
        </w:rPr>
        <w:t xml:space="preserve">GCE/O Level: </w:t>
      </w:r>
      <w:r w:rsidRPr="00A367D0">
        <w:rPr>
          <w:color w:val="000000"/>
          <w:sz w:val="18"/>
          <w:szCs w:val="18"/>
          <w:lang w:val="fr-FR"/>
        </w:rPr>
        <w:t>c</w:t>
      </w:r>
      <w:r w:rsidRPr="00A367D0">
        <w:rPr>
          <w:sz w:val="18"/>
          <w:szCs w:val="18"/>
          <w:lang w:val="fr-FR"/>
        </w:rPr>
        <w:t>ertificat de fin d’études secondaires – premier niveau.</w:t>
      </w:r>
    </w:p>
    <w:p w:rsidR="002A5349" w:rsidRPr="00A367D0" w:rsidRDefault="002A5349" w:rsidP="002A5349">
      <w:pPr>
        <w:pStyle w:val="SingleTxtG"/>
        <w:spacing w:after="0" w:line="240" w:lineRule="auto"/>
        <w:jc w:val="left"/>
        <w:rPr>
          <w:color w:val="000000"/>
          <w:sz w:val="18"/>
          <w:szCs w:val="18"/>
          <w:lang w:val="fr-FR"/>
        </w:rPr>
      </w:pPr>
      <w:r w:rsidRPr="00A367D0">
        <w:rPr>
          <w:color w:val="000000"/>
          <w:sz w:val="18"/>
          <w:szCs w:val="18"/>
          <w:lang w:val="fr-FR"/>
        </w:rPr>
        <w:t xml:space="preserve">** </w:t>
      </w:r>
      <w:r w:rsidRPr="00A367D0">
        <w:rPr>
          <w:sz w:val="18"/>
          <w:szCs w:val="18"/>
          <w:lang w:val="fr-FR"/>
        </w:rPr>
        <w:t xml:space="preserve">GCE/A Level: </w:t>
      </w:r>
      <w:r w:rsidRPr="00A367D0">
        <w:rPr>
          <w:color w:val="000000"/>
          <w:sz w:val="18"/>
          <w:szCs w:val="18"/>
          <w:lang w:val="fr-FR"/>
        </w:rPr>
        <w:t>c</w:t>
      </w:r>
      <w:r w:rsidRPr="00A367D0">
        <w:rPr>
          <w:sz w:val="18"/>
          <w:szCs w:val="18"/>
          <w:lang w:val="fr-FR"/>
        </w:rPr>
        <w:t>ertificat de fin d’études secondaires – deuxième niveau</w:t>
      </w:r>
      <w:r>
        <w:rPr>
          <w:sz w:val="18"/>
          <w:szCs w:val="18"/>
          <w:lang w:val="fr-FR"/>
        </w:rPr>
        <w:t>.</w:t>
      </w:r>
    </w:p>
    <w:p w:rsidR="002A5349" w:rsidRPr="00A367D0" w:rsidRDefault="002A5349" w:rsidP="002A5349">
      <w:pPr>
        <w:pStyle w:val="SingleTxtG"/>
        <w:spacing w:after="0" w:line="240" w:lineRule="auto"/>
        <w:jc w:val="left"/>
        <w:rPr>
          <w:sz w:val="18"/>
          <w:szCs w:val="18"/>
          <w:lang w:val="fr-FR"/>
        </w:rPr>
      </w:pPr>
      <w:r w:rsidRPr="00A367D0">
        <w:rPr>
          <w:i/>
          <w:sz w:val="18"/>
          <w:szCs w:val="18"/>
          <w:lang w:val="fr-FR"/>
        </w:rPr>
        <w:t>Note</w:t>
      </w:r>
      <w:r>
        <w:rPr>
          <w:sz w:val="18"/>
          <w:szCs w:val="18"/>
          <w:lang w:val="fr-FR"/>
        </w:rPr>
        <w:t xml:space="preserve">: </w:t>
      </w:r>
      <w:r w:rsidRPr="00A367D0">
        <w:rPr>
          <w:sz w:val="18"/>
          <w:szCs w:val="18"/>
          <w:lang w:val="fr-FR"/>
        </w:rPr>
        <w:t>Ces données ne couvrent pas la province du Nord et la Province de l’Est.</w:t>
      </w:r>
    </w:p>
    <w:p w:rsidR="002A5349" w:rsidRPr="00A367D0" w:rsidRDefault="002A5349" w:rsidP="002A5349">
      <w:pPr>
        <w:pStyle w:val="SingleTxtG"/>
        <w:spacing w:after="0" w:line="240" w:lineRule="auto"/>
        <w:jc w:val="left"/>
        <w:rPr>
          <w:sz w:val="18"/>
          <w:szCs w:val="18"/>
          <w:lang w:val="fr-FR"/>
        </w:rPr>
      </w:pPr>
      <w:r w:rsidRPr="00A367D0">
        <w:rPr>
          <w:i/>
          <w:sz w:val="18"/>
          <w:szCs w:val="18"/>
          <w:lang w:val="fr-FR"/>
        </w:rPr>
        <w:t>Source</w:t>
      </w:r>
      <w:r w:rsidRPr="00A367D0">
        <w:rPr>
          <w:sz w:val="18"/>
          <w:szCs w:val="18"/>
          <w:lang w:val="fr-FR"/>
        </w:rPr>
        <w:t>: Enquête sur la main-d’œuvre – 2006</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367D0" w:rsidRDefault="002A5349" w:rsidP="002A5349">
      <w:pPr>
        <w:pStyle w:val="SingleTxtG"/>
        <w:rPr>
          <w:lang w:val="fr-FR"/>
        </w:rPr>
      </w:pPr>
      <w:r w:rsidRPr="00A367D0">
        <w:rPr>
          <w:color w:val="000000"/>
          <w:lang w:val="fr-FR"/>
        </w:rPr>
        <w:t>101.</w:t>
      </w:r>
      <w:r w:rsidRPr="00A367D0">
        <w:rPr>
          <w:color w:val="000000"/>
          <w:lang w:val="fr-FR"/>
        </w:rPr>
        <w:tab/>
        <w:t>Au début de 2008, la population économiquement active de plus de 10 ans (ou main-d’œuvre) se chiffrait à 7,5 millions. Sur ce total, les hommes représentaient 63,9</w:t>
      </w:r>
      <w:r>
        <w:rPr>
          <w:color w:val="000000"/>
          <w:lang w:val="fr-FR"/>
        </w:rPr>
        <w:t> </w:t>
      </w:r>
      <w:r w:rsidRPr="00A367D0">
        <w:rPr>
          <w:color w:val="000000"/>
          <w:lang w:val="fr-FR"/>
        </w:rPr>
        <w:t>% et les femmes 36,1</w:t>
      </w:r>
      <w:r>
        <w:rPr>
          <w:color w:val="000000"/>
          <w:lang w:val="fr-FR"/>
        </w:rPr>
        <w:t> </w:t>
      </w:r>
      <w:r w:rsidRPr="00A367D0">
        <w:rPr>
          <w:color w:val="000000"/>
          <w:lang w:val="fr-FR"/>
        </w:rPr>
        <w:t>%. Sur les économiquement inactifs, le pourcentage des hommes était de 30,9</w:t>
      </w:r>
      <w:r>
        <w:rPr>
          <w:color w:val="000000"/>
          <w:lang w:val="fr-FR"/>
        </w:rPr>
        <w:t> </w:t>
      </w:r>
      <w:r w:rsidRPr="00A367D0">
        <w:rPr>
          <w:color w:val="000000"/>
          <w:lang w:val="fr-FR"/>
        </w:rPr>
        <w:t>% et celui des femmes de 69,1</w:t>
      </w:r>
      <w:r>
        <w:rPr>
          <w:color w:val="000000"/>
          <w:lang w:val="fr-FR"/>
        </w:rPr>
        <w:t> </w:t>
      </w:r>
      <w:r w:rsidRPr="00A367D0">
        <w:rPr>
          <w:color w:val="000000"/>
          <w:lang w:val="fr-FR"/>
        </w:rPr>
        <w:t>%. Les femmes travaillent pour une large part dans le secteur informel. La ségrégation professionnelle et les profonds écarts entre les salaires ont nettement diminué et les données indiquent que les femmes ont fait leur entrée dans des branches d’activité où, auparavant, les hommes étaient très fortement majoritaires. Les taux de participation des femmes par secteur géographique marquent des différences importantes, les femmes employées dans les plantations étant en tête. Selon les indications reçues, 90</w:t>
      </w:r>
      <w:r>
        <w:rPr>
          <w:color w:val="000000"/>
          <w:lang w:val="fr-FR"/>
        </w:rPr>
        <w:t> </w:t>
      </w:r>
      <w:r w:rsidRPr="00A367D0">
        <w:rPr>
          <w:color w:val="000000"/>
          <w:lang w:val="fr-FR"/>
        </w:rPr>
        <w:t>% des femmes économiquement actives en 2006 exerçaient une activité rémunérée. Comparativement, la main-d’œuvre féminine a un niveau d’instruction plus élevé que la main-d’œuvre masculine. Dans la population</w:t>
      </w:r>
      <w:r w:rsidRPr="00A367D0">
        <w:rPr>
          <w:lang w:val="fr-FR"/>
        </w:rPr>
        <w:t xml:space="preserve"> en cours d’emploi, 18%</w:t>
      </w:r>
      <w:r w:rsidRPr="00A367D0">
        <w:rPr>
          <w:color w:val="000000"/>
          <w:lang w:val="fr-FR"/>
        </w:rPr>
        <w:t xml:space="preserve"> seulement des femmes et 12</w:t>
      </w:r>
      <w:r>
        <w:rPr>
          <w:color w:val="000000"/>
          <w:lang w:val="fr-FR"/>
        </w:rPr>
        <w:t> </w:t>
      </w:r>
      <w:r w:rsidRPr="00A367D0">
        <w:rPr>
          <w:color w:val="000000"/>
          <w:lang w:val="fr-FR"/>
        </w:rPr>
        <w:t>% des hommes sont titulaires du GCE/A Level (c</w:t>
      </w:r>
      <w:r w:rsidRPr="00A367D0">
        <w:rPr>
          <w:lang w:val="fr-FR"/>
        </w:rPr>
        <w:t>ertificat de fin d’études secondaires – deuxième niveau) ou d’un diplôme plus élevé. Le pourcentage des femmes exerçant une profession libérale atteint 61</w:t>
      </w:r>
      <w:r>
        <w:rPr>
          <w:lang w:val="fr-FR"/>
        </w:rPr>
        <w:t> </w:t>
      </w:r>
      <w:r w:rsidRPr="00A367D0">
        <w:rPr>
          <w:lang w:val="fr-FR"/>
        </w:rPr>
        <w:t>% du total des femmes en cours d’emploi. Les aides familiales non rémunérées en constituent 22</w:t>
      </w:r>
      <w:r>
        <w:rPr>
          <w:lang w:val="fr-FR"/>
        </w:rPr>
        <w:t> </w:t>
      </w:r>
      <w:r w:rsidRPr="00A367D0">
        <w:rPr>
          <w:lang w:val="fr-FR"/>
        </w:rPr>
        <w:t>%. Bien que les femmes ne représentent qu’un tiers de la population en cours d’emploi, depuis ces dix dernières années, le nombre de femmes exerçant un travail rémunéré a augmenté bien plus rapidement que celui des hommes tant dans les zones rurales que dans les zones urbaines</w:t>
      </w:r>
      <w:r w:rsidRPr="00A367D0">
        <w:rPr>
          <w:rStyle w:val="FootnoteReference"/>
          <w:lang w:val="fr-FR"/>
        </w:rPr>
        <w:footnoteReference w:id="11"/>
      </w:r>
      <w:r>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B486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9B4863">
        <w:rPr>
          <w:sz w:val="20"/>
          <w:lang w:val="fr-FR"/>
        </w:rPr>
        <w:t xml:space="preserve">Secteur </w:t>
      </w:r>
      <w:r w:rsidRPr="009B4863">
        <w:rPr>
          <w:color w:val="000000"/>
          <w:sz w:val="20"/>
          <w:lang w:val="fr-FR"/>
        </w:rPr>
        <w:t>informel</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B4863" w:rsidRDefault="002A5349" w:rsidP="002A5349">
      <w:pPr>
        <w:pStyle w:val="SingleTxtG"/>
        <w:keepNext/>
        <w:keepLines/>
        <w:spacing w:after="0" w:line="240" w:lineRule="auto"/>
        <w:jc w:val="left"/>
        <w:rPr>
          <w:b/>
        </w:rPr>
      </w:pPr>
      <w:r w:rsidRPr="006857E3">
        <w:t>Tableau 27</w:t>
      </w:r>
      <w:r>
        <w:br/>
      </w:r>
      <w:r w:rsidRPr="009B4863">
        <w:rPr>
          <w:b/>
        </w:rPr>
        <w:t>Emplois, par secteur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440"/>
        <w:gridCol w:w="1260"/>
        <w:gridCol w:w="1440"/>
        <w:gridCol w:w="1260"/>
      </w:tblGrid>
      <w:tr w:rsidR="002A5349" w:rsidRPr="006857E3" w:rsidTr="002A5349">
        <w:tc>
          <w:tcPr>
            <w:tcW w:w="1980" w:type="dxa"/>
            <w:vMerge w:val="restart"/>
            <w:tcBorders>
              <w:left w:val="nil"/>
              <w:right w:val="nil"/>
            </w:tcBorders>
            <w:vAlign w:val="bottom"/>
          </w:tcPr>
          <w:p w:rsidR="002A5349" w:rsidRPr="009B4863" w:rsidRDefault="002A5349" w:rsidP="002A5349">
            <w:pPr>
              <w:pStyle w:val="DualTxt"/>
              <w:spacing w:before="40" w:after="40" w:line="240" w:lineRule="auto"/>
              <w:jc w:val="left"/>
              <w:rPr>
                <w:i/>
                <w:sz w:val="16"/>
                <w:szCs w:val="16"/>
                <w:lang w:val="fr-FR"/>
              </w:rPr>
            </w:pPr>
            <w:r w:rsidRPr="009B4863">
              <w:rPr>
                <w:i/>
                <w:sz w:val="16"/>
                <w:szCs w:val="16"/>
                <w:lang w:val="fr-FR"/>
              </w:rPr>
              <w:t>Secteur</w:t>
            </w:r>
          </w:p>
        </w:tc>
        <w:tc>
          <w:tcPr>
            <w:tcW w:w="2700" w:type="dxa"/>
            <w:gridSpan w:val="2"/>
            <w:tcBorders>
              <w:left w:val="nil"/>
              <w:right w:val="nil"/>
            </w:tcBorders>
          </w:tcPr>
          <w:p w:rsidR="002A5349" w:rsidRPr="009B4863" w:rsidRDefault="002A5349" w:rsidP="002A5349">
            <w:pPr>
              <w:pStyle w:val="DualTxt"/>
              <w:spacing w:before="40" w:after="40" w:line="240" w:lineRule="auto"/>
              <w:jc w:val="center"/>
              <w:rPr>
                <w:i/>
                <w:sz w:val="16"/>
                <w:szCs w:val="16"/>
                <w:lang w:val="fr-FR"/>
              </w:rPr>
            </w:pPr>
            <w:r w:rsidRPr="009B4863">
              <w:rPr>
                <w:i/>
                <w:sz w:val="16"/>
                <w:szCs w:val="16"/>
                <w:lang w:val="fr-FR"/>
              </w:rPr>
              <w:t>Total</w:t>
            </w:r>
          </w:p>
        </w:tc>
        <w:tc>
          <w:tcPr>
            <w:tcW w:w="2700" w:type="dxa"/>
            <w:gridSpan w:val="2"/>
            <w:tcBorders>
              <w:left w:val="nil"/>
              <w:right w:val="nil"/>
            </w:tcBorders>
          </w:tcPr>
          <w:p w:rsidR="002A5349" w:rsidRPr="009B4863" w:rsidRDefault="002A5349" w:rsidP="002A5349">
            <w:pPr>
              <w:pStyle w:val="DualTxt"/>
              <w:spacing w:before="40" w:after="40" w:line="240" w:lineRule="auto"/>
              <w:jc w:val="center"/>
              <w:rPr>
                <w:i/>
                <w:sz w:val="16"/>
                <w:szCs w:val="16"/>
                <w:lang w:val="fr-FR"/>
              </w:rPr>
            </w:pPr>
            <w:r w:rsidRPr="009B4863">
              <w:rPr>
                <w:i/>
                <w:sz w:val="16"/>
                <w:szCs w:val="16"/>
                <w:lang w:val="fr-FR"/>
              </w:rPr>
              <w:t>Répartition par secteur</w:t>
            </w:r>
          </w:p>
        </w:tc>
      </w:tr>
      <w:tr w:rsidR="002A5349" w:rsidRPr="006857E3" w:rsidTr="002A5349">
        <w:tc>
          <w:tcPr>
            <w:tcW w:w="1980" w:type="dxa"/>
            <w:vMerge/>
            <w:tcBorders>
              <w:left w:val="nil"/>
              <w:bottom w:val="single" w:sz="12" w:space="0" w:color="auto"/>
              <w:right w:val="nil"/>
            </w:tcBorders>
          </w:tcPr>
          <w:p w:rsidR="002A5349" w:rsidRPr="009B4863" w:rsidRDefault="002A5349" w:rsidP="002A5349">
            <w:pPr>
              <w:pStyle w:val="DualTxt"/>
              <w:spacing w:before="40" w:after="40" w:line="240" w:lineRule="auto"/>
              <w:jc w:val="center"/>
              <w:rPr>
                <w:i/>
                <w:sz w:val="16"/>
                <w:szCs w:val="16"/>
                <w:lang w:val="fr-FR"/>
              </w:rPr>
            </w:pPr>
          </w:p>
        </w:tc>
        <w:tc>
          <w:tcPr>
            <w:tcW w:w="1440"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sz w:val="16"/>
                <w:szCs w:val="16"/>
                <w:lang w:val="fr-FR"/>
              </w:rPr>
            </w:pPr>
            <w:r w:rsidRPr="009B4863">
              <w:rPr>
                <w:i/>
                <w:sz w:val="16"/>
                <w:szCs w:val="16"/>
                <w:lang w:val="fr-FR"/>
              </w:rPr>
              <w:t>Total</w:t>
            </w:r>
          </w:p>
        </w:tc>
        <w:tc>
          <w:tcPr>
            <w:tcW w:w="1260"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sz w:val="16"/>
                <w:szCs w:val="16"/>
                <w:lang w:val="fr-FR"/>
              </w:rPr>
            </w:pPr>
            <w:r w:rsidRPr="009B4863">
              <w:rPr>
                <w:i/>
                <w:sz w:val="16"/>
                <w:szCs w:val="16"/>
                <w:lang w:val="fr-FR"/>
              </w:rPr>
              <w:t>% de femmes</w:t>
            </w:r>
          </w:p>
        </w:tc>
        <w:tc>
          <w:tcPr>
            <w:tcW w:w="1440"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sz w:val="16"/>
                <w:szCs w:val="16"/>
                <w:lang w:val="fr-FR"/>
              </w:rPr>
            </w:pPr>
            <w:r w:rsidRPr="009B4863">
              <w:rPr>
                <w:i/>
                <w:sz w:val="16"/>
                <w:szCs w:val="16"/>
                <w:lang w:val="fr-FR"/>
              </w:rPr>
              <w:t>Femmes (%)</w:t>
            </w:r>
          </w:p>
        </w:tc>
        <w:tc>
          <w:tcPr>
            <w:tcW w:w="1260"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sz w:val="16"/>
                <w:szCs w:val="16"/>
                <w:lang w:val="fr-FR"/>
              </w:rPr>
            </w:pPr>
            <w:r w:rsidRPr="009B4863">
              <w:rPr>
                <w:i/>
                <w:sz w:val="16"/>
                <w:szCs w:val="16"/>
                <w:lang w:val="fr-FR"/>
              </w:rPr>
              <w:t>Hommes (%)</w:t>
            </w:r>
          </w:p>
        </w:tc>
      </w:tr>
      <w:tr w:rsidR="002A5349" w:rsidRPr="006857E3" w:rsidTr="002A5349">
        <w:tc>
          <w:tcPr>
            <w:tcW w:w="198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left"/>
              <w:rPr>
                <w:sz w:val="18"/>
                <w:szCs w:val="18"/>
                <w:lang w:val="fr-FR"/>
              </w:rPr>
            </w:pPr>
            <w:r w:rsidRPr="009B4863">
              <w:rPr>
                <w:sz w:val="18"/>
                <w:szCs w:val="18"/>
                <w:lang w:val="fr-FR"/>
              </w:rPr>
              <w:t>Secteur structuré</w:t>
            </w:r>
          </w:p>
        </w:tc>
        <w:tc>
          <w:tcPr>
            <w:tcW w:w="144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2 726 677</w:t>
            </w:r>
          </w:p>
        </w:tc>
        <w:tc>
          <w:tcPr>
            <w:tcW w:w="126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40,4</w:t>
            </w:r>
          </w:p>
        </w:tc>
        <w:tc>
          <w:tcPr>
            <w:tcW w:w="144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44,2</w:t>
            </w:r>
          </w:p>
        </w:tc>
        <w:tc>
          <w:tcPr>
            <w:tcW w:w="126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35,2</w:t>
            </w:r>
          </w:p>
        </w:tc>
      </w:tr>
      <w:tr w:rsidR="002A5349" w:rsidRPr="006857E3" w:rsidTr="002A5349">
        <w:tc>
          <w:tcPr>
            <w:tcW w:w="1980" w:type="dxa"/>
            <w:tcBorders>
              <w:top w:val="nil"/>
              <w:left w:val="nil"/>
              <w:bottom w:val="single" w:sz="4" w:space="0" w:color="auto"/>
              <w:right w:val="nil"/>
            </w:tcBorders>
          </w:tcPr>
          <w:p w:rsidR="002A5349" w:rsidRPr="009B4863" w:rsidRDefault="002A5349" w:rsidP="002A5349">
            <w:pPr>
              <w:pStyle w:val="DualTxt"/>
              <w:spacing w:before="40" w:after="40" w:line="240" w:lineRule="auto"/>
              <w:jc w:val="left"/>
              <w:rPr>
                <w:sz w:val="18"/>
                <w:szCs w:val="18"/>
                <w:lang w:val="fr-FR"/>
              </w:rPr>
            </w:pPr>
            <w:r w:rsidRPr="009B4863">
              <w:rPr>
                <w:sz w:val="18"/>
                <w:szCs w:val="18"/>
                <w:lang w:val="fr-FR"/>
              </w:rPr>
              <w:t>Secteur informel</w:t>
            </w:r>
          </w:p>
        </w:tc>
        <w:tc>
          <w:tcPr>
            <w:tcW w:w="1440" w:type="dxa"/>
            <w:tcBorders>
              <w:top w:val="nil"/>
              <w:left w:val="nil"/>
              <w:bottom w:val="single" w:sz="4" w:space="0" w:color="auto"/>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4 378 645</w:t>
            </w:r>
          </w:p>
        </w:tc>
        <w:tc>
          <w:tcPr>
            <w:tcW w:w="1260" w:type="dxa"/>
            <w:tcBorders>
              <w:top w:val="nil"/>
              <w:left w:val="nil"/>
              <w:bottom w:val="single" w:sz="4" w:space="0" w:color="auto"/>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31,8</w:t>
            </w:r>
          </w:p>
        </w:tc>
        <w:tc>
          <w:tcPr>
            <w:tcW w:w="1440" w:type="dxa"/>
            <w:tcBorders>
              <w:top w:val="nil"/>
              <w:left w:val="nil"/>
              <w:bottom w:val="single" w:sz="4" w:space="0" w:color="auto"/>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55,8</w:t>
            </w:r>
          </w:p>
        </w:tc>
        <w:tc>
          <w:tcPr>
            <w:tcW w:w="1260" w:type="dxa"/>
            <w:tcBorders>
              <w:top w:val="nil"/>
              <w:left w:val="nil"/>
              <w:bottom w:val="single" w:sz="4" w:space="0" w:color="auto"/>
              <w:right w:val="nil"/>
            </w:tcBorders>
          </w:tcPr>
          <w:p w:rsidR="002A5349" w:rsidRPr="009B4863" w:rsidRDefault="002A5349" w:rsidP="002A5349">
            <w:pPr>
              <w:pStyle w:val="DualTxt"/>
              <w:spacing w:before="40" w:after="40" w:line="240" w:lineRule="auto"/>
              <w:jc w:val="right"/>
              <w:rPr>
                <w:sz w:val="18"/>
                <w:szCs w:val="18"/>
                <w:lang w:val="fr-FR"/>
              </w:rPr>
            </w:pPr>
            <w:r w:rsidRPr="009B4863">
              <w:rPr>
                <w:sz w:val="18"/>
                <w:szCs w:val="18"/>
                <w:lang w:val="fr-FR"/>
              </w:rPr>
              <w:t>64,8</w:t>
            </w:r>
          </w:p>
        </w:tc>
      </w:tr>
      <w:tr w:rsidR="002A5349" w:rsidRPr="006857E3" w:rsidTr="002A5349">
        <w:tc>
          <w:tcPr>
            <w:tcW w:w="1980" w:type="dxa"/>
            <w:tcBorders>
              <w:top w:val="single" w:sz="4" w:space="0" w:color="auto"/>
              <w:left w:val="nil"/>
              <w:bottom w:val="single" w:sz="12" w:space="0" w:color="auto"/>
              <w:right w:val="nil"/>
            </w:tcBorders>
          </w:tcPr>
          <w:p w:rsidR="002A5349" w:rsidRPr="009B4863" w:rsidRDefault="002A5349" w:rsidP="002A5349">
            <w:pPr>
              <w:pStyle w:val="DualTxt"/>
              <w:spacing w:before="40" w:after="40" w:line="240" w:lineRule="auto"/>
              <w:jc w:val="left"/>
              <w:rPr>
                <w:b/>
                <w:sz w:val="18"/>
                <w:szCs w:val="18"/>
                <w:lang w:val="fr-FR"/>
              </w:rPr>
            </w:pPr>
            <w:r w:rsidRPr="009B4863">
              <w:rPr>
                <w:b/>
                <w:sz w:val="18"/>
                <w:szCs w:val="18"/>
                <w:lang w:val="fr-FR"/>
              </w:rPr>
              <w:t>Total</w:t>
            </w:r>
          </w:p>
        </w:tc>
        <w:tc>
          <w:tcPr>
            <w:tcW w:w="1440" w:type="dxa"/>
            <w:tcBorders>
              <w:top w:val="single" w:sz="4" w:space="0" w:color="auto"/>
              <w:left w:val="nil"/>
              <w:bottom w:val="single" w:sz="12" w:space="0" w:color="auto"/>
              <w:right w:val="nil"/>
            </w:tcBorders>
          </w:tcPr>
          <w:p w:rsidR="002A5349" w:rsidRPr="009B4863" w:rsidRDefault="002A5349" w:rsidP="002A5349">
            <w:pPr>
              <w:pStyle w:val="DualTxt"/>
              <w:spacing w:before="40" w:after="40" w:line="240" w:lineRule="auto"/>
              <w:jc w:val="right"/>
              <w:rPr>
                <w:b/>
                <w:sz w:val="18"/>
                <w:szCs w:val="18"/>
                <w:lang w:val="fr-FR"/>
              </w:rPr>
            </w:pPr>
            <w:r w:rsidRPr="009B4863">
              <w:rPr>
                <w:b/>
                <w:sz w:val="18"/>
                <w:szCs w:val="18"/>
                <w:lang w:val="fr-FR"/>
              </w:rPr>
              <w:t>7 105 322</w:t>
            </w:r>
          </w:p>
        </w:tc>
        <w:tc>
          <w:tcPr>
            <w:tcW w:w="1260" w:type="dxa"/>
            <w:tcBorders>
              <w:top w:val="single" w:sz="4" w:space="0" w:color="auto"/>
              <w:left w:val="nil"/>
              <w:bottom w:val="single" w:sz="12" w:space="0" w:color="auto"/>
              <w:right w:val="nil"/>
            </w:tcBorders>
          </w:tcPr>
          <w:p w:rsidR="002A5349" w:rsidRPr="009B4863" w:rsidRDefault="002A5349" w:rsidP="002A5349">
            <w:pPr>
              <w:pStyle w:val="DualTxt"/>
              <w:spacing w:before="40" w:after="40" w:line="240" w:lineRule="auto"/>
              <w:jc w:val="right"/>
              <w:rPr>
                <w:b/>
                <w:sz w:val="18"/>
                <w:szCs w:val="18"/>
                <w:lang w:val="fr-FR"/>
              </w:rPr>
            </w:pPr>
            <w:r w:rsidRPr="009B4863">
              <w:rPr>
                <w:b/>
                <w:sz w:val="18"/>
                <w:szCs w:val="18"/>
                <w:lang w:val="fr-FR"/>
              </w:rPr>
              <w:t>35,1</w:t>
            </w:r>
          </w:p>
        </w:tc>
        <w:tc>
          <w:tcPr>
            <w:tcW w:w="1440" w:type="dxa"/>
            <w:tcBorders>
              <w:top w:val="single" w:sz="4" w:space="0" w:color="auto"/>
              <w:left w:val="nil"/>
              <w:bottom w:val="single" w:sz="12" w:space="0" w:color="auto"/>
              <w:right w:val="nil"/>
            </w:tcBorders>
          </w:tcPr>
          <w:p w:rsidR="002A5349" w:rsidRPr="009B4863" w:rsidRDefault="002A5349" w:rsidP="002A5349">
            <w:pPr>
              <w:pStyle w:val="DualTxt"/>
              <w:spacing w:before="40" w:after="40" w:line="240" w:lineRule="auto"/>
              <w:jc w:val="right"/>
              <w:rPr>
                <w:b/>
                <w:sz w:val="18"/>
                <w:szCs w:val="18"/>
                <w:lang w:val="fr-FR"/>
              </w:rPr>
            </w:pPr>
            <w:r w:rsidRPr="009B4863">
              <w:rPr>
                <w:b/>
                <w:sz w:val="18"/>
                <w:szCs w:val="18"/>
                <w:lang w:val="fr-FR"/>
              </w:rPr>
              <w:t>100</w:t>
            </w:r>
          </w:p>
        </w:tc>
        <w:tc>
          <w:tcPr>
            <w:tcW w:w="1260" w:type="dxa"/>
            <w:tcBorders>
              <w:top w:val="single" w:sz="4" w:space="0" w:color="auto"/>
              <w:left w:val="nil"/>
              <w:bottom w:val="single" w:sz="12" w:space="0" w:color="auto"/>
              <w:right w:val="nil"/>
            </w:tcBorders>
          </w:tcPr>
          <w:p w:rsidR="002A5349" w:rsidRPr="009B4863" w:rsidRDefault="002A5349" w:rsidP="002A5349">
            <w:pPr>
              <w:pStyle w:val="DualTxt"/>
              <w:spacing w:before="40" w:after="40" w:line="240" w:lineRule="auto"/>
              <w:jc w:val="right"/>
              <w:rPr>
                <w:b/>
                <w:sz w:val="18"/>
                <w:szCs w:val="18"/>
                <w:lang w:val="fr-FR"/>
              </w:rPr>
            </w:pPr>
            <w:r w:rsidRPr="009B4863">
              <w:rPr>
                <w:b/>
                <w:sz w:val="18"/>
                <w:szCs w:val="18"/>
                <w:lang w:val="fr-FR"/>
              </w:rPr>
              <w:t>100</w:t>
            </w:r>
          </w:p>
        </w:tc>
      </w:tr>
    </w:tbl>
    <w:p w:rsidR="002A5349" w:rsidRPr="006857E3" w:rsidRDefault="002A5349" w:rsidP="002A5349">
      <w:pPr>
        <w:pStyle w:val="SingleTxtG"/>
        <w:spacing w:after="0" w:line="240" w:lineRule="auto"/>
        <w:rPr>
          <w:sz w:val="10"/>
          <w:szCs w:val="10"/>
          <w:lang w:val="fr-FR"/>
        </w:rPr>
      </w:pPr>
    </w:p>
    <w:p w:rsidR="002A5349" w:rsidRPr="009B4863" w:rsidRDefault="002A5349" w:rsidP="002A5349">
      <w:pPr>
        <w:pStyle w:val="SingleTxtG"/>
        <w:spacing w:after="0" w:line="240" w:lineRule="auto"/>
        <w:jc w:val="left"/>
        <w:rPr>
          <w:sz w:val="18"/>
          <w:szCs w:val="18"/>
          <w:lang w:val="fr-FR"/>
        </w:rPr>
      </w:pPr>
      <w:r w:rsidRPr="009B4863">
        <w:rPr>
          <w:i/>
          <w:color w:val="000000"/>
          <w:sz w:val="18"/>
          <w:szCs w:val="18"/>
          <w:lang w:val="fr-FR"/>
        </w:rPr>
        <w:t>Note</w:t>
      </w:r>
      <w:r w:rsidRPr="009B4863">
        <w:rPr>
          <w:color w:val="000000"/>
          <w:sz w:val="18"/>
          <w:szCs w:val="18"/>
          <w:lang w:val="fr-FR"/>
        </w:rPr>
        <w:t xml:space="preserve">: </w:t>
      </w:r>
      <w:r w:rsidRPr="009B4863">
        <w:rPr>
          <w:sz w:val="18"/>
          <w:szCs w:val="18"/>
          <w:lang w:val="fr-FR"/>
        </w:rPr>
        <w:t xml:space="preserve">Ces </w:t>
      </w:r>
      <w:r w:rsidRPr="009B4863">
        <w:rPr>
          <w:color w:val="000000"/>
          <w:sz w:val="18"/>
          <w:szCs w:val="18"/>
          <w:lang w:val="fr-FR"/>
        </w:rPr>
        <w:t>données</w:t>
      </w:r>
      <w:r w:rsidRPr="009B4863">
        <w:rPr>
          <w:sz w:val="18"/>
          <w:szCs w:val="18"/>
          <w:lang w:val="fr-FR"/>
        </w:rPr>
        <w:t xml:space="preserve"> ne couvrent pas la province du Nord et la Province de l’Est.</w:t>
      </w:r>
    </w:p>
    <w:p w:rsidR="002A5349" w:rsidRPr="009B4863" w:rsidRDefault="002A5349" w:rsidP="002A5349">
      <w:pPr>
        <w:pStyle w:val="SingleTxtG"/>
        <w:spacing w:after="0" w:line="240" w:lineRule="auto"/>
        <w:jc w:val="left"/>
        <w:rPr>
          <w:sz w:val="18"/>
          <w:szCs w:val="18"/>
          <w:lang w:val="fr-FR"/>
        </w:rPr>
      </w:pPr>
      <w:r w:rsidRPr="009B4863">
        <w:rPr>
          <w:i/>
          <w:color w:val="000000"/>
          <w:sz w:val="18"/>
          <w:szCs w:val="18"/>
          <w:lang w:val="fr-FR"/>
        </w:rPr>
        <w:t>Source</w:t>
      </w:r>
      <w:r w:rsidRPr="009B4863">
        <w:rPr>
          <w:sz w:val="18"/>
          <w:szCs w:val="18"/>
          <w:lang w:val="fr-FR"/>
        </w:rPr>
        <w:t>: Enquête sur la main-d’œuvre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64B3E" w:rsidRDefault="002A5349" w:rsidP="002A5349">
      <w:pPr>
        <w:pStyle w:val="SingleTxtG"/>
        <w:keepNext/>
        <w:keepLines/>
        <w:spacing w:after="0" w:line="240" w:lineRule="auto"/>
        <w:jc w:val="left"/>
        <w:rPr>
          <w:b/>
          <w:lang w:val="fr-FR"/>
        </w:rPr>
      </w:pPr>
      <w:r w:rsidRPr="00664B3E">
        <w:rPr>
          <w:lang w:val="fr-FR"/>
        </w:rPr>
        <w:t>Tableau</w:t>
      </w:r>
      <w:r w:rsidRPr="00A61B1D">
        <w:rPr>
          <w:lang w:val="fr-FR"/>
        </w:rPr>
        <w:t xml:space="preserve"> 28</w:t>
      </w:r>
      <w:r w:rsidRPr="00A61B1D">
        <w:rPr>
          <w:lang w:val="fr-FR"/>
        </w:rPr>
        <w:br/>
      </w:r>
      <w:r w:rsidRPr="00664B3E">
        <w:rPr>
          <w:b/>
          <w:lang w:val="fr-FR"/>
        </w:rPr>
        <w:t>Secteur informel, par situation au regard de l’emploi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0"/>
        <w:gridCol w:w="1305"/>
        <w:gridCol w:w="1305"/>
        <w:gridCol w:w="1305"/>
        <w:gridCol w:w="1305"/>
      </w:tblGrid>
      <w:tr w:rsidR="002A5349" w:rsidRPr="006857E3" w:rsidTr="002A5349">
        <w:tc>
          <w:tcPr>
            <w:tcW w:w="2160"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left"/>
              <w:rPr>
                <w:i/>
                <w:color w:val="000000"/>
                <w:sz w:val="16"/>
                <w:szCs w:val="16"/>
                <w:lang w:val="fr-FR"/>
              </w:rPr>
            </w:pPr>
            <w:r w:rsidRPr="009B4863">
              <w:rPr>
                <w:i/>
                <w:color w:val="000000"/>
                <w:sz w:val="16"/>
                <w:szCs w:val="16"/>
                <w:lang w:val="fr-FR"/>
              </w:rPr>
              <w:t xml:space="preserve">Situation au regard </w:t>
            </w:r>
            <w:r>
              <w:rPr>
                <w:i/>
                <w:color w:val="000000"/>
                <w:sz w:val="16"/>
                <w:szCs w:val="16"/>
                <w:lang w:val="fr-FR"/>
              </w:rPr>
              <w:br/>
            </w:r>
            <w:r w:rsidRPr="009B4863">
              <w:rPr>
                <w:i/>
                <w:color w:val="000000"/>
                <w:sz w:val="16"/>
                <w:szCs w:val="16"/>
                <w:lang w:val="fr-FR"/>
              </w:rPr>
              <w:t>de l’emploi</w:t>
            </w:r>
          </w:p>
        </w:tc>
        <w:tc>
          <w:tcPr>
            <w:tcW w:w="1305"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color w:val="000000"/>
                <w:sz w:val="16"/>
                <w:szCs w:val="16"/>
                <w:lang w:val="fr-FR"/>
              </w:rPr>
            </w:pPr>
            <w:r w:rsidRPr="009B4863">
              <w:rPr>
                <w:i/>
                <w:color w:val="000000"/>
                <w:sz w:val="16"/>
                <w:szCs w:val="16"/>
                <w:lang w:val="fr-FR"/>
              </w:rPr>
              <w:t>Total</w:t>
            </w:r>
          </w:p>
        </w:tc>
        <w:tc>
          <w:tcPr>
            <w:tcW w:w="1305"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color w:val="000000"/>
                <w:sz w:val="16"/>
                <w:szCs w:val="16"/>
                <w:lang w:val="fr-FR"/>
              </w:rPr>
            </w:pPr>
            <w:r w:rsidRPr="009B4863">
              <w:rPr>
                <w:i/>
                <w:color w:val="000000"/>
                <w:sz w:val="16"/>
                <w:szCs w:val="16"/>
                <w:lang w:val="fr-FR"/>
              </w:rPr>
              <w:t>% de femmes</w:t>
            </w:r>
          </w:p>
        </w:tc>
        <w:tc>
          <w:tcPr>
            <w:tcW w:w="1305"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color w:val="000000"/>
                <w:sz w:val="16"/>
                <w:szCs w:val="16"/>
                <w:lang w:val="fr-FR"/>
              </w:rPr>
            </w:pPr>
            <w:r w:rsidRPr="009B4863">
              <w:rPr>
                <w:i/>
                <w:color w:val="000000"/>
                <w:sz w:val="16"/>
                <w:szCs w:val="16"/>
                <w:lang w:val="fr-FR"/>
              </w:rPr>
              <w:t>Répartition des femmes (%)</w:t>
            </w:r>
          </w:p>
        </w:tc>
        <w:tc>
          <w:tcPr>
            <w:tcW w:w="1305" w:type="dxa"/>
            <w:tcBorders>
              <w:left w:val="nil"/>
              <w:bottom w:val="single" w:sz="12" w:space="0" w:color="auto"/>
              <w:right w:val="nil"/>
            </w:tcBorders>
            <w:vAlign w:val="bottom"/>
          </w:tcPr>
          <w:p w:rsidR="002A5349" w:rsidRPr="009B4863" w:rsidRDefault="002A5349" w:rsidP="002A5349">
            <w:pPr>
              <w:pStyle w:val="DualTxt"/>
              <w:spacing w:before="40" w:after="40" w:line="240" w:lineRule="auto"/>
              <w:jc w:val="right"/>
              <w:rPr>
                <w:i/>
                <w:color w:val="000000"/>
                <w:sz w:val="16"/>
                <w:szCs w:val="16"/>
                <w:lang w:val="fr-FR"/>
              </w:rPr>
            </w:pPr>
            <w:r w:rsidRPr="009B4863">
              <w:rPr>
                <w:i/>
                <w:color w:val="000000"/>
                <w:sz w:val="16"/>
                <w:szCs w:val="16"/>
                <w:lang w:val="fr-FR"/>
              </w:rPr>
              <w:t>Répartition des hommes (%)</w:t>
            </w:r>
          </w:p>
        </w:tc>
      </w:tr>
      <w:tr w:rsidR="002A5349" w:rsidRPr="006857E3" w:rsidTr="002A5349">
        <w:tc>
          <w:tcPr>
            <w:tcW w:w="2160" w:type="dxa"/>
            <w:tcBorders>
              <w:top w:val="single" w:sz="12" w:space="0" w:color="auto"/>
              <w:left w:val="nil"/>
              <w:bottom w:val="nil"/>
              <w:right w:val="nil"/>
            </w:tcBorders>
          </w:tcPr>
          <w:p w:rsidR="002A5349" w:rsidRPr="009B4863" w:rsidRDefault="002A5349" w:rsidP="002A5349">
            <w:pPr>
              <w:pStyle w:val="DualTxt"/>
              <w:spacing w:before="40" w:after="40" w:line="240" w:lineRule="auto"/>
              <w:jc w:val="left"/>
              <w:rPr>
                <w:color w:val="000000"/>
                <w:sz w:val="18"/>
                <w:szCs w:val="18"/>
                <w:lang w:val="fr-FR"/>
              </w:rPr>
            </w:pPr>
            <w:r w:rsidRPr="009B4863">
              <w:rPr>
                <w:color w:val="000000"/>
                <w:sz w:val="18"/>
                <w:szCs w:val="18"/>
                <w:lang w:val="fr-FR"/>
              </w:rPr>
              <w:t>Salarié</w:t>
            </w:r>
          </w:p>
        </w:tc>
        <w:tc>
          <w:tcPr>
            <w:tcW w:w="1305" w:type="dxa"/>
            <w:tcBorders>
              <w:top w:val="single" w:sz="12" w:space="0" w:color="auto"/>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1 545 750</w:t>
            </w:r>
          </w:p>
        </w:tc>
        <w:tc>
          <w:tcPr>
            <w:tcW w:w="1305" w:type="dxa"/>
            <w:tcBorders>
              <w:top w:val="single" w:sz="12" w:space="0" w:color="auto"/>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22,7</w:t>
            </w:r>
          </w:p>
        </w:tc>
        <w:tc>
          <w:tcPr>
            <w:tcW w:w="1305" w:type="dxa"/>
            <w:tcBorders>
              <w:top w:val="single" w:sz="12" w:space="0" w:color="auto"/>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25</w:t>
            </w:r>
          </w:p>
        </w:tc>
        <w:tc>
          <w:tcPr>
            <w:tcW w:w="1305" w:type="dxa"/>
            <w:tcBorders>
              <w:top w:val="single" w:sz="12" w:space="0" w:color="auto"/>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40</w:t>
            </w:r>
          </w:p>
        </w:tc>
      </w:tr>
      <w:tr w:rsidR="002A5349" w:rsidRPr="006857E3" w:rsidTr="002A5349">
        <w:tc>
          <w:tcPr>
            <w:tcW w:w="2160" w:type="dxa"/>
            <w:tcBorders>
              <w:top w:val="nil"/>
              <w:left w:val="nil"/>
              <w:bottom w:val="nil"/>
              <w:right w:val="nil"/>
            </w:tcBorders>
          </w:tcPr>
          <w:p w:rsidR="002A5349" w:rsidRPr="009B4863" w:rsidRDefault="002A5349" w:rsidP="002A5349">
            <w:pPr>
              <w:pStyle w:val="DualTxt"/>
              <w:spacing w:before="40" w:after="40" w:line="240" w:lineRule="auto"/>
              <w:jc w:val="left"/>
              <w:rPr>
                <w:color w:val="000000"/>
                <w:sz w:val="18"/>
                <w:szCs w:val="18"/>
                <w:lang w:val="fr-FR"/>
              </w:rPr>
            </w:pPr>
            <w:r w:rsidRPr="009B4863">
              <w:rPr>
                <w:color w:val="000000"/>
                <w:sz w:val="18"/>
                <w:szCs w:val="18"/>
                <w:lang w:val="fr-FR"/>
              </w:rPr>
              <w:t>Employeur</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117 752</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8,8</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0,7</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3,6</w:t>
            </w:r>
          </w:p>
        </w:tc>
      </w:tr>
      <w:tr w:rsidR="002A5349" w:rsidRPr="006857E3" w:rsidTr="002A5349">
        <w:tc>
          <w:tcPr>
            <w:tcW w:w="2160" w:type="dxa"/>
            <w:tcBorders>
              <w:top w:val="nil"/>
              <w:left w:val="nil"/>
              <w:bottom w:val="nil"/>
              <w:right w:val="nil"/>
            </w:tcBorders>
          </w:tcPr>
          <w:p w:rsidR="002A5349" w:rsidRPr="009B4863" w:rsidRDefault="002A5349" w:rsidP="002A5349">
            <w:pPr>
              <w:pStyle w:val="DualTxt"/>
              <w:spacing w:before="40" w:after="40" w:line="240" w:lineRule="auto"/>
              <w:jc w:val="left"/>
              <w:rPr>
                <w:color w:val="000000"/>
                <w:sz w:val="18"/>
                <w:szCs w:val="18"/>
                <w:lang w:val="fr-FR"/>
              </w:rPr>
            </w:pPr>
            <w:r w:rsidRPr="009B4863">
              <w:rPr>
                <w:color w:val="000000"/>
                <w:sz w:val="18"/>
                <w:szCs w:val="18"/>
                <w:lang w:val="fr-FR"/>
              </w:rPr>
              <w:t>Travailleur indépendant</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2 037 902</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26</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38,1</w:t>
            </w:r>
          </w:p>
        </w:tc>
        <w:tc>
          <w:tcPr>
            <w:tcW w:w="1305" w:type="dxa"/>
            <w:tcBorders>
              <w:top w:val="nil"/>
              <w:left w:val="nil"/>
              <w:bottom w:val="nil"/>
              <w:right w:val="nil"/>
            </w:tcBorders>
            <w:vAlign w:val="bottom"/>
          </w:tcPr>
          <w:p w:rsidR="002A5349" w:rsidRPr="009B4863" w:rsidRDefault="002A5349" w:rsidP="002A5349">
            <w:pPr>
              <w:pStyle w:val="DualTxt"/>
              <w:spacing w:before="40" w:after="40" w:line="240" w:lineRule="auto"/>
              <w:jc w:val="right"/>
              <w:rPr>
                <w:color w:val="000000"/>
                <w:sz w:val="18"/>
                <w:szCs w:val="18"/>
                <w:lang w:val="fr-FR"/>
              </w:rPr>
            </w:pPr>
            <w:r w:rsidRPr="009B4863">
              <w:rPr>
                <w:color w:val="000000"/>
                <w:sz w:val="18"/>
                <w:szCs w:val="18"/>
                <w:lang w:val="fr-FR"/>
              </w:rPr>
              <w:t>50,5</w:t>
            </w:r>
          </w:p>
        </w:tc>
      </w:tr>
      <w:tr w:rsidR="002A5349" w:rsidRPr="006857E3" w:rsidTr="002A5349">
        <w:tc>
          <w:tcPr>
            <w:tcW w:w="2160" w:type="dxa"/>
            <w:tcBorders>
              <w:top w:val="nil"/>
              <w:left w:val="nil"/>
              <w:bottom w:val="single" w:sz="4" w:space="0" w:color="000000"/>
              <w:right w:val="nil"/>
            </w:tcBorders>
          </w:tcPr>
          <w:p w:rsidR="002A5349" w:rsidRPr="009B4863" w:rsidRDefault="002A5349" w:rsidP="002A5349">
            <w:pPr>
              <w:pStyle w:val="DualTxt"/>
              <w:spacing w:before="40" w:after="40" w:line="240" w:lineRule="auto"/>
              <w:jc w:val="left"/>
              <w:rPr>
                <w:b/>
                <w:color w:val="000000"/>
                <w:sz w:val="18"/>
                <w:szCs w:val="18"/>
                <w:lang w:val="fr-FR"/>
              </w:rPr>
            </w:pPr>
            <w:r w:rsidRPr="009B4863">
              <w:rPr>
                <w:color w:val="000000"/>
                <w:sz w:val="18"/>
                <w:szCs w:val="18"/>
                <w:lang w:val="fr-FR"/>
              </w:rPr>
              <w:t>Aide familiale non rémunérée</w:t>
            </w:r>
          </w:p>
        </w:tc>
        <w:tc>
          <w:tcPr>
            <w:tcW w:w="1305" w:type="dxa"/>
            <w:tcBorders>
              <w:top w:val="nil"/>
              <w:left w:val="nil"/>
              <w:bottom w:val="single" w:sz="4" w:space="0" w:color="000000"/>
              <w:right w:val="nil"/>
            </w:tcBorders>
            <w:vAlign w:val="bottom"/>
          </w:tcPr>
          <w:p w:rsidR="002A5349" w:rsidRPr="009B4863" w:rsidRDefault="002A5349" w:rsidP="002A5349">
            <w:pPr>
              <w:pStyle w:val="DualTxt"/>
              <w:spacing w:before="40" w:after="40" w:line="240" w:lineRule="auto"/>
              <w:jc w:val="right"/>
              <w:rPr>
                <w:b/>
                <w:color w:val="000000"/>
                <w:sz w:val="18"/>
                <w:szCs w:val="18"/>
                <w:lang w:val="fr-FR"/>
              </w:rPr>
            </w:pPr>
            <w:r w:rsidRPr="009B4863">
              <w:rPr>
                <w:color w:val="000000"/>
                <w:sz w:val="18"/>
                <w:szCs w:val="18"/>
                <w:lang w:val="fr-FR"/>
              </w:rPr>
              <w:t>677 241</w:t>
            </w:r>
          </w:p>
        </w:tc>
        <w:tc>
          <w:tcPr>
            <w:tcW w:w="1305" w:type="dxa"/>
            <w:tcBorders>
              <w:top w:val="nil"/>
              <w:left w:val="nil"/>
              <w:bottom w:val="single" w:sz="4" w:space="0" w:color="000000"/>
              <w:right w:val="nil"/>
            </w:tcBorders>
            <w:vAlign w:val="bottom"/>
          </w:tcPr>
          <w:p w:rsidR="002A5349" w:rsidRPr="009B4863" w:rsidRDefault="002A5349" w:rsidP="002A5349">
            <w:pPr>
              <w:pStyle w:val="DualTxt"/>
              <w:spacing w:before="40" w:after="40" w:line="240" w:lineRule="auto"/>
              <w:jc w:val="right"/>
              <w:rPr>
                <w:b/>
                <w:color w:val="000000"/>
                <w:sz w:val="18"/>
                <w:szCs w:val="18"/>
                <w:lang w:val="fr-FR"/>
              </w:rPr>
            </w:pPr>
            <w:r w:rsidRPr="009B4863">
              <w:rPr>
                <w:color w:val="000000"/>
                <w:sz w:val="18"/>
                <w:szCs w:val="18"/>
                <w:lang w:val="fr-FR"/>
              </w:rPr>
              <w:t>73,8</w:t>
            </w:r>
          </w:p>
        </w:tc>
        <w:tc>
          <w:tcPr>
            <w:tcW w:w="1305" w:type="dxa"/>
            <w:tcBorders>
              <w:top w:val="nil"/>
              <w:left w:val="nil"/>
              <w:bottom w:val="single" w:sz="4" w:space="0" w:color="000000"/>
              <w:right w:val="nil"/>
            </w:tcBorders>
            <w:vAlign w:val="bottom"/>
          </w:tcPr>
          <w:p w:rsidR="002A5349" w:rsidRPr="009B4863" w:rsidRDefault="002A5349" w:rsidP="002A5349">
            <w:pPr>
              <w:pStyle w:val="DualTxt"/>
              <w:spacing w:before="40" w:after="40" w:line="240" w:lineRule="auto"/>
              <w:jc w:val="right"/>
              <w:rPr>
                <w:b/>
                <w:color w:val="000000"/>
                <w:sz w:val="18"/>
                <w:szCs w:val="18"/>
                <w:lang w:val="fr-FR"/>
              </w:rPr>
            </w:pPr>
            <w:r w:rsidRPr="009B4863">
              <w:rPr>
                <w:color w:val="000000"/>
                <w:sz w:val="18"/>
                <w:szCs w:val="18"/>
                <w:lang w:val="fr-FR"/>
              </w:rPr>
              <w:t>35,9</w:t>
            </w:r>
          </w:p>
        </w:tc>
        <w:tc>
          <w:tcPr>
            <w:tcW w:w="1305" w:type="dxa"/>
            <w:tcBorders>
              <w:top w:val="nil"/>
              <w:left w:val="nil"/>
              <w:bottom w:val="single" w:sz="4" w:space="0" w:color="000000"/>
              <w:right w:val="nil"/>
            </w:tcBorders>
            <w:vAlign w:val="bottom"/>
          </w:tcPr>
          <w:p w:rsidR="002A5349" w:rsidRPr="009B4863" w:rsidRDefault="002A5349" w:rsidP="002A5349">
            <w:pPr>
              <w:pStyle w:val="DualTxt"/>
              <w:spacing w:before="40" w:after="40" w:line="240" w:lineRule="auto"/>
              <w:jc w:val="right"/>
              <w:rPr>
                <w:b/>
                <w:color w:val="000000"/>
                <w:sz w:val="18"/>
                <w:szCs w:val="18"/>
                <w:lang w:val="fr-FR"/>
              </w:rPr>
            </w:pPr>
            <w:r w:rsidRPr="009B4863">
              <w:rPr>
                <w:color w:val="000000"/>
                <w:sz w:val="18"/>
                <w:szCs w:val="18"/>
                <w:lang w:val="fr-FR"/>
              </w:rPr>
              <w:t>5,9</w:t>
            </w:r>
          </w:p>
        </w:tc>
      </w:tr>
      <w:tr w:rsidR="002A5349" w:rsidRPr="006857E3" w:rsidTr="002A5349">
        <w:tc>
          <w:tcPr>
            <w:tcW w:w="2160" w:type="dxa"/>
            <w:tcBorders>
              <w:left w:val="nil"/>
              <w:bottom w:val="single" w:sz="12" w:space="0" w:color="auto"/>
              <w:right w:val="nil"/>
            </w:tcBorders>
          </w:tcPr>
          <w:p w:rsidR="002A5349" w:rsidRPr="009B4863" w:rsidRDefault="002A5349" w:rsidP="002A5349">
            <w:pPr>
              <w:pStyle w:val="DualTxt"/>
              <w:spacing w:before="40" w:after="40" w:line="240" w:lineRule="auto"/>
              <w:jc w:val="left"/>
              <w:rPr>
                <w:color w:val="000000"/>
                <w:sz w:val="18"/>
                <w:szCs w:val="18"/>
                <w:lang w:val="fr-FR"/>
              </w:rPr>
            </w:pPr>
            <w:r w:rsidRPr="009B4863">
              <w:rPr>
                <w:b/>
                <w:color w:val="000000"/>
                <w:sz w:val="18"/>
                <w:szCs w:val="18"/>
                <w:lang w:val="fr-FR"/>
              </w:rPr>
              <w:t>Total</w:t>
            </w:r>
          </w:p>
        </w:tc>
        <w:tc>
          <w:tcPr>
            <w:tcW w:w="1305" w:type="dxa"/>
            <w:tcBorders>
              <w:left w:val="nil"/>
              <w:bottom w:val="single" w:sz="12" w:space="0" w:color="auto"/>
              <w:right w:val="nil"/>
            </w:tcBorders>
          </w:tcPr>
          <w:p w:rsidR="002A5349" w:rsidRPr="009B4863" w:rsidRDefault="002A5349" w:rsidP="002A5349">
            <w:pPr>
              <w:pStyle w:val="DualTxt"/>
              <w:spacing w:before="40" w:after="40" w:line="240" w:lineRule="auto"/>
              <w:jc w:val="right"/>
              <w:rPr>
                <w:color w:val="000000"/>
                <w:sz w:val="18"/>
                <w:szCs w:val="18"/>
                <w:lang w:val="fr-FR"/>
              </w:rPr>
            </w:pPr>
            <w:r w:rsidRPr="009B4863">
              <w:rPr>
                <w:b/>
                <w:color w:val="000000"/>
                <w:sz w:val="18"/>
                <w:szCs w:val="18"/>
                <w:lang w:val="fr-FR"/>
              </w:rPr>
              <w:t>4 378 645</w:t>
            </w:r>
          </w:p>
        </w:tc>
        <w:tc>
          <w:tcPr>
            <w:tcW w:w="1305" w:type="dxa"/>
            <w:tcBorders>
              <w:left w:val="nil"/>
              <w:bottom w:val="single" w:sz="12" w:space="0" w:color="auto"/>
              <w:right w:val="nil"/>
            </w:tcBorders>
          </w:tcPr>
          <w:p w:rsidR="002A5349" w:rsidRPr="009B4863" w:rsidRDefault="002A5349" w:rsidP="002A5349">
            <w:pPr>
              <w:pStyle w:val="DualTxt"/>
              <w:spacing w:before="40" w:after="40" w:line="240" w:lineRule="auto"/>
              <w:jc w:val="right"/>
              <w:rPr>
                <w:color w:val="000000"/>
                <w:sz w:val="18"/>
                <w:szCs w:val="18"/>
                <w:lang w:val="fr-FR"/>
              </w:rPr>
            </w:pPr>
            <w:r w:rsidRPr="009B4863">
              <w:rPr>
                <w:b/>
                <w:color w:val="000000"/>
                <w:sz w:val="18"/>
                <w:szCs w:val="18"/>
                <w:lang w:val="fr-FR"/>
              </w:rPr>
              <w:t>31,8</w:t>
            </w:r>
          </w:p>
        </w:tc>
        <w:tc>
          <w:tcPr>
            <w:tcW w:w="1305" w:type="dxa"/>
            <w:tcBorders>
              <w:left w:val="nil"/>
              <w:bottom w:val="single" w:sz="12" w:space="0" w:color="auto"/>
              <w:right w:val="nil"/>
            </w:tcBorders>
          </w:tcPr>
          <w:p w:rsidR="002A5349" w:rsidRPr="009B4863" w:rsidRDefault="002A5349" w:rsidP="002A5349">
            <w:pPr>
              <w:pStyle w:val="DualTxt"/>
              <w:spacing w:before="40" w:after="40" w:line="240" w:lineRule="auto"/>
              <w:jc w:val="right"/>
              <w:rPr>
                <w:color w:val="000000"/>
                <w:sz w:val="18"/>
                <w:szCs w:val="18"/>
                <w:lang w:val="fr-FR"/>
              </w:rPr>
            </w:pPr>
            <w:r w:rsidRPr="009B4863">
              <w:rPr>
                <w:b/>
                <w:color w:val="000000"/>
                <w:sz w:val="18"/>
                <w:szCs w:val="18"/>
                <w:lang w:val="fr-FR"/>
              </w:rPr>
              <w:t>100</w:t>
            </w:r>
          </w:p>
        </w:tc>
        <w:tc>
          <w:tcPr>
            <w:tcW w:w="1305" w:type="dxa"/>
            <w:tcBorders>
              <w:left w:val="nil"/>
              <w:bottom w:val="single" w:sz="12" w:space="0" w:color="auto"/>
              <w:right w:val="nil"/>
            </w:tcBorders>
          </w:tcPr>
          <w:p w:rsidR="002A5349" w:rsidRPr="009B4863" w:rsidRDefault="002A5349" w:rsidP="002A5349">
            <w:pPr>
              <w:pStyle w:val="DualTxt"/>
              <w:spacing w:before="40" w:after="40" w:line="240" w:lineRule="auto"/>
              <w:jc w:val="right"/>
              <w:rPr>
                <w:color w:val="000000"/>
                <w:sz w:val="18"/>
                <w:szCs w:val="18"/>
                <w:lang w:val="fr-FR"/>
              </w:rPr>
            </w:pPr>
            <w:r w:rsidRPr="009B4863">
              <w:rPr>
                <w:b/>
                <w:color w:val="000000"/>
                <w:sz w:val="18"/>
                <w:szCs w:val="18"/>
                <w:lang w:val="fr-FR"/>
              </w:rPr>
              <w:t>100</w:t>
            </w:r>
          </w:p>
        </w:tc>
      </w:tr>
    </w:tbl>
    <w:p w:rsidR="002A5349" w:rsidRPr="006857E3" w:rsidRDefault="002A5349" w:rsidP="002A5349">
      <w:pPr>
        <w:pStyle w:val="SingleTxtG"/>
        <w:spacing w:after="0" w:line="240" w:lineRule="auto"/>
        <w:rPr>
          <w:sz w:val="10"/>
          <w:szCs w:val="10"/>
          <w:lang w:val="fr-FR"/>
        </w:rPr>
      </w:pPr>
    </w:p>
    <w:p w:rsidR="002A5349" w:rsidRPr="00664B3E" w:rsidRDefault="002A5349" w:rsidP="002A5349">
      <w:pPr>
        <w:pStyle w:val="SingleTxtG"/>
        <w:spacing w:after="0" w:line="240" w:lineRule="auto"/>
        <w:jc w:val="left"/>
        <w:rPr>
          <w:sz w:val="18"/>
          <w:szCs w:val="18"/>
          <w:lang w:val="fr-FR"/>
        </w:rPr>
      </w:pPr>
      <w:r w:rsidRPr="00664B3E">
        <w:rPr>
          <w:i/>
          <w:color w:val="000000"/>
          <w:sz w:val="18"/>
          <w:szCs w:val="18"/>
          <w:lang w:val="fr-FR"/>
        </w:rPr>
        <w:t>Note</w:t>
      </w:r>
      <w:r w:rsidRPr="00664B3E">
        <w:rPr>
          <w:color w:val="000000"/>
          <w:sz w:val="18"/>
          <w:szCs w:val="18"/>
          <w:lang w:val="fr-FR"/>
        </w:rPr>
        <w:t xml:space="preserve">: </w:t>
      </w:r>
      <w:r w:rsidRPr="00664B3E">
        <w:rPr>
          <w:sz w:val="18"/>
          <w:szCs w:val="18"/>
          <w:lang w:val="fr-FR"/>
        </w:rPr>
        <w:t>Ces données ne couvrent pas la province du Nord et la Province de l’Est.</w:t>
      </w:r>
    </w:p>
    <w:p w:rsidR="002A5349" w:rsidRPr="00664B3E" w:rsidRDefault="002A5349" w:rsidP="002A5349">
      <w:pPr>
        <w:pStyle w:val="SingleTxtG"/>
        <w:spacing w:after="0" w:line="240" w:lineRule="auto"/>
        <w:jc w:val="left"/>
        <w:rPr>
          <w:sz w:val="18"/>
          <w:szCs w:val="18"/>
          <w:lang w:val="fr-FR"/>
        </w:rPr>
      </w:pPr>
      <w:r w:rsidRPr="00664B3E">
        <w:rPr>
          <w:i/>
          <w:color w:val="000000"/>
          <w:sz w:val="18"/>
          <w:szCs w:val="18"/>
          <w:lang w:val="fr-FR"/>
        </w:rPr>
        <w:t>Source</w:t>
      </w:r>
      <w:r w:rsidRPr="00664B3E">
        <w:rPr>
          <w:sz w:val="18"/>
          <w:szCs w:val="18"/>
          <w:lang w:val="fr-FR"/>
        </w:rPr>
        <w:t>: Enquête sur la main-d’œuvre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64B3E" w:rsidRDefault="002A5349" w:rsidP="002A5349">
      <w:pPr>
        <w:pStyle w:val="SingleTxtG"/>
        <w:rPr>
          <w:color w:val="000000"/>
          <w:lang w:val="fr-FR"/>
        </w:rPr>
      </w:pPr>
      <w:r w:rsidRPr="00664B3E">
        <w:rPr>
          <w:color w:val="000000"/>
          <w:lang w:val="fr-FR"/>
        </w:rPr>
        <w:t>102.</w:t>
      </w:r>
      <w:r w:rsidRPr="00664B3E">
        <w:rPr>
          <w:color w:val="000000"/>
          <w:lang w:val="fr-FR"/>
        </w:rPr>
        <w:tab/>
        <w:t xml:space="preserve">À Sri Lanka, les possibilités d’emploi sont plus nombreuses dans le secteur informel, aussi bien pour </w:t>
      </w:r>
      <w:r w:rsidRPr="00664B3E">
        <w:rPr>
          <w:lang w:val="fr-FR"/>
        </w:rPr>
        <w:t>les</w:t>
      </w:r>
      <w:r w:rsidRPr="00664B3E">
        <w:rPr>
          <w:color w:val="000000"/>
          <w:lang w:val="fr-FR"/>
        </w:rPr>
        <w:t xml:space="preserve"> hommes que pour les femmes.</w:t>
      </w:r>
    </w:p>
    <w:p w:rsidR="002A5349" w:rsidRPr="00664B3E" w:rsidRDefault="002A5349" w:rsidP="002A5349">
      <w:pPr>
        <w:pStyle w:val="SingleTxtG"/>
        <w:ind w:left="2259" w:hanging="570"/>
        <w:rPr>
          <w:color w:val="000000"/>
          <w:lang w:val="fr-FR"/>
        </w:rPr>
      </w:pPr>
      <w:r w:rsidRPr="00664B3E">
        <w:rPr>
          <w:color w:val="000000"/>
          <w:lang w:val="fr-FR"/>
        </w:rPr>
        <w:sym w:font="Symbol" w:char="F0B7"/>
      </w:r>
      <w:r w:rsidRPr="00664B3E">
        <w:rPr>
          <w:color w:val="000000"/>
          <w:lang w:val="fr-FR"/>
        </w:rPr>
        <w:tab/>
        <w:t>Le secteur informel emploie 62</w:t>
      </w:r>
      <w:r>
        <w:rPr>
          <w:color w:val="000000"/>
          <w:lang w:val="fr-FR"/>
        </w:rPr>
        <w:t> </w:t>
      </w:r>
      <w:r w:rsidRPr="00664B3E">
        <w:rPr>
          <w:color w:val="000000"/>
          <w:lang w:val="fr-FR"/>
        </w:rPr>
        <w:t>% de la population en cours d’emploi, alors que le secteur structuré n’en emploie que 38</w:t>
      </w:r>
      <w:r>
        <w:rPr>
          <w:color w:val="000000"/>
          <w:lang w:val="fr-FR"/>
        </w:rPr>
        <w:t> </w:t>
      </w:r>
      <w:r w:rsidRPr="00664B3E">
        <w:rPr>
          <w:color w:val="000000"/>
          <w:lang w:val="fr-FR"/>
        </w:rPr>
        <w:t>%.</w:t>
      </w:r>
    </w:p>
    <w:p w:rsidR="002A5349" w:rsidRPr="00664B3E" w:rsidRDefault="002A5349" w:rsidP="002A5349">
      <w:pPr>
        <w:pStyle w:val="SingleTxtG"/>
        <w:ind w:left="1689"/>
        <w:rPr>
          <w:color w:val="000000"/>
          <w:lang w:val="fr-FR"/>
        </w:rPr>
      </w:pPr>
      <w:r w:rsidRPr="00664B3E">
        <w:rPr>
          <w:color w:val="000000"/>
          <w:lang w:val="fr-FR"/>
        </w:rPr>
        <w:sym w:font="Symbol" w:char="F0B7"/>
      </w:r>
      <w:r w:rsidRPr="00664B3E">
        <w:rPr>
          <w:color w:val="000000"/>
          <w:lang w:val="fr-FR"/>
        </w:rPr>
        <w:tab/>
        <w:t>Le secteur informel emploie plus d’hommes que de femmes.</w:t>
      </w:r>
    </w:p>
    <w:p w:rsidR="002A5349" w:rsidRPr="00664B3E" w:rsidRDefault="002A5349" w:rsidP="002A5349">
      <w:pPr>
        <w:pStyle w:val="SingleTxtG"/>
        <w:ind w:left="2259" w:hanging="570"/>
        <w:rPr>
          <w:color w:val="000000"/>
          <w:lang w:val="fr-FR"/>
        </w:rPr>
      </w:pPr>
      <w:r w:rsidRPr="00664B3E">
        <w:rPr>
          <w:color w:val="000000"/>
          <w:lang w:val="fr-FR"/>
        </w:rPr>
        <w:sym w:font="Symbol" w:char="F0B7"/>
      </w:r>
      <w:r w:rsidRPr="00664B3E">
        <w:rPr>
          <w:color w:val="000000"/>
          <w:lang w:val="fr-FR"/>
        </w:rPr>
        <w:tab/>
        <w:t>Le pourcentage des effectifs féminins est plus élevé dans le secteur structuré (40</w:t>
      </w:r>
      <w:r>
        <w:rPr>
          <w:color w:val="000000"/>
          <w:lang w:val="fr-FR"/>
        </w:rPr>
        <w:t> </w:t>
      </w:r>
      <w:r w:rsidRPr="00664B3E">
        <w:rPr>
          <w:color w:val="000000"/>
          <w:lang w:val="fr-FR"/>
        </w:rPr>
        <w:t>%) que dans le secteur informel (32</w:t>
      </w:r>
      <w:r>
        <w:rPr>
          <w:color w:val="000000"/>
          <w:lang w:val="fr-FR"/>
        </w:rPr>
        <w:t> </w:t>
      </w:r>
      <w:r w:rsidRPr="00664B3E">
        <w:rPr>
          <w:color w:val="000000"/>
          <w:lang w:val="fr-FR"/>
        </w:rPr>
        <w:t>%).</w:t>
      </w:r>
    </w:p>
    <w:p w:rsidR="002A5349" w:rsidRPr="00664B3E" w:rsidRDefault="002A5349" w:rsidP="002A5349">
      <w:pPr>
        <w:pStyle w:val="SingleTxtG"/>
        <w:ind w:left="2259" w:hanging="570"/>
        <w:rPr>
          <w:color w:val="000000"/>
          <w:lang w:val="fr-FR"/>
        </w:rPr>
      </w:pPr>
      <w:r w:rsidRPr="00664B3E">
        <w:rPr>
          <w:color w:val="000000"/>
          <w:lang w:val="fr-FR"/>
        </w:rPr>
        <w:sym w:font="Symbol" w:char="F0B7"/>
      </w:r>
      <w:r w:rsidRPr="00664B3E">
        <w:rPr>
          <w:color w:val="000000"/>
          <w:lang w:val="fr-FR"/>
        </w:rPr>
        <w:tab/>
        <w:t>Sur le nombre de femmes en cours d’emploi, 55,8</w:t>
      </w:r>
      <w:r>
        <w:rPr>
          <w:color w:val="000000"/>
          <w:lang w:val="fr-FR"/>
        </w:rPr>
        <w:t> </w:t>
      </w:r>
      <w:r w:rsidRPr="00664B3E">
        <w:rPr>
          <w:color w:val="000000"/>
          <w:lang w:val="fr-FR"/>
        </w:rPr>
        <w:t>% travaillent dans le secteur informel et 44,2</w:t>
      </w:r>
      <w:r>
        <w:rPr>
          <w:color w:val="000000"/>
          <w:lang w:val="fr-FR"/>
        </w:rPr>
        <w:t> </w:t>
      </w:r>
      <w:r w:rsidRPr="00664B3E">
        <w:rPr>
          <w:color w:val="000000"/>
          <w:lang w:val="fr-FR"/>
        </w:rPr>
        <w:t>% dans le secteur structuré. Pour les hommes, la répartition est de 35,2</w:t>
      </w:r>
      <w:r>
        <w:rPr>
          <w:color w:val="000000"/>
          <w:lang w:val="fr-FR"/>
        </w:rPr>
        <w:t> </w:t>
      </w:r>
      <w:r w:rsidRPr="00664B3E">
        <w:rPr>
          <w:color w:val="000000"/>
          <w:lang w:val="fr-FR"/>
        </w:rPr>
        <w:t>% dans le secteur structuré et de 64,8</w:t>
      </w:r>
      <w:r>
        <w:rPr>
          <w:color w:val="000000"/>
          <w:lang w:val="fr-FR"/>
        </w:rPr>
        <w:t> </w:t>
      </w:r>
      <w:r w:rsidRPr="00664B3E">
        <w:rPr>
          <w:color w:val="000000"/>
          <w:lang w:val="fr-FR"/>
        </w:rPr>
        <w:t>% dans le secteur informel.</w:t>
      </w:r>
    </w:p>
    <w:p w:rsidR="002A5349" w:rsidRPr="00664B3E" w:rsidRDefault="002A5349" w:rsidP="002A5349">
      <w:pPr>
        <w:pStyle w:val="SingleTxtG"/>
        <w:rPr>
          <w:color w:val="000000"/>
          <w:lang w:val="fr-FR"/>
        </w:rPr>
      </w:pPr>
      <w:r w:rsidRPr="00664B3E">
        <w:rPr>
          <w:color w:val="000000"/>
          <w:lang w:val="fr-FR"/>
        </w:rPr>
        <w:t>En 2006, un peu plus du tiers des travailleuses (38,1</w:t>
      </w:r>
      <w:r>
        <w:rPr>
          <w:color w:val="000000"/>
          <w:lang w:val="fr-FR"/>
        </w:rPr>
        <w:t xml:space="preserve"> </w:t>
      </w:r>
      <w:r w:rsidRPr="00664B3E">
        <w:rPr>
          <w:color w:val="000000"/>
          <w:lang w:val="fr-FR"/>
        </w:rPr>
        <w:t>%) travaillaient à leur propre compte et une proportion légèrement inférieure (35,9</w:t>
      </w:r>
      <w:r>
        <w:rPr>
          <w:color w:val="000000"/>
          <w:lang w:val="fr-FR"/>
        </w:rPr>
        <w:t xml:space="preserve"> </w:t>
      </w:r>
      <w:r w:rsidRPr="00664B3E">
        <w:rPr>
          <w:color w:val="000000"/>
          <w:lang w:val="fr-FR"/>
        </w:rPr>
        <w:t>%) travaillaient en tant qu’aides familiales non rémunérées. En comparaison, les chiffres correspondants concernant les hommes sont plus favorables.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color w:val="000000"/>
          <w:sz w:val="24"/>
          <w:szCs w:val="24"/>
          <w:lang w:val="fr-FR"/>
        </w:rPr>
      </w:pPr>
      <w:r w:rsidRPr="00664B3E">
        <w:rPr>
          <w:sz w:val="20"/>
          <w:lang w:val="fr-FR"/>
        </w:rPr>
        <w:t>Chômage</w:t>
      </w:r>
    </w:p>
    <w:p w:rsidR="002A5349" w:rsidRPr="006857E3" w:rsidRDefault="002A5349" w:rsidP="002A5349">
      <w:pPr>
        <w:pStyle w:val="SingleTxtG"/>
        <w:spacing w:after="0" w:line="240" w:lineRule="auto"/>
        <w:rPr>
          <w:sz w:val="10"/>
          <w:szCs w:val="10"/>
          <w:lang w:val="fr-FR"/>
        </w:rPr>
      </w:pPr>
    </w:p>
    <w:p w:rsidR="002A5349" w:rsidRPr="00664B3E" w:rsidRDefault="002A5349" w:rsidP="002A5349">
      <w:pPr>
        <w:pStyle w:val="SingleTxtG"/>
        <w:rPr>
          <w:color w:val="000000"/>
          <w:lang w:val="fr-FR"/>
        </w:rPr>
      </w:pPr>
      <w:r w:rsidRPr="00664B3E">
        <w:rPr>
          <w:color w:val="000000"/>
          <w:lang w:val="fr-FR"/>
        </w:rPr>
        <w:t>103.</w:t>
      </w:r>
      <w:r w:rsidRPr="00664B3E">
        <w:rPr>
          <w:color w:val="000000"/>
          <w:lang w:val="fr-FR"/>
        </w:rPr>
        <w:tab/>
        <w:t>De 1995 à 2006, le taux de chômage a constamment baissé, passant de 12,3</w:t>
      </w:r>
      <w:r>
        <w:rPr>
          <w:color w:val="000000"/>
          <w:lang w:val="fr-FR"/>
        </w:rPr>
        <w:t> </w:t>
      </w:r>
      <w:r w:rsidRPr="00664B3E">
        <w:rPr>
          <w:color w:val="000000"/>
          <w:lang w:val="fr-FR"/>
        </w:rPr>
        <w:t>% à 6,5</w:t>
      </w:r>
      <w:r>
        <w:rPr>
          <w:color w:val="000000"/>
          <w:lang w:val="fr-FR"/>
        </w:rPr>
        <w:t> </w:t>
      </w:r>
      <w:r w:rsidRPr="00664B3E">
        <w:rPr>
          <w:color w:val="000000"/>
          <w:lang w:val="fr-FR"/>
        </w:rPr>
        <w:t>%. Le taux de chômage des femmes est tombé de 18,7</w:t>
      </w:r>
      <w:r>
        <w:rPr>
          <w:color w:val="000000"/>
          <w:lang w:val="fr-FR"/>
        </w:rPr>
        <w:t> </w:t>
      </w:r>
      <w:r w:rsidRPr="00664B3E">
        <w:rPr>
          <w:color w:val="000000"/>
          <w:lang w:val="fr-FR"/>
        </w:rPr>
        <w:t>% à 9,7</w:t>
      </w:r>
      <w:r>
        <w:rPr>
          <w:color w:val="000000"/>
          <w:lang w:val="fr-FR"/>
        </w:rPr>
        <w:t> </w:t>
      </w:r>
      <w:r w:rsidRPr="00664B3E">
        <w:rPr>
          <w:color w:val="000000"/>
          <w:lang w:val="fr-FR"/>
        </w:rPr>
        <w:t>% au cours de cette période, tandis que celui des hommes est passé de 9</w:t>
      </w:r>
      <w:r>
        <w:rPr>
          <w:color w:val="000000"/>
          <w:lang w:val="fr-FR"/>
        </w:rPr>
        <w:t> </w:t>
      </w:r>
      <w:r w:rsidRPr="00664B3E">
        <w:rPr>
          <w:color w:val="000000"/>
          <w:lang w:val="fr-FR"/>
        </w:rPr>
        <w:t>% à 4,7</w:t>
      </w:r>
      <w:r>
        <w:rPr>
          <w:color w:val="000000"/>
          <w:lang w:val="fr-FR"/>
        </w:rPr>
        <w:t> </w:t>
      </w:r>
      <w:r w:rsidRPr="00664B3E">
        <w:rPr>
          <w:color w:val="000000"/>
          <w:lang w:val="fr-FR"/>
        </w:rPr>
        <w:t>% et se situe actuellement à 3,3</w:t>
      </w:r>
      <w:r>
        <w:rPr>
          <w:color w:val="000000"/>
          <w:lang w:val="fr-FR"/>
        </w:rPr>
        <w:t> </w:t>
      </w:r>
      <w:r w:rsidRPr="00664B3E">
        <w:rPr>
          <w:color w:val="000000"/>
          <w:lang w:val="fr-FR"/>
        </w:rPr>
        <w:t>%. Le taux de chômage des femmes a décru plus rapidement que celui des hommes, bien qu’il soit encore deux fois plus élevé.</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rPr>
      </w:pPr>
      <w:r w:rsidRPr="00A61B1D">
        <w:t>Tableau 29</w:t>
      </w:r>
      <w:r>
        <w:br/>
      </w:r>
      <w:r w:rsidRPr="00A61B1D">
        <w:rPr>
          <w:b/>
        </w:rPr>
        <w:t xml:space="preserve">Population sans emploi, par niveau d’instruction </w:t>
      </w:r>
      <w:r>
        <w:rPr>
          <w:b/>
        </w:rPr>
        <w:t>–</w:t>
      </w:r>
      <w:r w:rsidRPr="00A61B1D">
        <w:rPr>
          <w:b/>
        </w:rPr>
        <w:t xml:space="preserve">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2649"/>
        <w:gridCol w:w="1080"/>
        <w:gridCol w:w="1131"/>
        <w:gridCol w:w="1209"/>
        <w:gridCol w:w="1311"/>
      </w:tblGrid>
      <w:tr w:rsidR="002A5349" w:rsidRPr="006857E3" w:rsidTr="002A5349">
        <w:tc>
          <w:tcPr>
            <w:tcW w:w="2649" w:type="dxa"/>
            <w:tcBorders>
              <w:left w:val="nil"/>
              <w:bottom w:val="single" w:sz="12" w:space="0" w:color="auto"/>
              <w:right w:val="nil"/>
            </w:tcBorders>
            <w:vAlign w:val="bottom"/>
          </w:tcPr>
          <w:p w:rsidR="002A5349" w:rsidRPr="00A61B1D" w:rsidRDefault="002A5349" w:rsidP="002A5349">
            <w:pPr>
              <w:pStyle w:val="DualTxt"/>
              <w:spacing w:before="40" w:after="40" w:line="240" w:lineRule="auto"/>
              <w:jc w:val="left"/>
              <w:rPr>
                <w:i/>
                <w:color w:val="000000"/>
                <w:sz w:val="16"/>
                <w:szCs w:val="16"/>
                <w:lang w:val="fr-FR"/>
              </w:rPr>
            </w:pPr>
            <w:r w:rsidRPr="00A61B1D">
              <w:rPr>
                <w:i/>
                <w:color w:val="000000"/>
                <w:sz w:val="16"/>
                <w:szCs w:val="16"/>
                <w:lang w:val="fr-FR"/>
              </w:rPr>
              <w:t>Niveau d’instruction</w:t>
            </w:r>
          </w:p>
        </w:tc>
        <w:tc>
          <w:tcPr>
            <w:tcW w:w="1080" w:type="dxa"/>
            <w:tcBorders>
              <w:left w:val="nil"/>
              <w:bottom w:val="single" w:sz="12" w:space="0" w:color="auto"/>
              <w:right w:val="nil"/>
            </w:tcBorders>
            <w:vAlign w:val="bottom"/>
          </w:tcPr>
          <w:p w:rsidR="002A5349" w:rsidRPr="00A61B1D" w:rsidRDefault="002A5349" w:rsidP="002A5349">
            <w:pPr>
              <w:pStyle w:val="DualTxt"/>
              <w:spacing w:before="40" w:after="40" w:line="240" w:lineRule="auto"/>
              <w:jc w:val="right"/>
              <w:rPr>
                <w:i/>
                <w:color w:val="000000"/>
                <w:sz w:val="16"/>
                <w:szCs w:val="16"/>
                <w:lang w:val="fr-FR"/>
              </w:rPr>
            </w:pPr>
            <w:r w:rsidRPr="00A61B1D">
              <w:rPr>
                <w:i/>
                <w:color w:val="000000"/>
                <w:sz w:val="16"/>
                <w:szCs w:val="16"/>
                <w:lang w:val="fr-FR"/>
              </w:rPr>
              <w:t>Total</w:t>
            </w:r>
          </w:p>
        </w:tc>
        <w:tc>
          <w:tcPr>
            <w:tcW w:w="1131" w:type="dxa"/>
            <w:tcBorders>
              <w:left w:val="nil"/>
              <w:bottom w:val="single" w:sz="12" w:space="0" w:color="auto"/>
              <w:right w:val="nil"/>
            </w:tcBorders>
            <w:vAlign w:val="bottom"/>
          </w:tcPr>
          <w:p w:rsidR="002A5349" w:rsidRPr="00A61B1D" w:rsidRDefault="002A5349" w:rsidP="002A5349">
            <w:pPr>
              <w:pStyle w:val="DualTxt"/>
              <w:spacing w:before="40" w:after="40" w:line="240" w:lineRule="auto"/>
              <w:jc w:val="right"/>
              <w:rPr>
                <w:i/>
                <w:color w:val="000000"/>
                <w:sz w:val="16"/>
                <w:szCs w:val="16"/>
                <w:lang w:val="fr-FR"/>
              </w:rPr>
            </w:pPr>
            <w:r w:rsidRPr="00A61B1D">
              <w:rPr>
                <w:i/>
                <w:color w:val="000000"/>
                <w:sz w:val="16"/>
                <w:szCs w:val="16"/>
                <w:lang w:val="fr-FR"/>
              </w:rPr>
              <w:t>% de femmes</w:t>
            </w:r>
          </w:p>
        </w:tc>
        <w:tc>
          <w:tcPr>
            <w:tcW w:w="1209" w:type="dxa"/>
            <w:tcBorders>
              <w:left w:val="nil"/>
              <w:bottom w:val="single" w:sz="12" w:space="0" w:color="auto"/>
              <w:right w:val="nil"/>
            </w:tcBorders>
            <w:vAlign w:val="bottom"/>
          </w:tcPr>
          <w:p w:rsidR="002A5349" w:rsidRPr="00A61B1D" w:rsidRDefault="002A5349" w:rsidP="002A5349">
            <w:pPr>
              <w:pStyle w:val="DualTxt"/>
              <w:spacing w:before="40" w:after="40" w:line="240" w:lineRule="auto"/>
              <w:jc w:val="right"/>
              <w:rPr>
                <w:i/>
                <w:color w:val="000000"/>
                <w:sz w:val="16"/>
                <w:szCs w:val="16"/>
                <w:lang w:val="fr-FR"/>
              </w:rPr>
            </w:pPr>
            <w:r w:rsidRPr="00A61B1D">
              <w:rPr>
                <w:i/>
                <w:color w:val="000000"/>
                <w:sz w:val="16"/>
                <w:szCs w:val="16"/>
                <w:lang w:val="fr-FR"/>
              </w:rPr>
              <w:t>Répartition des femmes (%)</w:t>
            </w:r>
          </w:p>
        </w:tc>
        <w:tc>
          <w:tcPr>
            <w:tcW w:w="1311" w:type="dxa"/>
            <w:tcBorders>
              <w:left w:val="nil"/>
              <w:bottom w:val="single" w:sz="12" w:space="0" w:color="auto"/>
              <w:right w:val="nil"/>
            </w:tcBorders>
            <w:vAlign w:val="bottom"/>
          </w:tcPr>
          <w:p w:rsidR="002A5349" w:rsidRPr="00A61B1D" w:rsidRDefault="002A5349" w:rsidP="002A5349">
            <w:pPr>
              <w:pStyle w:val="DualTxt"/>
              <w:spacing w:before="40" w:after="40" w:line="240" w:lineRule="auto"/>
              <w:jc w:val="right"/>
              <w:rPr>
                <w:i/>
                <w:color w:val="000000"/>
                <w:sz w:val="16"/>
                <w:szCs w:val="16"/>
                <w:lang w:val="fr-FR"/>
              </w:rPr>
            </w:pPr>
            <w:r w:rsidRPr="00A61B1D">
              <w:rPr>
                <w:i/>
                <w:color w:val="000000"/>
                <w:sz w:val="16"/>
                <w:szCs w:val="16"/>
                <w:lang w:val="fr-FR"/>
              </w:rPr>
              <w:t>Répartition des hommes (%)</w:t>
            </w:r>
          </w:p>
        </w:tc>
      </w:tr>
      <w:tr w:rsidR="002A5349" w:rsidRPr="006857E3" w:rsidTr="002A5349">
        <w:tc>
          <w:tcPr>
            <w:tcW w:w="2649" w:type="dxa"/>
            <w:tcBorders>
              <w:top w:val="single" w:sz="12" w:space="0" w:color="auto"/>
              <w:left w:val="nil"/>
              <w:bottom w:val="nil"/>
              <w:right w:val="nil"/>
            </w:tcBorders>
          </w:tcPr>
          <w:p w:rsidR="002A5349" w:rsidRPr="00A61B1D" w:rsidRDefault="002A5349" w:rsidP="002A5349">
            <w:pPr>
              <w:pStyle w:val="DualTxt"/>
              <w:spacing w:before="40" w:after="40" w:line="240" w:lineRule="auto"/>
              <w:jc w:val="left"/>
              <w:rPr>
                <w:color w:val="000000"/>
                <w:sz w:val="18"/>
                <w:szCs w:val="18"/>
                <w:lang w:val="fr-FR"/>
              </w:rPr>
            </w:pPr>
            <w:r w:rsidRPr="00A61B1D">
              <w:rPr>
                <w:color w:val="000000"/>
                <w:sz w:val="18"/>
                <w:szCs w:val="18"/>
                <w:lang w:val="fr-FR"/>
              </w:rPr>
              <w:t>En dessous de la 5</w:t>
            </w:r>
            <w:r w:rsidRPr="00A61B1D">
              <w:rPr>
                <w:color w:val="000000"/>
                <w:sz w:val="18"/>
                <w:szCs w:val="18"/>
                <w:vertAlign w:val="superscript"/>
                <w:lang w:val="fr-FR"/>
              </w:rPr>
              <w:t>e</w:t>
            </w:r>
            <w:r w:rsidRPr="00A61B1D">
              <w:rPr>
                <w:color w:val="000000"/>
                <w:sz w:val="18"/>
                <w:szCs w:val="18"/>
                <w:lang w:val="fr-FR"/>
              </w:rPr>
              <w:t xml:space="preserve"> année</w:t>
            </w:r>
          </w:p>
        </w:tc>
        <w:tc>
          <w:tcPr>
            <w:tcW w:w="1080" w:type="dxa"/>
            <w:tcBorders>
              <w:top w:val="single" w:sz="12" w:space="0" w:color="auto"/>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22 509</w:t>
            </w:r>
          </w:p>
        </w:tc>
        <w:tc>
          <w:tcPr>
            <w:tcW w:w="1131" w:type="dxa"/>
            <w:tcBorders>
              <w:top w:val="single" w:sz="12" w:space="0" w:color="auto"/>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37,1</w:t>
            </w:r>
          </w:p>
        </w:tc>
        <w:tc>
          <w:tcPr>
            <w:tcW w:w="1209" w:type="dxa"/>
            <w:tcBorders>
              <w:top w:val="single" w:sz="12" w:space="0" w:color="auto"/>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3,1</w:t>
            </w:r>
          </w:p>
        </w:tc>
        <w:tc>
          <w:tcPr>
            <w:tcW w:w="1311" w:type="dxa"/>
            <w:tcBorders>
              <w:top w:val="single" w:sz="12" w:space="0" w:color="auto"/>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6,2</w:t>
            </w:r>
          </w:p>
        </w:tc>
      </w:tr>
      <w:tr w:rsidR="002A5349" w:rsidRPr="006857E3" w:rsidTr="002A5349">
        <w:tc>
          <w:tcPr>
            <w:tcW w:w="2649" w:type="dxa"/>
            <w:tcBorders>
              <w:top w:val="nil"/>
              <w:left w:val="nil"/>
              <w:bottom w:val="nil"/>
              <w:right w:val="nil"/>
            </w:tcBorders>
          </w:tcPr>
          <w:p w:rsidR="002A5349" w:rsidRPr="00A61B1D" w:rsidRDefault="002A5349" w:rsidP="002A5349">
            <w:pPr>
              <w:pStyle w:val="DualTxt"/>
              <w:spacing w:before="40" w:after="40" w:line="240" w:lineRule="auto"/>
              <w:jc w:val="left"/>
              <w:rPr>
                <w:color w:val="000000"/>
                <w:sz w:val="18"/>
                <w:szCs w:val="18"/>
                <w:lang w:val="fr-FR"/>
              </w:rPr>
            </w:pPr>
            <w:r w:rsidRPr="00A61B1D">
              <w:rPr>
                <w:color w:val="000000"/>
                <w:sz w:val="18"/>
                <w:szCs w:val="18"/>
                <w:lang w:val="fr-FR"/>
              </w:rPr>
              <w:t>5</w:t>
            </w:r>
            <w:r w:rsidRPr="00A61B1D">
              <w:rPr>
                <w:color w:val="000000"/>
                <w:sz w:val="18"/>
                <w:szCs w:val="18"/>
                <w:vertAlign w:val="superscript"/>
                <w:lang w:val="fr-FR"/>
              </w:rPr>
              <w:t>e</w:t>
            </w:r>
            <w:r w:rsidRPr="00A61B1D">
              <w:rPr>
                <w:color w:val="000000"/>
                <w:sz w:val="18"/>
                <w:szCs w:val="18"/>
                <w:lang w:val="fr-FR"/>
              </w:rPr>
              <w:t xml:space="preserve"> – 9</w:t>
            </w:r>
            <w:r w:rsidRPr="00A61B1D">
              <w:rPr>
                <w:color w:val="000000"/>
                <w:sz w:val="18"/>
                <w:szCs w:val="18"/>
                <w:vertAlign w:val="superscript"/>
                <w:lang w:val="fr-FR"/>
              </w:rPr>
              <w:t>e</w:t>
            </w:r>
            <w:r w:rsidRPr="00A61B1D">
              <w:rPr>
                <w:color w:val="000000"/>
                <w:sz w:val="18"/>
                <w:szCs w:val="18"/>
                <w:lang w:val="fr-FR"/>
              </w:rPr>
              <w:t xml:space="preserve"> années</w:t>
            </w:r>
          </w:p>
        </w:tc>
        <w:tc>
          <w:tcPr>
            <w:tcW w:w="1080"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206 731</w:t>
            </w:r>
          </w:p>
        </w:tc>
        <w:tc>
          <w:tcPr>
            <w:tcW w:w="1131"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46,3</w:t>
            </w:r>
          </w:p>
        </w:tc>
        <w:tc>
          <w:tcPr>
            <w:tcW w:w="1209"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Pr>
                <w:color w:val="000000"/>
                <w:sz w:val="18"/>
                <w:szCs w:val="18"/>
                <w:lang w:val="fr-FR"/>
              </w:rPr>
              <w:t>36</w:t>
            </w:r>
          </w:p>
        </w:tc>
        <w:tc>
          <w:tcPr>
            <w:tcW w:w="1311"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Pr>
                <w:color w:val="000000"/>
                <w:sz w:val="18"/>
                <w:szCs w:val="18"/>
                <w:lang w:val="fr-FR"/>
              </w:rPr>
              <w:t>49</w:t>
            </w:r>
          </w:p>
        </w:tc>
      </w:tr>
      <w:tr w:rsidR="002A5349" w:rsidRPr="006857E3" w:rsidTr="002A5349">
        <w:tc>
          <w:tcPr>
            <w:tcW w:w="2649" w:type="dxa"/>
            <w:tcBorders>
              <w:top w:val="nil"/>
              <w:left w:val="nil"/>
              <w:bottom w:val="nil"/>
              <w:right w:val="nil"/>
            </w:tcBorders>
          </w:tcPr>
          <w:p w:rsidR="002A5349" w:rsidRPr="00A61B1D" w:rsidRDefault="002A5349" w:rsidP="002A5349">
            <w:pPr>
              <w:pStyle w:val="DualTxt"/>
              <w:spacing w:before="40" w:after="40" w:line="240" w:lineRule="auto"/>
              <w:jc w:val="left"/>
              <w:rPr>
                <w:color w:val="000000"/>
                <w:sz w:val="18"/>
                <w:szCs w:val="18"/>
                <w:lang w:val="fr-FR"/>
              </w:rPr>
            </w:pPr>
            <w:r w:rsidRPr="00A61B1D">
              <w:rPr>
                <w:color w:val="000000"/>
                <w:sz w:val="18"/>
                <w:szCs w:val="18"/>
                <w:lang w:val="fr-FR"/>
              </w:rPr>
              <w:t>GCE/O Level*</w:t>
            </w:r>
          </w:p>
        </w:tc>
        <w:tc>
          <w:tcPr>
            <w:tcW w:w="1080"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131 328</w:t>
            </w:r>
          </w:p>
        </w:tc>
        <w:tc>
          <w:tcPr>
            <w:tcW w:w="1131" w:type="dxa"/>
            <w:tcBorders>
              <w:top w:val="nil"/>
              <w:left w:val="nil"/>
              <w:bottom w:val="nil"/>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54,1</w:t>
            </w:r>
          </w:p>
        </w:tc>
        <w:tc>
          <w:tcPr>
            <w:tcW w:w="1209" w:type="dxa"/>
            <w:tcBorders>
              <w:top w:val="nil"/>
              <w:left w:val="nil"/>
              <w:bottom w:val="nil"/>
              <w:right w:val="nil"/>
            </w:tcBorders>
          </w:tcPr>
          <w:p w:rsidR="002A5349"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26,7</w:t>
            </w:r>
          </w:p>
        </w:tc>
        <w:tc>
          <w:tcPr>
            <w:tcW w:w="1311" w:type="dxa"/>
            <w:tcBorders>
              <w:top w:val="nil"/>
              <w:left w:val="nil"/>
              <w:bottom w:val="nil"/>
              <w:right w:val="nil"/>
            </w:tcBorders>
          </w:tcPr>
          <w:p w:rsidR="002A5349"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26,5</w:t>
            </w:r>
          </w:p>
        </w:tc>
      </w:tr>
      <w:tr w:rsidR="002A5349" w:rsidRPr="006857E3" w:rsidTr="002A5349">
        <w:tc>
          <w:tcPr>
            <w:tcW w:w="2649"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left"/>
              <w:rPr>
                <w:color w:val="000000"/>
                <w:sz w:val="18"/>
                <w:szCs w:val="18"/>
                <w:lang w:val="fr-FR"/>
              </w:rPr>
            </w:pPr>
            <w:r w:rsidRPr="00A61B1D">
              <w:rPr>
                <w:color w:val="000000"/>
                <w:sz w:val="18"/>
                <w:szCs w:val="18"/>
                <w:lang w:val="fr-FR"/>
              </w:rPr>
              <w:t>GCE/A Level** et au-dessus</w:t>
            </w:r>
          </w:p>
        </w:tc>
        <w:tc>
          <w:tcPr>
            <w:tcW w:w="108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132 872</w:t>
            </w:r>
          </w:p>
        </w:tc>
        <w:tc>
          <w:tcPr>
            <w:tcW w:w="1131"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68,9</w:t>
            </w:r>
          </w:p>
        </w:tc>
        <w:tc>
          <w:tcPr>
            <w:tcW w:w="1209"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34,3</w:t>
            </w:r>
          </w:p>
        </w:tc>
        <w:tc>
          <w:tcPr>
            <w:tcW w:w="1311"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18,3</w:t>
            </w:r>
          </w:p>
        </w:tc>
      </w:tr>
      <w:tr w:rsidR="002A5349" w:rsidRPr="006857E3" w:rsidTr="002A5349">
        <w:tc>
          <w:tcPr>
            <w:tcW w:w="2649" w:type="dxa"/>
            <w:tcBorders>
              <w:left w:val="nil"/>
              <w:bottom w:val="single" w:sz="12" w:space="0" w:color="auto"/>
              <w:right w:val="nil"/>
            </w:tcBorders>
          </w:tcPr>
          <w:p w:rsidR="002A5349" w:rsidRPr="00A61B1D" w:rsidRDefault="002A5349" w:rsidP="002A5349">
            <w:pPr>
              <w:pStyle w:val="DualTxt"/>
              <w:spacing w:before="40" w:after="40" w:line="240" w:lineRule="auto"/>
              <w:jc w:val="left"/>
              <w:rPr>
                <w:b/>
                <w:color w:val="000000"/>
                <w:sz w:val="18"/>
                <w:szCs w:val="18"/>
                <w:lang w:val="fr-FR"/>
              </w:rPr>
            </w:pPr>
            <w:r w:rsidRPr="00A61B1D">
              <w:rPr>
                <w:b/>
                <w:color w:val="000000"/>
                <w:sz w:val="18"/>
                <w:szCs w:val="18"/>
                <w:lang w:val="fr-FR"/>
              </w:rPr>
              <w:t>Total</w:t>
            </w:r>
          </w:p>
        </w:tc>
        <w:tc>
          <w:tcPr>
            <w:tcW w:w="108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493 440</w:t>
            </w:r>
          </w:p>
        </w:tc>
        <w:tc>
          <w:tcPr>
            <w:tcW w:w="1131"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54,1</w:t>
            </w:r>
          </w:p>
        </w:tc>
        <w:tc>
          <w:tcPr>
            <w:tcW w:w="1209"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100</w:t>
            </w:r>
          </w:p>
        </w:tc>
        <w:tc>
          <w:tcPr>
            <w:tcW w:w="1311"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100</w:t>
            </w:r>
          </w:p>
        </w:tc>
      </w:tr>
    </w:tbl>
    <w:p w:rsidR="002A5349" w:rsidRPr="006857E3" w:rsidRDefault="002A5349" w:rsidP="002A5349">
      <w:pPr>
        <w:pStyle w:val="SingleTxtG"/>
        <w:spacing w:after="0" w:line="240" w:lineRule="auto"/>
        <w:rPr>
          <w:sz w:val="10"/>
          <w:szCs w:val="10"/>
          <w:lang w:val="fr-FR"/>
        </w:rPr>
      </w:pPr>
    </w:p>
    <w:p w:rsidR="002A5349" w:rsidRPr="00A61B1D" w:rsidRDefault="002A5349" w:rsidP="002A5349">
      <w:pPr>
        <w:pStyle w:val="SingleTxtG"/>
        <w:spacing w:after="0" w:line="240" w:lineRule="auto"/>
        <w:jc w:val="left"/>
        <w:rPr>
          <w:b/>
          <w:color w:val="000000"/>
          <w:sz w:val="18"/>
          <w:szCs w:val="18"/>
          <w:lang w:val="fr-FR"/>
        </w:rPr>
      </w:pPr>
      <w:r w:rsidRPr="00A61B1D">
        <w:rPr>
          <w:b/>
          <w:color w:val="000000"/>
          <w:sz w:val="18"/>
          <w:szCs w:val="18"/>
          <w:lang w:val="fr-FR"/>
        </w:rPr>
        <w:t xml:space="preserve">* </w:t>
      </w:r>
      <w:r w:rsidRPr="00A61B1D">
        <w:rPr>
          <w:color w:val="000000"/>
          <w:sz w:val="18"/>
          <w:szCs w:val="18"/>
          <w:lang w:val="fr-FR"/>
        </w:rPr>
        <w:t xml:space="preserve">GCE/O Level: </w:t>
      </w:r>
      <w:r w:rsidRPr="00A61B1D">
        <w:rPr>
          <w:sz w:val="18"/>
          <w:szCs w:val="18"/>
          <w:lang w:val="fr-FR"/>
        </w:rPr>
        <w:t>certificat de fin d’études secondaires – premier niveau</w:t>
      </w:r>
      <w:r>
        <w:rPr>
          <w:sz w:val="18"/>
          <w:szCs w:val="18"/>
          <w:lang w:val="fr-FR"/>
        </w:rPr>
        <w:t>.</w:t>
      </w:r>
    </w:p>
    <w:p w:rsidR="002A5349" w:rsidRPr="00A61B1D" w:rsidRDefault="002A5349" w:rsidP="002A5349">
      <w:pPr>
        <w:pStyle w:val="SingleTxtG"/>
        <w:spacing w:after="0" w:line="240" w:lineRule="auto"/>
        <w:jc w:val="left"/>
        <w:rPr>
          <w:b/>
          <w:color w:val="000000"/>
          <w:sz w:val="18"/>
          <w:szCs w:val="18"/>
          <w:lang w:val="fr-FR"/>
        </w:rPr>
      </w:pPr>
      <w:r w:rsidRPr="00A61B1D">
        <w:rPr>
          <w:b/>
          <w:color w:val="000000"/>
          <w:sz w:val="18"/>
          <w:szCs w:val="18"/>
          <w:lang w:val="fr-FR"/>
        </w:rPr>
        <w:t xml:space="preserve">** </w:t>
      </w:r>
      <w:r w:rsidRPr="00A61B1D">
        <w:rPr>
          <w:color w:val="000000"/>
          <w:sz w:val="18"/>
          <w:szCs w:val="18"/>
          <w:lang w:val="fr-FR"/>
        </w:rPr>
        <w:t xml:space="preserve">GCE/A Level: </w:t>
      </w:r>
      <w:r w:rsidRPr="00A61B1D">
        <w:rPr>
          <w:sz w:val="18"/>
          <w:szCs w:val="18"/>
          <w:lang w:val="fr-FR"/>
        </w:rPr>
        <w:t>certificat de fin d’études secondaires – deuxième niveau</w:t>
      </w:r>
      <w:r>
        <w:rPr>
          <w:sz w:val="18"/>
          <w:szCs w:val="18"/>
          <w:lang w:val="fr-FR"/>
        </w:rPr>
        <w:t>.</w:t>
      </w:r>
    </w:p>
    <w:p w:rsidR="002A5349" w:rsidRPr="00A61B1D" w:rsidRDefault="002A5349" w:rsidP="002A5349">
      <w:pPr>
        <w:pStyle w:val="SingleTxtG"/>
        <w:spacing w:after="0" w:line="240" w:lineRule="auto"/>
        <w:jc w:val="left"/>
        <w:rPr>
          <w:sz w:val="18"/>
          <w:szCs w:val="18"/>
          <w:lang w:val="fr-FR"/>
        </w:rPr>
      </w:pPr>
      <w:r w:rsidRPr="00A61B1D">
        <w:rPr>
          <w:i/>
          <w:color w:val="000000"/>
          <w:sz w:val="18"/>
          <w:szCs w:val="18"/>
          <w:lang w:val="fr-FR"/>
        </w:rPr>
        <w:t>Note</w:t>
      </w:r>
      <w:r w:rsidRPr="00A61B1D">
        <w:rPr>
          <w:color w:val="000000"/>
          <w:sz w:val="18"/>
          <w:szCs w:val="18"/>
          <w:lang w:val="fr-FR"/>
        </w:rPr>
        <w:t xml:space="preserve">: </w:t>
      </w:r>
      <w:r w:rsidRPr="00A61B1D">
        <w:rPr>
          <w:sz w:val="18"/>
          <w:szCs w:val="18"/>
          <w:lang w:val="fr-FR"/>
        </w:rPr>
        <w:t>Ces données ne couvrent pas la province du Nord et la Province de l’Est.</w:t>
      </w:r>
    </w:p>
    <w:p w:rsidR="002A5349" w:rsidRPr="00A61B1D" w:rsidRDefault="002A5349" w:rsidP="002A5349">
      <w:pPr>
        <w:pStyle w:val="SingleTxtG"/>
        <w:spacing w:after="0" w:line="240" w:lineRule="auto"/>
        <w:jc w:val="left"/>
        <w:rPr>
          <w:sz w:val="18"/>
          <w:szCs w:val="18"/>
          <w:lang w:val="fr-FR"/>
        </w:rPr>
      </w:pPr>
      <w:r w:rsidRPr="00A61B1D">
        <w:rPr>
          <w:i/>
          <w:color w:val="000000"/>
          <w:sz w:val="18"/>
          <w:szCs w:val="18"/>
          <w:lang w:val="fr-FR"/>
        </w:rPr>
        <w:t>Source</w:t>
      </w:r>
      <w:r w:rsidRPr="00A61B1D">
        <w:rPr>
          <w:sz w:val="18"/>
          <w:szCs w:val="18"/>
          <w:lang w:val="fr-FR"/>
        </w:rPr>
        <w:t>: Enquête sur la main-d’œuvre –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61B1D" w:rsidRDefault="002A5349" w:rsidP="002A5349">
      <w:pPr>
        <w:pStyle w:val="SingleTxtG"/>
        <w:rPr>
          <w:color w:val="000000"/>
          <w:lang w:val="fr-FR"/>
        </w:rPr>
      </w:pPr>
      <w:r w:rsidRPr="00A61B1D">
        <w:rPr>
          <w:lang w:val="fr-FR"/>
        </w:rPr>
        <w:t>104.</w:t>
      </w:r>
      <w:r w:rsidRPr="00A61B1D">
        <w:rPr>
          <w:lang w:val="fr-FR"/>
        </w:rPr>
        <w:tab/>
        <w:t xml:space="preserve">Le problème du chômage est extrêmement grave pour les moins de 25 ans et, dans cette catégorie, les femmes sont les plus touchées. Parmi les sans-emploi, les femmes ont un niveau d’instruction plus élevé que les hommes. C’est une tendance qui existait déjà au cours de la période précédente, ce qui tend à prouver que le problème du chômage touche davantage les femmes instruites, le taux de chômage le plus élevé étant celui des femmes titulaires du </w:t>
      </w:r>
      <w:r w:rsidRPr="00A61B1D">
        <w:rPr>
          <w:color w:val="000000"/>
          <w:lang w:val="fr-FR"/>
        </w:rPr>
        <w:t>GCE/A Level et au-dessus.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61B1D" w:rsidRDefault="002A5349" w:rsidP="002A5349">
      <w:pPr>
        <w:pStyle w:val="SingleTxtG"/>
        <w:keepNext/>
        <w:keepLines/>
        <w:spacing w:after="0" w:line="240" w:lineRule="auto"/>
        <w:jc w:val="left"/>
        <w:rPr>
          <w:b/>
          <w:lang w:val="fr-FR"/>
        </w:rPr>
      </w:pPr>
      <w:r w:rsidRPr="00A61B1D">
        <w:rPr>
          <w:lang w:val="fr-FR"/>
        </w:rPr>
        <w:t>Tableau 30</w:t>
      </w:r>
      <w:r w:rsidRPr="00A61B1D">
        <w:rPr>
          <w:u w:val="single"/>
          <w:lang w:val="fr-FR"/>
        </w:rPr>
        <w:br/>
      </w:r>
      <w:r w:rsidRPr="00A61B1D">
        <w:rPr>
          <w:b/>
          <w:lang w:val="fr-FR"/>
        </w:rPr>
        <w:t>Population sans emploi, par secteur – 2006</w:t>
      </w:r>
    </w:p>
    <w:p w:rsidR="002A5349" w:rsidRPr="006857E3" w:rsidRDefault="002A5349" w:rsidP="002A5349">
      <w:pPr>
        <w:pStyle w:val="SingleTxtG"/>
        <w:keepNext/>
        <w:keepLines/>
        <w:spacing w:after="0" w:line="240" w:lineRule="auto"/>
        <w:rPr>
          <w:sz w:val="10"/>
          <w:szCs w:val="10"/>
          <w:lang w:val="fr-FR"/>
        </w:rPr>
      </w:pPr>
    </w:p>
    <w:tbl>
      <w:tblPr>
        <w:tblW w:w="8409" w:type="dxa"/>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1440"/>
        <w:gridCol w:w="849"/>
        <w:gridCol w:w="900"/>
        <w:gridCol w:w="900"/>
        <w:gridCol w:w="900"/>
        <w:gridCol w:w="900"/>
        <w:gridCol w:w="819"/>
        <w:gridCol w:w="801"/>
        <w:gridCol w:w="900"/>
      </w:tblGrid>
      <w:tr w:rsidR="002A5349" w:rsidRPr="006857E3" w:rsidTr="002A5349">
        <w:tc>
          <w:tcPr>
            <w:tcW w:w="1440" w:type="dxa"/>
            <w:vMerge w:val="restart"/>
            <w:tcBorders>
              <w:left w:val="nil"/>
              <w:right w:val="nil"/>
            </w:tcBorders>
            <w:vAlign w:val="bottom"/>
          </w:tcPr>
          <w:p w:rsidR="002A5349" w:rsidRPr="00A61B1D" w:rsidRDefault="002A5349" w:rsidP="002A5349">
            <w:pPr>
              <w:pStyle w:val="DualTxt"/>
              <w:keepNext/>
              <w:keepLines/>
              <w:spacing w:before="40" w:after="40" w:line="240" w:lineRule="auto"/>
              <w:jc w:val="left"/>
              <w:rPr>
                <w:i/>
                <w:color w:val="000000"/>
                <w:sz w:val="16"/>
                <w:szCs w:val="16"/>
                <w:lang w:val="fr-FR"/>
              </w:rPr>
            </w:pPr>
            <w:r w:rsidRPr="00A61B1D">
              <w:rPr>
                <w:i/>
                <w:color w:val="000000"/>
                <w:sz w:val="16"/>
                <w:szCs w:val="16"/>
                <w:lang w:val="fr-FR"/>
              </w:rPr>
              <w:t>Secteur</w:t>
            </w:r>
          </w:p>
        </w:tc>
        <w:tc>
          <w:tcPr>
            <w:tcW w:w="3549" w:type="dxa"/>
            <w:gridSpan w:val="4"/>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1996</w:t>
            </w:r>
          </w:p>
        </w:tc>
        <w:tc>
          <w:tcPr>
            <w:tcW w:w="3420" w:type="dxa"/>
            <w:gridSpan w:val="4"/>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2006</w:t>
            </w:r>
          </w:p>
        </w:tc>
      </w:tr>
      <w:tr w:rsidR="002A5349" w:rsidRPr="006857E3" w:rsidTr="002A5349">
        <w:tc>
          <w:tcPr>
            <w:tcW w:w="1440" w:type="dxa"/>
            <w:vMerge/>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p>
        </w:tc>
        <w:tc>
          <w:tcPr>
            <w:tcW w:w="1749" w:type="dxa"/>
            <w:gridSpan w:val="2"/>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Femmes</w:t>
            </w:r>
          </w:p>
        </w:tc>
        <w:tc>
          <w:tcPr>
            <w:tcW w:w="1800" w:type="dxa"/>
            <w:gridSpan w:val="2"/>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Hommes</w:t>
            </w:r>
          </w:p>
        </w:tc>
        <w:tc>
          <w:tcPr>
            <w:tcW w:w="1719" w:type="dxa"/>
            <w:gridSpan w:val="2"/>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Femmes</w:t>
            </w:r>
          </w:p>
        </w:tc>
        <w:tc>
          <w:tcPr>
            <w:tcW w:w="1701" w:type="dxa"/>
            <w:gridSpan w:val="2"/>
            <w:tcBorders>
              <w:left w:val="nil"/>
              <w:right w:val="nil"/>
            </w:tcBorders>
          </w:tcPr>
          <w:p w:rsidR="002A5349" w:rsidRPr="00A61B1D" w:rsidRDefault="002A5349" w:rsidP="002A5349">
            <w:pPr>
              <w:pStyle w:val="DualTxt"/>
              <w:keepNext/>
              <w:keepLines/>
              <w:spacing w:before="40" w:after="40" w:line="240" w:lineRule="auto"/>
              <w:jc w:val="center"/>
              <w:rPr>
                <w:i/>
                <w:color w:val="000000"/>
                <w:sz w:val="16"/>
                <w:szCs w:val="16"/>
                <w:lang w:val="fr-FR"/>
              </w:rPr>
            </w:pPr>
            <w:r w:rsidRPr="00A61B1D">
              <w:rPr>
                <w:i/>
                <w:color w:val="000000"/>
                <w:sz w:val="16"/>
                <w:szCs w:val="16"/>
                <w:lang w:val="fr-FR"/>
              </w:rPr>
              <w:t>Hommes</w:t>
            </w:r>
          </w:p>
        </w:tc>
      </w:tr>
      <w:tr w:rsidR="002A5349" w:rsidRPr="006857E3" w:rsidTr="002A5349">
        <w:tc>
          <w:tcPr>
            <w:tcW w:w="1440" w:type="dxa"/>
            <w:vMerge/>
            <w:tcBorders>
              <w:left w:val="nil"/>
              <w:bottom w:val="single" w:sz="12" w:space="0" w:color="auto"/>
              <w:right w:val="nil"/>
            </w:tcBorders>
          </w:tcPr>
          <w:p w:rsidR="002A5349" w:rsidRPr="00A61B1D" w:rsidRDefault="002A5349" w:rsidP="002A5349">
            <w:pPr>
              <w:pStyle w:val="DualTxt"/>
              <w:keepNext/>
              <w:keepLines/>
              <w:spacing w:before="40" w:after="40" w:line="240" w:lineRule="auto"/>
              <w:jc w:val="left"/>
              <w:rPr>
                <w:color w:val="000000"/>
                <w:sz w:val="18"/>
                <w:szCs w:val="18"/>
                <w:lang w:val="fr-FR"/>
              </w:rPr>
            </w:pPr>
          </w:p>
        </w:tc>
        <w:tc>
          <w:tcPr>
            <w:tcW w:w="849"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Nombre</w:t>
            </w:r>
          </w:p>
        </w:tc>
        <w:tc>
          <w:tcPr>
            <w:tcW w:w="900"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Taux de chômage (%)</w:t>
            </w:r>
          </w:p>
        </w:tc>
        <w:tc>
          <w:tcPr>
            <w:tcW w:w="900"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Nombre</w:t>
            </w:r>
          </w:p>
        </w:tc>
        <w:tc>
          <w:tcPr>
            <w:tcW w:w="900"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Taux de chômage (%)</w:t>
            </w:r>
          </w:p>
        </w:tc>
        <w:tc>
          <w:tcPr>
            <w:tcW w:w="900"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Nombre</w:t>
            </w:r>
          </w:p>
        </w:tc>
        <w:tc>
          <w:tcPr>
            <w:tcW w:w="819"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Taux de chômage (%)</w:t>
            </w:r>
          </w:p>
        </w:tc>
        <w:tc>
          <w:tcPr>
            <w:tcW w:w="801"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Nombre</w:t>
            </w:r>
          </w:p>
        </w:tc>
        <w:tc>
          <w:tcPr>
            <w:tcW w:w="900" w:type="dxa"/>
            <w:tcBorders>
              <w:left w:val="nil"/>
              <w:bottom w:val="single" w:sz="12" w:space="0" w:color="auto"/>
              <w:right w:val="nil"/>
            </w:tcBorders>
            <w:vAlign w:val="bottom"/>
          </w:tcPr>
          <w:p w:rsidR="002A5349" w:rsidRPr="00B2416E" w:rsidRDefault="002A5349" w:rsidP="002A5349">
            <w:pPr>
              <w:pStyle w:val="DualTxt"/>
              <w:keepNext/>
              <w:keepLines/>
              <w:spacing w:before="40" w:after="40" w:line="240" w:lineRule="auto"/>
              <w:jc w:val="right"/>
              <w:rPr>
                <w:i/>
                <w:color w:val="000000"/>
                <w:sz w:val="18"/>
                <w:szCs w:val="18"/>
                <w:lang w:val="fr-FR"/>
              </w:rPr>
            </w:pPr>
            <w:r w:rsidRPr="00B2416E">
              <w:rPr>
                <w:i/>
                <w:color w:val="000000"/>
                <w:sz w:val="18"/>
                <w:szCs w:val="18"/>
                <w:lang w:val="fr-FR"/>
              </w:rPr>
              <w:t>Taux de chômage (%)</w:t>
            </w:r>
          </w:p>
        </w:tc>
      </w:tr>
      <w:tr w:rsidR="002A5349" w:rsidRPr="006857E3" w:rsidTr="002A5349">
        <w:tc>
          <w:tcPr>
            <w:tcW w:w="144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left"/>
              <w:rPr>
                <w:color w:val="000000"/>
                <w:sz w:val="18"/>
                <w:szCs w:val="18"/>
                <w:lang w:val="fr-FR"/>
              </w:rPr>
            </w:pPr>
            <w:r w:rsidRPr="00A61B1D">
              <w:rPr>
                <w:sz w:val="18"/>
                <w:szCs w:val="18"/>
                <w:lang w:val="fr-FR"/>
              </w:rPr>
              <w:t>Zones urbaines</w:t>
            </w:r>
          </w:p>
        </w:tc>
        <w:tc>
          <w:tcPr>
            <w:tcW w:w="849"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50 233</w:t>
            </w:r>
          </w:p>
        </w:tc>
        <w:tc>
          <w:tcPr>
            <w:tcW w:w="90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18,1</w:t>
            </w:r>
          </w:p>
        </w:tc>
        <w:tc>
          <w:tcPr>
            <w:tcW w:w="90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53 668</w:t>
            </w:r>
          </w:p>
        </w:tc>
        <w:tc>
          <w:tcPr>
            <w:tcW w:w="90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8,5</w:t>
            </w:r>
          </w:p>
        </w:tc>
        <w:tc>
          <w:tcPr>
            <w:tcW w:w="90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20 262</w:t>
            </w:r>
          </w:p>
        </w:tc>
        <w:tc>
          <w:tcPr>
            <w:tcW w:w="819"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7,7</w:t>
            </w:r>
          </w:p>
        </w:tc>
        <w:tc>
          <w:tcPr>
            <w:tcW w:w="801"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26 877</w:t>
            </w:r>
          </w:p>
        </w:tc>
        <w:tc>
          <w:tcPr>
            <w:tcW w:w="900" w:type="dxa"/>
            <w:tcBorders>
              <w:top w:val="single" w:sz="12" w:space="0" w:color="auto"/>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4,6</w:t>
            </w:r>
          </w:p>
        </w:tc>
      </w:tr>
      <w:tr w:rsidR="002A5349" w:rsidRPr="006857E3" w:rsidTr="002A5349">
        <w:tc>
          <w:tcPr>
            <w:tcW w:w="1440" w:type="dxa"/>
            <w:tcBorders>
              <w:top w:val="nil"/>
              <w:left w:val="nil"/>
              <w:bottom w:val="nil"/>
              <w:right w:val="nil"/>
            </w:tcBorders>
          </w:tcPr>
          <w:p w:rsidR="002A5349" w:rsidRPr="00A61B1D" w:rsidRDefault="002A5349" w:rsidP="002A5349">
            <w:pPr>
              <w:pStyle w:val="DualTxt"/>
              <w:keepNext/>
              <w:keepLines/>
              <w:spacing w:before="40" w:after="40" w:line="240" w:lineRule="auto"/>
              <w:jc w:val="left"/>
              <w:rPr>
                <w:color w:val="000000"/>
                <w:sz w:val="18"/>
                <w:szCs w:val="18"/>
                <w:lang w:val="fr-FR"/>
              </w:rPr>
            </w:pPr>
            <w:r w:rsidRPr="00A61B1D">
              <w:rPr>
                <w:color w:val="000000"/>
                <w:sz w:val="18"/>
                <w:szCs w:val="18"/>
                <w:lang w:val="fr-FR"/>
              </w:rPr>
              <w:t>Zones rurales</w:t>
            </w:r>
          </w:p>
        </w:tc>
        <w:tc>
          <w:tcPr>
            <w:tcW w:w="849"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310 640</w:t>
            </w:r>
          </w:p>
        </w:tc>
        <w:tc>
          <w:tcPr>
            <w:tcW w:w="900"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17,6</w:t>
            </w:r>
          </w:p>
        </w:tc>
        <w:tc>
          <w:tcPr>
            <w:tcW w:w="900"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290 072</w:t>
            </w:r>
          </w:p>
        </w:tc>
        <w:tc>
          <w:tcPr>
            <w:tcW w:w="900"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8,1</w:t>
            </w:r>
          </w:p>
        </w:tc>
        <w:tc>
          <w:tcPr>
            <w:tcW w:w="900"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236 177</w:t>
            </w:r>
          </w:p>
        </w:tc>
        <w:tc>
          <w:tcPr>
            <w:tcW w:w="819"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10,2</w:t>
            </w:r>
          </w:p>
        </w:tc>
        <w:tc>
          <w:tcPr>
            <w:tcW w:w="801"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188 791</w:t>
            </w:r>
          </w:p>
        </w:tc>
        <w:tc>
          <w:tcPr>
            <w:tcW w:w="900" w:type="dxa"/>
            <w:tcBorders>
              <w:top w:val="nil"/>
              <w:left w:val="nil"/>
              <w:bottom w:val="nil"/>
              <w:right w:val="nil"/>
            </w:tcBorders>
          </w:tcPr>
          <w:p w:rsidR="002A5349" w:rsidRPr="00A61B1D" w:rsidRDefault="002A5349" w:rsidP="002A5349">
            <w:pPr>
              <w:pStyle w:val="DualTxt"/>
              <w:keepNext/>
              <w:keepLines/>
              <w:spacing w:before="40" w:after="40" w:line="240" w:lineRule="auto"/>
              <w:jc w:val="right"/>
              <w:rPr>
                <w:color w:val="000000"/>
                <w:sz w:val="18"/>
                <w:szCs w:val="18"/>
                <w:lang w:val="fr-FR"/>
              </w:rPr>
            </w:pPr>
            <w:r w:rsidRPr="00A61B1D">
              <w:rPr>
                <w:color w:val="000000"/>
                <w:sz w:val="18"/>
                <w:szCs w:val="18"/>
                <w:lang w:val="fr-FR"/>
              </w:rPr>
              <w:t>4,7</w:t>
            </w:r>
          </w:p>
        </w:tc>
      </w:tr>
      <w:tr w:rsidR="002A5349" w:rsidRPr="006857E3" w:rsidTr="002A5349">
        <w:tc>
          <w:tcPr>
            <w:tcW w:w="144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left"/>
              <w:rPr>
                <w:color w:val="000000"/>
                <w:sz w:val="18"/>
                <w:szCs w:val="18"/>
                <w:lang w:val="fr-FR"/>
              </w:rPr>
            </w:pPr>
            <w:r w:rsidRPr="00A61B1D">
              <w:rPr>
                <w:color w:val="000000"/>
                <w:sz w:val="18"/>
                <w:szCs w:val="18"/>
                <w:lang w:val="fr-FR"/>
              </w:rPr>
              <w:t>Plantations</w:t>
            </w:r>
          </w:p>
        </w:tc>
        <w:tc>
          <w:tcPr>
            <w:tcW w:w="849"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w:t>
            </w:r>
          </w:p>
        </w:tc>
        <w:tc>
          <w:tcPr>
            <w:tcW w:w="90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w:t>
            </w:r>
          </w:p>
        </w:tc>
        <w:tc>
          <w:tcPr>
            <w:tcW w:w="90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w:t>
            </w:r>
          </w:p>
        </w:tc>
        <w:tc>
          <w:tcPr>
            <w:tcW w:w="90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w:t>
            </w:r>
          </w:p>
        </w:tc>
        <w:tc>
          <w:tcPr>
            <w:tcW w:w="90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10 337</w:t>
            </w:r>
          </w:p>
        </w:tc>
        <w:tc>
          <w:tcPr>
            <w:tcW w:w="819"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5,5</w:t>
            </w:r>
          </w:p>
        </w:tc>
        <w:tc>
          <w:tcPr>
            <w:tcW w:w="801"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10 996</w:t>
            </w:r>
          </w:p>
        </w:tc>
        <w:tc>
          <w:tcPr>
            <w:tcW w:w="900" w:type="dxa"/>
            <w:tcBorders>
              <w:top w:val="nil"/>
              <w:left w:val="nil"/>
              <w:bottom w:val="single" w:sz="4" w:space="0" w:color="000000"/>
              <w:right w:val="nil"/>
            </w:tcBorders>
          </w:tcPr>
          <w:p w:rsidR="002A5349" w:rsidRPr="00A61B1D" w:rsidRDefault="002A5349" w:rsidP="002A5349">
            <w:pPr>
              <w:pStyle w:val="DualTxt"/>
              <w:spacing w:before="40" w:after="40" w:line="240" w:lineRule="auto"/>
              <w:jc w:val="right"/>
              <w:rPr>
                <w:color w:val="000000"/>
                <w:sz w:val="18"/>
                <w:szCs w:val="18"/>
                <w:lang w:val="fr-FR"/>
              </w:rPr>
            </w:pPr>
            <w:r w:rsidRPr="00A61B1D">
              <w:rPr>
                <w:color w:val="000000"/>
                <w:sz w:val="18"/>
                <w:szCs w:val="18"/>
                <w:lang w:val="fr-FR"/>
              </w:rPr>
              <w:t>5</w:t>
            </w:r>
          </w:p>
        </w:tc>
      </w:tr>
      <w:tr w:rsidR="002A5349" w:rsidRPr="006857E3" w:rsidTr="002A5349">
        <w:tc>
          <w:tcPr>
            <w:tcW w:w="1440" w:type="dxa"/>
            <w:tcBorders>
              <w:left w:val="nil"/>
              <w:bottom w:val="single" w:sz="12" w:space="0" w:color="auto"/>
              <w:right w:val="nil"/>
            </w:tcBorders>
          </w:tcPr>
          <w:p w:rsidR="002A5349" w:rsidRPr="00A61B1D" w:rsidRDefault="002A5349" w:rsidP="002A5349">
            <w:pPr>
              <w:pStyle w:val="DualTxt"/>
              <w:spacing w:before="40" w:after="40" w:line="240" w:lineRule="auto"/>
              <w:jc w:val="left"/>
              <w:rPr>
                <w:b/>
                <w:color w:val="000000"/>
                <w:sz w:val="18"/>
                <w:szCs w:val="18"/>
                <w:lang w:val="fr-FR"/>
              </w:rPr>
            </w:pPr>
            <w:r w:rsidRPr="00A61B1D">
              <w:rPr>
                <w:b/>
                <w:color w:val="000000"/>
                <w:sz w:val="18"/>
                <w:szCs w:val="18"/>
                <w:lang w:val="fr-FR"/>
              </w:rPr>
              <w:t>Total</w:t>
            </w:r>
          </w:p>
        </w:tc>
        <w:tc>
          <w:tcPr>
            <w:tcW w:w="849"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360 864</w:t>
            </w:r>
          </w:p>
        </w:tc>
        <w:tc>
          <w:tcPr>
            <w:tcW w:w="90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17,7</w:t>
            </w:r>
          </w:p>
        </w:tc>
        <w:tc>
          <w:tcPr>
            <w:tcW w:w="90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343 741</w:t>
            </w:r>
          </w:p>
        </w:tc>
        <w:tc>
          <w:tcPr>
            <w:tcW w:w="90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8,2</w:t>
            </w:r>
          </w:p>
        </w:tc>
        <w:tc>
          <w:tcPr>
            <w:tcW w:w="90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266 776</w:t>
            </w:r>
          </w:p>
        </w:tc>
        <w:tc>
          <w:tcPr>
            <w:tcW w:w="819"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9,7</w:t>
            </w:r>
          </w:p>
        </w:tc>
        <w:tc>
          <w:tcPr>
            <w:tcW w:w="801"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226 664</w:t>
            </w:r>
          </w:p>
        </w:tc>
        <w:tc>
          <w:tcPr>
            <w:tcW w:w="900" w:type="dxa"/>
            <w:tcBorders>
              <w:left w:val="nil"/>
              <w:bottom w:val="single" w:sz="12" w:space="0" w:color="auto"/>
              <w:right w:val="nil"/>
            </w:tcBorders>
          </w:tcPr>
          <w:p w:rsidR="002A5349" w:rsidRPr="00A61B1D" w:rsidRDefault="002A5349" w:rsidP="002A5349">
            <w:pPr>
              <w:pStyle w:val="DualTxt"/>
              <w:spacing w:before="40" w:after="40" w:line="240" w:lineRule="auto"/>
              <w:jc w:val="right"/>
              <w:rPr>
                <w:b/>
                <w:color w:val="000000"/>
                <w:sz w:val="18"/>
                <w:szCs w:val="18"/>
                <w:lang w:val="fr-FR"/>
              </w:rPr>
            </w:pPr>
            <w:r w:rsidRPr="00A61B1D">
              <w:rPr>
                <w:b/>
                <w:color w:val="000000"/>
                <w:sz w:val="18"/>
                <w:szCs w:val="18"/>
                <w:lang w:val="fr-FR"/>
              </w:rPr>
              <w:t>4,7</w:t>
            </w:r>
          </w:p>
        </w:tc>
      </w:tr>
    </w:tbl>
    <w:p w:rsidR="002A5349" w:rsidRPr="006857E3" w:rsidRDefault="002A5349" w:rsidP="002A5349">
      <w:pPr>
        <w:pStyle w:val="SingleTxtG"/>
        <w:spacing w:after="0" w:line="240" w:lineRule="auto"/>
        <w:rPr>
          <w:sz w:val="10"/>
          <w:szCs w:val="10"/>
          <w:lang w:val="fr-FR"/>
        </w:rPr>
      </w:pPr>
    </w:p>
    <w:p w:rsidR="002A5349" w:rsidRPr="00B2416E" w:rsidRDefault="002A5349" w:rsidP="002A5349">
      <w:pPr>
        <w:pStyle w:val="SingleTxtG"/>
        <w:spacing w:after="0" w:line="240" w:lineRule="auto"/>
        <w:jc w:val="left"/>
        <w:rPr>
          <w:sz w:val="18"/>
          <w:szCs w:val="18"/>
          <w:lang w:val="fr-FR"/>
        </w:rPr>
      </w:pPr>
      <w:r w:rsidRPr="00B2416E">
        <w:rPr>
          <w:i/>
          <w:color w:val="000000"/>
          <w:sz w:val="18"/>
          <w:szCs w:val="18"/>
          <w:lang w:val="fr-FR"/>
        </w:rPr>
        <w:t>Note</w:t>
      </w:r>
      <w:r w:rsidRPr="00B2416E">
        <w:rPr>
          <w:color w:val="000000"/>
          <w:sz w:val="18"/>
          <w:szCs w:val="18"/>
          <w:lang w:val="fr-FR"/>
        </w:rPr>
        <w:t xml:space="preserve">: </w:t>
      </w:r>
      <w:r w:rsidRPr="00B2416E">
        <w:rPr>
          <w:sz w:val="18"/>
          <w:szCs w:val="18"/>
          <w:lang w:val="fr-FR"/>
        </w:rPr>
        <w:t>Ces données ne couvrent pas la province du Nord et la Province de l’Est.</w:t>
      </w:r>
    </w:p>
    <w:p w:rsidR="002A5349" w:rsidRPr="00B2416E" w:rsidRDefault="002A5349" w:rsidP="002A5349">
      <w:pPr>
        <w:pStyle w:val="SingleTxtG"/>
        <w:spacing w:after="0" w:line="240" w:lineRule="auto"/>
        <w:jc w:val="left"/>
        <w:rPr>
          <w:sz w:val="18"/>
          <w:szCs w:val="18"/>
          <w:lang w:val="fr-FR"/>
        </w:rPr>
      </w:pPr>
      <w:r w:rsidRPr="00B2416E">
        <w:rPr>
          <w:i/>
          <w:color w:val="000000"/>
          <w:sz w:val="18"/>
          <w:szCs w:val="18"/>
          <w:lang w:val="fr-FR"/>
        </w:rPr>
        <w:t>Source</w:t>
      </w:r>
      <w:r w:rsidRPr="00B2416E">
        <w:rPr>
          <w:sz w:val="18"/>
          <w:szCs w:val="18"/>
          <w:lang w:val="fr-FR"/>
        </w:rPr>
        <w:t>: Enquête sur la main-d’œuvre – 1996, 2006.</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B2416E" w:rsidRDefault="002A5349" w:rsidP="002A5349">
      <w:pPr>
        <w:pStyle w:val="SingleTxtG"/>
        <w:rPr>
          <w:lang w:val="fr-FR"/>
        </w:rPr>
      </w:pPr>
      <w:r w:rsidRPr="00B2416E">
        <w:rPr>
          <w:lang w:val="fr-FR"/>
        </w:rPr>
        <w:t>105.</w:t>
      </w:r>
      <w:r w:rsidRPr="00B2416E">
        <w:rPr>
          <w:lang w:val="fr-FR"/>
        </w:rPr>
        <w:tab/>
        <w:t>Dans les zones rurales, le chômage reste élevé chez les femmes, avec un taux représentant le double de celui des hommes.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keepNext/>
        <w:keepLines/>
        <w:spacing w:after="0" w:line="240" w:lineRule="auto"/>
        <w:jc w:val="left"/>
        <w:rPr>
          <w:b/>
        </w:rPr>
      </w:pPr>
      <w:r w:rsidRPr="00A61B1D">
        <w:t>Tableau</w:t>
      </w:r>
      <w:r w:rsidRPr="00B2416E">
        <w:t xml:space="preserve"> 31</w:t>
      </w:r>
      <w:r>
        <w:rPr>
          <w:u w:val="single"/>
        </w:rPr>
        <w:br/>
      </w:r>
      <w:r w:rsidRPr="00B2416E">
        <w:rPr>
          <w:b/>
        </w:rPr>
        <w:t>Population sans emploi, par année (1995-2006)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440"/>
        <w:gridCol w:w="900"/>
        <w:gridCol w:w="1080"/>
        <w:gridCol w:w="892"/>
        <w:gridCol w:w="1268"/>
        <w:gridCol w:w="720"/>
      </w:tblGrid>
      <w:tr w:rsidR="002A5349" w:rsidRPr="006857E3" w:rsidTr="002A5349">
        <w:tc>
          <w:tcPr>
            <w:tcW w:w="1080" w:type="dxa"/>
            <w:vMerge w:val="restart"/>
            <w:tcBorders>
              <w:left w:val="nil"/>
              <w:right w:val="nil"/>
            </w:tcBorders>
            <w:vAlign w:val="bottom"/>
          </w:tcPr>
          <w:p w:rsidR="002A5349" w:rsidRPr="00B2416E" w:rsidRDefault="002A5349" w:rsidP="002A5349">
            <w:pPr>
              <w:pStyle w:val="DualTxt"/>
              <w:spacing w:before="40" w:after="40" w:line="240" w:lineRule="auto"/>
              <w:jc w:val="left"/>
              <w:rPr>
                <w:i/>
                <w:color w:val="000000"/>
                <w:sz w:val="16"/>
                <w:szCs w:val="16"/>
                <w:lang w:val="fr-FR"/>
              </w:rPr>
            </w:pPr>
            <w:r w:rsidRPr="00B2416E">
              <w:rPr>
                <w:i/>
                <w:color w:val="000000"/>
                <w:sz w:val="16"/>
                <w:szCs w:val="16"/>
                <w:lang w:val="fr-FR"/>
              </w:rPr>
              <w:t>Année</w:t>
            </w:r>
          </w:p>
        </w:tc>
        <w:tc>
          <w:tcPr>
            <w:tcW w:w="2340" w:type="dxa"/>
            <w:gridSpan w:val="2"/>
            <w:tcBorders>
              <w:left w:val="nil"/>
              <w:right w:val="nil"/>
            </w:tcBorders>
          </w:tcPr>
          <w:p w:rsidR="002A5349" w:rsidRPr="00B2416E" w:rsidRDefault="002A5349" w:rsidP="002A5349">
            <w:pPr>
              <w:pStyle w:val="DualTxt"/>
              <w:spacing w:before="40" w:after="40" w:line="240" w:lineRule="auto"/>
              <w:jc w:val="center"/>
              <w:rPr>
                <w:i/>
                <w:color w:val="000000"/>
                <w:sz w:val="16"/>
                <w:szCs w:val="16"/>
                <w:lang w:val="fr-FR"/>
              </w:rPr>
            </w:pPr>
            <w:r w:rsidRPr="00B2416E">
              <w:rPr>
                <w:i/>
                <w:color w:val="000000"/>
                <w:sz w:val="16"/>
                <w:szCs w:val="16"/>
                <w:lang w:val="fr-FR"/>
              </w:rPr>
              <w:t>Total</w:t>
            </w:r>
          </w:p>
        </w:tc>
        <w:tc>
          <w:tcPr>
            <w:tcW w:w="1972" w:type="dxa"/>
            <w:gridSpan w:val="2"/>
            <w:tcBorders>
              <w:left w:val="nil"/>
              <w:right w:val="nil"/>
            </w:tcBorders>
          </w:tcPr>
          <w:p w:rsidR="002A5349" w:rsidRPr="00B2416E" w:rsidRDefault="002A5349" w:rsidP="002A5349">
            <w:pPr>
              <w:pStyle w:val="DualTxt"/>
              <w:spacing w:before="40" w:after="40" w:line="240" w:lineRule="auto"/>
              <w:jc w:val="center"/>
              <w:rPr>
                <w:i/>
                <w:color w:val="000000"/>
                <w:sz w:val="16"/>
                <w:szCs w:val="16"/>
                <w:lang w:val="fr-FR"/>
              </w:rPr>
            </w:pPr>
            <w:r w:rsidRPr="00B2416E">
              <w:rPr>
                <w:i/>
                <w:color w:val="000000"/>
                <w:sz w:val="16"/>
                <w:szCs w:val="16"/>
                <w:lang w:val="fr-FR"/>
              </w:rPr>
              <w:t>Femmes</w:t>
            </w:r>
          </w:p>
        </w:tc>
        <w:tc>
          <w:tcPr>
            <w:tcW w:w="1988" w:type="dxa"/>
            <w:gridSpan w:val="2"/>
            <w:tcBorders>
              <w:left w:val="nil"/>
              <w:right w:val="nil"/>
            </w:tcBorders>
          </w:tcPr>
          <w:p w:rsidR="002A5349" w:rsidRPr="00B2416E" w:rsidRDefault="002A5349" w:rsidP="002A5349">
            <w:pPr>
              <w:pStyle w:val="DualTxt"/>
              <w:spacing w:before="40" w:after="40" w:line="240" w:lineRule="auto"/>
              <w:jc w:val="center"/>
              <w:rPr>
                <w:i/>
                <w:color w:val="000000"/>
                <w:sz w:val="16"/>
                <w:szCs w:val="16"/>
                <w:lang w:val="fr-FR"/>
              </w:rPr>
            </w:pPr>
            <w:r w:rsidRPr="00B2416E">
              <w:rPr>
                <w:i/>
                <w:color w:val="000000"/>
                <w:sz w:val="16"/>
                <w:szCs w:val="16"/>
                <w:lang w:val="fr-FR"/>
              </w:rPr>
              <w:t>Hommes</w:t>
            </w:r>
          </w:p>
        </w:tc>
      </w:tr>
      <w:tr w:rsidR="002A5349" w:rsidRPr="006857E3" w:rsidTr="002A5349">
        <w:tc>
          <w:tcPr>
            <w:tcW w:w="1080" w:type="dxa"/>
            <w:vMerge/>
            <w:tcBorders>
              <w:left w:val="nil"/>
              <w:bottom w:val="single" w:sz="12" w:space="0" w:color="auto"/>
              <w:right w:val="nil"/>
            </w:tcBorders>
          </w:tcPr>
          <w:p w:rsidR="002A5349" w:rsidRPr="00B2416E" w:rsidRDefault="002A5349" w:rsidP="002A5349">
            <w:pPr>
              <w:pStyle w:val="DualTxt"/>
              <w:spacing w:before="40" w:after="40" w:line="240" w:lineRule="auto"/>
              <w:jc w:val="center"/>
              <w:rPr>
                <w:i/>
                <w:color w:val="000000"/>
                <w:sz w:val="16"/>
                <w:szCs w:val="16"/>
                <w:lang w:val="fr-FR"/>
              </w:rPr>
            </w:pPr>
          </w:p>
        </w:tc>
        <w:tc>
          <w:tcPr>
            <w:tcW w:w="1440"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Nombre</w:t>
            </w:r>
          </w:p>
        </w:tc>
        <w:tc>
          <w:tcPr>
            <w:tcW w:w="900"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w:t>
            </w:r>
          </w:p>
        </w:tc>
        <w:tc>
          <w:tcPr>
            <w:tcW w:w="1080"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Nombre</w:t>
            </w:r>
          </w:p>
        </w:tc>
        <w:tc>
          <w:tcPr>
            <w:tcW w:w="892"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w:t>
            </w:r>
          </w:p>
        </w:tc>
        <w:tc>
          <w:tcPr>
            <w:tcW w:w="1268"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Nombre</w:t>
            </w:r>
          </w:p>
        </w:tc>
        <w:tc>
          <w:tcPr>
            <w:tcW w:w="720" w:type="dxa"/>
            <w:tcBorders>
              <w:left w:val="nil"/>
              <w:bottom w:val="single" w:sz="12" w:space="0" w:color="auto"/>
              <w:right w:val="nil"/>
            </w:tcBorders>
            <w:vAlign w:val="bottom"/>
          </w:tcPr>
          <w:p w:rsidR="002A5349" w:rsidRPr="00B2416E" w:rsidRDefault="002A5349" w:rsidP="002A5349">
            <w:pPr>
              <w:pStyle w:val="DualTxt"/>
              <w:spacing w:before="40" w:after="40" w:line="240" w:lineRule="auto"/>
              <w:jc w:val="right"/>
              <w:rPr>
                <w:i/>
                <w:color w:val="000000"/>
                <w:sz w:val="16"/>
                <w:szCs w:val="16"/>
                <w:lang w:val="fr-FR"/>
              </w:rPr>
            </w:pPr>
            <w:r w:rsidRPr="00B2416E">
              <w:rPr>
                <w:i/>
                <w:color w:val="000000"/>
                <w:sz w:val="16"/>
                <w:szCs w:val="16"/>
                <w:lang w:val="fr-FR"/>
              </w:rPr>
              <w:t>%</w:t>
            </w:r>
          </w:p>
        </w:tc>
      </w:tr>
      <w:tr w:rsidR="002A5349" w:rsidRPr="006857E3" w:rsidTr="002A5349">
        <w:tc>
          <w:tcPr>
            <w:tcW w:w="1080"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left"/>
              <w:rPr>
                <w:color w:val="000000"/>
                <w:sz w:val="18"/>
                <w:szCs w:val="18"/>
                <w:lang w:val="fr-FR"/>
              </w:rPr>
            </w:pPr>
            <w:r w:rsidRPr="00B2416E">
              <w:rPr>
                <w:color w:val="000000"/>
                <w:sz w:val="18"/>
                <w:szCs w:val="18"/>
                <w:lang w:val="fr-FR"/>
              </w:rPr>
              <w:t>1995</w:t>
            </w:r>
          </w:p>
        </w:tc>
        <w:tc>
          <w:tcPr>
            <w:tcW w:w="1440"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749 021</w:t>
            </w:r>
          </w:p>
        </w:tc>
        <w:tc>
          <w:tcPr>
            <w:tcW w:w="900"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12,3</w:t>
            </w:r>
          </w:p>
        </w:tc>
        <w:tc>
          <w:tcPr>
            <w:tcW w:w="1080"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381 364</w:t>
            </w:r>
          </w:p>
        </w:tc>
        <w:tc>
          <w:tcPr>
            <w:tcW w:w="892"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18,7</w:t>
            </w:r>
          </w:p>
        </w:tc>
        <w:tc>
          <w:tcPr>
            <w:tcW w:w="1268"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367 656</w:t>
            </w:r>
          </w:p>
        </w:tc>
        <w:tc>
          <w:tcPr>
            <w:tcW w:w="720" w:type="dxa"/>
            <w:tcBorders>
              <w:top w:val="single" w:sz="12" w:space="0" w:color="auto"/>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9</w:t>
            </w:r>
          </w:p>
        </w:tc>
      </w:tr>
      <w:tr w:rsidR="002A5349" w:rsidRPr="006857E3" w:rsidTr="002A5349">
        <w:tc>
          <w:tcPr>
            <w:tcW w:w="1080" w:type="dxa"/>
            <w:tcBorders>
              <w:top w:val="nil"/>
              <w:left w:val="nil"/>
              <w:bottom w:val="nil"/>
              <w:right w:val="nil"/>
            </w:tcBorders>
          </w:tcPr>
          <w:p w:rsidR="002A5349" w:rsidRPr="00B2416E" w:rsidRDefault="002A5349" w:rsidP="002A5349">
            <w:pPr>
              <w:pStyle w:val="DualTxt"/>
              <w:spacing w:before="40" w:after="40" w:line="240" w:lineRule="auto"/>
              <w:jc w:val="left"/>
              <w:rPr>
                <w:color w:val="000000"/>
                <w:sz w:val="18"/>
                <w:szCs w:val="18"/>
                <w:lang w:val="fr-FR"/>
              </w:rPr>
            </w:pPr>
            <w:r w:rsidRPr="00B2416E">
              <w:rPr>
                <w:color w:val="000000"/>
                <w:sz w:val="18"/>
                <w:szCs w:val="18"/>
                <w:lang w:val="fr-FR"/>
              </w:rPr>
              <w:t>2000</w:t>
            </w:r>
          </w:p>
        </w:tc>
        <w:tc>
          <w:tcPr>
            <w:tcW w:w="1440"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517 168</w:t>
            </w:r>
          </w:p>
        </w:tc>
        <w:tc>
          <w:tcPr>
            <w:tcW w:w="900"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7,6</w:t>
            </w:r>
          </w:p>
        </w:tc>
        <w:tc>
          <w:tcPr>
            <w:tcW w:w="1080"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257 048</w:t>
            </w:r>
          </w:p>
        </w:tc>
        <w:tc>
          <w:tcPr>
            <w:tcW w:w="892"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11</w:t>
            </w:r>
          </w:p>
        </w:tc>
        <w:tc>
          <w:tcPr>
            <w:tcW w:w="1268"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260 120</w:t>
            </w:r>
          </w:p>
        </w:tc>
        <w:tc>
          <w:tcPr>
            <w:tcW w:w="720" w:type="dxa"/>
            <w:tcBorders>
              <w:top w:val="nil"/>
              <w:left w:val="nil"/>
              <w:bottom w:val="nil"/>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5,8</w:t>
            </w:r>
          </w:p>
        </w:tc>
      </w:tr>
      <w:tr w:rsidR="002A5349" w:rsidRPr="006857E3" w:rsidTr="002A5349">
        <w:tc>
          <w:tcPr>
            <w:tcW w:w="1080"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left"/>
              <w:rPr>
                <w:color w:val="000000"/>
                <w:sz w:val="18"/>
                <w:szCs w:val="18"/>
                <w:lang w:val="fr-FR"/>
              </w:rPr>
            </w:pPr>
            <w:r w:rsidRPr="00B2416E">
              <w:rPr>
                <w:color w:val="000000"/>
                <w:sz w:val="18"/>
                <w:szCs w:val="18"/>
                <w:lang w:val="fr-FR"/>
              </w:rPr>
              <w:t>2006</w:t>
            </w:r>
          </w:p>
        </w:tc>
        <w:tc>
          <w:tcPr>
            <w:tcW w:w="1440"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493 440</w:t>
            </w:r>
          </w:p>
        </w:tc>
        <w:tc>
          <w:tcPr>
            <w:tcW w:w="900"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6,5</w:t>
            </w:r>
          </w:p>
        </w:tc>
        <w:tc>
          <w:tcPr>
            <w:tcW w:w="1080"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266 776</w:t>
            </w:r>
          </w:p>
        </w:tc>
        <w:tc>
          <w:tcPr>
            <w:tcW w:w="892"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9,7</w:t>
            </w:r>
          </w:p>
        </w:tc>
        <w:tc>
          <w:tcPr>
            <w:tcW w:w="1268"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226 664</w:t>
            </w:r>
          </w:p>
        </w:tc>
        <w:tc>
          <w:tcPr>
            <w:tcW w:w="720" w:type="dxa"/>
            <w:tcBorders>
              <w:top w:val="nil"/>
              <w:left w:val="nil"/>
              <w:bottom w:val="single" w:sz="12" w:space="0" w:color="auto"/>
              <w:right w:val="nil"/>
            </w:tcBorders>
          </w:tcPr>
          <w:p w:rsidR="002A5349" w:rsidRPr="00B2416E" w:rsidRDefault="002A5349" w:rsidP="002A5349">
            <w:pPr>
              <w:pStyle w:val="DualTxt"/>
              <w:spacing w:before="40" w:after="40" w:line="240" w:lineRule="auto"/>
              <w:jc w:val="right"/>
              <w:rPr>
                <w:color w:val="000000"/>
                <w:sz w:val="18"/>
                <w:szCs w:val="18"/>
                <w:lang w:val="fr-FR"/>
              </w:rPr>
            </w:pPr>
            <w:r w:rsidRPr="00B2416E">
              <w:rPr>
                <w:color w:val="000000"/>
                <w:sz w:val="18"/>
                <w:szCs w:val="18"/>
                <w:lang w:val="fr-FR"/>
              </w:rPr>
              <w:t>4,7</w:t>
            </w:r>
          </w:p>
        </w:tc>
      </w:tr>
    </w:tbl>
    <w:p w:rsidR="002A5349" w:rsidRPr="006857E3" w:rsidRDefault="002A5349" w:rsidP="002A5349">
      <w:pPr>
        <w:pStyle w:val="SingleTxtG"/>
        <w:spacing w:after="0" w:line="240" w:lineRule="auto"/>
        <w:rPr>
          <w:sz w:val="10"/>
          <w:szCs w:val="10"/>
          <w:lang w:val="fr-FR"/>
        </w:rPr>
      </w:pPr>
    </w:p>
    <w:p w:rsidR="002A5349" w:rsidRPr="00B2416E" w:rsidRDefault="002A5349" w:rsidP="002A5349">
      <w:pPr>
        <w:pStyle w:val="SingleTxtG"/>
        <w:spacing w:after="0" w:line="240" w:lineRule="auto"/>
        <w:jc w:val="left"/>
        <w:rPr>
          <w:sz w:val="18"/>
          <w:szCs w:val="18"/>
          <w:lang w:val="fr-FR"/>
        </w:rPr>
      </w:pPr>
      <w:r w:rsidRPr="00B2416E">
        <w:rPr>
          <w:i/>
          <w:color w:val="000000"/>
          <w:sz w:val="18"/>
          <w:szCs w:val="18"/>
          <w:lang w:val="fr-FR"/>
        </w:rPr>
        <w:t>Note</w:t>
      </w:r>
      <w:r w:rsidRPr="00B2416E">
        <w:rPr>
          <w:color w:val="000000"/>
          <w:sz w:val="18"/>
          <w:szCs w:val="18"/>
          <w:lang w:val="fr-FR"/>
        </w:rPr>
        <w:t xml:space="preserve">: </w:t>
      </w:r>
      <w:r w:rsidRPr="00B2416E">
        <w:rPr>
          <w:sz w:val="18"/>
          <w:szCs w:val="18"/>
          <w:lang w:val="fr-FR"/>
        </w:rPr>
        <w:t>Ces données ne couvrent pas la province du Nord et la Province de l’Est.</w:t>
      </w:r>
    </w:p>
    <w:p w:rsidR="002A5349" w:rsidRPr="00B2416E" w:rsidRDefault="002A5349" w:rsidP="002A5349">
      <w:pPr>
        <w:pStyle w:val="SingleTxtG"/>
        <w:spacing w:after="0" w:line="240" w:lineRule="auto"/>
        <w:jc w:val="left"/>
        <w:rPr>
          <w:sz w:val="18"/>
          <w:szCs w:val="18"/>
          <w:lang w:val="fr-FR"/>
        </w:rPr>
      </w:pPr>
      <w:r w:rsidRPr="00B2416E">
        <w:rPr>
          <w:i/>
          <w:color w:val="000000"/>
          <w:sz w:val="18"/>
          <w:szCs w:val="18"/>
          <w:lang w:val="fr-FR"/>
        </w:rPr>
        <w:t>Source</w:t>
      </w:r>
      <w:r w:rsidRPr="00B2416E">
        <w:rPr>
          <w:sz w:val="18"/>
          <w:szCs w:val="18"/>
          <w:lang w:val="fr-FR"/>
        </w:rPr>
        <w:t>: Enquête sur la main-d’œuvre – 1996, 2000,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B2416E" w:rsidRDefault="002A5349" w:rsidP="002A5349">
      <w:pPr>
        <w:pStyle w:val="SingleTxtG"/>
        <w:rPr>
          <w:lang w:val="fr-FR"/>
        </w:rPr>
      </w:pPr>
      <w:r w:rsidRPr="00B2416E">
        <w:rPr>
          <w:lang w:val="fr-FR"/>
        </w:rPr>
        <w:t>106.</w:t>
      </w:r>
      <w:r w:rsidRPr="00B2416E">
        <w:rPr>
          <w:lang w:val="fr-FR"/>
        </w:rPr>
        <w:tab/>
        <w:t>L’Objectif 8 des objectifs du Millénaire porte sur l’élaboration et la mise en œuvre de stratégies en vue de créer des emplois décents et productifs pour les jeunes en coopération avec les pays en développement. L’un des indicateurs est le taux de chômage des jeunes de 15 à 24 ans. Comme il est indiqué précédemment, les taux de chômage des jeunes femmes sont plus élevés que ceux des jeunes hommes. Entre 1996 et 2002, le taux de chômage des hommes de ce groupe d’âge a baissé de 26,2</w:t>
      </w:r>
      <w:r>
        <w:rPr>
          <w:lang w:val="fr-FR"/>
        </w:rPr>
        <w:t> </w:t>
      </w:r>
      <w:r w:rsidRPr="00B2416E">
        <w:rPr>
          <w:lang w:val="fr-FR"/>
        </w:rPr>
        <w:t>% à 23,8</w:t>
      </w:r>
      <w:r>
        <w:rPr>
          <w:lang w:val="fr-FR"/>
        </w:rPr>
        <w:t> </w:t>
      </w:r>
      <w:r w:rsidRPr="00B2416E">
        <w:rPr>
          <w:lang w:val="fr-FR"/>
        </w:rPr>
        <w:t>% et celui des femmes de 40,3</w:t>
      </w:r>
      <w:r>
        <w:rPr>
          <w:lang w:val="fr-FR"/>
        </w:rPr>
        <w:t> </w:t>
      </w:r>
      <w:r w:rsidRPr="00B2416E">
        <w:rPr>
          <w:lang w:val="fr-FR"/>
        </w:rPr>
        <w:t>% à 34,3</w:t>
      </w:r>
      <w:r>
        <w:rPr>
          <w:lang w:val="fr-FR"/>
        </w:rPr>
        <w:t> </w:t>
      </w:r>
      <w:r w:rsidRPr="00B2416E">
        <w:rPr>
          <w:lang w:val="fr-FR"/>
        </w:rPr>
        <w:t>%. La baisse est plus marquée pour les femmes mais le taux reste très supérieur à celui des hommes. Toutefois, cette tendance témoigne des efforts déployés en vue de résoudre le problème. La situation en 2006 est illustrée par</w:t>
      </w:r>
      <w:r>
        <w:rPr>
          <w:lang w:val="fr-FR"/>
        </w:rPr>
        <w:t xml:space="preserve"> le tableau </w:t>
      </w:r>
      <w:r w:rsidRPr="00B2416E">
        <w:rPr>
          <w:lang w:val="fr-FR"/>
        </w:rPr>
        <w:t>32 ci-après.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730D4D" w:rsidRDefault="002A5349" w:rsidP="002A5349">
      <w:pPr>
        <w:pStyle w:val="SingleTxtG"/>
        <w:keepNext/>
        <w:keepLines/>
        <w:spacing w:after="0" w:line="240" w:lineRule="auto"/>
        <w:jc w:val="left"/>
        <w:rPr>
          <w:b/>
          <w:lang w:val="fr-FR"/>
        </w:rPr>
      </w:pPr>
      <w:r w:rsidRPr="00730D4D">
        <w:rPr>
          <w:lang w:val="fr-FR"/>
        </w:rPr>
        <w:t>Tableau 32</w:t>
      </w:r>
      <w:r w:rsidRPr="00730D4D">
        <w:rPr>
          <w:lang w:val="fr-FR"/>
        </w:rPr>
        <w:br/>
      </w:r>
      <w:r w:rsidRPr="00730D4D">
        <w:rPr>
          <w:b/>
          <w:lang w:val="fr-FR"/>
        </w:rPr>
        <w:t>Taux de chômage des jeunes de 15 à 24 ans –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800"/>
        <w:gridCol w:w="1800"/>
        <w:gridCol w:w="1800"/>
      </w:tblGrid>
      <w:tr w:rsidR="002A5349" w:rsidRPr="006857E3" w:rsidTr="002A5349">
        <w:trPr>
          <w:tblHeader/>
        </w:trPr>
        <w:tc>
          <w:tcPr>
            <w:tcW w:w="1980" w:type="dxa"/>
            <w:vMerge w:val="restart"/>
            <w:tcBorders>
              <w:left w:val="nil"/>
              <w:right w:val="nil"/>
            </w:tcBorders>
            <w:vAlign w:val="bottom"/>
          </w:tcPr>
          <w:p w:rsidR="002A5349" w:rsidRPr="00730D4D" w:rsidRDefault="002A5349" w:rsidP="002A5349">
            <w:pPr>
              <w:spacing w:before="40" w:after="40"/>
              <w:rPr>
                <w:i/>
                <w:sz w:val="16"/>
                <w:szCs w:val="16"/>
              </w:rPr>
            </w:pPr>
            <w:r w:rsidRPr="00730D4D">
              <w:rPr>
                <w:i/>
                <w:sz w:val="16"/>
                <w:szCs w:val="16"/>
              </w:rPr>
              <w:t>Région</w:t>
            </w:r>
          </w:p>
        </w:tc>
        <w:tc>
          <w:tcPr>
            <w:tcW w:w="5400" w:type="dxa"/>
            <w:gridSpan w:val="3"/>
            <w:tcBorders>
              <w:left w:val="nil"/>
              <w:right w:val="nil"/>
            </w:tcBorders>
          </w:tcPr>
          <w:p w:rsidR="002A5349" w:rsidRPr="00730D4D" w:rsidRDefault="002A5349" w:rsidP="002A5349">
            <w:pPr>
              <w:spacing w:before="40" w:after="40"/>
              <w:jc w:val="center"/>
              <w:rPr>
                <w:i/>
                <w:sz w:val="16"/>
                <w:szCs w:val="16"/>
              </w:rPr>
            </w:pPr>
            <w:r w:rsidRPr="00730D4D">
              <w:rPr>
                <w:i/>
                <w:sz w:val="16"/>
                <w:szCs w:val="16"/>
              </w:rPr>
              <w:t>2006</w:t>
            </w:r>
          </w:p>
        </w:tc>
      </w:tr>
      <w:tr w:rsidR="002A5349" w:rsidRPr="006857E3" w:rsidTr="002A5349">
        <w:trPr>
          <w:tblHeader/>
        </w:trPr>
        <w:tc>
          <w:tcPr>
            <w:tcW w:w="1980" w:type="dxa"/>
            <w:vMerge/>
            <w:tcBorders>
              <w:left w:val="nil"/>
              <w:bottom w:val="single" w:sz="12" w:space="0" w:color="auto"/>
              <w:right w:val="nil"/>
            </w:tcBorders>
          </w:tcPr>
          <w:p w:rsidR="002A5349" w:rsidRPr="00730D4D" w:rsidRDefault="002A5349" w:rsidP="002A5349">
            <w:pPr>
              <w:spacing w:before="40" w:after="40"/>
              <w:rPr>
                <w:i/>
                <w:sz w:val="16"/>
                <w:szCs w:val="16"/>
              </w:rPr>
            </w:pPr>
          </w:p>
        </w:tc>
        <w:tc>
          <w:tcPr>
            <w:tcW w:w="1800" w:type="dxa"/>
            <w:tcBorders>
              <w:left w:val="nil"/>
              <w:bottom w:val="single" w:sz="12" w:space="0" w:color="auto"/>
              <w:right w:val="nil"/>
            </w:tcBorders>
            <w:vAlign w:val="bottom"/>
          </w:tcPr>
          <w:p w:rsidR="002A5349" w:rsidRPr="00730D4D" w:rsidRDefault="002A5349" w:rsidP="002A5349">
            <w:pPr>
              <w:spacing w:before="40" w:after="40"/>
              <w:jc w:val="right"/>
              <w:rPr>
                <w:i/>
                <w:sz w:val="16"/>
                <w:szCs w:val="16"/>
              </w:rPr>
            </w:pPr>
            <w:r w:rsidRPr="00730D4D">
              <w:rPr>
                <w:i/>
                <w:sz w:val="16"/>
                <w:szCs w:val="16"/>
              </w:rPr>
              <w:t>Total (%)</w:t>
            </w:r>
          </w:p>
        </w:tc>
        <w:tc>
          <w:tcPr>
            <w:tcW w:w="1800" w:type="dxa"/>
            <w:tcBorders>
              <w:left w:val="nil"/>
              <w:bottom w:val="single" w:sz="12" w:space="0" w:color="auto"/>
              <w:right w:val="nil"/>
            </w:tcBorders>
            <w:vAlign w:val="bottom"/>
          </w:tcPr>
          <w:p w:rsidR="002A5349" w:rsidRPr="00730D4D" w:rsidRDefault="002A5349" w:rsidP="002A5349">
            <w:pPr>
              <w:spacing w:before="40" w:after="40"/>
              <w:jc w:val="right"/>
              <w:rPr>
                <w:i/>
                <w:sz w:val="16"/>
                <w:szCs w:val="16"/>
              </w:rPr>
            </w:pPr>
            <w:r w:rsidRPr="00730D4D">
              <w:rPr>
                <w:i/>
                <w:sz w:val="16"/>
                <w:szCs w:val="16"/>
              </w:rPr>
              <w:t>Hommes (%)</w:t>
            </w:r>
          </w:p>
        </w:tc>
        <w:tc>
          <w:tcPr>
            <w:tcW w:w="1800" w:type="dxa"/>
            <w:tcBorders>
              <w:left w:val="nil"/>
              <w:bottom w:val="single" w:sz="12" w:space="0" w:color="auto"/>
              <w:right w:val="nil"/>
            </w:tcBorders>
            <w:vAlign w:val="bottom"/>
          </w:tcPr>
          <w:p w:rsidR="002A5349" w:rsidRPr="00730D4D" w:rsidRDefault="002A5349" w:rsidP="002A5349">
            <w:pPr>
              <w:spacing w:before="40" w:after="40"/>
              <w:jc w:val="right"/>
              <w:rPr>
                <w:i/>
                <w:sz w:val="16"/>
                <w:szCs w:val="16"/>
              </w:rPr>
            </w:pPr>
            <w:r w:rsidRPr="00730D4D">
              <w:rPr>
                <w:i/>
                <w:sz w:val="16"/>
                <w:szCs w:val="16"/>
              </w:rPr>
              <w:t>Femmes (%)</w:t>
            </w:r>
          </w:p>
        </w:tc>
      </w:tr>
      <w:tr w:rsidR="002A5349" w:rsidRPr="006857E3" w:rsidTr="002A5349">
        <w:tc>
          <w:tcPr>
            <w:tcW w:w="1980" w:type="dxa"/>
            <w:tcBorders>
              <w:top w:val="single" w:sz="12" w:space="0" w:color="auto"/>
              <w:left w:val="nil"/>
              <w:bottom w:val="nil"/>
              <w:right w:val="nil"/>
            </w:tcBorders>
          </w:tcPr>
          <w:p w:rsidR="002A5349" w:rsidRPr="00730D4D" w:rsidRDefault="002A5349" w:rsidP="002A5349">
            <w:pPr>
              <w:spacing w:before="40" w:after="40"/>
              <w:rPr>
                <w:b/>
                <w:sz w:val="18"/>
                <w:szCs w:val="18"/>
              </w:rPr>
            </w:pPr>
            <w:r w:rsidRPr="00730D4D">
              <w:rPr>
                <w:b/>
                <w:sz w:val="18"/>
                <w:szCs w:val="18"/>
              </w:rPr>
              <w:t>Toute l’île</w:t>
            </w:r>
          </w:p>
        </w:tc>
        <w:tc>
          <w:tcPr>
            <w:tcW w:w="1800" w:type="dxa"/>
            <w:tcBorders>
              <w:top w:val="single" w:sz="12" w:space="0" w:color="auto"/>
              <w:left w:val="nil"/>
              <w:bottom w:val="nil"/>
              <w:right w:val="nil"/>
            </w:tcBorders>
          </w:tcPr>
          <w:p w:rsidR="002A5349" w:rsidRPr="00730D4D" w:rsidRDefault="002A5349" w:rsidP="002A5349">
            <w:pPr>
              <w:spacing w:before="40" w:after="40"/>
              <w:jc w:val="right"/>
              <w:rPr>
                <w:b/>
                <w:sz w:val="18"/>
                <w:szCs w:val="18"/>
              </w:rPr>
            </w:pPr>
          </w:p>
        </w:tc>
        <w:tc>
          <w:tcPr>
            <w:tcW w:w="1800" w:type="dxa"/>
            <w:tcBorders>
              <w:top w:val="single" w:sz="12" w:space="0" w:color="auto"/>
              <w:left w:val="nil"/>
              <w:bottom w:val="nil"/>
              <w:right w:val="nil"/>
            </w:tcBorders>
          </w:tcPr>
          <w:p w:rsidR="002A5349" w:rsidRPr="00730D4D" w:rsidRDefault="002A5349" w:rsidP="002A5349">
            <w:pPr>
              <w:spacing w:before="40" w:after="40"/>
              <w:jc w:val="right"/>
              <w:rPr>
                <w:b/>
                <w:sz w:val="18"/>
                <w:szCs w:val="18"/>
              </w:rPr>
            </w:pPr>
          </w:p>
        </w:tc>
        <w:tc>
          <w:tcPr>
            <w:tcW w:w="1800" w:type="dxa"/>
            <w:tcBorders>
              <w:top w:val="single" w:sz="12" w:space="0" w:color="auto"/>
              <w:left w:val="nil"/>
              <w:bottom w:val="nil"/>
              <w:right w:val="nil"/>
            </w:tcBorders>
          </w:tcPr>
          <w:p w:rsidR="002A5349" w:rsidRPr="00730D4D" w:rsidRDefault="002A5349" w:rsidP="002A5349">
            <w:pPr>
              <w:spacing w:before="40" w:after="40"/>
              <w:jc w:val="right"/>
              <w:rPr>
                <w:b/>
                <w:sz w:val="18"/>
                <w:szCs w:val="18"/>
              </w:rPr>
            </w:pP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b/>
                <w:sz w:val="18"/>
                <w:szCs w:val="18"/>
              </w:rPr>
            </w:pPr>
            <w:r w:rsidRPr="00730D4D">
              <w:rPr>
                <w:b/>
                <w:sz w:val="18"/>
                <w:szCs w:val="18"/>
              </w:rPr>
              <w:t>Province</w:t>
            </w:r>
          </w:p>
        </w:tc>
        <w:tc>
          <w:tcPr>
            <w:tcW w:w="1800" w:type="dxa"/>
            <w:tcBorders>
              <w:top w:val="nil"/>
              <w:left w:val="nil"/>
              <w:bottom w:val="nil"/>
              <w:right w:val="nil"/>
            </w:tcBorders>
          </w:tcPr>
          <w:p w:rsidR="002A5349" w:rsidRPr="00730D4D" w:rsidRDefault="002A5349" w:rsidP="002A5349">
            <w:pPr>
              <w:spacing w:before="40" w:after="40"/>
              <w:jc w:val="right"/>
              <w:rPr>
                <w:b/>
                <w:sz w:val="18"/>
                <w:szCs w:val="18"/>
              </w:rPr>
            </w:pPr>
          </w:p>
        </w:tc>
        <w:tc>
          <w:tcPr>
            <w:tcW w:w="1800" w:type="dxa"/>
            <w:tcBorders>
              <w:top w:val="nil"/>
              <w:left w:val="nil"/>
              <w:bottom w:val="nil"/>
              <w:right w:val="nil"/>
            </w:tcBorders>
          </w:tcPr>
          <w:p w:rsidR="002A5349" w:rsidRPr="00730D4D" w:rsidRDefault="002A5349" w:rsidP="002A5349">
            <w:pPr>
              <w:spacing w:before="40" w:after="40"/>
              <w:jc w:val="right"/>
              <w:rPr>
                <w:b/>
                <w:sz w:val="18"/>
                <w:szCs w:val="18"/>
              </w:rPr>
            </w:pPr>
          </w:p>
        </w:tc>
        <w:tc>
          <w:tcPr>
            <w:tcW w:w="1800" w:type="dxa"/>
            <w:tcBorders>
              <w:top w:val="nil"/>
              <w:left w:val="nil"/>
              <w:bottom w:val="nil"/>
              <w:right w:val="nil"/>
            </w:tcBorders>
          </w:tcPr>
          <w:p w:rsidR="002A5349" w:rsidRPr="00730D4D" w:rsidRDefault="002A5349" w:rsidP="002A5349">
            <w:pPr>
              <w:spacing w:before="40" w:after="40"/>
              <w:jc w:val="right"/>
              <w:rPr>
                <w:b/>
                <w:sz w:val="18"/>
                <w:szCs w:val="18"/>
              </w:rPr>
            </w:pP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Ouest</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17,6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15,5</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20,8</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Centre</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18,9</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27,1</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Sud</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30,3</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23,9</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40,3</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Nord-Ouest</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19,2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14,8</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26,9</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Centre nord</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12,6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29,4</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Uva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23,6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18,8</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31</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Sabaragamuwa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23,9</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18,3</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33,5</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b/>
                <w:sz w:val="18"/>
                <w:szCs w:val="18"/>
              </w:rPr>
            </w:pPr>
            <w:r w:rsidRPr="00730D4D">
              <w:rPr>
                <w:b/>
                <w:sz w:val="18"/>
                <w:szCs w:val="18"/>
              </w:rPr>
              <w:t>District</w:t>
            </w:r>
          </w:p>
        </w:tc>
        <w:tc>
          <w:tcPr>
            <w:tcW w:w="1800" w:type="dxa"/>
            <w:tcBorders>
              <w:top w:val="nil"/>
              <w:left w:val="nil"/>
              <w:bottom w:val="nil"/>
              <w:right w:val="nil"/>
            </w:tcBorders>
          </w:tcPr>
          <w:p w:rsidR="002A5349" w:rsidRPr="00730D4D" w:rsidRDefault="002A5349" w:rsidP="002A5349">
            <w:pPr>
              <w:spacing w:before="40" w:after="40"/>
              <w:rPr>
                <w:sz w:val="18"/>
                <w:szCs w:val="18"/>
              </w:rPr>
            </w:pPr>
          </w:p>
        </w:tc>
        <w:tc>
          <w:tcPr>
            <w:tcW w:w="1800" w:type="dxa"/>
            <w:tcBorders>
              <w:top w:val="nil"/>
              <w:left w:val="nil"/>
              <w:bottom w:val="nil"/>
              <w:right w:val="nil"/>
            </w:tcBorders>
          </w:tcPr>
          <w:p w:rsidR="002A5349" w:rsidRPr="00730D4D" w:rsidRDefault="002A5349" w:rsidP="002A5349">
            <w:pPr>
              <w:spacing w:before="40" w:after="40"/>
              <w:rPr>
                <w:sz w:val="18"/>
                <w:szCs w:val="18"/>
              </w:rPr>
            </w:pPr>
          </w:p>
        </w:tc>
        <w:tc>
          <w:tcPr>
            <w:tcW w:w="1800" w:type="dxa"/>
            <w:tcBorders>
              <w:top w:val="nil"/>
              <w:left w:val="nil"/>
              <w:bottom w:val="nil"/>
              <w:right w:val="nil"/>
            </w:tcBorders>
          </w:tcPr>
          <w:p w:rsidR="002A5349" w:rsidRPr="00730D4D" w:rsidRDefault="002A5349" w:rsidP="002A5349">
            <w:pPr>
              <w:spacing w:before="40" w:after="40"/>
              <w:rPr>
                <w:sz w:val="18"/>
                <w:szCs w:val="18"/>
              </w:rPr>
            </w:pP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Colombo</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16,6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14,5</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19,9</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Gampaha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17,6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17</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18,5</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Kalutara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19,6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14,2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28,1</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Kandy</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27,6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31</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Matale</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18,5</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11,8</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29,3</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Nuwara Eliya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17,2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13,1</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22,5</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Galle</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33</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26,7</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42,4</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Matara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28,2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21,1</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39,6</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Hambantota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28,1</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22,3</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37,3</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Kurunegala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21,6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18,7</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26</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Puttalam</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15,2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9,1</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28,7</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Anuradhapura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15,3</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9,8</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25,8</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Polonnaruwa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35,9</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Badulla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20,4</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25,6</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Moneragala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25,4</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42,4</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Ratnapura</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25,2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20,1</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34,5</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Kegalle</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15,6</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32,2</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b/>
                <w:sz w:val="18"/>
                <w:szCs w:val="18"/>
              </w:rPr>
            </w:pPr>
            <w:r w:rsidRPr="00730D4D">
              <w:rPr>
                <w:b/>
                <w:sz w:val="18"/>
                <w:szCs w:val="18"/>
              </w:rPr>
              <w:t>Secteurs</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Zones urbaines</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16,4</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14,2</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19,9</w:t>
            </w:r>
          </w:p>
        </w:tc>
      </w:tr>
      <w:tr w:rsidR="002A5349" w:rsidRPr="006857E3" w:rsidTr="002A5349">
        <w:tc>
          <w:tcPr>
            <w:tcW w:w="1980" w:type="dxa"/>
            <w:tcBorders>
              <w:top w:val="nil"/>
              <w:left w:val="nil"/>
              <w:bottom w:val="nil"/>
              <w:right w:val="nil"/>
            </w:tcBorders>
          </w:tcPr>
          <w:p w:rsidR="002A5349" w:rsidRPr="00730D4D" w:rsidRDefault="002A5349" w:rsidP="002A5349">
            <w:pPr>
              <w:spacing w:before="40" w:after="40"/>
              <w:rPr>
                <w:sz w:val="18"/>
                <w:szCs w:val="18"/>
              </w:rPr>
            </w:pPr>
            <w:r w:rsidRPr="00730D4D">
              <w:rPr>
                <w:sz w:val="18"/>
                <w:szCs w:val="18"/>
              </w:rPr>
              <w:t>Zones rurales</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22,7</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18</w:t>
            </w:r>
          </w:p>
        </w:tc>
        <w:tc>
          <w:tcPr>
            <w:tcW w:w="1800" w:type="dxa"/>
            <w:tcBorders>
              <w:top w:val="nil"/>
              <w:left w:val="nil"/>
              <w:bottom w:val="nil"/>
              <w:right w:val="nil"/>
            </w:tcBorders>
          </w:tcPr>
          <w:p w:rsidR="002A5349" w:rsidRPr="00730D4D" w:rsidRDefault="002A5349" w:rsidP="002A5349">
            <w:pPr>
              <w:spacing w:before="40" w:after="40"/>
              <w:jc w:val="right"/>
              <w:rPr>
                <w:sz w:val="18"/>
                <w:szCs w:val="18"/>
              </w:rPr>
            </w:pPr>
            <w:r w:rsidRPr="00730D4D">
              <w:rPr>
                <w:sz w:val="18"/>
                <w:szCs w:val="18"/>
              </w:rPr>
              <w:t>30,4</w:t>
            </w:r>
          </w:p>
        </w:tc>
      </w:tr>
      <w:tr w:rsidR="002A5349" w:rsidRPr="006857E3" w:rsidTr="002A5349">
        <w:tc>
          <w:tcPr>
            <w:tcW w:w="1980" w:type="dxa"/>
            <w:tcBorders>
              <w:top w:val="nil"/>
              <w:left w:val="nil"/>
              <w:bottom w:val="single" w:sz="12" w:space="0" w:color="auto"/>
              <w:right w:val="nil"/>
            </w:tcBorders>
          </w:tcPr>
          <w:p w:rsidR="002A5349" w:rsidRPr="00730D4D" w:rsidRDefault="002A5349" w:rsidP="002A5349">
            <w:pPr>
              <w:spacing w:before="40" w:after="40"/>
              <w:rPr>
                <w:sz w:val="18"/>
                <w:szCs w:val="18"/>
              </w:rPr>
            </w:pPr>
            <w:r w:rsidRPr="00730D4D">
              <w:rPr>
                <w:sz w:val="18"/>
                <w:szCs w:val="18"/>
              </w:rPr>
              <w:t>Plantations</w:t>
            </w:r>
          </w:p>
        </w:tc>
        <w:tc>
          <w:tcPr>
            <w:tcW w:w="1800" w:type="dxa"/>
            <w:tcBorders>
              <w:top w:val="nil"/>
              <w:left w:val="nil"/>
              <w:bottom w:val="single" w:sz="12" w:space="0" w:color="auto"/>
              <w:right w:val="nil"/>
            </w:tcBorders>
          </w:tcPr>
          <w:p w:rsidR="002A5349" w:rsidRPr="00730D4D" w:rsidRDefault="002A5349" w:rsidP="002A5349">
            <w:pPr>
              <w:spacing w:before="40" w:after="40"/>
              <w:jc w:val="right"/>
              <w:rPr>
                <w:sz w:val="18"/>
                <w:szCs w:val="18"/>
              </w:rPr>
            </w:pPr>
            <w:r w:rsidRPr="00730D4D">
              <w:rPr>
                <w:sz w:val="18"/>
                <w:szCs w:val="18"/>
              </w:rPr>
              <w:t>17,3</w:t>
            </w:r>
          </w:p>
        </w:tc>
        <w:tc>
          <w:tcPr>
            <w:tcW w:w="1800" w:type="dxa"/>
            <w:tcBorders>
              <w:top w:val="nil"/>
              <w:left w:val="nil"/>
              <w:bottom w:val="single" w:sz="12" w:space="0" w:color="auto"/>
              <w:right w:val="nil"/>
            </w:tcBorders>
          </w:tcPr>
          <w:p w:rsidR="002A5349" w:rsidRPr="00730D4D" w:rsidRDefault="002A5349" w:rsidP="002A5349">
            <w:pPr>
              <w:spacing w:before="40" w:after="40"/>
              <w:jc w:val="right"/>
              <w:rPr>
                <w:sz w:val="18"/>
                <w:szCs w:val="18"/>
              </w:rPr>
            </w:pPr>
            <w:r w:rsidRPr="00730D4D">
              <w:rPr>
                <w:sz w:val="18"/>
                <w:szCs w:val="18"/>
              </w:rPr>
              <w:t>16,7</w:t>
            </w:r>
          </w:p>
        </w:tc>
        <w:tc>
          <w:tcPr>
            <w:tcW w:w="1800" w:type="dxa"/>
            <w:tcBorders>
              <w:top w:val="nil"/>
              <w:left w:val="nil"/>
              <w:bottom w:val="single" w:sz="12" w:space="0" w:color="auto"/>
              <w:right w:val="nil"/>
            </w:tcBorders>
          </w:tcPr>
          <w:p w:rsidR="002A5349" w:rsidRPr="00730D4D" w:rsidRDefault="002A5349" w:rsidP="002A5349">
            <w:pPr>
              <w:spacing w:before="40" w:after="40"/>
              <w:jc w:val="right"/>
              <w:rPr>
                <w:sz w:val="18"/>
                <w:szCs w:val="18"/>
              </w:rPr>
            </w:pPr>
            <w:r w:rsidRPr="00730D4D">
              <w:rPr>
                <w:sz w:val="18"/>
                <w:szCs w:val="18"/>
              </w:rPr>
              <w:t>17,9</w:t>
            </w:r>
          </w:p>
        </w:tc>
      </w:tr>
    </w:tbl>
    <w:p w:rsidR="002A5349" w:rsidRPr="006857E3" w:rsidRDefault="002A5349" w:rsidP="002A5349">
      <w:pPr>
        <w:pStyle w:val="SingleTxtG"/>
        <w:spacing w:after="0" w:line="240" w:lineRule="auto"/>
        <w:rPr>
          <w:sz w:val="10"/>
          <w:szCs w:val="10"/>
          <w:lang w:val="fr-FR"/>
        </w:rPr>
      </w:pPr>
    </w:p>
    <w:p w:rsidR="002A5349" w:rsidRPr="000E2936" w:rsidRDefault="002A5349" w:rsidP="002A5349">
      <w:pPr>
        <w:pStyle w:val="SingleTxtG"/>
        <w:spacing w:after="60" w:line="240" w:lineRule="auto"/>
        <w:jc w:val="left"/>
        <w:rPr>
          <w:color w:val="000000"/>
          <w:sz w:val="18"/>
          <w:szCs w:val="18"/>
          <w:lang w:val="fr-FR"/>
        </w:rPr>
      </w:pPr>
      <w:r w:rsidRPr="000E2936">
        <w:rPr>
          <w:color w:val="000000"/>
          <w:sz w:val="18"/>
          <w:szCs w:val="18"/>
          <w:lang w:val="fr-FR"/>
        </w:rPr>
        <w:t>* Le comptage a été trop restreint pour fournir des estimations fiables.</w:t>
      </w:r>
    </w:p>
    <w:p w:rsidR="002A5349" w:rsidRPr="000E2936" w:rsidRDefault="002A5349" w:rsidP="002A5349">
      <w:pPr>
        <w:pStyle w:val="SingleTxtG"/>
        <w:spacing w:after="60" w:line="240" w:lineRule="auto"/>
        <w:jc w:val="left"/>
        <w:rPr>
          <w:sz w:val="18"/>
          <w:szCs w:val="18"/>
          <w:lang w:val="fr-FR"/>
        </w:rPr>
      </w:pPr>
      <w:r w:rsidRPr="000E2936">
        <w:rPr>
          <w:i/>
          <w:sz w:val="18"/>
          <w:szCs w:val="18"/>
          <w:lang w:val="fr-FR"/>
        </w:rPr>
        <w:t>Source</w:t>
      </w:r>
      <w:r w:rsidRPr="000E2936">
        <w:rPr>
          <w:sz w:val="18"/>
          <w:szCs w:val="18"/>
          <w:lang w:val="fr-FR"/>
        </w:rPr>
        <w:t>: Enquête sur la main-d’œuvre - Département du recensement et de la statistique</w:t>
      </w:r>
      <w:r>
        <w:rPr>
          <w:sz w:val="18"/>
          <w:szCs w:val="18"/>
          <w:lang w:val="fr-FR"/>
        </w:rPr>
        <w:t>.</w:t>
      </w:r>
    </w:p>
    <w:p w:rsidR="002A5349" w:rsidRPr="000E2936" w:rsidRDefault="002A5349" w:rsidP="002A5349">
      <w:pPr>
        <w:pStyle w:val="SingleTxtG"/>
        <w:spacing w:after="0" w:line="240" w:lineRule="auto"/>
        <w:rPr>
          <w:sz w:val="18"/>
          <w:szCs w:val="18"/>
          <w:lang w:val="fr-FR"/>
        </w:rPr>
      </w:pPr>
      <w:r w:rsidRPr="000E2936">
        <w:rPr>
          <w:i/>
          <w:sz w:val="18"/>
          <w:szCs w:val="18"/>
          <w:lang w:val="fr-FR"/>
        </w:rPr>
        <w:t>Note</w:t>
      </w:r>
      <w:r w:rsidRPr="000E2936">
        <w:rPr>
          <w:sz w:val="18"/>
          <w:szCs w:val="18"/>
          <w:lang w:val="fr-FR"/>
        </w:rPr>
        <w:t>: Le taux de chômage des jeunes de 15 à 24 ans représente le pour</w:t>
      </w:r>
      <w:r>
        <w:rPr>
          <w:sz w:val="18"/>
          <w:szCs w:val="18"/>
          <w:lang w:val="fr-FR"/>
        </w:rPr>
        <w:t>centage des jeunes de 15 à 24 </w:t>
      </w:r>
      <w:r w:rsidRPr="000E2936">
        <w:rPr>
          <w:sz w:val="18"/>
          <w:szCs w:val="18"/>
          <w:lang w:val="fr-FR"/>
        </w:rPr>
        <w:t>ans sans emploi par rapport à la main-d’œuvre du même groupe d’âge. Les personnes qui sont disponibles et/ou demandeurs d’emploi et qui sont sans emploi pendant la période de référence sont considérées comme au chômage. La main-d’œuvre est constituée de ceux qui sont en cours d’emploi et de ceux qui sont sans emploi durant la période de référence considérée.</w:t>
      </w:r>
    </w:p>
    <w:p w:rsidR="002A5349"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12EF6"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412EF6">
        <w:rPr>
          <w:sz w:val="20"/>
          <w:lang w:val="fr-FR"/>
        </w:rPr>
        <w:t>Prestations liées à la maternité</w:t>
      </w:r>
    </w:p>
    <w:p w:rsidR="002A5349" w:rsidRPr="006857E3" w:rsidRDefault="002A5349" w:rsidP="002A5349">
      <w:pPr>
        <w:pStyle w:val="SingleTxtG"/>
        <w:spacing w:after="0" w:line="240" w:lineRule="auto"/>
        <w:rPr>
          <w:sz w:val="10"/>
          <w:szCs w:val="10"/>
          <w:lang w:val="fr-FR"/>
        </w:rPr>
      </w:pPr>
    </w:p>
    <w:p w:rsidR="002A5349" w:rsidRPr="00412EF6" w:rsidRDefault="002A5349" w:rsidP="002A5349">
      <w:pPr>
        <w:pStyle w:val="SingleTxtG"/>
        <w:rPr>
          <w:lang w:val="fr-FR"/>
        </w:rPr>
      </w:pPr>
      <w:r w:rsidRPr="00412EF6">
        <w:rPr>
          <w:lang w:val="fr-FR"/>
        </w:rPr>
        <w:t>107.</w:t>
      </w:r>
      <w:r w:rsidRPr="00412EF6">
        <w:rPr>
          <w:lang w:val="fr-FR"/>
        </w:rPr>
        <w:tab/>
        <w:t>De nouvelles réglementations tendant à améliorer le régime des congés de maternité ont été introduites et sont en vigueur depuis le 1</w:t>
      </w:r>
      <w:r w:rsidRPr="00412EF6">
        <w:rPr>
          <w:vertAlign w:val="superscript"/>
          <w:lang w:val="fr-FR"/>
        </w:rPr>
        <w:t>er</w:t>
      </w:r>
      <w:r w:rsidRPr="00412EF6">
        <w:rPr>
          <w:lang w:val="fr-FR"/>
        </w:rPr>
        <w:t xml:space="preserve"> janvier 2005 pour les fonctionnaires du Gouvernement. Les prestations liées à la maternité sont les suivantes:</w:t>
      </w:r>
    </w:p>
    <w:p w:rsidR="002A5349" w:rsidRPr="00412EF6" w:rsidRDefault="002A5349" w:rsidP="002A5349">
      <w:pPr>
        <w:pStyle w:val="SingleTxtG"/>
        <w:ind w:firstLine="567"/>
        <w:rPr>
          <w:lang w:val="fr-FR"/>
        </w:rPr>
      </w:pPr>
      <w:r w:rsidRPr="00412EF6">
        <w:rPr>
          <w:lang w:val="fr-FR"/>
        </w:rPr>
        <w:t>a)</w:t>
      </w:r>
      <w:r w:rsidRPr="00412EF6">
        <w:rPr>
          <w:lang w:val="fr-FR"/>
        </w:rPr>
        <w:tab/>
        <w:t xml:space="preserve">Pour une naissance vivante – 84 jours de congé spécial payé au salaire plein (les congés officiels, les samedis et les dimanches non compris). Les fonctionnaires ne sont pas autorisées à reprendre le travail avant l’expiration de </w:t>
      </w:r>
      <w:r>
        <w:rPr>
          <w:lang w:val="fr-FR"/>
        </w:rPr>
        <w:t>quatre</w:t>
      </w:r>
      <w:r w:rsidRPr="00412EF6">
        <w:rPr>
          <w:lang w:val="fr-FR"/>
        </w:rPr>
        <w:t xml:space="preserve"> semaines suivant la naissance de l’enfant;</w:t>
      </w:r>
    </w:p>
    <w:p w:rsidR="002A5349" w:rsidRPr="00412EF6" w:rsidRDefault="002A5349" w:rsidP="002A5349">
      <w:pPr>
        <w:pStyle w:val="SingleTxtG"/>
        <w:ind w:firstLine="567"/>
        <w:rPr>
          <w:lang w:val="fr-FR"/>
        </w:rPr>
      </w:pPr>
      <w:r w:rsidRPr="00412EF6">
        <w:rPr>
          <w:lang w:val="fr-FR"/>
        </w:rPr>
        <w:t>b)</w:t>
      </w:r>
      <w:r w:rsidRPr="00412EF6">
        <w:rPr>
          <w:lang w:val="fr-FR"/>
        </w:rPr>
        <w:tab/>
        <w:t xml:space="preserve">Si l’enfant est mort-né ou décède dans les </w:t>
      </w:r>
      <w:r>
        <w:rPr>
          <w:lang w:val="fr-FR"/>
        </w:rPr>
        <w:t>six</w:t>
      </w:r>
      <w:r w:rsidRPr="00412EF6">
        <w:rPr>
          <w:lang w:val="fr-FR"/>
        </w:rPr>
        <w:t xml:space="preserve"> semaines qui suivent la naissance – </w:t>
      </w:r>
      <w:r>
        <w:rPr>
          <w:lang w:val="fr-FR"/>
        </w:rPr>
        <w:t>six</w:t>
      </w:r>
      <w:r w:rsidRPr="00412EF6">
        <w:rPr>
          <w:lang w:val="fr-FR"/>
        </w:rPr>
        <w:t xml:space="preserve"> semaines de congé spécial payé au salaire plein;</w:t>
      </w:r>
    </w:p>
    <w:p w:rsidR="002A5349" w:rsidRPr="00412EF6" w:rsidRDefault="002A5349" w:rsidP="002A5349">
      <w:pPr>
        <w:pStyle w:val="SingleTxtG"/>
        <w:ind w:firstLine="567"/>
        <w:rPr>
          <w:lang w:val="fr-FR"/>
        </w:rPr>
      </w:pPr>
      <w:r w:rsidRPr="00412EF6">
        <w:rPr>
          <w:lang w:val="fr-FR"/>
        </w:rPr>
        <w:t>c)</w:t>
      </w:r>
      <w:r w:rsidRPr="00412EF6">
        <w:rPr>
          <w:lang w:val="fr-FR"/>
        </w:rPr>
        <w:tab/>
        <w:t xml:space="preserve">Une fois que le congé prévu en a) ci-dessus est épuisé </w:t>
      </w:r>
      <w:r>
        <w:rPr>
          <w:lang w:val="fr-FR"/>
        </w:rPr>
        <w:t>–</w:t>
      </w:r>
      <w:r w:rsidRPr="00412EF6">
        <w:rPr>
          <w:lang w:val="fr-FR"/>
        </w:rPr>
        <w:t xml:space="preserve"> 84 jours de congé payé au demi-salaire pour prendre soin de l’enfant (les congés officiels, les samedis et les dimanches sont considérés comme des congés payés au demi-salaire);</w:t>
      </w:r>
    </w:p>
    <w:p w:rsidR="002A5349" w:rsidRPr="00412EF6" w:rsidRDefault="002A5349" w:rsidP="002A5349">
      <w:pPr>
        <w:pStyle w:val="SingleTxtG"/>
        <w:ind w:firstLine="567"/>
        <w:rPr>
          <w:lang w:val="fr-FR"/>
        </w:rPr>
      </w:pPr>
      <w:r w:rsidRPr="00412EF6">
        <w:rPr>
          <w:lang w:val="fr-FR"/>
        </w:rPr>
        <w:t>d)</w:t>
      </w:r>
      <w:r w:rsidRPr="00412EF6">
        <w:rPr>
          <w:lang w:val="fr-FR"/>
        </w:rPr>
        <w:tab/>
        <w:t xml:space="preserve">Une fois que le congé prévu en c) ci-dessus est épuisé </w:t>
      </w:r>
      <w:r>
        <w:rPr>
          <w:lang w:val="fr-FR"/>
        </w:rPr>
        <w:t>–</w:t>
      </w:r>
      <w:r w:rsidRPr="00412EF6">
        <w:rPr>
          <w:lang w:val="fr-FR"/>
        </w:rPr>
        <w:t xml:space="preserve"> 84 jours de congé sans solde si nécessaire pour prendre soin de l’enfant (les congés officiels, les samedis et les dimanches sont considérés comme des congés sans solde);</w:t>
      </w:r>
    </w:p>
    <w:p w:rsidR="002A5349" w:rsidRPr="00412EF6" w:rsidRDefault="002A5349" w:rsidP="002A5349">
      <w:pPr>
        <w:pStyle w:val="SingleTxtG"/>
        <w:ind w:firstLine="567"/>
        <w:rPr>
          <w:lang w:val="fr-FR"/>
        </w:rPr>
      </w:pPr>
      <w:r w:rsidRPr="00412EF6">
        <w:rPr>
          <w:lang w:val="fr-FR"/>
        </w:rPr>
        <w:t>e)</w:t>
      </w:r>
      <w:r w:rsidRPr="00412EF6">
        <w:rPr>
          <w:lang w:val="fr-FR"/>
        </w:rPr>
        <w:tab/>
        <w:t>Une fois que le congé prévu en a) ci-dessus est expiré et si la fonctionnaire ne prend pas de congé supplémentaire payé au demi-salaire, elle est autorisée à quitter son service une heure avant l’heure normale pour allaiter l’enfant. Cet avantage est accordé jusqu’à ce que l’enfant ait 6 mois;</w:t>
      </w:r>
    </w:p>
    <w:p w:rsidR="002A5349" w:rsidRPr="00412EF6" w:rsidRDefault="002A5349" w:rsidP="002A5349">
      <w:pPr>
        <w:pStyle w:val="SingleTxtG"/>
        <w:ind w:firstLine="567"/>
        <w:rPr>
          <w:lang w:val="fr-FR"/>
        </w:rPr>
      </w:pPr>
      <w:r w:rsidRPr="00412EF6">
        <w:rPr>
          <w:lang w:val="fr-FR"/>
        </w:rPr>
        <w:t>f)</w:t>
      </w:r>
      <w:r w:rsidRPr="00412EF6">
        <w:rPr>
          <w:lang w:val="fr-FR"/>
        </w:rPr>
        <w:tab/>
        <w:t>À 5 mois de grossesse – une fonctionnaire est autorisée à arriver au travail une demi-heure après l’heure normale et à quitter son travail une heure avant l’heure normale. Cet avantage est accordé jusqu’au début du congé de maternité;</w:t>
      </w:r>
    </w:p>
    <w:p w:rsidR="002A5349" w:rsidRPr="00412EF6" w:rsidRDefault="002A5349" w:rsidP="002A5349">
      <w:pPr>
        <w:pStyle w:val="SingleTxtG"/>
        <w:ind w:firstLine="567"/>
        <w:rPr>
          <w:lang w:val="fr-FR"/>
        </w:rPr>
      </w:pPr>
      <w:r w:rsidRPr="00412EF6">
        <w:rPr>
          <w:lang w:val="fr-FR"/>
        </w:rPr>
        <w:t>g)</w:t>
      </w:r>
      <w:r w:rsidRPr="00412EF6">
        <w:rPr>
          <w:lang w:val="fr-FR"/>
        </w:rPr>
        <w:tab/>
        <w:t>Les congés de maternité pris n’ont aucune incidence négative sur les augmentations salariales, les promotions ou la pension;</w:t>
      </w:r>
    </w:p>
    <w:p w:rsidR="002A5349" w:rsidRPr="00412EF6" w:rsidRDefault="002A5349" w:rsidP="002A5349">
      <w:pPr>
        <w:pStyle w:val="SingleTxtG"/>
        <w:ind w:firstLine="567"/>
        <w:rPr>
          <w:lang w:val="fr-FR"/>
        </w:rPr>
      </w:pPr>
      <w:r w:rsidRPr="00412EF6">
        <w:rPr>
          <w:lang w:val="fr-FR"/>
        </w:rPr>
        <w:t>h)</w:t>
      </w:r>
      <w:r w:rsidRPr="00412EF6">
        <w:rPr>
          <w:lang w:val="fr-FR"/>
        </w:rPr>
        <w:tab/>
        <w:t>Toute portion du congé approuvé en vertu des dispositions en</w:t>
      </w:r>
      <w:r>
        <w:rPr>
          <w:lang w:val="fr-FR"/>
        </w:rPr>
        <w:t xml:space="preserve"> c) et d) ci</w:t>
      </w:r>
      <w:r>
        <w:rPr>
          <w:lang w:val="fr-FR"/>
        </w:rPr>
        <w:noBreakHyphen/>
      </w:r>
      <w:r w:rsidRPr="00412EF6">
        <w:rPr>
          <w:lang w:val="fr-FR"/>
        </w:rPr>
        <w:t>dessus peut être annulée par la fonctionnaire avant son expiration et elle peut alors reprendre son service;</w:t>
      </w:r>
    </w:p>
    <w:p w:rsidR="002A5349" w:rsidRPr="00412EF6" w:rsidRDefault="002A5349" w:rsidP="002A5349">
      <w:pPr>
        <w:pStyle w:val="SingleTxtG"/>
        <w:ind w:firstLine="567"/>
        <w:rPr>
          <w:lang w:val="fr-FR"/>
        </w:rPr>
      </w:pPr>
      <w:r w:rsidRPr="00412EF6">
        <w:rPr>
          <w:lang w:val="fr-FR"/>
        </w:rPr>
        <w:t>i)</w:t>
      </w:r>
      <w:r w:rsidRPr="00412EF6">
        <w:rPr>
          <w:lang w:val="fr-FR"/>
        </w:rPr>
        <w:tab/>
        <w:t xml:space="preserve">Si l’enfant décède durant la période de congé payé au demi-salaire ou de congé sans solde, le congé prendra fin </w:t>
      </w:r>
      <w:r>
        <w:rPr>
          <w:lang w:val="fr-FR"/>
        </w:rPr>
        <w:t>sept</w:t>
      </w:r>
      <w:r w:rsidRPr="00412EF6">
        <w:rPr>
          <w:lang w:val="fr-FR"/>
        </w:rPr>
        <w:t xml:space="preserve"> jours après le décès puisqu’il est accordé pour permettre à la mère de prendre soin de l’enfant;</w:t>
      </w:r>
    </w:p>
    <w:p w:rsidR="002A5349" w:rsidRPr="006857E3" w:rsidRDefault="002A5349" w:rsidP="002A5349">
      <w:pPr>
        <w:pStyle w:val="SingleTxtG"/>
        <w:ind w:firstLine="567"/>
        <w:rPr>
          <w:sz w:val="24"/>
          <w:szCs w:val="24"/>
          <w:lang w:val="fr-FR"/>
        </w:rPr>
      </w:pPr>
      <w:r w:rsidRPr="00412EF6">
        <w:rPr>
          <w:lang w:val="fr-FR"/>
        </w:rPr>
        <w:t>j)</w:t>
      </w:r>
      <w:r w:rsidRPr="00412EF6">
        <w:rPr>
          <w:lang w:val="fr-FR"/>
        </w:rPr>
        <w:tab/>
        <w:t>Les prestations liées à la maternité sont des prestations spéciales et sont accordées en sus des congés normaux.</w:t>
      </w:r>
    </w:p>
    <w:p w:rsidR="002A5349" w:rsidRPr="00412EF6" w:rsidRDefault="002A5349" w:rsidP="002A5349">
      <w:pPr>
        <w:pStyle w:val="SingleTxtG"/>
        <w:rPr>
          <w:lang w:val="fr-FR"/>
        </w:rPr>
      </w:pPr>
      <w:r w:rsidRPr="00412EF6">
        <w:rPr>
          <w:lang w:val="fr-FR"/>
        </w:rPr>
        <w:t>108.</w:t>
      </w:r>
      <w:r w:rsidRPr="00412EF6">
        <w:rPr>
          <w:lang w:val="fr-FR"/>
        </w:rPr>
        <w:tab/>
        <w:t>Les droits au congé visés aux paragraphes c), d), e) et f) ci-dessus ont été introduits en janvier 2005.</w:t>
      </w:r>
    </w:p>
    <w:p w:rsidR="002A5349" w:rsidRPr="00412EF6" w:rsidRDefault="002A5349" w:rsidP="002A5349">
      <w:pPr>
        <w:pStyle w:val="SingleTxtG"/>
        <w:rPr>
          <w:lang w:val="fr-FR"/>
        </w:rPr>
      </w:pPr>
      <w:r w:rsidRPr="00412EF6">
        <w:rPr>
          <w:lang w:val="fr-FR"/>
        </w:rPr>
        <w:t>109.</w:t>
      </w:r>
      <w:r w:rsidRPr="00412EF6">
        <w:rPr>
          <w:lang w:val="fr-FR"/>
        </w:rPr>
        <w:tab/>
        <w:t>En outre, pour la première fois, le droit au congé de paternité a été reconnu pour les hommes travaillant dans la fonction publique depuis le 1</w:t>
      </w:r>
      <w:r w:rsidRPr="00412EF6">
        <w:rPr>
          <w:vertAlign w:val="superscript"/>
          <w:lang w:val="fr-FR"/>
        </w:rPr>
        <w:t>er</w:t>
      </w:r>
      <w:r w:rsidRPr="00412EF6">
        <w:rPr>
          <w:lang w:val="fr-FR"/>
        </w:rPr>
        <w:t xml:space="preserve"> janvier 2006. Un fonctionnaire dont la femme vient d’accoucher peut bénéficier d’un congé spécial de</w:t>
      </w:r>
      <w:r>
        <w:rPr>
          <w:lang w:val="fr-FR"/>
        </w:rPr>
        <w:t xml:space="preserve"> trois </w:t>
      </w:r>
      <w:r w:rsidRPr="00412EF6">
        <w:rPr>
          <w:lang w:val="fr-FR"/>
        </w:rPr>
        <w:t xml:space="preserve">jours maximum. Ce congé peut être pris à n’importe quel moment pendant les </w:t>
      </w:r>
      <w:r>
        <w:rPr>
          <w:lang w:val="fr-FR"/>
        </w:rPr>
        <w:t>trois</w:t>
      </w:r>
      <w:r w:rsidRPr="00412EF6">
        <w:rPr>
          <w:lang w:val="fr-FR"/>
        </w:rPr>
        <w:t xml:space="preserve"> mois qui suivent la naissance.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12EF6"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412EF6">
        <w:rPr>
          <w:sz w:val="20"/>
          <w:lang w:val="fr-FR"/>
        </w:rPr>
        <w:t>Application des instruments internationaux</w:t>
      </w:r>
    </w:p>
    <w:p w:rsidR="002A5349" w:rsidRPr="006857E3" w:rsidRDefault="002A5349" w:rsidP="002A5349">
      <w:pPr>
        <w:pStyle w:val="SingleTxtG"/>
        <w:spacing w:after="0" w:line="240" w:lineRule="auto"/>
        <w:rPr>
          <w:sz w:val="10"/>
          <w:szCs w:val="10"/>
          <w:lang w:val="fr-FR"/>
        </w:rPr>
      </w:pPr>
    </w:p>
    <w:p w:rsidR="002A5349" w:rsidRPr="00412EF6" w:rsidRDefault="002A5349" w:rsidP="002A5349">
      <w:pPr>
        <w:pStyle w:val="SingleTxtG"/>
        <w:rPr>
          <w:lang w:val="fr-FR" w:eastAsia="fr-FR"/>
        </w:rPr>
      </w:pPr>
      <w:r w:rsidRPr="00412EF6">
        <w:rPr>
          <w:lang w:val="fr-FR"/>
        </w:rPr>
        <w:t>110.</w:t>
      </w:r>
      <w:r>
        <w:rPr>
          <w:lang w:val="fr-FR"/>
        </w:rPr>
        <w:tab/>
      </w:r>
      <w:r w:rsidRPr="00412EF6">
        <w:rPr>
          <w:lang w:val="fr-FR"/>
        </w:rPr>
        <w:t>Sri Lanka a ratifié la Convention de l’OIT sur l’interdiction des pires formes de travail des enfants (Convention 182) le 1</w:t>
      </w:r>
      <w:r w:rsidRPr="00412EF6">
        <w:rPr>
          <w:vertAlign w:val="superscript"/>
          <w:lang w:val="fr-FR"/>
        </w:rPr>
        <w:t>er</w:t>
      </w:r>
      <w:r w:rsidRPr="00412EF6">
        <w:rPr>
          <w:lang w:val="fr-FR"/>
        </w:rPr>
        <w:t xml:space="preserve"> mars 2001, et a introduit, au moyen de la loi n</w:t>
      </w:r>
      <w:r w:rsidRPr="00412EF6">
        <w:rPr>
          <w:vertAlign w:val="superscript"/>
          <w:lang w:val="fr-FR"/>
        </w:rPr>
        <w:t>o</w:t>
      </w:r>
      <w:r w:rsidRPr="00412EF6">
        <w:rPr>
          <w:lang w:val="fr-FR"/>
        </w:rPr>
        <w:t xml:space="preserve"> 16 de 2006 modifiant le Code pénal, des dispositions visant à ériger en actes délictueux la servitude pour dettes, la servitude, l’esclavage, le travail forcé ou obligatoire, ainsi que le recrutement forcé d’enfants pour servir dans un conflit armé, et à renforcer les dispositions relatives à la traite des êtres humains. L’introduction de ces délits est également conforme aux obligations contractées par Sri Lanka en vertu de la Convention supplémentaire des Nations Unies relative à l’abolition de l’esclavage, de la traite des esclaves et des institutions et pratiques analogues à l’esclavage (1957) que Sri Lanka a ratifiée en 1958, de la Convention 182 de l’OIT déjà mentionnée, de la Convention sur l’esclavage de la Ligue des nations unies (1926) que Sri Lanka a ratifiée en 1958, de la Convention de l’OIT sur le travail forcé (Convention 29) (1930) et du </w:t>
      </w:r>
      <w:r w:rsidRPr="00412EF6">
        <w:rPr>
          <w:lang w:val="fr-FR" w:eastAsia="fr-FR"/>
        </w:rPr>
        <w:t>Protocole visant à prévenir, réprimer et punir la traite des personnes, en particulier des femmes et des enfants (2001) à la Convention des Nations Unies contre la criminalité transnationale organisée, que Sri Lanka a signée en 2000.</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12EF6"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lang w:val="fr-FR"/>
        </w:rPr>
      </w:pPr>
      <w:r w:rsidRPr="00412EF6">
        <w:rPr>
          <w:sz w:val="20"/>
          <w:lang w:val="fr-FR"/>
        </w:rPr>
        <w:t>Travailleurs migrants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DE6816" w:rsidRDefault="002A5349" w:rsidP="002A5349">
      <w:pPr>
        <w:pStyle w:val="SingleTxtG"/>
        <w:keepNext/>
        <w:keepLines/>
        <w:spacing w:after="0" w:line="240" w:lineRule="auto"/>
        <w:ind w:left="0"/>
        <w:jc w:val="left"/>
        <w:rPr>
          <w:b/>
          <w:lang w:val="fr-FR"/>
        </w:rPr>
      </w:pPr>
      <w:r w:rsidRPr="00DE6816">
        <w:rPr>
          <w:lang w:val="fr-FR"/>
        </w:rPr>
        <w:t>Tableau</w:t>
      </w:r>
      <w:r w:rsidRPr="00DE6816">
        <w:rPr>
          <w:lang w:val="fr-FR" w:eastAsia="fr-FR"/>
        </w:rPr>
        <w:t xml:space="preserve"> 33</w:t>
      </w:r>
      <w:r w:rsidRPr="00DE6816">
        <w:rPr>
          <w:lang w:val="fr-FR" w:eastAsia="fr-FR"/>
        </w:rPr>
        <w:br/>
      </w:r>
      <w:r w:rsidRPr="00DE6816">
        <w:rPr>
          <w:b/>
          <w:lang w:val="fr-FR"/>
        </w:rPr>
        <w:t>Migrants, par catégorie d’emploi et par année</w:t>
      </w:r>
    </w:p>
    <w:p w:rsidR="002A5349" w:rsidRPr="006857E3" w:rsidRDefault="002A5349" w:rsidP="002A5349">
      <w:pPr>
        <w:pStyle w:val="SingleTxtG"/>
        <w:spacing w:after="0" w:line="240" w:lineRule="auto"/>
        <w:rPr>
          <w:sz w:val="10"/>
          <w:szCs w:val="10"/>
          <w:lang w:val="fr-FR"/>
        </w:rPr>
      </w:pPr>
    </w:p>
    <w:tbl>
      <w:tblPr>
        <w:tblW w:w="954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0"/>
        <w:gridCol w:w="664"/>
        <w:gridCol w:w="665"/>
        <w:gridCol w:w="664"/>
        <w:gridCol w:w="665"/>
        <w:gridCol w:w="665"/>
        <w:gridCol w:w="664"/>
        <w:gridCol w:w="665"/>
        <w:gridCol w:w="664"/>
        <w:gridCol w:w="665"/>
        <w:gridCol w:w="665"/>
        <w:gridCol w:w="734"/>
        <w:gridCol w:w="720"/>
        <w:gridCol w:w="720"/>
      </w:tblGrid>
      <w:tr w:rsidR="002A5349" w:rsidRPr="006857E3" w:rsidTr="002A5349">
        <w:trPr>
          <w:trHeight w:val="62"/>
        </w:trPr>
        <w:tc>
          <w:tcPr>
            <w:tcW w:w="720" w:type="dxa"/>
            <w:vMerge w:val="restart"/>
            <w:tcBorders>
              <w:left w:val="nil"/>
              <w:bottom w:val="single" w:sz="12" w:space="0" w:color="auto"/>
              <w:right w:val="nil"/>
            </w:tcBorders>
          </w:tcPr>
          <w:p w:rsidR="002A5349" w:rsidRPr="00DE6816" w:rsidRDefault="002A5349" w:rsidP="002A5349">
            <w:pPr>
              <w:autoSpaceDE w:val="0"/>
              <w:autoSpaceDN w:val="0"/>
              <w:adjustRightInd w:val="0"/>
              <w:spacing w:before="40" w:after="40"/>
              <w:rPr>
                <w:i/>
                <w:sz w:val="15"/>
                <w:szCs w:val="15"/>
              </w:rPr>
            </w:pPr>
          </w:p>
        </w:tc>
        <w:tc>
          <w:tcPr>
            <w:tcW w:w="1329"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Cadres</w:t>
            </w:r>
          </w:p>
        </w:tc>
        <w:tc>
          <w:tcPr>
            <w:tcW w:w="1329"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Qualifications intermédiaires</w:t>
            </w:r>
          </w:p>
        </w:tc>
        <w:tc>
          <w:tcPr>
            <w:tcW w:w="1329"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Employés de bureau et emplois apparentés</w:t>
            </w:r>
          </w:p>
        </w:tc>
        <w:tc>
          <w:tcPr>
            <w:tcW w:w="1329"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Main-d’œuvre spécialisée</w:t>
            </w:r>
          </w:p>
        </w:tc>
        <w:tc>
          <w:tcPr>
            <w:tcW w:w="1330"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Main-d’œuvre sans qualification</w:t>
            </w:r>
          </w:p>
        </w:tc>
        <w:tc>
          <w:tcPr>
            <w:tcW w:w="73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Employées de maison</w:t>
            </w:r>
          </w:p>
        </w:tc>
        <w:tc>
          <w:tcPr>
            <w:tcW w:w="1440" w:type="dxa"/>
            <w:gridSpan w:val="2"/>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Total</w:t>
            </w:r>
          </w:p>
        </w:tc>
      </w:tr>
      <w:tr w:rsidR="002A5349" w:rsidRPr="006857E3" w:rsidTr="002A5349">
        <w:trPr>
          <w:trHeight w:val="62"/>
        </w:trPr>
        <w:tc>
          <w:tcPr>
            <w:tcW w:w="720" w:type="dxa"/>
            <w:vMerge/>
            <w:tcBorders>
              <w:left w:val="nil"/>
              <w:bottom w:val="single" w:sz="12" w:space="0" w:color="auto"/>
              <w:right w:val="nil"/>
            </w:tcBorders>
          </w:tcPr>
          <w:p w:rsidR="002A5349" w:rsidRPr="00DE6816" w:rsidRDefault="002A5349" w:rsidP="002A5349">
            <w:pPr>
              <w:autoSpaceDE w:val="0"/>
              <w:autoSpaceDN w:val="0"/>
              <w:adjustRightInd w:val="0"/>
              <w:spacing w:before="40" w:after="40"/>
              <w:rPr>
                <w:i/>
                <w:sz w:val="15"/>
                <w:szCs w:val="15"/>
              </w:rPr>
            </w:pPr>
          </w:p>
        </w:tc>
        <w:tc>
          <w:tcPr>
            <w:tcW w:w="66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Femmes</w:t>
            </w:r>
          </w:p>
        </w:tc>
        <w:tc>
          <w:tcPr>
            <w:tcW w:w="66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Femmes</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66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Femmes</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66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Femmes</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665"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w:t>
            </w:r>
            <w:r>
              <w:rPr>
                <w:i/>
                <w:sz w:val="15"/>
                <w:szCs w:val="15"/>
              </w:rPr>
              <w:br/>
            </w:r>
            <w:r w:rsidRPr="00DE6816">
              <w:rPr>
                <w:i/>
                <w:sz w:val="15"/>
                <w:szCs w:val="15"/>
              </w:rPr>
              <w:t xml:space="preserve"> Femmes</w:t>
            </w:r>
          </w:p>
        </w:tc>
        <w:tc>
          <w:tcPr>
            <w:tcW w:w="734"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720"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Total </w:t>
            </w:r>
          </w:p>
        </w:tc>
        <w:tc>
          <w:tcPr>
            <w:tcW w:w="720" w:type="dxa"/>
            <w:tcBorders>
              <w:left w:val="nil"/>
              <w:bottom w:val="single" w:sz="12" w:space="0" w:color="auto"/>
              <w:right w:val="nil"/>
            </w:tcBorders>
            <w:vAlign w:val="bottom"/>
          </w:tcPr>
          <w:p w:rsidR="002A5349" w:rsidRPr="00DE6816" w:rsidRDefault="002A5349" w:rsidP="002A5349">
            <w:pPr>
              <w:autoSpaceDE w:val="0"/>
              <w:autoSpaceDN w:val="0"/>
              <w:adjustRightInd w:val="0"/>
              <w:spacing w:before="40" w:after="40"/>
              <w:jc w:val="right"/>
              <w:rPr>
                <w:i/>
                <w:sz w:val="15"/>
                <w:szCs w:val="15"/>
              </w:rPr>
            </w:pPr>
            <w:r w:rsidRPr="00DE6816">
              <w:rPr>
                <w:i/>
                <w:sz w:val="15"/>
                <w:szCs w:val="15"/>
              </w:rPr>
              <w:t xml:space="preserve">% </w:t>
            </w:r>
            <w:r>
              <w:rPr>
                <w:i/>
                <w:sz w:val="15"/>
                <w:szCs w:val="15"/>
              </w:rPr>
              <w:br/>
            </w:r>
            <w:r w:rsidRPr="00DE6816">
              <w:rPr>
                <w:i/>
                <w:sz w:val="15"/>
                <w:szCs w:val="15"/>
              </w:rPr>
              <w:t>Femmes</w:t>
            </w:r>
          </w:p>
        </w:tc>
      </w:tr>
      <w:tr w:rsidR="002A5349" w:rsidRPr="006857E3" w:rsidTr="002A5349">
        <w:trPr>
          <w:trHeight w:val="62"/>
        </w:trPr>
        <w:tc>
          <w:tcPr>
            <w:tcW w:w="720"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1995</w:t>
            </w:r>
          </w:p>
        </w:tc>
        <w:tc>
          <w:tcPr>
            <w:tcW w:w="664"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878</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4,7</w:t>
            </w:r>
          </w:p>
        </w:tc>
        <w:tc>
          <w:tcPr>
            <w:tcW w:w="664"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2 495</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16,9</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4 594</w:t>
            </w:r>
          </w:p>
        </w:tc>
        <w:tc>
          <w:tcPr>
            <w:tcW w:w="664"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27 165</w:t>
            </w:r>
          </w:p>
        </w:tc>
        <w:tc>
          <w:tcPr>
            <w:tcW w:w="664"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28,5</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23 497</w:t>
            </w:r>
          </w:p>
        </w:tc>
        <w:tc>
          <w:tcPr>
            <w:tcW w:w="665"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16,6</w:t>
            </w:r>
          </w:p>
        </w:tc>
        <w:tc>
          <w:tcPr>
            <w:tcW w:w="734"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113 860</w:t>
            </w:r>
          </w:p>
        </w:tc>
        <w:tc>
          <w:tcPr>
            <w:tcW w:w="720"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172 489</w:t>
            </w:r>
          </w:p>
        </w:tc>
        <w:tc>
          <w:tcPr>
            <w:tcW w:w="720" w:type="dxa"/>
            <w:tcBorders>
              <w:top w:val="single" w:sz="12" w:space="0" w:color="auto"/>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73,3</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1997</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573</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6,8</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1 635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15,2</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3 579</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16</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24 502</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35,4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20 565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18,3</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99 429</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150 283</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75</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1999</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1 253</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6,2</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3 161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13,4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6 210</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15,1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37 277</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34,5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43 771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31,2</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88 063</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179 735</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64,5</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2001</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1 218</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7 ,6</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3 776</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15,1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6 015</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23</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36 763</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31,3</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33 385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23,4</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102 850</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184 007</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67,5</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2003</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1 541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8,5</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7 507</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29,7</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6 779</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21,2</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47 744</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33,7</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44 264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20,3</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102 011</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209 846</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64,5</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2005</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1 421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6,8</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8 042</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7 742</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9,7</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46 688</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14,6</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41 904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125 493</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231 290</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59,4</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2006</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1 972</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7,5</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6 638</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7 911</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45 663</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40 705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9,8</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99 659</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201 948</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55,3</w:t>
            </w:r>
          </w:p>
        </w:tc>
      </w:tr>
      <w:tr w:rsidR="002A5349" w:rsidRPr="006857E3" w:rsidTr="002A5349">
        <w:trPr>
          <w:trHeight w:val="62"/>
        </w:trPr>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2007</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1 609</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4,1</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3 835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11,5</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 xml:space="preserve">4 451 </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13,4</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49 609</w:t>
            </w:r>
          </w:p>
        </w:tc>
        <w:tc>
          <w:tcPr>
            <w:tcW w:w="66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12,1</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52 432</w:t>
            </w:r>
          </w:p>
        </w:tc>
        <w:tc>
          <w:tcPr>
            <w:tcW w:w="665"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10,2</w:t>
            </w:r>
          </w:p>
        </w:tc>
        <w:tc>
          <w:tcPr>
            <w:tcW w:w="734"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102 176</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217 306</w:t>
            </w:r>
          </w:p>
        </w:tc>
        <w:tc>
          <w:tcPr>
            <w:tcW w:w="720" w:type="dxa"/>
            <w:tcBorders>
              <w:top w:val="nil"/>
              <w:left w:val="nil"/>
              <w:bottom w:val="nil"/>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52,7</w:t>
            </w:r>
          </w:p>
        </w:tc>
      </w:tr>
      <w:tr w:rsidR="002A5349" w:rsidRPr="006857E3" w:rsidTr="002A5349">
        <w:trPr>
          <w:trHeight w:val="62"/>
        </w:trPr>
        <w:tc>
          <w:tcPr>
            <w:tcW w:w="720"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rPr>
                <w:sz w:val="17"/>
                <w:szCs w:val="17"/>
              </w:rPr>
            </w:pPr>
            <w:r w:rsidRPr="00DE6816">
              <w:rPr>
                <w:sz w:val="17"/>
                <w:szCs w:val="17"/>
              </w:rPr>
              <w:t>2008</w:t>
            </w:r>
          </w:p>
        </w:tc>
        <w:tc>
          <w:tcPr>
            <w:tcW w:w="664"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2 281</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5,5</w:t>
            </w:r>
          </w:p>
        </w:tc>
        <w:tc>
          <w:tcPr>
            <w:tcW w:w="664"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9 034</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18</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6 782</w:t>
            </w:r>
          </w:p>
        </w:tc>
        <w:tc>
          <w:tcPr>
            <w:tcW w:w="664"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12,2</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59 747</w:t>
            </w:r>
          </w:p>
        </w:tc>
        <w:tc>
          <w:tcPr>
            <w:tcW w:w="664"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8,7</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64 632</w:t>
            </w:r>
          </w:p>
        </w:tc>
        <w:tc>
          <w:tcPr>
            <w:tcW w:w="665"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10,3</w:t>
            </w:r>
          </w:p>
        </w:tc>
        <w:tc>
          <w:tcPr>
            <w:tcW w:w="734"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108 604</w:t>
            </w:r>
          </w:p>
        </w:tc>
        <w:tc>
          <w:tcPr>
            <w:tcW w:w="720"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251 620</w:t>
            </w:r>
          </w:p>
        </w:tc>
        <w:tc>
          <w:tcPr>
            <w:tcW w:w="720" w:type="dxa"/>
            <w:tcBorders>
              <w:top w:val="nil"/>
              <w:left w:val="nil"/>
              <w:bottom w:val="single" w:sz="12" w:space="0" w:color="auto"/>
              <w:right w:val="nil"/>
            </w:tcBorders>
          </w:tcPr>
          <w:p w:rsidR="002A5349" w:rsidRPr="00DE6816" w:rsidRDefault="002A5349" w:rsidP="002A5349">
            <w:pPr>
              <w:autoSpaceDE w:val="0"/>
              <w:autoSpaceDN w:val="0"/>
              <w:adjustRightInd w:val="0"/>
              <w:spacing w:before="40" w:after="40"/>
              <w:jc w:val="right"/>
              <w:rPr>
                <w:sz w:val="17"/>
                <w:szCs w:val="17"/>
              </w:rPr>
            </w:pPr>
            <w:r w:rsidRPr="00DE6816">
              <w:rPr>
                <w:sz w:val="17"/>
                <w:szCs w:val="17"/>
              </w:rPr>
              <w:t>48</w:t>
            </w:r>
          </w:p>
        </w:tc>
      </w:tr>
    </w:tbl>
    <w:p w:rsidR="002A5349" w:rsidRPr="006857E3" w:rsidRDefault="002A5349" w:rsidP="002A5349">
      <w:pPr>
        <w:pStyle w:val="SingleTxtG"/>
        <w:spacing w:after="0" w:line="240" w:lineRule="auto"/>
        <w:rPr>
          <w:sz w:val="10"/>
          <w:szCs w:val="10"/>
          <w:lang w:val="fr-FR"/>
        </w:rPr>
      </w:pPr>
    </w:p>
    <w:p w:rsidR="002A5349" w:rsidRPr="0058461C" w:rsidRDefault="002A5349" w:rsidP="002A5349">
      <w:pPr>
        <w:autoSpaceDE w:val="0"/>
        <w:autoSpaceDN w:val="0"/>
        <w:adjustRightInd w:val="0"/>
        <w:rPr>
          <w:sz w:val="18"/>
          <w:szCs w:val="18"/>
        </w:rPr>
      </w:pPr>
      <w:r w:rsidRPr="0058461C">
        <w:rPr>
          <w:i/>
          <w:sz w:val="18"/>
          <w:szCs w:val="18"/>
        </w:rPr>
        <w:t>Source</w:t>
      </w:r>
      <w:r w:rsidRPr="0058461C">
        <w:rPr>
          <w:sz w:val="18"/>
          <w:szCs w:val="18"/>
        </w:rPr>
        <w:t>: Bureau sri-lankais de la main-d’œuvre à l’étranger (Rapport statistique annuel, 2007)</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58461C" w:rsidRDefault="002A5349" w:rsidP="002A5349">
      <w:pPr>
        <w:pStyle w:val="SingleTxtG"/>
      </w:pPr>
      <w:r w:rsidRPr="0058461C">
        <w:rPr>
          <w:lang w:val="fr-FR"/>
        </w:rPr>
        <w:t>111.</w:t>
      </w:r>
      <w:r w:rsidRPr="0058461C">
        <w:rPr>
          <w:lang w:val="fr-FR"/>
        </w:rPr>
        <w:tab/>
        <w:t>Les envois de fonds des particuliers constituent la deuxième source de devises et une partie importante de ces fonds continue de provenir des travailleurs migrants. Alors que les femmes représentaient une très large proportion de la main-d’œuvre migrante totale au début et au milieu des années 90 (plus de 70 %), leur taux de représentation est passé de 64,5</w:t>
      </w:r>
      <w:r>
        <w:rPr>
          <w:lang w:val="fr-FR"/>
        </w:rPr>
        <w:t> </w:t>
      </w:r>
      <w:r w:rsidRPr="0058461C">
        <w:rPr>
          <w:lang w:val="fr-FR"/>
        </w:rPr>
        <w:t>% en 1999 à 59,4</w:t>
      </w:r>
      <w:r>
        <w:rPr>
          <w:lang w:val="fr-FR"/>
        </w:rPr>
        <w:t> </w:t>
      </w:r>
      <w:r w:rsidRPr="0058461C">
        <w:rPr>
          <w:lang w:val="fr-FR"/>
        </w:rPr>
        <w:t>% en 2005, 55,3</w:t>
      </w:r>
      <w:r>
        <w:rPr>
          <w:lang w:val="fr-FR"/>
        </w:rPr>
        <w:t> </w:t>
      </w:r>
      <w:r w:rsidRPr="0058461C">
        <w:rPr>
          <w:lang w:val="fr-FR"/>
        </w:rPr>
        <w:t>% en 2006, 52,7</w:t>
      </w:r>
      <w:r>
        <w:rPr>
          <w:lang w:val="fr-FR"/>
        </w:rPr>
        <w:t> </w:t>
      </w:r>
      <w:r w:rsidRPr="0058461C">
        <w:rPr>
          <w:lang w:val="fr-FR"/>
        </w:rPr>
        <w:t>% en 2007 et 48</w:t>
      </w:r>
      <w:r>
        <w:rPr>
          <w:lang w:val="fr-FR"/>
        </w:rPr>
        <w:t> </w:t>
      </w:r>
      <w:r w:rsidRPr="0058461C">
        <w:rPr>
          <w:lang w:val="fr-FR"/>
        </w:rPr>
        <w:t xml:space="preserve">% en 2008. </w:t>
      </w:r>
      <w:r w:rsidRPr="0058461C">
        <w:t xml:space="preserve">En effet, bien que la main-d’œuvre migrante n’ait cessé de croître au cours de la même période et que les chiffres fassent apparaître une progression du nombre de femmes travailleuses migrantes (de 124 200 en 2001 à 114 677 en 2007 et 125 895 en 2008), le taux de représentation des femmes travailleuses migrantes a baissé.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2D3869" w:rsidRDefault="002A5349" w:rsidP="002A5349">
      <w:pPr>
        <w:pStyle w:val="SingleTxtG"/>
        <w:keepNext/>
        <w:keepLines/>
        <w:spacing w:after="0" w:line="240" w:lineRule="auto"/>
        <w:jc w:val="left"/>
        <w:rPr>
          <w:b/>
          <w:lang w:val="fr-FR"/>
        </w:rPr>
      </w:pPr>
      <w:r w:rsidRPr="002D3869">
        <w:rPr>
          <w:lang w:val="fr-FR"/>
        </w:rPr>
        <w:t>Tableau 34</w:t>
      </w:r>
      <w:r w:rsidRPr="002D3869">
        <w:rPr>
          <w:u w:val="single"/>
          <w:lang w:val="fr-FR"/>
        </w:rPr>
        <w:br/>
      </w:r>
      <w:r w:rsidRPr="002D3869">
        <w:rPr>
          <w:b/>
          <w:lang w:val="fr-FR"/>
        </w:rPr>
        <w:t xml:space="preserve">Comparaison entre les hommes travailleurs migrants, les femmes travailleurs migrantes employées de maison et autres </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0"/>
        <w:gridCol w:w="1080"/>
        <w:gridCol w:w="1257"/>
        <w:gridCol w:w="1083"/>
        <w:gridCol w:w="900"/>
        <w:gridCol w:w="1980"/>
      </w:tblGrid>
      <w:tr w:rsidR="002A5349" w:rsidRPr="006857E3" w:rsidTr="002A5349">
        <w:tc>
          <w:tcPr>
            <w:tcW w:w="1080"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rPr>
                <w:i/>
                <w:sz w:val="16"/>
                <w:szCs w:val="16"/>
              </w:rPr>
            </w:pPr>
            <w:r w:rsidRPr="002D3869">
              <w:rPr>
                <w:i/>
                <w:sz w:val="16"/>
                <w:szCs w:val="16"/>
              </w:rPr>
              <w:t>Année</w:t>
            </w:r>
          </w:p>
        </w:tc>
        <w:tc>
          <w:tcPr>
            <w:tcW w:w="1080"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jc w:val="right"/>
              <w:rPr>
                <w:i/>
                <w:sz w:val="16"/>
                <w:szCs w:val="16"/>
              </w:rPr>
            </w:pPr>
            <w:r w:rsidRPr="002D3869">
              <w:rPr>
                <w:i/>
                <w:sz w:val="16"/>
                <w:szCs w:val="16"/>
              </w:rPr>
              <w:t>Total</w:t>
            </w:r>
          </w:p>
        </w:tc>
        <w:tc>
          <w:tcPr>
            <w:tcW w:w="1257"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jc w:val="right"/>
              <w:rPr>
                <w:i/>
                <w:sz w:val="16"/>
                <w:szCs w:val="16"/>
              </w:rPr>
            </w:pPr>
            <w:r w:rsidRPr="002D3869">
              <w:rPr>
                <w:i/>
                <w:sz w:val="16"/>
                <w:szCs w:val="16"/>
              </w:rPr>
              <w:t>% des femmes employées de maison</w:t>
            </w:r>
          </w:p>
        </w:tc>
        <w:tc>
          <w:tcPr>
            <w:tcW w:w="1083"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jc w:val="right"/>
              <w:rPr>
                <w:i/>
                <w:sz w:val="16"/>
                <w:szCs w:val="16"/>
              </w:rPr>
            </w:pPr>
            <w:r w:rsidRPr="002D3869">
              <w:rPr>
                <w:i/>
                <w:sz w:val="16"/>
                <w:szCs w:val="16"/>
              </w:rPr>
              <w:t>% des autres travailleuses migrantes</w:t>
            </w:r>
          </w:p>
        </w:tc>
        <w:tc>
          <w:tcPr>
            <w:tcW w:w="900"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jc w:val="right"/>
              <w:rPr>
                <w:i/>
                <w:sz w:val="16"/>
                <w:szCs w:val="16"/>
              </w:rPr>
            </w:pPr>
            <w:r w:rsidRPr="002D3869">
              <w:rPr>
                <w:i/>
                <w:sz w:val="16"/>
                <w:szCs w:val="16"/>
              </w:rPr>
              <w:t>% d’hommes</w:t>
            </w:r>
          </w:p>
        </w:tc>
        <w:tc>
          <w:tcPr>
            <w:tcW w:w="1980" w:type="dxa"/>
            <w:tcBorders>
              <w:left w:val="nil"/>
              <w:bottom w:val="single" w:sz="12" w:space="0" w:color="auto"/>
              <w:right w:val="nil"/>
            </w:tcBorders>
            <w:vAlign w:val="bottom"/>
          </w:tcPr>
          <w:p w:rsidR="002A5349" w:rsidRPr="002D3869" w:rsidRDefault="002A5349" w:rsidP="002A5349">
            <w:pPr>
              <w:autoSpaceDE w:val="0"/>
              <w:autoSpaceDN w:val="0"/>
              <w:adjustRightInd w:val="0"/>
              <w:spacing w:before="40" w:after="40"/>
              <w:jc w:val="right"/>
              <w:rPr>
                <w:i/>
                <w:sz w:val="16"/>
                <w:szCs w:val="16"/>
              </w:rPr>
            </w:pPr>
            <w:r w:rsidRPr="002D3869">
              <w:rPr>
                <w:i/>
                <w:sz w:val="16"/>
                <w:szCs w:val="16"/>
              </w:rPr>
              <w:t>% de femmes employées de maison sur le nombre total de travailleuses migrantes</w:t>
            </w:r>
          </w:p>
        </w:tc>
      </w:tr>
      <w:tr w:rsidR="002A5349" w:rsidRPr="006857E3" w:rsidTr="002A5349">
        <w:tc>
          <w:tcPr>
            <w:tcW w:w="1080"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1996</w:t>
            </w:r>
          </w:p>
        </w:tc>
        <w:tc>
          <w:tcPr>
            <w:tcW w:w="1080"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162 576</w:t>
            </w:r>
          </w:p>
        </w:tc>
        <w:tc>
          <w:tcPr>
            <w:tcW w:w="1257"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68</w:t>
            </w:r>
          </w:p>
        </w:tc>
        <w:tc>
          <w:tcPr>
            <w:tcW w:w="1083"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5,5</w:t>
            </w:r>
          </w:p>
        </w:tc>
        <w:tc>
          <w:tcPr>
            <w:tcW w:w="900"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26,5</w:t>
            </w:r>
          </w:p>
        </w:tc>
        <w:tc>
          <w:tcPr>
            <w:tcW w:w="1980" w:type="dxa"/>
            <w:tcBorders>
              <w:top w:val="single" w:sz="12" w:space="0" w:color="auto"/>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92,5</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1997</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150 283</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66,2</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8,8</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25</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88,2</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1999</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179 735</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49</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15,6</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35,4</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75,9</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2001</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184 007</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55,9</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11,6</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32,5</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82,8</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2003</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209 846</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48,6</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15,9</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35,5</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75,4</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2005</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231 290</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54,1</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5,2</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40,6</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91,3</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2006</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201 948</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49,3</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6</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44,6</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89,2</w:t>
            </w:r>
          </w:p>
        </w:tc>
      </w:tr>
      <w:tr w:rsidR="002A5349" w:rsidRPr="006857E3" w:rsidTr="002A5349">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2007</w:t>
            </w:r>
          </w:p>
        </w:tc>
        <w:tc>
          <w:tcPr>
            <w:tcW w:w="10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217 306</w:t>
            </w:r>
          </w:p>
        </w:tc>
        <w:tc>
          <w:tcPr>
            <w:tcW w:w="1257"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47</w:t>
            </w:r>
          </w:p>
        </w:tc>
        <w:tc>
          <w:tcPr>
            <w:tcW w:w="1083"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5,8</w:t>
            </w:r>
          </w:p>
        </w:tc>
        <w:tc>
          <w:tcPr>
            <w:tcW w:w="90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47,2</w:t>
            </w:r>
          </w:p>
        </w:tc>
        <w:tc>
          <w:tcPr>
            <w:tcW w:w="1980" w:type="dxa"/>
            <w:tcBorders>
              <w:top w:val="nil"/>
              <w:left w:val="nil"/>
              <w:bottom w:val="nil"/>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89,1</w:t>
            </w:r>
          </w:p>
        </w:tc>
      </w:tr>
      <w:tr w:rsidR="002A5349" w:rsidRPr="006857E3" w:rsidTr="002A5349">
        <w:tc>
          <w:tcPr>
            <w:tcW w:w="1080"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rPr>
                <w:sz w:val="18"/>
                <w:szCs w:val="18"/>
              </w:rPr>
            </w:pPr>
            <w:r w:rsidRPr="00947828">
              <w:rPr>
                <w:sz w:val="18"/>
                <w:szCs w:val="18"/>
              </w:rPr>
              <w:t>2008</w:t>
            </w:r>
          </w:p>
        </w:tc>
        <w:tc>
          <w:tcPr>
            <w:tcW w:w="1080"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251 620</w:t>
            </w:r>
          </w:p>
        </w:tc>
        <w:tc>
          <w:tcPr>
            <w:tcW w:w="1257"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43,2</w:t>
            </w:r>
          </w:p>
        </w:tc>
        <w:tc>
          <w:tcPr>
            <w:tcW w:w="1083"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5,7</w:t>
            </w:r>
          </w:p>
        </w:tc>
        <w:tc>
          <w:tcPr>
            <w:tcW w:w="900"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51</w:t>
            </w:r>
          </w:p>
        </w:tc>
        <w:tc>
          <w:tcPr>
            <w:tcW w:w="1980" w:type="dxa"/>
            <w:tcBorders>
              <w:top w:val="nil"/>
              <w:left w:val="nil"/>
              <w:bottom w:val="single" w:sz="12" w:space="0" w:color="auto"/>
              <w:right w:val="nil"/>
            </w:tcBorders>
          </w:tcPr>
          <w:p w:rsidR="002A5349" w:rsidRPr="00947828" w:rsidRDefault="002A5349" w:rsidP="002A5349">
            <w:pPr>
              <w:autoSpaceDE w:val="0"/>
              <w:autoSpaceDN w:val="0"/>
              <w:adjustRightInd w:val="0"/>
              <w:spacing w:before="40" w:after="40"/>
              <w:jc w:val="right"/>
              <w:rPr>
                <w:sz w:val="18"/>
                <w:szCs w:val="18"/>
              </w:rPr>
            </w:pPr>
            <w:r w:rsidRPr="00947828">
              <w:rPr>
                <w:sz w:val="18"/>
                <w:szCs w:val="18"/>
              </w:rPr>
              <w:t>88,2</w:t>
            </w:r>
          </w:p>
        </w:tc>
      </w:tr>
    </w:tbl>
    <w:p w:rsidR="002A5349" w:rsidRPr="006857E3" w:rsidRDefault="002A5349" w:rsidP="002A5349">
      <w:pPr>
        <w:pStyle w:val="SingleTxtG"/>
        <w:spacing w:after="0" w:line="240" w:lineRule="auto"/>
        <w:rPr>
          <w:sz w:val="10"/>
          <w:szCs w:val="10"/>
          <w:lang w:val="fr-FR"/>
        </w:rPr>
      </w:pPr>
    </w:p>
    <w:p w:rsidR="002A5349" w:rsidRPr="00947828" w:rsidRDefault="002A5349" w:rsidP="002A5349">
      <w:pPr>
        <w:pStyle w:val="SingleTxtG"/>
        <w:spacing w:after="60" w:line="240" w:lineRule="auto"/>
        <w:jc w:val="left"/>
        <w:rPr>
          <w:sz w:val="18"/>
          <w:szCs w:val="18"/>
          <w:lang w:val="fr-FR"/>
        </w:rPr>
      </w:pPr>
      <w:r w:rsidRPr="00947828">
        <w:rPr>
          <w:i/>
          <w:sz w:val="18"/>
          <w:szCs w:val="18"/>
          <w:lang w:val="fr-FR"/>
        </w:rPr>
        <w:t>Source</w:t>
      </w:r>
      <w:r w:rsidRPr="00947828">
        <w:rPr>
          <w:sz w:val="18"/>
          <w:szCs w:val="18"/>
          <w:lang w:val="fr-FR"/>
        </w:rPr>
        <w:t>: Bureau sri-lankais de la main-d’œuvre à l’étranger (Rapport statistique annuel, 2007)</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947828" w:rsidRDefault="002A5349" w:rsidP="002A5349">
      <w:pPr>
        <w:pStyle w:val="SingleTxtG"/>
        <w:keepNext/>
        <w:keepLines/>
        <w:rPr>
          <w:lang w:val="fr-FR"/>
        </w:rPr>
      </w:pPr>
      <w:r w:rsidRPr="00947828">
        <w:rPr>
          <w:lang w:val="fr-FR"/>
        </w:rPr>
        <w:t>112.</w:t>
      </w:r>
      <w:r w:rsidRPr="00947828">
        <w:rPr>
          <w:lang w:val="fr-FR"/>
        </w:rPr>
        <w:tab/>
        <w:t>Le pourcentage des femmes migrantes cadres n’a jamais dépassé 8 % du total des travailleurs migrants de la catégorie des cadres, celles qui ont des qualifications intermédiaires représentent moins de 29,7</w:t>
      </w:r>
      <w:r>
        <w:rPr>
          <w:lang w:val="fr-FR"/>
        </w:rPr>
        <w:t xml:space="preserve"> </w:t>
      </w:r>
      <w:r w:rsidRPr="00947828">
        <w:rPr>
          <w:lang w:val="fr-FR"/>
        </w:rPr>
        <w:t>% de leur catégorie et celles qui occupent des emplois de bureau et des emplois apparentés moins de 23</w:t>
      </w:r>
      <w:r>
        <w:rPr>
          <w:lang w:val="fr-FR"/>
        </w:rPr>
        <w:t> </w:t>
      </w:r>
      <w:r w:rsidRPr="00947828">
        <w:rPr>
          <w:lang w:val="fr-FR"/>
        </w:rPr>
        <w:t>% et à peine plus de 20</w:t>
      </w:r>
      <w:r>
        <w:rPr>
          <w:lang w:val="fr-FR"/>
        </w:rPr>
        <w:t> </w:t>
      </w:r>
      <w:r w:rsidRPr="00947828">
        <w:rPr>
          <w:lang w:val="fr-FR"/>
        </w:rPr>
        <w:t>%.</w:t>
      </w:r>
    </w:p>
    <w:p w:rsidR="002A5349" w:rsidRPr="004932D1" w:rsidRDefault="002A5349" w:rsidP="002A5349">
      <w:pPr>
        <w:pStyle w:val="SingleTxtG"/>
        <w:rPr>
          <w:lang w:val="fr-FR"/>
        </w:rPr>
      </w:pPr>
      <w:r w:rsidRPr="004932D1">
        <w:rPr>
          <w:lang w:val="fr-FR"/>
        </w:rPr>
        <w:t>113.</w:t>
      </w:r>
      <w:r w:rsidRPr="004932D1">
        <w:rPr>
          <w:lang w:val="fr-FR"/>
        </w:rPr>
        <w:tab/>
        <w:t>Les problèmes des femmes migrantes sri-lankaises, en particulier des femmes sans qualification et des employées de maison, sont une préoccupation prioritaire pour le Ministère de la promotion de l’emploi à l’étranger et du bien-être des travailleurs à l’étranger et le Bureau sri-lankais de la main-d’œuvre à l’étranger, ce dont le présent rapport a déjà fait état (par</w:t>
      </w:r>
      <w:r>
        <w:rPr>
          <w:lang w:val="fr-FR"/>
        </w:rPr>
        <w:t>. </w:t>
      </w:r>
      <w:r w:rsidRPr="004932D1">
        <w:rPr>
          <w:lang w:val="fr-FR"/>
        </w:rPr>
        <w:t>25 à 31).</w:t>
      </w:r>
    </w:p>
    <w:p w:rsidR="002A5349" w:rsidRPr="004932D1" w:rsidRDefault="002A5349" w:rsidP="002A5349">
      <w:pPr>
        <w:pStyle w:val="SingleTxtG"/>
        <w:rPr>
          <w:lang w:val="fr-FR"/>
        </w:rPr>
      </w:pPr>
      <w:r w:rsidRPr="004932D1">
        <w:rPr>
          <w:lang w:val="fr-FR"/>
        </w:rPr>
        <w:t>114.</w:t>
      </w:r>
      <w:r w:rsidRPr="004932D1">
        <w:rPr>
          <w:lang w:val="fr-FR"/>
        </w:rPr>
        <w:tab/>
        <w:t>Les mesures prises pour défendre l’intérêt des travailleuses migrantes sont notamment les suivantes:</w:t>
      </w:r>
    </w:p>
    <w:p w:rsidR="002A5349" w:rsidRPr="004932D1" w:rsidRDefault="002A5349" w:rsidP="002A5349">
      <w:pPr>
        <w:pStyle w:val="SingleTxtG"/>
        <w:ind w:left="2259" w:hanging="570"/>
        <w:rPr>
          <w:lang w:val="fr-FR"/>
        </w:rPr>
      </w:pPr>
      <w:r w:rsidRPr="004932D1">
        <w:sym w:font="Symbol" w:char="F0B7"/>
      </w:r>
      <w:r w:rsidRPr="004932D1">
        <w:rPr>
          <w:lang w:val="fr-FR"/>
        </w:rPr>
        <w:tab/>
        <w:t>Un mémorandum d’accord a été signé avec les pays de destination de la main-d’œuvre pour garantir la défense et l’exercice des droits des travailleurs sri-lankais, en particulier des femmes. À ce jour, quatre mémorandums d’accord de ce type ont été signés (avec les Émirats arabes unis, la Jordanie, le Qatar et le Bahreïn) et deux autres doivent être signés (avec Oman et le Koweït);</w:t>
      </w:r>
    </w:p>
    <w:p w:rsidR="002A5349" w:rsidRPr="004932D1" w:rsidRDefault="002A5349" w:rsidP="002A5349">
      <w:pPr>
        <w:pStyle w:val="SingleTxtG"/>
        <w:ind w:left="2259" w:hanging="570"/>
        <w:rPr>
          <w:lang w:val="fr-FR"/>
        </w:rPr>
      </w:pPr>
      <w:r w:rsidRPr="004932D1">
        <w:sym w:font="Symbol" w:char="F0B7"/>
      </w:r>
      <w:r w:rsidRPr="004932D1">
        <w:rPr>
          <w:lang w:val="fr-FR"/>
        </w:rPr>
        <w:tab/>
        <w:t xml:space="preserve">Un nouveau plan d’assurance a été introduit en faveur des </w:t>
      </w:r>
      <w:r>
        <w:rPr>
          <w:lang w:val="fr-FR"/>
        </w:rPr>
        <w:t>travailleurs sri</w:t>
      </w:r>
      <w:r>
        <w:rPr>
          <w:lang w:val="fr-FR"/>
        </w:rPr>
        <w:noBreakHyphen/>
        <w:t>lankais en Jordanie</w:t>
      </w:r>
      <w:r w:rsidRPr="004932D1">
        <w:rPr>
          <w:lang w:val="fr-FR"/>
        </w:rPr>
        <w:t>;</w:t>
      </w:r>
    </w:p>
    <w:p w:rsidR="002A5349" w:rsidRPr="004932D1" w:rsidRDefault="002A5349" w:rsidP="002A5349">
      <w:pPr>
        <w:pStyle w:val="SingleTxtG"/>
        <w:ind w:left="2259" w:hanging="570"/>
        <w:rPr>
          <w:lang w:val="fr-FR"/>
        </w:rPr>
      </w:pPr>
      <w:r w:rsidRPr="004932D1">
        <w:sym w:font="Symbol" w:char="F0B7"/>
      </w:r>
      <w:r w:rsidRPr="004932D1">
        <w:rPr>
          <w:lang w:val="fr-FR"/>
        </w:rPr>
        <w:tab/>
        <w:t>Des programmes de formation ont été menés pour améliorer le savoir-faire et les connaissances théoriques des femmes travailleuses;</w:t>
      </w:r>
    </w:p>
    <w:p w:rsidR="002A5349" w:rsidRPr="004932D1" w:rsidRDefault="002A5349" w:rsidP="002A5349">
      <w:pPr>
        <w:pStyle w:val="SingleTxtG"/>
        <w:ind w:left="2259" w:hanging="570"/>
      </w:pPr>
      <w:r w:rsidRPr="004932D1">
        <w:sym w:font="Symbol" w:char="F0B7"/>
      </w:r>
      <w:r w:rsidRPr="004932D1">
        <w:rPr>
          <w:lang w:val="fr-FR"/>
        </w:rPr>
        <w:tab/>
      </w:r>
      <w:r w:rsidRPr="004932D1">
        <w:t xml:space="preserve">Un plan </w:t>
      </w:r>
      <w:r w:rsidRPr="004932D1">
        <w:rPr>
          <w:lang w:val="fr-FR"/>
        </w:rPr>
        <w:t>d’action</w:t>
      </w:r>
      <w:r w:rsidRPr="004932D1">
        <w:t xml:space="preserve"> a été élaboré pour mettre en œuvre la Politique nationale de Sri Lanka sur les migrations de main-d’œuvre.</w:t>
      </w:r>
    </w:p>
    <w:p w:rsidR="002A5349" w:rsidRPr="004932D1" w:rsidRDefault="002A5349" w:rsidP="002A5349">
      <w:pPr>
        <w:pStyle w:val="SingleTxtG"/>
        <w:rPr>
          <w:lang w:val="fr-FR"/>
        </w:rPr>
      </w:pPr>
      <w:r w:rsidRPr="004932D1">
        <w:rPr>
          <w:lang w:val="fr-FR"/>
        </w:rPr>
        <w:t>115.</w:t>
      </w:r>
      <w:r w:rsidRPr="004932D1">
        <w:rPr>
          <w:lang w:val="fr-FR"/>
        </w:rPr>
        <w:tab/>
        <w:t xml:space="preserve">Les travailleurs sans qualification et les employées de maison continuent de représenter un pourcentage important de la main-d’œuvre migrante. </w:t>
      </w:r>
      <w:r w:rsidRPr="004932D1">
        <w:t xml:space="preserve">Toutefois, une diminution a été notée au cours des dernières années. </w:t>
      </w:r>
      <w:r w:rsidRPr="004932D1">
        <w:rPr>
          <w:lang w:val="fr-FR"/>
        </w:rPr>
        <w:t>En 2001, les employées de maison représentaient 55,9 % de la main-d’œuvre migrante totale et, en 2005, 2007 et 2008, le pourcentage était descendu à 54,1</w:t>
      </w:r>
      <w:r>
        <w:rPr>
          <w:lang w:val="fr-FR"/>
        </w:rPr>
        <w:t xml:space="preserve"> %</w:t>
      </w:r>
      <w:r w:rsidRPr="004932D1">
        <w:rPr>
          <w:lang w:val="fr-FR"/>
        </w:rPr>
        <w:t>, 47</w:t>
      </w:r>
      <w:r>
        <w:rPr>
          <w:lang w:val="fr-FR"/>
        </w:rPr>
        <w:t xml:space="preserve"> %</w:t>
      </w:r>
      <w:r w:rsidRPr="004932D1">
        <w:rPr>
          <w:lang w:val="fr-FR"/>
        </w:rPr>
        <w:t xml:space="preserve"> et 43,2</w:t>
      </w:r>
      <w:r>
        <w:rPr>
          <w:lang w:val="fr-FR"/>
        </w:rPr>
        <w:t xml:space="preserve"> %</w:t>
      </w:r>
      <w:r w:rsidRPr="004932D1">
        <w:rPr>
          <w:lang w:val="fr-FR"/>
        </w:rPr>
        <w:t xml:space="preserve"> respectivement. Malgré cette tendance, le pourcentage des employées de maison sur le nombre total de travailleuses migrantes est passé de 82 % en 2001 à 91,3</w:t>
      </w:r>
      <w:r>
        <w:rPr>
          <w:lang w:val="fr-FR"/>
        </w:rPr>
        <w:t xml:space="preserve"> %</w:t>
      </w:r>
      <w:r w:rsidRPr="004932D1">
        <w:rPr>
          <w:lang w:val="fr-FR"/>
        </w:rPr>
        <w:t xml:space="preserve"> en 2005, baissant ensuite à 89,1</w:t>
      </w:r>
      <w:r>
        <w:rPr>
          <w:lang w:val="fr-FR"/>
        </w:rPr>
        <w:t xml:space="preserve"> %</w:t>
      </w:r>
      <w:r w:rsidRPr="004932D1">
        <w:rPr>
          <w:lang w:val="fr-FR"/>
        </w:rPr>
        <w:t xml:space="preserve"> en 2007 et à 88,2</w:t>
      </w:r>
      <w:r>
        <w:rPr>
          <w:lang w:val="fr-FR"/>
        </w:rPr>
        <w:t xml:space="preserve"> %</w:t>
      </w:r>
      <w:r w:rsidRPr="004932D1">
        <w:rPr>
          <w:lang w:val="fr-FR"/>
        </w:rPr>
        <w:t xml:space="preserve"> en 2008</w:t>
      </w:r>
      <w:r w:rsidRPr="004932D1">
        <w:rPr>
          <w:rStyle w:val="FootnoteReference"/>
        </w:rPr>
        <w:footnoteReference w:id="12"/>
      </w:r>
      <w:r w:rsidRPr="004932D1">
        <w:rPr>
          <w:lang w:val="fr-FR"/>
        </w:rPr>
        <w:t>.</w:t>
      </w:r>
    </w:p>
    <w:p w:rsidR="002A5349" w:rsidRPr="004932D1" w:rsidRDefault="002A5349" w:rsidP="002A5349">
      <w:pPr>
        <w:pStyle w:val="SingleTxtG"/>
        <w:rPr>
          <w:lang w:val="fr-FR"/>
        </w:rPr>
      </w:pPr>
      <w:r w:rsidRPr="004932D1">
        <w:rPr>
          <w:lang w:val="fr-FR"/>
        </w:rPr>
        <w:t>116.</w:t>
      </w:r>
      <w:r w:rsidRPr="004932D1">
        <w:rPr>
          <w:lang w:val="fr-FR"/>
        </w:rPr>
        <w:tab/>
        <w:t>On explique principalement la réduction du pourcentage des femmes qui migrent à la recherche d’emploi à l’étranger par l’apparition de nouveaux emplois à Sri Lanka</w:t>
      </w:r>
      <w:r w:rsidRPr="004932D1">
        <w:rPr>
          <w:rStyle w:val="FootnoteReference"/>
        </w:rPr>
        <w:footnoteReference w:id="13"/>
      </w:r>
      <w:r>
        <w:rPr>
          <w:lang w:val="fr-FR"/>
        </w:rPr>
        <w:t>.</w:t>
      </w:r>
      <w:r w:rsidRPr="004932D1">
        <w:rPr>
          <w:lang w:val="fr-FR"/>
        </w:rPr>
        <w:t xml:space="preserve"> Ce point de vue est confirmé sur le plan statistique par la baisse du taux de chômage des femmes. La diminution des offres d’emploi par suite des fermetures d’usines de vêtements à l’étranger, en raison de l’expiration des quotas dans le cadre de l’Accord multifibres, a également pu contribuer à cette baisse.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rPr>
      </w:pPr>
      <w:r w:rsidRPr="003A4F29">
        <w:rPr>
          <w:rFonts w:eastAsia="Calibri"/>
          <w:sz w:val="24"/>
          <w:szCs w:val="24"/>
          <w:lang w:val="fr-FR"/>
        </w:rPr>
        <w:t>Article</w:t>
      </w:r>
      <w:r w:rsidRPr="003A4F29">
        <w:rPr>
          <w:sz w:val="24"/>
          <w:szCs w:val="24"/>
        </w:rPr>
        <w:t xml:space="preserve"> 12 – Soins de santé</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A4F29" w:rsidRDefault="002A5349" w:rsidP="002A5349">
      <w:pPr>
        <w:pStyle w:val="SingleTxtG"/>
      </w:pPr>
      <w:r w:rsidRPr="003A4F29">
        <w:t>117.</w:t>
      </w:r>
      <w:r w:rsidRPr="003A4F29">
        <w:tab/>
        <w:t xml:space="preserve">Le Gouvernement poursuit la politique adoptée de longue date, qui consiste à assurer à sa population des </w:t>
      </w:r>
      <w:r w:rsidRPr="003A4F29">
        <w:rPr>
          <w:lang w:val="fr-FR"/>
        </w:rPr>
        <w:t>services</w:t>
      </w:r>
      <w:r w:rsidRPr="003A4F29">
        <w:t xml:space="preserve"> gratuits de bonne qualité dans tous les établissements de soins gouvernementaux, et a mis en place un réseau de soins de santé primaires solidement établi, qui est un soutien précieux depuis des décennies</w:t>
      </w:r>
      <w:r w:rsidRPr="003A4F29">
        <w:rPr>
          <w:rStyle w:val="FootnoteReference"/>
        </w:rPr>
        <w:footnoteReference w:id="14"/>
      </w:r>
      <w:r w:rsidRPr="003A4F29">
        <w:t>. Le Ministère de la santé et de la nutrition, branche gouvernementale responsable des soins de santé, a élaboré un Plan-cadre de la santé</w:t>
      </w:r>
      <w:r w:rsidRPr="003A4F29">
        <w:rPr>
          <w:rStyle w:val="FootnoteReference"/>
        </w:rPr>
        <w:footnoteReference w:id="15"/>
      </w:r>
      <w:r w:rsidRPr="003A4F29">
        <w:t xml:space="preserve"> et a défini plusieurs grandes lignes d’action afin de fournir des soins de santé adéquats aux femmes. Le Plan-cadre établit comme domaine prioritaire l’amélioration des soins de santé aux groupes vulnérables tels que les populations des plantations, des zones rurales isolées et des régions touchées par un conflit ou une catastrophe, ainsi que l’amélioration de la santé et de la nutrition des nourrissons, des enfants d’âge préscolaire et des femmes enceintes.</w:t>
      </w:r>
    </w:p>
    <w:p w:rsidR="002A5349" w:rsidRPr="003A4F29" w:rsidRDefault="002A5349" w:rsidP="002A5349">
      <w:pPr>
        <w:pStyle w:val="SingleTxtG"/>
        <w:rPr>
          <w:lang w:val="fr-FR"/>
        </w:rPr>
      </w:pPr>
      <w:r w:rsidRPr="003A4F29">
        <w:rPr>
          <w:lang w:val="fr-FR"/>
        </w:rPr>
        <w:t>118.</w:t>
      </w:r>
      <w:r w:rsidRPr="003A4F29">
        <w:rPr>
          <w:lang w:val="fr-FR"/>
        </w:rPr>
        <w:tab/>
        <w:t>Le Plan-cadre résume ainsi la situation générale en matière de santé –</w:t>
      </w:r>
    </w:p>
    <w:p w:rsidR="002A5349" w:rsidRPr="003A4F29" w:rsidRDefault="002A5349" w:rsidP="002A5349">
      <w:pPr>
        <w:pStyle w:val="SingleTxtG"/>
        <w:ind w:left="2268" w:hanging="567"/>
        <w:rPr>
          <w:lang w:val="fr-FR"/>
        </w:rPr>
      </w:pPr>
      <w:r w:rsidRPr="003A4F29">
        <w:sym w:font="Symbol" w:char="F0B7"/>
      </w:r>
      <w:r w:rsidRPr="003A4F29">
        <w:rPr>
          <w:lang w:val="fr-FR"/>
        </w:rPr>
        <w:tab/>
        <w:t>Les indicateurs de santé du pays se sont constamment améliorés au cours des dernières décennies, en particulier les taux de mortalité maternelle et infantile et l’espérance de vie. Le taux de mortalité maternelle de 39,3 pour 100 000 naissances vivantes enregistré en 2006 était exceptionnel pour un pays en développement ayant un revenu d’environ 800 dollars des États</w:t>
      </w:r>
      <w:r w:rsidRPr="003A4F29">
        <w:rPr>
          <w:lang w:val="fr-FR"/>
        </w:rPr>
        <w:noBreakHyphen/>
        <w:t xml:space="preserve">Unis par habitant. </w:t>
      </w:r>
      <w:r w:rsidRPr="003A4F29">
        <w:t xml:space="preserve">L’amélioration des indicateurs de santé est imputable principalement au Programme de soins maternels et infantiles, mis en œuvre à l’échelle nationale en tant que partie intégrante du système public de soins de santé. De même, le taux de mortalité infantile de 16,3 pour 1 000 naissances vivantes a pu être réalisé grâce à une prévention et à des stratégies de soins de santé primaires efficaces et largement accessibles, portant notamment sur le traitement des infections mineures. Néanmoins, si la mortalité post-néonatale a enregistré une baisse importante, les efforts visant à réduire la mortalité prénatale et néonatale n’ont pas été aussi fructueux. </w:t>
      </w:r>
      <w:r w:rsidRPr="003A4F29">
        <w:rPr>
          <w:lang w:val="fr-FR"/>
        </w:rPr>
        <w:t>La stagnation du taux de mortalité néonatale à 12,9 pour 1000 naissances vivantes au cours des dix dernières années témoigne de problèmes persistants dont la résolution exigerait une augmentation des fonds investis et une amélioration de la gestion.</w:t>
      </w:r>
    </w:p>
    <w:p w:rsidR="002A5349" w:rsidRPr="003A4F29" w:rsidRDefault="002A5349" w:rsidP="002A5349">
      <w:pPr>
        <w:pStyle w:val="SingleTxtG"/>
        <w:ind w:left="2268" w:hanging="567"/>
      </w:pPr>
      <w:r w:rsidRPr="003A4F29">
        <w:sym w:font="Symbol" w:char="F0B7"/>
      </w:r>
      <w:r w:rsidRPr="003A4F29">
        <w:rPr>
          <w:lang w:val="fr-FR"/>
        </w:rPr>
        <w:tab/>
      </w:r>
      <w:r w:rsidRPr="003A4F29">
        <w:t xml:space="preserve">L’espérance de vie a constamment progressé pour atteindre environ 76 ans pour les femmes et 72 ans pour les hommes (2001). Le taux global de fécondité, qui était tombé à 1,9, est remonté à 2,4, selon les conclusions de l’Enquête démographique et sanitaire de 2006. Compte tenu du vieillissement rapide de la population et des bons résultats obtenus dans la lutte contre les principales maladies contagieuses, les domaines qui appellent des mesures rapides sont maintenant les maladies non contagieuses, notamment les maladies mentales, les accidents et les blessures. La situation nutritionnelle s’est améliorée jusqu’en 2000, mais elle a pratiquement stagné ensuite et continue de causer de graves préoccupations dans les couches sociales pauvres et les communautés vulnérables et, en moyenne, elle est même médiocre. La sous-nutrition chez les enfants de moins de 5ans reste très préoccupante, avec de graves écarts entre les districts, et le taux d’insuffisance pondérale à la naissance n’a pratiquement pas changé en dix ans. </w:t>
      </w:r>
    </w:p>
    <w:p w:rsidR="002A5349" w:rsidRPr="003A4F29" w:rsidRDefault="002A5349" w:rsidP="002A5349">
      <w:pPr>
        <w:pStyle w:val="SingleTxtG"/>
        <w:ind w:left="2268" w:hanging="567"/>
        <w:rPr>
          <w:lang w:val="fr-FR"/>
        </w:rPr>
      </w:pPr>
      <w:r w:rsidRPr="003A4F29">
        <w:sym w:font="Symbol" w:char="F0B7"/>
      </w:r>
      <w:r w:rsidRPr="003A4F29">
        <w:rPr>
          <w:lang w:val="fr-FR"/>
        </w:rPr>
        <w:tab/>
        <w:t>Les principales causes de mortalité (en pourcentage de la mortalité totale pour 2003) sont l’ischémie cardiaque (12,5 %), les maladies intestinales (10,8%), les maladies vasculaires cérébrales (9,1</w:t>
      </w:r>
      <w:r>
        <w:rPr>
          <w:lang w:val="fr-FR"/>
        </w:rPr>
        <w:t> </w:t>
      </w:r>
      <w:r w:rsidRPr="003A4F29">
        <w:rPr>
          <w:lang w:val="fr-FR"/>
        </w:rPr>
        <w:t>%), la maladie du cœur pulmonaire et les maladies de la circulation pulmonaire (9,1</w:t>
      </w:r>
      <w:r>
        <w:rPr>
          <w:lang w:val="fr-FR"/>
        </w:rPr>
        <w:t> </w:t>
      </w:r>
      <w:r w:rsidRPr="003A4F29">
        <w:rPr>
          <w:lang w:val="fr-FR"/>
        </w:rPr>
        <w:t>%) et les néoplasmes (4,4</w:t>
      </w:r>
      <w:r>
        <w:rPr>
          <w:lang w:val="fr-FR"/>
        </w:rPr>
        <w:t> </w:t>
      </w:r>
      <w:r w:rsidRPr="003A4F29">
        <w:rPr>
          <w:lang w:val="fr-FR"/>
        </w:rPr>
        <w:t xml:space="preserve">%). </w:t>
      </w:r>
      <w:r w:rsidRPr="003A4F29">
        <w:t xml:space="preserve">Au fil du temps, les maladies infectieuses et parasitaires ont diminué en importance, tandis que les maladies cardiovasculaires et les homicides ont augmenté dans une même proportion. </w:t>
      </w:r>
      <w:r w:rsidRPr="003A4F29">
        <w:rPr>
          <w:lang w:val="fr-FR"/>
        </w:rPr>
        <w:t>En 1996, la violence (accidents, suicides et homicides) a causé 22 % des décès, tandis que les maladies cardiovasculaires et le diabète sont intervenus pour 24</w:t>
      </w:r>
      <w:r>
        <w:rPr>
          <w:lang w:val="fr-FR"/>
        </w:rPr>
        <w:t> </w:t>
      </w:r>
      <w:r w:rsidRPr="003A4F29">
        <w:rPr>
          <w:lang w:val="fr-FR"/>
        </w:rPr>
        <w:t>%, ce qui montre que l’évolution épidémiologique a également été rapide.</w:t>
      </w:r>
    </w:p>
    <w:p w:rsidR="002A5349" w:rsidRPr="003A4F29" w:rsidRDefault="002A5349" w:rsidP="002A5349">
      <w:pPr>
        <w:pStyle w:val="SingleTxtG"/>
        <w:ind w:left="2268" w:hanging="567"/>
      </w:pPr>
      <w:r w:rsidRPr="003A4F29">
        <w:sym w:font="Symbol" w:char="F0B7"/>
      </w:r>
      <w:r w:rsidRPr="003A4F29">
        <w:rPr>
          <w:lang w:val="fr-FR"/>
        </w:rPr>
        <w:tab/>
      </w:r>
      <w:r w:rsidRPr="003A4F29">
        <w:t>Cette brève analyse est fondée sur des données établies à l’échelle nationale qui ne font pas apparaître les écarts entre les provinces. Lorsqu’on compare les taux de mortalité infantile et maternelle à l’échelle des provinces ou des districts, on note des écarts considérables dont certains peuvent s’expliquer par le caractère incomplet des rapports ou par la manière dont les malades sont orientés vers les spécialistes. Les indicateurs de santé dans les zones touchées par des conflits et dans les plantations, en particulier, sont inférieurs à la moyenne.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4"/>
          <w:szCs w:val="24"/>
        </w:rPr>
      </w:pPr>
      <w:r w:rsidRPr="003A4F29">
        <w:rPr>
          <w:sz w:val="20"/>
          <w:lang w:val="fr-FR"/>
        </w:rPr>
        <w:t>Mortalité</w:t>
      </w:r>
    </w:p>
    <w:p w:rsidR="002A5349" w:rsidRPr="006857E3" w:rsidRDefault="002A5349" w:rsidP="002A5349">
      <w:pPr>
        <w:pStyle w:val="SingleTxtG"/>
        <w:spacing w:after="0" w:line="240" w:lineRule="auto"/>
        <w:rPr>
          <w:sz w:val="10"/>
          <w:szCs w:val="10"/>
          <w:lang w:val="fr-FR"/>
        </w:rPr>
      </w:pPr>
    </w:p>
    <w:p w:rsidR="002A5349" w:rsidRPr="006B2CFB" w:rsidRDefault="002A5349" w:rsidP="002A5349">
      <w:pPr>
        <w:pStyle w:val="SingleTxtG"/>
      </w:pPr>
      <w:r w:rsidRPr="006B2CFB">
        <w:t>119.</w:t>
      </w:r>
      <w:r w:rsidRPr="006B2CFB">
        <w:tab/>
        <w:t xml:space="preserve">Le taux brut de mortalité (nombre de décès pour 1 000 habitants pour une année donnée) a toujours été </w:t>
      </w:r>
      <w:r w:rsidRPr="006B2CFB">
        <w:rPr>
          <w:lang w:val="fr-FR"/>
        </w:rPr>
        <w:t>plus</w:t>
      </w:r>
      <w:r w:rsidRPr="006B2CFB">
        <w:t xml:space="preserve"> bas pour les femmes que pour les hommes. </w:t>
      </w:r>
      <w:r w:rsidRPr="006B2CFB">
        <w:rPr>
          <w:lang w:val="fr-FR"/>
        </w:rPr>
        <w:t>Entre 2001 et 2004, ce taux est resté stable à 4,5 % pour les femmes tandis que, pendant la même période, il a baissé de 7,6</w:t>
      </w:r>
      <w:r>
        <w:rPr>
          <w:lang w:val="fr-FR"/>
        </w:rPr>
        <w:t> </w:t>
      </w:r>
      <w:r w:rsidRPr="006B2CFB">
        <w:rPr>
          <w:lang w:val="fr-FR"/>
        </w:rPr>
        <w:t>% à 7,1</w:t>
      </w:r>
      <w:r>
        <w:rPr>
          <w:lang w:val="fr-FR"/>
        </w:rPr>
        <w:t> </w:t>
      </w:r>
      <w:r w:rsidRPr="006B2CFB">
        <w:rPr>
          <w:lang w:val="fr-FR"/>
        </w:rPr>
        <w:t xml:space="preserve">% pour les hommes. </w:t>
      </w:r>
      <w:r w:rsidRPr="006B2CFB">
        <w:t xml:space="preserve">Ces chiffres confirment que, quelle que soit la période, la présomption de survie est plus élevée pour les femmes. </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B2CFB"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rPr>
      </w:pPr>
      <w:r w:rsidRPr="006B2CFB">
        <w:rPr>
          <w:sz w:val="20"/>
          <w:lang w:val="fr-FR"/>
        </w:rPr>
        <w:t>Maternité</w:t>
      </w:r>
      <w:r w:rsidRPr="006B2CFB">
        <w:rPr>
          <w:sz w:val="20"/>
        </w:rPr>
        <w:t xml:space="preserve"> sans risques</w:t>
      </w:r>
    </w:p>
    <w:p w:rsidR="002A5349" w:rsidRPr="006857E3" w:rsidRDefault="002A5349" w:rsidP="002A5349">
      <w:pPr>
        <w:pStyle w:val="SingleTxtG"/>
        <w:spacing w:after="0" w:line="240" w:lineRule="auto"/>
        <w:rPr>
          <w:sz w:val="10"/>
          <w:szCs w:val="10"/>
          <w:lang w:val="fr-FR"/>
        </w:rPr>
      </w:pPr>
    </w:p>
    <w:p w:rsidR="002A5349" w:rsidRPr="006B2CFB" w:rsidRDefault="002A5349" w:rsidP="002A5349">
      <w:pPr>
        <w:pStyle w:val="SingleTxtG"/>
      </w:pPr>
      <w:r w:rsidRPr="006B2CFB">
        <w:t>120.</w:t>
      </w:r>
      <w:r w:rsidRPr="006B2CFB">
        <w:tab/>
        <w:t xml:space="preserve">Ainsi qu’il a été indiqué précédemment, le taux de mortalité maternelle (nombre de décès maternels pour 100 000 naissances vivantes au cours d’une année) a marqué un net déclin. En 1996, il était de 62 alors qu’en 2006, il avait chuté à 39,3. </w:t>
      </w:r>
      <w:r w:rsidRPr="006B2CFB">
        <w:rPr>
          <w:lang w:val="fr-FR"/>
        </w:rPr>
        <w:t xml:space="preserve">Sri Lanka a de bonnes chances d’atteindre l’objectif du Millénaire qui consiste à réduire de 75 % la mortalité maternelle entre 1990 et 2015. </w:t>
      </w:r>
      <w:r w:rsidRPr="006B2CFB">
        <w:t>Les deux indicateurs à prendre en compte pour cet objectif sont le taux de mortalité maternelle et le pourcentage d’accouchements assistés par du personnel de santé qualifié.</w:t>
      </w:r>
    </w:p>
    <w:p w:rsidR="002A5349" w:rsidRPr="006B2CFB" w:rsidRDefault="002A5349" w:rsidP="002A5349">
      <w:pPr>
        <w:pStyle w:val="SingleTxtG"/>
        <w:rPr>
          <w:lang w:val="fr-FR"/>
        </w:rPr>
      </w:pPr>
      <w:r w:rsidRPr="006B2CFB">
        <w:t>121.</w:t>
      </w:r>
      <w:r w:rsidRPr="006B2CFB">
        <w:tab/>
        <w:t xml:space="preserve">La politique résolue de Sri Lanka en faveur d’une maternité sans risques (qui continue d’être mise en œuvre dans le cadre du Programme de santé de la mère et de l’enfant par le Bureau de la santé familiale, service du Ministère de la santé et de la nutrition spécialement créé à cet effet) vise à assurer que les femmes enceintes reçoivent des soins adéquats tout au long de leur grossesse et lors de l’accouchement. </w:t>
      </w:r>
      <w:r w:rsidRPr="006B2CFB">
        <w:rPr>
          <w:lang w:val="fr-FR"/>
        </w:rPr>
        <w:t>En 2005, environ 95 % des femmes enceintes étaient inscrites auprès de sages-femmes de la santé publique nommées auprès d’établissements sanitaires locaux. Les données indiquent 371 653 naissances pour 2005, dont environ 99,5 % d’accouchements en établissements.</w:t>
      </w:r>
    </w:p>
    <w:p w:rsidR="002A5349" w:rsidRPr="006B2CFB" w:rsidRDefault="002A5349" w:rsidP="002A5349">
      <w:pPr>
        <w:pStyle w:val="SingleTxtG"/>
      </w:pPr>
      <w:r w:rsidRPr="006B2CFB">
        <w:rPr>
          <w:lang w:val="fr-FR"/>
        </w:rPr>
        <w:t>122.</w:t>
      </w:r>
      <w:r w:rsidRPr="006B2CFB">
        <w:rPr>
          <w:lang w:val="fr-FR"/>
        </w:rPr>
        <w:tab/>
        <w:t xml:space="preserve">Les centres de consultations pour les femmes Well Women Clinics ont été créés à partir de 1996 pour le dépistage de l’hypertension, du diabète, du cancer du sein et du cancer du col de l’utérus. </w:t>
      </w:r>
      <w:r w:rsidRPr="006B2CFB">
        <w:t>Le nombre de femmes enceintes qui se rendent dans ces centres a augmenté au fil des ans.</w:t>
      </w:r>
    </w:p>
    <w:p w:rsidR="002A5349" w:rsidRPr="006B2CFB" w:rsidRDefault="002A5349" w:rsidP="002A5349">
      <w:pPr>
        <w:pStyle w:val="SingleTxtG"/>
      </w:pPr>
      <w:r w:rsidRPr="006B2CFB">
        <w:rPr>
          <w:lang w:val="fr-FR"/>
        </w:rPr>
        <w:t>123.</w:t>
      </w:r>
      <w:r w:rsidRPr="006B2CFB">
        <w:rPr>
          <w:lang w:val="fr-FR"/>
        </w:rPr>
        <w:tab/>
        <w:t>La proportion d’accouchements non assistés par du personnel de santé qualifié a chuté de 5,9</w:t>
      </w:r>
      <w:r>
        <w:rPr>
          <w:lang w:val="fr-FR"/>
        </w:rPr>
        <w:t> </w:t>
      </w:r>
      <w:r w:rsidRPr="006B2CFB">
        <w:rPr>
          <w:lang w:val="fr-FR"/>
        </w:rPr>
        <w:t>% en 1993 à 0,4</w:t>
      </w:r>
      <w:r>
        <w:rPr>
          <w:lang w:val="fr-FR"/>
        </w:rPr>
        <w:t> </w:t>
      </w:r>
      <w:r w:rsidRPr="006B2CFB">
        <w:rPr>
          <w:lang w:val="fr-FR"/>
        </w:rPr>
        <w:t>% en 2007</w:t>
      </w:r>
      <w:r w:rsidRPr="006B2CFB">
        <w:rPr>
          <w:rStyle w:val="FootnoteReference"/>
        </w:rPr>
        <w:footnoteReference w:id="16"/>
      </w:r>
      <w:r>
        <w:rPr>
          <w:lang w:val="fr-FR"/>
        </w:rPr>
        <w:t>.</w:t>
      </w:r>
      <w:r w:rsidRPr="006B2CFB">
        <w:rPr>
          <w:lang w:val="fr-FR"/>
        </w:rPr>
        <w:t xml:space="preserve"> Le pourcentage des accouchements assistés par du personnel de santé qualifié est un indicateur de l’Objectif 5 des objectifs du Millénaire (94</w:t>
      </w:r>
      <w:r>
        <w:rPr>
          <w:lang w:val="fr-FR"/>
        </w:rPr>
        <w:t> </w:t>
      </w:r>
      <w:r w:rsidRPr="006B2CFB">
        <w:rPr>
          <w:lang w:val="fr-FR"/>
        </w:rPr>
        <w:t>% en 1993, 96</w:t>
      </w:r>
      <w:r>
        <w:rPr>
          <w:lang w:val="fr-FR"/>
        </w:rPr>
        <w:t> </w:t>
      </w:r>
      <w:r w:rsidRPr="006B2CFB">
        <w:rPr>
          <w:lang w:val="fr-FR"/>
        </w:rPr>
        <w:t>% en 2000 et 98,5</w:t>
      </w:r>
      <w:r>
        <w:rPr>
          <w:lang w:val="fr-FR"/>
        </w:rPr>
        <w:t> </w:t>
      </w:r>
      <w:r w:rsidRPr="006B2CFB">
        <w:rPr>
          <w:lang w:val="fr-FR"/>
        </w:rPr>
        <w:t>% en 2007)</w:t>
      </w:r>
      <w:r w:rsidRPr="006B2CFB">
        <w:rPr>
          <w:rStyle w:val="FootnoteReference"/>
        </w:rPr>
        <w:footnoteReference w:id="17"/>
      </w:r>
      <w:r>
        <w:rPr>
          <w:lang w:val="fr-FR"/>
        </w:rPr>
        <w:t>.</w:t>
      </w:r>
      <w:r w:rsidRPr="006B2CFB">
        <w:rPr>
          <w:lang w:val="fr-FR"/>
        </w:rPr>
        <w:t xml:space="preserve"> L’objectif à atteindre est de 98,5 % en 2015. Si la tendance actuelle se poursuit de façon linéaire, un taux de 100 % devrait être atteint d’ici à 2015, dépassant ainsi l’objectif. </w:t>
      </w:r>
      <w:r w:rsidRPr="006B2CFB">
        <w:t>Des progrès considérables ont été accomplis dans des groupes de population où le taux d’assistance par du personnel qualifié était relativement bas auparavant, comme dans les plantations et pour les femmes qui n’ont pas été scolarisées au-delà du primaire. Un ensemble de services de santé liée à la procréation a été mis au point par le Bureau de la santé familiale pour répondre aux problèmes de santé liée à la procréation qui se posent aux travailleurs migrants et à leurs familles. Au cours du second trimestre 2009, le personnel chargé des soins de santé primaires bénéficiera d’une sensibilisation et d’une formation au rôle et aux responsabilités qui seront les siens en ce qui concerne les problèmes de santé liée à la procréation des travailleurs migrants et de leurs familles. La formation sera dispensée en plusieurs phases.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b w:val="0"/>
          <w:sz w:val="24"/>
          <w:szCs w:val="24"/>
        </w:rPr>
      </w:pPr>
      <w:r w:rsidRPr="006B2CFB">
        <w:rPr>
          <w:sz w:val="20"/>
          <w:lang w:val="fr-FR"/>
        </w:rPr>
        <w:t>Nutrition</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6B2CFB" w:rsidRDefault="002A5349" w:rsidP="002A5349">
      <w:pPr>
        <w:pStyle w:val="SingleTxtG"/>
        <w:keepNext/>
        <w:keepLines/>
        <w:spacing w:line="240" w:lineRule="auto"/>
        <w:jc w:val="left"/>
        <w:rPr>
          <w:b/>
        </w:rPr>
      </w:pPr>
      <w:r w:rsidRPr="006857E3">
        <w:t>Tableau 35</w:t>
      </w:r>
      <w:r>
        <w:br/>
      </w:r>
      <w:r w:rsidRPr="006B2CFB">
        <w:rPr>
          <w:b/>
        </w:rPr>
        <w:t>Malnutrition infantile</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1440"/>
        <w:gridCol w:w="736"/>
        <w:gridCol w:w="736"/>
        <w:gridCol w:w="736"/>
        <w:gridCol w:w="736"/>
        <w:gridCol w:w="736"/>
        <w:gridCol w:w="736"/>
        <w:gridCol w:w="736"/>
        <w:gridCol w:w="737"/>
      </w:tblGrid>
      <w:tr w:rsidR="002A5349" w:rsidRPr="006857E3" w:rsidTr="002A5349">
        <w:tc>
          <w:tcPr>
            <w:tcW w:w="1440" w:type="dxa"/>
            <w:vMerge w:val="restart"/>
            <w:tcBorders>
              <w:left w:val="nil"/>
              <w:right w:val="nil"/>
            </w:tcBorders>
            <w:vAlign w:val="bottom"/>
          </w:tcPr>
          <w:p w:rsidR="002A5349" w:rsidRPr="006B2CFB" w:rsidRDefault="002A5349" w:rsidP="002A5349">
            <w:pPr>
              <w:autoSpaceDE w:val="0"/>
              <w:autoSpaceDN w:val="0"/>
              <w:adjustRightInd w:val="0"/>
              <w:spacing w:before="40" w:after="40"/>
              <w:rPr>
                <w:i/>
                <w:sz w:val="16"/>
                <w:szCs w:val="16"/>
              </w:rPr>
            </w:pPr>
            <w:r w:rsidRPr="006B2CFB">
              <w:rPr>
                <w:i/>
                <w:sz w:val="16"/>
                <w:szCs w:val="16"/>
              </w:rPr>
              <w:t>Degré de malnutrition</w:t>
            </w:r>
          </w:p>
        </w:tc>
        <w:tc>
          <w:tcPr>
            <w:tcW w:w="1472" w:type="dxa"/>
            <w:gridSpan w:val="2"/>
            <w:tcBorders>
              <w:left w:val="nil"/>
              <w:right w:val="nil"/>
            </w:tcBorders>
          </w:tcPr>
          <w:p w:rsidR="002A5349" w:rsidRPr="006B2CFB" w:rsidRDefault="002A5349" w:rsidP="002A5349">
            <w:pPr>
              <w:autoSpaceDE w:val="0"/>
              <w:autoSpaceDN w:val="0"/>
              <w:adjustRightInd w:val="0"/>
              <w:spacing w:before="40" w:after="40"/>
              <w:jc w:val="center"/>
              <w:rPr>
                <w:i/>
                <w:sz w:val="16"/>
                <w:szCs w:val="16"/>
              </w:rPr>
            </w:pPr>
            <w:r w:rsidRPr="006B2CFB">
              <w:rPr>
                <w:i/>
                <w:sz w:val="16"/>
                <w:szCs w:val="16"/>
              </w:rPr>
              <w:t>1993</w:t>
            </w:r>
          </w:p>
        </w:tc>
        <w:tc>
          <w:tcPr>
            <w:tcW w:w="1472" w:type="dxa"/>
            <w:gridSpan w:val="2"/>
            <w:tcBorders>
              <w:left w:val="nil"/>
              <w:right w:val="nil"/>
            </w:tcBorders>
          </w:tcPr>
          <w:p w:rsidR="002A5349" w:rsidRPr="006B2CFB" w:rsidRDefault="002A5349" w:rsidP="002A5349">
            <w:pPr>
              <w:autoSpaceDE w:val="0"/>
              <w:autoSpaceDN w:val="0"/>
              <w:adjustRightInd w:val="0"/>
              <w:spacing w:before="40" w:after="40"/>
              <w:jc w:val="center"/>
              <w:rPr>
                <w:i/>
                <w:sz w:val="16"/>
                <w:szCs w:val="16"/>
              </w:rPr>
            </w:pPr>
            <w:r w:rsidRPr="006B2CFB">
              <w:rPr>
                <w:i/>
                <w:sz w:val="16"/>
                <w:szCs w:val="16"/>
              </w:rPr>
              <w:t>2000</w:t>
            </w:r>
          </w:p>
        </w:tc>
        <w:tc>
          <w:tcPr>
            <w:tcW w:w="1472" w:type="dxa"/>
            <w:gridSpan w:val="2"/>
            <w:tcBorders>
              <w:left w:val="nil"/>
              <w:right w:val="nil"/>
            </w:tcBorders>
          </w:tcPr>
          <w:p w:rsidR="002A5349" w:rsidRPr="006B2CFB" w:rsidRDefault="002A5349" w:rsidP="002A5349">
            <w:pPr>
              <w:autoSpaceDE w:val="0"/>
              <w:autoSpaceDN w:val="0"/>
              <w:adjustRightInd w:val="0"/>
              <w:spacing w:before="40" w:after="40"/>
              <w:jc w:val="center"/>
              <w:rPr>
                <w:i/>
                <w:sz w:val="16"/>
                <w:szCs w:val="16"/>
              </w:rPr>
            </w:pPr>
            <w:r w:rsidRPr="006B2CFB">
              <w:rPr>
                <w:i/>
                <w:sz w:val="16"/>
                <w:szCs w:val="16"/>
              </w:rPr>
              <w:t>2003+</w:t>
            </w:r>
          </w:p>
        </w:tc>
        <w:tc>
          <w:tcPr>
            <w:tcW w:w="1473" w:type="dxa"/>
            <w:gridSpan w:val="2"/>
            <w:tcBorders>
              <w:left w:val="nil"/>
              <w:right w:val="nil"/>
            </w:tcBorders>
          </w:tcPr>
          <w:p w:rsidR="002A5349" w:rsidRPr="006B2CFB" w:rsidRDefault="002A5349" w:rsidP="002A5349">
            <w:pPr>
              <w:autoSpaceDE w:val="0"/>
              <w:autoSpaceDN w:val="0"/>
              <w:adjustRightInd w:val="0"/>
              <w:spacing w:before="40" w:after="40"/>
              <w:jc w:val="center"/>
              <w:rPr>
                <w:i/>
                <w:sz w:val="16"/>
                <w:szCs w:val="16"/>
              </w:rPr>
            </w:pPr>
            <w:r w:rsidRPr="006B2CFB">
              <w:rPr>
                <w:i/>
                <w:sz w:val="16"/>
                <w:szCs w:val="16"/>
              </w:rPr>
              <w:t>2004++</w:t>
            </w:r>
          </w:p>
        </w:tc>
      </w:tr>
      <w:tr w:rsidR="002A5349" w:rsidRPr="006857E3" w:rsidTr="002A5349">
        <w:tc>
          <w:tcPr>
            <w:tcW w:w="1440" w:type="dxa"/>
            <w:vMerge/>
            <w:tcBorders>
              <w:left w:val="nil"/>
              <w:bottom w:val="single" w:sz="12" w:space="0" w:color="auto"/>
              <w:right w:val="nil"/>
            </w:tcBorders>
          </w:tcPr>
          <w:p w:rsidR="002A5349" w:rsidRPr="006B2CFB" w:rsidRDefault="002A5349" w:rsidP="002A5349">
            <w:pPr>
              <w:autoSpaceDE w:val="0"/>
              <w:autoSpaceDN w:val="0"/>
              <w:adjustRightInd w:val="0"/>
              <w:spacing w:before="40" w:after="40"/>
              <w:rPr>
                <w:i/>
                <w:sz w:val="16"/>
                <w:szCs w:val="16"/>
              </w:rPr>
            </w:pP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Filles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Garçons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Filles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Garçons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Filles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Garçons</w:t>
            </w:r>
            <w:r>
              <w:rPr>
                <w:i/>
                <w:sz w:val="16"/>
                <w:szCs w:val="16"/>
              </w:rPr>
              <w:br/>
            </w:r>
            <w:r w:rsidRPr="006B2CFB">
              <w:rPr>
                <w:i/>
                <w:sz w:val="16"/>
                <w:szCs w:val="16"/>
              </w:rPr>
              <w:t>(%)</w:t>
            </w:r>
          </w:p>
        </w:tc>
        <w:tc>
          <w:tcPr>
            <w:tcW w:w="736"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Filles</w:t>
            </w:r>
            <w:r>
              <w:rPr>
                <w:i/>
                <w:sz w:val="16"/>
                <w:szCs w:val="16"/>
              </w:rPr>
              <w:br/>
            </w:r>
            <w:r w:rsidRPr="006B2CFB">
              <w:rPr>
                <w:i/>
                <w:sz w:val="16"/>
                <w:szCs w:val="16"/>
              </w:rPr>
              <w:t>(%)</w:t>
            </w:r>
          </w:p>
        </w:tc>
        <w:tc>
          <w:tcPr>
            <w:tcW w:w="737" w:type="dxa"/>
            <w:tcBorders>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i/>
                <w:sz w:val="16"/>
                <w:szCs w:val="16"/>
              </w:rPr>
            </w:pPr>
            <w:r w:rsidRPr="006B2CFB">
              <w:rPr>
                <w:i/>
                <w:sz w:val="16"/>
                <w:szCs w:val="16"/>
              </w:rPr>
              <w:t>Garçons</w:t>
            </w:r>
            <w:r>
              <w:rPr>
                <w:i/>
                <w:sz w:val="16"/>
                <w:szCs w:val="16"/>
              </w:rPr>
              <w:br/>
            </w:r>
            <w:r w:rsidRPr="006B2CFB">
              <w:rPr>
                <w:i/>
                <w:sz w:val="16"/>
                <w:szCs w:val="16"/>
              </w:rPr>
              <w:t>(%)</w:t>
            </w:r>
          </w:p>
        </w:tc>
      </w:tr>
      <w:tr w:rsidR="002A5349" w:rsidRPr="006857E3" w:rsidTr="002A5349">
        <w:tc>
          <w:tcPr>
            <w:tcW w:w="1440" w:type="dxa"/>
            <w:tcBorders>
              <w:top w:val="single" w:sz="12" w:space="0" w:color="auto"/>
              <w:left w:val="nil"/>
              <w:bottom w:val="nil"/>
              <w:right w:val="nil"/>
            </w:tcBorders>
          </w:tcPr>
          <w:p w:rsidR="002A5349" w:rsidRPr="006B2CFB" w:rsidRDefault="002A5349" w:rsidP="002A5349">
            <w:pPr>
              <w:autoSpaceDE w:val="0"/>
              <w:autoSpaceDN w:val="0"/>
              <w:adjustRightInd w:val="0"/>
              <w:spacing w:before="40" w:after="40"/>
              <w:rPr>
                <w:sz w:val="18"/>
                <w:szCs w:val="18"/>
              </w:rPr>
            </w:pPr>
            <w:r w:rsidRPr="006B2CFB">
              <w:rPr>
                <w:sz w:val="18"/>
                <w:szCs w:val="18"/>
              </w:rPr>
              <w:t>Retard de croissance (taille pour l’âge)</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25,1</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22,7</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15,3</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11,9</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18,4</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18,4</w:t>
            </w:r>
          </w:p>
        </w:tc>
        <w:tc>
          <w:tcPr>
            <w:tcW w:w="736"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19,3</w:t>
            </w:r>
          </w:p>
        </w:tc>
        <w:tc>
          <w:tcPr>
            <w:tcW w:w="737" w:type="dxa"/>
            <w:tcBorders>
              <w:top w:val="single" w:sz="12" w:space="0" w:color="auto"/>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17,6</w:t>
            </w:r>
          </w:p>
        </w:tc>
      </w:tr>
      <w:tr w:rsidR="002A5349" w:rsidRPr="006857E3" w:rsidTr="002A5349">
        <w:tc>
          <w:tcPr>
            <w:tcW w:w="1440" w:type="dxa"/>
            <w:tcBorders>
              <w:top w:val="nil"/>
              <w:left w:val="nil"/>
              <w:bottom w:val="nil"/>
              <w:right w:val="nil"/>
            </w:tcBorders>
          </w:tcPr>
          <w:p w:rsidR="002A5349" w:rsidRPr="006B2CFB" w:rsidRDefault="002A5349" w:rsidP="002A5349">
            <w:pPr>
              <w:autoSpaceDE w:val="0"/>
              <w:autoSpaceDN w:val="0"/>
              <w:adjustRightInd w:val="0"/>
              <w:spacing w:before="40" w:after="40"/>
              <w:rPr>
                <w:sz w:val="18"/>
                <w:szCs w:val="18"/>
              </w:rPr>
            </w:pPr>
            <w:r w:rsidRPr="006B2CFB">
              <w:rPr>
                <w:sz w:val="18"/>
                <w:szCs w:val="18"/>
              </w:rPr>
              <w:t>Émaciation (poids pour la taille)</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15,4</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15,6</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12,6</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15,1</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15,9</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20,4</w:t>
            </w:r>
          </w:p>
        </w:tc>
        <w:tc>
          <w:tcPr>
            <w:tcW w:w="736"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15,7</w:t>
            </w:r>
          </w:p>
        </w:tc>
        <w:tc>
          <w:tcPr>
            <w:tcW w:w="737" w:type="dxa"/>
            <w:tcBorders>
              <w:top w:val="nil"/>
              <w:left w:val="nil"/>
              <w:bottom w:val="nil"/>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15,3</w:t>
            </w:r>
          </w:p>
        </w:tc>
      </w:tr>
      <w:tr w:rsidR="002A5349" w:rsidRPr="006857E3" w:rsidTr="002A5349">
        <w:tc>
          <w:tcPr>
            <w:tcW w:w="1440" w:type="dxa"/>
            <w:tcBorders>
              <w:top w:val="nil"/>
              <w:left w:val="nil"/>
              <w:bottom w:val="single" w:sz="12" w:space="0" w:color="auto"/>
              <w:right w:val="nil"/>
            </w:tcBorders>
          </w:tcPr>
          <w:p w:rsidR="002A5349" w:rsidRPr="006B2CFB" w:rsidRDefault="002A5349" w:rsidP="002A5349">
            <w:pPr>
              <w:autoSpaceDE w:val="0"/>
              <w:autoSpaceDN w:val="0"/>
              <w:adjustRightInd w:val="0"/>
              <w:spacing w:before="40" w:after="40"/>
              <w:rPr>
                <w:sz w:val="18"/>
                <w:szCs w:val="18"/>
              </w:rPr>
            </w:pPr>
            <w:r w:rsidRPr="006B2CFB">
              <w:rPr>
                <w:sz w:val="18"/>
                <w:szCs w:val="18"/>
              </w:rPr>
              <w:t>Insuffisance pondérale (poids pour l’âge)</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40,9</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34,8</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29,8</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29</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37,7</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37,2</w:t>
            </w:r>
          </w:p>
        </w:tc>
        <w:tc>
          <w:tcPr>
            <w:tcW w:w="736"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37,7</w:t>
            </w:r>
          </w:p>
        </w:tc>
        <w:tc>
          <w:tcPr>
            <w:tcW w:w="737" w:type="dxa"/>
            <w:tcBorders>
              <w:top w:val="nil"/>
              <w:left w:val="nil"/>
              <w:bottom w:val="single" w:sz="12" w:space="0" w:color="auto"/>
              <w:right w:val="nil"/>
            </w:tcBorders>
            <w:vAlign w:val="bottom"/>
          </w:tcPr>
          <w:p w:rsidR="002A5349" w:rsidRPr="006B2CFB" w:rsidRDefault="002A5349" w:rsidP="002A5349">
            <w:pPr>
              <w:autoSpaceDE w:val="0"/>
              <w:autoSpaceDN w:val="0"/>
              <w:adjustRightInd w:val="0"/>
              <w:spacing w:before="40" w:after="40"/>
              <w:jc w:val="right"/>
              <w:rPr>
                <w:sz w:val="18"/>
                <w:szCs w:val="18"/>
              </w:rPr>
            </w:pPr>
            <w:r w:rsidRPr="006B2CFB">
              <w:rPr>
                <w:sz w:val="18"/>
                <w:szCs w:val="18"/>
              </w:rPr>
              <w:t>35,3</w:t>
            </w:r>
          </w:p>
        </w:tc>
      </w:tr>
    </w:tbl>
    <w:p w:rsidR="002A5349" w:rsidRPr="006857E3" w:rsidRDefault="002A5349" w:rsidP="002A5349">
      <w:pPr>
        <w:pStyle w:val="SingleTxtG"/>
        <w:spacing w:after="0" w:line="240" w:lineRule="auto"/>
        <w:rPr>
          <w:sz w:val="10"/>
          <w:szCs w:val="10"/>
          <w:lang w:val="fr-FR"/>
        </w:rPr>
      </w:pPr>
    </w:p>
    <w:p w:rsidR="002A5349" w:rsidRPr="00A30F92" w:rsidRDefault="002A5349" w:rsidP="002A5349">
      <w:pPr>
        <w:pStyle w:val="SingleTxtG"/>
        <w:spacing w:after="60" w:line="240" w:lineRule="auto"/>
        <w:jc w:val="left"/>
        <w:rPr>
          <w:sz w:val="18"/>
          <w:szCs w:val="18"/>
          <w:lang w:val="fr-FR"/>
        </w:rPr>
      </w:pPr>
      <w:r w:rsidRPr="00A30F92">
        <w:rPr>
          <w:i/>
          <w:sz w:val="18"/>
          <w:szCs w:val="18"/>
          <w:lang w:val="fr-FR"/>
        </w:rPr>
        <w:t>Groupe</w:t>
      </w:r>
      <w:r w:rsidRPr="00A30F92">
        <w:rPr>
          <w:sz w:val="18"/>
          <w:szCs w:val="18"/>
          <w:lang w:val="fr-FR"/>
        </w:rPr>
        <w:t xml:space="preserve"> </w:t>
      </w:r>
      <w:r w:rsidRPr="00A30F92">
        <w:rPr>
          <w:i/>
          <w:sz w:val="18"/>
          <w:szCs w:val="18"/>
          <w:lang w:val="fr-FR"/>
        </w:rPr>
        <w:t>cible</w:t>
      </w:r>
      <w:r w:rsidRPr="00A30F92">
        <w:rPr>
          <w:sz w:val="18"/>
          <w:szCs w:val="18"/>
          <w:lang w:val="fr-FR"/>
        </w:rPr>
        <w:t>: Enfants de 3 à 59 mois</w:t>
      </w:r>
      <w:r>
        <w:rPr>
          <w:sz w:val="18"/>
          <w:szCs w:val="18"/>
          <w:lang w:val="fr-FR"/>
        </w:rPr>
        <w:t>.</w:t>
      </w:r>
    </w:p>
    <w:p w:rsidR="002A5349" w:rsidRPr="00A30F92" w:rsidRDefault="002A5349" w:rsidP="002A5349">
      <w:pPr>
        <w:pStyle w:val="SingleTxtG"/>
        <w:spacing w:after="60" w:line="240" w:lineRule="auto"/>
        <w:jc w:val="left"/>
        <w:rPr>
          <w:sz w:val="18"/>
          <w:szCs w:val="18"/>
        </w:rPr>
      </w:pPr>
      <w:r w:rsidRPr="00A30F92">
        <w:rPr>
          <w:i/>
          <w:sz w:val="18"/>
          <w:szCs w:val="18"/>
          <w:lang w:val="fr-FR"/>
        </w:rPr>
        <w:t>Note</w:t>
      </w:r>
      <w:r w:rsidRPr="00A30F92">
        <w:rPr>
          <w:sz w:val="18"/>
          <w:szCs w:val="18"/>
        </w:rPr>
        <w:t>: Les enfants de 3 à 59 mois présentant une déviation standard inférieure à -2 par rapport à la médiane de la population de référence pour les indicateurs anthropométriques (taille pour l’âge, poids pour à la taille et poids pour l’âge) ont été classés dans la catégorie des enfants mal nourris.</w:t>
      </w:r>
    </w:p>
    <w:p w:rsidR="002A5349" w:rsidRPr="00A30F92" w:rsidRDefault="002A5349" w:rsidP="002A5349">
      <w:pPr>
        <w:pStyle w:val="SingleTxtG"/>
        <w:spacing w:after="60" w:line="240" w:lineRule="auto"/>
        <w:jc w:val="left"/>
        <w:rPr>
          <w:sz w:val="18"/>
          <w:szCs w:val="18"/>
          <w:lang w:val="fr-FR"/>
        </w:rPr>
      </w:pPr>
      <w:r w:rsidRPr="00A30F92">
        <w:rPr>
          <w:sz w:val="18"/>
          <w:szCs w:val="18"/>
          <w:lang w:val="fr-FR"/>
        </w:rPr>
        <w:t>+2003 – L’enquête a été menée dans les districts de Ratnapura, Moneragala, Badulla, Anuradhapura, Hambantota, Nuwara-eliya et Matale.</w:t>
      </w:r>
    </w:p>
    <w:p w:rsidR="002A5349" w:rsidRPr="00A30F92" w:rsidRDefault="002A5349" w:rsidP="002A5349">
      <w:pPr>
        <w:pStyle w:val="SingleTxtG"/>
        <w:spacing w:after="60" w:line="240" w:lineRule="auto"/>
        <w:jc w:val="left"/>
        <w:rPr>
          <w:sz w:val="18"/>
          <w:szCs w:val="18"/>
          <w:lang w:val="fr-FR"/>
        </w:rPr>
      </w:pPr>
      <w:r w:rsidRPr="00A30F92">
        <w:rPr>
          <w:sz w:val="18"/>
          <w:szCs w:val="18"/>
          <w:lang w:val="fr-FR"/>
        </w:rPr>
        <w:t>++2004 – L’enquête a été menée dans les districts de Trincomalee, Ampara, Batticaloa, Vavuniya, Mannar et Jaffna.</w:t>
      </w:r>
    </w:p>
    <w:p w:rsidR="002A5349" w:rsidRPr="00A30F92" w:rsidRDefault="002A5349" w:rsidP="002A5349">
      <w:pPr>
        <w:pStyle w:val="SingleTxtG"/>
        <w:spacing w:after="60" w:line="240" w:lineRule="auto"/>
        <w:jc w:val="left"/>
        <w:rPr>
          <w:sz w:val="18"/>
          <w:szCs w:val="18"/>
          <w:lang w:val="fr-FR"/>
        </w:rPr>
      </w:pPr>
      <w:r w:rsidRPr="00A30F92">
        <w:rPr>
          <w:i/>
          <w:sz w:val="18"/>
          <w:szCs w:val="18"/>
          <w:lang w:val="fr-FR"/>
        </w:rPr>
        <w:t>Sources</w:t>
      </w:r>
      <w:r w:rsidRPr="00A30F92">
        <w:rPr>
          <w:sz w:val="18"/>
          <w:szCs w:val="18"/>
          <w:lang w:val="fr-FR"/>
        </w:rPr>
        <w:t>: Enquête démographique et sanitaire (1987, 1993 et 2000)</w:t>
      </w:r>
      <w:r>
        <w:rPr>
          <w:sz w:val="18"/>
          <w:szCs w:val="18"/>
          <w:lang w:val="fr-FR"/>
        </w:rPr>
        <w:t xml:space="preserve">. </w:t>
      </w:r>
      <w:r w:rsidRPr="00A30F92">
        <w:rPr>
          <w:sz w:val="18"/>
          <w:szCs w:val="18"/>
          <w:lang w:val="fr-FR"/>
        </w:rPr>
        <w:t>Enquête sur la santé de l’enfant dans certains districts du Sud – 2003. Enquête sur la santé de l’enfant dans certains districts du Nord – 2004</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A30F92" w:rsidRDefault="002A5349" w:rsidP="002A5349">
      <w:pPr>
        <w:pStyle w:val="SingleTxtG"/>
        <w:keepNext/>
        <w:keepLines/>
        <w:spacing w:line="240" w:lineRule="auto"/>
        <w:jc w:val="left"/>
        <w:rPr>
          <w:b/>
          <w:lang w:val="fr-FR"/>
        </w:rPr>
      </w:pPr>
      <w:r w:rsidRPr="00A30F92">
        <w:rPr>
          <w:lang w:val="fr-FR"/>
        </w:rPr>
        <w:t>Tableau 36</w:t>
      </w:r>
      <w:r w:rsidRPr="00A30F92">
        <w:rPr>
          <w:lang w:val="fr-FR"/>
        </w:rPr>
        <w:br/>
      </w:r>
      <w:r w:rsidRPr="00A30F92">
        <w:rPr>
          <w:b/>
          <w:lang w:val="fr-FR"/>
        </w:rPr>
        <w:t xml:space="preserve">Prévalence de l’insuffisance pondérale chez les enfants de moins de 5 ans, </w:t>
      </w:r>
      <w:r>
        <w:rPr>
          <w:b/>
          <w:lang w:val="fr-FR"/>
        </w:rPr>
        <w:br/>
      </w:r>
      <w:r w:rsidRPr="00A30F92">
        <w:rPr>
          <w:b/>
          <w:lang w:val="fr-FR"/>
        </w:rPr>
        <w:t>par sexe, par secteur et par zone</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0"/>
        <w:gridCol w:w="1800"/>
        <w:gridCol w:w="1800"/>
      </w:tblGrid>
      <w:tr w:rsidR="002A5349" w:rsidRPr="006857E3" w:rsidTr="002A5349">
        <w:tc>
          <w:tcPr>
            <w:tcW w:w="2700" w:type="dxa"/>
            <w:vMerge w:val="restart"/>
            <w:tcBorders>
              <w:left w:val="nil"/>
              <w:right w:val="nil"/>
            </w:tcBorders>
            <w:vAlign w:val="bottom"/>
          </w:tcPr>
          <w:p w:rsidR="002A5349" w:rsidRPr="00A30F92" w:rsidRDefault="002A5349" w:rsidP="002A5349">
            <w:pPr>
              <w:autoSpaceDE w:val="0"/>
              <w:autoSpaceDN w:val="0"/>
              <w:adjustRightInd w:val="0"/>
              <w:spacing w:before="40" w:after="40"/>
              <w:rPr>
                <w:i/>
                <w:sz w:val="16"/>
                <w:szCs w:val="16"/>
              </w:rPr>
            </w:pPr>
            <w:r w:rsidRPr="00A30F92">
              <w:rPr>
                <w:i/>
                <w:sz w:val="16"/>
                <w:szCs w:val="16"/>
              </w:rPr>
              <w:t>Sexe/secteur/zone</w:t>
            </w:r>
          </w:p>
        </w:tc>
        <w:tc>
          <w:tcPr>
            <w:tcW w:w="3600" w:type="dxa"/>
            <w:gridSpan w:val="2"/>
            <w:tcBorders>
              <w:left w:val="nil"/>
              <w:right w:val="nil"/>
            </w:tcBorders>
          </w:tcPr>
          <w:p w:rsidR="002A5349" w:rsidRPr="00A30F92" w:rsidRDefault="002A5349" w:rsidP="002A5349">
            <w:pPr>
              <w:autoSpaceDE w:val="0"/>
              <w:autoSpaceDN w:val="0"/>
              <w:adjustRightInd w:val="0"/>
              <w:spacing w:before="40" w:after="40"/>
              <w:jc w:val="center"/>
              <w:rPr>
                <w:i/>
                <w:sz w:val="16"/>
                <w:szCs w:val="16"/>
              </w:rPr>
            </w:pPr>
            <w:r w:rsidRPr="00A30F92">
              <w:rPr>
                <w:i/>
                <w:sz w:val="16"/>
                <w:szCs w:val="16"/>
              </w:rPr>
              <w:t>Année</w:t>
            </w:r>
          </w:p>
        </w:tc>
      </w:tr>
      <w:tr w:rsidR="002A5349" w:rsidRPr="006857E3" w:rsidTr="002A5349">
        <w:tc>
          <w:tcPr>
            <w:tcW w:w="2700" w:type="dxa"/>
            <w:vMerge/>
            <w:tcBorders>
              <w:left w:val="nil"/>
              <w:bottom w:val="single" w:sz="12" w:space="0" w:color="auto"/>
              <w:right w:val="nil"/>
            </w:tcBorders>
          </w:tcPr>
          <w:p w:rsidR="002A5349" w:rsidRPr="00A30F92" w:rsidRDefault="002A5349" w:rsidP="002A5349">
            <w:pPr>
              <w:autoSpaceDE w:val="0"/>
              <w:autoSpaceDN w:val="0"/>
              <w:adjustRightInd w:val="0"/>
              <w:spacing w:before="40" w:after="40"/>
              <w:rPr>
                <w:i/>
                <w:sz w:val="16"/>
                <w:szCs w:val="16"/>
              </w:rPr>
            </w:pPr>
          </w:p>
        </w:tc>
        <w:tc>
          <w:tcPr>
            <w:tcW w:w="1800" w:type="dxa"/>
            <w:tcBorders>
              <w:left w:val="nil"/>
              <w:bottom w:val="single" w:sz="12" w:space="0" w:color="auto"/>
              <w:right w:val="nil"/>
            </w:tcBorders>
            <w:vAlign w:val="bottom"/>
          </w:tcPr>
          <w:p w:rsidR="002A5349" w:rsidRPr="00A30F92" w:rsidRDefault="002A5349" w:rsidP="002A5349">
            <w:pPr>
              <w:autoSpaceDE w:val="0"/>
              <w:autoSpaceDN w:val="0"/>
              <w:adjustRightInd w:val="0"/>
              <w:spacing w:before="40" w:after="40"/>
              <w:jc w:val="right"/>
              <w:rPr>
                <w:i/>
                <w:sz w:val="16"/>
                <w:szCs w:val="16"/>
              </w:rPr>
            </w:pPr>
            <w:r w:rsidRPr="00A30F92">
              <w:rPr>
                <w:i/>
                <w:sz w:val="16"/>
                <w:szCs w:val="16"/>
              </w:rPr>
              <w:t>1993</w:t>
            </w:r>
          </w:p>
        </w:tc>
        <w:tc>
          <w:tcPr>
            <w:tcW w:w="1800" w:type="dxa"/>
            <w:tcBorders>
              <w:left w:val="nil"/>
              <w:bottom w:val="single" w:sz="12" w:space="0" w:color="auto"/>
              <w:right w:val="nil"/>
            </w:tcBorders>
            <w:vAlign w:val="bottom"/>
          </w:tcPr>
          <w:p w:rsidR="002A5349" w:rsidRPr="00A30F92" w:rsidRDefault="002A5349" w:rsidP="002A5349">
            <w:pPr>
              <w:autoSpaceDE w:val="0"/>
              <w:autoSpaceDN w:val="0"/>
              <w:adjustRightInd w:val="0"/>
              <w:spacing w:before="40" w:after="40"/>
              <w:jc w:val="right"/>
              <w:rPr>
                <w:i/>
                <w:sz w:val="16"/>
                <w:szCs w:val="16"/>
              </w:rPr>
            </w:pPr>
            <w:r w:rsidRPr="00A30F92">
              <w:rPr>
                <w:i/>
                <w:sz w:val="16"/>
                <w:szCs w:val="16"/>
              </w:rPr>
              <w:t>2000</w:t>
            </w:r>
          </w:p>
        </w:tc>
      </w:tr>
      <w:tr w:rsidR="002A5349" w:rsidRPr="006857E3" w:rsidTr="002A5349">
        <w:tc>
          <w:tcPr>
            <w:tcW w:w="2700" w:type="dxa"/>
            <w:tcBorders>
              <w:top w:val="single" w:sz="12" w:space="0" w:color="auto"/>
              <w:left w:val="nil"/>
              <w:bottom w:val="nil"/>
              <w:right w:val="nil"/>
            </w:tcBorders>
          </w:tcPr>
          <w:p w:rsidR="002A5349" w:rsidRPr="00A30F92" w:rsidRDefault="002A5349" w:rsidP="002A5349">
            <w:pPr>
              <w:autoSpaceDE w:val="0"/>
              <w:autoSpaceDN w:val="0"/>
              <w:adjustRightInd w:val="0"/>
              <w:spacing w:before="40" w:after="40"/>
              <w:rPr>
                <w:b/>
                <w:sz w:val="18"/>
                <w:szCs w:val="18"/>
              </w:rPr>
            </w:pPr>
            <w:r w:rsidRPr="00A30F92">
              <w:rPr>
                <w:b/>
                <w:sz w:val="18"/>
                <w:szCs w:val="18"/>
              </w:rPr>
              <w:t>Toute l’île</w:t>
            </w:r>
          </w:p>
        </w:tc>
        <w:tc>
          <w:tcPr>
            <w:tcW w:w="1800" w:type="dxa"/>
            <w:tcBorders>
              <w:top w:val="single" w:sz="12" w:space="0" w:color="auto"/>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37,7</w:t>
            </w:r>
          </w:p>
        </w:tc>
        <w:tc>
          <w:tcPr>
            <w:tcW w:w="1800" w:type="dxa"/>
            <w:tcBorders>
              <w:top w:val="single" w:sz="12" w:space="0" w:color="auto"/>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29,4</w:t>
            </w: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Garçons</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34,8</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29</w:t>
            </w: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Filles</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40,9</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29,8</w:t>
            </w: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b/>
                <w:sz w:val="18"/>
                <w:szCs w:val="18"/>
              </w:rPr>
            </w:pPr>
            <w:r w:rsidRPr="00A30F92">
              <w:rPr>
                <w:b/>
                <w:sz w:val="18"/>
                <w:szCs w:val="18"/>
              </w:rPr>
              <w:t xml:space="preserve">Secteur </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 xml:space="preserve">Agglomération de Colombo </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31,2</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18,2</w:t>
            </w: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Autres zones urbaines</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29,9</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21,3</w:t>
            </w:r>
          </w:p>
        </w:tc>
      </w:tr>
      <w:tr w:rsidR="002A5349" w:rsidRPr="006857E3" w:rsidTr="002A5349">
        <w:tc>
          <w:tcPr>
            <w:tcW w:w="2700" w:type="dxa"/>
            <w:tcBorders>
              <w:top w:val="nil"/>
              <w:left w:val="nil"/>
              <w:bottom w:val="nil"/>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Zones rurales</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38,3</w:t>
            </w:r>
          </w:p>
        </w:tc>
        <w:tc>
          <w:tcPr>
            <w:tcW w:w="1800" w:type="dxa"/>
            <w:tcBorders>
              <w:top w:val="nil"/>
              <w:left w:val="nil"/>
              <w:bottom w:val="nil"/>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30,8</w:t>
            </w:r>
          </w:p>
        </w:tc>
      </w:tr>
      <w:tr w:rsidR="002A5349" w:rsidRPr="006857E3" w:rsidTr="002A5349">
        <w:tc>
          <w:tcPr>
            <w:tcW w:w="2700" w:type="dxa"/>
            <w:tcBorders>
              <w:top w:val="nil"/>
              <w:left w:val="nil"/>
              <w:bottom w:val="single" w:sz="12" w:space="0" w:color="auto"/>
              <w:right w:val="nil"/>
            </w:tcBorders>
          </w:tcPr>
          <w:p w:rsidR="002A5349" w:rsidRPr="00A30F92" w:rsidRDefault="002A5349" w:rsidP="002A5349">
            <w:pPr>
              <w:autoSpaceDE w:val="0"/>
              <w:autoSpaceDN w:val="0"/>
              <w:adjustRightInd w:val="0"/>
              <w:spacing w:before="40" w:after="40"/>
              <w:rPr>
                <w:sz w:val="18"/>
                <w:szCs w:val="18"/>
              </w:rPr>
            </w:pPr>
            <w:r w:rsidRPr="00A30F92">
              <w:rPr>
                <w:sz w:val="18"/>
                <w:szCs w:val="18"/>
              </w:rPr>
              <w:t>Plantations</w:t>
            </w:r>
          </w:p>
        </w:tc>
        <w:tc>
          <w:tcPr>
            <w:tcW w:w="1800" w:type="dxa"/>
            <w:tcBorders>
              <w:top w:val="nil"/>
              <w:left w:val="nil"/>
              <w:bottom w:val="single" w:sz="12" w:space="0" w:color="auto"/>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52,1</w:t>
            </w:r>
          </w:p>
        </w:tc>
        <w:tc>
          <w:tcPr>
            <w:tcW w:w="1800" w:type="dxa"/>
            <w:tcBorders>
              <w:top w:val="nil"/>
              <w:left w:val="nil"/>
              <w:bottom w:val="single" w:sz="12" w:space="0" w:color="auto"/>
              <w:right w:val="nil"/>
            </w:tcBorders>
          </w:tcPr>
          <w:p w:rsidR="002A5349" w:rsidRPr="00A30F92" w:rsidRDefault="002A5349" w:rsidP="002A5349">
            <w:pPr>
              <w:autoSpaceDE w:val="0"/>
              <w:autoSpaceDN w:val="0"/>
              <w:adjustRightInd w:val="0"/>
              <w:spacing w:before="40" w:after="40"/>
              <w:jc w:val="right"/>
              <w:rPr>
                <w:sz w:val="18"/>
                <w:szCs w:val="18"/>
              </w:rPr>
            </w:pPr>
            <w:r w:rsidRPr="00A30F92">
              <w:rPr>
                <w:sz w:val="18"/>
                <w:szCs w:val="18"/>
              </w:rPr>
              <w:t>44,1</w:t>
            </w:r>
          </w:p>
        </w:tc>
      </w:tr>
    </w:tbl>
    <w:p w:rsidR="002A5349" w:rsidRPr="006857E3" w:rsidRDefault="002A5349" w:rsidP="002A5349">
      <w:pPr>
        <w:pStyle w:val="SingleTxtG"/>
        <w:spacing w:after="0" w:line="240" w:lineRule="auto"/>
        <w:rPr>
          <w:sz w:val="10"/>
          <w:szCs w:val="10"/>
          <w:lang w:val="fr-FR"/>
        </w:rPr>
      </w:pPr>
    </w:p>
    <w:p w:rsidR="002A5349" w:rsidRPr="00A30F92" w:rsidRDefault="002A5349" w:rsidP="002A5349">
      <w:pPr>
        <w:pStyle w:val="SingleTxtG"/>
        <w:spacing w:after="60" w:line="240" w:lineRule="auto"/>
        <w:jc w:val="left"/>
        <w:rPr>
          <w:sz w:val="18"/>
          <w:szCs w:val="18"/>
          <w:lang w:val="fr-FR"/>
        </w:rPr>
      </w:pPr>
      <w:r w:rsidRPr="00A30F92">
        <w:rPr>
          <w:i/>
          <w:sz w:val="18"/>
          <w:szCs w:val="18"/>
          <w:lang w:val="fr-FR"/>
        </w:rPr>
        <w:t>Source</w:t>
      </w:r>
      <w:r w:rsidRPr="00A30F92">
        <w:rPr>
          <w:sz w:val="18"/>
          <w:szCs w:val="18"/>
          <w:lang w:val="fr-FR"/>
        </w:rPr>
        <w:t>: Enquête démographique et sanitaire (1993, 2002)</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521D8E" w:rsidRDefault="002A5349" w:rsidP="002A5349">
      <w:pPr>
        <w:pStyle w:val="SingleTxtG"/>
        <w:keepNext/>
        <w:keepLines/>
        <w:spacing w:line="240" w:lineRule="auto"/>
        <w:jc w:val="left"/>
        <w:rPr>
          <w:b/>
          <w:lang w:val="fr-FR"/>
        </w:rPr>
      </w:pPr>
      <w:r w:rsidRPr="00521D8E">
        <w:rPr>
          <w:lang w:val="fr-FR"/>
        </w:rPr>
        <w:t>Tableau 37</w:t>
      </w:r>
      <w:r w:rsidRPr="00521D8E">
        <w:rPr>
          <w:lang w:val="fr-FR"/>
        </w:rPr>
        <w:br/>
      </w:r>
      <w:r w:rsidRPr="00521D8E">
        <w:rPr>
          <w:b/>
          <w:lang w:val="fr-FR"/>
        </w:rPr>
        <w:t>Prévalence de problèmes de santé liés à la malnutrition</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bottom w:val="single" w:sz="4" w:space="0" w:color="000000"/>
          <w:insideH w:val="single" w:sz="4" w:space="0" w:color="auto"/>
        </w:tblBorders>
        <w:tblLook w:val="04A0" w:firstRow="1" w:lastRow="0" w:firstColumn="1" w:lastColumn="0" w:noHBand="0" w:noVBand="1"/>
      </w:tblPr>
      <w:tblGrid>
        <w:gridCol w:w="2058"/>
        <w:gridCol w:w="2058"/>
        <w:gridCol w:w="2059"/>
      </w:tblGrid>
      <w:tr w:rsidR="002A5349" w:rsidRPr="006857E3" w:rsidTr="002A5349">
        <w:tc>
          <w:tcPr>
            <w:tcW w:w="2058" w:type="dxa"/>
            <w:tcBorders>
              <w:top w:val="single" w:sz="4" w:space="0" w:color="000000"/>
              <w:bottom w:val="single" w:sz="12" w:space="0" w:color="auto"/>
            </w:tcBorders>
            <w:vAlign w:val="bottom"/>
          </w:tcPr>
          <w:p w:rsidR="002A5349" w:rsidRPr="00521D8E" w:rsidRDefault="002A5349" w:rsidP="002A5349">
            <w:pPr>
              <w:autoSpaceDE w:val="0"/>
              <w:autoSpaceDN w:val="0"/>
              <w:adjustRightInd w:val="0"/>
              <w:spacing w:before="40" w:after="40"/>
              <w:jc w:val="right"/>
              <w:rPr>
                <w:i/>
                <w:sz w:val="16"/>
                <w:szCs w:val="16"/>
              </w:rPr>
            </w:pPr>
          </w:p>
        </w:tc>
        <w:tc>
          <w:tcPr>
            <w:tcW w:w="2058" w:type="dxa"/>
            <w:tcBorders>
              <w:top w:val="single" w:sz="4" w:space="0" w:color="000000"/>
              <w:bottom w:val="single" w:sz="12" w:space="0" w:color="auto"/>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Garçons</w:t>
            </w:r>
            <w:r w:rsidRPr="004E2A88">
              <w:rPr>
                <w:i/>
                <w:sz w:val="16"/>
                <w:szCs w:val="16"/>
              </w:rPr>
              <w:br/>
              <w:t>(%)</w:t>
            </w:r>
          </w:p>
        </w:tc>
        <w:tc>
          <w:tcPr>
            <w:tcW w:w="2059" w:type="dxa"/>
            <w:tcBorders>
              <w:top w:val="single" w:sz="4" w:space="0" w:color="000000"/>
              <w:bottom w:val="single" w:sz="12" w:space="0" w:color="auto"/>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Filles</w:t>
            </w:r>
            <w:r w:rsidRPr="004E2A88">
              <w:rPr>
                <w:i/>
                <w:sz w:val="16"/>
                <w:szCs w:val="16"/>
              </w:rPr>
              <w:br/>
              <w:t>(%)</w:t>
            </w:r>
          </w:p>
        </w:tc>
      </w:tr>
      <w:tr w:rsidR="002A5349" w:rsidRPr="006857E3" w:rsidTr="002A5349">
        <w:tc>
          <w:tcPr>
            <w:tcW w:w="2058" w:type="dxa"/>
            <w:tcBorders>
              <w:top w:val="single" w:sz="12" w:space="0" w:color="auto"/>
              <w:bottom w:val="nil"/>
            </w:tcBorders>
          </w:tcPr>
          <w:p w:rsidR="002A5349" w:rsidRPr="00521D8E" w:rsidRDefault="002A5349" w:rsidP="002A5349">
            <w:pPr>
              <w:autoSpaceDE w:val="0"/>
              <w:autoSpaceDN w:val="0"/>
              <w:adjustRightInd w:val="0"/>
              <w:spacing w:before="40" w:after="40"/>
              <w:rPr>
                <w:sz w:val="18"/>
                <w:szCs w:val="18"/>
              </w:rPr>
            </w:pPr>
            <w:r w:rsidRPr="00521D8E">
              <w:rPr>
                <w:sz w:val="18"/>
                <w:szCs w:val="18"/>
              </w:rPr>
              <w:t>Retard de croissance</w:t>
            </w:r>
          </w:p>
        </w:tc>
        <w:tc>
          <w:tcPr>
            <w:tcW w:w="2058" w:type="dxa"/>
            <w:tcBorders>
              <w:top w:val="single" w:sz="12" w:space="0" w:color="auto"/>
              <w:bottom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18,7</w:t>
            </w:r>
          </w:p>
        </w:tc>
        <w:tc>
          <w:tcPr>
            <w:tcW w:w="2059" w:type="dxa"/>
            <w:tcBorders>
              <w:top w:val="single" w:sz="12" w:space="0" w:color="auto"/>
              <w:bottom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17,2</w:t>
            </w:r>
          </w:p>
        </w:tc>
      </w:tr>
      <w:tr w:rsidR="002A5349" w:rsidRPr="006857E3" w:rsidTr="002A5349">
        <w:tc>
          <w:tcPr>
            <w:tcW w:w="2058" w:type="dxa"/>
            <w:tcBorders>
              <w:top w:val="nil"/>
              <w:bottom w:val="nil"/>
            </w:tcBorders>
          </w:tcPr>
          <w:p w:rsidR="002A5349" w:rsidRPr="00521D8E" w:rsidRDefault="002A5349" w:rsidP="002A5349">
            <w:pPr>
              <w:autoSpaceDE w:val="0"/>
              <w:autoSpaceDN w:val="0"/>
              <w:adjustRightInd w:val="0"/>
              <w:spacing w:before="40" w:after="40"/>
              <w:rPr>
                <w:sz w:val="18"/>
                <w:szCs w:val="18"/>
              </w:rPr>
            </w:pPr>
            <w:r w:rsidRPr="00521D8E">
              <w:rPr>
                <w:sz w:val="18"/>
                <w:szCs w:val="18"/>
              </w:rPr>
              <w:t>Émaciation</w:t>
            </w:r>
          </w:p>
        </w:tc>
        <w:tc>
          <w:tcPr>
            <w:tcW w:w="2058" w:type="dxa"/>
            <w:tcBorders>
              <w:top w:val="nil"/>
              <w:bottom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16,4</w:t>
            </w:r>
          </w:p>
        </w:tc>
        <w:tc>
          <w:tcPr>
            <w:tcW w:w="2059" w:type="dxa"/>
            <w:tcBorders>
              <w:top w:val="nil"/>
              <w:bottom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13,6</w:t>
            </w:r>
          </w:p>
        </w:tc>
      </w:tr>
      <w:tr w:rsidR="002A5349" w:rsidRPr="006857E3" w:rsidTr="002A5349">
        <w:tc>
          <w:tcPr>
            <w:tcW w:w="2058" w:type="dxa"/>
            <w:tcBorders>
              <w:top w:val="nil"/>
              <w:bottom w:val="single" w:sz="12" w:space="0" w:color="auto"/>
            </w:tcBorders>
          </w:tcPr>
          <w:p w:rsidR="002A5349" w:rsidRPr="00521D8E" w:rsidRDefault="002A5349" w:rsidP="002A5349">
            <w:pPr>
              <w:autoSpaceDE w:val="0"/>
              <w:autoSpaceDN w:val="0"/>
              <w:adjustRightInd w:val="0"/>
              <w:spacing w:before="40" w:after="40"/>
              <w:rPr>
                <w:sz w:val="18"/>
                <w:szCs w:val="18"/>
              </w:rPr>
            </w:pPr>
            <w:r w:rsidRPr="00521D8E">
              <w:rPr>
                <w:sz w:val="18"/>
                <w:szCs w:val="18"/>
              </w:rPr>
              <w:t>Insuffisance pondérale</w:t>
            </w:r>
          </w:p>
        </w:tc>
        <w:tc>
          <w:tcPr>
            <w:tcW w:w="2058" w:type="dxa"/>
            <w:tcBorders>
              <w:top w:val="nil"/>
              <w:bottom w:val="single" w:sz="12" w:space="0" w:color="auto"/>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22,3</w:t>
            </w:r>
          </w:p>
        </w:tc>
        <w:tc>
          <w:tcPr>
            <w:tcW w:w="2059" w:type="dxa"/>
            <w:tcBorders>
              <w:top w:val="nil"/>
              <w:bottom w:val="single" w:sz="12" w:space="0" w:color="auto"/>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20,8</w:t>
            </w:r>
          </w:p>
        </w:tc>
      </w:tr>
    </w:tbl>
    <w:p w:rsidR="002A5349" w:rsidRPr="006857E3" w:rsidRDefault="002A5349" w:rsidP="002A5349">
      <w:pPr>
        <w:pStyle w:val="SingleTxtG"/>
        <w:spacing w:after="0" w:line="240" w:lineRule="auto"/>
        <w:rPr>
          <w:sz w:val="10"/>
          <w:szCs w:val="10"/>
          <w:lang w:val="fr-FR"/>
        </w:rPr>
      </w:pPr>
    </w:p>
    <w:p w:rsidR="002A5349" w:rsidRPr="00521D8E" w:rsidRDefault="002A5349" w:rsidP="002A5349">
      <w:pPr>
        <w:pStyle w:val="SingleTxtG"/>
        <w:spacing w:after="60" w:line="240" w:lineRule="auto"/>
        <w:jc w:val="left"/>
        <w:rPr>
          <w:sz w:val="18"/>
          <w:szCs w:val="18"/>
          <w:lang w:val="fr-FR"/>
        </w:rPr>
      </w:pPr>
      <w:r w:rsidRPr="00521D8E">
        <w:rPr>
          <w:i/>
          <w:sz w:val="18"/>
          <w:szCs w:val="18"/>
          <w:lang w:val="fr-FR"/>
        </w:rPr>
        <w:t>Source</w:t>
      </w:r>
      <w:r w:rsidRPr="00521D8E">
        <w:rPr>
          <w:sz w:val="18"/>
          <w:szCs w:val="18"/>
          <w:lang w:val="fr-FR"/>
        </w:rPr>
        <w:t>: Enquête démographique et sanitaire (2006).</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521D8E" w:rsidRDefault="002A5349" w:rsidP="002A5349">
      <w:pPr>
        <w:pStyle w:val="SingleTxtG"/>
        <w:keepNext/>
        <w:keepLines/>
        <w:spacing w:line="240" w:lineRule="auto"/>
        <w:jc w:val="left"/>
        <w:rPr>
          <w:b/>
          <w:lang w:val="fr-FR"/>
        </w:rPr>
      </w:pPr>
      <w:r w:rsidRPr="00521D8E">
        <w:rPr>
          <w:lang w:val="fr-FR"/>
        </w:rPr>
        <w:t>Tableau 38</w:t>
      </w:r>
      <w:r w:rsidRPr="00521D8E">
        <w:rPr>
          <w:lang w:val="fr-FR"/>
        </w:rPr>
        <w:br/>
      </w:r>
      <w:r w:rsidRPr="00521D8E">
        <w:rPr>
          <w:b/>
          <w:lang w:val="fr-FR"/>
        </w:rPr>
        <w:t>Prévalence de problèmes de santé liés à la malnutrition</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2100"/>
        <w:gridCol w:w="2100"/>
      </w:tblGrid>
      <w:tr w:rsidR="002A5349" w:rsidRPr="006857E3" w:rsidTr="002A5349">
        <w:tc>
          <w:tcPr>
            <w:tcW w:w="2100" w:type="dxa"/>
            <w:tcBorders>
              <w:left w:val="nil"/>
              <w:bottom w:val="single" w:sz="12" w:space="0" w:color="auto"/>
              <w:right w:val="nil"/>
            </w:tcBorders>
          </w:tcPr>
          <w:p w:rsidR="002A5349" w:rsidRPr="00521D8E" w:rsidRDefault="002A5349" w:rsidP="002A5349">
            <w:pPr>
              <w:autoSpaceDE w:val="0"/>
              <w:autoSpaceDN w:val="0"/>
              <w:adjustRightInd w:val="0"/>
              <w:spacing w:before="40" w:after="40"/>
              <w:rPr>
                <w:i/>
                <w:sz w:val="16"/>
                <w:szCs w:val="16"/>
              </w:rPr>
            </w:pPr>
          </w:p>
        </w:tc>
        <w:tc>
          <w:tcPr>
            <w:tcW w:w="2100" w:type="dxa"/>
            <w:tcBorders>
              <w:left w:val="nil"/>
              <w:bottom w:val="single" w:sz="12" w:space="0" w:color="auto"/>
              <w:right w:val="nil"/>
            </w:tcBorders>
          </w:tcPr>
          <w:p w:rsidR="002A5349" w:rsidRPr="00521D8E" w:rsidRDefault="002A5349" w:rsidP="002A5349">
            <w:pPr>
              <w:autoSpaceDE w:val="0"/>
              <w:autoSpaceDN w:val="0"/>
              <w:adjustRightInd w:val="0"/>
              <w:spacing w:before="40" w:after="40"/>
              <w:jc w:val="right"/>
              <w:rPr>
                <w:i/>
                <w:sz w:val="16"/>
                <w:szCs w:val="16"/>
              </w:rPr>
            </w:pPr>
            <w:r w:rsidRPr="00521D8E">
              <w:rPr>
                <w:i/>
                <w:sz w:val="16"/>
                <w:szCs w:val="16"/>
              </w:rPr>
              <w:t>Garçons</w:t>
            </w:r>
            <w:r w:rsidRPr="00521D8E">
              <w:rPr>
                <w:i/>
                <w:sz w:val="16"/>
                <w:szCs w:val="16"/>
              </w:rPr>
              <w:br/>
              <w:t>(%)</w:t>
            </w:r>
          </w:p>
        </w:tc>
        <w:tc>
          <w:tcPr>
            <w:tcW w:w="2100" w:type="dxa"/>
            <w:tcBorders>
              <w:left w:val="nil"/>
              <w:bottom w:val="single" w:sz="12" w:space="0" w:color="auto"/>
              <w:right w:val="nil"/>
            </w:tcBorders>
            <w:vAlign w:val="bottom"/>
          </w:tcPr>
          <w:p w:rsidR="002A5349" w:rsidRPr="00521D8E" w:rsidRDefault="002A5349" w:rsidP="002A5349">
            <w:pPr>
              <w:autoSpaceDE w:val="0"/>
              <w:autoSpaceDN w:val="0"/>
              <w:adjustRightInd w:val="0"/>
              <w:spacing w:before="40" w:after="40"/>
              <w:jc w:val="right"/>
              <w:rPr>
                <w:i/>
                <w:sz w:val="16"/>
                <w:szCs w:val="16"/>
              </w:rPr>
            </w:pPr>
            <w:r w:rsidRPr="00521D8E">
              <w:rPr>
                <w:i/>
                <w:sz w:val="16"/>
                <w:szCs w:val="16"/>
              </w:rPr>
              <w:t>Filles</w:t>
            </w:r>
            <w:r w:rsidRPr="00521D8E">
              <w:rPr>
                <w:i/>
                <w:sz w:val="16"/>
                <w:szCs w:val="16"/>
              </w:rPr>
              <w:br/>
              <w:t>(%)</w:t>
            </w:r>
          </w:p>
        </w:tc>
      </w:tr>
      <w:tr w:rsidR="002A5349" w:rsidRPr="006857E3" w:rsidTr="002A5349">
        <w:tc>
          <w:tcPr>
            <w:tcW w:w="2100" w:type="dxa"/>
            <w:tcBorders>
              <w:top w:val="single" w:sz="12" w:space="0" w:color="auto"/>
              <w:left w:val="nil"/>
              <w:bottom w:val="nil"/>
              <w:right w:val="nil"/>
            </w:tcBorders>
          </w:tcPr>
          <w:p w:rsidR="002A5349" w:rsidRPr="00521D8E" w:rsidRDefault="002A5349" w:rsidP="002A5349">
            <w:pPr>
              <w:autoSpaceDE w:val="0"/>
              <w:autoSpaceDN w:val="0"/>
              <w:adjustRightInd w:val="0"/>
              <w:spacing w:before="40" w:after="40"/>
              <w:rPr>
                <w:sz w:val="18"/>
                <w:szCs w:val="18"/>
              </w:rPr>
            </w:pPr>
            <w:r w:rsidRPr="00521D8E">
              <w:rPr>
                <w:sz w:val="18"/>
                <w:szCs w:val="18"/>
              </w:rPr>
              <w:t>Retard de croissance</w:t>
            </w:r>
          </w:p>
        </w:tc>
        <w:tc>
          <w:tcPr>
            <w:tcW w:w="2100" w:type="dxa"/>
            <w:tcBorders>
              <w:top w:val="single" w:sz="12" w:space="0" w:color="auto"/>
              <w:left w:val="nil"/>
              <w:bottom w:val="nil"/>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18,7</w:t>
            </w:r>
          </w:p>
        </w:tc>
        <w:tc>
          <w:tcPr>
            <w:tcW w:w="2100" w:type="dxa"/>
            <w:tcBorders>
              <w:top w:val="single" w:sz="12" w:space="0" w:color="auto"/>
              <w:left w:val="nil"/>
              <w:bottom w:val="nil"/>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17,2</w:t>
            </w:r>
          </w:p>
        </w:tc>
      </w:tr>
      <w:tr w:rsidR="002A5349" w:rsidRPr="006857E3" w:rsidTr="002A5349">
        <w:tc>
          <w:tcPr>
            <w:tcW w:w="2100" w:type="dxa"/>
            <w:tcBorders>
              <w:top w:val="nil"/>
              <w:left w:val="nil"/>
              <w:bottom w:val="nil"/>
              <w:right w:val="nil"/>
            </w:tcBorders>
          </w:tcPr>
          <w:p w:rsidR="002A5349" w:rsidRPr="00521D8E" w:rsidRDefault="002A5349" w:rsidP="002A5349">
            <w:pPr>
              <w:autoSpaceDE w:val="0"/>
              <w:autoSpaceDN w:val="0"/>
              <w:adjustRightInd w:val="0"/>
              <w:spacing w:before="40" w:after="40"/>
              <w:rPr>
                <w:sz w:val="18"/>
                <w:szCs w:val="18"/>
              </w:rPr>
            </w:pPr>
            <w:r w:rsidRPr="00521D8E">
              <w:rPr>
                <w:sz w:val="18"/>
                <w:szCs w:val="18"/>
              </w:rPr>
              <w:t>Émaciation</w:t>
            </w:r>
          </w:p>
        </w:tc>
        <w:tc>
          <w:tcPr>
            <w:tcW w:w="2100" w:type="dxa"/>
            <w:tcBorders>
              <w:top w:val="nil"/>
              <w:left w:val="nil"/>
              <w:bottom w:val="nil"/>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16,4</w:t>
            </w:r>
          </w:p>
        </w:tc>
        <w:tc>
          <w:tcPr>
            <w:tcW w:w="2100" w:type="dxa"/>
            <w:tcBorders>
              <w:top w:val="nil"/>
              <w:left w:val="nil"/>
              <w:bottom w:val="nil"/>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13,6</w:t>
            </w:r>
          </w:p>
        </w:tc>
      </w:tr>
      <w:tr w:rsidR="002A5349" w:rsidRPr="006857E3" w:rsidTr="002A5349">
        <w:tc>
          <w:tcPr>
            <w:tcW w:w="2100" w:type="dxa"/>
            <w:tcBorders>
              <w:top w:val="nil"/>
              <w:left w:val="nil"/>
              <w:bottom w:val="single" w:sz="12" w:space="0" w:color="auto"/>
              <w:right w:val="nil"/>
            </w:tcBorders>
          </w:tcPr>
          <w:p w:rsidR="002A5349" w:rsidRPr="00521D8E" w:rsidRDefault="002A5349" w:rsidP="002A5349">
            <w:pPr>
              <w:autoSpaceDE w:val="0"/>
              <w:autoSpaceDN w:val="0"/>
              <w:adjustRightInd w:val="0"/>
              <w:spacing w:before="40" w:after="40"/>
              <w:rPr>
                <w:sz w:val="18"/>
                <w:szCs w:val="18"/>
              </w:rPr>
            </w:pPr>
            <w:r w:rsidRPr="00521D8E">
              <w:rPr>
                <w:sz w:val="18"/>
                <w:szCs w:val="18"/>
              </w:rPr>
              <w:t>Insuffisance pondérale</w:t>
            </w:r>
          </w:p>
        </w:tc>
        <w:tc>
          <w:tcPr>
            <w:tcW w:w="2100" w:type="dxa"/>
            <w:tcBorders>
              <w:top w:val="nil"/>
              <w:left w:val="nil"/>
              <w:bottom w:val="single" w:sz="12" w:space="0" w:color="auto"/>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22,3</w:t>
            </w:r>
          </w:p>
        </w:tc>
        <w:tc>
          <w:tcPr>
            <w:tcW w:w="2100" w:type="dxa"/>
            <w:tcBorders>
              <w:top w:val="nil"/>
              <w:left w:val="nil"/>
              <w:bottom w:val="single" w:sz="12" w:space="0" w:color="auto"/>
              <w:right w:val="nil"/>
            </w:tcBorders>
          </w:tcPr>
          <w:p w:rsidR="002A5349" w:rsidRPr="00521D8E" w:rsidRDefault="002A5349" w:rsidP="002A5349">
            <w:pPr>
              <w:autoSpaceDE w:val="0"/>
              <w:autoSpaceDN w:val="0"/>
              <w:adjustRightInd w:val="0"/>
              <w:spacing w:before="40" w:after="40"/>
              <w:jc w:val="right"/>
              <w:rPr>
                <w:sz w:val="18"/>
                <w:szCs w:val="18"/>
              </w:rPr>
            </w:pPr>
            <w:r w:rsidRPr="00521D8E">
              <w:rPr>
                <w:sz w:val="18"/>
                <w:szCs w:val="18"/>
              </w:rPr>
              <w:t>20,8</w:t>
            </w:r>
          </w:p>
        </w:tc>
      </w:tr>
    </w:tbl>
    <w:p w:rsidR="002A5349" w:rsidRPr="006857E3" w:rsidRDefault="002A5349" w:rsidP="002A5349">
      <w:pPr>
        <w:pStyle w:val="SingleTxtG"/>
        <w:spacing w:after="0" w:line="240" w:lineRule="auto"/>
        <w:rPr>
          <w:sz w:val="10"/>
          <w:szCs w:val="10"/>
          <w:lang w:val="fr-FR"/>
        </w:rPr>
      </w:pPr>
    </w:p>
    <w:p w:rsidR="002A5349" w:rsidRPr="003B5CB5" w:rsidRDefault="002A5349" w:rsidP="002A5349">
      <w:pPr>
        <w:pStyle w:val="SingleTxtG"/>
        <w:spacing w:after="60" w:line="240" w:lineRule="auto"/>
        <w:jc w:val="left"/>
        <w:rPr>
          <w:sz w:val="18"/>
          <w:szCs w:val="18"/>
          <w:lang w:val="fr-FR"/>
        </w:rPr>
      </w:pPr>
      <w:r w:rsidRPr="003B5CB5">
        <w:rPr>
          <w:i/>
          <w:sz w:val="18"/>
          <w:szCs w:val="18"/>
          <w:lang w:val="fr-FR"/>
        </w:rPr>
        <w:t>Source</w:t>
      </w:r>
      <w:r w:rsidRPr="003B5CB5">
        <w:rPr>
          <w:sz w:val="18"/>
          <w:szCs w:val="18"/>
          <w:lang w:val="fr-FR"/>
        </w:rPr>
        <w:t>: Enquête démographique et sanitaire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3B5CB5" w:rsidRDefault="002A5349" w:rsidP="002A5349">
      <w:pPr>
        <w:pStyle w:val="SingleTxtG"/>
      </w:pPr>
      <w:r w:rsidRPr="003B5CB5">
        <w:rPr>
          <w:lang w:val="fr-FR"/>
        </w:rPr>
        <w:t>124.</w:t>
      </w:r>
      <w:r w:rsidRPr="003B5CB5">
        <w:rPr>
          <w:lang w:val="fr-FR"/>
        </w:rPr>
        <w:tab/>
        <w:t>En 2001, selon les données reçues, environ 30,3</w:t>
      </w:r>
      <w:r>
        <w:rPr>
          <w:lang w:val="fr-FR"/>
        </w:rPr>
        <w:t> </w:t>
      </w:r>
      <w:r w:rsidRPr="003B5CB5">
        <w:rPr>
          <w:lang w:val="fr-FR"/>
        </w:rPr>
        <w:t>% des femmes enceintes et 31,6 % des femmes non enceintes souffraient d’anémie</w:t>
      </w:r>
      <w:r w:rsidRPr="003B5CB5">
        <w:rPr>
          <w:rStyle w:val="FootnoteReference"/>
        </w:rPr>
        <w:footnoteReference w:id="18"/>
      </w:r>
      <w:r>
        <w:rPr>
          <w:lang w:val="fr-FR"/>
        </w:rPr>
        <w:t>.</w:t>
      </w:r>
      <w:r w:rsidRPr="003B5CB5">
        <w:rPr>
          <w:lang w:val="fr-FR"/>
        </w:rPr>
        <w:t xml:space="preserve"> L’enquête par sondage a été menée auprès de femmes de 15 à 49 ans. La plus forte prévalence de l’anémie chez les femmes enceintes aurait été notée dans les plantations (49 %) et la plus faible dans les zones urbaines (24,6</w:t>
      </w:r>
      <w:r>
        <w:rPr>
          <w:lang w:val="fr-FR"/>
        </w:rPr>
        <w:t> </w:t>
      </w:r>
      <w:r w:rsidRPr="003B5CB5">
        <w:rPr>
          <w:lang w:val="fr-FR"/>
        </w:rPr>
        <w:t xml:space="preserve">%). </w:t>
      </w:r>
      <w:r w:rsidRPr="003B5CB5">
        <w:t>Les autorités sanitaires continuent de se pencher sur ce problème. Dans le cas des enfants de 3 à 59 mois, on a constaté que la prévalence de la malnutrition chronique était plus élevée chez les filles, tandis que le pourcentage de malnutrition aigüe était plus élevé chez les garçons. Environ un tiers des enfants d’âge préscolaire souffrent d’insuffisance pondérale, le pourcentage de filles étant légèrement supérieur à celui des garçons.</w:t>
      </w:r>
    </w:p>
    <w:p w:rsidR="002A5349" w:rsidRPr="003B5CB5" w:rsidRDefault="002A5349" w:rsidP="002A5349">
      <w:pPr>
        <w:pStyle w:val="SingleTxtG"/>
        <w:rPr>
          <w:lang w:val="fr-FR"/>
        </w:rPr>
      </w:pPr>
      <w:r w:rsidRPr="003B5CB5">
        <w:rPr>
          <w:lang w:val="fr-FR"/>
        </w:rPr>
        <w:t>125.</w:t>
      </w:r>
      <w:r w:rsidRPr="003B5CB5">
        <w:rPr>
          <w:lang w:val="fr-FR"/>
        </w:rPr>
        <w:tab/>
        <w:t>En 2001, la prévalence de l’anémie chez les enfants était très légèrement plus élevée chez les filles (30,6</w:t>
      </w:r>
      <w:r>
        <w:rPr>
          <w:lang w:val="fr-FR"/>
        </w:rPr>
        <w:t> </w:t>
      </w:r>
      <w:r w:rsidRPr="003B5CB5">
        <w:rPr>
          <w:lang w:val="fr-FR"/>
        </w:rPr>
        <w:t>%) que chez les garçons (29</w:t>
      </w:r>
      <w:r>
        <w:rPr>
          <w:lang w:val="fr-FR"/>
        </w:rPr>
        <w:t> </w:t>
      </w:r>
      <w:r w:rsidRPr="003B5CB5">
        <w:rPr>
          <w:lang w:val="fr-FR"/>
        </w:rPr>
        <w:t>%) dans la catégorie des enfants d’âge préscolaire, tandis que le pourcentage était très légèrement plus faible pour les filles (20,1</w:t>
      </w:r>
      <w:r>
        <w:rPr>
          <w:lang w:val="fr-FR"/>
        </w:rPr>
        <w:t> </w:t>
      </w:r>
      <w:r w:rsidRPr="003B5CB5">
        <w:rPr>
          <w:lang w:val="fr-FR"/>
        </w:rPr>
        <w:t>%) que pour les garçons (21,9</w:t>
      </w:r>
      <w:r>
        <w:rPr>
          <w:lang w:val="fr-FR"/>
        </w:rPr>
        <w:t> </w:t>
      </w:r>
      <w:r w:rsidRPr="003B5CB5">
        <w:rPr>
          <w:lang w:val="fr-FR"/>
        </w:rPr>
        <w:t>%) à l’âge de l’école primaire. Cependant, à l’adolescence (11 à 19 ans), un écart important a été constaté entre les filles (25,7 %) et les garçons (18,1</w:t>
      </w:r>
      <w:r>
        <w:rPr>
          <w:lang w:val="fr-FR"/>
        </w:rPr>
        <w:t> </w:t>
      </w:r>
      <w:r w:rsidRPr="003B5CB5">
        <w:rPr>
          <w:lang w:val="fr-FR"/>
        </w:rPr>
        <w:t xml:space="preserve">%). </w:t>
      </w:r>
    </w:p>
    <w:p w:rsidR="002A5349" w:rsidRPr="003B5CB5" w:rsidRDefault="002A5349" w:rsidP="002A5349">
      <w:pPr>
        <w:pStyle w:val="SingleTxtG"/>
      </w:pPr>
      <w:r w:rsidRPr="003B5CB5">
        <w:t>126.</w:t>
      </w:r>
      <w:r w:rsidRPr="003B5CB5">
        <w:tab/>
        <w:t>Toutefois, il est évident que l’action menée sans relâche par le Gouvernement a contribué à améliorer globalement les indicateurs de santé au cours des dernières années.</w:t>
      </w:r>
    </w:p>
    <w:p w:rsidR="002A5349" w:rsidRPr="003B5CB5" w:rsidRDefault="002A5349" w:rsidP="002A5349">
      <w:pPr>
        <w:pStyle w:val="SingleTxtG"/>
        <w:rPr>
          <w:lang w:val="fr-FR"/>
        </w:rPr>
      </w:pPr>
      <w:r w:rsidRPr="003B5CB5">
        <w:rPr>
          <w:lang w:val="fr-FR"/>
        </w:rPr>
        <w:t>127.</w:t>
      </w:r>
      <w:r w:rsidRPr="003B5CB5">
        <w:rPr>
          <w:lang w:val="fr-FR"/>
        </w:rPr>
        <w:tab/>
        <w:t>Le pourcentage des enfants de moins de 5 ans présentant une insuffisance pondérale (l’un des indicateurs relatifs à la Cible 2 de l’Objectif 1des objectifs du Millénaire) a baissé, sur le plan national, de 37,7</w:t>
      </w:r>
      <w:r>
        <w:rPr>
          <w:lang w:val="fr-FR"/>
        </w:rPr>
        <w:t xml:space="preserve"> </w:t>
      </w:r>
      <w:r w:rsidRPr="003B5CB5">
        <w:rPr>
          <w:lang w:val="fr-FR"/>
        </w:rPr>
        <w:t>% en 1993 à 29,4</w:t>
      </w:r>
      <w:r>
        <w:rPr>
          <w:lang w:val="fr-FR"/>
        </w:rPr>
        <w:t xml:space="preserve"> </w:t>
      </w:r>
      <w:r w:rsidRPr="003B5CB5">
        <w:rPr>
          <w:lang w:val="fr-FR"/>
        </w:rPr>
        <w:t xml:space="preserve">% en 2000. L’objectif national étant de 20 %, on peut dire que Sri Lanka est en bonne voie de l’atteindre. </w:t>
      </w:r>
      <w:r w:rsidRPr="003B5CB5">
        <w:t xml:space="preserve">À l’échelon des subdivisions nationales, l’agglomération de Colombo et d’autres zones urbaines ont déjà atteint l’objectif visé. Dans les zones rurales, il pourrait être atteint si la baisse s’accélérait très légèrement. Le secteur des plantations marque un grand retard et il faudrait une amélioration rapide de la situation pour qu’il puisse atteindre l’objectif visé pour l’ensemble de la nation. La prévalence de l’insuffisance pondérale est plus forte chez les enfants dont les mères n’ont pas été scolarisées ou n’ont reçu qu’une éducation primaire. </w:t>
      </w:r>
      <w:r w:rsidRPr="003B5CB5">
        <w:rPr>
          <w:lang w:val="fr-FR"/>
        </w:rPr>
        <w:t>Pour les enfants de mères qui ont reçu au moins une éducation secondaire, l’objectif national relatif à l’insuffisance pondérale a déjà été atteint</w:t>
      </w:r>
      <w:r w:rsidRPr="003B5CB5">
        <w:rPr>
          <w:rStyle w:val="FootnoteReference"/>
        </w:rPr>
        <w:footnoteReference w:id="19"/>
      </w:r>
      <w:r w:rsidRPr="003B5CB5">
        <w:rPr>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E2A88"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rPr>
      </w:pPr>
      <w:r w:rsidRPr="004E2A88">
        <w:rPr>
          <w:sz w:val="20"/>
          <w:lang w:val="fr-FR"/>
        </w:rPr>
        <w:t>Mortalité</w:t>
      </w:r>
      <w:r w:rsidRPr="004E2A88">
        <w:rPr>
          <w:sz w:val="20"/>
        </w:rPr>
        <w:t xml:space="preserve"> infantile et post-infantile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E2A88" w:rsidRDefault="002A5349" w:rsidP="002A5349">
      <w:pPr>
        <w:pStyle w:val="SingleTxtG"/>
        <w:keepNext/>
        <w:keepLines/>
        <w:spacing w:line="240" w:lineRule="auto"/>
        <w:jc w:val="left"/>
        <w:rPr>
          <w:b/>
          <w:lang w:val="fr-FR"/>
        </w:rPr>
      </w:pPr>
      <w:r w:rsidRPr="004E2A88">
        <w:rPr>
          <w:lang w:val="fr-FR"/>
        </w:rPr>
        <w:t>Tableau 39</w:t>
      </w:r>
      <w:r w:rsidRPr="004E2A88">
        <w:rPr>
          <w:lang w:val="fr-FR"/>
        </w:rPr>
        <w:br/>
      </w:r>
      <w:r w:rsidRPr="004E2A88">
        <w:rPr>
          <w:b/>
          <w:lang w:val="fr-FR"/>
        </w:rPr>
        <w:t>Taux de mortalité post-infantile (1991, 2002 et 2006)</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0"/>
        <w:gridCol w:w="1044"/>
        <w:gridCol w:w="1116"/>
        <w:gridCol w:w="900"/>
        <w:gridCol w:w="900"/>
        <w:gridCol w:w="1260"/>
      </w:tblGrid>
      <w:tr w:rsidR="002A5349" w:rsidRPr="006857E3" w:rsidTr="002A5349">
        <w:tc>
          <w:tcPr>
            <w:tcW w:w="2160" w:type="dxa"/>
            <w:vMerge w:val="restart"/>
            <w:tcBorders>
              <w:left w:val="nil"/>
              <w:right w:val="nil"/>
            </w:tcBorders>
            <w:vAlign w:val="bottom"/>
          </w:tcPr>
          <w:p w:rsidR="002A5349" w:rsidRPr="004E2A88" w:rsidRDefault="002A5349" w:rsidP="002A5349">
            <w:pPr>
              <w:autoSpaceDE w:val="0"/>
              <w:autoSpaceDN w:val="0"/>
              <w:adjustRightInd w:val="0"/>
              <w:spacing w:before="40" w:after="40"/>
              <w:rPr>
                <w:i/>
                <w:sz w:val="16"/>
                <w:szCs w:val="16"/>
              </w:rPr>
            </w:pPr>
            <w:r w:rsidRPr="004E2A88">
              <w:rPr>
                <w:i/>
                <w:sz w:val="16"/>
                <w:szCs w:val="16"/>
              </w:rPr>
              <w:t>Secteur/Province/District</w:t>
            </w:r>
          </w:p>
        </w:tc>
        <w:tc>
          <w:tcPr>
            <w:tcW w:w="5220" w:type="dxa"/>
            <w:gridSpan w:val="5"/>
            <w:tcBorders>
              <w:left w:val="nil"/>
              <w:right w:val="nil"/>
            </w:tcBorders>
          </w:tcPr>
          <w:p w:rsidR="002A5349" w:rsidRPr="004E2A88" w:rsidRDefault="002A5349" w:rsidP="002A5349">
            <w:pPr>
              <w:autoSpaceDE w:val="0"/>
              <w:autoSpaceDN w:val="0"/>
              <w:adjustRightInd w:val="0"/>
              <w:spacing w:before="40" w:after="40"/>
              <w:jc w:val="center"/>
              <w:rPr>
                <w:i/>
                <w:sz w:val="16"/>
                <w:szCs w:val="16"/>
              </w:rPr>
            </w:pPr>
            <w:r w:rsidRPr="004E2A88">
              <w:rPr>
                <w:i/>
                <w:sz w:val="16"/>
                <w:szCs w:val="16"/>
              </w:rPr>
              <w:t>Année/Sexe</w:t>
            </w:r>
          </w:p>
        </w:tc>
      </w:tr>
      <w:tr w:rsidR="002A5349" w:rsidRPr="006857E3" w:rsidTr="002A5349">
        <w:tc>
          <w:tcPr>
            <w:tcW w:w="2160" w:type="dxa"/>
            <w:vMerge/>
            <w:tcBorders>
              <w:left w:val="nil"/>
              <w:right w:val="nil"/>
            </w:tcBorders>
          </w:tcPr>
          <w:p w:rsidR="002A5349" w:rsidRPr="004E2A88" w:rsidRDefault="002A5349" w:rsidP="002A5349">
            <w:pPr>
              <w:autoSpaceDE w:val="0"/>
              <w:autoSpaceDN w:val="0"/>
              <w:adjustRightInd w:val="0"/>
              <w:spacing w:before="40" w:after="40"/>
              <w:rPr>
                <w:i/>
                <w:sz w:val="16"/>
                <w:szCs w:val="16"/>
              </w:rPr>
            </w:pPr>
          </w:p>
        </w:tc>
        <w:tc>
          <w:tcPr>
            <w:tcW w:w="2160" w:type="dxa"/>
            <w:gridSpan w:val="2"/>
            <w:tcBorders>
              <w:left w:val="nil"/>
              <w:right w:val="nil"/>
            </w:tcBorders>
          </w:tcPr>
          <w:p w:rsidR="002A5349" w:rsidRPr="004E2A88" w:rsidRDefault="002A5349" w:rsidP="002A5349">
            <w:pPr>
              <w:autoSpaceDE w:val="0"/>
              <w:autoSpaceDN w:val="0"/>
              <w:adjustRightInd w:val="0"/>
              <w:spacing w:before="40" w:after="40"/>
              <w:jc w:val="center"/>
              <w:rPr>
                <w:i/>
                <w:sz w:val="16"/>
                <w:szCs w:val="16"/>
              </w:rPr>
            </w:pPr>
            <w:r w:rsidRPr="004E2A88">
              <w:rPr>
                <w:i/>
                <w:sz w:val="16"/>
                <w:szCs w:val="16"/>
              </w:rPr>
              <w:t>1991</w:t>
            </w:r>
          </w:p>
        </w:tc>
        <w:tc>
          <w:tcPr>
            <w:tcW w:w="1800" w:type="dxa"/>
            <w:gridSpan w:val="2"/>
            <w:tcBorders>
              <w:left w:val="nil"/>
              <w:right w:val="nil"/>
            </w:tcBorders>
          </w:tcPr>
          <w:p w:rsidR="002A5349" w:rsidRPr="004E2A88" w:rsidRDefault="002A5349" w:rsidP="002A5349">
            <w:pPr>
              <w:autoSpaceDE w:val="0"/>
              <w:autoSpaceDN w:val="0"/>
              <w:adjustRightInd w:val="0"/>
              <w:spacing w:before="40" w:after="40"/>
              <w:jc w:val="center"/>
              <w:rPr>
                <w:i/>
                <w:sz w:val="16"/>
                <w:szCs w:val="16"/>
              </w:rPr>
            </w:pPr>
            <w:r w:rsidRPr="004E2A88">
              <w:rPr>
                <w:i/>
                <w:sz w:val="16"/>
                <w:szCs w:val="16"/>
              </w:rPr>
              <w:t>2002</w:t>
            </w:r>
          </w:p>
        </w:tc>
        <w:tc>
          <w:tcPr>
            <w:tcW w:w="1260" w:type="dxa"/>
            <w:tcBorders>
              <w:left w:val="nil"/>
              <w:right w:val="nil"/>
            </w:tcBorders>
          </w:tcPr>
          <w:p w:rsidR="002A5349" w:rsidRPr="004E2A88" w:rsidRDefault="002A5349" w:rsidP="002A5349">
            <w:pPr>
              <w:autoSpaceDE w:val="0"/>
              <w:autoSpaceDN w:val="0"/>
              <w:adjustRightInd w:val="0"/>
              <w:spacing w:before="40" w:after="40"/>
              <w:jc w:val="center"/>
              <w:rPr>
                <w:i/>
                <w:sz w:val="16"/>
                <w:szCs w:val="16"/>
              </w:rPr>
            </w:pPr>
            <w:r w:rsidRPr="004E2A88">
              <w:rPr>
                <w:i/>
                <w:sz w:val="16"/>
                <w:szCs w:val="16"/>
              </w:rPr>
              <w:t>2006</w:t>
            </w:r>
          </w:p>
        </w:tc>
      </w:tr>
      <w:tr w:rsidR="002A5349" w:rsidRPr="006857E3" w:rsidTr="002A5349">
        <w:tc>
          <w:tcPr>
            <w:tcW w:w="2160" w:type="dxa"/>
            <w:vMerge/>
            <w:tcBorders>
              <w:left w:val="nil"/>
              <w:bottom w:val="single" w:sz="12" w:space="0" w:color="auto"/>
              <w:right w:val="nil"/>
            </w:tcBorders>
            <w:shd w:val="clear" w:color="auto" w:fill="auto"/>
            <w:vAlign w:val="bottom"/>
          </w:tcPr>
          <w:p w:rsidR="002A5349" w:rsidRPr="00A85895" w:rsidRDefault="002A5349" w:rsidP="002A5349">
            <w:pPr>
              <w:autoSpaceDE w:val="0"/>
              <w:autoSpaceDN w:val="0"/>
              <w:adjustRightInd w:val="0"/>
              <w:spacing w:before="40" w:after="40"/>
              <w:rPr>
                <w:sz w:val="18"/>
                <w:szCs w:val="18"/>
              </w:rPr>
            </w:pPr>
          </w:p>
        </w:tc>
        <w:tc>
          <w:tcPr>
            <w:tcW w:w="1044" w:type="dxa"/>
            <w:tcBorders>
              <w:left w:val="nil"/>
              <w:bottom w:val="single" w:sz="12" w:space="0" w:color="auto"/>
              <w:right w:val="nil"/>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Garçons</w:t>
            </w:r>
          </w:p>
        </w:tc>
        <w:tc>
          <w:tcPr>
            <w:tcW w:w="1116" w:type="dxa"/>
            <w:tcBorders>
              <w:left w:val="nil"/>
              <w:bottom w:val="single" w:sz="12" w:space="0" w:color="auto"/>
              <w:right w:val="nil"/>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Filles</w:t>
            </w:r>
          </w:p>
        </w:tc>
        <w:tc>
          <w:tcPr>
            <w:tcW w:w="900" w:type="dxa"/>
            <w:tcBorders>
              <w:left w:val="nil"/>
              <w:bottom w:val="single" w:sz="12" w:space="0" w:color="auto"/>
              <w:right w:val="nil"/>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Garçons</w:t>
            </w:r>
          </w:p>
        </w:tc>
        <w:tc>
          <w:tcPr>
            <w:tcW w:w="900" w:type="dxa"/>
            <w:tcBorders>
              <w:left w:val="nil"/>
              <w:bottom w:val="single" w:sz="12" w:space="0" w:color="auto"/>
              <w:right w:val="nil"/>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Filles</w:t>
            </w:r>
          </w:p>
        </w:tc>
        <w:tc>
          <w:tcPr>
            <w:tcW w:w="1260" w:type="dxa"/>
            <w:tcBorders>
              <w:left w:val="nil"/>
              <w:bottom w:val="single" w:sz="12" w:space="0" w:color="auto"/>
              <w:right w:val="nil"/>
            </w:tcBorders>
            <w:vAlign w:val="bottom"/>
          </w:tcPr>
          <w:p w:rsidR="002A5349" w:rsidRPr="004E2A88" w:rsidRDefault="002A5349" w:rsidP="002A5349">
            <w:pPr>
              <w:autoSpaceDE w:val="0"/>
              <w:autoSpaceDN w:val="0"/>
              <w:adjustRightInd w:val="0"/>
              <w:spacing w:before="40" w:after="40"/>
              <w:jc w:val="right"/>
              <w:rPr>
                <w:i/>
                <w:sz w:val="16"/>
                <w:szCs w:val="16"/>
              </w:rPr>
            </w:pPr>
            <w:r w:rsidRPr="004E2A88">
              <w:rPr>
                <w:i/>
                <w:sz w:val="16"/>
                <w:szCs w:val="16"/>
              </w:rPr>
              <w:t>Garçons/Filles</w:t>
            </w:r>
          </w:p>
        </w:tc>
      </w:tr>
      <w:tr w:rsidR="002A5349" w:rsidRPr="006857E3" w:rsidTr="002A5349">
        <w:tc>
          <w:tcPr>
            <w:tcW w:w="2160" w:type="dxa"/>
            <w:tcBorders>
              <w:top w:val="single" w:sz="12" w:space="0" w:color="auto"/>
              <w:left w:val="nil"/>
              <w:bottom w:val="nil"/>
              <w:right w:val="nil"/>
            </w:tcBorders>
            <w:shd w:val="clear" w:color="auto" w:fill="auto"/>
            <w:vAlign w:val="bottom"/>
          </w:tcPr>
          <w:p w:rsidR="002A5349" w:rsidRPr="00A85895" w:rsidRDefault="002A5349" w:rsidP="002A5349">
            <w:pPr>
              <w:autoSpaceDE w:val="0"/>
              <w:autoSpaceDN w:val="0"/>
              <w:adjustRightInd w:val="0"/>
              <w:spacing w:before="40" w:after="40"/>
              <w:rPr>
                <w:sz w:val="18"/>
                <w:szCs w:val="18"/>
              </w:rPr>
            </w:pPr>
            <w:r w:rsidRPr="00A85895">
              <w:rPr>
                <w:sz w:val="18"/>
                <w:szCs w:val="18"/>
              </w:rPr>
              <w:t>Secteur</w:t>
            </w:r>
          </w:p>
        </w:tc>
        <w:tc>
          <w:tcPr>
            <w:tcW w:w="1044" w:type="dxa"/>
            <w:tcBorders>
              <w:top w:val="single" w:sz="12" w:space="0" w:color="auto"/>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24,3</w:t>
            </w:r>
          </w:p>
        </w:tc>
        <w:tc>
          <w:tcPr>
            <w:tcW w:w="1116" w:type="dxa"/>
            <w:tcBorders>
              <w:top w:val="single" w:sz="12" w:space="0" w:color="auto"/>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20</w:t>
            </w:r>
          </w:p>
        </w:tc>
        <w:tc>
          <w:tcPr>
            <w:tcW w:w="900" w:type="dxa"/>
            <w:tcBorders>
              <w:top w:val="single" w:sz="12" w:space="0" w:color="auto"/>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14,9</w:t>
            </w:r>
          </w:p>
        </w:tc>
        <w:tc>
          <w:tcPr>
            <w:tcW w:w="900" w:type="dxa"/>
            <w:tcBorders>
              <w:top w:val="single" w:sz="12" w:space="0" w:color="auto"/>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12</w:t>
            </w:r>
          </w:p>
        </w:tc>
        <w:tc>
          <w:tcPr>
            <w:tcW w:w="1260" w:type="dxa"/>
            <w:tcBorders>
              <w:top w:val="single" w:sz="12" w:space="0" w:color="auto"/>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21,6</w:t>
            </w:r>
          </w:p>
        </w:tc>
      </w:tr>
      <w:tr w:rsidR="002A5349" w:rsidRPr="006857E3" w:rsidTr="002A5349">
        <w:tc>
          <w:tcPr>
            <w:tcW w:w="2160" w:type="dxa"/>
            <w:tcBorders>
              <w:top w:val="nil"/>
              <w:left w:val="nil"/>
              <w:bottom w:val="nil"/>
              <w:right w:val="nil"/>
            </w:tcBorders>
          </w:tcPr>
          <w:p w:rsidR="002A5349" w:rsidRPr="004E2A88" w:rsidRDefault="002A5349" w:rsidP="002A5349">
            <w:pPr>
              <w:autoSpaceDE w:val="0"/>
              <w:autoSpaceDN w:val="0"/>
              <w:adjustRightInd w:val="0"/>
              <w:spacing w:before="40" w:after="40"/>
              <w:rPr>
                <w:sz w:val="18"/>
                <w:szCs w:val="18"/>
              </w:rPr>
            </w:pPr>
            <w:r w:rsidRPr="004E2A88">
              <w:rPr>
                <w:sz w:val="18"/>
                <w:szCs w:val="18"/>
              </w:rPr>
              <w:t>Zones urbaines</w:t>
            </w:r>
          </w:p>
        </w:tc>
        <w:tc>
          <w:tcPr>
            <w:tcW w:w="1044"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31,3</w:t>
            </w:r>
          </w:p>
        </w:tc>
        <w:tc>
          <w:tcPr>
            <w:tcW w:w="1116"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24,6</w:t>
            </w:r>
          </w:p>
        </w:tc>
        <w:tc>
          <w:tcPr>
            <w:tcW w:w="90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18,7</w:t>
            </w:r>
          </w:p>
        </w:tc>
        <w:tc>
          <w:tcPr>
            <w:tcW w:w="90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14,9</w:t>
            </w:r>
          </w:p>
        </w:tc>
        <w:tc>
          <w:tcPr>
            <w:tcW w:w="126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16,6</w:t>
            </w:r>
          </w:p>
        </w:tc>
      </w:tr>
      <w:tr w:rsidR="002A5349" w:rsidRPr="006857E3" w:rsidTr="002A5349">
        <w:tc>
          <w:tcPr>
            <w:tcW w:w="2160" w:type="dxa"/>
            <w:tcBorders>
              <w:top w:val="nil"/>
              <w:left w:val="nil"/>
              <w:bottom w:val="nil"/>
              <w:right w:val="nil"/>
            </w:tcBorders>
          </w:tcPr>
          <w:p w:rsidR="002A5349" w:rsidRPr="004E2A88" w:rsidRDefault="002A5349" w:rsidP="002A5349">
            <w:pPr>
              <w:autoSpaceDE w:val="0"/>
              <w:autoSpaceDN w:val="0"/>
              <w:adjustRightInd w:val="0"/>
              <w:spacing w:before="40" w:after="40"/>
              <w:rPr>
                <w:sz w:val="18"/>
                <w:szCs w:val="18"/>
              </w:rPr>
            </w:pPr>
            <w:r w:rsidRPr="004E2A88">
              <w:rPr>
                <w:sz w:val="18"/>
                <w:szCs w:val="18"/>
              </w:rPr>
              <w:t>Zones rurales</w:t>
            </w:r>
          </w:p>
        </w:tc>
        <w:tc>
          <w:tcPr>
            <w:tcW w:w="1044"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12,3</w:t>
            </w:r>
          </w:p>
        </w:tc>
        <w:tc>
          <w:tcPr>
            <w:tcW w:w="1116"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11,1</w:t>
            </w:r>
          </w:p>
        </w:tc>
        <w:tc>
          <w:tcPr>
            <w:tcW w:w="90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7,6</w:t>
            </w:r>
          </w:p>
        </w:tc>
        <w:tc>
          <w:tcPr>
            <w:tcW w:w="90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6,4</w:t>
            </w:r>
          </w:p>
        </w:tc>
        <w:tc>
          <w:tcPr>
            <w:tcW w:w="1260" w:type="dxa"/>
            <w:tcBorders>
              <w:top w:val="nil"/>
              <w:left w:val="nil"/>
              <w:bottom w:val="nil"/>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21,7</w:t>
            </w:r>
          </w:p>
        </w:tc>
      </w:tr>
      <w:tr w:rsidR="002A5349" w:rsidRPr="006857E3" w:rsidTr="002A5349">
        <w:tc>
          <w:tcPr>
            <w:tcW w:w="2160"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rPr>
                <w:sz w:val="18"/>
                <w:szCs w:val="18"/>
              </w:rPr>
            </w:pPr>
            <w:r w:rsidRPr="004E2A88">
              <w:rPr>
                <w:sz w:val="18"/>
                <w:szCs w:val="18"/>
              </w:rPr>
              <w:t>Plantations</w:t>
            </w:r>
          </w:p>
        </w:tc>
        <w:tc>
          <w:tcPr>
            <w:tcW w:w="1044"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38,1</w:t>
            </w:r>
          </w:p>
        </w:tc>
        <w:tc>
          <w:tcPr>
            <w:tcW w:w="1116"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41</w:t>
            </w:r>
          </w:p>
        </w:tc>
        <w:tc>
          <w:tcPr>
            <w:tcW w:w="900"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22,1</w:t>
            </w:r>
          </w:p>
        </w:tc>
        <w:tc>
          <w:tcPr>
            <w:tcW w:w="900"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20,6</w:t>
            </w:r>
          </w:p>
        </w:tc>
        <w:tc>
          <w:tcPr>
            <w:tcW w:w="1260" w:type="dxa"/>
            <w:tcBorders>
              <w:top w:val="nil"/>
              <w:left w:val="nil"/>
              <w:bottom w:val="single" w:sz="12" w:space="0" w:color="auto"/>
              <w:right w:val="nil"/>
            </w:tcBorders>
          </w:tcPr>
          <w:p w:rsidR="002A5349" w:rsidRPr="004E2A88" w:rsidRDefault="002A5349" w:rsidP="002A5349">
            <w:pPr>
              <w:autoSpaceDE w:val="0"/>
              <w:autoSpaceDN w:val="0"/>
              <w:adjustRightInd w:val="0"/>
              <w:spacing w:before="40" w:after="40"/>
              <w:jc w:val="right"/>
              <w:rPr>
                <w:sz w:val="18"/>
                <w:szCs w:val="18"/>
              </w:rPr>
            </w:pPr>
            <w:r w:rsidRPr="004E2A88">
              <w:rPr>
                <w:sz w:val="18"/>
                <w:szCs w:val="18"/>
              </w:rPr>
              <w:t>29,7</w:t>
            </w:r>
          </w:p>
        </w:tc>
      </w:tr>
    </w:tbl>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SingleTxtG"/>
        <w:spacing w:after="60" w:line="240" w:lineRule="auto"/>
        <w:jc w:val="left"/>
        <w:rPr>
          <w:sz w:val="18"/>
          <w:szCs w:val="18"/>
          <w:lang w:val="fr-FR"/>
        </w:rPr>
      </w:pPr>
      <w:r w:rsidRPr="00425E41">
        <w:rPr>
          <w:i/>
          <w:sz w:val="18"/>
          <w:szCs w:val="18"/>
          <w:lang w:val="fr-FR"/>
        </w:rPr>
        <w:t>Source</w:t>
      </w:r>
      <w:r w:rsidRPr="00425E41">
        <w:rPr>
          <w:sz w:val="18"/>
          <w:szCs w:val="18"/>
          <w:lang w:val="fr-FR"/>
        </w:rPr>
        <w:t>: Département de la Direction générale de l’état-civil et Enquête démographique et sanitaire (2006)</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SingleTxtG"/>
        <w:keepNext/>
        <w:keepLines/>
        <w:spacing w:line="240" w:lineRule="auto"/>
        <w:jc w:val="left"/>
        <w:rPr>
          <w:b/>
          <w:lang w:val="fr-FR"/>
        </w:rPr>
      </w:pPr>
      <w:r w:rsidRPr="00425E41">
        <w:rPr>
          <w:lang w:val="fr-FR"/>
        </w:rPr>
        <w:t>Tableau 40</w:t>
      </w:r>
      <w:r w:rsidRPr="00425E41">
        <w:rPr>
          <w:lang w:val="fr-FR"/>
        </w:rPr>
        <w:br/>
      </w:r>
      <w:r w:rsidRPr="00425E41">
        <w:rPr>
          <w:b/>
          <w:lang w:val="fr-FR"/>
        </w:rPr>
        <w:t>Taux de mortalité infantile</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922"/>
        <w:gridCol w:w="923"/>
        <w:gridCol w:w="922"/>
        <w:gridCol w:w="923"/>
        <w:gridCol w:w="922"/>
        <w:gridCol w:w="923"/>
        <w:gridCol w:w="922"/>
        <w:gridCol w:w="923"/>
      </w:tblGrid>
      <w:tr w:rsidR="002A5349" w:rsidRPr="006857E3" w:rsidTr="002A5349">
        <w:tc>
          <w:tcPr>
            <w:tcW w:w="922" w:type="dxa"/>
            <w:tcBorders>
              <w:bottom w:val="single" w:sz="12" w:space="0" w:color="auto"/>
            </w:tcBorders>
            <w:vAlign w:val="bottom"/>
          </w:tcPr>
          <w:p w:rsidR="002A5349" w:rsidRPr="00425E41" w:rsidRDefault="002A5349" w:rsidP="002A5349">
            <w:pPr>
              <w:autoSpaceDE w:val="0"/>
              <w:autoSpaceDN w:val="0"/>
              <w:adjustRightInd w:val="0"/>
              <w:spacing w:before="40" w:after="40"/>
              <w:rPr>
                <w:i/>
                <w:sz w:val="16"/>
                <w:szCs w:val="16"/>
              </w:rPr>
            </w:pPr>
            <w:r w:rsidRPr="00425E41">
              <w:rPr>
                <w:i/>
                <w:sz w:val="16"/>
                <w:szCs w:val="16"/>
              </w:rPr>
              <w:t>Taux</w:t>
            </w:r>
          </w:p>
        </w:tc>
        <w:tc>
          <w:tcPr>
            <w:tcW w:w="923"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1980</w:t>
            </w:r>
          </w:p>
        </w:tc>
        <w:tc>
          <w:tcPr>
            <w:tcW w:w="922"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1984</w:t>
            </w:r>
          </w:p>
        </w:tc>
        <w:tc>
          <w:tcPr>
            <w:tcW w:w="923"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1988</w:t>
            </w:r>
          </w:p>
        </w:tc>
        <w:tc>
          <w:tcPr>
            <w:tcW w:w="922"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1992</w:t>
            </w:r>
          </w:p>
        </w:tc>
        <w:tc>
          <w:tcPr>
            <w:tcW w:w="923"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1995</w:t>
            </w:r>
          </w:p>
        </w:tc>
        <w:tc>
          <w:tcPr>
            <w:tcW w:w="922"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2001</w:t>
            </w:r>
          </w:p>
        </w:tc>
        <w:tc>
          <w:tcPr>
            <w:tcW w:w="923" w:type="dxa"/>
            <w:tcBorders>
              <w:bottom w:val="single" w:sz="12" w:space="0" w:color="auto"/>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2002</w:t>
            </w:r>
          </w:p>
        </w:tc>
      </w:tr>
      <w:tr w:rsidR="002A5349" w:rsidRPr="006857E3" w:rsidTr="002A5349">
        <w:tc>
          <w:tcPr>
            <w:tcW w:w="922" w:type="dxa"/>
            <w:tcBorders>
              <w:top w:val="single" w:sz="12" w:space="0" w:color="auto"/>
              <w:bottom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Filles</w:t>
            </w:r>
          </w:p>
        </w:tc>
        <w:tc>
          <w:tcPr>
            <w:tcW w:w="923"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31,3</w:t>
            </w:r>
          </w:p>
        </w:tc>
        <w:tc>
          <w:tcPr>
            <w:tcW w:w="922"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24,5</w:t>
            </w:r>
          </w:p>
        </w:tc>
        <w:tc>
          <w:tcPr>
            <w:tcW w:w="923"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18,5</w:t>
            </w:r>
          </w:p>
        </w:tc>
        <w:tc>
          <w:tcPr>
            <w:tcW w:w="922"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15,7</w:t>
            </w:r>
          </w:p>
        </w:tc>
        <w:tc>
          <w:tcPr>
            <w:tcW w:w="923"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15,1</w:t>
            </w:r>
          </w:p>
        </w:tc>
        <w:tc>
          <w:tcPr>
            <w:tcW w:w="922"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11,1</w:t>
            </w:r>
          </w:p>
        </w:tc>
        <w:tc>
          <w:tcPr>
            <w:tcW w:w="923" w:type="dxa"/>
            <w:tcBorders>
              <w:top w:val="single" w:sz="12" w:space="0" w:color="auto"/>
              <w:bottom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10,2</w:t>
            </w:r>
          </w:p>
        </w:tc>
      </w:tr>
      <w:tr w:rsidR="002A5349" w:rsidRPr="006857E3" w:rsidTr="002A5349">
        <w:tc>
          <w:tcPr>
            <w:tcW w:w="922" w:type="dxa"/>
            <w:tcBorders>
              <w:top w:val="nil"/>
              <w:bottom w:val="single" w:sz="4" w:space="0" w:color="000000"/>
            </w:tcBorders>
          </w:tcPr>
          <w:p w:rsidR="002A5349" w:rsidRPr="00425E41" w:rsidRDefault="002A5349" w:rsidP="002A5349">
            <w:pPr>
              <w:autoSpaceDE w:val="0"/>
              <w:autoSpaceDN w:val="0"/>
              <w:adjustRightInd w:val="0"/>
              <w:spacing w:before="40" w:after="40"/>
              <w:rPr>
                <w:sz w:val="18"/>
                <w:szCs w:val="18"/>
              </w:rPr>
            </w:pPr>
            <w:r w:rsidRPr="00425E41">
              <w:rPr>
                <w:sz w:val="18"/>
                <w:szCs w:val="18"/>
              </w:rPr>
              <w:t>Garçons</w:t>
            </w:r>
          </w:p>
        </w:tc>
        <w:tc>
          <w:tcPr>
            <w:tcW w:w="923"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37,4</w:t>
            </w:r>
          </w:p>
        </w:tc>
        <w:tc>
          <w:tcPr>
            <w:tcW w:w="922"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29,4</w:t>
            </w:r>
          </w:p>
        </w:tc>
        <w:tc>
          <w:tcPr>
            <w:tcW w:w="923"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21,8</w:t>
            </w:r>
          </w:p>
        </w:tc>
        <w:tc>
          <w:tcPr>
            <w:tcW w:w="922"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20</w:t>
            </w:r>
          </w:p>
        </w:tc>
        <w:tc>
          <w:tcPr>
            <w:tcW w:w="923"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17,9</w:t>
            </w:r>
          </w:p>
        </w:tc>
        <w:tc>
          <w:tcPr>
            <w:tcW w:w="922"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14</w:t>
            </w:r>
          </w:p>
        </w:tc>
        <w:tc>
          <w:tcPr>
            <w:tcW w:w="923" w:type="dxa"/>
            <w:tcBorders>
              <w:top w:val="nil"/>
              <w:bottom w:val="single" w:sz="4" w:space="0" w:color="000000"/>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12,9</w:t>
            </w:r>
          </w:p>
        </w:tc>
      </w:tr>
      <w:tr w:rsidR="002A5349" w:rsidRPr="006857E3" w:rsidTr="002A5349">
        <w:tc>
          <w:tcPr>
            <w:tcW w:w="922" w:type="dxa"/>
            <w:tcBorders>
              <w:bottom w:val="single" w:sz="12" w:space="0" w:color="auto"/>
            </w:tcBorders>
          </w:tcPr>
          <w:p w:rsidR="002A5349" w:rsidRPr="00425E41" w:rsidRDefault="002A5349" w:rsidP="002A5349">
            <w:pPr>
              <w:autoSpaceDE w:val="0"/>
              <w:autoSpaceDN w:val="0"/>
              <w:adjustRightInd w:val="0"/>
              <w:spacing w:before="40" w:after="40"/>
              <w:rPr>
                <w:b/>
                <w:sz w:val="18"/>
                <w:szCs w:val="18"/>
              </w:rPr>
            </w:pPr>
            <w:r w:rsidRPr="00425E41">
              <w:rPr>
                <w:b/>
                <w:sz w:val="18"/>
                <w:szCs w:val="18"/>
              </w:rPr>
              <w:t>Total</w:t>
            </w:r>
          </w:p>
        </w:tc>
        <w:tc>
          <w:tcPr>
            <w:tcW w:w="923"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34,4</w:t>
            </w:r>
          </w:p>
        </w:tc>
        <w:tc>
          <w:tcPr>
            <w:tcW w:w="922"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27,2</w:t>
            </w:r>
          </w:p>
        </w:tc>
        <w:tc>
          <w:tcPr>
            <w:tcW w:w="923"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10,2</w:t>
            </w:r>
          </w:p>
        </w:tc>
        <w:tc>
          <w:tcPr>
            <w:tcW w:w="922"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17,9</w:t>
            </w:r>
          </w:p>
        </w:tc>
        <w:tc>
          <w:tcPr>
            <w:tcW w:w="923"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16,5</w:t>
            </w:r>
          </w:p>
        </w:tc>
        <w:tc>
          <w:tcPr>
            <w:tcW w:w="922"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12,6</w:t>
            </w:r>
          </w:p>
        </w:tc>
        <w:tc>
          <w:tcPr>
            <w:tcW w:w="923" w:type="dxa"/>
            <w:tcBorders>
              <w:bottom w:val="single" w:sz="12" w:space="0" w:color="auto"/>
            </w:tcBorders>
          </w:tcPr>
          <w:p w:rsidR="002A5349" w:rsidRPr="00425E41" w:rsidRDefault="002A5349" w:rsidP="002A5349">
            <w:pPr>
              <w:autoSpaceDE w:val="0"/>
              <w:autoSpaceDN w:val="0"/>
              <w:adjustRightInd w:val="0"/>
              <w:spacing w:before="40" w:after="40"/>
              <w:jc w:val="right"/>
              <w:rPr>
                <w:b/>
                <w:sz w:val="18"/>
                <w:szCs w:val="18"/>
              </w:rPr>
            </w:pPr>
            <w:r w:rsidRPr="00425E41">
              <w:rPr>
                <w:b/>
                <w:sz w:val="18"/>
                <w:szCs w:val="18"/>
              </w:rPr>
              <w:t>11,2</w:t>
            </w:r>
          </w:p>
        </w:tc>
      </w:tr>
    </w:tbl>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SingleTxtG"/>
        <w:spacing w:after="60" w:line="240" w:lineRule="auto"/>
        <w:jc w:val="left"/>
        <w:rPr>
          <w:sz w:val="18"/>
          <w:szCs w:val="18"/>
          <w:lang w:val="fr-FR"/>
        </w:rPr>
      </w:pPr>
      <w:r w:rsidRPr="00425E41">
        <w:rPr>
          <w:i/>
          <w:sz w:val="18"/>
          <w:szCs w:val="18"/>
          <w:lang w:val="fr-FR"/>
        </w:rPr>
        <w:t>Source</w:t>
      </w:r>
      <w:r w:rsidRPr="00425E41">
        <w:rPr>
          <w:sz w:val="18"/>
          <w:szCs w:val="18"/>
          <w:lang w:val="fr-FR"/>
        </w:rPr>
        <w:t>: Département de la Direction générale de l’état-civil</w:t>
      </w:r>
      <w:r>
        <w:rPr>
          <w:sz w:val="18"/>
          <w:szCs w:val="18"/>
          <w:lang w:val="fr-FR"/>
        </w:rPr>
        <w:t>.</w:t>
      </w:r>
    </w:p>
    <w:p w:rsidR="002A5349" w:rsidRPr="006857E3" w:rsidRDefault="002A5349" w:rsidP="002A5349">
      <w:pPr>
        <w:tabs>
          <w:tab w:val="left" w:pos="7275"/>
        </w:tabs>
        <w:autoSpaceDE w:val="0"/>
        <w:autoSpaceDN w:val="0"/>
        <w:adjustRightInd w:val="0"/>
        <w:rPr>
          <w:sz w:val="24"/>
          <w:szCs w:val="24"/>
        </w:rPr>
      </w:pPr>
      <w:r w:rsidRPr="006857E3">
        <w:rPr>
          <w:sz w:val="24"/>
          <w:szCs w:val="24"/>
        </w:rPr>
        <w:tab/>
        <w:t xml:space="preserve"> </w:t>
      </w:r>
    </w:p>
    <w:p w:rsidR="002A5349" w:rsidRPr="00425E41" w:rsidRDefault="002A5349" w:rsidP="002A5349">
      <w:pPr>
        <w:pStyle w:val="SingleTxtG"/>
      </w:pPr>
      <w:r w:rsidRPr="00425E41">
        <w:t>128.</w:t>
      </w:r>
      <w:r w:rsidRPr="00425E41">
        <w:tab/>
        <w:t>Les taux de mortalité post-infantile (nombre de décès d’enfants de moins de 5 ans pour 1000 naissances vivantes en une année donnée) ont baissé à des niveaux comparables à ceux de certains pays développés et figurent parmi les plus bas dans les pays d’Asie du Sud. C’est une tendance qui dure depuis une longue période. En 2002, le taux de mortalité des moins de 5 ans est tombé à 13,39, sans écart notable entre les deux sexes. Les améliorations ont été constatées dans les zones urbaines, les zones rurales et les plantations.</w:t>
      </w:r>
    </w:p>
    <w:p w:rsidR="002A5349" w:rsidRPr="00425E41" w:rsidRDefault="002A5349" w:rsidP="002A5349">
      <w:pPr>
        <w:pStyle w:val="SingleTxtG"/>
      </w:pPr>
      <w:r w:rsidRPr="00425E41">
        <w:rPr>
          <w:lang w:val="fr-FR"/>
        </w:rPr>
        <w:t>129.</w:t>
      </w:r>
      <w:r w:rsidRPr="00425E41">
        <w:rPr>
          <w:lang w:val="fr-FR"/>
        </w:rPr>
        <w:tab/>
        <w:t>Le taux de mortalité infantile (nombre de décès</w:t>
      </w:r>
      <w:r w:rsidRPr="00425E41">
        <w:rPr>
          <w:rStyle w:val="FootnoteReference"/>
        </w:rPr>
        <w:footnoteReference w:id="20"/>
      </w:r>
      <w:r w:rsidRPr="00425E41">
        <w:rPr>
          <w:lang w:val="fr-FR"/>
        </w:rPr>
        <w:t xml:space="preserve"> d’enfants de moins de 1 an pour 1000 naissances vivantes en une année donnée) a enregistré, au cours des dix dernières années, un déclin constant, imputable aux bons résultats des politiques de santé mises en œuvre par l’État. </w:t>
      </w:r>
      <w:r w:rsidRPr="00425E41">
        <w:t xml:space="preserve">En 2002, il était de 10,2 pour les filles et de 12,9 pour les garçons. </w:t>
      </w:r>
      <w:r w:rsidRPr="00425E41">
        <w:rPr>
          <w:lang w:val="fr-FR"/>
        </w:rPr>
        <w:t xml:space="preserve">Si cette tendance se poursuit, on peut espérer que le taux tombera à 3,5 % d’ici à 2015. </w:t>
      </w:r>
      <w:r w:rsidRPr="00425E41">
        <w:t>Néanmoins, le rythme de décroissance se ralentira à mesure que le taux baissera.</w:t>
      </w:r>
    </w:p>
    <w:p w:rsidR="002A5349" w:rsidRDefault="002A5349" w:rsidP="002A5349">
      <w:pPr>
        <w:pStyle w:val="SingleTxtG"/>
        <w:rPr>
          <w:lang w:val="fr-FR"/>
        </w:rPr>
      </w:pPr>
      <w:r w:rsidRPr="00425E41">
        <w:rPr>
          <w:lang w:val="fr-FR"/>
        </w:rPr>
        <w:t>130.</w:t>
      </w:r>
      <w:r w:rsidRPr="00425E41">
        <w:rPr>
          <w:lang w:val="fr-FR"/>
        </w:rPr>
        <w:tab/>
        <w:t xml:space="preserve">En dépit d’une mortalité infantile relativement faible, le nombre de décès survenant pendant la première enfance est élevé, ce qui est imputable à l’état de santé de la mère durant la période anténatale. </w:t>
      </w:r>
      <w:r w:rsidRPr="008C5FAE">
        <w:rPr>
          <w:lang w:val="fr-FR"/>
        </w:rPr>
        <w:t xml:space="preserve">Environ 83% des décès de nourrissons arrivent durant la période néonatale, dont 61,5% pendant la première période néonatale (les 7 premiers jours). </w:t>
      </w:r>
      <w:r w:rsidRPr="00425E41">
        <w:rPr>
          <w:lang w:val="fr-FR"/>
        </w:rPr>
        <w:t>Toutefois, la situation a évolué puisque les conclusions de l’Enquête démographique et sanitaire de 2006 indiquent que les décès néonatals interviennent pour 67 % dans le nombre total des décès de la première enfance.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rPr>
      </w:pPr>
      <w:r w:rsidRPr="00425E41">
        <w:rPr>
          <w:sz w:val="20"/>
          <w:lang w:val="fr-FR"/>
        </w:rPr>
        <w:t>Interruption</w:t>
      </w:r>
      <w:r w:rsidRPr="00425E41">
        <w:rPr>
          <w:sz w:val="20"/>
        </w:rPr>
        <w:t xml:space="preserve"> de grossesse </w:t>
      </w:r>
    </w:p>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SingleTxtG"/>
      </w:pPr>
      <w:r w:rsidRPr="00425E41">
        <w:rPr>
          <w:lang w:val="fr-FR"/>
        </w:rPr>
        <w:t>131.</w:t>
      </w:r>
      <w:r w:rsidRPr="00425E41">
        <w:rPr>
          <w:lang w:val="fr-FR"/>
        </w:rPr>
        <w:tab/>
        <w:t>Ainsi qu’il est indiqué au paragraphe 18 du présent rapport, aucune modification n’a été apportée aux lois sri-lankaises concernant l’interruption de grossesse et celle-ci reste passible d’une sanction, à moins qu’elle soit pratiquée de bonne foi dans le but de sauver la vie de la mère</w:t>
      </w:r>
      <w:r w:rsidRPr="00425E41">
        <w:rPr>
          <w:rStyle w:val="FootnoteReference"/>
        </w:rPr>
        <w:footnoteReference w:id="21"/>
      </w:r>
      <w:r>
        <w:rPr>
          <w:lang w:val="fr-FR"/>
        </w:rPr>
        <w:t>.</w:t>
      </w:r>
      <w:r w:rsidRPr="00425E41">
        <w:rPr>
          <w:lang w:val="fr-FR"/>
        </w:rPr>
        <w:t xml:space="preserve"> Des mesures gouvernementales visant à permettre l’interruption de grossesse au moins dans un nombre limité de cas continuent de faire l’objet d’un débat en vue de l’adoption de nouvelles réformes. </w:t>
      </w:r>
      <w:r w:rsidRPr="00425E41">
        <w:t>Comme l’indique le paragraphe 18, c’est une question qui touche des sentiments religieux profondément ancrés et qui doit être abordée de manière à ne pas provoquer des réactions hostiles susceptibles de compromettre les initiatives de réforme.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25E41" w:rsidRDefault="002A5349" w:rsidP="002A5349">
      <w:pPr>
        <w:pStyle w:val="SingleTxtG"/>
        <w:keepNext/>
        <w:keepLines/>
        <w:spacing w:line="240" w:lineRule="auto"/>
        <w:jc w:val="left"/>
        <w:rPr>
          <w:b/>
          <w:lang w:val="fr-FR"/>
        </w:rPr>
      </w:pPr>
      <w:r w:rsidRPr="00425E41">
        <w:rPr>
          <w:lang w:val="fr-FR"/>
        </w:rPr>
        <w:t>Tableau 41</w:t>
      </w:r>
      <w:r w:rsidRPr="00425E41">
        <w:rPr>
          <w:lang w:val="fr-FR"/>
        </w:rPr>
        <w:br/>
      </w:r>
      <w:r w:rsidRPr="00425E41">
        <w:rPr>
          <w:b/>
          <w:lang w:val="fr-FR"/>
        </w:rPr>
        <w:t>Nombres cumulés de cas de VIH et de sida</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20"/>
        <w:gridCol w:w="849"/>
        <w:gridCol w:w="720"/>
        <w:gridCol w:w="540"/>
        <w:gridCol w:w="720"/>
        <w:gridCol w:w="540"/>
        <w:gridCol w:w="720"/>
        <w:gridCol w:w="720"/>
        <w:gridCol w:w="540"/>
        <w:gridCol w:w="771"/>
        <w:gridCol w:w="540"/>
      </w:tblGrid>
      <w:tr w:rsidR="002A5349" w:rsidRPr="006857E3" w:rsidTr="002A5349">
        <w:tc>
          <w:tcPr>
            <w:tcW w:w="720" w:type="dxa"/>
            <w:vMerge w:val="restart"/>
            <w:tcBorders>
              <w:left w:val="nil"/>
              <w:right w:val="nil"/>
            </w:tcBorders>
            <w:vAlign w:val="bottom"/>
          </w:tcPr>
          <w:p w:rsidR="002A5349" w:rsidRPr="00425E41" w:rsidRDefault="002A5349" w:rsidP="002A5349">
            <w:pPr>
              <w:autoSpaceDE w:val="0"/>
              <w:autoSpaceDN w:val="0"/>
              <w:adjustRightInd w:val="0"/>
              <w:spacing w:before="40" w:after="40"/>
              <w:rPr>
                <w:i/>
                <w:sz w:val="16"/>
                <w:szCs w:val="16"/>
              </w:rPr>
            </w:pPr>
            <w:r w:rsidRPr="00425E41">
              <w:rPr>
                <w:i/>
                <w:sz w:val="16"/>
                <w:szCs w:val="16"/>
              </w:rPr>
              <w:t>Année</w:t>
            </w:r>
          </w:p>
        </w:tc>
        <w:tc>
          <w:tcPr>
            <w:tcW w:w="3369" w:type="dxa"/>
            <w:gridSpan w:val="5"/>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Cas de VIH</w:t>
            </w:r>
          </w:p>
        </w:tc>
        <w:tc>
          <w:tcPr>
            <w:tcW w:w="3291" w:type="dxa"/>
            <w:gridSpan w:val="5"/>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Cas de sida</w:t>
            </w:r>
          </w:p>
        </w:tc>
      </w:tr>
      <w:tr w:rsidR="002A5349" w:rsidRPr="006857E3" w:rsidTr="002A5349">
        <w:tc>
          <w:tcPr>
            <w:tcW w:w="720" w:type="dxa"/>
            <w:vMerge/>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p>
        </w:tc>
        <w:tc>
          <w:tcPr>
            <w:tcW w:w="849" w:type="dxa"/>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Total</w:t>
            </w:r>
          </w:p>
        </w:tc>
        <w:tc>
          <w:tcPr>
            <w:tcW w:w="1260" w:type="dxa"/>
            <w:gridSpan w:val="2"/>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Femmes</w:t>
            </w:r>
          </w:p>
        </w:tc>
        <w:tc>
          <w:tcPr>
            <w:tcW w:w="1260" w:type="dxa"/>
            <w:gridSpan w:val="2"/>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Hommes</w:t>
            </w:r>
          </w:p>
        </w:tc>
        <w:tc>
          <w:tcPr>
            <w:tcW w:w="720" w:type="dxa"/>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Total</w:t>
            </w:r>
          </w:p>
        </w:tc>
        <w:tc>
          <w:tcPr>
            <w:tcW w:w="1260" w:type="dxa"/>
            <w:gridSpan w:val="2"/>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Femmes</w:t>
            </w:r>
          </w:p>
        </w:tc>
        <w:tc>
          <w:tcPr>
            <w:tcW w:w="1311" w:type="dxa"/>
            <w:gridSpan w:val="2"/>
            <w:tcBorders>
              <w:left w:val="nil"/>
              <w:right w:val="nil"/>
            </w:tcBorders>
          </w:tcPr>
          <w:p w:rsidR="002A5349" w:rsidRPr="00425E41" w:rsidRDefault="002A5349" w:rsidP="002A5349">
            <w:pPr>
              <w:autoSpaceDE w:val="0"/>
              <w:autoSpaceDN w:val="0"/>
              <w:adjustRightInd w:val="0"/>
              <w:spacing w:before="40" w:after="40"/>
              <w:jc w:val="center"/>
              <w:rPr>
                <w:i/>
                <w:sz w:val="16"/>
                <w:szCs w:val="16"/>
              </w:rPr>
            </w:pPr>
            <w:r w:rsidRPr="00425E41">
              <w:rPr>
                <w:i/>
                <w:sz w:val="16"/>
                <w:szCs w:val="16"/>
              </w:rPr>
              <w:t>Hommes</w:t>
            </w:r>
          </w:p>
        </w:tc>
      </w:tr>
      <w:tr w:rsidR="002A5349" w:rsidRPr="006857E3" w:rsidTr="002A5349">
        <w:tc>
          <w:tcPr>
            <w:tcW w:w="720" w:type="dxa"/>
            <w:vMerge/>
            <w:tcBorders>
              <w:left w:val="nil"/>
              <w:bottom w:val="single" w:sz="12" w:space="0" w:color="auto"/>
              <w:right w:val="nil"/>
            </w:tcBorders>
          </w:tcPr>
          <w:p w:rsidR="002A5349" w:rsidRPr="00425E41" w:rsidRDefault="002A5349" w:rsidP="002A5349">
            <w:pPr>
              <w:autoSpaceDE w:val="0"/>
              <w:autoSpaceDN w:val="0"/>
              <w:adjustRightInd w:val="0"/>
              <w:spacing w:before="40" w:after="40"/>
              <w:rPr>
                <w:i/>
                <w:sz w:val="16"/>
                <w:szCs w:val="16"/>
              </w:rPr>
            </w:pPr>
          </w:p>
        </w:tc>
        <w:tc>
          <w:tcPr>
            <w:tcW w:w="849"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72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54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w:t>
            </w:r>
          </w:p>
        </w:tc>
        <w:tc>
          <w:tcPr>
            <w:tcW w:w="72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54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w:t>
            </w:r>
          </w:p>
        </w:tc>
        <w:tc>
          <w:tcPr>
            <w:tcW w:w="72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72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54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w:t>
            </w:r>
          </w:p>
        </w:tc>
        <w:tc>
          <w:tcPr>
            <w:tcW w:w="771"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Nombre</w:t>
            </w:r>
          </w:p>
        </w:tc>
        <w:tc>
          <w:tcPr>
            <w:tcW w:w="540" w:type="dxa"/>
            <w:tcBorders>
              <w:left w:val="nil"/>
              <w:bottom w:val="single" w:sz="12" w:space="0" w:color="auto"/>
              <w:right w:val="nil"/>
            </w:tcBorders>
            <w:vAlign w:val="bottom"/>
          </w:tcPr>
          <w:p w:rsidR="002A5349" w:rsidRPr="00425E41" w:rsidRDefault="002A5349" w:rsidP="002A5349">
            <w:pPr>
              <w:autoSpaceDE w:val="0"/>
              <w:autoSpaceDN w:val="0"/>
              <w:adjustRightInd w:val="0"/>
              <w:spacing w:before="40" w:after="40"/>
              <w:jc w:val="right"/>
              <w:rPr>
                <w:i/>
                <w:sz w:val="16"/>
                <w:szCs w:val="16"/>
              </w:rPr>
            </w:pPr>
            <w:r w:rsidRPr="00425E41">
              <w:rPr>
                <w:i/>
                <w:sz w:val="16"/>
                <w:szCs w:val="16"/>
              </w:rPr>
              <w:t>%</w:t>
            </w:r>
          </w:p>
        </w:tc>
      </w:tr>
      <w:tr w:rsidR="002A5349" w:rsidRPr="006857E3" w:rsidTr="002A5349">
        <w:tc>
          <w:tcPr>
            <w:tcW w:w="72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1987</w:t>
            </w:r>
          </w:p>
        </w:tc>
        <w:tc>
          <w:tcPr>
            <w:tcW w:w="849"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w:t>
            </w:r>
          </w:p>
        </w:tc>
        <w:tc>
          <w:tcPr>
            <w:tcW w:w="72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w:t>
            </w:r>
          </w:p>
        </w:tc>
        <w:tc>
          <w:tcPr>
            <w:tcW w:w="54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w:t>
            </w:r>
          </w:p>
        </w:tc>
        <w:tc>
          <w:tcPr>
            <w:tcW w:w="72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w:t>
            </w:r>
          </w:p>
        </w:tc>
        <w:tc>
          <w:tcPr>
            <w:tcW w:w="54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100</w:t>
            </w:r>
          </w:p>
        </w:tc>
        <w:tc>
          <w:tcPr>
            <w:tcW w:w="72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w:t>
            </w:r>
          </w:p>
        </w:tc>
        <w:tc>
          <w:tcPr>
            <w:tcW w:w="72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w:t>
            </w:r>
          </w:p>
        </w:tc>
        <w:tc>
          <w:tcPr>
            <w:tcW w:w="54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w:t>
            </w:r>
          </w:p>
        </w:tc>
        <w:tc>
          <w:tcPr>
            <w:tcW w:w="771"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w:t>
            </w:r>
          </w:p>
        </w:tc>
        <w:tc>
          <w:tcPr>
            <w:tcW w:w="540" w:type="dxa"/>
            <w:tcBorders>
              <w:top w:val="single" w:sz="12" w:space="0" w:color="auto"/>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100</w:t>
            </w:r>
          </w:p>
        </w:tc>
      </w:tr>
      <w:tr w:rsidR="002A5349" w:rsidRPr="006857E3" w:rsidTr="002A5349">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1992</w:t>
            </w:r>
          </w:p>
        </w:tc>
        <w:tc>
          <w:tcPr>
            <w:tcW w:w="849"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63</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15</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23,8</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48</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76,2</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22</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22,7</w:t>
            </w:r>
          </w:p>
        </w:tc>
        <w:tc>
          <w:tcPr>
            <w:tcW w:w="771"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17</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77,3</w:t>
            </w:r>
          </w:p>
        </w:tc>
      </w:tr>
      <w:tr w:rsidR="002A5349" w:rsidRPr="006857E3" w:rsidTr="002A5349">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2002</w:t>
            </w:r>
          </w:p>
        </w:tc>
        <w:tc>
          <w:tcPr>
            <w:tcW w:w="849"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475</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197</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38,9</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278</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61,1</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139</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36</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25,9</w:t>
            </w:r>
          </w:p>
        </w:tc>
        <w:tc>
          <w:tcPr>
            <w:tcW w:w="771"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103</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74,1</w:t>
            </w:r>
          </w:p>
        </w:tc>
      </w:tr>
      <w:tr w:rsidR="002A5349" w:rsidRPr="006857E3" w:rsidTr="002A5349">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2005</w:t>
            </w:r>
          </w:p>
        </w:tc>
        <w:tc>
          <w:tcPr>
            <w:tcW w:w="849"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743</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311</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41,9</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432</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58,1</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207</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61</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29,5</w:t>
            </w:r>
          </w:p>
        </w:tc>
        <w:tc>
          <w:tcPr>
            <w:tcW w:w="771"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146</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70,5</w:t>
            </w:r>
          </w:p>
        </w:tc>
      </w:tr>
      <w:tr w:rsidR="002A5349" w:rsidRPr="006857E3" w:rsidTr="002A5349">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2006</w:t>
            </w:r>
          </w:p>
        </w:tc>
        <w:tc>
          <w:tcPr>
            <w:tcW w:w="849"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838</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351</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41,8</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487</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58,1</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226</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67</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29,6</w:t>
            </w:r>
          </w:p>
        </w:tc>
        <w:tc>
          <w:tcPr>
            <w:tcW w:w="771"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159</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70,4</w:t>
            </w:r>
          </w:p>
        </w:tc>
      </w:tr>
      <w:tr w:rsidR="002A5349" w:rsidRPr="006857E3" w:rsidTr="002A5349">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2007</w:t>
            </w:r>
          </w:p>
        </w:tc>
        <w:tc>
          <w:tcPr>
            <w:tcW w:w="849"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957</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405</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42,3</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552</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57,7</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266</w:t>
            </w:r>
          </w:p>
        </w:tc>
        <w:tc>
          <w:tcPr>
            <w:tcW w:w="72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85</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32</w:t>
            </w:r>
          </w:p>
        </w:tc>
        <w:tc>
          <w:tcPr>
            <w:tcW w:w="771"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181</w:t>
            </w:r>
          </w:p>
        </w:tc>
        <w:tc>
          <w:tcPr>
            <w:tcW w:w="540" w:type="dxa"/>
            <w:tcBorders>
              <w:top w:val="nil"/>
              <w:left w:val="nil"/>
              <w:bottom w:val="nil"/>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68</w:t>
            </w:r>
          </w:p>
        </w:tc>
      </w:tr>
      <w:tr w:rsidR="002A5349" w:rsidRPr="006857E3" w:rsidTr="002A5349">
        <w:tc>
          <w:tcPr>
            <w:tcW w:w="72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rPr>
                <w:sz w:val="18"/>
                <w:szCs w:val="18"/>
              </w:rPr>
            </w:pPr>
            <w:r w:rsidRPr="00425E41">
              <w:rPr>
                <w:sz w:val="18"/>
                <w:szCs w:val="18"/>
              </w:rPr>
              <w:t>2008</w:t>
            </w:r>
          </w:p>
        </w:tc>
        <w:tc>
          <w:tcPr>
            <w:tcW w:w="849"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1 059</w:t>
            </w:r>
          </w:p>
        </w:tc>
        <w:tc>
          <w:tcPr>
            <w:tcW w:w="72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444</w:t>
            </w:r>
          </w:p>
        </w:tc>
        <w:tc>
          <w:tcPr>
            <w:tcW w:w="54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41,9</w:t>
            </w:r>
          </w:p>
        </w:tc>
        <w:tc>
          <w:tcPr>
            <w:tcW w:w="72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615</w:t>
            </w:r>
          </w:p>
        </w:tc>
        <w:tc>
          <w:tcPr>
            <w:tcW w:w="54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58</w:t>
            </w:r>
          </w:p>
        </w:tc>
        <w:tc>
          <w:tcPr>
            <w:tcW w:w="72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289</w:t>
            </w:r>
          </w:p>
        </w:tc>
        <w:tc>
          <w:tcPr>
            <w:tcW w:w="72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89</w:t>
            </w:r>
          </w:p>
        </w:tc>
        <w:tc>
          <w:tcPr>
            <w:tcW w:w="54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30,8</w:t>
            </w:r>
          </w:p>
        </w:tc>
        <w:tc>
          <w:tcPr>
            <w:tcW w:w="771"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200</w:t>
            </w:r>
          </w:p>
        </w:tc>
        <w:tc>
          <w:tcPr>
            <w:tcW w:w="540" w:type="dxa"/>
            <w:tcBorders>
              <w:top w:val="nil"/>
              <w:left w:val="nil"/>
              <w:bottom w:val="single" w:sz="12" w:space="0" w:color="auto"/>
              <w:right w:val="nil"/>
            </w:tcBorders>
          </w:tcPr>
          <w:p w:rsidR="002A5349" w:rsidRPr="00425E41" w:rsidRDefault="002A5349" w:rsidP="002A5349">
            <w:pPr>
              <w:autoSpaceDE w:val="0"/>
              <w:autoSpaceDN w:val="0"/>
              <w:adjustRightInd w:val="0"/>
              <w:spacing w:before="40" w:after="40"/>
              <w:jc w:val="right"/>
              <w:rPr>
                <w:sz w:val="18"/>
                <w:szCs w:val="18"/>
              </w:rPr>
            </w:pPr>
            <w:r w:rsidRPr="00425E41">
              <w:rPr>
                <w:sz w:val="18"/>
                <w:szCs w:val="18"/>
              </w:rPr>
              <w:t>69,2</w:t>
            </w:r>
          </w:p>
        </w:tc>
      </w:tr>
    </w:tbl>
    <w:p w:rsidR="002A5349" w:rsidRPr="006857E3" w:rsidRDefault="002A5349" w:rsidP="002A5349">
      <w:pPr>
        <w:pStyle w:val="SingleTxtG"/>
        <w:spacing w:after="0" w:line="240" w:lineRule="auto"/>
        <w:rPr>
          <w:sz w:val="10"/>
          <w:szCs w:val="10"/>
          <w:lang w:val="fr-FR"/>
        </w:rPr>
      </w:pPr>
    </w:p>
    <w:p w:rsidR="002A5349" w:rsidRDefault="002A5349" w:rsidP="002A5349">
      <w:pPr>
        <w:pStyle w:val="SingleTxtG"/>
        <w:spacing w:after="60" w:line="240" w:lineRule="auto"/>
        <w:jc w:val="left"/>
        <w:rPr>
          <w:sz w:val="18"/>
          <w:szCs w:val="18"/>
          <w:lang w:val="fr-FR"/>
        </w:rPr>
      </w:pPr>
      <w:r w:rsidRPr="008C5FAE">
        <w:rPr>
          <w:i/>
          <w:sz w:val="18"/>
          <w:szCs w:val="18"/>
          <w:lang w:val="fr-FR"/>
        </w:rPr>
        <w:t>Source</w:t>
      </w:r>
      <w:r w:rsidRPr="008C5FAE">
        <w:rPr>
          <w:sz w:val="18"/>
          <w:szCs w:val="18"/>
          <w:lang w:val="fr-FR"/>
        </w:rPr>
        <w:t>: Programme national de lutte contre les maladies sexuellement transmissibles et le sida, Département des services de santé</w:t>
      </w:r>
      <w:r>
        <w:rPr>
          <w:sz w:val="18"/>
          <w:szCs w:val="18"/>
          <w:lang w:val="fr-FR"/>
        </w:rPr>
        <w: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8C5FAE"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34" w:right="1259"/>
        <w:rPr>
          <w:sz w:val="20"/>
        </w:rPr>
      </w:pPr>
      <w:r w:rsidRPr="008C5FAE">
        <w:rPr>
          <w:sz w:val="20"/>
        </w:rPr>
        <w:t>VIH/sida</w:t>
      </w:r>
    </w:p>
    <w:p w:rsidR="002A5349" w:rsidRPr="006857E3" w:rsidRDefault="002A5349" w:rsidP="002A5349">
      <w:pPr>
        <w:pStyle w:val="SingleTxtG"/>
        <w:spacing w:after="0" w:line="240" w:lineRule="auto"/>
        <w:rPr>
          <w:sz w:val="10"/>
          <w:szCs w:val="10"/>
          <w:lang w:val="fr-FR"/>
        </w:rPr>
      </w:pPr>
    </w:p>
    <w:p w:rsidR="002A5349" w:rsidRPr="008C5FAE" w:rsidRDefault="002A5349" w:rsidP="002A5349">
      <w:pPr>
        <w:pStyle w:val="SingleTxtG"/>
        <w:rPr>
          <w:bCs/>
          <w:lang w:eastAsia="fr-FR"/>
        </w:rPr>
      </w:pPr>
      <w:r w:rsidRPr="008C5FAE">
        <w:rPr>
          <w:lang w:val="fr-FR"/>
        </w:rPr>
        <w:t>132.</w:t>
      </w:r>
      <w:r w:rsidRPr="008C5FAE">
        <w:rPr>
          <w:lang w:val="fr-FR"/>
        </w:rPr>
        <w:tab/>
        <w:t xml:space="preserve">Malgré une campagne coordonnée de lutte contre l’infection au </w:t>
      </w:r>
      <w:r w:rsidRPr="008C5FAE">
        <w:rPr>
          <w:color w:val="000000"/>
          <w:lang w:val="fr-FR"/>
        </w:rPr>
        <w:t xml:space="preserve">VIH/sida, le nombre de cas signalés s’est accru de 262 en 1998 à 1 059 à la fin décembre 2008. </w:t>
      </w:r>
      <w:r w:rsidRPr="008C5FAE">
        <w:rPr>
          <w:color w:val="000000"/>
        </w:rPr>
        <w:t xml:space="preserve">On estime que 4 000 adultes environ vivaient avec le VIH à la fin de 2007. Les groupes les plus à risques recensés dans le Plan stratégique national (2007-2011) du </w:t>
      </w:r>
      <w:r w:rsidRPr="008C5FAE">
        <w:t>Programme national de lutte contre les maladies sexuellement transmissibles et le sida sont les travailleuses du sexe et leurs clients, les hommes qui ont des relations sexuelles avec d’autres hommes, les toxicomanes et les prisonniers. Les travailleurs migrants à l’intérieur et hors du pays sont considérés comme une population vulnérable au VIH. En l’absence, d’une part, de données sur des indicateurs définis sur le plan mondial concernant la prévalence du VIH/sida et, d’autre part, de cibles définies pour le suivi des progrès en vue de la réalisation de l’objectif du Millénaire consistant à</w:t>
      </w:r>
      <w:r w:rsidRPr="008C5FAE">
        <w:rPr>
          <w:bCs/>
          <w:lang w:eastAsia="fr-FR"/>
        </w:rPr>
        <w:t xml:space="preserve"> stopper la propagation du VIH/sida et à commencer à inverser la tendance actuelle d’ici à 2015, Sri Lanka a choisi les indicateurs additionnels suivants:</w:t>
      </w:r>
    </w:p>
    <w:p w:rsidR="002A5349" w:rsidRPr="008C5FAE" w:rsidRDefault="002A5349" w:rsidP="002A5349">
      <w:pPr>
        <w:pStyle w:val="SingleTxtG"/>
        <w:ind w:firstLine="567"/>
        <w:rPr>
          <w:bCs/>
          <w:lang w:val="fr-FR" w:eastAsia="fr-FR"/>
        </w:rPr>
      </w:pPr>
      <w:r w:rsidRPr="008C5FAE">
        <w:rPr>
          <w:bCs/>
          <w:lang w:val="fr-FR" w:eastAsia="fr-FR"/>
        </w:rPr>
        <w:t>a)</w:t>
      </w:r>
      <w:r w:rsidRPr="008C5FAE">
        <w:rPr>
          <w:bCs/>
          <w:lang w:val="fr-FR" w:eastAsia="fr-FR"/>
        </w:rPr>
        <w:tab/>
        <w:t xml:space="preserve">Taux </w:t>
      </w:r>
      <w:r w:rsidRPr="008C5FAE">
        <w:rPr>
          <w:lang w:val="fr-FR"/>
        </w:rPr>
        <w:t>d’utilisation</w:t>
      </w:r>
      <w:r w:rsidRPr="008C5FAE">
        <w:rPr>
          <w:bCs/>
          <w:lang w:val="fr-FR" w:eastAsia="fr-FR"/>
        </w:rPr>
        <w:t xml:space="preserve"> du préservatif en pourcentage du taux de prévalence de la contraception;</w:t>
      </w:r>
    </w:p>
    <w:p w:rsidR="002A5349" w:rsidRPr="008C5FAE" w:rsidRDefault="002A5349" w:rsidP="002A5349">
      <w:pPr>
        <w:pStyle w:val="SingleTxtG"/>
        <w:ind w:firstLine="567"/>
        <w:rPr>
          <w:bCs/>
          <w:lang w:val="fr-FR" w:eastAsia="fr-FR"/>
        </w:rPr>
      </w:pPr>
      <w:r w:rsidRPr="008C5FAE">
        <w:rPr>
          <w:bCs/>
          <w:lang w:val="fr-FR" w:eastAsia="fr-FR"/>
        </w:rPr>
        <w:t>b)</w:t>
      </w:r>
      <w:r w:rsidRPr="008C5FAE">
        <w:rPr>
          <w:bCs/>
          <w:lang w:val="fr-FR" w:eastAsia="fr-FR"/>
        </w:rPr>
        <w:tab/>
        <w:t>Taux de prévalence de la contraception.</w:t>
      </w:r>
    </w:p>
    <w:p w:rsidR="002A5349" w:rsidRPr="008C5FAE" w:rsidRDefault="002A5349" w:rsidP="002A5349">
      <w:pPr>
        <w:pStyle w:val="SingleTxtG"/>
        <w:rPr>
          <w:bCs/>
          <w:lang w:val="fr-FR" w:eastAsia="fr-FR"/>
        </w:rPr>
      </w:pPr>
      <w:r w:rsidRPr="008C5FAE">
        <w:rPr>
          <w:bCs/>
          <w:lang w:val="fr-FR" w:eastAsia="fr-FR"/>
        </w:rPr>
        <w:t>133.</w:t>
      </w:r>
      <w:r w:rsidRPr="008C5FAE">
        <w:rPr>
          <w:bCs/>
          <w:lang w:val="fr-FR" w:eastAsia="fr-FR"/>
        </w:rPr>
        <w:tab/>
        <w:t xml:space="preserve">En 2006/2007, le taux d’utilisation du préservatif en pourcentage du taux de prévalence de la </w:t>
      </w:r>
      <w:r w:rsidRPr="008C5FAE">
        <w:rPr>
          <w:lang w:val="fr-FR"/>
        </w:rPr>
        <w:t>contraception</w:t>
      </w:r>
      <w:r w:rsidRPr="008C5FAE">
        <w:rPr>
          <w:bCs/>
          <w:lang w:val="fr-FR" w:eastAsia="fr-FR"/>
        </w:rPr>
        <w:t> était de 5,5 %, le pourcentage étant quelque peu supérieur dans les zones urbaines</w:t>
      </w:r>
      <w:r w:rsidRPr="008C5FAE">
        <w:rPr>
          <w:rStyle w:val="FootnoteReference"/>
          <w:bCs/>
          <w:lang w:eastAsia="fr-FR"/>
        </w:rPr>
        <w:footnoteReference w:id="22"/>
      </w:r>
      <w:r w:rsidRPr="008C5FAE">
        <w:rPr>
          <w:bCs/>
          <w:lang w:val="fr-FR" w:eastAsia="fr-FR"/>
        </w:rPr>
        <w:t>. Le taux le plus faible concernait les plantations, où, selon les données reçues, il se situait à 2,1 %. En ce qui concerne les groupes d’âge, le taux était le plus élevé pour les mères de 30 à 34 ans et se situait à son</w:t>
      </w:r>
      <w:r>
        <w:rPr>
          <w:bCs/>
          <w:lang w:val="fr-FR" w:eastAsia="fr-FR"/>
        </w:rPr>
        <w:t xml:space="preserve"> niveau le plus bas pour les 15</w:t>
      </w:r>
      <w:r>
        <w:rPr>
          <w:bCs/>
          <w:lang w:val="fr-FR" w:eastAsia="fr-FR"/>
        </w:rPr>
        <w:noBreakHyphen/>
      </w:r>
      <w:r w:rsidRPr="008C5FAE">
        <w:rPr>
          <w:bCs/>
          <w:lang w:val="fr-FR" w:eastAsia="fr-FR"/>
        </w:rPr>
        <w:t>19 ans et les 45-49 ans.</w:t>
      </w:r>
    </w:p>
    <w:p w:rsidR="002A5349" w:rsidRPr="008C5FAE" w:rsidRDefault="002A5349" w:rsidP="002A5349">
      <w:pPr>
        <w:pStyle w:val="SingleTxtG"/>
        <w:rPr>
          <w:lang w:val="fr-FR"/>
        </w:rPr>
      </w:pPr>
      <w:r w:rsidRPr="008C5FAE">
        <w:rPr>
          <w:bCs/>
          <w:lang w:eastAsia="fr-FR"/>
        </w:rPr>
        <w:t>134.</w:t>
      </w:r>
      <w:r w:rsidRPr="008C5FAE">
        <w:rPr>
          <w:bCs/>
          <w:lang w:eastAsia="fr-FR"/>
        </w:rPr>
        <w:tab/>
        <w:t xml:space="preserve">Le pourcentage de femmes actuellement mariées en âge de procréer qui pratiquent ou dont les partenaires pratiquent une forme quelconque de contraception constitue le taux de prévalence de la </w:t>
      </w:r>
      <w:r w:rsidRPr="008C5FAE">
        <w:t>contraception</w:t>
      </w:r>
      <w:r w:rsidRPr="008C5FAE">
        <w:rPr>
          <w:bCs/>
          <w:lang w:eastAsia="fr-FR"/>
        </w:rPr>
        <w:t xml:space="preserve">. </w:t>
      </w:r>
      <w:r w:rsidRPr="008C5FAE">
        <w:rPr>
          <w:bCs/>
          <w:lang w:val="fr-FR" w:eastAsia="fr-FR"/>
        </w:rPr>
        <w:t>Ce taux a décru de 70 % en 2000 à 68,3 % en 2006/2007 (</w:t>
      </w:r>
      <w:r w:rsidRPr="008C5FAE">
        <w:rPr>
          <w:lang w:val="fr-FR"/>
        </w:rPr>
        <w:t>Enquête démographique et sanitaire, 2006-2007).</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8C5FAE" w:rsidRDefault="002A5349" w:rsidP="002A5349">
      <w:pPr>
        <w:pStyle w:val="SingleTxtG"/>
        <w:keepNext/>
        <w:keepLines/>
        <w:spacing w:line="240" w:lineRule="auto"/>
        <w:jc w:val="left"/>
        <w:rPr>
          <w:b/>
          <w:lang w:val="fr-FR"/>
        </w:rPr>
      </w:pPr>
      <w:r w:rsidRPr="008C5FAE">
        <w:rPr>
          <w:lang w:val="fr-FR"/>
        </w:rPr>
        <w:t>Tableau 42</w:t>
      </w:r>
      <w:r w:rsidRPr="008C5FAE">
        <w:rPr>
          <w:lang w:val="fr-FR"/>
        </w:rPr>
        <w:br/>
      </w:r>
      <w:r w:rsidRPr="008C5FAE">
        <w:rPr>
          <w:b/>
          <w:lang w:val="fr-FR"/>
        </w:rPr>
        <w:t>Taux de prévalence de la contraception</w:t>
      </w:r>
    </w:p>
    <w:p w:rsidR="002A5349" w:rsidRPr="006857E3" w:rsidRDefault="002A5349" w:rsidP="002A5349">
      <w:pPr>
        <w:pStyle w:val="SingleTxtG"/>
        <w:spacing w:after="0" w:line="240" w:lineRule="auto"/>
        <w:rPr>
          <w:sz w:val="10"/>
          <w:szCs w:val="10"/>
          <w:lang w:val="fr-FR"/>
        </w:rPr>
      </w:pPr>
    </w:p>
    <w:tbl>
      <w:tblPr>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0"/>
        <w:gridCol w:w="1320"/>
        <w:gridCol w:w="1320"/>
        <w:gridCol w:w="1320"/>
      </w:tblGrid>
      <w:tr w:rsidR="002A5349" w:rsidRPr="006857E3" w:rsidTr="002A5349">
        <w:tc>
          <w:tcPr>
            <w:tcW w:w="3240" w:type="dxa"/>
            <w:vMerge w:val="restart"/>
            <w:tcBorders>
              <w:left w:val="nil"/>
              <w:right w:val="nil"/>
            </w:tcBorders>
            <w:vAlign w:val="bottom"/>
          </w:tcPr>
          <w:p w:rsidR="002A5349" w:rsidRPr="008C5FAE" w:rsidRDefault="002A5349" w:rsidP="002A5349">
            <w:pPr>
              <w:autoSpaceDE w:val="0"/>
              <w:autoSpaceDN w:val="0"/>
              <w:adjustRightInd w:val="0"/>
              <w:spacing w:before="40" w:after="40"/>
              <w:rPr>
                <w:i/>
                <w:sz w:val="16"/>
                <w:szCs w:val="16"/>
              </w:rPr>
            </w:pPr>
            <w:r w:rsidRPr="008C5FAE">
              <w:rPr>
                <w:i/>
                <w:sz w:val="16"/>
                <w:szCs w:val="16"/>
              </w:rPr>
              <w:t>Secteur/Zone/Niveau</w:t>
            </w:r>
            <w:r>
              <w:rPr>
                <w:i/>
                <w:sz w:val="16"/>
                <w:szCs w:val="16"/>
              </w:rPr>
              <w:br/>
            </w:r>
            <w:r w:rsidRPr="008C5FAE">
              <w:rPr>
                <w:i/>
                <w:sz w:val="16"/>
                <w:szCs w:val="16"/>
              </w:rPr>
              <w:t xml:space="preserve"> d’instruction de la mère</w:t>
            </w:r>
          </w:p>
        </w:tc>
        <w:tc>
          <w:tcPr>
            <w:tcW w:w="3960" w:type="dxa"/>
            <w:gridSpan w:val="3"/>
            <w:tcBorders>
              <w:left w:val="nil"/>
              <w:right w:val="nil"/>
            </w:tcBorders>
          </w:tcPr>
          <w:p w:rsidR="002A5349" w:rsidRPr="008C5FAE" w:rsidRDefault="002A5349" w:rsidP="002A5349">
            <w:pPr>
              <w:autoSpaceDE w:val="0"/>
              <w:autoSpaceDN w:val="0"/>
              <w:adjustRightInd w:val="0"/>
              <w:spacing w:before="40" w:after="40"/>
              <w:jc w:val="center"/>
              <w:rPr>
                <w:i/>
                <w:sz w:val="16"/>
                <w:szCs w:val="16"/>
              </w:rPr>
            </w:pPr>
            <w:r w:rsidRPr="008C5FAE">
              <w:rPr>
                <w:i/>
                <w:sz w:val="16"/>
                <w:szCs w:val="16"/>
              </w:rPr>
              <w:t>Taux</w:t>
            </w:r>
          </w:p>
        </w:tc>
      </w:tr>
      <w:tr w:rsidR="002A5349" w:rsidRPr="006857E3" w:rsidTr="002A5349">
        <w:tc>
          <w:tcPr>
            <w:tcW w:w="3240" w:type="dxa"/>
            <w:vMerge/>
            <w:tcBorders>
              <w:left w:val="nil"/>
              <w:bottom w:val="single" w:sz="12" w:space="0" w:color="auto"/>
              <w:right w:val="nil"/>
            </w:tcBorders>
          </w:tcPr>
          <w:p w:rsidR="002A5349" w:rsidRPr="008C5FAE" w:rsidRDefault="002A5349" w:rsidP="002A5349">
            <w:pPr>
              <w:autoSpaceDE w:val="0"/>
              <w:autoSpaceDN w:val="0"/>
              <w:adjustRightInd w:val="0"/>
              <w:spacing w:before="40" w:after="40"/>
              <w:rPr>
                <w:i/>
                <w:sz w:val="16"/>
                <w:szCs w:val="16"/>
              </w:rPr>
            </w:pPr>
          </w:p>
        </w:tc>
        <w:tc>
          <w:tcPr>
            <w:tcW w:w="1320" w:type="dxa"/>
            <w:tcBorders>
              <w:left w:val="nil"/>
              <w:bottom w:val="single" w:sz="12" w:space="0" w:color="auto"/>
              <w:right w:val="nil"/>
            </w:tcBorders>
            <w:vAlign w:val="bottom"/>
          </w:tcPr>
          <w:p w:rsidR="002A5349" w:rsidRPr="008C5FAE" w:rsidRDefault="002A5349" w:rsidP="002A5349">
            <w:pPr>
              <w:autoSpaceDE w:val="0"/>
              <w:autoSpaceDN w:val="0"/>
              <w:adjustRightInd w:val="0"/>
              <w:spacing w:before="40" w:after="40"/>
              <w:jc w:val="right"/>
              <w:rPr>
                <w:i/>
                <w:sz w:val="16"/>
                <w:szCs w:val="16"/>
              </w:rPr>
            </w:pPr>
            <w:r w:rsidRPr="008C5FAE">
              <w:rPr>
                <w:i/>
                <w:sz w:val="16"/>
                <w:szCs w:val="16"/>
              </w:rPr>
              <w:t>1993</w:t>
            </w:r>
          </w:p>
        </w:tc>
        <w:tc>
          <w:tcPr>
            <w:tcW w:w="1320" w:type="dxa"/>
            <w:tcBorders>
              <w:left w:val="nil"/>
              <w:bottom w:val="single" w:sz="12" w:space="0" w:color="auto"/>
              <w:right w:val="nil"/>
            </w:tcBorders>
            <w:vAlign w:val="bottom"/>
          </w:tcPr>
          <w:p w:rsidR="002A5349" w:rsidRPr="008C5FAE" w:rsidRDefault="002A5349" w:rsidP="002A5349">
            <w:pPr>
              <w:autoSpaceDE w:val="0"/>
              <w:autoSpaceDN w:val="0"/>
              <w:adjustRightInd w:val="0"/>
              <w:spacing w:before="40" w:after="40"/>
              <w:jc w:val="right"/>
              <w:rPr>
                <w:i/>
                <w:sz w:val="16"/>
                <w:szCs w:val="16"/>
              </w:rPr>
            </w:pPr>
            <w:r w:rsidRPr="008C5FAE">
              <w:rPr>
                <w:i/>
                <w:sz w:val="16"/>
                <w:szCs w:val="16"/>
              </w:rPr>
              <w:t>2000</w:t>
            </w:r>
          </w:p>
        </w:tc>
        <w:tc>
          <w:tcPr>
            <w:tcW w:w="1320" w:type="dxa"/>
            <w:tcBorders>
              <w:left w:val="nil"/>
              <w:bottom w:val="single" w:sz="12" w:space="0" w:color="auto"/>
              <w:right w:val="nil"/>
            </w:tcBorders>
            <w:vAlign w:val="bottom"/>
          </w:tcPr>
          <w:p w:rsidR="002A5349" w:rsidRPr="008C5FAE" w:rsidRDefault="002A5349" w:rsidP="002A5349">
            <w:pPr>
              <w:autoSpaceDE w:val="0"/>
              <w:autoSpaceDN w:val="0"/>
              <w:adjustRightInd w:val="0"/>
              <w:spacing w:before="40" w:after="40"/>
              <w:jc w:val="right"/>
              <w:rPr>
                <w:i/>
                <w:sz w:val="16"/>
                <w:szCs w:val="16"/>
              </w:rPr>
            </w:pPr>
            <w:r w:rsidRPr="008C5FAE">
              <w:rPr>
                <w:i/>
                <w:sz w:val="16"/>
                <w:szCs w:val="16"/>
              </w:rPr>
              <w:t>2007*</w:t>
            </w:r>
          </w:p>
        </w:tc>
      </w:tr>
      <w:tr w:rsidR="002A5349" w:rsidRPr="006857E3" w:rsidTr="002A5349">
        <w:tc>
          <w:tcPr>
            <w:tcW w:w="3240" w:type="dxa"/>
            <w:tcBorders>
              <w:top w:val="single" w:sz="12" w:space="0" w:color="auto"/>
              <w:left w:val="nil"/>
              <w:bottom w:val="nil"/>
              <w:right w:val="nil"/>
            </w:tcBorders>
          </w:tcPr>
          <w:p w:rsidR="002A5349" w:rsidRPr="008C5FAE" w:rsidRDefault="002A5349" w:rsidP="002A5349">
            <w:pPr>
              <w:autoSpaceDE w:val="0"/>
              <w:autoSpaceDN w:val="0"/>
              <w:adjustRightInd w:val="0"/>
              <w:spacing w:before="40" w:after="40"/>
              <w:rPr>
                <w:b/>
                <w:sz w:val="18"/>
                <w:szCs w:val="18"/>
              </w:rPr>
            </w:pPr>
            <w:r w:rsidRPr="008C5FAE">
              <w:rPr>
                <w:b/>
                <w:sz w:val="18"/>
                <w:szCs w:val="18"/>
              </w:rPr>
              <w:t>Toute l’île</w:t>
            </w:r>
          </w:p>
        </w:tc>
        <w:tc>
          <w:tcPr>
            <w:tcW w:w="1320" w:type="dxa"/>
            <w:tcBorders>
              <w:top w:val="single" w:sz="12" w:space="0" w:color="auto"/>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r w:rsidRPr="008C5FAE">
              <w:rPr>
                <w:b/>
                <w:sz w:val="18"/>
                <w:szCs w:val="18"/>
              </w:rPr>
              <w:t>66,1</w:t>
            </w:r>
          </w:p>
        </w:tc>
        <w:tc>
          <w:tcPr>
            <w:tcW w:w="1320" w:type="dxa"/>
            <w:tcBorders>
              <w:top w:val="single" w:sz="12" w:space="0" w:color="auto"/>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r w:rsidRPr="008C5FAE">
              <w:rPr>
                <w:b/>
                <w:sz w:val="18"/>
                <w:szCs w:val="18"/>
              </w:rPr>
              <w:t>70</w:t>
            </w:r>
          </w:p>
        </w:tc>
        <w:tc>
          <w:tcPr>
            <w:tcW w:w="1320" w:type="dxa"/>
            <w:tcBorders>
              <w:top w:val="single" w:sz="12" w:space="0" w:color="auto"/>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r w:rsidRPr="008C5FAE">
              <w:rPr>
                <w:b/>
                <w:sz w:val="18"/>
                <w:szCs w:val="18"/>
              </w:rPr>
              <w:t>68,3</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b/>
                <w:sz w:val="18"/>
                <w:szCs w:val="18"/>
              </w:rPr>
            </w:pPr>
            <w:r w:rsidRPr="008C5FAE">
              <w:rPr>
                <w:b/>
                <w:sz w:val="18"/>
                <w:szCs w:val="18"/>
              </w:rPr>
              <w:t>Secteur</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b/>
                <w:sz w:val="18"/>
                <w:szCs w:val="18"/>
              </w:rPr>
            </w:pP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Agglomération de Colombo</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62,7</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64,1</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65,2</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Autres zones urbaines</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57,7</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65,5</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59,2</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Zones rurales</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68,3</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72</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69,6</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Plantations</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54,5</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63,1</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64,2</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b/>
                <w:sz w:val="18"/>
                <w:szCs w:val="18"/>
              </w:rPr>
            </w:pPr>
            <w:r w:rsidRPr="008C5FAE">
              <w:rPr>
                <w:b/>
                <w:sz w:val="18"/>
                <w:szCs w:val="18"/>
              </w:rPr>
              <w:t>Niveau d’instruction de la mère</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Aucune scolarité</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58,2</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72,1</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72,7</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Primaire</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68,9</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74,2</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70,8</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Secondaire</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67,8</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71,1</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68,7</w:t>
            </w:r>
          </w:p>
        </w:tc>
      </w:tr>
      <w:tr w:rsidR="002A5349" w:rsidRPr="006857E3" w:rsidTr="002A5349">
        <w:tc>
          <w:tcPr>
            <w:tcW w:w="3240" w:type="dxa"/>
            <w:tcBorders>
              <w:top w:val="nil"/>
              <w:left w:val="nil"/>
              <w:bottom w:val="nil"/>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GCE/O Level*</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64</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66</w:t>
            </w:r>
          </w:p>
        </w:tc>
        <w:tc>
          <w:tcPr>
            <w:tcW w:w="1320" w:type="dxa"/>
            <w:tcBorders>
              <w:top w:val="nil"/>
              <w:left w:val="nil"/>
              <w:bottom w:val="nil"/>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63,5</w:t>
            </w:r>
          </w:p>
        </w:tc>
      </w:tr>
      <w:tr w:rsidR="002A5349" w:rsidRPr="006857E3" w:rsidTr="002A5349">
        <w:tc>
          <w:tcPr>
            <w:tcW w:w="3240" w:type="dxa"/>
            <w:tcBorders>
              <w:top w:val="nil"/>
              <w:left w:val="nil"/>
              <w:bottom w:val="single" w:sz="12" w:space="0" w:color="auto"/>
              <w:right w:val="nil"/>
            </w:tcBorders>
          </w:tcPr>
          <w:p w:rsidR="002A5349" w:rsidRPr="008C5FAE" w:rsidRDefault="002A5349" w:rsidP="002A5349">
            <w:pPr>
              <w:autoSpaceDE w:val="0"/>
              <w:autoSpaceDN w:val="0"/>
              <w:adjustRightInd w:val="0"/>
              <w:spacing w:before="40" w:after="40"/>
              <w:rPr>
                <w:sz w:val="18"/>
                <w:szCs w:val="18"/>
              </w:rPr>
            </w:pPr>
            <w:r w:rsidRPr="008C5FAE">
              <w:rPr>
                <w:sz w:val="18"/>
                <w:szCs w:val="18"/>
              </w:rPr>
              <w:t>GCE/A Level** et plus</w:t>
            </w:r>
          </w:p>
        </w:tc>
        <w:tc>
          <w:tcPr>
            <w:tcW w:w="1320" w:type="dxa"/>
            <w:tcBorders>
              <w:top w:val="nil"/>
              <w:left w:val="nil"/>
              <w:bottom w:val="single" w:sz="12" w:space="0" w:color="auto"/>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64</w:t>
            </w:r>
          </w:p>
        </w:tc>
        <w:tc>
          <w:tcPr>
            <w:tcW w:w="1320" w:type="dxa"/>
            <w:tcBorders>
              <w:top w:val="nil"/>
              <w:left w:val="nil"/>
              <w:bottom w:val="single" w:sz="12" w:space="0" w:color="auto"/>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65,1</w:t>
            </w:r>
          </w:p>
        </w:tc>
        <w:tc>
          <w:tcPr>
            <w:tcW w:w="1320" w:type="dxa"/>
            <w:tcBorders>
              <w:top w:val="nil"/>
              <w:left w:val="nil"/>
              <w:bottom w:val="single" w:sz="12" w:space="0" w:color="auto"/>
              <w:right w:val="nil"/>
            </w:tcBorders>
          </w:tcPr>
          <w:p w:rsidR="002A5349" w:rsidRPr="008C5FAE" w:rsidRDefault="002A5349" w:rsidP="002A5349">
            <w:pPr>
              <w:autoSpaceDE w:val="0"/>
              <w:autoSpaceDN w:val="0"/>
              <w:adjustRightInd w:val="0"/>
              <w:spacing w:before="40" w:after="40"/>
              <w:jc w:val="right"/>
              <w:rPr>
                <w:sz w:val="18"/>
                <w:szCs w:val="18"/>
              </w:rPr>
            </w:pPr>
            <w:r w:rsidRPr="008C5FAE">
              <w:rPr>
                <w:sz w:val="18"/>
                <w:szCs w:val="18"/>
              </w:rPr>
              <w:t>66,2</w:t>
            </w:r>
          </w:p>
        </w:tc>
      </w:tr>
    </w:tbl>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spacing w:after="60" w:line="240" w:lineRule="auto"/>
        <w:jc w:val="left"/>
        <w:rPr>
          <w:color w:val="000000"/>
          <w:sz w:val="18"/>
          <w:szCs w:val="18"/>
          <w:lang w:val="fr-FR"/>
        </w:rPr>
      </w:pPr>
      <w:r w:rsidRPr="004B1F50">
        <w:rPr>
          <w:sz w:val="18"/>
          <w:szCs w:val="18"/>
          <w:lang w:val="fr-FR"/>
        </w:rPr>
        <w:t xml:space="preserve">* </w:t>
      </w:r>
      <w:r w:rsidRPr="004B1F50">
        <w:rPr>
          <w:color w:val="000000"/>
          <w:sz w:val="18"/>
          <w:szCs w:val="18"/>
          <w:lang w:val="fr-FR"/>
        </w:rPr>
        <w:t xml:space="preserve">GCE/O Level: </w:t>
      </w:r>
      <w:r w:rsidRPr="004B1F50">
        <w:rPr>
          <w:sz w:val="18"/>
          <w:szCs w:val="18"/>
          <w:lang w:val="fr-FR"/>
        </w:rPr>
        <w:t>certificat de fin d’études secondaires – premier niveau</w:t>
      </w:r>
      <w:r>
        <w:rPr>
          <w:sz w:val="18"/>
          <w:szCs w:val="18"/>
          <w:lang w:val="fr-FR"/>
        </w:rPr>
        <w:t>.</w:t>
      </w:r>
    </w:p>
    <w:p w:rsidR="002A5349" w:rsidRPr="004B1F50" w:rsidRDefault="002A5349" w:rsidP="002A5349">
      <w:pPr>
        <w:pStyle w:val="SingleTxtG"/>
        <w:spacing w:after="60" w:line="240" w:lineRule="auto"/>
        <w:jc w:val="left"/>
        <w:rPr>
          <w:sz w:val="18"/>
          <w:szCs w:val="18"/>
          <w:lang w:val="fr-FR"/>
        </w:rPr>
      </w:pPr>
      <w:r w:rsidRPr="004B1F50">
        <w:rPr>
          <w:color w:val="000000"/>
          <w:sz w:val="18"/>
          <w:szCs w:val="18"/>
          <w:lang w:val="fr-FR"/>
        </w:rPr>
        <w:t xml:space="preserve">** GCE/A Level: </w:t>
      </w:r>
      <w:r w:rsidRPr="004B1F50">
        <w:rPr>
          <w:sz w:val="18"/>
          <w:szCs w:val="18"/>
          <w:lang w:val="fr-FR"/>
        </w:rPr>
        <w:t>certificat de fin d’études secondaires – deuxième niveau.</w:t>
      </w:r>
    </w:p>
    <w:p w:rsidR="002A5349" w:rsidRPr="004B1F50" w:rsidRDefault="002A5349" w:rsidP="002A5349">
      <w:pPr>
        <w:pStyle w:val="SingleTxtG"/>
        <w:spacing w:after="60" w:line="240" w:lineRule="auto"/>
        <w:jc w:val="left"/>
        <w:rPr>
          <w:sz w:val="18"/>
          <w:szCs w:val="18"/>
          <w:lang w:val="fr-FR"/>
        </w:rPr>
      </w:pPr>
      <w:r w:rsidRPr="004B1F50">
        <w:rPr>
          <w:sz w:val="18"/>
          <w:szCs w:val="18"/>
          <w:lang w:val="fr-FR"/>
        </w:rPr>
        <w:t>Source: Enquête démographique et sanitaire (1993, 2000, 2006-2007).</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rPr>
          <w:bCs/>
          <w:lang w:val="fr-FR" w:eastAsia="fr-FR"/>
        </w:rPr>
      </w:pPr>
      <w:r w:rsidRPr="004B1F50">
        <w:rPr>
          <w:lang w:val="fr-FR"/>
        </w:rPr>
        <w:t>135.</w:t>
      </w:r>
      <w:r w:rsidRPr="004B1F50">
        <w:rPr>
          <w:lang w:val="fr-FR"/>
        </w:rPr>
        <w:tab/>
      </w:r>
      <w:r w:rsidRPr="004B1F50">
        <w:rPr>
          <w:bCs/>
          <w:lang w:val="fr-FR" w:eastAsia="fr-FR"/>
        </w:rPr>
        <w:t xml:space="preserve">Le taux de prévalence de la contraception (pourcentage de femmes actuellement mariées en âge de procréer qui pratiquent ou dont les partenaires pratiquent une forme quelconque de </w:t>
      </w:r>
      <w:r w:rsidRPr="004B1F50">
        <w:rPr>
          <w:lang w:val="fr-FR"/>
        </w:rPr>
        <w:t>contraception</w:t>
      </w:r>
      <w:r w:rsidRPr="004B1F50">
        <w:rPr>
          <w:bCs/>
          <w:lang w:val="fr-FR" w:eastAsia="fr-FR"/>
        </w:rPr>
        <w:t>) s’est accru de 66</w:t>
      </w:r>
      <w:r>
        <w:rPr>
          <w:bCs/>
          <w:lang w:val="fr-FR" w:eastAsia="fr-FR"/>
        </w:rPr>
        <w:t xml:space="preserve"> </w:t>
      </w:r>
      <w:r w:rsidRPr="004B1F50">
        <w:rPr>
          <w:bCs/>
          <w:lang w:val="fr-FR" w:eastAsia="fr-FR"/>
        </w:rPr>
        <w:t>% en 1993 à 70</w:t>
      </w:r>
      <w:r>
        <w:rPr>
          <w:bCs/>
          <w:lang w:val="fr-FR" w:eastAsia="fr-FR"/>
        </w:rPr>
        <w:t xml:space="preserve"> </w:t>
      </w:r>
      <w:r w:rsidRPr="004B1F50">
        <w:rPr>
          <w:bCs/>
          <w:lang w:val="fr-FR" w:eastAsia="fr-FR"/>
        </w:rPr>
        <w:t>% en 2000.</w:t>
      </w:r>
    </w:p>
    <w:p w:rsidR="002A5349" w:rsidRPr="004B1F50" w:rsidRDefault="002A5349" w:rsidP="002A5349">
      <w:pPr>
        <w:pStyle w:val="SingleTxtG"/>
        <w:rPr>
          <w:bCs/>
          <w:lang w:val="fr-FR" w:eastAsia="fr-FR"/>
        </w:rPr>
      </w:pPr>
      <w:r w:rsidRPr="004B1F50">
        <w:rPr>
          <w:bCs/>
          <w:lang w:val="fr-FR" w:eastAsia="fr-FR"/>
        </w:rPr>
        <w:t>136.</w:t>
      </w:r>
      <w:r w:rsidRPr="004B1F50">
        <w:rPr>
          <w:bCs/>
          <w:lang w:val="fr-FR" w:eastAsia="fr-FR"/>
        </w:rPr>
        <w:tab/>
        <w:t>Il ressort du tableau ci-dessus que le taux de prévalence de la contraception le plus élevé est enregistr</w:t>
      </w:r>
      <w:r w:rsidRPr="004B1F50">
        <w:rPr>
          <w:lang w:val="fr-FR"/>
        </w:rPr>
        <w:t>é</w:t>
      </w:r>
      <w:r w:rsidRPr="004B1F50">
        <w:rPr>
          <w:bCs/>
          <w:lang w:val="fr-FR" w:eastAsia="fr-FR"/>
        </w:rPr>
        <w:t xml:space="preserve"> dans les zones rurales et que la plus forte croissance de ce taux est enregistrée dans les plantations et dans les zones urbaines autres que l’agglomération de Colombo. Il est également évident que toute différence qui existait entre les différents niveaux d’instruction a disparu, les femmes les moins instruites ayant un taux de prévalence de la contraception plus élevé que les femmes les plus instruites</w:t>
      </w:r>
      <w:r w:rsidRPr="004B1F50">
        <w:rPr>
          <w:rStyle w:val="FootnoteReference"/>
          <w:bCs/>
          <w:lang w:eastAsia="fr-FR"/>
        </w:rPr>
        <w:footnoteReference w:id="23"/>
      </w:r>
      <w:r w:rsidRPr="004B1F50">
        <w:rPr>
          <w:bCs/>
          <w:lang w:val="fr-FR" w:eastAsia="fr-FR"/>
        </w:rPr>
        <w:t>.</w:t>
      </w:r>
    </w:p>
    <w:p w:rsidR="002A5349" w:rsidRPr="004B1F50" w:rsidRDefault="002A5349" w:rsidP="002A5349">
      <w:pPr>
        <w:pStyle w:val="SingleTxtG"/>
        <w:rPr>
          <w:lang w:val="fr-FR"/>
        </w:rPr>
      </w:pPr>
      <w:r w:rsidRPr="004B1F50">
        <w:rPr>
          <w:bCs/>
          <w:lang w:val="fr-FR" w:eastAsia="fr-FR"/>
        </w:rPr>
        <w:t>137.</w:t>
      </w:r>
      <w:r w:rsidRPr="004B1F50">
        <w:rPr>
          <w:bCs/>
          <w:lang w:val="fr-FR" w:eastAsia="fr-FR"/>
        </w:rPr>
        <w:tab/>
        <w:t xml:space="preserve">Dans son Cadre des résultats, au titre du volet des services de soins curatifs et préventifs, le </w:t>
      </w:r>
      <w:r w:rsidRPr="004B1F50">
        <w:rPr>
          <w:lang w:val="fr-FR"/>
        </w:rPr>
        <w:t>Ministère de la santé et de la nutrition s’est donné pour objectif la prestation de services et d’interventions sanitaires complets et a choisi les principaux indicateurs de résultats</w:t>
      </w:r>
      <w:r>
        <w:rPr>
          <w:lang w:val="fr-FR"/>
        </w:rPr>
        <w:t xml:space="preserve"> </w:t>
      </w:r>
      <w:r w:rsidRPr="004B1F50">
        <w:rPr>
          <w:lang w:val="fr-FR"/>
        </w:rPr>
        <w:t>suivants:</w:t>
      </w:r>
    </w:p>
    <w:p w:rsidR="002A5349" w:rsidRPr="004B1F50" w:rsidRDefault="002A5349" w:rsidP="002A5349">
      <w:pPr>
        <w:pStyle w:val="SingleTxtG"/>
        <w:ind w:firstLine="567"/>
        <w:rPr>
          <w:lang w:val="fr-FR"/>
        </w:rPr>
      </w:pPr>
      <w:r w:rsidRPr="004B1F50">
        <w:sym w:font="Symbol" w:char="F0B7"/>
      </w:r>
      <w:r w:rsidRPr="004B1F50">
        <w:rPr>
          <w:lang w:val="fr-FR"/>
        </w:rPr>
        <w:tab/>
        <w:t>Réduction de la mortalité infantile;</w:t>
      </w:r>
    </w:p>
    <w:p w:rsidR="002A5349" w:rsidRPr="004B1F50" w:rsidRDefault="002A5349" w:rsidP="002A5349">
      <w:pPr>
        <w:pStyle w:val="SingleTxtG"/>
        <w:ind w:firstLine="567"/>
        <w:rPr>
          <w:lang w:val="fr-FR"/>
        </w:rPr>
      </w:pPr>
      <w:r w:rsidRPr="004B1F50">
        <w:sym w:font="Symbol" w:char="F0B7"/>
      </w:r>
      <w:r w:rsidRPr="004B1F50">
        <w:rPr>
          <w:lang w:val="fr-FR"/>
        </w:rPr>
        <w:tab/>
        <w:t>Réduction de la mortalité des moins de 5 ans;</w:t>
      </w:r>
    </w:p>
    <w:p w:rsidR="002A5349" w:rsidRPr="004B1F50" w:rsidRDefault="002A5349" w:rsidP="002A5349">
      <w:pPr>
        <w:pStyle w:val="SingleTxtG"/>
        <w:ind w:firstLine="555"/>
      </w:pPr>
      <w:r w:rsidRPr="004B1F50">
        <w:sym w:font="Symbol" w:char="F0B7"/>
      </w:r>
      <w:r w:rsidRPr="004B1F50">
        <w:rPr>
          <w:lang w:val="fr-FR"/>
        </w:rPr>
        <w:tab/>
        <w:t>Réduction</w:t>
      </w:r>
      <w:r w:rsidRPr="004B1F50">
        <w:t xml:space="preserve"> de la mortalité maternelle;</w:t>
      </w:r>
    </w:p>
    <w:p w:rsidR="002A5349" w:rsidRPr="004B1F50" w:rsidRDefault="002A5349" w:rsidP="002A5349">
      <w:pPr>
        <w:pStyle w:val="SingleTxtG"/>
        <w:ind w:left="2259" w:hanging="570"/>
        <w:rPr>
          <w:lang w:val="fr-FR"/>
        </w:rPr>
      </w:pPr>
      <w:r w:rsidRPr="004B1F50">
        <w:sym w:font="Symbol" w:char="F0B7"/>
      </w:r>
      <w:r w:rsidRPr="004B1F50">
        <w:rPr>
          <w:lang w:val="fr-FR"/>
        </w:rPr>
        <w:tab/>
        <w:t>Réduction de la prévalence de l’insuffisance pondérale chez les enfants de moins de 5 ans;</w:t>
      </w:r>
    </w:p>
    <w:p w:rsidR="002A5349" w:rsidRPr="004B1F50" w:rsidRDefault="002A5349" w:rsidP="002A5349">
      <w:pPr>
        <w:pStyle w:val="SingleTxtG"/>
        <w:ind w:firstLine="555"/>
      </w:pPr>
      <w:r w:rsidRPr="004B1F50">
        <w:sym w:font="Symbol" w:char="F0B7"/>
      </w:r>
      <w:r w:rsidRPr="004B1F50">
        <w:rPr>
          <w:lang w:val="fr-FR"/>
        </w:rPr>
        <w:tab/>
        <w:t>Réduction</w:t>
      </w:r>
      <w:r w:rsidRPr="004B1F50">
        <w:t xml:space="preserve"> de la prévalence de l’insuffisance pondérale à la naissance;</w:t>
      </w:r>
    </w:p>
    <w:p w:rsidR="002A5349" w:rsidRPr="004B1F50" w:rsidRDefault="002A5349" w:rsidP="002A5349">
      <w:pPr>
        <w:pStyle w:val="SingleTxtG"/>
        <w:ind w:firstLine="555"/>
      </w:pPr>
      <w:r w:rsidRPr="004B1F50">
        <w:sym w:font="Symbol" w:char="F0B7"/>
      </w:r>
      <w:r w:rsidRPr="004B1F50">
        <w:rPr>
          <w:lang w:val="fr-FR"/>
        </w:rPr>
        <w:tab/>
        <w:t>Réduction</w:t>
      </w:r>
      <w:r w:rsidRPr="004B1F50">
        <w:t xml:space="preserve"> de la prévalence de l’anémie chez les femmes enceintes;</w:t>
      </w:r>
    </w:p>
    <w:p w:rsidR="002A5349" w:rsidRPr="004B1F50" w:rsidRDefault="002A5349" w:rsidP="002A5349">
      <w:pPr>
        <w:pStyle w:val="SingleTxtG"/>
        <w:ind w:left="2259" w:hanging="570"/>
        <w:rPr>
          <w:lang w:val="fr-FR"/>
        </w:rPr>
      </w:pPr>
      <w:r w:rsidRPr="004B1F50">
        <w:sym w:font="Symbol" w:char="F0B7"/>
      </w:r>
      <w:r w:rsidRPr="004B1F50">
        <w:rPr>
          <w:lang w:val="fr-FR"/>
        </w:rPr>
        <w:tab/>
        <w:t>Meilleure connaissance des services de soins de santé préventifs et curatifs au niveau local et mise à contribution des communautés locales.</w:t>
      </w:r>
    </w:p>
    <w:p w:rsidR="002A5349" w:rsidRPr="004B1F50" w:rsidRDefault="002A5349" w:rsidP="002A5349">
      <w:pPr>
        <w:pStyle w:val="SingleTxtG"/>
        <w:rPr>
          <w:lang w:val="fr-FR"/>
        </w:rPr>
      </w:pPr>
      <w:r w:rsidRPr="004B1F50">
        <w:rPr>
          <w:lang w:val="fr-FR"/>
        </w:rPr>
        <w:t>138.</w:t>
      </w:r>
      <w:r w:rsidRPr="004B1F50">
        <w:rPr>
          <w:lang w:val="fr-FR"/>
        </w:rPr>
        <w:tab/>
        <w:t>Il est donc évident que la recherche de progrès dans les domaines qui préoccupent actuellement en matière de santé continue à primer dans la politique de santé de Sri Lanka (et non le simple maintien des systèmes existants), une haute priorité étant donnée aux questions relatives aux femmes et aux enfants.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rPr>
      </w:pPr>
      <w:r w:rsidRPr="004B1F50">
        <w:rPr>
          <w:sz w:val="24"/>
          <w:szCs w:val="24"/>
        </w:rPr>
        <w:t>Article 13 – Vie économique et sociale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rPr>
          <w:lang w:val="fr-FR"/>
        </w:rPr>
      </w:pPr>
      <w:r w:rsidRPr="004B1F50">
        <w:rPr>
          <w:lang w:val="fr-FR"/>
        </w:rPr>
        <w:t>139.</w:t>
      </w:r>
      <w:r w:rsidRPr="004B1F50">
        <w:rPr>
          <w:lang w:val="fr-FR"/>
        </w:rPr>
        <w:tab/>
        <w:t>Aucun problème ne se pose dans ce domaine en ce qui concerne la discrimination à l’égard des femmes.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rPr>
      </w:pPr>
      <w:r w:rsidRPr="004B1F50">
        <w:rPr>
          <w:sz w:val="24"/>
          <w:szCs w:val="24"/>
        </w:rPr>
        <w:t>Article 14 – Femmes rurales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pPr>
      <w:r w:rsidRPr="004B1F50">
        <w:rPr>
          <w:lang w:val="fr-FR"/>
        </w:rPr>
        <w:t>140.</w:t>
      </w:r>
      <w:r w:rsidRPr="004B1F50">
        <w:rPr>
          <w:lang w:val="fr-FR"/>
        </w:rPr>
        <w:tab/>
        <w:t xml:space="preserve">Les politiques générales font une très large place au rapprochement entre les communautés urbaines et rurales car l’État est conscient que des mesures au niveau gouvernemental s’imposent. </w:t>
      </w:r>
      <w:r w:rsidRPr="004B1F50">
        <w:t xml:space="preserve">Le </w:t>
      </w:r>
      <w:r w:rsidRPr="004B1F50">
        <w:rPr>
          <w:i/>
        </w:rPr>
        <w:t>Mahinda Chintana</w:t>
      </w:r>
      <w:r w:rsidRPr="004B1F50">
        <w:t xml:space="preserve"> en particulier, dans lequel est énoncée la politique actuelle du Gouvernement, reconnaît clairement que, dans les efforts de développement, la population rurale a été négligée et que les écarts se sont creusés, et exprime l’engagement à remédier à cette situation. Les disparités sont évidentes dans des secteurs vitaux – éducation, santé, économie et emploi. De nombreux programmes de lutte contre la pauvreté sont mis en œuvre qui, en outre, sont tous axés sur les femmes rurales.</w:t>
      </w:r>
    </w:p>
    <w:p w:rsidR="002A5349" w:rsidRPr="004B1F50" w:rsidRDefault="002A5349" w:rsidP="002A5349">
      <w:pPr>
        <w:pStyle w:val="SingleTxtG"/>
      </w:pPr>
      <w:r w:rsidRPr="004B1F50">
        <w:rPr>
          <w:lang w:val="fr-FR"/>
        </w:rPr>
        <w:t>141.</w:t>
      </w:r>
      <w:r w:rsidRPr="004B1F50">
        <w:rPr>
          <w:lang w:val="fr-FR"/>
        </w:rPr>
        <w:tab/>
        <w:t xml:space="preserve">Le Cadre décennal de développement </w:t>
      </w:r>
      <w:r w:rsidRPr="004B1F50">
        <w:rPr>
          <w:i/>
          <w:lang w:val="fr-FR"/>
        </w:rPr>
        <w:t xml:space="preserve">Mahinda Chintana </w:t>
      </w:r>
      <w:r w:rsidRPr="004B1F50">
        <w:rPr>
          <w:lang w:val="fr-FR"/>
        </w:rPr>
        <w:t xml:space="preserve">2006-2016 apporte l’espoir d’une amélioration des perspectives pour les femmes rurales. </w:t>
      </w:r>
      <w:r w:rsidRPr="004B1F50">
        <w:t>Il doit permettre de définir de nouvelles pistes de croissance pour le secteur agricole, d’appliquer des techniques modernes et d’élever le revenu des petits exploitants agricoles. Il présente un changement radical par rapport à la politique antérieure, défavorable aux petits producteurs, en proposant des mesures incitatives en faveur des entrepreneurs des petites et moyennes industries, des micro-entreprises et à leur propre compte afin d’accroître les sources de revenus dans les zones rurales.</w:t>
      </w:r>
    </w:p>
    <w:p w:rsidR="002A5349" w:rsidRPr="004B1F50" w:rsidRDefault="002A5349" w:rsidP="002A5349">
      <w:pPr>
        <w:pStyle w:val="SingleTxtG"/>
      </w:pPr>
      <w:r w:rsidRPr="004B1F50">
        <w:rPr>
          <w:lang w:val="fr-FR"/>
        </w:rPr>
        <w:t>142.</w:t>
      </w:r>
      <w:r w:rsidRPr="004B1F50">
        <w:rPr>
          <w:lang w:val="fr-FR"/>
        </w:rPr>
        <w:tab/>
        <w:t xml:space="preserve">Le plan accorde une très grande importance au développement des infrastructures: électrification, services de télécommunication, alimentation en eau potable et assainissement, routes d’accès, marchés, services d’appui à l’agriculture tels que le stockage, en particulier dans les zones rurales. </w:t>
      </w:r>
      <w:r w:rsidRPr="004B1F50">
        <w:t xml:space="preserve">Le Programme </w:t>
      </w:r>
      <w:r w:rsidRPr="004B1F50">
        <w:rPr>
          <w:i/>
        </w:rPr>
        <w:t>Maga Neguma</w:t>
      </w:r>
      <w:r w:rsidRPr="004B1F50">
        <w:t xml:space="preserve"> (amélioration du réseau routier) est centré sur les routes rurales d’accès afin de remédier à l’isolement et à l’exclusion sociale des lieux éloignés. Les 100 Divisions les plus pauvres et les 19 Divisions touchées par des conflits ont été choisies pour bénéficier des premières initiatives. Des mesures sont prises pour moderniser les écoles, améliorer les services de soins de santé, introduire des programmes formant à des activités indépendantes et développer les infrastructures.</w:t>
      </w:r>
    </w:p>
    <w:p w:rsidR="002A5349" w:rsidRPr="004B1F50" w:rsidRDefault="002A5349" w:rsidP="002A5349">
      <w:pPr>
        <w:pStyle w:val="SingleTxtG"/>
      </w:pPr>
      <w:r w:rsidRPr="004B1F50">
        <w:rPr>
          <w:lang w:val="fr-FR"/>
        </w:rPr>
        <w:t>143.</w:t>
      </w:r>
      <w:r w:rsidRPr="004B1F50">
        <w:rPr>
          <w:lang w:val="fr-FR"/>
        </w:rPr>
        <w:tab/>
        <w:t xml:space="preserve">Deux grands programmes ont été mis en place pour créer des conditions stimulantes dans les zones rurales. </w:t>
      </w:r>
      <w:r w:rsidRPr="004B1F50">
        <w:t xml:space="preserve">Le Programme </w:t>
      </w:r>
      <w:r w:rsidRPr="004B1F50">
        <w:rPr>
          <w:i/>
        </w:rPr>
        <w:t>Gama Neguma</w:t>
      </w:r>
      <w:r w:rsidRPr="004B1F50">
        <w:t xml:space="preserve"> (promotion des villages) a été lancé en mars 2006. Des plans de développement villageois sont en cours d’élaboration avec la participation des communautés rurales regroupées dans les </w:t>
      </w:r>
      <w:r w:rsidRPr="004B1F50">
        <w:rPr>
          <w:i/>
        </w:rPr>
        <w:t>Grama Sabha</w:t>
      </w:r>
      <w:r w:rsidRPr="004B1F50">
        <w:t xml:space="preserve"> (conseils villageois) et les </w:t>
      </w:r>
      <w:r w:rsidRPr="004B1F50">
        <w:rPr>
          <w:i/>
        </w:rPr>
        <w:t>Jana Sabha</w:t>
      </w:r>
      <w:r w:rsidRPr="004B1F50">
        <w:t xml:space="preserve"> (conseils populaires). Ces plans portent notamment sur les infrastructures de base, la réhabilitation de citernes et de logements, des projets agricoles et industriels, le micro-financement, les routes villageoises, les marchés et les centres de technologies de l’information et de la communication. La mise en œuvre a commencé en 2006.</w:t>
      </w:r>
    </w:p>
    <w:p w:rsidR="002A5349" w:rsidRPr="004B1F50" w:rsidRDefault="002A5349" w:rsidP="002A5349">
      <w:pPr>
        <w:pStyle w:val="SingleTxtG"/>
      </w:pPr>
      <w:r w:rsidRPr="004B1F50">
        <w:rPr>
          <w:lang w:val="fr-FR"/>
        </w:rPr>
        <w:t>144.</w:t>
      </w:r>
      <w:r w:rsidRPr="004B1F50">
        <w:rPr>
          <w:lang w:val="fr-FR"/>
        </w:rPr>
        <w:tab/>
        <w:t xml:space="preserve">Le Programme </w:t>
      </w:r>
      <w:r w:rsidRPr="004B1F50">
        <w:rPr>
          <w:i/>
          <w:lang w:val="fr-FR"/>
        </w:rPr>
        <w:t>Gemidiryia</w:t>
      </w:r>
      <w:r w:rsidRPr="004B1F50">
        <w:rPr>
          <w:lang w:val="fr-FR"/>
        </w:rPr>
        <w:t xml:space="preserve"> (développement local et amélioration des sources de revenus), lancé à titre pilote en 2005, est mis en œuvre, depuis 2006, dans 535 villages appartenant à 33 Divisions de 7 districts situés dans trois provinces. Des organisations populaires ont été constituées, comprenant des représentants de plus de 80 % des ménages de la communauté, dont obligatoirement 50</w:t>
      </w:r>
      <w:r>
        <w:rPr>
          <w:lang w:val="fr-FR"/>
        </w:rPr>
        <w:t> </w:t>
      </w:r>
      <w:r w:rsidRPr="004B1F50">
        <w:rPr>
          <w:lang w:val="fr-FR"/>
        </w:rPr>
        <w:t xml:space="preserve">% de femmes. </w:t>
      </w:r>
      <w:r w:rsidRPr="004B1F50">
        <w:t>Le Programme fournit des fonds aux organisations populaires pour financer le renforcement des capacités du personnel, certaines dépenses relatives aux besoins en infrastructure et la création de sources de revenus. La communauté rurale apprend à identifier des besoins et à planifier des projets et les femmes rurales se familiarisent avec la prise de décisions. Les femmes jouent un rôle important dans ce programme, qui est largement reconnu sur le plan international également.</w:t>
      </w:r>
    </w:p>
    <w:p w:rsidR="002A5349" w:rsidRPr="004B1F50" w:rsidRDefault="002A5349" w:rsidP="002A5349">
      <w:pPr>
        <w:pStyle w:val="SingleTxtG"/>
      </w:pPr>
      <w:r w:rsidRPr="004B1F50">
        <w:rPr>
          <w:lang w:val="fr-FR"/>
        </w:rPr>
        <w:t>145.</w:t>
      </w:r>
      <w:r w:rsidRPr="004B1F50">
        <w:rPr>
          <w:lang w:val="fr-FR"/>
        </w:rPr>
        <w:tab/>
        <w:t xml:space="preserve">Ces programmes ont été élaborés en vue de réduire les disparités et les contraintes qui ont limité les perspectives des femmes rurales dans la vie. </w:t>
      </w:r>
      <w:r w:rsidRPr="004B1F50">
        <w:t>Il est encore trop tôt pour évaluer les progrès, mais la reconnaissance du rôle des femmes en tant que participantes à la production économique et notables potentielles est une avancée encourageante pour la promotion des droits des femmes et pour leur autonomisation.</w:t>
      </w:r>
    </w:p>
    <w:p w:rsidR="002A5349" w:rsidRPr="004B1F50" w:rsidRDefault="002A5349" w:rsidP="002A5349">
      <w:pPr>
        <w:pStyle w:val="SingleTxtG"/>
      </w:pPr>
      <w:r w:rsidRPr="004B1F50">
        <w:rPr>
          <w:lang w:val="fr-FR"/>
        </w:rPr>
        <w:t>146.</w:t>
      </w:r>
      <w:r w:rsidRPr="004B1F50">
        <w:rPr>
          <w:lang w:val="fr-FR"/>
        </w:rPr>
        <w:tab/>
        <w:t xml:space="preserve">Un programme spécial en faveur des régions du pays les moins développées sur le plan économique a fait suite à une étude portant spécifiquement sur les indicateurs socioéconomiques qui leur sont adaptés. </w:t>
      </w:r>
      <w:r w:rsidRPr="004B1F50">
        <w:t>Le Gouvernement a inscrit parmi ses priorités l’introduction de mesures gouvernementales destinées à aider la population de ces régions et à améliorer son niveau de vie. Un grand nombre de ces programmes ont en vue l’intérêt des femmes.</w:t>
      </w:r>
    </w:p>
    <w:p w:rsidR="002A5349" w:rsidRPr="004B1F50" w:rsidRDefault="002A5349" w:rsidP="002A5349">
      <w:pPr>
        <w:pStyle w:val="SingleTxtG"/>
      </w:pPr>
      <w:r w:rsidRPr="004B1F50">
        <w:rPr>
          <w:lang w:val="fr-FR"/>
        </w:rPr>
        <w:t>147.</w:t>
      </w:r>
      <w:r w:rsidRPr="004B1F50">
        <w:rPr>
          <w:lang w:val="fr-FR"/>
        </w:rPr>
        <w:tab/>
        <w:t xml:space="preserve">Pour réaliser les objectifs du Millénaire, l’élimination des disparités est reconnue comme indispensable. </w:t>
      </w:r>
      <w:r w:rsidRPr="004B1F50">
        <w:t>C’est pourquoi le suivi des progrès aux niveaux des subdivisions de la nation vise également à permettre d’identifier les régions les plus vulnérables et d’éliminer les disparités.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rPr>
      </w:pPr>
      <w:r w:rsidRPr="004B1F50">
        <w:rPr>
          <w:sz w:val="24"/>
          <w:szCs w:val="24"/>
        </w:rPr>
        <w:t>Article 15 – Capacité juridique</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SingleTxtG"/>
        <w:rPr>
          <w:lang w:val="fr-FR"/>
        </w:rPr>
      </w:pPr>
      <w:r w:rsidRPr="004B1F50">
        <w:rPr>
          <w:lang w:val="fr-FR"/>
        </w:rPr>
        <w:t>148.</w:t>
      </w:r>
      <w:r w:rsidRPr="004B1F50">
        <w:rPr>
          <w:lang w:val="fr-FR"/>
        </w:rPr>
        <w:tab/>
        <w:t>Il n’y a eu aucun changement et aucun nouveau problème depuis le dernier rapport.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 w:val="24"/>
          <w:szCs w:val="24"/>
        </w:rPr>
      </w:pPr>
      <w:r w:rsidRPr="004B1F50">
        <w:rPr>
          <w:sz w:val="24"/>
          <w:szCs w:val="24"/>
        </w:rPr>
        <w:t>Article 16 – Mariage et relations familiales</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FE29E2" w:rsidRDefault="002A5349" w:rsidP="002A5349">
      <w:pPr>
        <w:pStyle w:val="SingleTxtG"/>
        <w:rPr>
          <w:lang w:val="fr-FR"/>
        </w:rPr>
      </w:pPr>
      <w:r w:rsidRPr="00FE29E2">
        <w:rPr>
          <w:lang w:val="fr-FR"/>
        </w:rPr>
        <w:t>149.</w:t>
      </w:r>
      <w:r w:rsidRPr="00FE29E2">
        <w:rPr>
          <w:lang w:val="fr-FR"/>
        </w:rPr>
        <w:tab/>
        <w:t>Il n’y a eu aucun changement depuis le dernier rapport.</w:t>
      </w:r>
    </w:p>
    <w:p w:rsidR="002A5349" w:rsidRPr="006857E3" w:rsidRDefault="002A5349" w:rsidP="002A5349">
      <w:pPr>
        <w:pStyle w:val="SingleTxtG"/>
        <w:spacing w:after="0" w:line="240" w:lineRule="auto"/>
        <w:rPr>
          <w:sz w:val="10"/>
          <w:szCs w:val="10"/>
          <w:lang w:val="fr-FR"/>
        </w:rPr>
      </w:pPr>
    </w:p>
    <w:p w:rsidR="002A5349" w:rsidRPr="006857E3" w:rsidRDefault="002A5349" w:rsidP="002A5349">
      <w:pPr>
        <w:pStyle w:val="SingleTxtG"/>
        <w:spacing w:after="0" w:line="240" w:lineRule="auto"/>
        <w:rPr>
          <w:sz w:val="10"/>
          <w:szCs w:val="10"/>
          <w:lang w:val="fr-FR"/>
        </w:rPr>
      </w:pPr>
    </w:p>
    <w:p w:rsidR="002A5349" w:rsidRPr="004B1F50" w:rsidRDefault="002A5349" w:rsidP="002A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134" w:right="1259"/>
        <w:rPr>
          <w:szCs w:val="28"/>
        </w:rPr>
      </w:pPr>
      <w:r w:rsidRPr="004B1F50">
        <w:rPr>
          <w:szCs w:val="28"/>
        </w:rPr>
        <w:t>Conclusion</w:t>
      </w:r>
    </w:p>
    <w:p w:rsidR="002A5349" w:rsidRPr="006857E3" w:rsidRDefault="002A5349" w:rsidP="002A5349">
      <w:pPr>
        <w:pStyle w:val="SingleTxtG"/>
        <w:keepNext/>
        <w:keepLines/>
        <w:spacing w:after="0" w:line="240" w:lineRule="auto"/>
        <w:rPr>
          <w:sz w:val="10"/>
          <w:szCs w:val="10"/>
          <w:lang w:val="fr-FR"/>
        </w:rPr>
      </w:pPr>
    </w:p>
    <w:p w:rsidR="002A5349" w:rsidRPr="006857E3" w:rsidRDefault="002A5349" w:rsidP="002A5349">
      <w:pPr>
        <w:pStyle w:val="SingleTxtG"/>
        <w:keepNext/>
        <w:keepLines/>
        <w:spacing w:after="0" w:line="240" w:lineRule="auto"/>
        <w:rPr>
          <w:sz w:val="10"/>
          <w:szCs w:val="10"/>
          <w:lang w:val="fr-FR"/>
        </w:rPr>
      </w:pPr>
    </w:p>
    <w:p w:rsidR="002A5349" w:rsidRPr="00A63766" w:rsidRDefault="002A5349" w:rsidP="002A5349">
      <w:pPr>
        <w:pStyle w:val="SingleTxtG"/>
        <w:keepNext/>
        <w:keepLines/>
        <w:rPr>
          <w:color w:val="000000"/>
          <w:lang w:val="fr-FR"/>
        </w:rPr>
      </w:pPr>
      <w:r w:rsidRPr="00A63766">
        <w:rPr>
          <w:lang w:val="fr-FR"/>
        </w:rPr>
        <w:t>150.</w:t>
      </w:r>
      <w:r w:rsidRPr="00A63766">
        <w:rPr>
          <w:lang w:val="fr-FR"/>
        </w:rPr>
        <w:tab/>
        <w:t xml:space="preserve">De toute évidence, Sri Lanka est attachée au respect des obligations imposées par la Convention </w:t>
      </w:r>
      <w:r w:rsidRPr="00A63766">
        <w:rPr>
          <w:color w:val="000000"/>
          <w:lang w:val="fr-FR"/>
        </w:rPr>
        <w:t>sur l’élimination de toutes les formes de discrimination à l’égard des femmes et a accompli d’importants progrès dans l’introduction de politiques innovantes afin de rendre les femmes autonomes et de leur donner un</w:t>
      </w:r>
      <w:r>
        <w:rPr>
          <w:color w:val="000000"/>
          <w:lang w:val="fr-FR"/>
        </w:rPr>
        <w:t>e meilleure qualité de vie. Sri </w:t>
      </w:r>
      <w:r w:rsidRPr="00A63766">
        <w:rPr>
          <w:color w:val="000000"/>
          <w:lang w:val="fr-FR"/>
        </w:rPr>
        <w:t xml:space="preserve">Lanka est consciente des domaines qui demandent à être améliorés et compte que la politique générale qu’elle met en œuvre ouvrira de vastes possibilités de combler les lacunes actuelles. Sri Lanka est également consciente que certaines préoccupations mentionnées dans le présent rapport doivent être abordées avec tact et d’une manière acceptable pour toutes les communautés, et que les changements requis dans des domaines sensibles pour certaines communautés seront effectués lorsqu’ils seront demandés ou engagés par les communautés intéressées. À cet égard, le Gouvernement sollicite constamment des militants de la </w:t>
      </w:r>
      <w:r w:rsidRPr="00A63766">
        <w:rPr>
          <w:lang w:val="fr-FR"/>
        </w:rPr>
        <w:t>société</w:t>
      </w:r>
      <w:r w:rsidRPr="00A63766">
        <w:rPr>
          <w:color w:val="000000"/>
          <w:lang w:val="fr-FR"/>
        </w:rPr>
        <w:t xml:space="preserve"> civile et des experts. Cette politique continue à guider le Gouvernement sri-lankais dans la recherche de réponses à ces préoccupations.</w:t>
      </w:r>
    </w:p>
    <w:p w:rsidR="005E7D37" w:rsidRPr="006F5637" w:rsidRDefault="006F5637" w:rsidP="006F5637">
      <w:pPr>
        <w:pStyle w:val="SingleTxt"/>
        <w:spacing w:after="0" w:line="240" w:lineRule="auto"/>
      </w:pPr>
      <w:r>
        <w:rPr>
          <w:noProof/>
          <w:w w:val="100"/>
          <w:lang w:val="fr-FR" w:eastAsia="fr-FR"/>
        </w:rPr>
        <w:pict>
          <v:line id="_x0000_s1103" style="position:absolute;left:0;text-align:left;z-index:4;mso-position-horizontal-relative:page" from="270pt,24pt" to="342pt,24pt" strokeweight=".25pt">
            <w10:wrap anchorx="page"/>
          </v:line>
        </w:pict>
      </w:r>
    </w:p>
    <w:sectPr w:rsidR="005E7D37" w:rsidRPr="006F5637" w:rsidSect="008F3F7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2:19:00Z" w:initials="Start">
    <w:p w:rsidR="008F3F7C" w:rsidRDefault="008F3F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NO&gt;&gt;N1028839F&lt;&lt;ODS JOB NO&gt;&gt;</w:t>
      </w:r>
    </w:p>
    <w:p w:rsidR="008F3F7C" w:rsidRDefault="008F3F7C">
      <w:pPr>
        <w:pStyle w:val="CommentText"/>
      </w:pPr>
      <w:r>
        <w:t>&lt;&lt;ODS DOC SYMBOL1&gt;&gt;CEDAW/C/LKA/5-7&lt;&lt;ODS DOC SYMBOL1&gt;&gt;</w:t>
      </w:r>
    </w:p>
    <w:p w:rsidR="008F3F7C" w:rsidRDefault="008F3F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F7C" w:rsidRDefault="008F3F7C" w:rsidP="008F3F7C">
      <w:pPr>
        <w:pStyle w:val="Footer"/>
      </w:pPr>
      <w:r>
        <w:separator/>
      </w:r>
    </w:p>
  </w:endnote>
  <w:endnote w:type="continuationSeparator" w:id="0">
    <w:p w:rsidR="008F3F7C" w:rsidRDefault="008F3F7C" w:rsidP="008F3F7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TimesNewRoman">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F3F7C" w:rsidTr="008F3F7C">
      <w:tblPrEx>
        <w:tblCellMar>
          <w:top w:w="0" w:type="dxa"/>
          <w:bottom w:w="0" w:type="dxa"/>
        </w:tblCellMar>
      </w:tblPrEx>
      <w:tc>
        <w:tcPr>
          <w:tcW w:w="4995" w:type="dxa"/>
          <w:shd w:val="clear" w:color="auto" w:fill="auto"/>
        </w:tcPr>
        <w:p w:rsidR="008F3F7C" w:rsidRPr="008F3F7C" w:rsidRDefault="008F3F7C" w:rsidP="008F3F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637">
            <w:rPr>
              <w:b w:val="0"/>
              <w:w w:val="103"/>
              <w:sz w:val="14"/>
            </w:rPr>
            <w:t>10-28839</w:t>
          </w:r>
          <w:r>
            <w:rPr>
              <w:b w:val="0"/>
              <w:w w:val="103"/>
              <w:sz w:val="14"/>
            </w:rPr>
            <w:fldChar w:fldCharType="end"/>
          </w:r>
        </w:p>
      </w:tc>
      <w:tc>
        <w:tcPr>
          <w:tcW w:w="4995" w:type="dxa"/>
          <w:shd w:val="clear" w:color="auto" w:fill="auto"/>
        </w:tcPr>
        <w:p w:rsidR="008F3F7C" w:rsidRPr="008F3F7C" w:rsidRDefault="008F3F7C" w:rsidP="008F3F7C">
          <w:pPr>
            <w:pStyle w:val="Footer"/>
            <w:rPr>
              <w:w w:val="103"/>
            </w:rPr>
          </w:pPr>
          <w:r>
            <w:rPr>
              <w:w w:val="103"/>
            </w:rPr>
            <w:fldChar w:fldCharType="begin"/>
          </w:r>
          <w:r>
            <w:rPr>
              <w:w w:val="103"/>
            </w:rPr>
            <w:instrText xml:space="preserve"> PAGE  \* MERGEFORMAT </w:instrText>
          </w:r>
          <w:r>
            <w:rPr>
              <w:w w:val="103"/>
            </w:rPr>
            <w:fldChar w:fldCharType="separate"/>
          </w:r>
          <w:r w:rsidR="006F5637">
            <w:rPr>
              <w:w w:val="103"/>
            </w:rPr>
            <w:t>2</w:t>
          </w:r>
          <w:r>
            <w:rPr>
              <w:w w:val="103"/>
            </w:rPr>
            <w:fldChar w:fldCharType="end"/>
          </w:r>
        </w:p>
      </w:tc>
    </w:tr>
  </w:tbl>
  <w:p w:rsidR="008F3F7C" w:rsidRPr="008F3F7C" w:rsidRDefault="008F3F7C" w:rsidP="008F3F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F3F7C" w:rsidTr="008F3F7C">
      <w:tblPrEx>
        <w:tblCellMar>
          <w:top w:w="0" w:type="dxa"/>
          <w:bottom w:w="0" w:type="dxa"/>
        </w:tblCellMar>
      </w:tblPrEx>
      <w:tc>
        <w:tcPr>
          <w:tcW w:w="4995" w:type="dxa"/>
          <w:shd w:val="clear" w:color="auto" w:fill="auto"/>
        </w:tcPr>
        <w:p w:rsidR="008F3F7C" w:rsidRPr="008F3F7C" w:rsidRDefault="008F3F7C" w:rsidP="008F3F7C">
          <w:pPr>
            <w:pStyle w:val="Footer"/>
            <w:jc w:val="right"/>
            <w:rPr>
              <w:w w:val="103"/>
            </w:rPr>
          </w:pPr>
          <w:r>
            <w:rPr>
              <w:w w:val="103"/>
            </w:rPr>
            <w:fldChar w:fldCharType="begin"/>
          </w:r>
          <w:r>
            <w:rPr>
              <w:w w:val="103"/>
            </w:rPr>
            <w:instrText xml:space="preserve"> PAGE  \* MERGEFORMAT </w:instrText>
          </w:r>
          <w:r>
            <w:rPr>
              <w:w w:val="103"/>
            </w:rPr>
            <w:fldChar w:fldCharType="separate"/>
          </w:r>
          <w:r w:rsidR="006F5637">
            <w:rPr>
              <w:w w:val="103"/>
            </w:rPr>
            <w:t>3</w:t>
          </w:r>
          <w:r>
            <w:rPr>
              <w:w w:val="103"/>
            </w:rPr>
            <w:fldChar w:fldCharType="end"/>
          </w:r>
        </w:p>
      </w:tc>
      <w:tc>
        <w:tcPr>
          <w:tcW w:w="4995" w:type="dxa"/>
          <w:shd w:val="clear" w:color="auto" w:fill="auto"/>
        </w:tcPr>
        <w:p w:rsidR="008F3F7C" w:rsidRPr="008F3F7C" w:rsidRDefault="008F3F7C" w:rsidP="008F3F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5637">
            <w:rPr>
              <w:b w:val="0"/>
              <w:w w:val="103"/>
              <w:sz w:val="14"/>
            </w:rPr>
            <w:t>10-28839</w:t>
          </w:r>
          <w:r>
            <w:rPr>
              <w:b w:val="0"/>
              <w:w w:val="103"/>
              <w:sz w:val="14"/>
            </w:rPr>
            <w:fldChar w:fldCharType="end"/>
          </w:r>
        </w:p>
      </w:tc>
    </w:tr>
  </w:tbl>
  <w:p w:rsidR="008F3F7C" w:rsidRPr="008F3F7C" w:rsidRDefault="008F3F7C" w:rsidP="008F3F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F7C" w:rsidRDefault="008F3F7C">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F3F7C">
      <w:tblPrEx>
        <w:tblCellMar>
          <w:top w:w="0" w:type="dxa"/>
          <w:bottom w:w="0" w:type="dxa"/>
        </w:tblCellMar>
      </w:tblPrEx>
      <w:tc>
        <w:tcPr>
          <w:tcW w:w="4995" w:type="dxa"/>
        </w:tcPr>
        <w:p w:rsidR="008F3F7C" w:rsidRDefault="003369FB" w:rsidP="008F3F7C">
          <w:pPr>
            <w:pStyle w:val="Footer"/>
            <w:rPr>
              <w:b w:val="0"/>
              <w:sz w:val="20"/>
            </w:rPr>
          </w:pPr>
          <w:r>
            <w:rPr>
              <w:b w:val="0"/>
              <w:sz w:val="20"/>
            </w:rPr>
            <w:t>10-28839X (F)</w:t>
          </w:r>
          <w:r w:rsidR="008F3F7C">
            <w:rPr>
              <w:b w:val="0"/>
              <w:sz w:val="20"/>
            </w:rPr>
            <w:t xml:space="preserve">    0</w:t>
          </w:r>
          <w:r w:rsidR="00571305">
            <w:rPr>
              <w:b w:val="0"/>
              <w:sz w:val="20"/>
            </w:rPr>
            <w:t>7</w:t>
          </w:r>
          <w:r w:rsidR="008F3F7C">
            <w:rPr>
              <w:b w:val="0"/>
              <w:sz w:val="20"/>
            </w:rPr>
            <w:t>0610    090610</w:t>
          </w:r>
        </w:p>
        <w:p w:rsidR="008F3F7C" w:rsidRPr="008F3F7C" w:rsidRDefault="008F3F7C" w:rsidP="008F3F7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F5637">
            <w:rPr>
              <w:rFonts w:ascii="Barcode 3 of 9 by request" w:hAnsi="Barcode 3 of 9 by request"/>
              <w:b w:val="0"/>
              <w:spacing w:val="0"/>
              <w:w w:val="100"/>
              <w:sz w:val="24"/>
            </w:rPr>
            <w:t>*1028839*</w:t>
          </w:r>
          <w:r>
            <w:rPr>
              <w:rFonts w:ascii="Barcode 3 of 9 by request" w:hAnsi="Barcode 3 of 9 by request"/>
              <w:b w:val="0"/>
              <w:spacing w:val="0"/>
              <w:w w:val="100"/>
              <w:sz w:val="24"/>
            </w:rPr>
            <w:fldChar w:fldCharType="end"/>
          </w:r>
        </w:p>
      </w:tc>
      <w:tc>
        <w:tcPr>
          <w:tcW w:w="4995" w:type="dxa"/>
        </w:tcPr>
        <w:p w:rsidR="008F3F7C" w:rsidRDefault="008F3F7C" w:rsidP="008F3F7C">
          <w:pPr>
            <w:pStyle w:val="Footer"/>
            <w:spacing w:line="240" w:lineRule="auto"/>
            <w:jc w:val="right"/>
            <w:rPr>
              <w:b w:val="0"/>
              <w:sz w:val="20"/>
            </w:rPr>
          </w:pPr>
          <w:r w:rsidRPr="008F3F7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F3F7C" w:rsidRPr="008F3F7C" w:rsidRDefault="008F3F7C" w:rsidP="008F3F7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F7C" w:rsidRDefault="008F3F7C" w:rsidP="008F3F7C">
      <w:pPr>
        <w:pStyle w:val="Footer"/>
      </w:pPr>
      <w:r>
        <w:separator/>
      </w:r>
    </w:p>
  </w:footnote>
  <w:footnote w:type="continuationSeparator" w:id="0">
    <w:p w:rsidR="008F3F7C" w:rsidRDefault="008F3F7C" w:rsidP="008F3F7C">
      <w:pPr>
        <w:pStyle w:val="Footer"/>
      </w:pPr>
      <w:r>
        <w:continuationSeparator/>
      </w:r>
    </w:p>
  </w:footnote>
  <w:footnote w:id="1">
    <w:p w:rsidR="002A5349" w:rsidRPr="00164A9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Rapport annuel 2007 de la Banque centrale de Sri Lanka, p. 87.</w:t>
      </w:r>
    </w:p>
  </w:footnote>
  <w:footnote w:id="2">
    <w:p w:rsidR="002A5349" w:rsidRPr="00164A9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Département du recensement et de la statistique «</w:t>
      </w:r>
      <w:r w:rsidRPr="00164A93">
        <w:rPr>
          <w:i/>
          <w:sz w:val="18"/>
          <w:szCs w:val="18"/>
        </w:rPr>
        <w:t xml:space="preserve">The Sri Lankan Woman – partner in progress </w:t>
      </w:r>
      <w:r w:rsidRPr="00164A93">
        <w:rPr>
          <w:sz w:val="18"/>
          <w:szCs w:val="18"/>
        </w:rPr>
        <w:t>(2007)».</w:t>
      </w:r>
    </w:p>
  </w:footnote>
  <w:footnote w:id="3">
    <w:p w:rsidR="002A5349" w:rsidRPr="00164A9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Millenium Development Goals in Sri Lanka, a statistical review: 2006 – Département du recensement et de la statistique.</w:t>
      </w:r>
    </w:p>
  </w:footnote>
  <w:footnote w:id="4">
    <w:p w:rsidR="002A5349" w:rsidRPr="00164A9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Conclusions formulées par le Comité à la suite de l’examen du rapport unique valant troisième et quatrième rapports périodiques du Sri Lanka, à sa vingt-sixième session (545</w:t>
      </w:r>
      <w:r w:rsidRPr="00164A93">
        <w:rPr>
          <w:sz w:val="18"/>
          <w:szCs w:val="18"/>
          <w:vertAlign w:val="superscript"/>
        </w:rPr>
        <w:t>e</w:t>
      </w:r>
      <w:r w:rsidRPr="00164A93">
        <w:rPr>
          <w:sz w:val="18"/>
          <w:szCs w:val="18"/>
        </w:rPr>
        <w:t xml:space="preserve"> et 546</w:t>
      </w:r>
      <w:r w:rsidRPr="00164A93">
        <w:rPr>
          <w:sz w:val="18"/>
          <w:szCs w:val="18"/>
          <w:vertAlign w:val="superscript"/>
        </w:rPr>
        <w:t>e</w:t>
      </w:r>
      <w:r w:rsidRPr="00164A93">
        <w:rPr>
          <w:sz w:val="18"/>
          <w:szCs w:val="18"/>
        </w:rPr>
        <w:t xml:space="preserve"> séances), à New York le 28 janvier 2002.</w:t>
      </w:r>
    </w:p>
  </w:footnote>
  <w:footnote w:id="5">
    <w:p w:rsidR="002A5349" w:rsidRPr="00164A9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Les numéros de paragraphe cités en référence sont ceux du Supplément n</w:t>
      </w:r>
      <w:r w:rsidRPr="00164A93">
        <w:rPr>
          <w:sz w:val="18"/>
          <w:szCs w:val="18"/>
          <w:vertAlign w:val="superscript"/>
        </w:rPr>
        <w:t>o</w:t>
      </w:r>
      <w:r w:rsidRPr="00164A93">
        <w:rPr>
          <w:sz w:val="18"/>
          <w:szCs w:val="18"/>
        </w:rPr>
        <w:t xml:space="preserve"> 38 </w:t>
      </w:r>
      <w:r w:rsidRPr="00164A93">
        <w:rPr>
          <w:iCs/>
          <w:sz w:val="18"/>
          <w:szCs w:val="18"/>
        </w:rPr>
        <w:t xml:space="preserve">des </w:t>
      </w:r>
      <w:r w:rsidRPr="00164A93">
        <w:rPr>
          <w:sz w:val="18"/>
          <w:szCs w:val="18"/>
        </w:rPr>
        <w:t xml:space="preserve">Documents officiels de l’Assemblée générale, </w:t>
      </w:r>
      <w:r w:rsidRPr="00164A93">
        <w:rPr>
          <w:iCs/>
          <w:sz w:val="18"/>
          <w:szCs w:val="18"/>
        </w:rPr>
        <w:t>cinquante-septième session</w:t>
      </w:r>
      <w:r w:rsidRPr="00164A93">
        <w:rPr>
          <w:sz w:val="18"/>
          <w:szCs w:val="18"/>
        </w:rPr>
        <w:t xml:space="preserve"> (A/57/38).</w:t>
      </w:r>
    </w:p>
  </w:footnote>
  <w:footnote w:id="6">
    <w:p w:rsidR="002A5349" w:rsidRPr="002976B3" w:rsidRDefault="002A5349" w:rsidP="002A5349">
      <w:pPr>
        <w:pStyle w:val="FootnoteText"/>
        <w:tabs>
          <w:tab w:val="right" w:pos="1021"/>
        </w:tabs>
        <w:spacing w:line="220" w:lineRule="exact"/>
        <w:ind w:left="1134" w:right="1134" w:hanging="1134"/>
        <w:rPr>
          <w:sz w:val="18"/>
          <w:szCs w:val="18"/>
        </w:rPr>
      </w:pPr>
      <w:r w:rsidRPr="00164A93">
        <w:rPr>
          <w:sz w:val="18"/>
          <w:szCs w:val="18"/>
        </w:rPr>
        <w:tab/>
      </w:r>
      <w:r w:rsidRPr="00164A93">
        <w:rPr>
          <w:rStyle w:val="FootnoteReference"/>
          <w:sz w:val="18"/>
          <w:szCs w:val="18"/>
        </w:rPr>
        <w:footnoteRef/>
      </w:r>
      <w:r w:rsidRPr="00164A93">
        <w:rPr>
          <w:sz w:val="18"/>
          <w:szCs w:val="18"/>
        </w:rPr>
        <w:tab/>
        <w:t xml:space="preserve">En février 2009, le projet de loi modifiant le règlement </w:t>
      </w:r>
      <w:r w:rsidRPr="00164A93">
        <w:rPr>
          <w:i/>
          <w:sz w:val="18"/>
          <w:szCs w:val="18"/>
        </w:rPr>
        <w:t xml:space="preserve">Land Development Ordinance </w:t>
      </w:r>
      <w:r w:rsidRPr="00164A93">
        <w:rPr>
          <w:sz w:val="18"/>
          <w:szCs w:val="18"/>
        </w:rPr>
        <w:t>a été approuvé par le Cabinet et présenté au Parlement pour adoption.</w:t>
      </w:r>
    </w:p>
  </w:footnote>
  <w:footnote w:id="7">
    <w:p w:rsidR="002A5349" w:rsidRPr="00164A93" w:rsidRDefault="002A5349" w:rsidP="002A5349">
      <w:pPr>
        <w:pStyle w:val="FootnoteText"/>
        <w:tabs>
          <w:tab w:val="right" w:pos="1021"/>
        </w:tabs>
        <w:spacing w:line="220" w:lineRule="exact"/>
        <w:ind w:left="1134" w:right="1134" w:hanging="1134"/>
        <w:rPr>
          <w:sz w:val="18"/>
          <w:szCs w:val="18"/>
        </w:rPr>
      </w:pPr>
      <w:r>
        <w:tab/>
      </w:r>
      <w:r w:rsidRPr="00164A93">
        <w:rPr>
          <w:rStyle w:val="FootnoteReference"/>
          <w:sz w:val="18"/>
          <w:szCs w:val="18"/>
        </w:rPr>
        <w:footnoteRef/>
      </w:r>
      <w:r w:rsidRPr="00164A93">
        <w:rPr>
          <w:sz w:val="18"/>
          <w:szCs w:val="18"/>
        </w:rPr>
        <w:tab/>
        <w:t xml:space="preserve"> Établissements d’enseignement pour les bhikkus (moines) et pour les jeunes hommes laïcs de plus de 14 ans qui souhaitent suivre un programme d’études dispensé dans un Pirivena et étudier dans un milieu bouddh</w:t>
      </w:r>
      <w:r>
        <w:rPr>
          <w:sz w:val="18"/>
          <w:szCs w:val="18"/>
        </w:rPr>
        <w:t xml:space="preserve">iste. </w:t>
      </w:r>
    </w:p>
  </w:footnote>
  <w:footnote w:id="8">
    <w:p w:rsidR="002A5349" w:rsidRPr="00CA2FA5" w:rsidRDefault="002A5349" w:rsidP="002A5349">
      <w:pPr>
        <w:pStyle w:val="FootnoteText"/>
        <w:tabs>
          <w:tab w:val="right" w:pos="1021"/>
        </w:tabs>
        <w:spacing w:line="220" w:lineRule="exact"/>
        <w:ind w:left="1134" w:right="1134" w:hanging="1134"/>
        <w:rPr>
          <w:sz w:val="18"/>
          <w:szCs w:val="18"/>
        </w:rPr>
      </w:pPr>
      <w:r>
        <w:tab/>
      </w:r>
      <w:r w:rsidRPr="00CA2FA5">
        <w:rPr>
          <w:rStyle w:val="FootnoteReference"/>
          <w:sz w:val="18"/>
          <w:szCs w:val="18"/>
        </w:rPr>
        <w:footnoteRef/>
      </w:r>
      <w:r w:rsidRPr="00CA2FA5">
        <w:rPr>
          <w:sz w:val="18"/>
          <w:szCs w:val="18"/>
        </w:rPr>
        <w:tab/>
        <w:t>Département du rec</w:t>
      </w:r>
      <w:r>
        <w:rPr>
          <w:sz w:val="18"/>
          <w:szCs w:val="18"/>
        </w:rPr>
        <w:t>ensement et de la statistique «</w:t>
      </w:r>
      <w:r w:rsidRPr="00CA2FA5">
        <w:rPr>
          <w:i/>
          <w:sz w:val="18"/>
          <w:szCs w:val="18"/>
        </w:rPr>
        <w:t>The Sri Lankan Woman – partner in progress</w:t>
      </w:r>
      <w:r w:rsidRPr="00CA2FA5">
        <w:rPr>
          <w:sz w:val="18"/>
          <w:szCs w:val="18"/>
        </w:rPr>
        <w:t xml:space="preserve"> (200</w:t>
      </w:r>
      <w:r>
        <w:rPr>
          <w:sz w:val="18"/>
          <w:szCs w:val="18"/>
        </w:rPr>
        <w:t>7)</w:t>
      </w:r>
      <w:r w:rsidRPr="00CA2FA5">
        <w:rPr>
          <w:sz w:val="18"/>
          <w:szCs w:val="18"/>
        </w:rPr>
        <w:t>»</w:t>
      </w:r>
    </w:p>
  </w:footnote>
  <w:footnote w:id="9">
    <w:p w:rsidR="002A5349" w:rsidRPr="00CA2FA5" w:rsidRDefault="002A5349" w:rsidP="002A5349">
      <w:pPr>
        <w:pStyle w:val="FootnoteText"/>
        <w:tabs>
          <w:tab w:val="right" w:pos="1021"/>
        </w:tabs>
        <w:spacing w:line="220" w:lineRule="exact"/>
        <w:ind w:left="1134" w:right="1134" w:hanging="1134"/>
        <w:rPr>
          <w:sz w:val="18"/>
          <w:szCs w:val="18"/>
        </w:rPr>
      </w:pPr>
      <w:r w:rsidRPr="00CA2FA5">
        <w:rPr>
          <w:sz w:val="18"/>
          <w:szCs w:val="18"/>
        </w:rPr>
        <w:tab/>
      </w:r>
      <w:r w:rsidRPr="00CA2FA5">
        <w:rPr>
          <w:rStyle w:val="FootnoteReference"/>
          <w:sz w:val="18"/>
          <w:szCs w:val="18"/>
        </w:rPr>
        <w:footnoteRef/>
      </w:r>
      <w:r w:rsidRPr="00CA2FA5">
        <w:rPr>
          <w:sz w:val="18"/>
          <w:szCs w:val="18"/>
        </w:rPr>
        <w:tab/>
        <w:t>Méthode de calcul: pourcentage d’enfant ayant atteint les 4</w:t>
      </w:r>
      <w:r w:rsidRPr="00CA2FA5">
        <w:rPr>
          <w:sz w:val="18"/>
          <w:szCs w:val="18"/>
          <w:vertAlign w:val="superscript"/>
        </w:rPr>
        <w:t>e</w:t>
      </w:r>
      <w:r w:rsidRPr="00CA2FA5">
        <w:rPr>
          <w:sz w:val="18"/>
          <w:szCs w:val="18"/>
        </w:rPr>
        <w:t xml:space="preserve"> et 5</w:t>
      </w:r>
      <w:r w:rsidRPr="00CA2FA5">
        <w:rPr>
          <w:sz w:val="18"/>
          <w:szCs w:val="18"/>
          <w:vertAlign w:val="superscript"/>
        </w:rPr>
        <w:t>e</w:t>
      </w:r>
      <w:r w:rsidRPr="00CA2FA5">
        <w:rPr>
          <w:sz w:val="18"/>
          <w:szCs w:val="18"/>
        </w:rPr>
        <w:t xml:space="preserve"> années en 2006 sur le nombre d’enfants admis à l’école en 2002.</w:t>
      </w:r>
    </w:p>
  </w:footnote>
  <w:footnote w:id="10">
    <w:p w:rsidR="002A5349" w:rsidRPr="00A96C25" w:rsidRDefault="002A5349" w:rsidP="002A5349">
      <w:pPr>
        <w:pStyle w:val="FootnoteText"/>
        <w:tabs>
          <w:tab w:val="right" w:pos="1021"/>
        </w:tabs>
        <w:spacing w:line="220" w:lineRule="exact"/>
        <w:ind w:left="1134" w:right="1134" w:hanging="1134"/>
        <w:rPr>
          <w:sz w:val="18"/>
          <w:szCs w:val="18"/>
        </w:rPr>
      </w:pPr>
      <w:r>
        <w:tab/>
      </w:r>
      <w:r w:rsidRPr="00A96C25">
        <w:rPr>
          <w:rStyle w:val="FootnoteReference"/>
          <w:sz w:val="18"/>
          <w:szCs w:val="18"/>
        </w:rPr>
        <w:footnoteRef/>
      </w:r>
      <w:r w:rsidRPr="00A96C25">
        <w:rPr>
          <w:sz w:val="18"/>
          <w:szCs w:val="18"/>
        </w:rPr>
        <w:tab/>
        <w:t>Département du recensement et de la statistique «</w:t>
      </w:r>
      <w:r w:rsidRPr="00A96C25">
        <w:rPr>
          <w:i/>
          <w:sz w:val="18"/>
          <w:szCs w:val="18"/>
        </w:rPr>
        <w:t>The Sri Lankan Woman – partner in progress</w:t>
      </w:r>
      <w:r w:rsidRPr="00A96C25">
        <w:rPr>
          <w:sz w:val="18"/>
          <w:szCs w:val="18"/>
        </w:rPr>
        <w:t xml:space="preserve"> (200</w:t>
      </w:r>
      <w:r>
        <w:rPr>
          <w:sz w:val="18"/>
          <w:szCs w:val="18"/>
        </w:rPr>
        <w:t>7)</w:t>
      </w:r>
      <w:r w:rsidRPr="00A96C25">
        <w:rPr>
          <w:sz w:val="18"/>
          <w:szCs w:val="18"/>
        </w:rPr>
        <w:t>»</w:t>
      </w:r>
    </w:p>
  </w:footnote>
  <w:footnote w:id="11">
    <w:p w:rsidR="002A5349" w:rsidRPr="00664B3E" w:rsidRDefault="002A5349" w:rsidP="002A5349">
      <w:pPr>
        <w:pStyle w:val="FootnoteText"/>
        <w:tabs>
          <w:tab w:val="right" w:pos="1021"/>
        </w:tabs>
        <w:spacing w:line="220" w:lineRule="exact"/>
        <w:ind w:left="1134" w:right="1134" w:hanging="1134"/>
        <w:rPr>
          <w:sz w:val="18"/>
          <w:szCs w:val="18"/>
        </w:rPr>
      </w:pPr>
      <w:r>
        <w:tab/>
      </w:r>
      <w:r w:rsidRPr="00664B3E">
        <w:rPr>
          <w:rStyle w:val="FootnoteReference"/>
          <w:sz w:val="18"/>
          <w:szCs w:val="18"/>
        </w:rPr>
        <w:footnoteRef/>
      </w:r>
      <w:r w:rsidRPr="00664B3E">
        <w:rPr>
          <w:sz w:val="18"/>
          <w:szCs w:val="18"/>
        </w:rPr>
        <w:tab/>
        <w:t>Département du recensement et de la statistique «</w:t>
      </w:r>
      <w:r w:rsidRPr="00664B3E">
        <w:rPr>
          <w:i/>
          <w:sz w:val="18"/>
          <w:szCs w:val="18"/>
        </w:rPr>
        <w:t xml:space="preserve">The Sri Lankan Woman – partner in progress </w:t>
      </w:r>
      <w:r>
        <w:rPr>
          <w:sz w:val="18"/>
          <w:szCs w:val="18"/>
        </w:rPr>
        <w:t>(2007)</w:t>
      </w:r>
      <w:r w:rsidRPr="00664B3E">
        <w:rPr>
          <w:sz w:val="18"/>
          <w:szCs w:val="18"/>
        </w:rPr>
        <w:t>»</w:t>
      </w:r>
      <w:r>
        <w:rPr>
          <w:sz w:val="18"/>
          <w:szCs w:val="18"/>
        </w:rPr>
        <w:t>.</w:t>
      </w:r>
    </w:p>
  </w:footnote>
  <w:footnote w:id="12">
    <w:p w:rsidR="002A5349" w:rsidRPr="003A4F29" w:rsidRDefault="002A5349" w:rsidP="002A5349">
      <w:pPr>
        <w:pStyle w:val="FootnoteText"/>
        <w:tabs>
          <w:tab w:val="right" w:pos="1021"/>
        </w:tabs>
        <w:spacing w:line="220" w:lineRule="exact"/>
        <w:ind w:left="1134" w:right="1134" w:hanging="1134"/>
        <w:rPr>
          <w:sz w:val="18"/>
          <w:szCs w:val="18"/>
        </w:rPr>
      </w:pPr>
      <w:r w:rsidRPr="003A4F29">
        <w:tab/>
      </w:r>
      <w:r w:rsidRPr="003A4F29">
        <w:rPr>
          <w:rStyle w:val="FootnoteReference"/>
          <w:sz w:val="18"/>
          <w:szCs w:val="18"/>
        </w:rPr>
        <w:footnoteRef/>
      </w:r>
      <w:r w:rsidRPr="003A4F29">
        <w:rPr>
          <w:sz w:val="18"/>
          <w:szCs w:val="18"/>
        </w:rPr>
        <w:tab/>
        <w:t>Les chiffres de 2007 et de 2008 sont des chiffres provisoires fournis par le Bureau sri-lankais de la main-d’œuvre à l’étranger.</w:t>
      </w:r>
    </w:p>
  </w:footnote>
  <w:footnote w:id="13">
    <w:p w:rsidR="002A5349" w:rsidRPr="003A4F29" w:rsidRDefault="002A5349" w:rsidP="002A5349">
      <w:pPr>
        <w:pStyle w:val="FootnoteText"/>
        <w:tabs>
          <w:tab w:val="right" w:pos="1021"/>
        </w:tabs>
        <w:spacing w:line="220" w:lineRule="exact"/>
        <w:ind w:left="1134" w:right="1134" w:hanging="1134"/>
        <w:rPr>
          <w:sz w:val="18"/>
          <w:szCs w:val="18"/>
        </w:rPr>
      </w:pPr>
      <w:r>
        <w:rPr>
          <w:sz w:val="18"/>
          <w:szCs w:val="18"/>
        </w:rPr>
        <w:tab/>
      </w:r>
      <w:r w:rsidRPr="003A4F29">
        <w:rPr>
          <w:rStyle w:val="FootnoteReference"/>
          <w:sz w:val="18"/>
          <w:szCs w:val="18"/>
        </w:rPr>
        <w:footnoteRef/>
      </w:r>
      <w:r>
        <w:rPr>
          <w:sz w:val="18"/>
          <w:szCs w:val="18"/>
        </w:rPr>
        <w:tab/>
      </w:r>
      <w:r w:rsidRPr="003A4F29">
        <w:rPr>
          <w:sz w:val="18"/>
          <w:szCs w:val="18"/>
        </w:rPr>
        <w:t>Rapport annuel de la Banque centrale de Sri Lanka, 2007, p. 90.</w:t>
      </w:r>
    </w:p>
  </w:footnote>
  <w:footnote w:id="14">
    <w:p w:rsidR="002A5349" w:rsidRPr="003A4F29" w:rsidRDefault="002A5349" w:rsidP="002A5349">
      <w:pPr>
        <w:pStyle w:val="FootnoteText"/>
        <w:tabs>
          <w:tab w:val="right" w:pos="1021"/>
        </w:tabs>
        <w:spacing w:line="220" w:lineRule="exact"/>
        <w:ind w:left="1134" w:right="1134" w:hanging="1134"/>
        <w:rPr>
          <w:sz w:val="18"/>
          <w:szCs w:val="18"/>
          <w:lang w:val="en-GB"/>
        </w:rPr>
      </w:pPr>
      <w:r>
        <w:rPr>
          <w:sz w:val="18"/>
          <w:szCs w:val="18"/>
          <w:lang w:val="en-US"/>
        </w:rPr>
        <w:tab/>
      </w:r>
      <w:r w:rsidRPr="003A4F29">
        <w:rPr>
          <w:rStyle w:val="FootnoteReference"/>
          <w:sz w:val="18"/>
          <w:szCs w:val="18"/>
        </w:rPr>
        <w:footnoteRef/>
      </w:r>
      <w:r w:rsidRPr="003A4F29">
        <w:rPr>
          <w:sz w:val="18"/>
          <w:szCs w:val="18"/>
          <w:lang w:val="en-GB"/>
        </w:rPr>
        <w:tab/>
        <w:t xml:space="preserve">Health </w:t>
      </w:r>
      <w:smartTag w:uri="urn:schemas-microsoft-com:office:smarttags" w:element="place">
        <w:smartTag w:uri="urn:schemas-microsoft-com:office:smarttags" w:element="City">
          <w:r w:rsidRPr="003A4F29">
            <w:rPr>
              <w:sz w:val="18"/>
              <w:szCs w:val="18"/>
              <w:lang w:val="en-GB"/>
            </w:rPr>
            <w:t>Master Plan</w:t>
          </w:r>
        </w:smartTag>
        <w:r w:rsidRPr="003A4F29">
          <w:rPr>
            <w:sz w:val="18"/>
            <w:szCs w:val="18"/>
            <w:lang w:val="en-GB"/>
          </w:rPr>
          <w:t xml:space="preserve">, </w:t>
        </w:r>
        <w:smartTag w:uri="urn:schemas-microsoft-com:office:smarttags" w:element="country-region">
          <w:r w:rsidRPr="003A4F29">
            <w:rPr>
              <w:sz w:val="18"/>
              <w:szCs w:val="18"/>
              <w:lang w:val="en-GB"/>
            </w:rPr>
            <w:t>Sri Lanka</w:t>
          </w:r>
        </w:smartTag>
      </w:smartTag>
      <w:r w:rsidRPr="003A4F29">
        <w:rPr>
          <w:sz w:val="18"/>
          <w:szCs w:val="18"/>
          <w:lang w:val="en-GB"/>
        </w:rPr>
        <w:t xml:space="preserve"> – 2007.</w:t>
      </w:r>
    </w:p>
  </w:footnote>
  <w:footnote w:id="15">
    <w:p w:rsidR="002A5349" w:rsidRPr="003A4F29" w:rsidRDefault="002A5349" w:rsidP="002A5349">
      <w:pPr>
        <w:pStyle w:val="FootnoteText"/>
        <w:tabs>
          <w:tab w:val="right" w:pos="1021"/>
        </w:tabs>
        <w:spacing w:line="220" w:lineRule="exact"/>
        <w:ind w:left="1134" w:right="1134" w:hanging="1134"/>
        <w:rPr>
          <w:sz w:val="18"/>
          <w:szCs w:val="18"/>
        </w:rPr>
      </w:pPr>
      <w:r w:rsidRPr="003A4F29">
        <w:rPr>
          <w:sz w:val="18"/>
          <w:szCs w:val="18"/>
        </w:rPr>
        <w:tab/>
      </w:r>
      <w:r w:rsidRPr="003A4F29">
        <w:rPr>
          <w:rStyle w:val="FootnoteReference"/>
          <w:sz w:val="18"/>
          <w:szCs w:val="18"/>
        </w:rPr>
        <w:footnoteRef/>
      </w:r>
      <w:r w:rsidRPr="003A4F29">
        <w:rPr>
          <w:sz w:val="18"/>
          <w:szCs w:val="18"/>
        </w:rPr>
        <w:tab/>
        <w:t>http://203.94.76.60/nihs/HMP/HMP_Summary.pdf</w:t>
      </w:r>
      <w:r>
        <w:rPr>
          <w:sz w:val="18"/>
          <w:szCs w:val="18"/>
        </w:rPr>
        <w:t>.</w:t>
      </w:r>
    </w:p>
  </w:footnote>
  <w:footnote w:id="16">
    <w:p w:rsidR="002A5349" w:rsidRPr="006B2CFB" w:rsidRDefault="002A5349" w:rsidP="002A5349">
      <w:pPr>
        <w:pStyle w:val="FootnoteText"/>
        <w:tabs>
          <w:tab w:val="right" w:pos="1021"/>
        </w:tabs>
        <w:spacing w:line="220" w:lineRule="exact"/>
        <w:ind w:left="1134" w:right="1134" w:hanging="1134"/>
        <w:rPr>
          <w:sz w:val="18"/>
          <w:szCs w:val="18"/>
        </w:rPr>
      </w:pPr>
      <w:r w:rsidRPr="006B2CFB">
        <w:rPr>
          <w:sz w:val="18"/>
          <w:szCs w:val="18"/>
        </w:rPr>
        <w:tab/>
      </w:r>
      <w:r w:rsidRPr="006B2CFB">
        <w:rPr>
          <w:rStyle w:val="FootnoteReference"/>
          <w:sz w:val="18"/>
          <w:szCs w:val="18"/>
        </w:rPr>
        <w:footnoteRef/>
      </w:r>
      <w:r w:rsidRPr="006B2CFB">
        <w:rPr>
          <w:sz w:val="18"/>
          <w:szCs w:val="18"/>
        </w:rPr>
        <w:tab/>
        <w:t>Bureau de la santé familiale</w:t>
      </w:r>
      <w:r>
        <w:rPr>
          <w:sz w:val="18"/>
          <w:szCs w:val="18"/>
        </w:rPr>
        <w:t>.</w:t>
      </w:r>
    </w:p>
  </w:footnote>
  <w:footnote w:id="17">
    <w:p w:rsidR="002A5349" w:rsidRPr="006B2CFB" w:rsidRDefault="002A5349" w:rsidP="002A5349">
      <w:pPr>
        <w:pStyle w:val="FootnoteText"/>
        <w:tabs>
          <w:tab w:val="right" w:pos="1021"/>
        </w:tabs>
        <w:spacing w:line="220" w:lineRule="exact"/>
        <w:ind w:left="1134" w:right="1134" w:hanging="1134"/>
        <w:rPr>
          <w:sz w:val="18"/>
          <w:szCs w:val="18"/>
        </w:rPr>
      </w:pPr>
      <w:r w:rsidRPr="006B2CFB">
        <w:rPr>
          <w:sz w:val="18"/>
          <w:szCs w:val="18"/>
        </w:rPr>
        <w:tab/>
      </w:r>
      <w:r w:rsidRPr="006B2CFB">
        <w:rPr>
          <w:rStyle w:val="FootnoteReference"/>
          <w:sz w:val="18"/>
          <w:szCs w:val="18"/>
        </w:rPr>
        <w:footnoteRef/>
      </w:r>
      <w:r w:rsidRPr="006B2CFB">
        <w:rPr>
          <w:sz w:val="18"/>
          <w:szCs w:val="18"/>
        </w:rPr>
        <w:tab/>
        <w:t>Département du recensement et de la statistique</w:t>
      </w:r>
      <w:r>
        <w:rPr>
          <w:sz w:val="18"/>
          <w:szCs w:val="18"/>
        </w:rPr>
        <w:t>.</w:t>
      </w:r>
    </w:p>
  </w:footnote>
  <w:footnote w:id="18">
    <w:p w:rsidR="002A5349" w:rsidRPr="003B5CB5" w:rsidRDefault="002A5349" w:rsidP="002A5349">
      <w:pPr>
        <w:pStyle w:val="FootnoteText"/>
        <w:tabs>
          <w:tab w:val="right" w:pos="1021"/>
        </w:tabs>
        <w:spacing w:line="220" w:lineRule="exact"/>
        <w:ind w:left="1134" w:right="1134" w:hanging="1134"/>
        <w:rPr>
          <w:sz w:val="18"/>
          <w:szCs w:val="18"/>
        </w:rPr>
      </w:pPr>
      <w:r w:rsidRPr="003B5CB5">
        <w:rPr>
          <w:sz w:val="18"/>
          <w:szCs w:val="18"/>
        </w:rPr>
        <w:tab/>
      </w:r>
      <w:r w:rsidRPr="003B5CB5">
        <w:rPr>
          <w:rStyle w:val="FootnoteReference"/>
          <w:sz w:val="18"/>
          <w:szCs w:val="18"/>
        </w:rPr>
        <w:footnoteRef/>
      </w:r>
      <w:r w:rsidRPr="003B5CB5">
        <w:rPr>
          <w:sz w:val="18"/>
          <w:szCs w:val="18"/>
        </w:rPr>
        <w:tab/>
        <w:t>Évaluation de l’enquête sur l’anémie, 2001.</w:t>
      </w:r>
    </w:p>
  </w:footnote>
  <w:footnote w:id="19">
    <w:p w:rsidR="002A5349" w:rsidRPr="00425E41" w:rsidRDefault="002A5349" w:rsidP="002A5349">
      <w:pPr>
        <w:pStyle w:val="FootnoteText"/>
        <w:tabs>
          <w:tab w:val="right" w:pos="1021"/>
        </w:tabs>
        <w:spacing w:line="220" w:lineRule="exact"/>
        <w:ind w:left="1134" w:right="1134" w:hanging="1134"/>
        <w:rPr>
          <w:sz w:val="18"/>
          <w:szCs w:val="18"/>
        </w:rPr>
      </w:pPr>
      <w:r>
        <w:tab/>
      </w:r>
      <w:r w:rsidRPr="00425E41">
        <w:rPr>
          <w:rStyle w:val="FootnoteReference"/>
          <w:sz w:val="18"/>
          <w:szCs w:val="18"/>
        </w:rPr>
        <w:footnoteRef/>
      </w:r>
      <w:r w:rsidRPr="00425E41">
        <w:rPr>
          <w:sz w:val="18"/>
          <w:szCs w:val="18"/>
        </w:rPr>
        <w:tab/>
        <w:t>Millenium Development Goals in Sri Lanka – A Statistical Review, 2006 – Département du recensement et de la statistique, Sri Lanka, p. 36</w:t>
      </w:r>
      <w:r>
        <w:rPr>
          <w:sz w:val="18"/>
          <w:szCs w:val="18"/>
        </w:rPr>
        <w:t>.</w:t>
      </w:r>
    </w:p>
  </w:footnote>
  <w:footnote w:id="20">
    <w:p w:rsidR="002A5349" w:rsidRPr="00425E41" w:rsidRDefault="002A5349" w:rsidP="002A5349">
      <w:pPr>
        <w:pStyle w:val="FootnoteText"/>
        <w:tabs>
          <w:tab w:val="right" w:pos="1021"/>
        </w:tabs>
        <w:spacing w:line="220" w:lineRule="exact"/>
        <w:ind w:left="1134" w:right="1134" w:hanging="1134"/>
        <w:rPr>
          <w:sz w:val="18"/>
          <w:szCs w:val="18"/>
        </w:rPr>
      </w:pPr>
      <w:r w:rsidRPr="00425E41">
        <w:rPr>
          <w:sz w:val="18"/>
          <w:szCs w:val="18"/>
        </w:rPr>
        <w:tab/>
      </w:r>
      <w:r w:rsidRPr="00425E41">
        <w:rPr>
          <w:rStyle w:val="FootnoteReference"/>
          <w:sz w:val="18"/>
          <w:szCs w:val="18"/>
        </w:rPr>
        <w:footnoteRef/>
      </w:r>
      <w:r w:rsidRPr="00425E41">
        <w:rPr>
          <w:sz w:val="18"/>
          <w:szCs w:val="18"/>
        </w:rPr>
        <w:tab/>
        <w:t>En excluant les décès prénatals (enfants mort-nés, avortements, interruptions de grossesse)</w:t>
      </w:r>
      <w:r>
        <w:rPr>
          <w:sz w:val="18"/>
          <w:szCs w:val="18"/>
        </w:rPr>
        <w:t>.</w:t>
      </w:r>
    </w:p>
  </w:footnote>
  <w:footnote w:id="21">
    <w:p w:rsidR="002A5349" w:rsidRPr="008C5FAE" w:rsidRDefault="002A5349" w:rsidP="002A5349">
      <w:pPr>
        <w:pStyle w:val="FootnoteText"/>
        <w:tabs>
          <w:tab w:val="right" w:pos="1021"/>
        </w:tabs>
        <w:spacing w:line="220" w:lineRule="exact"/>
        <w:ind w:left="1134" w:right="1134" w:hanging="1134"/>
        <w:rPr>
          <w:sz w:val="18"/>
          <w:szCs w:val="18"/>
        </w:rPr>
      </w:pPr>
      <w:r w:rsidRPr="008C5FAE">
        <w:rPr>
          <w:sz w:val="18"/>
          <w:szCs w:val="18"/>
        </w:rPr>
        <w:tab/>
      </w:r>
      <w:r w:rsidRPr="008C5FAE">
        <w:rPr>
          <w:rStyle w:val="FootnoteReference"/>
          <w:sz w:val="18"/>
          <w:szCs w:val="18"/>
        </w:rPr>
        <w:footnoteRef/>
      </w:r>
      <w:r w:rsidRPr="008C5FAE">
        <w:rPr>
          <w:sz w:val="18"/>
          <w:szCs w:val="18"/>
        </w:rPr>
        <w:tab/>
        <w:t>Code pénal de Sri Lanka.</w:t>
      </w:r>
    </w:p>
  </w:footnote>
  <w:footnote w:id="22">
    <w:p w:rsidR="002A5349" w:rsidRPr="004B1F50" w:rsidRDefault="002A5349" w:rsidP="002A5349">
      <w:pPr>
        <w:pStyle w:val="FootnoteText"/>
        <w:tabs>
          <w:tab w:val="right" w:pos="1021"/>
        </w:tabs>
        <w:spacing w:line="220" w:lineRule="exact"/>
        <w:ind w:left="1134" w:right="1134" w:hanging="1134"/>
        <w:rPr>
          <w:sz w:val="18"/>
          <w:szCs w:val="18"/>
        </w:rPr>
      </w:pPr>
      <w:r w:rsidRPr="004B1F50">
        <w:rPr>
          <w:sz w:val="18"/>
          <w:szCs w:val="18"/>
        </w:rPr>
        <w:tab/>
      </w:r>
      <w:r w:rsidRPr="004B1F50">
        <w:rPr>
          <w:rStyle w:val="FootnoteReference"/>
          <w:sz w:val="18"/>
          <w:szCs w:val="18"/>
        </w:rPr>
        <w:footnoteRef/>
      </w:r>
      <w:r w:rsidRPr="004B1F50">
        <w:rPr>
          <w:sz w:val="18"/>
          <w:szCs w:val="18"/>
        </w:rPr>
        <w:tab/>
        <w:t>Projet de rapport de l’Enquête démographique et sanitaire (2006).</w:t>
      </w:r>
    </w:p>
  </w:footnote>
  <w:footnote w:id="23">
    <w:p w:rsidR="002A5349" w:rsidRPr="004B1F50" w:rsidRDefault="002A5349" w:rsidP="002A5349">
      <w:pPr>
        <w:pStyle w:val="FootnoteText"/>
        <w:tabs>
          <w:tab w:val="right" w:pos="1021"/>
        </w:tabs>
        <w:spacing w:line="220" w:lineRule="exact"/>
        <w:ind w:left="1134" w:right="1134" w:hanging="1134"/>
        <w:rPr>
          <w:sz w:val="18"/>
          <w:szCs w:val="18"/>
        </w:rPr>
      </w:pPr>
      <w:r w:rsidRPr="004B1F50">
        <w:rPr>
          <w:sz w:val="18"/>
          <w:szCs w:val="18"/>
        </w:rPr>
        <w:tab/>
      </w:r>
      <w:r w:rsidRPr="004B1F50">
        <w:rPr>
          <w:rStyle w:val="FootnoteReference"/>
          <w:sz w:val="18"/>
          <w:szCs w:val="18"/>
        </w:rPr>
        <w:footnoteRef/>
      </w:r>
      <w:r w:rsidRPr="004B1F50">
        <w:rPr>
          <w:sz w:val="18"/>
          <w:szCs w:val="18"/>
        </w:rPr>
        <w:tab/>
        <w:t xml:space="preserve">Millenium Development Goals in Sri Lanka, a statistical review: 2006 </w:t>
      </w:r>
      <w:r>
        <w:rPr>
          <w:sz w:val="18"/>
          <w:szCs w:val="18"/>
        </w:rPr>
        <w:t>–</w:t>
      </w:r>
      <w:r w:rsidRPr="004B1F50">
        <w:rPr>
          <w:sz w:val="18"/>
          <w:szCs w:val="18"/>
        </w:rPr>
        <w:t xml:space="preserve"> Département du recensement et de la statistique</w:t>
      </w:r>
      <w:r>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F3F7C" w:rsidTr="008F3F7C">
      <w:tblPrEx>
        <w:tblCellMar>
          <w:top w:w="0" w:type="dxa"/>
          <w:bottom w:w="0" w:type="dxa"/>
        </w:tblCellMar>
      </w:tblPrEx>
      <w:trPr>
        <w:trHeight w:hRule="exact" w:val="864"/>
      </w:trPr>
      <w:tc>
        <w:tcPr>
          <w:tcW w:w="4838" w:type="dxa"/>
          <w:shd w:val="clear" w:color="auto" w:fill="auto"/>
          <w:vAlign w:val="bottom"/>
        </w:tcPr>
        <w:p w:rsidR="008F3F7C" w:rsidRPr="008F3F7C" w:rsidRDefault="008F3F7C" w:rsidP="008F3F7C">
          <w:pPr>
            <w:pStyle w:val="Header"/>
            <w:spacing w:after="80"/>
            <w:rPr>
              <w:b/>
            </w:rPr>
          </w:pPr>
          <w:r>
            <w:rPr>
              <w:b/>
            </w:rPr>
            <w:fldChar w:fldCharType="begin"/>
          </w:r>
          <w:r>
            <w:rPr>
              <w:b/>
            </w:rPr>
            <w:instrText xml:space="preserve"> DOCVARIABLE "sss1" \* MERGEFORMAT </w:instrText>
          </w:r>
          <w:r>
            <w:rPr>
              <w:b/>
            </w:rPr>
            <w:fldChar w:fldCharType="separate"/>
          </w:r>
          <w:r w:rsidR="006F5637">
            <w:rPr>
              <w:b/>
            </w:rPr>
            <w:t>CEDAW/C/LKA/5-7</w:t>
          </w:r>
          <w:r>
            <w:rPr>
              <w:b/>
            </w:rPr>
            <w:fldChar w:fldCharType="end"/>
          </w:r>
        </w:p>
      </w:tc>
      <w:tc>
        <w:tcPr>
          <w:tcW w:w="4995" w:type="dxa"/>
          <w:shd w:val="clear" w:color="auto" w:fill="auto"/>
          <w:vAlign w:val="bottom"/>
        </w:tcPr>
        <w:p w:rsidR="008F3F7C" w:rsidRDefault="008F3F7C" w:rsidP="008F3F7C">
          <w:pPr>
            <w:pStyle w:val="Header"/>
          </w:pPr>
        </w:p>
      </w:tc>
    </w:tr>
  </w:tbl>
  <w:p w:rsidR="008F3F7C" w:rsidRPr="008F3F7C" w:rsidRDefault="008F3F7C" w:rsidP="008F3F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F3F7C" w:rsidTr="008F3F7C">
      <w:tblPrEx>
        <w:tblCellMar>
          <w:top w:w="0" w:type="dxa"/>
          <w:bottom w:w="0" w:type="dxa"/>
        </w:tblCellMar>
      </w:tblPrEx>
      <w:trPr>
        <w:trHeight w:hRule="exact" w:val="864"/>
      </w:trPr>
      <w:tc>
        <w:tcPr>
          <w:tcW w:w="4838" w:type="dxa"/>
          <w:shd w:val="clear" w:color="auto" w:fill="auto"/>
          <w:vAlign w:val="bottom"/>
        </w:tcPr>
        <w:p w:rsidR="008F3F7C" w:rsidRDefault="008F3F7C" w:rsidP="008F3F7C">
          <w:pPr>
            <w:pStyle w:val="Header"/>
          </w:pPr>
        </w:p>
      </w:tc>
      <w:tc>
        <w:tcPr>
          <w:tcW w:w="4995" w:type="dxa"/>
          <w:shd w:val="clear" w:color="auto" w:fill="auto"/>
          <w:vAlign w:val="bottom"/>
        </w:tcPr>
        <w:p w:rsidR="008F3F7C" w:rsidRPr="008F3F7C" w:rsidRDefault="008F3F7C" w:rsidP="008F3F7C">
          <w:pPr>
            <w:pStyle w:val="Header"/>
            <w:spacing w:after="80"/>
            <w:jc w:val="right"/>
            <w:rPr>
              <w:b/>
            </w:rPr>
          </w:pPr>
          <w:r>
            <w:rPr>
              <w:b/>
            </w:rPr>
            <w:fldChar w:fldCharType="begin"/>
          </w:r>
          <w:r>
            <w:rPr>
              <w:b/>
            </w:rPr>
            <w:instrText xml:space="preserve"> DOCVARIABLE "sss1" \* MERGEFORMAT </w:instrText>
          </w:r>
          <w:r>
            <w:rPr>
              <w:b/>
            </w:rPr>
            <w:fldChar w:fldCharType="separate"/>
          </w:r>
          <w:r w:rsidR="006F5637">
            <w:rPr>
              <w:b/>
            </w:rPr>
            <w:t>CEDAW/C/LKA/5-7</w:t>
          </w:r>
          <w:r>
            <w:rPr>
              <w:b/>
            </w:rPr>
            <w:fldChar w:fldCharType="end"/>
          </w:r>
        </w:p>
      </w:tc>
    </w:tr>
  </w:tbl>
  <w:p w:rsidR="008F3F7C" w:rsidRPr="008F3F7C" w:rsidRDefault="008F3F7C" w:rsidP="008F3F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F3F7C" w:rsidTr="008F3F7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3F7C" w:rsidRDefault="008F3F7C" w:rsidP="008F3F7C">
          <w:pPr>
            <w:pStyle w:val="Header"/>
            <w:spacing w:after="120"/>
          </w:pPr>
        </w:p>
      </w:tc>
      <w:tc>
        <w:tcPr>
          <w:tcW w:w="2059" w:type="dxa"/>
          <w:tcBorders>
            <w:bottom w:val="single" w:sz="4" w:space="0" w:color="auto"/>
          </w:tcBorders>
          <w:shd w:val="clear" w:color="auto" w:fill="auto"/>
          <w:vAlign w:val="bottom"/>
        </w:tcPr>
        <w:p w:rsidR="008F3F7C" w:rsidRPr="008F3F7C" w:rsidRDefault="008F3F7C" w:rsidP="008F3F7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F3F7C" w:rsidRDefault="008F3F7C" w:rsidP="008F3F7C">
          <w:pPr>
            <w:pStyle w:val="Header"/>
            <w:spacing w:after="120"/>
          </w:pPr>
        </w:p>
      </w:tc>
      <w:tc>
        <w:tcPr>
          <w:tcW w:w="6523" w:type="dxa"/>
          <w:gridSpan w:val="3"/>
          <w:tcBorders>
            <w:bottom w:val="single" w:sz="4" w:space="0" w:color="auto"/>
          </w:tcBorders>
          <w:shd w:val="clear" w:color="auto" w:fill="auto"/>
          <w:vAlign w:val="bottom"/>
        </w:tcPr>
        <w:p w:rsidR="008F3F7C" w:rsidRPr="008F3F7C" w:rsidRDefault="008F3F7C" w:rsidP="008F3F7C">
          <w:pPr>
            <w:spacing w:after="80" w:line="240" w:lineRule="auto"/>
            <w:jc w:val="right"/>
            <w:rPr>
              <w:position w:val="-4"/>
            </w:rPr>
          </w:pPr>
          <w:r>
            <w:rPr>
              <w:position w:val="-4"/>
              <w:sz w:val="40"/>
            </w:rPr>
            <w:t>CEDAW</w:t>
          </w:r>
          <w:r>
            <w:rPr>
              <w:position w:val="-4"/>
            </w:rPr>
            <w:t>/C/LKA/5-7</w:t>
          </w:r>
        </w:p>
      </w:tc>
    </w:tr>
    <w:tr w:rsidR="008F3F7C" w:rsidRPr="008F3F7C" w:rsidTr="008F3F7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3F7C" w:rsidRDefault="008F3F7C" w:rsidP="008F3F7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3F7C" w:rsidRPr="008F3F7C" w:rsidRDefault="008F3F7C" w:rsidP="008F3F7C">
          <w:pPr>
            <w:pStyle w:val="Header"/>
            <w:spacing w:before="880"/>
            <w:ind w:left="-72"/>
          </w:pPr>
        </w:p>
      </w:tc>
      <w:tc>
        <w:tcPr>
          <w:tcW w:w="5227" w:type="dxa"/>
          <w:gridSpan w:val="3"/>
          <w:tcBorders>
            <w:top w:val="single" w:sz="4" w:space="0" w:color="auto"/>
            <w:bottom w:val="single" w:sz="12" w:space="0" w:color="auto"/>
          </w:tcBorders>
          <w:shd w:val="clear" w:color="auto" w:fill="auto"/>
        </w:tcPr>
        <w:p w:rsidR="008F3F7C" w:rsidRPr="008F3F7C" w:rsidRDefault="008F3F7C" w:rsidP="008F3F7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F3F7C" w:rsidRPr="008F3F7C" w:rsidRDefault="008F3F7C" w:rsidP="008F3F7C">
          <w:pPr>
            <w:pStyle w:val="Header"/>
            <w:spacing w:before="109"/>
          </w:pPr>
        </w:p>
      </w:tc>
      <w:tc>
        <w:tcPr>
          <w:tcW w:w="3180" w:type="dxa"/>
          <w:gridSpan w:val="2"/>
          <w:tcBorders>
            <w:top w:val="single" w:sz="4" w:space="0" w:color="auto"/>
            <w:bottom w:val="single" w:sz="12" w:space="0" w:color="auto"/>
          </w:tcBorders>
          <w:shd w:val="clear" w:color="auto" w:fill="auto"/>
        </w:tcPr>
        <w:p w:rsidR="008F3F7C" w:rsidRDefault="008F3F7C" w:rsidP="008F3F7C">
          <w:pPr>
            <w:spacing w:before="240"/>
          </w:pPr>
          <w:r>
            <w:t>Distr. générale</w:t>
          </w:r>
        </w:p>
        <w:p w:rsidR="008F3F7C" w:rsidRDefault="008F3F7C" w:rsidP="008F3F7C">
          <w:r>
            <w:t>24 mars 2010</w:t>
          </w:r>
        </w:p>
        <w:p w:rsidR="008F3F7C" w:rsidRDefault="008F3F7C" w:rsidP="008F3F7C">
          <w:r>
            <w:t>Français</w:t>
          </w:r>
        </w:p>
        <w:p w:rsidR="008F3F7C" w:rsidRPr="008F3F7C" w:rsidRDefault="008F3F7C" w:rsidP="008F3F7C">
          <w:r>
            <w:t>Original : anglais</w:t>
          </w:r>
        </w:p>
      </w:tc>
    </w:tr>
  </w:tbl>
  <w:p w:rsidR="008F3F7C" w:rsidRPr="008F3F7C" w:rsidRDefault="008F3F7C" w:rsidP="008F3F7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249AB"/>
    <w:multiLevelType w:val="hybridMultilevel"/>
    <w:tmpl w:val="DBCCBF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C553FA"/>
    <w:multiLevelType w:val="singleLevel"/>
    <w:tmpl w:val="CC36C138"/>
    <w:lvl w:ilvl="0">
      <w:start w:val="284"/>
      <w:numFmt w:val="decimal"/>
      <w:lvlRestart w:val="0"/>
      <w:lvlText w:val="%1."/>
      <w:lvlJc w:val="left"/>
      <w:pPr>
        <w:tabs>
          <w:tab w:val="num" w:pos="475"/>
        </w:tabs>
        <w:ind w:left="0" w:firstLine="0"/>
      </w:pPr>
      <w:rPr>
        <w:rFonts w:hint="default"/>
        <w:b w:val="0"/>
        <w:i w:val="0"/>
        <w:w w:val="100"/>
      </w:rPr>
    </w:lvl>
  </w:abstractNum>
  <w:abstractNum w:abstractNumId="2">
    <w:nsid w:val="2616416A"/>
    <w:multiLevelType w:val="hybridMultilevel"/>
    <w:tmpl w:val="9FC4A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ACB413D"/>
    <w:multiLevelType w:val="hybridMultilevel"/>
    <w:tmpl w:val="22964B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D3841E4"/>
    <w:multiLevelType w:val="singleLevel"/>
    <w:tmpl w:val="FEFA4CB6"/>
    <w:lvl w:ilvl="0">
      <w:start w:val="256"/>
      <w:numFmt w:val="decimal"/>
      <w:lvlRestart w:val="0"/>
      <w:lvlText w:val="%1."/>
      <w:lvlJc w:val="left"/>
      <w:pPr>
        <w:tabs>
          <w:tab w:val="num" w:pos="475"/>
        </w:tabs>
        <w:ind w:left="0" w:firstLine="0"/>
      </w:pPr>
      <w:rPr>
        <w:rFonts w:hint="default"/>
        <w:b w:val="0"/>
        <w:i w:val="0"/>
        <w:w w:val="100"/>
      </w:rPr>
    </w:lvl>
  </w:abstractNum>
  <w:abstractNum w:abstractNumId="5">
    <w:nsid w:val="40EC6D3E"/>
    <w:multiLevelType w:val="hybridMultilevel"/>
    <w:tmpl w:val="7B004F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7526375"/>
    <w:multiLevelType w:val="hybridMultilevel"/>
    <w:tmpl w:val="80A48B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98B1B26"/>
    <w:multiLevelType w:val="hybridMultilevel"/>
    <w:tmpl w:val="57D277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AB0192B"/>
    <w:multiLevelType w:val="hybridMultilevel"/>
    <w:tmpl w:val="74A089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236348C"/>
    <w:multiLevelType w:val="hybridMultilevel"/>
    <w:tmpl w:val="5B56523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7AC6BBD"/>
    <w:multiLevelType w:val="hybridMultilevel"/>
    <w:tmpl w:val="E04A04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BC40172"/>
    <w:multiLevelType w:val="hybridMultilevel"/>
    <w:tmpl w:val="3B4882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F053D9C"/>
    <w:multiLevelType w:val="singleLevel"/>
    <w:tmpl w:val="25DA7904"/>
    <w:lvl w:ilvl="0">
      <w:start w:val="279"/>
      <w:numFmt w:val="decimal"/>
      <w:lvlRestart w:val="0"/>
      <w:lvlText w:val="%1."/>
      <w:lvlJc w:val="left"/>
      <w:pPr>
        <w:tabs>
          <w:tab w:val="num" w:pos="475"/>
        </w:tabs>
        <w:ind w:left="0" w:firstLine="0"/>
      </w:pPr>
      <w:rPr>
        <w:rFonts w:hint="default"/>
        <w:b w:val="0"/>
        <w:i w:val="0"/>
        <w:w w:val="100"/>
      </w:rPr>
    </w:lvl>
  </w:abstractNum>
  <w:num w:numId="1">
    <w:abstractNumId w:val="12"/>
  </w:num>
  <w:num w:numId="2">
    <w:abstractNumId w:val="3"/>
  </w:num>
  <w:num w:numId="3">
    <w:abstractNumId w:val="10"/>
  </w:num>
  <w:num w:numId="4">
    <w:abstractNumId w:val="8"/>
  </w:num>
  <w:num w:numId="5">
    <w:abstractNumId w:val="1"/>
    <w:lvlOverride w:ilvl="0">
      <w:lvl w:ilvl="0">
        <w:start w:val="284"/>
        <w:numFmt w:val="decimal"/>
        <w:lvlRestart w:val="0"/>
        <w:lvlText w:val="%1."/>
        <w:lvlJc w:val="left"/>
        <w:pPr>
          <w:tabs>
            <w:tab w:val="num" w:pos="475"/>
          </w:tabs>
          <w:ind w:left="0" w:firstLine="0"/>
        </w:pPr>
        <w:rPr>
          <w:rFonts w:hint="default"/>
          <w:b w:val="0"/>
          <w:i w:val="0"/>
          <w:w w:val="100"/>
        </w:rPr>
      </w:lvl>
    </w:lvlOverride>
  </w:num>
  <w:num w:numId="6">
    <w:abstractNumId w:val="6"/>
  </w:num>
  <w:num w:numId="7">
    <w:abstractNumId w:val="11"/>
  </w:num>
  <w:num w:numId="8">
    <w:abstractNumId w:val="4"/>
  </w:num>
  <w:num w:numId="9">
    <w:abstractNumId w:val="0"/>
  </w:num>
  <w:num w:numId="10">
    <w:abstractNumId w:val="2"/>
  </w:num>
  <w:num w:numId="11">
    <w:abstractNumId w:val="7"/>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39*"/>
    <w:docVar w:name="CreationDt" w:val="09/06/2010 12:19:25"/>
    <w:docVar w:name="DocCategory" w:val="Doc"/>
    <w:docVar w:name="DocType" w:val="Final"/>
    <w:docVar w:name="FooterJN" w:val="10-28839"/>
    <w:docVar w:name="jobn" w:val="10-28839 (F)"/>
    <w:docVar w:name="jobnDT" w:val="10-28839 (F)   090610"/>
    <w:docVar w:name="jobnDTDT" w:val="10-28839 (F)   090610   090610"/>
    <w:docVar w:name="JobNo" w:val="1028839F"/>
    <w:docVar w:name="OandT" w:val="pad"/>
    <w:docVar w:name="sss1" w:val="CEDAW/C/LKA/5-7"/>
    <w:docVar w:name="sss2" w:val="-"/>
    <w:docVar w:name="Symbol1" w:val="CEDAW/C/LKA/5-7"/>
    <w:docVar w:name="Symbol2" w:val="-"/>
  </w:docVars>
  <w:rsids>
    <w:rsidRoot w:val="00AD59FE"/>
    <w:rsid w:val="00002445"/>
    <w:rsid w:val="00015212"/>
    <w:rsid w:val="00017793"/>
    <w:rsid w:val="000311C6"/>
    <w:rsid w:val="0003141F"/>
    <w:rsid w:val="00043B1A"/>
    <w:rsid w:val="000461C4"/>
    <w:rsid w:val="00050F88"/>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A5349"/>
    <w:rsid w:val="002E5F65"/>
    <w:rsid w:val="002F208A"/>
    <w:rsid w:val="002F3821"/>
    <w:rsid w:val="002F4356"/>
    <w:rsid w:val="003017AF"/>
    <w:rsid w:val="00301ED1"/>
    <w:rsid w:val="0031111A"/>
    <w:rsid w:val="0031636A"/>
    <w:rsid w:val="003234D8"/>
    <w:rsid w:val="0032503C"/>
    <w:rsid w:val="003369FB"/>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E1CE6"/>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1305"/>
    <w:rsid w:val="00583A7B"/>
    <w:rsid w:val="00585EB4"/>
    <w:rsid w:val="00597930"/>
    <w:rsid w:val="005B5660"/>
    <w:rsid w:val="005C6621"/>
    <w:rsid w:val="005D6604"/>
    <w:rsid w:val="005D7D92"/>
    <w:rsid w:val="005E1786"/>
    <w:rsid w:val="005E1FA2"/>
    <w:rsid w:val="005E7D37"/>
    <w:rsid w:val="005E7EF0"/>
    <w:rsid w:val="005F3FE9"/>
    <w:rsid w:val="00601DB8"/>
    <w:rsid w:val="00601E32"/>
    <w:rsid w:val="0060203F"/>
    <w:rsid w:val="00605D82"/>
    <w:rsid w:val="00617697"/>
    <w:rsid w:val="00617CBC"/>
    <w:rsid w:val="006200A9"/>
    <w:rsid w:val="00626095"/>
    <w:rsid w:val="00653189"/>
    <w:rsid w:val="00655659"/>
    <w:rsid w:val="006567BA"/>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637"/>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C6F7C"/>
    <w:rsid w:val="007F629E"/>
    <w:rsid w:val="007F65D7"/>
    <w:rsid w:val="00806E57"/>
    <w:rsid w:val="00826529"/>
    <w:rsid w:val="00830129"/>
    <w:rsid w:val="00834227"/>
    <w:rsid w:val="0083486F"/>
    <w:rsid w:val="008675DF"/>
    <w:rsid w:val="0086763B"/>
    <w:rsid w:val="00880D7A"/>
    <w:rsid w:val="00893C66"/>
    <w:rsid w:val="0089530A"/>
    <w:rsid w:val="008B49EF"/>
    <w:rsid w:val="008B71B4"/>
    <w:rsid w:val="008C2663"/>
    <w:rsid w:val="008D25A5"/>
    <w:rsid w:val="008E1BD6"/>
    <w:rsid w:val="008E798D"/>
    <w:rsid w:val="008F0221"/>
    <w:rsid w:val="008F3F7C"/>
    <w:rsid w:val="008F7C3C"/>
    <w:rsid w:val="009121F6"/>
    <w:rsid w:val="009123FC"/>
    <w:rsid w:val="009236C1"/>
    <w:rsid w:val="00924530"/>
    <w:rsid w:val="00925A11"/>
    <w:rsid w:val="00927140"/>
    <w:rsid w:val="009278D2"/>
    <w:rsid w:val="009462EC"/>
    <w:rsid w:val="00946F6F"/>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D59FE"/>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C16F5"/>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City"/>
  <w:shapeDefaults>
    <o:shapedefaults v:ext="edit" spidmax="3074"/>
    <o:shapelayout v:ext="edit">
      <o:idmap v:ext="edit" data="1"/>
      <o:rules v:ext="edit">
        <o:r id="V:Rule9" type="connector" idref="#_x0000_s1082"/>
        <o:r id="V:Rule10" type="connector" idref="#_x0000_s1081"/>
        <o:r id="V:Rule11" type="connector" idref="#_x0000_s1088"/>
        <o:r id="V:Rule12" type="connector" idref="#_x0000_s1087"/>
        <o:r id="V:Rule13" type="connector" idref="#_x0000_s1094"/>
        <o:r id="V:Rule14" type="connector" idref="#_x0000_s1093"/>
        <o:r id="V:Rule15" type="connector" idref="#_x0000_s1101"/>
        <o:r id="V:Rule16" type="connector" idref="#_x0000_s110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FA "/>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link w:val="HeaderCha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F3F7C"/>
  </w:style>
  <w:style w:type="paragraph" w:styleId="CommentSubject">
    <w:name w:val="annotation subject"/>
    <w:basedOn w:val="CommentText"/>
    <w:next w:val="CommentText"/>
    <w:semiHidden/>
    <w:rsid w:val="008F3F7C"/>
    <w:rPr>
      <w:b/>
      <w:bCs/>
    </w:rPr>
  </w:style>
  <w:style w:type="paragraph" w:styleId="BalloonText">
    <w:name w:val="Balloon Text"/>
    <w:basedOn w:val="Normal"/>
    <w:link w:val="BalloonTextChar"/>
    <w:semiHidden/>
    <w:rsid w:val="008F3F7C"/>
    <w:rPr>
      <w:rFonts w:ascii="Tahoma" w:hAnsi="Tahoma" w:cs="Tahoma"/>
      <w:sz w:val="16"/>
      <w:szCs w:val="16"/>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semiHidden/>
    <w:rsid w:val="005E7D37"/>
    <w:rPr>
      <w:spacing w:val="5"/>
      <w:w w:val="104"/>
      <w:kern w:val="14"/>
      <w:sz w:val="17"/>
      <w:lang w:val="fr-CA" w:eastAsia="en-US" w:bidi="ar-SA"/>
    </w:rPr>
  </w:style>
  <w:style w:type="table" w:styleId="TableGrid">
    <w:name w:val="Table Grid"/>
    <w:basedOn w:val="TableNormal"/>
    <w:rsid w:val="002A5349"/>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alloonTextChar">
    <w:name w:val="Balloon Text Char"/>
    <w:link w:val="BalloonText"/>
    <w:semiHidden/>
    <w:rsid w:val="002A5349"/>
    <w:rPr>
      <w:rFonts w:ascii="Tahoma" w:hAnsi="Tahoma" w:cs="Tahoma"/>
      <w:spacing w:val="4"/>
      <w:w w:val="103"/>
      <w:kern w:val="14"/>
      <w:sz w:val="16"/>
      <w:szCs w:val="16"/>
      <w:lang w:val="fr-CA" w:eastAsia="en-US" w:bidi="ar-SA"/>
    </w:rPr>
  </w:style>
  <w:style w:type="paragraph" w:customStyle="1" w:styleId="Paragraphedeliste">
    <w:name w:val="Paragraphe de liste"/>
    <w:basedOn w:val="Normal"/>
    <w:qFormat/>
    <w:rsid w:val="002A5349"/>
    <w:pPr>
      <w:spacing w:line="240" w:lineRule="auto"/>
      <w:ind w:left="720"/>
      <w:contextualSpacing/>
      <w:jc w:val="both"/>
    </w:pPr>
    <w:rPr>
      <w:rFonts w:ascii="Calibri" w:eastAsia="Calibri" w:hAnsi="Calibri"/>
      <w:spacing w:val="0"/>
      <w:w w:val="100"/>
      <w:kern w:val="0"/>
      <w:sz w:val="22"/>
      <w:szCs w:val="22"/>
      <w:lang w:val="fr-FR"/>
    </w:rPr>
  </w:style>
  <w:style w:type="character" w:styleId="Strong">
    <w:name w:val="Strong"/>
    <w:qFormat/>
    <w:rsid w:val="002A5349"/>
    <w:rPr>
      <w:b/>
      <w:bCs/>
    </w:rPr>
  </w:style>
  <w:style w:type="character" w:styleId="Emphasis">
    <w:name w:val="Emphasis"/>
    <w:qFormat/>
    <w:rsid w:val="002A5349"/>
    <w:rPr>
      <w:i/>
      <w:iCs/>
    </w:rPr>
  </w:style>
  <w:style w:type="character" w:customStyle="1" w:styleId="HeaderChar">
    <w:name w:val="Header Char"/>
    <w:link w:val="Header"/>
    <w:semiHidden/>
    <w:rsid w:val="002A5349"/>
    <w:rPr>
      <w:noProof/>
      <w:spacing w:val="3"/>
      <w:w w:val="105"/>
      <w:sz w:val="17"/>
      <w:lang w:val="en-US" w:eastAsia="en-US" w:bidi="ar-SA"/>
    </w:rPr>
  </w:style>
  <w:style w:type="paragraph" w:customStyle="1" w:styleId="SingleTxtG">
    <w:name w:val="_ Single Txt_G"/>
    <w:basedOn w:val="Normal"/>
    <w:rsid w:val="002A5349"/>
    <w:pPr>
      <w:spacing w:after="120" w:line="240" w:lineRule="atLeast"/>
      <w:ind w:left="1134" w:right="1134"/>
      <w:jc w:val="both"/>
    </w:pPr>
    <w:rPr>
      <w:spacing w:val="0"/>
      <w:w w:val="100"/>
      <w:kern w:val="0"/>
      <w:lang w:val="es-ES" w:eastAsia="es-ES"/>
    </w:rPr>
  </w:style>
  <w:style w:type="character" w:styleId="PageNumber">
    <w:name w:val="page number"/>
    <w:basedOn w:val="DefaultParagraphFont"/>
    <w:rsid w:val="002A5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57</Pages>
  <Words>23417</Words>
  <Characters>120603</Characters>
  <Application>Microsoft Office Word</Application>
  <DocSecurity>4</DocSecurity>
  <Lines>4824</Lines>
  <Paragraphs>3273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Pat.Desnel</dc:creator>
  <cp:keywords/>
  <dc:description/>
  <cp:lastModifiedBy>Pat.Desnel</cp:lastModifiedBy>
  <cp:revision>9</cp:revision>
  <cp:lastPrinted>2010-06-09T10:30:00Z</cp:lastPrinted>
  <dcterms:created xsi:type="dcterms:W3CDTF">2010-06-09T10:18:00Z</dcterms:created>
  <dcterms:modified xsi:type="dcterms:W3CDTF">2010-06-09T10:34:00Z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1028839</vt:lpwstr>
  </property>
  <property fmtid="{D5CDD505-2E9C-101B-9397-08002B2CF9AE}" pid="3" name="Symbol1">
    <vt:lpwstr>CEDAW/C/LKA/5-7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